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03F57" w14:textId="11FB5BD6" w:rsidR="00934418" w:rsidRDefault="00321686">
      <w:pPr>
        <w:jc w:val="left"/>
        <w:rPr>
          <w:rFonts w:cs="Arial"/>
          <w:b/>
          <w:szCs w:val="20"/>
        </w:rPr>
      </w:pPr>
      <w:r w:rsidRPr="005706DB">
        <w:rPr>
          <w:rFonts w:cs="Arial"/>
          <w:b/>
          <w:szCs w:val="20"/>
        </w:rPr>
        <w:t>SAMC-0</w:t>
      </w:r>
      <w:r w:rsidR="00F91A34">
        <w:rPr>
          <w:rFonts w:cs="Arial"/>
          <w:b/>
          <w:szCs w:val="20"/>
        </w:rPr>
        <w:t>1</w:t>
      </w:r>
      <w:r w:rsidR="00B35646">
        <w:rPr>
          <w:rFonts w:cs="Arial"/>
          <w:b/>
          <w:szCs w:val="20"/>
        </w:rPr>
        <w:t>9</w:t>
      </w:r>
      <w:r w:rsidRPr="005706DB">
        <w:rPr>
          <w:rFonts w:cs="Arial"/>
          <w:b/>
          <w:szCs w:val="20"/>
        </w:rPr>
        <w:t>-2024</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0F3740">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5E701E99" w14:textId="77777777" w:rsidR="009B5564" w:rsidRPr="000F6E41" w:rsidRDefault="009B5564" w:rsidP="00B3725C">
      <w:pPr>
        <w:jc w:val="center"/>
        <w:rPr>
          <w:b/>
          <w:color w:val="000000" w:themeColor="text1"/>
          <w:highlight w:val="lightGray"/>
        </w:rPr>
      </w:pPr>
    </w:p>
    <w:p w14:paraId="5300CC5B" w14:textId="37F83E7E" w:rsidR="006F25DD" w:rsidRPr="000F6E41" w:rsidRDefault="00F91A34" w:rsidP="00B3725C">
      <w:pPr>
        <w:jc w:val="center"/>
        <w:rPr>
          <w:b/>
          <w:color w:val="000000" w:themeColor="text1"/>
        </w:rPr>
      </w:pPr>
      <w:r>
        <w:rPr>
          <w:b/>
          <w:color w:val="000000" w:themeColor="text1"/>
        </w:rPr>
        <w:t>“</w:t>
      </w:r>
      <w:r w:rsidR="00B35646" w:rsidRPr="00B35646">
        <w:rPr>
          <w:rFonts w:eastAsia="Arial" w:cs="Arial"/>
          <w:b/>
          <w:bCs/>
          <w:szCs w:val="20"/>
        </w:rPr>
        <w:t>CONTRATAR A TODO COSTO LA CONSTRUCCIÓN DE PAVIMENTO EN ZONA URBANA EN EL BARRIO MILENIO ETAPA I, MUNICIPIO DE MANZANARES</w:t>
      </w:r>
      <w:r>
        <w:rPr>
          <w:b/>
          <w:color w:val="000000" w:themeColor="text1"/>
        </w:rPr>
        <w:t>”</w:t>
      </w:r>
    </w:p>
    <w:p w14:paraId="393369B3" w14:textId="298F2EF2" w:rsidR="00B3725C" w:rsidRPr="000F6E41" w:rsidRDefault="00B3725C" w:rsidP="009B5564">
      <w:pPr>
        <w:rPr>
          <w:b/>
          <w:color w:val="000000" w:themeColor="text1"/>
          <w:lang w:val="es-ES"/>
        </w:rPr>
      </w:pPr>
    </w:p>
    <w:p w14:paraId="046AD4B8"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40ECE775" w14:textId="77777777" w:rsidR="00370EC6" w:rsidRPr="00370EC6" w:rsidRDefault="00370EC6" w:rsidP="00370EC6">
      <w:pPr>
        <w:spacing w:after="0" w:line="240" w:lineRule="auto"/>
        <w:rPr>
          <w:rFonts w:cs="Arial"/>
          <w:szCs w:val="24"/>
        </w:rPr>
      </w:pPr>
      <w:bookmarkStart w:id="0" w:name="_Hlk176515070"/>
      <w:r w:rsidRPr="00370EC6">
        <w:rPr>
          <w:rFonts w:cs="Arial"/>
          <w:szCs w:val="24"/>
        </w:rPr>
        <w:t xml:space="preserve">El Municipio de Manzanares Caldas de conformidad con el artículo 311 de la Constitución Política como entidad fundamental de la división política administrativa del estado le corresponde prestar los servicios públicos que le determine la ley, construir las obras que demande el progreso local, ordenar el desarrollo de su territorio, promover la participación comunitaria, el mejoramiento social y cultural de sus habitantes y cumplir las demás funciones que le asignen en la Constitución y las leyes. </w:t>
      </w:r>
    </w:p>
    <w:p w14:paraId="5B784AB8" w14:textId="77777777" w:rsidR="00370EC6" w:rsidRPr="00370EC6" w:rsidRDefault="00370EC6" w:rsidP="00370EC6">
      <w:pPr>
        <w:spacing w:after="0" w:line="240" w:lineRule="auto"/>
        <w:rPr>
          <w:rFonts w:cs="Arial"/>
          <w:szCs w:val="24"/>
        </w:rPr>
      </w:pPr>
    </w:p>
    <w:p w14:paraId="30D75F2B" w14:textId="77777777" w:rsidR="00370EC6" w:rsidRPr="00370EC6" w:rsidRDefault="00370EC6" w:rsidP="00370EC6">
      <w:pPr>
        <w:spacing w:after="0" w:line="240" w:lineRule="auto"/>
        <w:rPr>
          <w:rFonts w:cs="Arial"/>
          <w:szCs w:val="24"/>
        </w:rPr>
      </w:pPr>
      <w:r w:rsidRPr="00370EC6">
        <w:rPr>
          <w:rFonts w:cs="Arial"/>
          <w:szCs w:val="24"/>
        </w:rPr>
        <w:t>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Las autoridades administrativas deben coordinar sus actuaciones para el adecuado cumplimiento de los fines del Estado. La administración pública, en todos sus órdenes, tendrá un control interno que se ejercerá en los términos que señala la ley.</w:t>
      </w:r>
    </w:p>
    <w:p w14:paraId="516AC4CB" w14:textId="77777777" w:rsidR="00370EC6" w:rsidRPr="00370EC6" w:rsidRDefault="00370EC6" w:rsidP="00370EC6">
      <w:pPr>
        <w:spacing w:after="0" w:line="240" w:lineRule="auto"/>
        <w:rPr>
          <w:rFonts w:cs="Arial"/>
          <w:szCs w:val="24"/>
        </w:rPr>
      </w:pPr>
    </w:p>
    <w:p w14:paraId="080C873A" w14:textId="77777777" w:rsidR="00370EC6" w:rsidRPr="00370EC6" w:rsidRDefault="00370EC6" w:rsidP="00370EC6">
      <w:pPr>
        <w:spacing w:after="0" w:line="240" w:lineRule="auto"/>
        <w:rPr>
          <w:rFonts w:cs="Arial"/>
          <w:szCs w:val="24"/>
        </w:rPr>
      </w:pPr>
      <w:r w:rsidRPr="00370EC6">
        <w:rPr>
          <w:rFonts w:cs="Arial"/>
          <w:szCs w:val="24"/>
        </w:rPr>
        <w:t>El Municipio de Manzanares, como entidad territorial de la división política y administrativa del Estado, con autonomía política, administrativa y fiscal, tiene como misión constitucional y legal asegurar el desarrollo social, político, económico, físico y ambiental del municipio, el bienestar general y el mejoramiento continuo de calidad de vida de su población; mediante el ejercicio a través de la Administración Municipal de las competencias y funciones establecidas en la Constitución Política, las disposiciones legales, en concordancia con los Planes de Desarrollo Nacional, Departamental y Municipal.</w:t>
      </w:r>
    </w:p>
    <w:p w14:paraId="63AC69A0" w14:textId="77777777" w:rsidR="00370EC6" w:rsidRPr="00370EC6" w:rsidRDefault="00370EC6" w:rsidP="00370EC6">
      <w:pPr>
        <w:spacing w:after="0" w:line="240" w:lineRule="auto"/>
        <w:rPr>
          <w:rFonts w:cs="Arial"/>
          <w:szCs w:val="24"/>
        </w:rPr>
      </w:pPr>
    </w:p>
    <w:p w14:paraId="685D09BF" w14:textId="77777777" w:rsidR="00370EC6" w:rsidRPr="00370EC6" w:rsidRDefault="00370EC6" w:rsidP="00370EC6">
      <w:pPr>
        <w:spacing w:after="0" w:line="240" w:lineRule="auto"/>
        <w:rPr>
          <w:rFonts w:cs="Arial"/>
          <w:szCs w:val="24"/>
        </w:rPr>
      </w:pPr>
      <w:r w:rsidRPr="00370EC6">
        <w:rPr>
          <w:rFonts w:cs="Arial"/>
          <w:szCs w:val="24"/>
        </w:rPr>
        <w:t xml:space="preserve">En atención al artículo 5. de la Ley 136 de 1994 modificado por la Ley 1551 de 2012 que define los principios rectores de la Administración Municipal y que regulan La organización y el funcionamiento de los municipios, que se desarrollará con arreglo a los postulados que rigen la función administrativa y regulan la conducta de los servidores públicos, y en especial, con sujeción a los principios de eficacia, publicidad y transparencia, moralidad, responsabilidad e imparcialidad y de acuerdo con los criterios de eficacia, publicidad, moralidad , imparcialidad y principalmente eficiencia, donde el Municipio deberá optimizar el uso de los recursos financieros, humanos y técnicos, definir una organización administrativa racional que le permita cumplir de manera adecuada las funciones y servicios a su cargo. </w:t>
      </w:r>
    </w:p>
    <w:p w14:paraId="544BD06F" w14:textId="77777777" w:rsidR="00370EC6" w:rsidRPr="00370EC6" w:rsidRDefault="00370EC6" w:rsidP="00370EC6">
      <w:pPr>
        <w:spacing w:after="0" w:line="240" w:lineRule="auto"/>
        <w:rPr>
          <w:rFonts w:cs="Arial"/>
          <w:szCs w:val="24"/>
        </w:rPr>
      </w:pPr>
    </w:p>
    <w:p w14:paraId="7B880950" w14:textId="1C5F5D95" w:rsidR="00370EC6" w:rsidRPr="00370EC6" w:rsidRDefault="00370EC6" w:rsidP="00370EC6">
      <w:pPr>
        <w:spacing w:after="0" w:line="240" w:lineRule="auto"/>
        <w:ind w:right="49"/>
        <w:rPr>
          <w:rFonts w:eastAsia="Arial Narrow" w:cs="Arial"/>
          <w:bCs/>
        </w:rPr>
      </w:pPr>
      <w:r w:rsidRPr="00370EC6">
        <w:rPr>
          <w:rFonts w:eastAsia="Arial Narrow" w:cs="Arial"/>
          <w:bCs/>
        </w:rPr>
        <w:t>Bajo este mismo contexto se tiene que el municipio de Manzanares</w:t>
      </w:r>
      <w:r w:rsidR="00B35646">
        <w:rPr>
          <w:rFonts w:eastAsia="Arial Narrow" w:cs="Arial"/>
          <w:bCs/>
        </w:rPr>
        <w:t>, s</w:t>
      </w:r>
      <w:r w:rsidRPr="00370EC6">
        <w:rPr>
          <w:rFonts w:eastAsia="Arial Narrow" w:cs="Arial"/>
          <w:bCs/>
        </w:rPr>
        <w:t xml:space="preserve">ecretaria de planeación e infraestructura es responsable del diseño, construcción, reparación y mantenimiento de toda la infraestructura vial, </w:t>
      </w:r>
      <w:r w:rsidR="00B35646">
        <w:rPr>
          <w:rFonts w:eastAsia="Arial Narrow" w:cs="Arial"/>
          <w:bCs/>
        </w:rPr>
        <w:t>entre estas las vías urbanas</w:t>
      </w:r>
      <w:r w:rsidRPr="00370EC6">
        <w:rPr>
          <w:rFonts w:eastAsia="Arial Narrow" w:cs="Arial"/>
          <w:bCs/>
        </w:rPr>
        <w:t>, en cumplimiento de la ley, el plan de desarrollo y su misión institucional.</w:t>
      </w:r>
    </w:p>
    <w:p w14:paraId="2CDA3DD8" w14:textId="77777777" w:rsidR="00370EC6" w:rsidRPr="00370EC6" w:rsidRDefault="00370EC6" w:rsidP="00370EC6">
      <w:pPr>
        <w:spacing w:after="0" w:line="240" w:lineRule="auto"/>
        <w:ind w:right="49"/>
        <w:rPr>
          <w:rFonts w:eastAsia="Arial Narrow" w:cs="Arial"/>
          <w:bCs/>
        </w:rPr>
      </w:pPr>
    </w:p>
    <w:p w14:paraId="23FAEB0C" w14:textId="1FA66A3A" w:rsidR="00B35646" w:rsidRDefault="00B35646" w:rsidP="00370EC6">
      <w:pPr>
        <w:spacing w:after="0" w:line="240" w:lineRule="auto"/>
        <w:rPr>
          <w:color w:val="000000" w:themeColor="text1"/>
          <w:lang w:val="es-ES"/>
        </w:rPr>
      </w:pPr>
      <w:r>
        <w:rPr>
          <w:color w:val="000000" w:themeColor="text1"/>
          <w:lang w:val="es-419"/>
        </w:rPr>
        <w:t xml:space="preserve">En la vía ubicada en la </w:t>
      </w:r>
      <w:bookmarkStart w:id="1" w:name="_Hlk182598941"/>
      <w:r>
        <w:rPr>
          <w:color w:val="000000" w:themeColor="text1"/>
          <w:lang w:val="es-419"/>
        </w:rPr>
        <w:t>Carrera 4</w:t>
      </w:r>
      <w:r w:rsidR="001B4CAF">
        <w:rPr>
          <w:color w:val="000000" w:themeColor="text1"/>
          <w:lang w:val="es-419"/>
        </w:rPr>
        <w:t>A</w:t>
      </w:r>
      <w:r>
        <w:rPr>
          <w:color w:val="000000" w:themeColor="text1"/>
          <w:lang w:val="es-419"/>
        </w:rPr>
        <w:t xml:space="preserve"> Norte entre calles 7</w:t>
      </w:r>
      <w:r w:rsidR="001B4CAF">
        <w:rPr>
          <w:color w:val="000000" w:themeColor="text1"/>
          <w:lang w:val="es-419"/>
        </w:rPr>
        <w:t>a</w:t>
      </w:r>
      <w:r>
        <w:rPr>
          <w:color w:val="000000" w:themeColor="text1"/>
          <w:lang w:val="es-419"/>
        </w:rPr>
        <w:t xml:space="preserve"> este y calle 7 este del Barrio Milenio del municipio de Manzanares</w:t>
      </w:r>
      <w:bookmarkEnd w:id="1"/>
      <w:r>
        <w:rPr>
          <w:color w:val="000000" w:themeColor="text1"/>
          <w:lang w:val="es-419"/>
        </w:rPr>
        <w:t xml:space="preserve"> </w:t>
      </w:r>
      <w:r w:rsidR="00370EC6">
        <w:rPr>
          <w:color w:val="000000" w:themeColor="text1"/>
          <w:lang w:val="es-419"/>
        </w:rPr>
        <w:t>en este se pretende construir un pavimento en concreto hidráulico con el que se mejoraran las condiciones de acceso a la comunidad del sector</w:t>
      </w:r>
      <w:r>
        <w:rPr>
          <w:color w:val="000000" w:themeColor="text1"/>
          <w:lang w:val="es-419"/>
        </w:rPr>
        <w:t>, toda vez que</w:t>
      </w:r>
      <w:r w:rsidRPr="005A5D5C">
        <w:rPr>
          <w:rFonts w:ascii="Arial Narrow" w:hAnsi="Arial Narrow"/>
          <w:sz w:val="24"/>
          <w:szCs w:val="24"/>
        </w:rPr>
        <w:t xml:space="preserve"> está compuesto por una </w:t>
      </w:r>
      <w:r w:rsidRPr="005A5D5C">
        <w:rPr>
          <w:rFonts w:ascii="Arial Narrow" w:hAnsi="Arial Narrow"/>
          <w:sz w:val="24"/>
          <w:szCs w:val="24"/>
        </w:rPr>
        <w:lastRenderedPageBreak/>
        <w:t xml:space="preserve">topografía quebrada y las escorrentías superficiales son causantes de la erosión que se presenta este tramo y con esto se aumenta la  necesidad </w:t>
      </w:r>
      <w:r w:rsidR="001B4CAF">
        <w:rPr>
          <w:rFonts w:ascii="Arial Narrow" w:hAnsi="Arial Narrow"/>
          <w:sz w:val="24"/>
          <w:szCs w:val="24"/>
        </w:rPr>
        <w:t>de construir el pavimento</w:t>
      </w:r>
      <w:r w:rsidRPr="005A5D5C">
        <w:rPr>
          <w:rFonts w:ascii="Arial Narrow" w:hAnsi="Arial Narrow"/>
          <w:sz w:val="24"/>
          <w:szCs w:val="24"/>
        </w:rPr>
        <w:t xml:space="preserve">, evitando </w:t>
      </w:r>
      <w:r w:rsidR="001B4CAF">
        <w:rPr>
          <w:rFonts w:ascii="Arial Narrow" w:hAnsi="Arial Narrow"/>
          <w:sz w:val="24"/>
          <w:szCs w:val="24"/>
        </w:rPr>
        <w:t xml:space="preserve">con ello </w:t>
      </w:r>
      <w:r w:rsidRPr="005A5D5C">
        <w:rPr>
          <w:rFonts w:ascii="Arial Narrow" w:hAnsi="Arial Narrow"/>
          <w:sz w:val="24"/>
          <w:szCs w:val="24"/>
        </w:rPr>
        <w:t xml:space="preserve">la saturación del suelo, </w:t>
      </w:r>
      <w:r w:rsidR="001B4CAF">
        <w:rPr>
          <w:rFonts w:ascii="Arial Narrow" w:hAnsi="Arial Narrow"/>
          <w:sz w:val="24"/>
          <w:szCs w:val="24"/>
        </w:rPr>
        <w:t>al controlar las</w:t>
      </w:r>
      <w:r w:rsidRPr="005A5D5C">
        <w:rPr>
          <w:rFonts w:ascii="Arial Narrow" w:hAnsi="Arial Narrow"/>
          <w:sz w:val="24"/>
          <w:szCs w:val="24"/>
        </w:rPr>
        <w:t xml:space="preserve"> escorrentías superficiales y no solo garantizar servicios básicos sino también evitar situaciones de riesgo por reptación, desplazamiento o movimiento en masa a causa de planos de falla creados por líneas equipotenciales de fluidos infiltrados</w:t>
      </w:r>
      <w:r w:rsidR="001B4CAF">
        <w:rPr>
          <w:rFonts w:ascii="Arial Narrow" w:hAnsi="Arial Narrow"/>
          <w:sz w:val="24"/>
          <w:szCs w:val="24"/>
        </w:rPr>
        <w:t>.</w:t>
      </w:r>
    </w:p>
    <w:p w14:paraId="346D82F9" w14:textId="77777777" w:rsidR="00370EC6" w:rsidRDefault="00370EC6" w:rsidP="00370EC6">
      <w:pPr>
        <w:spacing w:after="0" w:line="240" w:lineRule="auto"/>
        <w:rPr>
          <w:color w:val="000000" w:themeColor="text1"/>
          <w:lang w:val="es-ES"/>
        </w:rPr>
      </w:pPr>
    </w:p>
    <w:p w14:paraId="02A5DD86" w14:textId="1739FDF1" w:rsidR="00CF7489" w:rsidRPr="00CF7489" w:rsidRDefault="00CF7489" w:rsidP="00CF7489">
      <w:pPr>
        <w:rPr>
          <w:color w:val="000000" w:themeColor="text1"/>
          <w:lang w:val="es-ES"/>
        </w:rPr>
      </w:pPr>
      <w:r w:rsidRPr="00CF7489">
        <w:rPr>
          <w:color w:val="000000" w:themeColor="text1"/>
          <w:lang w:val="es-ES"/>
        </w:rPr>
        <w:t xml:space="preserve">La construcción de </w:t>
      </w:r>
      <w:r w:rsidR="00BD06ED">
        <w:rPr>
          <w:color w:val="000000" w:themeColor="text1"/>
          <w:lang w:val="es-ES"/>
        </w:rPr>
        <w:t>pavimentos</w:t>
      </w:r>
      <w:r w:rsidR="007B0A29">
        <w:rPr>
          <w:color w:val="000000" w:themeColor="text1"/>
          <w:lang w:val="es-ES"/>
        </w:rPr>
        <w:t xml:space="preserve"> </w:t>
      </w:r>
      <w:r>
        <w:rPr>
          <w:color w:val="000000" w:themeColor="text1"/>
          <w:lang w:val="es-ES"/>
        </w:rPr>
        <w:t>genera</w:t>
      </w:r>
      <w:r w:rsidRPr="00CF7489">
        <w:rPr>
          <w:color w:val="000000" w:themeColor="text1"/>
          <w:lang w:val="es-ES"/>
        </w:rPr>
        <w:t xml:space="preserve"> múltiples beneficios para la comunidad en general</w:t>
      </w:r>
      <w:r w:rsidR="007B0A29">
        <w:rPr>
          <w:color w:val="000000" w:themeColor="text1"/>
          <w:lang w:val="es-ES"/>
        </w:rPr>
        <w:t>, tales como</w:t>
      </w:r>
      <w:r w:rsidRPr="00CF7489">
        <w:rPr>
          <w:color w:val="000000" w:themeColor="text1"/>
          <w:lang w:val="es-ES"/>
        </w:rPr>
        <w:t>:</w:t>
      </w:r>
    </w:p>
    <w:p w14:paraId="32983FEC" w14:textId="50382ABB" w:rsidR="00BD06ED" w:rsidRPr="00BD06ED" w:rsidRDefault="00BD06ED" w:rsidP="00BD06ED">
      <w:pPr>
        <w:rPr>
          <w:color w:val="000000" w:themeColor="text1"/>
          <w:lang w:val="es-ES"/>
        </w:rPr>
      </w:pPr>
      <w:r w:rsidRPr="00BD06ED">
        <w:rPr>
          <w:color w:val="000000" w:themeColor="text1"/>
          <w:lang w:val="es-ES"/>
        </w:rPr>
        <w:t xml:space="preserve">   </w:t>
      </w:r>
      <w:r w:rsidRPr="00BD06ED">
        <w:rPr>
          <w:b/>
          <w:bCs/>
          <w:color w:val="000000" w:themeColor="text1"/>
          <w:lang w:val="es-ES"/>
        </w:rPr>
        <w:t>- Fluidez del tráfico:</w:t>
      </w:r>
      <w:r w:rsidRPr="00BD06ED">
        <w:rPr>
          <w:color w:val="000000" w:themeColor="text1"/>
          <w:lang w:val="es-ES"/>
        </w:rPr>
        <w:t xml:space="preserve"> Las vías pavimentadas facilitan el tránsito vehicular y peatonal, permitiendo una circulación más rápida y eficiente. Esto reduce los tiempos de desplazamiento y mejora la conectividad entre diferentes zonas de la ciudad.</w:t>
      </w:r>
    </w:p>
    <w:p w14:paraId="15D91807" w14:textId="53546D21" w:rsidR="00BD06ED" w:rsidRPr="00BD06ED" w:rsidRDefault="00BD06ED" w:rsidP="00BD06ED">
      <w:pPr>
        <w:rPr>
          <w:color w:val="000000" w:themeColor="text1"/>
          <w:lang w:val="es-ES"/>
        </w:rPr>
      </w:pPr>
      <w:r w:rsidRPr="00BD06ED">
        <w:rPr>
          <w:b/>
          <w:bCs/>
          <w:color w:val="000000" w:themeColor="text1"/>
          <w:lang w:val="es-ES"/>
        </w:rPr>
        <w:t xml:space="preserve">   - Reducción del desgaste vehicular*:</w:t>
      </w:r>
      <w:r w:rsidRPr="00BD06ED">
        <w:rPr>
          <w:color w:val="000000" w:themeColor="text1"/>
          <w:lang w:val="es-ES"/>
        </w:rPr>
        <w:t xml:space="preserve"> Una superficie pavimentada y en buen estado reduce el desgaste de los vehículos, ya que minimiza los golpes, vibraciones y daños a los neumáticos y suspensiones.</w:t>
      </w:r>
    </w:p>
    <w:p w14:paraId="3B33F194" w14:textId="0BC680BA" w:rsidR="00BD06ED" w:rsidRPr="00BD06ED" w:rsidRDefault="00BD06ED" w:rsidP="00BD06ED">
      <w:pPr>
        <w:rPr>
          <w:color w:val="000000" w:themeColor="text1"/>
          <w:lang w:val="es-ES"/>
        </w:rPr>
      </w:pPr>
      <w:r w:rsidRPr="00BD06ED">
        <w:rPr>
          <w:color w:val="000000" w:themeColor="text1"/>
          <w:lang w:val="es-ES"/>
        </w:rPr>
        <w:t xml:space="preserve">   </w:t>
      </w:r>
      <w:r w:rsidRPr="00BD06ED">
        <w:rPr>
          <w:b/>
          <w:bCs/>
          <w:color w:val="000000" w:themeColor="text1"/>
          <w:lang w:val="es-ES"/>
        </w:rPr>
        <w:t xml:space="preserve">- Disminución de accidentes: </w:t>
      </w:r>
      <w:r w:rsidRPr="00BD06ED">
        <w:rPr>
          <w:color w:val="000000" w:themeColor="text1"/>
          <w:lang w:val="es-ES"/>
        </w:rPr>
        <w:t>Las vías pavimentadas, al estar en mejores condiciones y ser más uniformes, reducen el riesgo de accidentes vehiculares. Superficies lisas y bien marcadas ayudan a que los conductores tengan mayor control sobre sus vehículos.</w:t>
      </w:r>
    </w:p>
    <w:p w14:paraId="52C78B2A" w14:textId="59452374" w:rsidR="00BD06ED" w:rsidRPr="00BD06ED" w:rsidRDefault="00BD06ED" w:rsidP="00BD06ED">
      <w:pPr>
        <w:rPr>
          <w:color w:val="000000" w:themeColor="text1"/>
          <w:lang w:val="es-ES"/>
        </w:rPr>
      </w:pPr>
      <w:r w:rsidRPr="00BD06ED">
        <w:rPr>
          <w:b/>
          <w:bCs/>
          <w:color w:val="000000" w:themeColor="text1"/>
          <w:lang w:val="es-ES"/>
        </w:rPr>
        <w:t xml:space="preserve">   - Mejor visibilidad:</w:t>
      </w:r>
      <w:r w:rsidRPr="00BD06ED">
        <w:rPr>
          <w:color w:val="000000" w:themeColor="text1"/>
          <w:lang w:val="es-ES"/>
        </w:rPr>
        <w:t xml:space="preserve"> Con una pavimentación adecuada, es posible implementar señalización vial clara, como líneas de carril, cruces peatonales y señales de tráfico, lo que mejora la seguridad tanto para conductores como para peatones.</w:t>
      </w:r>
    </w:p>
    <w:p w14:paraId="005DC115" w14:textId="4C6E08B5" w:rsidR="00BD06ED" w:rsidRPr="00BD06ED" w:rsidRDefault="00BD06ED" w:rsidP="00BD06ED">
      <w:pPr>
        <w:rPr>
          <w:color w:val="000000" w:themeColor="text1"/>
          <w:lang w:val="es-ES"/>
        </w:rPr>
      </w:pPr>
      <w:r w:rsidRPr="00BD06ED">
        <w:rPr>
          <w:b/>
          <w:bCs/>
          <w:color w:val="000000" w:themeColor="text1"/>
          <w:lang w:val="es-ES"/>
        </w:rPr>
        <w:t xml:space="preserve">   - Reducción de polvo y suciedad:</w:t>
      </w:r>
      <w:r w:rsidRPr="00BD06ED">
        <w:rPr>
          <w:color w:val="000000" w:themeColor="text1"/>
          <w:lang w:val="es-ES"/>
        </w:rPr>
        <w:t xml:space="preserve"> La pavimentación ayuda a reducir el polvo y la suciedad que generan las calles de tierra o en mal estado, mejorando así la calidad del aire y la salud de los habitantes de las zonas urbanas.</w:t>
      </w:r>
    </w:p>
    <w:p w14:paraId="27C4FDC0" w14:textId="3450F35A" w:rsidR="00BD06ED" w:rsidRPr="00BD06ED" w:rsidRDefault="00BD06ED" w:rsidP="00BD06ED">
      <w:pPr>
        <w:rPr>
          <w:color w:val="000000" w:themeColor="text1"/>
          <w:lang w:val="es-ES"/>
        </w:rPr>
      </w:pPr>
      <w:r w:rsidRPr="00BD06ED">
        <w:rPr>
          <w:b/>
          <w:bCs/>
          <w:color w:val="000000" w:themeColor="text1"/>
          <w:lang w:val="es-ES"/>
        </w:rPr>
        <w:t xml:space="preserve">   - Menos ruido: </w:t>
      </w:r>
      <w:r w:rsidRPr="00BD06ED">
        <w:rPr>
          <w:color w:val="000000" w:themeColor="text1"/>
          <w:lang w:val="es-ES"/>
        </w:rPr>
        <w:t>Las vías pavimentadas suelen generar menos ruido que las vías de tierra o mal mantenidas, mejorando el ambiente sonoro de la ciudad.</w:t>
      </w:r>
    </w:p>
    <w:p w14:paraId="6C1BFDFA" w14:textId="2094973E" w:rsidR="00BD06ED" w:rsidRPr="00BD06ED" w:rsidRDefault="00BD06ED" w:rsidP="00BD06ED">
      <w:pPr>
        <w:rPr>
          <w:color w:val="000000" w:themeColor="text1"/>
          <w:lang w:val="es-ES"/>
        </w:rPr>
      </w:pPr>
      <w:r w:rsidRPr="00BD06ED">
        <w:rPr>
          <w:b/>
          <w:bCs/>
          <w:color w:val="000000" w:themeColor="text1"/>
          <w:lang w:val="es-ES"/>
        </w:rPr>
        <w:t xml:space="preserve">   - Aumento en el valor de las propiedades:</w:t>
      </w:r>
      <w:r w:rsidRPr="00BD06ED">
        <w:rPr>
          <w:color w:val="000000" w:themeColor="text1"/>
          <w:lang w:val="es-ES"/>
        </w:rPr>
        <w:t xml:space="preserve"> Las áreas urbanas con calles pavimentadas suelen tener un valor más alto en el mercado inmobiliario, lo que puede atraer inversiones y mejorar la economía local.</w:t>
      </w:r>
    </w:p>
    <w:p w14:paraId="08EB5264" w14:textId="7F7AED4D" w:rsidR="00BD06ED" w:rsidRPr="00BD06ED" w:rsidRDefault="00BD06ED" w:rsidP="00BD06ED">
      <w:pPr>
        <w:rPr>
          <w:color w:val="000000" w:themeColor="text1"/>
          <w:lang w:val="es-ES"/>
        </w:rPr>
      </w:pPr>
      <w:r w:rsidRPr="00BD06ED">
        <w:rPr>
          <w:b/>
          <w:bCs/>
          <w:color w:val="000000" w:themeColor="text1"/>
          <w:lang w:val="es-ES"/>
        </w:rPr>
        <w:t xml:space="preserve">   - Facilita el acceso a servicios y comercios:</w:t>
      </w:r>
      <w:r w:rsidRPr="00BD06ED">
        <w:rPr>
          <w:color w:val="000000" w:themeColor="text1"/>
          <w:lang w:val="es-ES"/>
        </w:rPr>
        <w:t xml:space="preserve"> La pavimentación mejora el acceso a áreas comerciales y de servicio, lo que fomenta el crecimiento económico en zonas urbanas al aumentar el tránsito de personas y mercancías.</w:t>
      </w:r>
    </w:p>
    <w:p w14:paraId="68C230B4" w14:textId="29EEA3A0" w:rsidR="00BD06ED" w:rsidRPr="00BD06ED" w:rsidRDefault="00BD06ED" w:rsidP="00BD06ED">
      <w:pPr>
        <w:rPr>
          <w:color w:val="000000" w:themeColor="text1"/>
          <w:lang w:val="es-ES"/>
        </w:rPr>
      </w:pPr>
      <w:r w:rsidRPr="00BD06ED">
        <w:rPr>
          <w:b/>
          <w:bCs/>
          <w:color w:val="000000" w:themeColor="text1"/>
          <w:lang w:val="es-ES"/>
        </w:rPr>
        <w:t xml:space="preserve">   - Mayor resistencia al desgaste:</w:t>
      </w:r>
      <w:r w:rsidRPr="00BD06ED">
        <w:rPr>
          <w:color w:val="000000" w:themeColor="text1"/>
          <w:lang w:val="es-ES"/>
        </w:rPr>
        <w:t xml:space="preserve"> Las vías pavimentadas con materiales adecuados (asfalto, concreto) son más duraderas que las no pavimentadas y requieren menos mantenimiento constante. Esto supone un ahorro a largo plazo para las autoridades locales y una mejora en la infraestructura urbana.</w:t>
      </w:r>
    </w:p>
    <w:p w14:paraId="7CD350B7" w14:textId="0ED66E5C" w:rsidR="00BD06ED" w:rsidRPr="00BD06ED" w:rsidRDefault="00BD06ED" w:rsidP="00BD06ED">
      <w:pPr>
        <w:rPr>
          <w:color w:val="000000" w:themeColor="text1"/>
          <w:lang w:val="es-ES"/>
        </w:rPr>
      </w:pPr>
      <w:r w:rsidRPr="00BD06ED">
        <w:rPr>
          <w:b/>
          <w:bCs/>
          <w:color w:val="000000" w:themeColor="text1"/>
          <w:lang w:val="es-ES"/>
        </w:rPr>
        <w:t xml:space="preserve">   -Menos necesidad de reparaciones:</w:t>
      </w:r>
      <w:r w:rsidRPr="00BD06ED">
        <w:rPr>
          <w:color w:val="000000" w:themeColor="text1"/>
          <w:lang w:val="es-ES"/>
        </w:rPr>
        <w:t xml:space="preserve"> Las calles pavimentadas tienden a sufrir menos daños por erosión, lluvias intensas o uso continuo, lo que reduce la necesidad de reparaciones frecuentes.</w:t>
      </w:r>
    </w:p>
    <w:p w14:paraId="31560238" w14:textId="60B3148E" w:rsidR="00BD06ED" w:rsidRPr="00BD06ED" w:rsidRDefault="00BD06ED" w:rsidP="00BD06ED">
      <w:pPr>
        <w:rPr>
          <w:color w:val="000000" w:themeColor="text1"/>
          <w:lang w:val="es-ES"/>
        </w:rPr>
      </w:pPr>
      <w:r w:rsidRPr="00BD06ED">
        <w:rPr>
          <w:b/>
          <w:bCs/>
          <w:color w:val="000000" w:themeColor="text1"/>
          <w:lang w:val="es-ES"/>
        </w:rPr>
        <w:t xml:space="preserve">   - Sistemas de drenaje eficientes:</w:t>
      </w:r>
      <w:r w:rsidRPr="00BD06ED">
        <w:rPr>
          <w:color w:val="000000" w:themeColor="text1"/>
          <w:lang w:val="es-ES"/>
        </w:rPr>
        <w:t xml:space="preserve"> Las vías pavimentadas generalmente se construyen con sistemas de drenaje que permiten un mejor manejo de las aguas pluviales, evitando inundaciones y acumulaciones de agua que pueden dañar la infraestructura y afectar la movilidad.</w:t>
      </w:r>
    </w:p>
    <w:p w14:paraId="6410AFF4" w14:textId="3FAF133C" w:rsidR="00FC2D41" w:rsidRDefault="00BD06ED" w:rsidP="00BD06ED">
      <w:pPr>
        <w:rPr>
          <w:color w:val="000000" w:themeColor="text1"/>
          <w:lang w:val="es-ES"/>
        </w:rPr>
      </w:pPr>
      <w:r w:rsidRPr="00BD06ED">
        <w:rPr>
          <w:color w:val="000000" w:themeColor="text1"/>
          <w:lang w:val="es-ES"/>
        </w:rPr>
        <w:t xml:space="preserve">Estas ventajas demuestran que pavimentar vías urbanas no solo mejora la infraestructura de una ciudad, sino que también impacta positivamente en la economía, la calidad de vida y la seguridad de sus </w:t>
      </w:r>
      <w:r w:rsidRPr="00BD06ED">
        <w:rPr>
          <w:color w:val="000000" w:themeColor="text1"/>
          <w:lang w:val="es-ES"/>
        </w:rPr>
        <w:lastRenderedPageBreak/>
        <w:t>habitantes.</w:t>
      </w:r>
      <w:r w:rsidR="00DF3E7C">
        <w:rPr>
          <w:color w:val="000000" w:themeColor="text1"/>
          <w:lang w:val="es-ES"/>
        </w:rPr>
        <w:t xml:space="preserve"> </w:t>
      </w:r>
      <w:r w:rsidR="00CF7489" w:rsidRPr="00CF7489">
        <w:rPr>
          <w:color w:val="000000" w:themeColor="text1"/>
          <w:lang w:val="es-ES"/>
        </w:rPr>
        <w:t xml:space="preserve">Estos beneficios contribuyen significativamente a mejorar la calidad de vida de </w:t>
      </w:r>
      <w:r w:rsidR="00DF3E7C">
        <w:rPr>
          <w:color w:val="000000" w:themeColor="text1"/>
          <w:lang w:val="es-ES"/>
        </w:rPr>
        <w:t>las comunidades</w:t>
      </w:r>
      <w:r w:rsidR="00CF7489" w:rsidRPr="00CF7489">
        <w:rPr>
          <w:color w:val="000000" w:themeColor="text1"/>
          <w:lang w:val="es-ES"/>
        </w:rPr>
        <w:t>, incrementar su productividad y fortalecer el desarrollo sostenible de las comunidades</w:t>
      </w:r>
      <w:r w:rsidR="00DF3E7C">
        <w:rPr>
          <w:color w:val="000000" w:themeColor="text1"/>
          <w:lang w:val="es-ES"/>
        </w:rPr>
        <w:t>.</w:t>
      </w:r>
    </w:p>
    <w:bookmarkEnd w:id="0"/>
    <w:p w14:paraId="3F86ACA4" w14:textId="77777777" w:rsidR="00635E19" w:rsidRPr="000F6E41"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2C99EF1D" w14:textId="6181D438" w:rsidR="00C45FE2" w:rsidRPr="000F6E41" w:rsidRDefault="00595F1E" w:rsidP="0070526B">
      <w:pPr>
        <w:rPr>
          <w:color w:val="000000" w:themeColor="text1"/>
          <w:lang w:val="es-ES"/>
        </w:rPr>
      </w:pPr>
      <w:r>
        <w:rPr>
          <w:color w:val="000000" w:themeColor="text1"/>
          <w:lang w:val="es-PE" w:eastAsia="es-PE"/>
        </w:rPr>
        <w:t xml:space="preserve">Actualmente existe una </w:t>
      </w:r>
      <w:r w:rsidR="00DF3E7C">
        <w:rPr>
          <w:color w:val="000000" w:themeColor="text1"/>
          <w:lang w:val="es-PE" w:eastAsia="es-PE"/>
        </w:rPr>
        <w:t>vía</w:t>
      </w:r>
      <w:r>
        <w:rPr>
          <w:color w:val="000000" w:themeColor="text1"/>
          <w:lang w:val="es-PE" w:eastAsia="es-PE"/>
        </w:rPr>
        <w:t xml:space="preserve"> en pésimas condiciones, presencia </w:t>
      </w:r>
      <w:r w:rsidR="00DF3E7C">
        <w:rPr>
          <w:color w:val="000000" w:themeColor="text1"/>
          <w:lang w:val="es-PE" w:eastAsia="es-PE"/>
        </w:rPr>
        <w:t xml:space="preserve">de alto arrastre de material y </w:t>
      </w:r>
      <w:r w:rsidR="001B4CAF">
        <w:rPr>
          <w:color w:val="000000" w:themeColor="text1"/>
          <w:lang w:val="es-PE" w:eastAsia="es-PE"/>
        </w:rPr>
        <w:t>socavones a</w:t>
      </w:r>
      <w:r w:rsidR="00DF3E7C">
        <w:rPr>
          <w:color w:val="000000" w:themeColor="text1"/>
          <w:lang w:val="es-PE" w:eastAsia="es-PE"/>
        </w:rPr>
        <w:t xml:space="preserve"> razón de las aguas de escorrentías no controladas</w:t>
      </w:r>
      <w:r w:rsidR="001B4CAF">
        <w:rPr>
          <w:color w:val="000000" w:themeColor="text1"/>
          <w:lang w:val="es-PE" w:eastAsia="es-PE"/>
        </w:rPr>
        <w:t>.</w:t>
      </w:r>
    </w:p>
    <w:p w14:paraId="71D2A34A" w14:textId="4F18C3AE" w:rsidR="002069D3" w:rsidRDefault="00C75943" w:rsidP="002069D3">
      <w:pPr>
        <w:numPr>
          <w:ilvl w:val="0"/>
          <w:numId w:val="4"/>
        </w:numPr>
        <w:rPr>
          <w:b/>
          <w:iCs/>
          <w:color w:val="000000" w:themeColor="text1"/>
        </w:rPr>
      </w:pPr>
      <w:r w:rsidRPr="000F6E41">
        <w:rPr>
          <w:b/>
          <w:iCs/>
          <w:color w:val="000000" w:themeColor="text1"/>
        </w:rPr>
        <w:t xml:space="preserve"> </w:t>
      </w:r>
      <w:r w:rsidR="00343BE6" w:rsidRPr="000F6E41">
        <w:rPr>
          <w:b/>
          <w:iCs/>
          <w:color w:val="000000" w:themeColor="text1"/>
        </w:rPr>
        <w:t>Localización:</w:t>
      </w:r>
    </w:p>
    <w:p w14:paraId="30F0CE87" w14:textId="77777777" w:rsidR="001B4CAF" w:rsidRDefault="001B4CAF" w:rsidP="001B4CAF">
      <w:pPr>
        <w:spacing w:after="0" w:line="240" w:lineRule="auto"/>
        <w:ind w:right="28"/>
        <w:rPr>
          <w:rFonts w:ascii="Arial Narrow" w:eastAsia="Arial Narrow" w:hAnsi="Arial Narrow"/>
          <w:bCs/>
          <w:sz w:val="24"/>
          <w:szCs w:val="24"/>
        </w:rPr>
      </w:pPr>
      <w:r w:rsidRPr="001B4CAF">
        <w:rPr>
          <w:rFonts w:ascii="Arial Narrow" w:eastAsia="Arial Narrow" w:hAnsi="Arial Narrow"/>
          <w:color w:val="000000"/>
          <w:sz w:val="24"/>
          <w:szCs w:val="24"/>
        </w:rPr>
        <w:t xml:space="preserve">Zona urbana del Municipio de Manzanares, Caldas en el Barrio Milenio en la Carrera 4A Norte. </w:t>
      </w:r>
      <w:r w:rsidRPr="001B4CAF">
        <w:rPr>
          <w:rFonts w:ascii="Arial Narrow" w:eastAsia="Arial Narrow" w:hAnsi="Arial Narrow"/>
          <w:bCs/>
          <w:sz w:val="24"/>
          <w:szCs w:val="24"/>
        </w:rPr>
        <w:t xml:space="preserve">Las coordenadas medias del tramo a intervenir son: </w:t>
      </w:r>
      <w:r w:rsidRPr="001B4CAF">
        <w:rPr>
          <w:rFonts w:ascii="Arial Narrow" w:eastAsia="Arial Narrow" w:hAnsi="Arial Narrow"/>
          <w:bCs/>
          <w:sz w:val="24"/>
          <w:szCs w:val="24"/>
        </w:rPr>
        <w:tab/>
      </w:r>
      <w:r w:rsidRPr="001B4CAF">
        <w:rPr>
          <w:rFonts w:ascii="Arial Narrow" w:eastAsia="Arial Narrow" w:hAnsi="Arial Narrow"/>
          <w:b/>
          <w:sz w:val="24"/>
          <w:szCs w:val="24"/>
        </w:rPr>
        <w:t>Latitud</w:t>
      </w:r>
      <w:r w:rsidRPr="001B4CAF">
        <w:rPr>
          <w:rFonts w:ascii="Arial Narrow" w:eastAsia="Arial Narrow" w:hAnsi="Arial Narrow"/>
          <w:bCs/>
          <w:sz w:val="24"/>
          <w:szCs w:val="24"/>
        </w:rPr>
        <w:t xml:space="preserve">:  5°15'36.88"N y </w:t>
      </w:r>
      <w:r w:rsidRPr="001B4CAF">
        <w:rPr>
          <w:rFonts w:ascii="Arial Narrow" w:eastAsia="Arial Narrow" w:hAnsi="Arial Narrow"/>
          <w:b/>
          <w:sz w:val="24"/>
          <w:szCs w:val="24"/>
        </w:rPr>
        <w:t>Longitud:</w:t>
      </w:r>
      <w:r w:rsidRPr="001B4CAF">
        <w:rPr>
          <w:rFonts w:ascii="Arial Narrow" w:eastAsia="Arial Narrow" w:hAnsi="Arial Narrow"/>
          <w:bCs/>
          <w:sz w:val="24"/>
          <w:szCs w:val="24"/>
        </w:rPr>
        <w:t xml:space="preserve">  75° 8'46.46"O.</w:t>
      </w:r>
    </w:p>
    <w:p w14:paraId="6665B3F9" w14:textId="77777777" w:rsidR="001B4CAF" w:rsidRPr="001B4CAF" w:rsidRDefault="001B4CAF" w:rsidP="001B4CAF">
      <w:pPr>
        <w:spacing w:after="0" w:line="240" w:lineRule="auto"/>
        <w:ind w:right="28"/>
        <w:rPr>
          <w:rFonts w:ascii="Arial Narrow" w:eastAsia="Arial Narrow" w:hAnsi="Arial Narrow"/>
          <w:bCs/>
          <w:sz w:val="24"/>
          <w:szCs w:val="24"/>
        </w:rPr>
      </w:pPr>
    </w:p>
    <w:p w14:paraId="2C8A6725" w14:textId="3311D5DF" w:rsidR="002069D3" w:rsidRDefault="001B4CAF" w:rsidP="007B0A29">
      <w:pPr>
        <w:spacing w:after="0" w:line="240" w:lineRule="auto"/>
        <w:ind w:right="28"/>
        <w:jc w:val="center"/>
        <w:rPr>
          <w:rFonts w:ascii="Arial Narrow" w:eastAsia="Arial Narrow" w:hAnsi="Arial Narrow"/>
          <w:bCs/>
          <w:sz w:val="24"/>
          <w:szCs w:val="24"/>
        </w:rPr>
      </w:pPr>
      <w:r w:rsidRPr="005A5D5C">
        <w:rPr>
          <w:rFonts w:ascii="Arial Narrow" w:eastAsia="Arial Narrow" w:hAnsi="Arial Narrow"/>
          <w:b/>
          <w:noProof/>
          <w:sz w:val="24"/>
          <w:szCs w:val="24"/>
        </w:rPr>
        <w:drawing>
          <wp:inline distT="0" distB="0" distL="0" distR="0" wp14:anchorId="4E46A015" wp14:editId="08839C99">
            <wp:extent cx="5868670" cy="3617595"/>
            <wp:effectExtent l="19050" t="19050" r="17780" b="20955"/>
            <wp:docPr id="9112721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272104" name=""/>
                    <pic:cNvPicPr/>
                  </pic:nvPicPr>
                  <pic:blipFill>
                    <a:blip r:embed="rId11"/>
                    <a:stretch>
                      <a:fillRect/>
                    </a:stretch>
                  </pic:blipFill>
                  <pic:spPr>
                    <a:xfrm>
                      <a:off x="0" y="0"/>
                      <a:ext cx="5868670" cy="3617595"/>
                    </a:xfrm>
                    <a:prstGeom prst="rect">
                      <a:avLst/>
                    </a:prstGeom>
                    <a:ln>
                      <a:solidFill>
                        <a:schemeClr val="tx1"/>
                      </a:solidFill>
                    </a:ln>
                  </pic:spPr>
                </pic:pic>
              </a:graphicData>
            </a:graphic>
          </wp:inline>
        </w:drawing>
      </w:r>
    </w:p>
    <w:p w14:paraId="3DEC1C1A" w14:textId="0EB2DEB0" w:rsidR="005E6BF6" w:rsidRPr="001F11F0" w:rsidRDefault="005E6BF6" w:rsidP="005E6BF6">
      <w:pPr>
        <w:tabs>
          <w:tab w:val="left" w:pos="1113"/>
        </w:tabs>
        <w:spacing w:after="0" w:line="240" w:lineRule="auto"/>
        <w:jc w:val="center"/>
        <w:rPr>
          <w:noProof/>
          <w:color w:val="000000" w:themeColor="text1"/>
          <w:sz w:val="18"/>
          <w:szCs w:val="24"/>
          <w:lang w:val="es-ES"/>
        </w:rPr>
      </w:pPr>
      <w:r w:rsidRPr="001F11F0">
        <w:rPr>
          <w:noProof/>
          <w:color w:val="000000" w:themeColor="text1"/>
          <w:sz w:val="18"/>
          <w:szCs w:val="24"/>
          <w:lang w:val="es-ES"/>
        </w:rPr>
        <w:t xml:space="preserve">Figura </w:t>
      </w:r>
      <w:r>
        <w:rPr>
          <w:noProof/>
          <w:color w:val="000000" w:themeColor="text1"/>
          <w:sz w:val="18"/>
          <w:szCs w:val="24"/>
          <w:lang w:val="es-ES"/>
        </w:rPr>
        <w:t>1</w:t>
      </w:r>
      <w:r w:rsidRPr="001F11F0">
        <w:rPr>
          <w:noProof/>
          <w:color w:val="000000" w:themeColor="text1"/>
          <w:sz w:val="18"/>
          <w:szCs w:val="24"/>
          <w:lang w:val="es-ES"/>
        </w:rPr>
        <w:t>. Localización de la vía – fuente Google Earth. Municipio de Manzanares</w:t>
      </w:r>
      <w:r w:rsidR="001B4CAF">
        <w:rPr>
          <w:noProof/>
          <w:color w:val="000000" w:themeColor="text1"/>
          <w:sz w:val="18"/>
          <w:szCs w:val="24"/>
          <w:lang w:val="es-ES"/>
        </w:rPr>
        <w:t xml:space="preserve">, </w:t>
      </w:r>
      <w:r w:rsidR="001B4CAF" w:rsidRPr="001B4CAF">
        <w:rPr>
          <w:noProof/>
          <w:color w:val="000000" w:themeColor="text1"/>
          <w:sz w:val="18"/>
          <w:szCs w:val="24"/>
          <w:lang w:val="es-ES"/>
        </w:rPr>
        <w:t>Barrio Milenio</w:t>
      </w:r>
      <w:r w:rsidR="001B4CAF">
        <w:rPr>
          <w:noProof/>
          <w:color w:val="000000" w:themeColor="text1"/>
          <w:sz w:val="18"/>
          <w:szCs w:val="24"/>
          <w:lang w:val="es-ES"/>
        </w:rPr>
        <w:t>,</w:t>
      </w:r>
      <w:r w:rsidRPr="001F11F0">
        <w:rPr>
          <w:noProof/>
          <w:color w:val="000000" w:themeColor="text1"/>
          <w:sz w:val="18"/>
          <w:szCs w:val="24"/>
          <w:lang w:val="es-ES"/>
        </w:rPr>
        <w:t xml:space="preserve"> </w:t>
      </w:r>
      <w:r w:rsidR="001B4CAF" w:rsidRPr="001B4CAF">
        <w:rPr>
          <w:noProof/>
          <w:color w:val="000000" w:themeColor="text1"/>
          <w:sz w:val="18"/>
          <w:szCs w:val="24"/>
          <w:lang w:val="es-ES"/>
        </w:rPr>
        <w:t>Carrera 4A Norte entre calles 7a este y calle 7 este</w:t>
      </w:r>
      <w:r w:rsidR="001B4CAF">
        <w:rPr>
          <w:noProof/>
          <w:color w:val="000000" w:themeColor="text1"/>
          <w:sz w:val="18"/>
          <w:szCs w:val="24"/>
          <w:lang w:val="es-ES"/>
        </w:rPr>
        <w:t>.</w:t>
      </w:r>
      <w:r w:rsidR="001B4CAF" w:rsidRPr="001B4CAF">
        <w:rPr>
          <w:noProof/>
          <w:color w:val="000000" w:themeColor="text1"/>
          <w:sz w:val="18"/>
          <w:szCs w:val="24"/>
          <w:lang w:val="es-ES"/>
        </w:rPr>
        <w:t xml:space="preserve"> </w:t>
      </w:r>
    </w:p>
    <w:p w14:paraId="4016C277" w14:textId="77777777" w:rsidR="0055274D" w:rsidRDefault="0055274D" w:rsidP="002069D3">
      <w:pPr>
        <w:spacing w:after="0" w:line="240" w:lineRule="auto"/>
        <w:ind w:right="28"/>
        <w:rPr>
          <w:rFonts w:ascii="Arial Narrow" w:eastAsia="Arial Narrow" w:hAnsi="Arial Narrow"/>
          <w:bCs/>
          <w:sz w:val="24"/>
          <w:szCs w:val="24"/>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01F03673" w:rsidR="00E41D84" w:rsidRDefault="00E41D84" w:rsidP="0070526B">
      <w:pPr>
        <w:rPr>
          <w:color w:val="000000" w:themeColor="text1"/>
          <w:lang w:val="es-ES"/>
        </w:rPr>
      </w:pPr>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 son las siguientes:</w:t>
      </w:r>
    </w:p>
    <w:tbl>
      <w:tblPr>
        <w:tblW w:w="5000" w:type="pct"/>
        <w:tblCellMar>
          <w:left w:w="70" w:type="dxa"/>
          <w:right w:w="70" w:type="dxa"/>
        </w:tblCellMar>
        <w:tblLook w:val="04A0" w:firstRow="1" w:lastRow="0" w:firstColumn="1" w:lastColumn="0" w:noHBand="0" w:noVBand="1"/>
      </w:tblPr>
      <w:tblGrid>
        <w:gridCol w:w="1107"/>
        <w:gridCol w:w="5743"/>
        <w:gridCol w:w="785"/>
        <w:gridCol w:w="1446"/>
        <w:gridCol w:w="146"/>
      </w:tblGrid>
      <w:tr w:rsidR="001B4CAF" w:rsidRPr="001B4CAF" w14:paraId="6D661459" w14:textId="77777777" w:rsidTr="001B4CAF">
        <w:trPr>
          <w:gridAfter w:val="1"/>
          <w:wAfter w:w="58" w:type="pct"/>
          <w:trHeight w:val="275"/>
        </w:trPr>
        <w:tc>
          <w:tcPr>
            <w:tcW w:w="625"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497358BF" w14:textId="77777777" w:rsidR="001B4CAF" w:rsidRPr="001B4CAF" w:rsidRDefault="001B4CAF" w:rsidP="001B4CAF">
            <w:pPr>
              <w:spacing w:after="0" w:line="240" w:lineRule="auto"/>
              <w:jc w:val="center"/>
              <w:rPr>
                <w:rFonts w:cs="Arial"/>
                <w:b/>
                <w:bCs/>
                <w:szCs w:val="20"/>
                <w:lang w:val="es-419" w:eastAsia="es-419"/>
              </w:rPr>
            </w:pPr>
            <w:proofErr w:type="spellStart"/>
            <w:r w:rsidRPr="001B4CAF">
              <w:rPr>
                <w:rFonts w:cs="Arial"/>
                <w:b/>
                <w:bCs/>
                <w:szCs w:val="20"/>
                <w:lang w:val="es-419" w:eastAsia="es-419"/>
              </w:rPr>
              <w:t>Nº</w:t>
            </w:r>
            <w:proofErr w:type="spellEnd"/>
          </w:p>
        </w:tc>
        <w:tc>
          <w:tcPr>
            <w:tcW w:w="3137"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69206C47" w14:textId="77777777" w:rsidR="001B4CAF" w:rsidRPr="001B4CAF" w:rsidRDefault="001B4CAF" w:rsidP="001B4CAF">
            <w:pPr>
              <w:spacing w:after="0" w:line="240" w:lineRule="auto"/>
              <w:jc w:val="center"/>
              <w:rPr>
                <w:rFonts w:cs="Arial"/>
                <w:b/>
                <w:bCs/>
                <w:szCs w:val="20"/>
                <w:lang w:val="es-419" w:eastAsia="es-419"/>
              </w:rPr>
            </w:pPr>
            <w:r w:rsidRPr="001B4CAF">
              <w:rPr>
                <w:rFonts w:cs="Arial"/>
                <w:b/>
                <w:bCs/>
                <w:szCs w:val="20"/>
                <w:lang w:val="es-419" w:eastAsia="es-419"/>
              </w:rPr>
              <w:t>DESCRIPCION</w:t>
            </w:r>
          </w:p>
        </w:tc>
        <w:tc>
          <w:tcPr>
            <w:tcW w:w="373"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1BE6D848" w14:textId="77777777" w:rsidR="001B4CAF" w:rsidRPr="001B4CAF" w:rsidRDefault="001B4CAF" w:rsidP="001B4CAF">
            <w:pPr>
              <w:spacing w:after="0" w:line="240" w:lineRule="auto"/>
              <w:jc w:val="center"/>
              <w:rPr>
                <w:rFonts w:cs="Arial"/>
                <w:b/>
                <w:bCs/>
                <w:szCs w:val="20"/>
                <w:lang w:val="es-419" w:eastAsia="es-419"/>
              </w:rPr>
            </w:pPr>
            <w:r w:rsidRPr="001B4CAF">
              <w:rPr>
                <w:rFonts w:cs="Arial"/>
                <w:b/>
                <w:bCs/>
                <w:szCs w:val="20"/>
                <w:lang w:val="es-419" w:eastAsia="es-419"/>
              </w:rPr>
              <w:t>UND.</w:t>
            </w:r>
          </w:p>
        </w:tc>
        <w:tc>
          <w:tcPr>
            <w:tcW w:w="808"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0203F8A2" w14:textId="77777777" w:rsidR="001B4CAF" w:rsidRPr="001B4CAF" w:rsidRDefault="001B4CAF" w:rsidP="001B4CAF">
            <w:pPr>
              <w:spacing w:after="0" w:line="240" w:lineRule="auto"/>
              <w:jc w:val="center"/>
              <w:rPr>
                <w:rFonts w:cs="Arial"/>
                <w:b/>
                <w:bCs/>
                <w:szCs w:val="20"/>
                <w:lang w:val="es-419" w:eastAsia="es-419"/>
              </w:rPr>
            </w:pPr>
            <w:r w:rsidRPr="001B4CAF">
              <w:rPr>
                <w:rFonts w:cs="Arial"/>
                <w:b/>
                <w:bCs/>
                <w:szCs w:val="20"/>
                <w:lang w:val="es-419" w:eastAsia="es-419"/>
              </w:rPr>
              <w:t>CANTIDAD</w:t>
            </w:r>
          </w:p>
        </w:tc>
      </w:tr>
      <w:tr w:rsidR="001B4CAF" w:rsidRPr="001B4CAF" w14:paraId="546C96B1" w14:textId="77777777" w:rsidTr="001B4CAF">
        <w:trPr>
          <w:trHeight w:val="20"/>
        </w:trPr>
        <w:tc>
          <w:tcPr>
            <w:tcW w:w="625" w:type="pct"/>
            <w:vMerge/>
            <w:tcBorders>
              <w:top w:val="single" w:sz="8" w:space="0" w:color="auto"/>
              <w:left w:val="single" w:sz="8" w:space="0" w:color="auto"/>
              <w:bottom w:val="single" w:sz="8" w:space="0" w:color="000000"/>
              <w:right w:val="single" w:sz="4" w:space="0" w:color="auto"/>
            </w:tcBorders>
            <w:vAlign w:val="center"/>
            <w:hideMark/>
          </w:tcPr>
          <w:p w14:paraId="00278EB4" w14:textId="77777777" w:rsidR="001B4CAF" w:rsidRPr="001B4CAF" w:rsidRDefault="001B4CAF" w:rsidP="001B4CAF">
            <w:pPr>
              <w:spacing w:after="0" w:line="240" w:lineRule="auto"/>
              <w:jc w:val="left"/>
              <w:rPr>
                <w:rFonts w:cs="Arial"/>
                <w:b/>
                <w:bCs/>
                <w:szCs w:val="20"/>
                <w:lang w:val="es-419" w:eastAsia="es-419"/>
              </w:rPr>
            </w:pPr>
          </w:p>
        </w:tc>
        <w:tc>
          <w:tcPr>
            <w:tcW w:w="3137" w:type="pct"/>
            <w:vMerge/>
            <w:tcBorders>
              <w:top w:val="single" w:sz="8" w:space="0" w:color="auto"/>
              <w:left w:val="single" w:sz="8" w:space="0" w:color="auto"/>
              <w:bottom w:val="single" w:sz="8" w:space="0" w:color="000000"/>
              <w:right w:val="single" w:sz="4" w:space="0" w:color="auto"/>
            </w:tcBorders>
            <w:vAlign w:val="center"/>
            <w:hideMark/>
          </w:tcPr>
          <w:p w14:paraId="089A36E2" w14:textId="77777777" w:rsidR="001B4CAF" w:rsidRPr="001B4CAF" w:rsidRDefault="001B4CAF" w:rsidP="001B4CAF">
            <w:pPr>
              <w:spacing w:after="0" w:line="240" w:lineRule="auto"/>
              <w:jc w:val="left"/>
              <w:rPr>
                <w:rFonts w:cs="Arial"/>
                <w:b/>
                <w:bCs/>
                <w:szCs w:val="20"/>
                <w:lang w:val="es-419" w:eastAsia="es-419"/>
              </w:rPr>
            </w:pPr>
          </w:p>
        </w:tc>
        <w:tc>
          <w:tcPr>
            <w:tcW w:w="373" w:type="pct"/>
            <w:vMerge/>
            <w:tcBorders>
              <w:top w:val="single" w:sz="8" w:space="0" w:color="auto"/>
              <w:left w:val="single" w:sz="4" w:space="0" w:color="auto"/>
              <w:bottom w:val="single" w:sz="8" w:space="0" w:color="000000"/>
              <w:right w:val="single" w:sz="4" w:space="0" w:color="auto"/>
            </w:tcBorders>
            <w:vAlign w:val="center"/>
            <w:hideMark/>
          </w:tcPr>
          <w:p w14:paraId="1F382504" w14:textId="77777777" w:rsidR="001B4CAF" w:rsidRPr="001B4CAF" w:rsidRDefault="001B4CAF" w:rsidP="001B4CAF">
            <w:pPr>
              <w:spacing w:after="0" w:line="240" w:lineRule="auto"/>
              <w:jc w:val="left"/>
              <w:rPr>
                <w:rFonts w:cs="Arial"/>
                <w:b/>
                <w:bCs/>
                <w:szCs w:val="20"/>
                <w:lang w:val="es-419" w:eastAsia="es-419"/>
              </w:rPr>
            </w:pPr>
          </w:p>
        </w:tc>
        <w:tc>
          <w:tcPr>
            <w:tcW w:w="808" w:type="pct"/>
            <w:vMerge/>
            <w:tcBorders>
              <w:top w:val="single" w:sz="8" w:space="0" w:color="auto"/>
              <w:left w:val="single" w:sz="4" w:space="0" w:color="auto"/>
              <w:bottom w:val="single" w:sz="8" w:space="0" w:color="000000"/>
              <w:right w:val="single" w:sz="4" w:space="0" w:color="auto"/>
            </w:tcBorders>
            <w:vAlign w:val="center"/>
            <w:hideMark/>
          </w:tcPr>
          <w:p w14:paraId="47F0D30D" w14:textId="77777777" w:rsidR="001B4CAF" w:rsidRPr="001B4CAF" w:rsidRDefault="001B4CAF" w:rsidP="001B4CAF">
            <w:pPr>
              <w:spacing w:after="0" w:line="240" w:lineRule="auto"/>
              <w:jc w:val="left"/>
              <w:rPr>
                <w:rFonts w:cs="Arial"/>
                <w:b/>
                <w:bCs/>
                <w:szCs w:val="20"/>
                <w:lang w:val="es-419" w:eastAsia="es-419"/>
              </w:rPr>
            </w:pPr>
          </w:p>
        </w:tc>
        <w:tc>
          <w:tcPr>
            <w:tcW w:w="58" w:type="pct"/>
            <w:tcBorders>
              <w:top w:val="nil"/>
              <w:left w:val="nil"/>
              <w:bottom w:val="nil"/>
              <w:right w:val="nil"/>
            </w:tcBorders>
            <w:shd w:val="clear" w:color="auto" w:fill="auto"/>
            <w:noWrap/>
            <w:vAlign w:val="bottom"/>
            <w:hideMark/>
          </w:tcPr>
          <w:p w14:paraId="7CDD64AF" w14:textId="77777777" w:rsidR="001B4CAF" w:rsidRPr="001B4CAF" w:rsidRDefault="001B4CAF" w:rsidP="001B4CAF">
            <w:pPr>
              <w:spacing w:after="0" w:line="240" w:lineRule="auto"/>
              <w:jc w:val="center"/>
              <w:rPr>
                <w:rFonts w:cs="Arial"/>
                <w:b/>
                <w:bCs/>
                <w:szCs w:val="20"/>
                <w:lang w:val="es-419" w:eastAsia="es-419"/>
              </w:rPr>
            </w:pPr>
          </w:p>
        </w:tc>
      </w:tr>
      <w:tr w:rsidR="001B4CAF" w:rsidRPr="001B4CAF" w14:paraId="217368E0" w14:textId="77777777" w:rsidTr="001B4CAF">
        <w:trPr>
          <w:trHeight w:val="20"/>
        </w:trPr>
        <w:tc>
          <w:tcPr>
            <w:tcW w:w="625" w:type="pct"/>
            <w:tcBorders>
              <w:top w:val="nil"/>
              <w:left w:val="single" w:sz="8" w:space="0" w:color="auto"/>
              <w:bottom w:val="single" w:sz="4" w:space="0" w:color="auto"/>
              <w:right w:val="nil"/>
            </w:tcBorders>
            <w:shd w:val="clear" w:color="000000" w:fill="BFBFBF"/>
            <w:noWrap/>
            <w:vAlign w:val="center"/>
            <w:hideMark/>
          </w:tcPr>
          <w:p w14:paraId="64DDEDB9" w14:textId="77777777" w:rsidR="001B4CAF" w:rsidRPr="001B4CAF" w:rsidRDefault="001B4CAF" w:rsidP="001B4CAF">
            <w:pPr>
              <w:spacing w:after="0" w:line="240" w:lineRule="auto"/>
              <w:jc w:val="center"/>
              <w:rPr>
                <w:rFonts w:cs="Arial"/>
                <w:b/>
                <w:bCs/>
                <w:szCs w:val="20"/>
                <w:lang w:val="es-419" w:eastAsia="es-419"/>
              </w:rPr>
            </w:pPr>
            <w:r w:rsidRPr="001B4CAF">
              <w:rPr>
                <w:rFonts w:cs="Arial"/>
                <w:b/>
                <w:bCs/>
                <w:szCs w:val="20"/>
                <w:lang w:val="es-419" w:eastAsia="es-419"/>
              </w:rPr>
              <w:t>1</w:t>
            </w:r>
          </w:p>
        </w:tc>
        <w:tc>
          <w:tcPr>
            <w:tcW w:w="3137" w:type="pct"/>
            <w:tcBorders>
              <w:top w:val="nil"/>
              <w:left w:val="nil"/>
              <w:bottom w:val="single" w:sz="4" w:space="0" w:color="auto"/>
              <w:right w:val="nil"/>
            </w:tcBorders>
            <w:shd w:val="clear" w:color="000000" w:fill="BFBFBF"/>
            <w:noWrap/>
            <w:vAlign w:val="center"/>
            <w:hideMark/>
          </w:tcPr>
          <w:p w14:paraId="30F5C1DA"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PRELIMINARES</w:t>
            </w:r>
          </w:p>
        </w:tc>
        <w:tc>
          <w:tcPr>
            <w:tcW w:w="373" w:type="pct"/>
            <w:tcBorders>
              <w:top w:val="nil"/>
              <w:left w:val="nil"/>
              <w:bottom w:val="single" w:sz="4" w:space="0" w:color="auto"/>
              <w:right w:val="nil"/>
            </w:tcBorders>
            <w:shd w:val="clear" w:color="000000" w:fill="BFBFBF"/>
            <w:noWrap/>
            <w:vAlign w:val="center"/>
            <w:hideMark/>
          </w:tcPr>
          <w:p w14:paraId="5F1A9465"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808" w:type="pct"/>
            <w:tcBorders>
              <w:top w:val="nil"/>
              <w:left w:val="nil"/>
              <w:bottom w:val="single" w:sz="4" w:space="0" w:color="auto"/>
              <w:right w:val="nil"/>
            </w:tcBorders>
            <w:shd w:val="clear" w:color="000000" w:fill="BFBFBF"/>
            <w:noWrap/>
            <w:vAlign w:val="center"/>
            <w:hideMark/>
          </w:tcPr>
          <w:p w14:paraId="19BBDC7B"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58" w:type="pct"/>
            <w:vAlign w:val="center"/>
            <w:hideMark/>
          </w:tcPr>
          <w:p w14:paraId="570622D7" w14:textId="77777777" w:rsidR="001B4CAF" w:rsidRPr="001B4CAF" w:rsidRDefault="001B4CAF" w:rsidP="001B4CAF">
            <w:pPr>
              <w:spacing w:after="0" w:line="240" w:lineRule="auto"/>
              <w:jc w:val="left"/>
              <w:rPr>
                <w:rFonts w:cs="Arial"/>
                <w:szCs w:val="20"/>
                <w:lang w:val="es-419" w:eastAsia="es-419"/>
              </w:rPr>
            </w:pPr>
          </w:p>
        </w:tc>
      </w:tr>
      <w:tr w:rsidR="001B4CAF" w:rsidRPr="001B4CAF" w14:paraId="6E3A2C5C"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638B19E3"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1.1</w:t>
            </w:r>
          </w:p>
        </w:tc>
        <w:tc>
          <w:tcPr>
            <w:tcW w:w="3137" w:type="pct"/>
            <w:tcBorders>
              <w:top w:val="nil"/>
              <w:left w:val="nil"/>
              <w:bottom w:val="single" w:sz="4" w:space="0" w:color="auto"/>
              <w:right w:val="single" w:sz="4" w:space="0" w:color="auto"/>
            </w:tcBorders>
            <w:shd w:val="clear" w:color="auto" w:fill="auto"/>
            <w:vAlign w:val="center"/>
            <w:hideMark/>
          </w:tcPr>
          <w:p w14:paraId="6A6D025D" w14:textId="77777777" w:rsidR="001B4CAF" w:rsidRPr="001B4CAF" w:rsidRDefault="001B4CAF" w:rsidP="001B4CAF">
            <w:pPr>
              <w:spacing w:after="0" w:line="240" w:lineRule="auto"/>
              <w:jc w:val="left"/>
              <w:rPr>
                <w:rFonts w:cs="Arial"/>
                <w:szCs w:val="20"/>
                <w:lang w:val="es-419" w:eastAsia="es-419"/>
              </w:rPr>
            </w:pPr>
            <w:proofErr w:type="spellStart"/>
            <w:r w:rsidRPr="001B4CAF">
              <w:rPr>
                <w:rFonts w:cs="Arial"/>
                <w:szCs w:val="20"/>
                <w:lang w:val="es-419" w:eastAsia="es-419"/>
              </w:rPr>
              <w:t>Localizacion</w:t>
            </w:r>
            <w:proofErr w:type="spellEnd"/>
            <w:r w:rsidRPr="001B4CAF">
              <w:rPr>
                <w:rFonts w:cs="Arial"/>
                <w:szCs w:val="20"/>
                <w:lang w:val="es-419" w:eastAsia="es-419"/>
              </w:rPr>
              <w:t xml:space="preserve"> y replanteo de </w:t>
            </w:r>
            <w:proofErr w:type="spellStart"/>
            <w:r w:rsidRPr="001B4CAF">
              <w:rPr>
                <w:rFonts w:cs="Arial"/>
                <w:szCs w:val="20"/>
                <w:lang w:val="es-419" w:eastAsia="es-419"/>
              </w:rPr>
              <w:t>vias</w:t>
            </w:r>
            <w:proofErr w:type="spellEnd"/>
            <w:r w:rsidRPr="001B4CAF">
              <w:rPr>
                <w:rFonts w:cs="Arial"/>
                <w:szCs w:val="20"/>
                <w:lang w:val="es-419" w:eastAsia="es-419"/>
              </w:rPr>
              <w:t xml:space="preserve"> y estructuras en concreto</w:t>
            </w:r>
          </w:p>
        </w:tc>
        <w:tc>
          <w:tcPr>
            <w:tcW w:w="373" w:type="pct"/>
            <w:tcBorders>
              <w:top w:val="nil"/>
              <w:left w:val="nil"/>
              <w:bottom w:val="single" w:sz="4" w:space="0" w:color="auto"/>
              <w:right w:val="single" w:sz="4" w:space="0" w:color="auto"/>
            </w:tcBorders>
            <w:shd w:val="clear" w:color="auto" w:fill="auto"/>
            <w:noWrap/>
            <w:vAlign w:val="center"/>
            <w:hideMark/>
          </w:tcPr>
          <w:p w14:paraId="73008F03"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M2</w:t>
            </w:r>
          </w:p>
        </w:tc>
        <w:tc>
          <w:tcPr>
            <w:tcW w:w="808" w:type="pct"/>
            <w:tcBorders>
              <w:top w:val="nil"/>
              <w:left w:val="nil"/>
              <w:bottom w:val="single" w:sz="4" w:space="0" w:color="auto"/>
              <w:right w:val="single" w:sz="4" w:space="0" w:color="auto"/>
            </w:tcBorders>
            <w:shd w:val="clear" w:color="auto" w:fill="auto"/>
            <w:vAlign w:val="center"/>
            <w:hideMark/>
          </w:tcPr>
          <w:p w14:paraId="777B4F23"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640,00</w:t>
            </w:r>
          </w:p>
        </w:tc>
        <w:tc>
          <w:tcPr>
            <w:tcW w:w="58" w:type="pct"/>
            <w:vAlign w:val="center"/>
            <w:hideMark/>
          </w:tcPr>
          <w:p w14:paraId="5097E507" w14:textId="77777777" w:rsidR="001B4CAF" w:rsidRPr="001B4CAF" w:rsidRDefault="001B4CAF" w:rsidP="001B4CAF">
            <w:pPr>
              <w:spacing w:after="0" w:line="240" w:lineRule="auto"/>
              <w:jc w:val="left"/>
              <w:rPr>
                <w:rFonts w:cs="Arial"/>
                <w:szCs w:val="20"/>
                <w:lang w:val="es-419" w:eastAsia="es-419"/>
              </w:rPr>
            </w:pPr>
          </w:p>
        </w:tc>
      </w:tr>
      <w:tr w:rsidR="001B4CAF" w:rsidRPr="001B4CAF" w14:paraId="0C5CCACE"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48C4B810"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1.2</w:t>
            </w:r>
          </w:p>
        </w:tc>
        <w:tc>
          <w:tcPr>
            <w:tcW w:w="3137" w:type="pct"/>
            <w:tcBorders>
              <w:top w:val="nil"/>
              <w:left w:val="nil"/>
              <w:bottom w:val="single" w:sz="4" w:space="0" w:color="auto"/>
              <w:right w:val="single" w:sz="4" w:space="0" w:color="auto"/>
            </w:tcBorders>
            <w:shd w:val="clear" w:color="auto" w:fill="auto"/>
            <w:vAlign w:val="center"/>
            <w:hideMark/>
          </w:tcPr>
          <w:p w14:paraId="3DD6145B"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Demolición de pavimentos, andenes y estructuras en concreto (No incluye retiro)</w:t>
            </w:r>
          </w:p>
        </w:tc>
        <w:tc>
          <w:tcPr>
            <w:tcW w:w="373" w:type="pct"/>
            <w:tcBorders>
              <w:top w:val="nil"/>
              <w:left w:val="nil"/>
              <w:bottom w:val="single" w:sz="4" w:space="0" w:color="auto"/>
              <w:right w:val="single" w:sz="4" w:space="0" w:color="auto"/>
            </w:tcBorders>
            <w:shd w:val="clear" w:color="auto" w:fill="auto"/>
            <w:noWrap/>
            <w:vAlign w:val="center"/>
            <w:hideMark/>
          </w:tcPr>
          <w:p w14:paraId="58D7B907"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M3</w:t>
            </w:r>
          </w:p>
        </w:tc>
        <w:tc>
          <w:tcPr>
            <w:tcW w:w="808" w:type="pct"/>
            <w:tcBorders>
              <w:top w:val="nil"/>
              <w:left w:val="nil"/>
              <w:bottom w:val="single" w:sz="4" w:space="0" w:color="auto"/>
              <w:right w:val="single" w:sz="4" w:space="0" w:color="auto"/>
            </w:tcBorders>
            <w:shd w:val="clear" w:color="auto" w:fill="auto"/>
            <w:vAlign w:val="center"/>
            <w:hideMark/>
          </w:tcPr>
          <w:p w14:paraId="66E236CE"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5,95</w:t>
            </w:r>
          </w:p>
        </w:tc>
        <w:tc>
          <w:tcPr>
            <w:tcW w:w="58" w:type="pct"/>
            <w:vAlign w:val="center"/>
            <w:hideMark/>
          </w:tcPr>
          <w:p w14:paraId="0F5D60F2" w14:textId="77777777" w:rsidR="001B4CAF" w:rsidRPr="001B4CAF" w:rsidRDefault="001B4CAF" w:rsidP="001B4CAF">
            <w:pPr>
              <w:spacing w:after="0" w:line="240" w:lineRule="auto"/>
              <w:jc w:val="left"/>
              <w:rPr>
                <w:rFonts w:cs="Arial"/>
                <w:szCs w:val="20"/>
                <w:lang w:val="es-419" w:eastAsia="es-419"/>
              </w:rPr>
            </w:pPr>
          </w:p>
        </w:tc>
      </w:tr>
      <w:tr w:rsidR="001B4CAF" w:rsidRPr="001B4CAF" w14:paraId="213B3711"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5EDCFEBA"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1.3</w:t>
            </w:r>
          </w:p>
        </w:tc>
        <w:tc>
          <w:tcPr>
            <w:tcW w:w="3137" w:type="pct"/>
            <w:tcBorders>
              <w:top w:val="nil"/>
              <w:left w:val="nil"/>
              <w:bottom w:val="single" w:sz="4" w:space="0" w:color="auto"/>
              <w:right w:val="single" w:sz="4" w:space="0" w:color="auto"/>
            </w:tcBorders>
            <w:shd w:val="clear" w:color="auto" w:fill="auto"/>
            <w:vAlign w:val="center"/>
            <w:hideMark/>
          </w:tcPr>
          <w:p w14:paraId="5F2500C2"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Techo provisional en madera y plástico</w:t>
            </w:r>
          </w:p>
        </w:tc>
        <w:tc>
          <w:tcPr>
            <w:tcW w:w="373" w:type="pct"/>
            <w:tcBorders>
              <w:top w:val="nil"/>
              <w:left w:val="nil"/>
              <w:bottom w:val="single" w:sz="4" w:space="0" w:color="auto"/>
              <w:right w:val="single" w:sz="4" w:space="0" w:color="auto"/>
            </w:tcBorders>
            <w:shd w:val="clear" w:color="auto" w:fill="auto"/>
            <w:noWrap/>
            <w:vAlign w:val="center"/>
            <w:hideMark/>
          </w:tcPr>
          <w:p w14:paraId="299AEE7D"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M2</w:t>
            </w:r>
          </w:p>
        </w:tc>
        <w:tc>
          <w:tcPr>
            <w:tcW w:w="808" w:type="pct"/>
            <w:tcBorders>
              <w:top w:val="nil"/>
              <w:left w:val="nil"/>
              <w:bottom w:val="single" w:sz="4" w:space="0" w:color="auto"/>
              <w:right w:val="single" w:sz="4" w:space="0" w:color="auto"/>
            </w:tcBorders>
            <w:shd w:val="clear" w:color="auto" w:fill="auto"/>
            <w:vAlign w:val="center"/>
            <w:hideMark/>
          </w:tcPr>
          <w:p w14:paraId="37BC0D59"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528,00</w:t>
            </w:r>
          </w:p>
        </w:tc>
        <w:tc>
          <w:tcPr>
            <w:tcW w:w="58" w:type="pct"/>
            <w:vAlign w:val="center"/>
            <w:hideMark/>
          </w:tcPr>
          <w:p w14:paraId="4458E44D" w14:textId="77777777" w:rsidR="001B4CAF" w:rsidRPr="001B4CAF" w:rsidRDefault="001B4CAF" w:rsidP="001B4CAF">
            <w:pPr>
              <w:spacing w:after="0" w:line="240" w:lineRule="auto"/>
              <w:jc w:val="left"/>
              <w:rPr>
                <w:rFonts w:cs="Arial"/>
                <w:szCs w:val="20"/>
                <w:lang w:val="es-419" w:eastAsia="es-419"/>
              </w:rPr>
            </w:pPr>
          </w:p>
        </w:tc>
      </w:tr>
      <w:tr w:rsidR="001B4CAF" w:rsidRPr="001B4CAF" w14:paraId="7B814A37"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77BC3986"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1.4</w:t>
            </w:r>
          </w:p>
        </w:tc>
        <w:tc>
          <w:tcPr>
            <w:tcW w:w="3137" w:type="pct"/>
            <w:tcBorders>
              <w:top w:val="nil"/>
              <w:left w:val="nil"/>
              <w:bottom w:val="single" w:sz="4" w:space="0" w:color="auto"/>
              <w:right w:val="single" w:sz="4" w:space="0" w:color="auto"/>
            </w:tcBorders>
            <w:shd w:val="clear" w:color="auto" w:fill="auto"/>
            <w:vAlign w:val="center"/>
            <w:hideMark/>
          </w:tcPr>
          <w:p w14:paraId="0AF7CC49"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Cerramiento en madera y tela yute h=2 m</w:t>
            </w:r>
          </w:p>
        </w:tc>
        <w:tc>
          <w:tcPr>
            <w:tcW w:w="373" w:type="pct"/>
            <w:tcBorders>
              <w:top w:val="nil"/>
              <w:left w:val="nil"/>
              <w:bottom w:val="single" w:sz="4" w:space="0" w:color="auto"/>
              <w:right w:val="single" w:sz="4" w:space="0" w:color="auto"/>
            </w:tcBorders>
            <w:shd w:val="clear" w:color="auto" w:fill="auto"/>
            <w:noWrap/>
            <w:vAlign w:val="center"/>
            <w:hideMark/>
          </w:tcPr>
          <w:p w14:paraId="5F64B0B5"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ML</w:t>
            </w:r>
          </w:p>
        </w:tc>
        <w:tc>
          <w:tcPr>
            <w:tcW w:w="808" w:type="pct"/>
            <w:tcBorders>
              <w:top w:val="nil"/>
              <w:left w:val="nil"/>
              <w:bottom w:val="single" w:sz="4" w:space="0" w:color="auto"/>
              <w:right w:val="single" w:sz="4" w:space="0" w:color="auto"/>
            </w:tcBorders>
            <w:shd w:val="clear" w:color="auto" w:fill="auto"/>
            <w:vAlign w:val="center"/>
            <w:hideMark/>
          </w:tcPr>
          <w:p w14:paraId="34DC05B1"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172,60</w:t>
            </w:r>
          </w:p>
        </w:tc>
        <w:tc>
          <w:tcPr>
            <w:tcW w:w="58" w:type="pct"/>
            <w:vAlign w:val="center"/>
            <w:hideMark/>
          </w:tcPr>
          <w:p w14:paraId="77D32D64" w14:textId="77777777" w:rsidR="001B4CAF" w:rsidRPr="001B4CAF" w:rsidRDefault="001B4CAF" w:rsidP="001B4CAF">
            <w:pPr>
              <w:spacing w:after="0" w:line="240" w:lineRule="auto"/>
              <w:jc w:val="left"/>
              <w:rPr>
                <w:rFonts w:cs="Arial"/>
                <w:szCs w:val="20"/>
                <w:lang w:val="es-419" w:eastAsia="es-419"/>
              </w:rPr>
            </w:pPr>
          </w:p>
        </w:tc>
      </w:tr>
      <w:tr w:rsidR="001B4CAF" w:rsidRPr="001B4CAF" w14:paraId="0DFE6293" w14:textId="77777777" w:rsidTr="001B4CAF">
        <w:trPr>
          <w:trHeight w:val="20"/>
        </w:trPr>
        <w:tc>
          <w:tcPr>
            <w:tcW w:w="625" w:type="pct"/>
            <w:tcBorders>
              <w:top w:val="single" w:sz="8" w:space="0" w:color="auto"/>
              <w:left w:val="single" w:sz="8" w:space="0" w:color="auto"/>
              <w:bottom w:val="single" w:sz="4" w:space="0" w:color="auto"/>
              <w:right w:val="nil"/>
            </w:tcBorders>
            <w:shd w:val="clear" w:color="000000" w:fill="BFBFBF"/>
            <w:noWrap/>
            <w:vAlign w:val="center"/>
            <w:hideMark/>
          </w:tcPr>
          <w:p w14:paraId="2A09079C" w14:textId="77777777" w:rsidR="001B4CAF" w:rsidRPr="001B4CAF" w:rsidRDefault="001B4CAF" w:rsidP="001B4CAF">
            <w:pPr>
              <w:spacing w:after="0" w:line="240" w:lineRule="auto"/>
              <w:jc w:val="center"/>
              <w:rPr>
                <w:rFonts w:cs="Arial"/>
                <w:b/>
                <w:bCs/>
                <w:szCs w:val="20"/>
                <w:lang w:val="es-419" w:eastAsia="es-419"/>
              </w:rPr>
            </w:pPr>
            <w:r w:rsidRPr="001B4CAF">
              <w:rPr>
                <w:rFonts w:cs="Arial"/>
                <w:b/>
                <w:bCs/>
                <w:szCs w:val="20"/>
                <w:lang w:val="es-419" w:eastAsia="es-419"/>
              </w:rPr>
              <w:lastRenderedPageBreak/>
              <w:t>2</w:t>
            </w:r>
          </w:p>
        </w:tc>
        <w:tc>
          <w:tcPr>
            <w:tcW w:w="3137" w:type="pct"/>
            <w:tcBorders>
              <w:top w:val="single" w:sz="8" w:space="0" w:color="auto"/>
              <w:left w:val="nil"/>
              <w:bottom w:val="single" w:sz="4" w:space="0" w:color="auto"/>
              <w:right w:val="nil"/>
            </w:tcBorders>
            <w:shd w:val="clear" w:color="000000" w:fill="BFBFBF"/>
            <w:noWrap/>
            <w:vAlign w:val="center"/>
            <w:hideMark/>
          </w:tcPr>
          <w:p w14:paraId="3775A73E"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MOVIMIENTO DE TIERRA Y TRANSPORTE</w:t>
            </w:r>
          </w:p>
        </w:tc>
        <w:tc>
          <w:tcPr>
            <w:tcW w:w="373" w:type="pct"/>
            <w:tcBorders>
              <w:top w:val="single" w:sz="8" w:space="0" w:color="auto"/>
              <w:left w:val="nil"/>
              <w:bottom w:val="single" w:sz="4" w:space="0" w:color="auto"/>
              <w:right w:val="nil"/>
            </w:tcBorders>
            <w:shd w:val="clear" w:color="000000" w:fill="BFBFBF"/>
            <w:noWrap/>
            <w:vAlign w:val="center"/>
            <w:hideMark/>
          </w:tcPr>
          <w:p w14:paraId="379DB883"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808" w:type="pct"/>
            <w:tcBorders>
              <w:top w:val="single" w:sz="8" w:space="0" w:color="auto"/>
              <w:left w:val="nil"/>
              <w:bottom w:val="single" w:sz="4" w:space="0" w:color="auto"/>
              <w:right w:val="nil"/>
            </w:tcBorders>
            <w:shd w:val="clear" w:color="000000" w:fill="BFBFBF"/>
            <w:noWrap/>
            <w:vAlign w:val="center"/>
            <w:hideMark/>
          </w:tcPr>
          <w:p w14:paraId="38BC3BE7"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58" w:type="pct"/>
            <w:vAlign w:val="center"/>
            <w:hideMark/>
          </w:tcPr>
          <w:p w14:paraId="2852DD3E" w14:textId="77777777" w:rsidR="001B4CAF" w:rsidRPr="001B4CAF" w:rsidRDefault="001B4CAF" w:rsidP="001B4CAF">
            <w:pPr>
              <w:spacing w:after="0" w:line="240" w:lineRule="auto"/>
              <w:jc w:val="left"/>
              <w:rPr>
                <w:rFonts w:cs="Arial"/>
                <w:szCs w:val="20"/>
                <w:lang w:val="es-419" w:eastAsia="es-419"/>
              </w:rPr>
            </w:pPr>
          </w:p>
        </w:tc>
      </w:tr>
      <w:tr w:rsidR="001B4CAF" w:rsidRPr="001B4CAF" w14:paraId="77788049"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73186D14"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2.1</w:t>
            </w:r>
          </w:p>
        </w:tc>
        <w:tc>
          <w:tcPr>
            <w:tcW w:w="3137" w:type="pct"/>
            <w:tcBorders>
              <w:top w:val="nil"/>
              <w:left w:val="nil"/>
              <w:bottom w:val="single" w:sz="4" w:space="0" w:color="auto"/>
              <w:right w:val="single" w:sz="4" w:space="0" w:color="auto"/>
            </w:tcBorders>
            <w:shd w:val="clear" w:color="auto" w:fill="auto"/>
            <w:vAlign w:val="center"/>
            <w:hideMark/>
          </w:tcPr>
          <w:p w14:paraId="0B1D83A4"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Excavaciones varias para conformación de subrasante (No incluye retiro)</w:t>
            </w:r>
          </w:p>
        </w:tc>
        <w:tc>
          <w:tcPr>
            <w:tcW w:w="373" w:type="pct"/>
            <w:tcBorders>
              <w:top w:val="nil"/>
              <w:left w:val="nil"/>
              <w:bottom w:val="single" w:sz="4" w:space="0" w:color="auto"/>
              <w:right w:val="single" w:sz="4" w:space="0" w:color="auto"/>
            </w:tcBorders>
            <w:shd w:val="clear" w:color="auto" w:fill="auto"/>
            <w:noWrap/>
            <w:vAlign w:val="center"/>
            <w:hideMark/>
          </w:tcPr>
          <w:p w14:paraId="064FE94C"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M3</w:t>
            </w:r>
          </w:p>
        </w:tc>
        <w:tc>
          <w:tcPr>
            <w:tcW w:w="808" w:type="pct"/>
            <w:tcBorders>
              <w:top w:val="nil"/>
              <w:left w:val="nil"/>
              <w:bottom w:val="single" w:sz="4" w:space="0" w:color="auto"/>
              <w:right w:val="single" w:sz="4" w:space="0" w:color="auto"/>
            </w:tcBorders>
            <w:shd w:val="clear" w:color="auto" w:fill="auto"/>
            <w:vAlign w:val="center"/>
            <w:hideMark/>
          </w:tcPr>
          <w:p w14:paraId="42B5BD5C"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303,60</w:t>
            </w:r>
          </w:p>
        </w:tc>
        <w:tc>
          <w:tcPr>
            <w:tcW w:w="58" w:type="pct"/>
            <w:vAlign w:val="center"/>
            <w:hideMark/>
          </w:tcPr>
          <w:p w14:paraId="512E4777" w14:textId="77777777" w:rsidR="001B4CAF" w:rsidRPr="001B4CAF" w:rsidRDefault="001B4CAF" w:rsidP="001B4CAF">
            <w:pPr>
              <w:spacing w:after="0" w:line="240" w:lineRule="auto"/>
              <w:jc w:val="left"/>
              <w:rPr>
                <w:rFonts w:cs="Arial"/>
                <w:szCs w:val="20"/>
                <w:lang w:val="es-419" w:eastAsia="es-419"/>
              </w:rPr>
            </w:pPr>
          </w:p>
        </w:tc>
      </w:tr>
      <w:tr w:rsidR="001B4CAF" w:rsidRPr="001B4CAF" w14:paraId="6B7AB831"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64DE6B7A"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2.2</w:t>
            </w:r>
          </w:p>
        </w:tc>
        <w:tc>
          <w:tcPr>
            <w:tcW w:w="3137" w:type="pct"/>
            <w:tcBorders>
              <w:top w:val="nil"/>
              <w:left w:val="nil"/>
              <w:bottom w:val="single" w:sz="4" w:space="0" w:color="auto"/>
              <w:right w:val="single" w:sz="4" w:space="0" w:color="auto"/>
            </w:tcBorders>
            <w:shd w:val="clear" w:color="auto" w:fill="auto"/>
            <w:vAlign w:val="center"/>
            <w:hideMark/>
          </w:tcPr>
          <w:p w14:paraId="43CE0402"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Conformación de la subrasante</w:t>
            </w:r>
          </w:p>
        </w:tc>
        <w:tc>
          <w:tcPr>
            <w:tcW w:w="373" w:type="pct"/>
            <w:tcBorders>
              <w:top w:val="nil"/>
              <w:left w:val="nil"/>
              <w:bottom w:val="single" w:sz="4" w:space="0" w:color="auto"/>
              <w:right w:val="single" w:sz="4" w:space="0" w:color="auto"/>
            </w:tcBorders>
            <w:shd w:val="clear" w:color="auto" w:fill="auto"/>
            <w:noWrap/>
            <w:vAlign w:val="center"/>
            <w:hideMark/>
          </w:tcPr>
          <w:p w14:paraId="517C8EA7"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M2</w:t>
            </w:r>
          </w:p>
        </w:tc>
        <w:tc>
          <w:tcPr>
            <w:tcW w:w="808" w:type="pct"/>
            <w:tcBorders>
              <w:top w:val="nil"/>
              <w:left w:val="nil"/>
              <w:bottom w:val="single" w:sz="4" w:space="0" w:color="auto"/>
              <w:right w:val="single" w:sz="4" w:space="0" w:color="auto"/>
            </w:tcBorders>
            <w:shd w:val="clear" w:color="auto" w:fill="auto"/>
            <w:vAlign w:val="center"/>
            <w:hideMark/>
          </w:tcPr>
          <w:p w14:paraId="327972E9"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504,00</w:t>
            </w:r>
          </w:p>
        </w:tc>
        <w:tc>
          <w:tcPr>
            <w:tcW w:w="58" w:type="pct"/>
            <w:vAlign w:val="center"/>
            <w:hideMark/>
          </w:tcPr>
          <w:p w14:paraId="783A311A" w14:textId="77777777" w:rsidR="001B4CAF" w:rsidRPr="001B4CAF" w:rsidRDefault="001B4CAF" w:rsidP="001B4CAF">
            <w:pPr>
              <w:spacing w:after="0" w:line="240" w:lineRule="auto"/>
              <w:jc w:val="left"/>
              <w:rPr>
                <w:rFonts w:cs="Arial"/>
                <w:szCs w:val="20"/>
                <w:lang w:val="es-419" w:eastAsia="es-419"/>
              </w:rPr>
            </w:pPr>
          </w:p>
        </w:tc>
      </w:tr>
      <w:tr w:rsidR="001B4CAF" w:rsidRPr="001B4CAF" w14:paraId="573A0029"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5DF9127B"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2.3</w:t>
            </w:r>
          </w:p>
        </w:tc>
        <w:tc>
          <w:tcPr>
            <w:tcW w:w="3137" w:type="pct"/>
            <w:tcBorders>
              <w:top w:val="nil"/>
              <w:left w:val="nil"/>
              <w:bottom w:val="single" w:sz="4" w:space="0" w:color="auto"/>
              <w:right w:val="single" w:sz="4" w:space="0" w:color="auto"/>
            </w:tcBorders>
            <w:shd w:val="clear" w:color="auto" w:fill="auto"/>
            <w:vAlign w:val="center"/>
            <w:hideMark/>
          </w:tcPr>
          <w:p w14:paraId="3746DB11"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 xml:space="preserve">Transporte y retiro de sobrantes producto de la </w:t>
            </w:r>
            <w:proofErr w:type="spellStart"/>
            <w:r w:rsidRPr="001B4CAF">
              <w:rPr>
                <w:rFonts w:cs="Arial"/>
                <w:szCs w:val="20"/>
                <w:lang w:val="es-419" w:eastAsia="es-419"/>
              </w:rPr>
              <w:t>excavacion</w:t>
            </w:r>
            <w:proofErr w:type="spellEnd"/>
            <w:r w:rsidRPr="001B4CAF">
              <w:rPr>
                <w:rFonts w:cs="Arial"/>
                <w:szCs w:val="20"/>
                <w:lang w:val="es-419" w:eastAsia="es-419"/>
              </w:rPr>
              <w:t xml:space="preserve"> y </w:t>
            </w:r>
            <w:proofErr w:type="spellStart"/>
            <w:r w:rsidRPr="001B4CAF">
              <w:rPr>
                <w:rFonts w:cs="Arial"/>
                <w:szCs w:val="20"/>
                <w:lang w:val="es-419" w:eastAsia="es-419"/>
              </w:rPr>
              <w:t>demolicion</w:t>
            </w:r>
            <w:proofErr w:type="spellEnd"/>
            <w:r w:rsidRPr="001B4CAF">
              <w:rPr>
                <w:rFonts w:cs="Arial"/>
                <w:szCs w:val="20"/>
                <w:lang w:val="es-419" w:eastAsia="es-419"/>
              </w:rPr>
              <w:t xml:space="preserve"> (Incluye Cargue)</w:t>
            </w:r>
          </w:p>
        </w:tc>
        <w:tc>
          <w:tcPr>
            <w:tcW w:w="373" w:type="pct"/>
            <w:tcBorders>
              <w:top w:val="nil"/>
              <w:left w:val="nil"/>
              <w:bottom w:val="single" w:sz="4" w:space="0" w:color="auto"/>
              <w:right w:val="single" w:sz="4" w:space="0" w:color="auto"/>
            </w:tcBorders>
            <w:shd w:val="clear" w:color="auto" w:fill="auto"/>
            <w:noWrap/>
            <w:vAlign w:val="center"/>
            <w:hideMark/>
          </w:tcPr>
          <w:p w14:paraId="344EE19C"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M3</w:t>
            </w:r>
          </w:p>
        </w:tc>
        <w:tc>
          <w:tcPr>
            <w:tcW w:w="808" w:type="pct"/>
            <w:tcBorders>
              <w:top w:val="nil"/>
              <w:left w:val="nil"/>
              <w:bottom w:val="single" w:sz="4" w:space="0" w:color="auto"/>
              <w:right w:val="single" w:sz="4" w:space="0" w:color="auto"/>
            </w:tcBorders>
            <w:shd w:val="clear" w:color="auto" w:fill="auto"/>
            <w:vAlign w:val="center"/>
            <w:hideMark/>
          </w:tcPr>
          <w:p w14:paraId="5131ED9F"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402,12</w:t>
            </w:r>
          </w:p>
        </w:tc>
        <w:tc>
          <w:tcPr>
            <w:tcW w:w="58" w:type="pct"/>
            <w:vAlign w:val="center"/>
            <w:hideMark/>
          </w:tcPr>
          <w:p w14:paraId="0375BF56" w14:textId="77777777" w:rsidR="001B4CAF" w:rsidRPr="001B4CAF" w:rsidRDefault="001B4CAF" w:rsidP="001B4CAF">
            <w:pPr>
              <w:spacing w:after="0" w:line="240" w:lineRule="auto"/>
              <w:jc w:val="left"/>
              <w:rPr>
                <w:rFonts w:cs="Arial"/>
                <w:szCs w:val="20"/>
                <w:lang w:val="es-419" w:eastAsia="es-419"/>
              </w:rPr>
            </w:pPr>
          </w:p>
        </w:tc>
      </w:tr>
      <w:tr w:rsidR="001B4CAF" w:rsidRPr="001B4CAF" w14:paraId="00F27880"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67250E64"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2.4</w:t>
            </w:r>
          </w:p>
        </w:tc>
        <w:tc>
          <w:tcPr>
            <w:tcW w:w="3137" w:type="pct"/>
            <w:tcBorders>
              <w:top w:val="nil"/>
              <w:left w:val="nil"/>
              <w:bottom w:val="single" w:sz="4" w:space="0" w:color="auto"/>
              <w:right w:val="single" w:sz="4" w:space="0" w:color="auto"/>
            </w:tcBorders>
            <w:shd w:val="clear" w:color="auto" w:fill="auto"/>
            <w:vAlign w:val="center"/>
            <w:hideMark/>
          </w:tcPr>
          <w:p w14:paraId="13A608F1"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Transporte de Base Granular y  Afirmado</w:t>
            </w:r>
          </w:p>
        </w:tc>
        <w:tc>
          <w:tcPr>
            <w:tcW w:w="373" w:type="pct"/>
            <w:tcBorders>
              <w:top w:val="nil"/>
              <w:left w:val="nil"/>
              <w:bottom w:val="single" w:sz="4" w:space="0" w:color="auto"/>
              <w:right w:val="single" w:sz="4" w:space="0" w:color="auto"/>
            </w:tcBorders>
            <w:shd w:val="clear" w:color="auto" w:fill="auto"/>
            <w:noWrap/>
            <w:vAlign w:val="center"/>
            <w:hideMark/>
          </w:tcPr>
          <w:p w14:paraId="63B1CDA1"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M3-KM</w:t>
            </w:r>
          </w:p>
        </w:tc>
        <w:tc>
          <w:tcPr>
            <w:tcW w:w="808" w:type="pct"/>
            <w:tcBorders>
              <w:top w:val="nil"/>
              <w:left w:val="nil"/>
              <w:bottom w:val="single" w:sz="4" w:space="0" w:color="auto"/>
              <w:right w:val="single" w:sz="4" w:space="0" w:color="auto"/>
            </w:tcBorders>
            <w:shd w:val="clear" w:color="auto" w:fill="auto"/>
            <w:vAlign w:val="center"/>
            <w:hideMark/>
          </w:tcPr>
          <w:p w14:paraId="372A8FA7"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14.626,56</w:t>
            </w:r>
          </w:p>
        </w:tc>
        <w:tc>
          <w:tcPr>
            <w:tcW w:w="58" w:type="pct"/>
            <w:vAlign w:val="center"/>
            <w:hideMark/>
          </w:tcPr>
          <w:p w14:paraId="76D5BE4D" w14:textId="77777777" w:rsidR="001B4CAF" w:rsidRPr="001B4CAF" w:rsidRDefault="001B4CAF" w:rsidP="001B4CAF">
            <w:pPr>
              <w:spacing w:after="0" w:line="240" w:lineRule="auto"/>
              <w:jc w:val="left"/>
              <w:rPr>
                <w:rFonts w:cs="Arial"/>
                <w:szCs w:val="20"/>
                <w:lang w:val="es-419" w:eastAsia="es-419"/>
              </w:rPr>
            </w:pPr>
          </w:p>
        </w:tc>
      </w:tr>
      <w:tr w:rsidR="001B4CAF" w:rsidRPr="001B4CAF" w14:paraId="610067DA" w14:textId="77777777" w:rsidTr="001B4CAF">
        <w:trPr>
          <w:trHeight w:val="20"/>
        </w:trPr>
        <w:tc>
          <w:tcPr>
            <w:tcW w:w="625" w:type="pct"/>
            <w:tcBorders>
              <w:top w:val="single" w:sz="8" w:space="0" w:color="auto"/>
              <w:left w:val="single" w:sz="8" w:space="0" w:color="auto"/>
              <w:bottom w:val="single" w:sz="4" w:space="0" w:color="auto"/>
              <w:right w:val="nil"/>
            </w:tcBorders>
            <w:shd w:val="clear" w:color="000000" w:fill="BFBFBF"/>
            <w:noWrap/>
            <w:vAlign w:val="center"/>
            <w:hideMark/>
          </w:tcPr>
          <w:p w14:paraId="710588F5" w14:textId="77777777" w:rsidR="001B4CAF" w:rsidRPr="001B4CAF" w:rsidRDefault="001B4CAF" w:rsidP="001B4CAF">
            <w:pPr>
              <w:spacing w:after="0" w:line="240" w:lineRule="auto"/>
              <w:jc w:val="center"/>
              <w:rPr>
                <w:rFonts w:cs="Arial"/>
                <w:b/>
                <w:bCs/>
                <w:szCs w:val="20"/>
                <w:lang w:val="es-419" w:eastAsia="es-419"/>
              </w:rPr>
            </w:pPr>
            <w:r w:rsidRPr="001B4CAF">
              <w:rPr>
                <w:rFonts w:cs="Arial"/>
                <w:b/>
                <w:bCs/>
                <w:szCs w:val="20"/>
                <w:lang w:val="es-419" w:eastAsia="es-419"/>
              </w:rPr>
              <w:t>3.0</w:t>
            </w:r>
          </w:p>
        </w:tc>
        <w:tc>
          <w:tcPr>
            <w:tcW w:w="3137" w:type="pct"/>
            <w:tcBorders>
              <w:top w:val="single" w:sz="8" w:space="0" w:color="auto"/>
              <w:left w:val="nil"/>
              <w:bottom w:val="single" w:sz="4" w:space="0" w:color="auto"/>
              <w:right w:val="nil"/>
            </w:tcBorders>
            <w:shd w:val="clear" w:color="000000" w:fill="BFBFBF"/>
            <w:noWrap/>
            <w:vAlign w:val="center"/>
            <w:hideMark/>
          </w:tcPr>
          <w:p w14:paraId="7C6423A0"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BASES  Y AFIRMADOS</w:t>
            </w:r>
          </w:p>
        </w:tc>
        <w:tc>
          <w:tcPr>
            <w:tcW w:w="373" w:type="pct"/>
            <w:tcBorders>
              <w:top w:val="single" w:sz="8" w:space="0" w:color="auto"/>
              <w:left w:val="nil"/>
              <w:bottom w:val="single" w:sz="4" w:space="0" w:color="auto"/>
              <w:right w:val="nil"/>
            </w:tcBorders>
            <w:shd w:val="clear" w:color="000000" w:fill="BFBFBF"/>
            <w:noWrap/>
            <w:vAlign w:val="center"/>
            <w:hideMark/>
          </w:tcPr>
          <w:p w14:paraId="28B7A9D6"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808" w:type="pct"/>
            <w:tcBorders>
              <w:top w:val="single" w:sz="8" w:space="0" w:color="auto"/>
              <w:left w:val="nil"/>
              <w:bottom w:val="single" w:sz="4" w:space="0" w:color="auto"/>
              <w:right w:val="nil"/>
            </w:tcBorders>
            <w:shd w:val="clear" w:color="000000" w:fill="BFBFBF"/>
            <w:noWrap/>
            <w:vAlign w:val="center"/>
            <w:hideMark/>
          </w:tcPr>
          <w:p w14:paraId="28FB4232"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58" w:type="pct"/>
            <w:vAlign w:val="center"/>
            <w:hideMark/>
          </w:tcPr>
          <w:p w14:paraId="4A274EA2" w14:textId="77777777" w:rsidR="001B4CAF" w:rsidRPr="001B4CAF" w:rsidRDefault="001B4CAF" w:rsidP="001B4CAF">
            <w:pPr>
              <w:spacing w:after="0" w:line="240" w:lineRule="auto"/>
              <w:jc w:val="left"/>
              <w:rPr>
                <w:rFonts w:cs="Arial"/>
                <w:szCs w:val="20"/>
                <w:lang w:val="es-419" w:eastAsia="es-419"/>
              </w:rPr>
            </w:pPr>
          </w:p>
        </w:tc>
      </w:tr>
      <w:tr w:rsidR="001B4CAF" w:rsidRPr="001B4CAF" w14:paraId="0936D0F4"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679D0F94"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3.1</w:t>
            </w:r>
          </w:p>
        </w:tc>
        <w:tc>
          <w:tcPr>
            <w:tcW w:w="3137" w:type="pct"/>
            <w:tcBorders>
              <w:top w:val="nil"/>
              <w:left w:val="nil"/>
              <w:bottom w:val="single" w:sz="4" w:space="0" w:color="auto"/>
              <w:right w:val="single" w:sz="4" w:space="0" w:color="auto"/>
            </w:tcBorders>
            <w:shd w:val="clear" w:color="auto" w:fill="auto"/>
            <w:vAlign w:val="center"/>
            <w:hideMark/>
          </w:tcPr>
          <w:p w14:paraId="0F6B8480"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Suministro e instalación de Base granular CBR&gt;80% (No incluye transporte)</w:t>
            </w:r>
          </w:p>
        </w:tc>
        <w:tc>
          <w:tcPr>
            <w:tcW w:w="373" w:type="pct"/>
            <w:tcBorders>
              <w:top w:val="nil"/>
              <w:left w:val="nil"/>
              <w:bottom w:val="single" w:sz="4" w:space="0" w:color="auto"/>
              <w:right w:val="single" w:sz="4" w:space="0" w:color="auto"/>
            </w:tcBorders>
            <w:shd w:val="clear" w:color="auto" w:fill="auto"/>
            <w:noWrap/>
            <w:vAlign w:val="center"/>
            <w:hideMark/>
          </w:tcPr>
          <w:p w14:paraId="2AC6CCE9"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M3</w:t>
            </w:r>
          </w:p>
        </w:tc>
        <w:tc>
          <w:tcPr>
            <w:tcW w:w="808" w:type="pct"/>
            <w:tcBorders>
              <w:top w:val="nil"/>
              <w:left w:val="nil"/>
              <w:bottom w:val="single" w:sz="4" w:space="0" w:color="auto"/>
              <w:right w:val="single" w:sz="4" w:space="0" w:color="auto"/>
            </w:tcBorders>
            <w:shd w:val="clear" w:color="auto" w:fill="auto"/>
            <w:vAlign w:val="center"/>
            <w:hideMark/>
          </w:tcPr>
          <w:p w14:paraId="27AFD924"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100,80</w:t>
            </w:r>
          </w:p>
        </w:tc>
        <w:tc>
          <w:tcPr>
            <w:tcW w:w="58" w:type="pct"/>
            <w:vAlign w:val="center"/>
            <w:hideMark/>
          </w:tcPr>
          <w:p w14:paraId="202A1365" w14:textId="77777777" w:rsidR="001B4CAF" w:rsidRPr="001B4CAF" w:rsidRDefault="001B4CAF" w:rsidP="001B4CAF">
            <w:pPr>
              <w:spacing w:after="0" w:line="240" w:lineRule="auto"/>
              <w:jc w:val="left"/>
              <w:rPr>
                <w:rFonts w:cs="Arial"/>
                <w:szCs w:val="20"/>
                <w:lang w:val="es-419" w:eastAsia="es-419"/>
              </w:rPr>
            </w:pPr>
          </w:p>
        </w:tc>
      </w:tr>
      <w:tr w:rsidR="001B4CAF" w:rsidRPr="001B4CAF" w14:paraId="049B9A3A"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16FACA27"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3.2</w:t>
            </w:r>
          </w:p>
        </w:tc>
        <w:tc>
          <w:tcPr>
            <w:tcW w:w="3137" w:type="pct"/>
            <w:tcBorders>
              <w:top w:val="nil"/>
              <w:left w:val="nil"/>
              <w:bottom w:val="single" w:sz="4" w:space="0" w:color="auto"/>
              <w:right w:val="single" w:sz="4" w:space="0" w:color="auto"/>
            </w:tcBorders>
            <w:shd w:val="clear" w:color="auto" w:fill="auto"/>
            <w:vAlign w:val="center"/>
            <w:hideMark/>
          </w:tcPr>
          <w:p w14:paraId="2E2A05C6"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Suministro e instalación de afirmado (No incluye transporte)</w:t>
            </w:r>
          </w:p>
        </w:tc>
        <w:tc>
          <w:tcPr>
            <w:tcW w:w="373" w:type="pct"/>
            <w:tcBorders>
              <w:top w:val="nil"/>
              <w:left w:val="nil"/>
              <w:bottom w:val="single" w:sz="4" w:space="0" w:color="auto"/>
              <w:right w:val="single" w:sz="4" w:space="0" w:color="auto"/>
            </w:tcBorders>
            <w:shd w:val="clear" w:color="auto" w:fill="auto"/>
            <w:noWrap/>
            <w:vAlign w:val="center"/>
            <w:hideMark/>
          </w:tcPr>
          <w:p w14:paraId="1D2C3AF9"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M3</w:t>
            </w:r>
          </w:p>
        </w:tc>
        <w:tc>
          <w:tcPr>
            <w:tcW w:w="808" w:type="pct"/>
            <w:tcBorders>
              <w:top w:val="nil"/>
              <w:left w:val="nil"/>
              <w:bottom w:val="single" w:sz="4" w:space="0" w:color="auto"/>
              <w:right w:val="single" w:sz="4" w:space="0" w:color="auto"/>
            </w:tcBorders>
            <w:shd w:val="clear" w:color="auto" w:fill="auto"/>
            <w:vAlign w:val="center"/>
            <w:hideMark/>
          </w:tcPr>
          <w:p w14:paraId="44DF2538"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117,12</w:t>
            </w:r>
          </w:p>
        </w:tc>
        <w:tc>
          <w:tcPr>
            <w:tcW w:w="58" w:type="pct"/>
            <w:vAlign w:val="center"/>
            <w:hideMark/>
          </w:tcPr>
          <w:p w14:paraId="3FA3A91D" w14:textId="77777777" w:rsidR="001B4CAF" w:rsidRPr="001B4CAF" w:rsidRDefault="001B4CAF" w:rsidP="001B4CAF">
            <w:pPr>
              <w:spacing w:after="0" w:line="240" w:lineRule="auto"/>
              <w:jc w:val="left"/>
              <w:rPr>
                <w:rFonts w:cs="Arial"/>
                <w:szCs w:val="20"/>
                <w:lang w:val="es-419" w:eastAsia="es-419"/>
              </w:rPr>
            </w:pPr>
          </w:p>
        </w:tc>
      </w:tr>
      <w:tr w:rsidR="001B4CAF" w:rsidRPr="001B4CAF" w14:paraId="7769CEC9" w14:textId="77777777" w:rsidTr="001B4CAF">
        <w:trPr>
          <w:trHeight w:val="20"/>
        </w:trPr>
        <w:tc>
          <w:tcPr>
            <w:tcW w:w="625" w:type="pct"/>
            <w:tcBorders>
              <w:top w:val="single" w:sz="8" w:space="0" w:color="auto"/>
              <w:left w:val="single" w:sz="8" w:space="0" w:color="auto"/>
              <w:bottom w:val="single" w:sz="4" w:space="0" w:color="auto"/>
              <w:right w:val="nil"/>
            </w:tcBorders>
            <w:shd w:val="clear" w:color="000000" w:fill="BFBFBF"/>
            <w:noWrap/>
            <w:vAlign w:val="center"/>
            <w:hideMark/>
          </w:tcPr>
          <w:p w14:paraId="60784AA1" w14:textId="77777777" w:rsidR="001B4CAF" w:rsidRPr="001B4CAF" w:rsidRDefault="001B4CAF" w:rsidP="001B4CAF">
            <w:pPr>
              <w:spacing w:after="0" w:line="240" w:lineRule="auto"/>
              <w:jc w:val="center"/>
              <w:rPr>
                <w:rFonts w:cs="Arial"/>
                <w:b/>
                <w:bCs/>
                <w:szCs w:val="20"/>
                <w:lang w:val="es-419" w:eastAsia="es-419"/>
              </w:rPr>
            </w:pPr>
            <w:r w:rsidRPr="001B4CAF">
              <w:rPr>
                <w:rFonts w:cs="Arial"/>
                <w:b/>
                <w:bCs/>
                <w:szCs w:val="20"/>
                <w:lang w:val="es-419" w:eastAsia="es-419"/>
              </w:rPr>
              <w:t>4.0</w:t>
            </w:r>
          </w:p>
        </w:tc>
        <w:tc>
          <w:tcPr>
            <w:tcW w:w="3137" w:type="pct"/>
            <w:tcBorders>
              <w:top w:val="single" w:sz="8" w:space="0" w:color="auto"/>
              <w:left w:val="nil"/>
              <w:bottom w:val="single" w:sz="4" w:space="0" w:color="auto"/>
              <w:right w:val="nil"/>
            </w:tcBorders>
            <w:shd w:val="clear" w:color="000000" w:fill="BFBFBF"/>
            <w:noWrap/>
            <w:vAlign w:val="center"/>
            <w:hideMark/>
          </w:tcPr>
          <w:p w14:paraId="01D3FF19"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PAVIMENTOS EN CONCRETO HIDRÁULICOS</w:t>
            </w:r>
          </w:p>
        </w:tc>
        <w:tc>
          <w:tcPr>
            <w:tcW w:w="373" w:type="pct"/>
            <w:tcBorders>
              <w:top w:val="single" w:sz="8" w:space="0" w:color="auto"/>
              <w:left w:val="nil"/>
              <w:bottom w:val="single" w:sz="4" w:space="0" w:color="auto"/>
              <w:right w:val="nil"/>
            </w:tcBorders>
            <w:shd w:val="clear" w:color="000000" w:fill="BFBFBF"/>
            <w:noWrap/>
            <w:vAlign w:val="center"/>
            <w:hideMark/>
          </w:tcPr>
          <w:p w14:paraId="3CEE182E"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808" w:type="pct"/>
            <w:tcBorders>
              <w:top w:val="single" w:sz="8" w:space="0" w:color="auto"/>
              <w:left w:val="nil"/>
              <w:bottom w:val="single" w:sz="4" w:space="0" w:color="auto"/>
              <w:right w:val="nil"/>
            </w:tcBorders>
            <w:shd w:val="clear" w:color="000000" w:fill="BFBFBF"/>
            <w:noWrap/>
            <w:vAlign w:val="center"/>
            <w:hideMark/>
          </w:tcPr>
          <w:p w14:paraId="15227C1A"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58" w:type="pct"/>
            <w:vAlign w:val="center"/>
            <w:hideMark/>
          </w:tcPr>
          <w:p w14:paraId="66FF9E53" w14:textId="77777777" w:rsidR="001B4CAF" w:rsidRPr="001B4CAF" w:rsidRDefault="001B4CAF" w:rsidP="001B4CAF">
            <w:pPr>
              <w:spacing w:after="0" w:line="240" w:lineRule="auto"/>
              <w:jc w:val="left"/>
              <w:rPr>
                <w:rFonts w:cs="Arial"/>
                <w:szCs w:val="20"/>
                <w:lang w:val="es-419" w:eastAsia="es-419"/>
              </w:rPr>
            </w:pPr>
          </w:p>
        </w:tc>
      </w:tr>
      <w:tr w:rsidR="001B4CAF" w:rsidRPr="001B4CAF" w14:paraId="2C0DCEC6"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312EDFCB"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4.1</w:t>
            </w:r>
          </w:p>
        </w:tc>
        <w:tc>
          <w:tcPr>
            <w:tcW w:w="3137" w:type="pct"/>
            <w:tcBorders>
              <w:top w:val="nil"/>
              <w:left w:val="nil"/>
              <w:bottom w:val="single" w:sz="4" w:space="0" w:color="auto"/>
              <w:right w:val="single" w:sz="4" w:space="0" w:color="auto"/>
            </w:tcBorders>
            <w:shd w:val="clear" w:color="auto" w:fill="auto"/>
            <w:vAlign w:val="center"/>
            <w:hideMark/>
          </w:tcPr>
          <w:p w14:paraId="6E4C4270"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Pavimento en Concreto MR42, incluye curado y texturizado</w:t>
            </w:r>
          </w:p>
        </w:tc>
        <w:tc>
          <w:tcPr>
            <w:tcW w:w="373" w:type="pct"/>
            <w:tcBorders>
              <w:top w:val="nil"/>
              <w:left w:val="nil"/>
              <w:bottom w:val="single" w:sz="4" w:space="0" w:color="auto"/>
              <w:right w:val="single" w:sz="4" w:space="0" w:color="auto"/>
            </w:tcBorders>
            <w:shd w:val="clear" w:color="auto" w:fill="auto"/>
            <w:noWrap/>
            <w:vAlign w:val="center"/>
            <w:hideMark/>
          </w:tcPr>
          <w:p w14:paraId="7E9DBEC4"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M3</w:t>
            </w:r>
          </w:p>
        </w:tc>
        <w:tc>
          <w:tcPr>
            <w:tcW w:w="808" w:type="pct"/>
            <w:tcBorders>
              <w:top w:val="nil"/>
              <w:left w:val="nil"/>
              <w:bottom w:val="single" w:sz="4" w:space="0" w:color="auto"/>
              <w:right w:val="single" w:sz="4" w:space="0" w:color="auto"/>
            </w:tcBorders>
            <w:shd w:val="clear" w:color="auto" w:fill="auto"/>
            <w:vAlign w:val="center"/>
            <w:hideMark/>
          </w:tcPr>
          <w:p w14:paraId="04AC5D9E"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85,68</w:t>
            </w:r>
          </w:p>
        </w:tc>
        <w:tc>
          <w:tcPr>
            <w:tcW w:w="58" w:type="pct"/>
            <w:vAlign w:val="center"/>
            <w:hideMark/>
          </w:tcPr>
          <w:p w14:paraId="639025FA" w14:textId="77777777" w:rsidR="001B4CAF" w:rsidRPr="001B4CAF" w:rsidRDefault="001B4CAF" w:rsidP="001B4CAF">
            <w:pPr>
              <w:spacing w:after="0" w:line="240" w:lineRule="auto"/>
              <w:jc w:val="left"/>
              <w:rPr>
                <w:rFonts w:cs="Arial"/>
                <w:szCs w:val="20"/>
                <w:lang w:val="es-419" w:eastAsia="es-419"/>
              </w:rPr>
            </w:pPr>
          </w:p>
        </w:tc>
      </w:tr>
      <w:tr w:rsidR="001B4CAF" w:rsidRPr="001B4CAF" w14:paraId="12809CC8"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28C24B70"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4.2</w:t>
            </w:r>
          </w:p>
        </w:tc>
        <w:tc>
          <w:tcPr>
            <w:tcW w:w="3137" w:type="pct"/>
            <w:tcBorders>
              <w:top w:val="nil"/>
              <w:left w:val="nil"/>
              <w:bottom w:val="single" w:sz="4" w:space="0" w:color="auto"/>
              <w:right w:val="single" w:sz="4" w:space="0" w:color="auto"/>
            </w:tcBorders>
            <w:shd w:val="clear" w:color="auto" w:fill="auto"/>
            <w:vAlign w:val="center"/>
            <w:hideMark/>
          </w:tcPr>
          <w:p w14:paraId="40D4C26E"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 xml:space="preserve">Bordillo sardinel en concreto </w:t>
            </w:r>
            <w:proofErr w:type="spellStart"/>
            <w:r w:rsidRPr="001B4CAF">
              <w:rPr>
                <w:rFonts w:cs="Arial"/>
                <w:szCs w:val="20"/>
                <w:lang w:val="es-419" w:eastAsia="es-419"/>
              </w:rPr>
              <w:t>f`c</w:t>
            </w:r>
            <w:proofErr w:type="spellEnd"/>
            <w:r w:rsidRPr="001B4CAF">
              <w:rPr>
                <w:rFonts w:cs="Arial"/>
                <w:szCs w:val="20"/>
                <w:lang w:val="es-419" w:eastAsia="es-419"/>
              </w:rPr>
              <w:t xml:space="preserve"> 21 </w:t>
            </w:r>
            <w:proofErr w:type="spellStart"/>
            <w:r w:rsidRPr="001B4CAF">
              <w:rPr>
                <w:rFonts w:cs="Arial"/>
                <w:szCs w:val="20"/>
                <w:lang w:val="es-419" w:eastAsia="es-419"/>
              </w:rPr>
              <w:t>Mpa</w:t>
            </w:r>
            <w:proofErr w:type="spellEnd"/>
            <w:r w:rsidRPr="001B4CAF">
              <w:rPr>
                <w:rFonts w:cs="Arial"/>
                <w:szCs w:val="20"/>
                <w:lang w:val="es-419" w:eastAsia="es-419"/>
              </w:rPr>
              <w:t>. Según diseño</w:t>
            </w:r>
          </w:p>
        </w:tc>
        <w:tc>
          <w:tcPr>
            <w:tcW w:w="373" w:type="pct"/>
            <w:tcBorders>
              <w:top w:val="nil"/>
              <w:left w:val="nil"/>
              <w:bottom w:val="single" w:sz="4" w:space="0" w:color="auto"/>
              <w:right w:val="single" w:sz="4" w:space="0" w:color="auto"/>
            </w:tcBorders>
            <w:shd w:val="clear" w:color="auto" w:fill="auto"/>
            <w:noWrap/>
            <w:vAlign w:val="center"/>
            <w:hideMark/>
          </w:tcPr>
          <w:p w14:paraId="3D33DF63"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ML</w:t>
            </w:r>
          </w:p>
        </w:tc>
        <w:tc>
          <w:tcPr>
            <w:tcW w:w="808" w:type="pct"/>
            <w:tcBorders>
              <w:top w:val="nil"/>
              <w:left w:val="nil"/>
              <w:bottom w:val="single" w:sz="4" w:space="0" w:color="auto"/>
              <w:right w:val="single" w:sz="4" w:space="0" w:color="auto"/>
            </w:tcBorders>
            <w:shd w:val="clear" w:color="auto" w:fill="auto"/>
            <w:vAlign w:val="center"/>
            <w:hideMark/>
          </w:tcPr>
          <w:p w14:paraId="0A0DA240"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140,00</w:t>
            </w:r>
          </w:p>
        </w:tc>
        <w:tc>
          <w:tcPr>
            <w:tcW w:w="58" w:type="pct"/>
            <w:vAlign w:val="center"/>
            <w:hideMark/>
          </w:tcPr>
          <w:p w14:paraId="48161717" w14:textId="77777777" w:rsidR="001B4CAF" w:rsidRPr="001B4CAF" w:rsidRDefault="001B4CAF" w:rsidP="001B4CAF">
            <w:pPr>
              <w:spacing w:after="0" w:line="240" w:lineRule="auto"/>
              <w:jc w:val="left"/>
              <w:rPr>
                <w:rFonts w:cs="Arial"/>
                <w:szCs w:val="20"/>
                <w:lang w:val="es-419" w:eastAsia="es-419"/>
              </w:rPr>
            </w:pPr>
          </w:p>
        </w:tc>
      </w:tr>
      <w:tr w:rsidR="001B4CAF" w:rsidRPr="001B4CAF" w14:paraId="698A4710"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6B0B6CCF"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4.3</w:t>
            </w:r>
          </w:p>
        </w:tc>
        <w:tc>
          <w:tcPr>
            <w:tcW w:w="3137" w:type="pct"/>
            <w:tcBorders>
              <w:top w:val="nil"/>
              <w:left w:val="nil"/>
              <w:bottom w:val="single" w:sz="4" w:space="0" w:color="auto"/>
              <w:right w:val="single" w:sz="4" w:space="0" w:color="auto"/>
            </w:tcBorders>
            <w:shd w:val="clear" w:color="auto" w:fill="auto"/>
            <w:vAlign w:val="center"/>
            <w:hideMark/>
          </w:tcPr>
          <w:p w14:paraId="305A3E55"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 xml:space="preserve">Andén y rampas en concreto </w:t>
            </w:r>
            <w:proofErr w:type="spellStart"/>
            <w:r w:rsidRPr="001B4CAF">
              <w:rPr>
                <w:rFonts w:cs="Arial"/>
                <w:szCs w:val="20"/>
                <w:lang w:val="es-419" w:eastAsia="es-419"/>
              </w:rPr>
              <w:t>f`c</w:t>
            </w:r>
            <w:proofErr w:type="spellEnd"/>
            <w:r w:rsidRPr="001B4CAF">
              <w:rPr>
                <w:rFonts w:cs="Arial"/>
                <w:szCs w:val="20"/>
                <w:lang w:val="es-419" w:eastAsia="es-419"/>
              </w:rPr>
              <w:t xml:space="preserve">= 21 </w:t>
            </w:r>
            <w:proofErr w:type="spellStart"/>
            <w:r w:rsidRPr="001B4CAF">
              <w:rPr>
                <w:rFonts w:cs="Arial"/>
                <w:szCs w:val="20"/>
                <w:lang w:val="es-419" w:eastAsia="es-419"/>
              </w:rPr>
              <w:t>Mpa</w:t>
            </w:r>
            <w:proofErr w:type="spellEnd"/>
            <w:r w:rsidRPr="001B4CAF">
              <w:rPr>
                <w:rFonts w:cs="Arial"/>
                <w:szCs w:val="20"/>
                <w:lang w:val="es-419" w:eastAsia="es-419"/>
              </w:rPr>
              <w:t xml:space="preserve"> e=0,10 m</w:t>
            </w:r>
          </w:p>
        </w:tc>
        <w:tc>
          <w:tcPr>
            <w:tcW w:w="373" w:type="pct"/>
            <w:tcBorders>
              <w:top w:val="nil"/>
              <w:left w:val="nil"/>
              <w:bottom w:val="single" w:sz="4" w:space="0" w:color="auto"/>
              <w:right w:val="single" w:sz="4" w:space="0" w:color="auto"/>
            </w:tcBorders>
            <w:shd w:val="clear" w:color="auto" w:fill="auto"/>
            <w:noWrap/>
            <w:vAlign w:val="center"/>
            <w:hideMark/>
          </w:tcPr>
          <w:p w14:paraId="1116038C"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M2</w:t>
            </w:r>
          </w:p>
        </w:tc>
        <w:tc>
          <w:tcPr>
            <w:tcW w:w="808" w:type="pct"/>
            <w:tcBorders>
              <w:top w:val="nil"/>
              <w:left w:val="nil"/>
              <w:bottom w:val="single" w:sz="4" w:space="0" w:color="auto"/>
              <w:right w:val="single" w:sz="4" w:space="0" w:color="auto"/>
            </w:tcBorders>
            <w:shd w:val="clear" w:color="auto" w:fill="auto"/>
            <w:vAlign w:val="center"/>
            <w:hideMark/>
          </w:tcPr>
          <w:p w14:paraId="1492BBF9"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136,00</w:t>
            </w:r>
          </w:p>
        </w:tc>
        <w:tc>
          <w:tcPr>
            <w:tcW w:w="58" w:type="pct"/>
            <w:vAlign w:val="center"/>
            <w:hideMark/>
          </w:tcPr>
          <w:p w14:paraId="5C41F614" w14:textId="77777777" w:rsidR="001B4CAF" w:rsidRPr="001B4CAF" w:rsidRDefault="001B4CAF" w:rsidP="001B4CAF">
            <w:pPr>
              <w:spacing w:after="0" w:line="240" w:lineRule="auto"/>
              <w:jc w:val="left"/>
              <w:rPr>
                <w:rFonts w:cs="Arial"/>
                <w:szCs w:val="20"/>
                <w:lang w:val="es-419" w:eastAsia="es-419"/>
              </w:rPr>
            </w:pPr>
          </w:p>
        </w:tc>
      </w:tr>
      <w:tr w:rsidR="001B4CAF" w:rsidRPr="001B4CAF" w14:paraId="5AFBDB30"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78D51CEE"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4.4</w:t>
            </w:r>
          </w:p>
        </w:tc>
        <w:tc>
          <w:tcPr>
            <w:tcW w:w="3137" w:type="pct"/>
            <w:tcBorders>
              <w:top w:val="nil"/>
              <w:left w:val="nil"/>
              <w:bottom w:val="single" w:sz="4" w:space="0" w:color="auto"/>
              <w:right w:val="single" w:sz="4" w:space="0" w:color="auto"/>
            </w:tcBorders>
            <w:shd w:val="clear" w:color="auto" w:fill="auto"/>
            <w:vAlign w:val="center"/>
            <w:hideMark/>
          </w:tcPr>
          <w:p w14:paraId="22C3DAC9"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 xml:space="preserve">Escaleras en concreto </w:t>
            </w:r>
            <w:proofErr w:type="spellStart"/>
            <w:r w:rsidRPr="001B4CAF">
              <w:rPr>
                <w:rFonts w:cs="Arial"/>
                <w:szCs w:val="20"/>
                <w:lang w:val="es-419" w:eastAsia="es-419"/>
              </w:rPr>
              <w:t>f`c</w:t>
            </w:r>
            <w:proofErr w:type="spellEnd"/>
            <w:r w:rsidRPr="001B4CAF">
              <w:rPr>
                <w:rFonts w:cs="Arial"/>
                <w:szCs w:val="20"/>
                <w:lang w:val="es-419" w:eastAsia="es-419"/>
              </w:rPr>
              <w:t xml:space="preserve">= 21 </w:t>
            </w:r>
            <w:proofErr w:type="spellStart"/>
            <w:r w:rsidRPr="001B4CAF">
              <w:rPr>
                <w:rFonts w:cs="Arial"/>
                <w:szCs w:val="20"/>
                <w:lang w:val="es-419" w:eastAsia="es-419"/>
              </w:rPr>
              <w:t>Mpa</w:t>
            </w:r>
            <w:proofErr w:type="spellEnd"/>
            <w:r w:rsidRPr="001B4CAF">
              <w:rPr>
                <w:rFonts w:cs="Arial"/>
                <w:szCs w:val="20"/>
                <w:lang w:val="es-419" w:eastAsia="es-419"/>
              </w:rPr>
              <w:t xml:space="preserve"> e=0,10 m</w:t>
            </w:r>
          </w:p>
        </w:tc>
        <w:tc>
          <w:tcPr>
            <w:tcW w:w="373" w:type="pct"/>
            <w:tcBorders>
              <w:top w:val="nil"/>
              <w:left w:val="nil"/>
              <w:bottom w:val="single" w:sz="4" w:space="0" w:color="auto"/>
              <w:right w:val="single" w:sz="4" w:space="0" w:color="auto"/>
            </w:tcBorders>
            <w:shd w:val="clear" w:color="auto" w:fill="auto"/>
            <w:noWrap/>
            <w:vAlign w:val="center"/>
            <w:hideMark/>
          </w:tcPr>
          <w:p w14:paraId="4EAD2277"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M2</w:t>
            </w:r>
          </w:p>
        </w:tc>
        <w:tc>
          <w:tcPr>
            <w:tcW w:w="808" w:type="pct"/>
            <w:tcBorders>
              <w:top w:val="nil"/>
              <w:left w:val="nil"/>
              <w:bottom w:val="single" w:sz="4" w:space="0" w:color="auto"/>
              <w:right w:val="single" w:sz="4" w:space="0" w:color="auto"/>
            </w:tcBorders>
            <w:shd w:val="clear" w:color="auto" w:fill="auto"/>
            <w:vAlign w:val="center"/>
            <w:hideMark/>
          </w:tcPr>
          <w:p w14:paraId="63101A14"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5,00</w:t>
            </w:r>
          </w:p>
        </w:tc>
        <w:tc>
          <w:tcPr>
            <w:tcW w:w="58" w:type="pct"/>
            <w:vAlign w:val="center"/>
            <w:hideMark/>
          </w:tcPr>
          <w:p w14:paraId="7BC54BDA" w14:textId="77777777" w:rsidR="001B4CAF" w:rsidRPr="001B4CAF" w:rsidRDefault="001B4CAF" w:rsidP="001B4CAF">
            <w:pPr>
              <w:spacing w:after="0" w:line="240" w:lineRule="auto"/>
              <w:jc w:val="left"/>
              <w:rPr>
                <w:rFonts w:cs="Arial"/>
                <w:szCs w:val="20"/>
                <w:lang w:val="es-419" w:eastAsia="es-419"/>
              </w:rPr>
            </w:pPr>
          </w:p>
        </w:tc>
      </w:tr>
      <w:tr w:rsidR="001B4CAF" w:rsidRPr="001B4CAF" w14:paraId="32696CDA"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0B1496FC"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4.7</w:t>
            </w:r>
          </w:p>
        </w:tc>
        <w:tc>
          <w:tcPr>
            <w:tcW w:w="3137" w:type="pct"/>
            <w:tcBorders>
              <w:top w:val="nil"/>
              <w:left w:val="nil"/>
              <w:bottom w:val="single" w:sz="4" w:space="0" w:color="auto"/>
              <w:right w:val="single" w:sz="4" w:space="0" w:color="auto"/>
            </w:tcBorders>
            <w:shd w:val="clear" w:color="auto" w:fill="auto"/>
            <w:vAlign w:val="center"/>
            <w:hideMark/>
          </w:tcPr>
          <w:p w14:paraId="2FF0ED28"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Canastilla para soporte de dovelas</w:t>
            </w:r>
          </w:p>
        </w:tc>
        <w:tc>
          <w:tcPr>
            <w:tcW w:w="373" w:type="pct"/>
            <w:tcBorders>
              <w:top w:val="nil"/>
              <w:left w:val="nil"/>
              <w:bottom w:val="single" w:sz="4" w:space="0" w:color="auto"/>
              <w:right w:val="single" w:sz="4" w:space="0" w:color="auto"/>
            </w:tcBorders>
            <w:shd w:val="clear" w:color="auto" w:fill="auto"/>
            <w:noWrap/>
            <w:vAlign w:val="center"/>
            <w:hideMark/>
          </w:tcPr>
          <w:p w14:paraId="48C6E66E"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ML</w:t>
            </w:r>
          </w:p>
        </w:tc>
        <w:tc>
          <w:tcPr>
            <w:tcW w:w="808" w:type="pct"/>
            <w:tcBorders>
              <w:top w:val="nil"/>
              <w:left w:val="nil"/>
              <w:bottom w:val="single" w:sz="4" w:space="0" w:color="auto"/>
              <w:right w:val="single" w:sz="4" w:space="0" w:color="auto"/>
            </w:tcBorders>
            <w:shd w:val="clear" w:color="auto" w:fill="auto"/>
            <w:vAlign w:val="center"/>
            <w:hideMark/>
          </w:tcPr>
          <w:p w14:paraId="1182EE11"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141,75</w:t>
            </w:r>
          </w:p>
        </w:tc>
        <w:tc>
          <w:tcPr>
            <w:tcW w:w="58" w:type="pct"/>
            <w:vAlign w:val="center"/>
            <w:hideMark/>
          </w:tcPr>
          <w:p w14:paraId="66F3CF6D" w14:textId="77777777" w:rsidR="001B4CAF" w:rsidRPr="001B4CAF" w:rsidRDefault="001B4CAF" w:rsidP="001B4CAF">
            <w:pPr>
              <w:spacing w:after="0" w:line="240" w:lineRule="auto"/>
              <w:jc w:val="left"/>
              <w:rPr>
                <w:rFonts w:cs="Arial"/>
                <w:szCs w:val="20"/>
                <w:lang w:val="es-419" w:eastAsia="es-419"/>
              </w:rPr>
            </w:pPr>
          </w:p>
        </w:tc>
      </w:tr>
      <w:tr w:rsidR="001B4CAF" w:rsidRPr="001B4CAF" w14:paraId="708CFAA6"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1181C263"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4.8</w:t>
            </w:r>
          </w:p>
        </w:tc>
        <w:tc>
          <w:tcPr>
            <w:tcW w:w="3137" w:type="pct"/>
            <w:tcBorders>
              <w:top w:val="nil"/>
              <w:left w:val="nil"/>
              <w:bottom w:val="single" w:sz="4" w:space="0" w:color="auto"/>
              <w:right w:val="single" w:sz="4" w:space="0" w:color="auto"/>
            </w:tcBorders>
            <w:shd w:val="clear" w:color="auto" w:fill="auto"/>
            <w:vAlign w:val="center"/>
            <w:hideMark/>
          </w:tcPr>
          <w:p w14:paraId="3A0B059D"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 xml:space="preserve">Pasador liso </w:t>
            </w:r>
            <w:proofErr w:type="spellStart"/>
            <w:r w:rsidRPr="001B4CAF">
              <w:rPr>
                <w:rFonts w:cs="Arial"/>
                <w:szCs w:val="20"/>
                <w:lang w:val="es-419" w:eastAsia="es-419"/>
              </w:rPr>
              <w:t>fy</w:t>
            </w:r>
            <w:proofErr w:type="spellEnd"/>
            <w:r w:rsidRPr="001B4CAF">
              <w:rPr>
                <w:rFonts w:cs="Arial"/>
                <w:szCs w:val="20"/>
                <w:lang w:val="es-419" w:eastAsia="es-419"/>
              </w:rPr>
              <w:t xml:space="preserve">=420 </w:t>
            </w:r>
            <w:proofErr w:type="spellStart"/>
            <w:r w:rsidRPr="001B4CAF">
              <w:rPr>
                <w:rFonts w:cs="Arial"/>
                <w:szCs w:val="20"/>
                <w:lang w:val="es-419" w:eastAsia="es-419"/>
              </w:rPr>
              <w:t>Mpa</w:t>
            </w:r>
            <w:proofErr w:type="spellEnd"/>
            <w:r w:rsidRPr="001B4CAF">
              <w:rPr>
                <w:rFonts w:cs="Arial"/>
                <w:szCs w:val="20"/>
                <w:lang w:val="es-419" w:eastAsia="es-419"/>
              </w:rPr>
              <w:t xml:space="preserve"> (dovela)</w:t>
            </w:r>
          </w:p>
        </w:tc>
        <w:tc>
          <w:tcPr>
            <w:tcW w:w="373" w:type="pct"/>
            <w:tcBorders>
              <w:top w:val="nil"/>
              <w:left w:val="nil"/>
              <w:bottom w:val="single" w:sz="4" w:space="0" w:color="auto"/>
              <w:right w:val="single" w:sz="4" w:space="0" w:color="auto"/>
            </w:tcBorders>
            <w:shd w:val="clear" w:color="auto" w:fill="auto"/>
            <w:noWrap/>
            <w:vAlign w:val="center"/>
            <w:hideMark/>
          </w:tcPr>
          <w:p w14:paraId="53E333F9"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KG</w:t>
            </w:r>
          </w:p>
        </w:tc>
        <w:tc>
          <w:tcPr>
            <w:tcW w:w="808" w:type="pct"/>
            <w:tcBorders>
              <w:top w:val="nil"/>
              <w:left w:val="nil"/>
              <w:bottom w:val="single" w:sz="4" w:space="0" w:color="auto"/>
              <w:right w:val="single" w:sz="4" w:space="0" w:color="auto"/>
            </w:tcBorders>
            <w:shd w:val="clear" w:color="auto" w:fill="auto"/>
            <w:vAlign w:val="center"/>
            <w:hideMark/>
          </w:tcPr>
          <w:p w14:paraId="4E4DAC6D"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744,19</w:t>
            </w:r>
          </w:p>
        </w:tc>
        <w:tc>
          <w:tcPr>
            <w:tcW w:w="58" w:type="pct"/>
            <w:vAlign w:val="center"/>
            <w:hideMark/>
          </w:tcPr>
          <w:p w14:paraId="14DCAAB1" w14:textId="77777777" w:rsidR="001B4CAF" w:rsidRPr="001B4CAF" w:rsidRDefault="001B4CAF" w:rsidP="001B4CAF">
            <w:pPr>
              <w:spacing w:after="0" w:line="240" w:lineRule="auto"/>
              <w:jc w:val="left"/>
              <w:rPr>
                <w:rFonts w:cs="Arial"/>
                <w:szCs w:val="20"/>
                <w:lang w:val="es-419" w:eastAsia="es-419"/>
              </w:rPr>
            </w:pPr>
          </w:p>
        </w:tc>
      </w:tr>
      <w:tr w:rsidR="001B4CAF" w:rsidRPr="001B4CAF" w14:paraId="6C4233EF"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6B78B4E7"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4.9</w:t>
            </w:r>
          </w:p>
        </w:tc>
        <w:tc>
          <w:tcPr>
            <w:tcW w:w="3137" w:type="pct"/>
            <w:tcBorders>
              <w:top w:val="nil"/>
              <w:left w:val="nil"/>
              <w:bottom w:val="single" w:sz="4" w:space="0" w:color="auto"/>
              <w:right w:val="single" w:sz="4" w:space="0" w:color="auto"/>
            </w:tcBorders>
            <w:shd w:val="clear" w:color="auto" w:fill="auto"/>
            <w:vAlign w:val="center"/>
            <w:hideMark/>
          </w:tcPr>
          <w:p w14:paraId="10C0F2D7"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 xml:space="preserve">Acero de refuerzo ASTM615 Gr60 </w:t>
            </w:r>
            <w:proofErr w:type="spellStart"/>
            <w:r w:rsidRPr="001B4CAF">
              <w:rPr>
                <w:rFonts w:cs="Arial"/>
                <w:szCs w:val="20"/>
                <w:lang w:val="es-419" w:eastAsia="es-419"/>
              </w:rPr>
              <w:t>fy</w:t>
            </w:r>
            <w:proofErr w:type="spellEnd"/>
            <w:r w:rsidRPr="001B4CAF">
              <w:rPr>
                <w:rFonts w:cs="Arial"/>
                <w:szCs w:val="20"/>
                <w:lang w:val="es-419" w:eastAsia="es-419"/>
              </w:rPr>
              <w:t xml:space="preserve">=420 </w:t>
            </w:r>
            <w:proofErr w:type="spellStart"/>
            <w:r w:rsidRPr="001B4CAF">
              <w:rPr>
                <w:rFonts w:cs="Arial"/>
                <w:szCs w:val="20"/>
                <w:lang w:val="es-419" w:eastAsia="es-419"/>
              </w:rPr>
              <w:t>Mpa</w:t>
            </w:r>
            <w:proofErr w:type="spellEnd"/>
          </w:p>
        </w:tc>
        <w:tc>
          <w:tcPr>
            <w:tcW w:w="373" w:type="pct"/>
            <w:tcBorders>
              <w:top w:val="nil"/>
              <w:left w:val="nil"/>
              <w:bottom w:val="single" w:sz="4" w:space="0" w:color="auto"/>
              <w:right w:val="single" w:sz="4" w:space="0" w:color="auto"/>
            </w:tcBorders>
            <w:shd w:val="clear" w:color="auto" w:fill="auto"/>
            <w:noWrap/>
            <w:vAlign w:val="center"/>
            <w:hideMark/>
          </w:tcPr>
          <w:p w14:paraId="5530CB64"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KG</w:t>
            </w:r>
          </w:p>
        </w:tc>
        <w:tc>
          <w:tcPr>
            <w:tcW w:w="808" w:type="pct"/>
            <w:tcBorders>
              <w:top w:val="nil"/>
              <w:left w:val="nil"/>
              <w:bottom w:val="single" w:sz="4" w:space="0" w:color="auto"/>
              <w:right w:val="single" w:sz="4" w:space="0" w:color="auto"/>
            </w:tcBorders>
            <w:shd w:val="clear" w:color="auto" w:fill="auto"/>
            <w:vAlign w:val="center"/>
            <w:hideMark/>
          </w:tcPr>
          <w:p w14:paraId="4BF79863"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1.554,91</w:t>
            </w:r>
          </w:p>
        </w:tc>
        <w:tc>
          <w:tcPr>
            <w:tcW w:w="58" w:type="pct"/>
            <w:vAlign w:val="center"/>
            <w:hideMark/>
          </w:tcPr>
          <w:p w14:paraId="749DFEBB" w14:textId="77777777" w:rsidR="001B4CAF" w:rsidRPr="001B4CAF" w:rsidRDefault="001B4CAF" w:rsidP="001B4CAF">
            <w:pPr>
              <w:spacing w:after="0" w:line="240" w:lineRule="auto"/>
              <w:jc w:val="left"/>
              <w:rPr>
                <w:rFonts w:cs="Arial"/>
                <w:szCs w:val="20"/>
                <w:lang w:val="es-419" w:eastAsia="es-419"/>
              </w:rPr>
            </w:pPr>
          </w:p>
        </w:tc>
      </w:tr>
      <w:tr w:rsidR="001B4CAF" w:rsidRPr="001B4CAF" w14:paraId="49CD2D03"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42CF3629"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4.10</w:t>
            </w:r>
          </w:p>
        </w:tc>
        <w:tc>
          <w:tcPr>
            <w:tcW w:w="3137" w:type="pct"/>
            <w:tcBorders>
              <w:top w:val="nil"/>
              <w:left w:val="nil"/>
              <w:bottom w:val="single" w:sz="4" w:space="0" w:color="auto"/>
              <w:right w:val="single" w:sz="4" w:space="0" w:color="auto"/>
            </w:tcBorders>
            <w:shd w:val="clear" w:color="auto" w:fill="auto"/>
            <w:vAlign w:val="center"/>
            <w:hideMark/>
          </w:tcPr>
          <w:p w14:paraId="225D90BF"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Acelerante para concreto Sika-set L o similar</w:t>
            </w:r>
          </w:p>
        </w:tc>
        <w:tc>
          <w:tcPr>
            <w:tcW w:w="373" w:type="pct"/>
            <w:tcBorders>
              <w:top w:val="nil"/>
              <w:left w:val="nil"/>
              <w:bottom w:val="single" w:sz="4" w:space="0" w:color="auto"/>
              <w:right w:val="single" w:sz="4" w:space="0" w:color="auto"/>
            </w:tcBorders>
            <w:shd w:val="clear" w:color="auto" w:fill="auto"/>
            <w:noWrap/>
            <w:vAlign w:val="center"/>
            <w:hideMark/>
          </w:tcPr>
          <w:p w14:paraId="7A86BEA8"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KG</w:t>
            </w:r>
          </w:p>
        </w:tc>
        <w:tc>
          <w:tcPr>
            <w:tcW w:w="808" w:type="pct"/>
            <w:tcBorders>
              <w:top w:val="nil"/>
              <w:left w:val="nil"/>
              <w:bottom w:val="single" w:sz="4" w:space="0" w:color="auto"/>
              <w:right w:val="single" w:sz="4" w:space="0" w:color="auto"/>
            </w:tcBorders>
            <w:shd w:val="clear" w:color="auto" w:fill="auto"/>
            <w:vAlign w:val="center"/>
            <w:hideMark/>
          </w:tcPr>
          <w:p w14:paraId="1E4D39FB"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151,89</w:t>
            </w:r>
          </w:p>
        </w:tc>
        <w:tc>
          <w:tcPr>
            <w:tcW w:w="58" w:type="pct"/>
            <w:vAlign w:val="center"/>
            <w:hideMark/>
          </w:tcPr>
          <w:p w14:paraId="13B60AE8" w14:textId="77777777" w:rsidR="001B4CAF" w:rsidRPr="001B4CAF" w:rsidRDefault="001B4CAF" w:rsidP="001B4CAF">
            <w:pPr>
              <w:spacing w:after="0" w:line="240" w:lineRule="auto"/>
              <w:jc w:val="left"/>
              <w:rPr>
                <w:rFonts w:cs="Arial"/>
                <w:szCs w:val="20"/>
                <w:lang w:val="es-419" w:eastAsia="es-419"/>
              </w:rPr>
            </w:pPr>
          </w:p>
        </w:tc>
      </w:tr>
      <w:tr w:rsidR="001B4CAF" w:rsidRPr="001B4CAF" w14:paraId="0F6713E4"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5F44B7E9"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4.11</w:t>
            </w:r>
          </w:p>
        </w:tc>
        <w:tc>
          <w:tcPr>
            <w:tcW w:w="3137" w:type="pct"/>
            <w:tcBorders>
              <w:top w:val="nil"/>
              <w:left w:val="nil"/>
              <w:bottom w:val="single" w:sz="4" w:space="0" w:color="auto"/>
              <w:right w:val="single" w:sz="4" w:space="0" w:color="auto"/>
            </w:tcBorders>
            <w:shd w:val="clear" w:color="auto" w:fill="auto"/>
            <w:vAlign w:val="center"/>
            <w:hideMark/>
          </w:tcPr>
          <w:p w14:paraId="6A504E18"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Suministro, transporte e instalación de malla electrosoldada 15x15cm x 4mm</w:t>
            </w:r>
          </w:p>
        </w:tc>
        <w:tc>
          <w:tcPr>
            <w:tcW w:w="373" w:type="pct"/>
            <w:tcBorders>
              <w:top w:val="nil"/>
              <w:left w:val="nil"/>
              <w:bottom w:val="single" w:sz="4" w:space="0" w:color="auto"/>
              <w:right w:val="single" w:sz="4" w:space="0" w:color="auto"/>
            </w:tcBorders>
            <w:shd w:val="clear" w:color="auto" w:fill="auto"/>
            <w:noWrap/>
            <w:vAlign w:val="center"/>
            <w:hideMark/>
          </w:tcPr>
          <w:p w14:paraId="25D0D081"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M2</w:t>
            </w:r>
          </w:p>
        </w:tc>
        <w:tc>
          <w:tcPr>
            <w:tcW w:w="808" w:type="pct"/>
            <w:tcBorders>
              <w:top w:val="nil"/>
              <w:left w:val="nil"/>
              <w:bottom w:val="single" w:sz="4" w:space="0" w:color="auto"/>
              <w:right w:val="single" w:sz="4" w:space="0" w:color="auto"/>
            </w:tcBorders>
            <w:shd w:val="clear" w:color="auto" w:fill="auto"/>
            <w:vAlign w:val="center"/>
            <w:hideMark/>
          </w:tcPr>
          <w:p w14:paraId="56DB99E9"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141,00</w:t>
            </w:r>
          </w:p>
        </w:tc>
        <w:tc>
          <w:tcPr>
            <w:tcW w:w="58" w:type="pct"/>
            <w:vAlign w:val="center"/>
            <w:hideMark/>
          </w:tcPr>
          <w:p w14:paraId="41AC7090" w14:textId="77777777" w:rsidR="001B4CAF" w:rsidRPr="001B4CAF" w:rsidRDefault="001B4CAF" w:rsidP="001B4CAF">
            <w:pPr>
              <w:spacing w:after="0" w:line="240" w:lineRule="auto"/>
              <w:jc w:val="left"/>
              <w:rPr>
                <w:rFonts w:cs="Arial"/>
                <w:szCs w:val="20"/>
                <w:lang w:val="es-419" w:eastAsia="es-419"/>
              </w:rPr>
            </w:pPr>
          </w:p>
        </w:tc>
      </w:tr>
      <w:tr w:rsidR="001B4CAF" w:rsidRPr="001B4CAF" w14:paraId="3DA21E2A"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0072C190"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4.12</w:t>
            </w:r>
          </w:p>
        </w:tc>
        <w:tc>
          <w:tcPr>
            <w:tcW w:w="3137" w:type="pct"/>
            <w:tcBorders>
              <w:top w:val="nil"/>
              <w:left w:val="nil"/>
              <w:bottom w:val="single" w:sz="4" w:space="0" w:color="auto"/>
              <w:right w:val="single" w:sz="4" w:space="0" w:color="auto"/>
            </w:tcBorders>
            <w:shd w:val="clear" w:color="auto" w:fill="auto"/>
            <w:vAlign w:val="center"/>
            <w:hideMark/>
          </w:tcPr>
          <w:p w14:paraId="4D785979"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Corte de pavimento y andenes</w:t>
            </w:r>
          </w:p>
        </w:tc>
        <w:tc>
          <w:tcPr>
            <w:tcW w:w="373" w:type="pct"/>
            <w:tcBorders>
              <w:top w:val="nil"/>
              <w:left w:val="nil"/>
              <w:bottom w:val="single" w:sz="4" w:space="0" w:color="auto"/>
              <w:right w:val="single" w:sz="4" w:space="0" w:color="auto"/>
            </w:tcBorders>
            <w:shd w:val="clear" w:color="auto" w:fill="auto"/>
            <w:noWrap/>
            <w:vAlign w:val="center"/>
            <w:hideMark/>
          </w:tcPr>
          <w:p w14:paraId="1D0D5E96"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ML</w:t>
            </w:r>
          </w:p>
        </w:tc>
        <w:tc>
          <w:tcPr>
            <w:tcW w:w="808" w:type="pct"/>
            <w:tcBorders>
              <w:top w:val="nil"/>
              <w:left w:val="nil"/>
              <w:bottom w:val="single" w:sz="4" w:space="0" w:color="auto"/>
              <w:right w:val="single" w:sz="4" w:space="0" w:color="auto"/>
            </w:tcBorders>
            <w:shd w:val="clear" w:color="auto" w:fill="auto"/>
            <w:vAlign w:val="center"/>
            <w:hideMark/>
          </w:tcPr>
          <w:p w14:paraId="24F26774"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318,15</w:t>
            </w:r>
          </w:p>
        </w:tc>
        <w:tc>
          <w:tcPr>
            <w:tcW w:w="58" w:type="pct"/>
            <w:vAlign w:val="center"/>
            <w:hideMark/>
          </w:tcPr>
          <w:p w14:paraId="02778125" w14:textId="77777777" w:rsidR="001B4CAF" w:rsidRPr="001B4CAF" w:rsidRDefault="001B4CAF" w:rsidP="001B4CAF">
            <w:pPr>
              <w:spacing w:after="0" w:line="240" w:lineRule="auto"/>
              <w:jc w:val="left"/>
              <w:rPr>
                <w:rFonts w:cs="Arial"/>
                <w:szCs w:val="20"/>
                <w:lang w:val="es-419" w:eastAsia="es-419"/>
              </w:rPr>
            </w:pPr>
          </w:p>
        </w:tc>
      </w:tr>
      <w:tr w:rsidR="001B4CAF" w:rsidRPr="001B4CAF" w14:paraId="0BBE7D1D" w14:textId="77777777" w:rsidTr="001B4CAF">
        <w:trPr>
          <w:trHeight w:val="20"/>
        </w:trPr>
        <w:tc>
          <w:tcPr>
            <w:tcW w:w="625" w:type="pct"/>
            <w:tcBorders>
              <w:top w:val="nil"/>
              <w:left w:val="single" w:sz="8" w:space="0" w:color="auto"/>
              <w:bottom w:val="single" w:sz="4" w:space="0" w:color="auto"/>
              <w:right w:val="single" w:sz="4" w:space="0" w:color="auto"/>
            </w:tcBorders>
            <w:shd w:val="clear" w:color="auto" w:fill="auto"/>
            <w:noWrap/>
            <w:vAlign w:val="center"/>
            <w:hideMark/>
          </w:tcPr>
          <w:p w14:paraId="0F6C142B"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4.13</w:t>
            </w:r>
          </w:p>
        </w:tc>
        <w:tc>
          <w:tcPr>
            <w:tcW w:w="3137" w:type="pct"/>
            <w:tcBorders>
              <w:top w:val="nil"/>
              <w:left w:val="nil"/>
              <w:bottom w:val="single" w:sz="4" w:space="0" w:color="auto"/>
              <w:right w:val="single" w:sz="4" w:space="0" w:color="auto"/>
            </w:tcBorders>
            <w:shd w:val="clear" w:color="auto" w:fill="auto"/>
            <w:vAlign w:val="center"/>
            <w:hideMark/>
          </w:tcPr>
          <w:p w14:paraId="404E771C"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 xml:space="preserve">Junta en sellante </w:t>
            </w:r>
            <w:proofErr w:type="spellStart"/>
            <w:r w:rsidRPr="001B4CAF">
              <w:rPr>
                <w:rFonts w:cs="Arial"/>
                <w:szCs w:val="20"/>
                <w:lang w:val="es-419" w:eastAsia="es-419"/>
              </w:rPr>
              <w:t>elastomerico</w:t>
            </w:r>
            <w:proofErr w:type="spellEnd"/>
          </w:p>
        </w:tc>
        <w:tc>
          <w:tcPr>
            <w:tcW w:w="373" w:type="pct"/>
            <w:tcBorders>
              <w:top w:val="nil"/>
              <w:left w:val="nil"/>
              <w:bottom w:val="single" w:sz="4" w:space="0" w:color="auto"/>
              <w:right w:val="single" w:sz="4" w:space="0" w:color="auto"/>
            </w:tcBorders>
            <w:shd w:val="clear" w:color="auto" w:fill="auto"/>
            <w:noWrap/>
            <w:vAlign w:val="center"/>
            <w:hideMark/>
          </w:tcPr>
          <w:p w14:paraId="1D3C3D93"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ML</w:t>
            </w:r>
          </w:p>
        </w:tc>
        <w:tc>
          <w:tcPr>
            <w:tcW w:w="808" w:type="pct"/>
            <w:tcBorders>
              <w:top w:val="nil"/>
              <w:left w:val="nil"/>
              <w:bottom w:val="single" w:sz="4" w:space="0" w:color="auto"/>
              <w:right w:val="single" w:sz="4" w:space="0" w:color="auto"/>
            </w:tcBorders>
            <w:shd w:val="clear" w:color="auto" w:fill="auto"/>
            <w:vAlign w:val="center"/>
            <w:hideMark/>
          </w:tcPr>
          <w:p w14:paraId="2B12E00F"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212,75</w:t>
            </w:r>
          </w:p>
        </w:tc>
        <w:tc>
          <w:tcPr>
            <w:tcW w:w="58" w:type="pct"/>
            <w:vAlign w:val="center"/>
            <w:hideMark/>
          </w:tcPr>
          <w:p w14:paraId="0E2A6702" w14:textId="77777777" w:rsidR="001B4CAF" w:rsidRPr="001B4CAF" w:rsidRDefault="001B4CAF" w:rsidP="001B4CAF">
            <w:pPr>
              <w:spacing w:after="0" w:line="240" w:lineRule="auto"/>
              <w:jc w:val="left"/>
              <w:rPr>
                <w:rFonts w:cs="Arial"/>
                <w:szCs w:val="20"/>
                <w:lang w:val="es-419" w:eastAsia="es-419"/>
              </w:rPr>
            </w:pPr>
          </w:p>
        </w:tc>
      </w:tr>
    </w:tbl>
    <w:p w14:paraId="2E9AD36F" w14:textId="77777777" w:rsidR="00FF7842" w:rsidRDefault="00FF7842" w:rsidP="001359D9">
      <w:pPr>
        <w:rPr>
          <w:b/>
          <w:iCs/>
          <w:color w:val="000000" w:themeColor="text1"/>
        </w:rPr>
      </w:pPr>
    </w:p>
    <w:p w14:paraId="4BE73361" w14:textId="2E7A8DB3" w:rsidR="00595F1E" w:rsidRDefault="00890854" w:rsidP="00595F1E">
      <w:pPr>
        <w:numPr>
          <w:ilvl w:val="0"/>
          <w:numId w:val="6"/>
        </w:numPr>
        <w:rPr>
          <w:b/>
          <w:iCs/>
          <w:color w:val="000000" w:themeColor="text1"/>
        </w:rPr>
      </w:pPr>
      <w:r w:rsidRPr="000F6E41">
        <w:rPr>
          <w:b/>
          <w:iCs/>
          <w:color w:val="000000" w:themeColor="text1"/>
        </w:rPr>
        <w:t>Ítems</w:t>
      </w:r>
      <w:r w:rsidR="00E41D84" w:rsidRPr="000F6E41">
        <w:rPr>
          <w:b/>
          <w:iCs/>
          <w:color w:val="000000" w:themeColor="text1"/>
        </w:rPr>
        <w:t xml:space="preserve"> de pago: </w:t>
      </w:r>
    </w:p>
    <w:tbl>
      <w:tblPr>
        <w:tblW w:w="9222" w:type="dxa"/>
        <w:tblLayout w:type="fixed"/>
        <w:tblCellMar>
          <w:left w:w="70" w:type="dxa"/>
          <w:right w:w="70" w:type="dxa"/>
        </w:tblCellMar>
        <w:tblLook w:val="04A0" w:firstRow="1" w:lastRow="0" w:firstColumn="1" w:lastColumn="0" w:noHBand="0" w:noVBand="1"/>
      </w:tblPr>
      <w:tblGrid>
        <w:gridCol w:w="450"/>
        <w:gridCol w:w="3551"/>
        <w:gridCol w:w="652"/>
        <w:gridCol w:w="969"/>
        <w:gridCol w:w="1172"/>
        <w:gridCol w:w="2268"/>
        <w:gridCol w:w="160"/>
      </w:tblGrid>
      <w:tr w:rsidR="001B4CAF" w:rsidRPr="001B4CAF" w14:paraId="59514311" w14:textId="77777777" w:rsidTr="001B4CAF">
        <w:trPr>
          <w:gridAfter w:val="1"/>
          <w:wAfter w:w="160" w:type="dxa"/>
          <w:trHeight w:val="275"/>
        </w:trPr>
        <w:tc>
          <w:tcPr>
            <w:tcW w:w="450"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7599ACB3" w14:textId="77777777" w:rsidR="001B4CAF" w:rsidRPr="001B4CAF" w:rsidRDefault="001B4CAF" w:rsidP="001B4CAF">
            <w:pPr>
              <w:spacing w:after="0" w:line="240" w:lineRule="auto"/>
              <w:jc w:val="center"/>
              <w:rPr>
                <w:rFonts w:cs="Arial"/>
                <w:b/>
                <w:bCs/>
                <w:szCs w:val="20"/>
                <w:lang w:val="es-419" w:eastAsia="es-419"/>
              </w:rPr>
            </w:pPr>
            <w:proofErr w:type="spellStart"/>
            <w:r w:rsidRPr="001B4CAF">
              <w:rPr>
                <w:rFonts w:cs="Arial"/>
                <w:b/>
                <w:bCs/>
                <w:szCs w:val="20"/>
                <w:lang w:val="es-419" w:eastAsia="es-419"/>
              </w:rPr>
              <w:t>Nº</w:t>
            </w:r>
            <w:proofErr w:type="spellEnd"/>
          </w:p>
        </w:tc>
        <w:tc>
          <w:tcPr>
            <w:tcW w:w="3551"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23835873" w14:textId="77777777" w:rsidR="001B4CAF" w:rsidRPr="001B4CAF" w:rsidRDefault="001B4CAF" w:rsidP="001B4CAF">
            <w:pPr>
              <w:spacing w:after="0" w:line="240" w:lineRule="auto"/>
              <w:jc w:val="center"/>
              <w:rPr>
                <w:rFonts w:cs="Arial"/>
                <w:b/>
                <w:bCs/>
                <w:szCs w:val="20"/>
                <w:lang w:val="es-419" w:eastAsia="es-419"/>
              </w:rPr>
            </w:pPr>
            <w:r w:rsidRPr="001B4CAF">
              <w:rPr>
                <w:rFonts w:cs="Arial"/>
                <w:b/>
                <w:bCs/>
                <w:szCs w:val="20"/>
                <w:lang w:val="es-419" w:eastAsia="es-419"/>
              </w:rPr>
              <w:t>DESCRIPCION</w:t>
            </w:r>
          </w:p>
        </w:tc>
        <w:tc>
          <w:tcPr>
            <w:tcW w:w="652"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00E4EC5A" w14:textId="77777777" w:rsidR="001B4CAF" w:rsidRPr="001B4CAF" w:rsidRDefault="001B4CAF" w:rsidP="001B4CAF">
            <w:pPr>
              <w:spacing w:after="0" w:line="240" w:lineRule="auto"/>
              <w:jc w:val="center"/>
              <w:rPr>
                <w:rFonts w:cs="Arial"/>
                <w:b/>
                <w:bCs/>
                <w:szCs w:val="20"/>
                <w:lang w:val="es-419" w:eastAsia="es-419"/>
              </w:rPr>
            </w:pPr>
            <w:r w:rsidRPr="001B4CAF">
              <w:rPr>
                <w:rFonts w:cs="Arial"/>
                <w:b/>
                <w:bCs/>
                <w:szCs w:val="20"/>
                <w:lang w:val="es-419" w:eastAsia="es-419"/>
              </w:rPr>
              <w:t>UND.</w:t>
            </w:r>
          </w:p>
        </w:tc>
        <w:tc>
          <w:tcPr>
            <w:tcW w:w="969"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694BF17D" w14:textId="77777777" w:rsidR="001B4CAF" w:rsidRPr="001B4CAF" w:rsidRDefault="001B4CAF" w:rsidP="001B4CAF">
            <w:pPr>
              <w:spacing w:after="0" w:line="240" w:lineRule="auto"/>
              <w:jc w:val="center"/>
              <w:rPr>
                <w:rFonts w:cs="Arial"/>
                <w:b/>
                <w:bCs/>
                <w:szCs w:val="20"/>
                <w:lang w:val="es-419" w:eastAsia="es-419"/>
              </w:rPr>
            </w:pPr>
            <w:r w:rsidRPr="001B4CAF">
              <w:rPr>
                <w:rFonts w:cs="Arial"/>
                <w:b/>
                <w:bCs/>
                <w:szCs w:val="20"/>
                <w:lang w:val="es-419" w:eastAsia="es-419"/>
              </w:rPr>
              <w:t>CANTIDAD</w:t>
            </w:r>
          </w:p>
        </w:tc>
        <w:tc>
          <w:tcPr>
            <w:tcW w:w="1172"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217C3C7A" w14:textId="77777777" w:rsidR="001B4CAF" w:rsidRPr="001B4CAF" w:rsidRDefault="001B4CAF" w:rsidP="001B4CAF">
            <w:pPr>
              <w:spacing w:after="0" w:line="240" w:lineRule="auto"/>
              <w:jc w:val="center"/>
              <w:rPr>
                <w:rFonts w:cs="Arial"/>
                <w:b/>
                <w:bCs/>
                <w:szCs w:val="20"/>
                <w:lang w:val="es-419" w:eastAsia="es-419"/>
              </w:rPr>
            </w:pPr>
            <w:r w:rsidRPr="001B4CAF">
              <w:rPr>
                <w:rFonts w:cs="Arial"/>
                <w:b/>
                <w:bCs/>
                <w:szCs w:val="20"/>
                <w:lang w:val="es-419" w:eastAsia="es-419"/>
              </w:rPr>
              <w:t>VALOR UNITARIO</w:t>
            </w:r>
          </w:p>
        </w:tc>
        <w:tc>
          <w:tcPr>
            <w:tcW w:w="2268" w:type="dxa"/>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3628E11F" w14:textId="77777777" w:rsidR="001B4CAF" w:rsidRPr="001B4CAF" w:rsidRDefault="001B4CAF" w:rsidP="001B4CAF">
            <w:pPr>
              <w:spacing w:after="0" w:line="240" w:lineRule="auto"/>
              <w:jc w:val="center"/>
              <w:rPr>
                <w:rFonts w:cs="Arial"/>
                <w:b/>
                <w:bCs/>
                <w:szCs w:val="20"/>
                <w:lang w:val="es-419" w:eastAsia="es-419"/>
              </w:rPr>
            </w:pPr>
            <w:r w:rsidRPr="001B4CAF">
              <w:rPr>
                <w:rFonts w:cs="Arial"/>
                <w:b/>
                <w:bCs/>
                <w:szCs w:val="20"/>
                <w:lang w:val="es-419" w:eastAsia="es-419"/>
              </w:rPr>
              <w:t xml:space="preserve">VALOR TOTAL                                </w:t>
            </w:r>
          </w:p>
        </w:tc>
      </w:tr>
      <w:tr w:rsidR="001B4CAF" w:rsidRPr="001B4CAF" w14:paraId="09A6BBB8" w14:textId="77777777" w:rsidTr="001B4CAF">
        <w:trPr>
          <w:trHeight w:val="20"/>
        </w:trPr>
        <w:tc>
          <w:tcPr>
            <w:tcW w:w="450" w:type="dxa"/>
            <w:vMerge/>
            <w:tcBorders>
              <w:top w:val="single" w:sz="8" w:space="0" w:color="auto"/>
              <w:left w:val="single" w:sz="8" w:space="0" w:color="auto"/>
              <w:bottom w:val="single" w:sz="8" w:space="0" w:color="000000"/>
              <w:right w:val="single" w:sz="4" w:space="0" w:color="auto"/>
            </w:tcBorders>
            <w:vAlign w:val="center"/>
            <w:hideMark/>
          </w:tcPr>
          <w:p w14:paraId="1D86D718" w14:textId="77777777" w:rsidR="001B4CAF" w:rsidRPr="001B4CAF" w:rsidRDefault="001B4CAF" w:rsidP="001B4CAF">
            <w:pPr>
              <w:spacing w:after="0" w:line="240" w:lineRule="auto"/>
              <w:jc w:val="left"/>
              <w:rPr>
                <w:rFonts w:cs="Arial"/>
                <w:b/>
                <w:bCs/>
                <w:szCs w:val="20"/>
                <w:lang w:val="es-419" w:eastAsia="es-419"/>
              </w:rPr>
            </w:pPr>
          </w:p>
        </w:tc>
        <w:tc>
          <w:tcPr>
            <w:tcW w:w="3551" w:type="dxa"/>
            <w:vMerge/>
            <w:tcBorders>
              <w:top w:val="single" w:sz="8" w:space="0" w:color="auto"/>
              <w:left w:val="single" w:sz="8" w:space="0" w:color="auto"/>
              <w:bottom w:val="single" w:sz="8" w:space="0" w:color="000000"/>
              <w:right w:val="single" w:sz="4" w:space="0" w:color="auto"/>
            </w:tcBorders>
            <w:vAlign w:val="center"/>
            <w:hideMark/>
          </w:tcPr>
          <w:p w14:paraId="58F6671E" w14:textId="77777777" w:rsidR="001B4CAF" w:rsidRPr="001B4CAF" w:rsidRDefault="001B4CAF" w:rsidP="001B4CAF">
            <w:pPr>
              <w:spacing w:after="0" w:line="240" w:lineRule="auto"/>
              <w:jc w:val="left"/>
              <w:rPr>
                <w:rFonts w:cs="Arial"/>
                <w:b/>
                <w:bCs/>
                <w:szCs w:val="20"/>
                <w:lang w:val="es-419" w:eastAsia="es-419"/>
              </w:rPr>
            </w:pPr>
          </w:p>
        </w:tc>
        <w:tc>
          <w:tcPr>
            <w:tcW w:w="652" w:type="dxa"/>
            <w:vMerge/>
            <w:tcBorders>
              <w:top w:val="single" w:sz="8" w:space="0" w:color="auto"/>
              <w:left w:val="single" w:sz="4" w:space="0" w:color="auto"/>
              <w:bottom w:val="single" w:sz="8" w:space="0" w:color="000000"/>
              <w:right w:val="single" w:sz="4" w:space="0" w:color="auto"/>
            </w:tcBorders>
            <w:vAlign w:val="center"/>
            <w:hideMark/>
          </w:tcPr>
          <w:p w14:paraId="7FDEDAF6" w14:textId="77777777" w:rsidR="001B4CAF" w:rsidRPr="001B4CAF" w:rsidRDefault="001B4CAF" w:rsidP="001B4CAF">
            <w:pPr>
              <w:spacing w:after="0" w:line="240" w:lineRule="auto"/>
              <w:jc w:val="left"/>
              <w:rPr>
                <w:rFonts w:cs="Arial"/>
                <w:b/>
                <w:bCs/>
                <w:szCs w:val="20"/>
                <w:lang w:val="es-419" w:eastAsia="es-419"/>
              </w:rPr>
            </w:pPr>
          </w:p>
        </w:tc>
        <w:tc>
          <w:tcPr>
            <w:tcW w:w="969" w:type="dxa"/>
            <w:vMerge/>
            <w:tcBorders>
              <w:top w:val="single" w:sz="8" w:space="0" w:color="auto"/>
              <w:left w:val="single" w:sz="4" w:space="0" w:color="auto"/>
              <w:bottom w:val="single" w:sz="8" w:space="0" w:color="000000"/>
              <w:right w:val="single" w:sz="4" w:space="0" w:color="auto"/>
            </w:tcBorders>
            <w:vAlign w:val="center"/>
            <w:hideMark/>
          </w:tcPr>
          <w:p w14:paraId="2383133E" w14:textId="77777777" w:rsidR="001B4CAF" w:rsidRPr="001B4CAF" w:rsidRDefault="001B4CAF" w:rsidP="001B4CAF">
            <w:pPr>
              <w:spacing w:after="0" w:line="240" w:lineRule="auto"/>
              <w:jc w:val="left"/>
              <w:rPr>
                <w:rFonts w:cs="Arial"/>
                <w:b/>
                <w:bCs/>
                <w:szCs w:val="20"/>
                <w:lang w:val="es-419" w:eastAsia="es-419"/>
              </w:rPr>
            </w:pPr>
          </w:p>
        </w:tc>
        <w:tc>
          <w:tcPr>
            <w:tcW w:w="1172" w:type="dxa"/>
            <w:vMerge/>
            <w:tcBorders>
              <w:top w:val="single" w:sz="8" w:space="0" w:color="auto"/>
              <w:left w:val="single" w:sz="4" w:space="0" w:color="auto"/>
              <w:bottom w:val="single" w:sz="8" w:space="0" w:color="000000"/>
              <w:right w:val="single" w:sz="4" w:space="0" w:color="auto"/>
            </w:tcBorders>
            <w:vAlign w:val="center"/>
            <w:hideMark/>
          </w:tcPr>
          <w:p w14:paraId="7685FF5F" w14:textId="77777777" w:rsidR="001B4CAF" w:rsidRPr="001B4CAF" w:rsidRDefault="001B4CAF" w:rsidP="001B4CAF">
            <w:pPr>
              <w:spacing w:after="0" w:line="240" w:lineRule="auto"/>
              <w:jc w:val="left"/>
              <w:rPr>
                <w:rFonts w:cs="Arial"/>
                <w:b/>
                <w:bCs/>
                <w:szCs w:val="20"/>
                <w:lang w:val="es-419" w:eastAsia="es-419"/>
              </w:rPr>
            </w:pPr>
          </w:p>
        </w:tc>
        <w:tc>
          <w:tcPr>
            <w:tcW w:w="2268" w:type="dxa"/>
            <w:vMerge/>
            <w:tcBorders>
              <w:top w:val="single" w:sz="8" w:space="0" w:color="auto"/>
              <w:left w:val="single" w:sz="4" w:space="0" w:color="auto"/>
              <w:bottom w:val="single" w:sz="8" w:space="0" w:color="000000"/>
              <w:right w:val="single" w:sz="8" w:space="0" w:color="auto"/>
            </w:tcBorders>
            <w:vAlign w:val="center"/>
            <w:hideMark/>
          </w:tcPr>
          <w:p w14:paraId="0DA2D527" w14:textId="77777777" w:rsidR="001B4CAF" w:rsidRPr="001B4CAF" w:rsidRDefault="001B4CAF" w:rsidP="001B4CAF">
            <w:pPr>
              <w:spacing w:after="0" w:line="240" w:lineRule="auto"/>
              <w:jc w:val="left"/>
              <w:rPr>
                <w:rFonts w:cs="Arial"/>
                <w:b/>
                <w:bCs/>
                <w:szCs w:val="20"/>
                <w:lang w:val="es-419" w:eastAsia="es-419"/>
              </w:rPr>
            </w:pPr>
          </w:p>
        </w:tc>
        <w:tc>
          <w:tcPr>
            <w:tcW w:w="160" w:type="dxa"/>
            <w:tcBorders>
              <w:top w:val="nil"/>
              <w:left w:val="nil"/>
              <w:bottom w:val="nil"/>
              <w:right w:val="nil"/>
            </w:tcBorders>
            <w:shd w:val="clear" w:color="auto" w:fill="auto"/>
            <w:noWrap/>
            <w:vAlign w:val="bottom"/>
            <w:hideMark/>
          </w:tcPr>
          <w:p w14:paraId="3AD7F38A" w14:textId="77777777" w:rsidR="001B4CAF" w:rsidRPr="001B4CAF" w:rsidRDefault="001B4CAF" w:rsidP="001B4CAF">
            <w:pPr>
              <w:spacing w:after="0" w:line="240" w:lineRule="auto"/>
              <w:jc w:val="center"/>
              <w:rPr>
                <w:rFonts w:cs="Arial"/>
                <w:b/>
                <w:bCs/>
                <w:szCs w:val="20"/>
                <w:lang w:val="es-419" w:eastAsia="es-419"/>
              </w:rPr>
            </w:pPr>
          </w:p>
        </w:tc>
      </w:tr>
      <w:tr w:rsidR="001B4CAF" w:rsidRPr="001B4CAF" w14:paraId="64E354FA" w14:textId="77777777" w:rsidTr="001B4CAF">
        <w:trPr>
          <w:trHeight w:val="20"/>
        </w:trPr>
        <w:tc>
          <w:tcPr>
            <w:tcW w:w="450" w:type="dxa"/>
            <w:tcBorders>
              <w:top w:val="nil"/>
              <w:left w:val="single" w:sz="8" w:space="0" w:color="auto"/>
              <w:bottom w:val="single" w:sz="4" w:space="0" w:color="auto"/>
              <w:right w:val="nil"/>
            </w:tcBorders>
            <w:shd w:val="clear" w:color="000000" w:fill="BFBFBF"/>
            <w:noWrap/>
            <w:vAlign w:val="center"/>
            <w:hideMark/>
          </w:tcPr>
          <w:p w14:paraId="5C7C395D" w14:textId="77777777" w:rsidR="001B4CAF" w:rsidRPr="001B4CAF" w:rsidRDefault="001B4CAF" w:rsidP="001B4CAF">
            <w:pPr>
              <w:spacing w:after="0" w:line="240" w:lineRule="auto"/>
              <w:jc w:val="center"/>
              <w:rPr>
                <w:rFonts w:cs="Arial"/>
                <w:b/>
                <w:bCs/>
                <w:szCs w:val="20"/>
                <w:lang w:val="es-419" w:eastAsia="es-419"/>
              </w:rPr>
            </w:pPr>
            <w:r w:rsidRPr="001B4CAF">
              <w:rPr>
                <w:rFonts w:cs="Arial"/>
                <w:b/>
                <w:bCs/>
                <w:szCs w:val="20"/>
                <w:lang w:val="es-419" w:eastAsia="es-419"/>
              </w:rPr>
              <w:t>1</w:t>
            </w:r>
          </w:p>
        </w:tc>
        <w:tc>
          <w:tcPr>
            <w:tcW w:w="3551" w:type="dxa"/>
            <w:tcBorders>
              <w:top w:val="nil"/>
              <w:left w:val="nil"/>
              <w:bottom w:val="single" w:sz="4" w:space="0" w:color="auto"/>
              <w:right w:val="nil"/>
            </w:tcBorders>
            <w:shd w:val="clear" w:color="000000" w:fill="BFBFBF"/>
            <w:noWrap/>
            <w:vAlign w:val="center"/>
            <w:hideMark/>
          </w:tcPr>
          <w:p w14:paraId="24B1957B"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PRELIMINARES</w:t>
            </w:r>
          </w:p>
        </w:tc>
        <w:tc>
          <w:tcPr>
            <w:tcW w:w="652" w:type="dxa"/>
            <w:tcBorders>
              <w:top w:val="nil"/>
              <w:left w:val="nil"/>
              <w:bottom w:val="single" w:sz="4" w:space="0" w:color="auto"/>
              <w:right w:val="nil"/>
            </w:tcBorders>
            <w:shd w:val="clear" w:color="000000" w:fill="BFBFBF"/>
            <w:noWrap/>
            <w:vAlign w:val="center"/>
            <w:hideMark/>
          </w:tcPr>
          <w:p w14:paraId="4BC04A5A"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969" w:type="dxa"/>
            <w:tcBorders>
              <w:top w:val="nil"/>
              <w:left w:val="nil"/>
              <w:bottom w:val="single" w:sz="4" w:space="0" w:color="auto"/>
              <w:right w:val="nil"/>
            </w:tcBorders>
            <w:shd w:val="clear" w:color="000000" w:fill="BFBFBF"/>
            <w:noWrap/>
            <w:vAlign w:val="center"/>
            <w:hideMark/>
          </w:tcPr>
          <w:p w14:paraId="2AF14127"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1172" w:type="dxa"/>
            <w:tcBorders>
              <w:top w:val="nil"/>
              <w:left w:val="nil"/>
              <w:bottom w:val="single" w:sz="4" w:space="0" w:color="auto"/>
              <w:right w:val="nil"/>
            </w:tcBorders>
            <w:shd w:val="clear" w:color="000000" w:fill="BFBFBF"/>
            <w:noWrap/>
            <w:vAlign w:val="center"/>
            <w:hideMark/>
          </w:tcPr>
          <w:p w14:paraId="045D4293"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2268" w:type="dxa"/>
            <w:tcBorders>
              <w:top w:val="nil"/>
              <w:left w:val="nil"/>
              <w:bottom w:val="single" w:sz="4" w:space="0" w:color="auto"/>
              <w:right w:val="single" w:sz="8" w:space="0" w:color="auto"/>
            </w:tcBorders>
            <w:shd w:val="clear" w:color="000000" w:fill="BFBFBF"/>
            <w:noWrap/>
            <w:vAlign w:val="center"/>
            <w:hideMark/>
          </w:tcPr>
          <w:p w14:paraId="08CFA6DF"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160" w:type="dxa"/>
            <w:vAlign w:val="center"/>
            <w:hideMark/>
          </w:tcPr>
          <w:p w14:paraId="21416599" w14:textId="77777777" w:rsidR="001B4CAF" w:rsidRPr="001B4CAF" w:rsidRDefault="001B4CAF" w:rsidP="001B4CAF">
            <w:pPr>
              <w:spacing w:after="0" w:line="240" w:lineRule="auto"/>
              <w:jc w:val="left"/>
              <w:rPr>
                <w:rFonts w:cs="Arial"/>
                <w:szCs w:val="20"/>
                <w:lang w:val="es-419" w:eastAsia="es-419"/>
              </w:rPr>
            </w:pPr>
          </w:p>
        </w:tc>
      </w:tr>
      <w:tr w:rsidR="001B4CAF" w:rsidRPr="001B4CAF" w14:paraId="353D90D2"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003FF615"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1.1</w:t>
            </w:r>
          </w:p>
        </w:tc>
        <w:tc>
          <w:tcPr>
            <w:tcW w:w="3551" w:type="dxa"/>
            <w:tcBorders>
              <w:top w:val="nil"/>
              <w:left w:val="nil"/>
              <w:bottom w:val="single" w:sz="4" w:space="0" w:color="auto"/>
              <w:right w:val="single" w:sz="4" w:space="0" w:color="auto"/>
            </w:tcBorders>
            <w:shd w:val="clear" w:color="auto" w:fill="auto"/>
            <w:vAlign w:val="center"/>
            <w:hideMark/>
          </w:tcPr>
          <w:p w14:paraId="30D02F63" w14:textId="77777777" w:rsidR="001B4CAF" w:rsidRPr="001B4CAF" w:rsidRDefault="001B4CAF" w:rsidP="001B4CAF">
            <w:pPr>
              <w:spacing w:after="0" w:line="240" w:lineRule="auto"/>
              <w:jc w:val="left"/>
              <w:rPr>
                <w:rFonts w:cs="Arial"/>
                <w:szCs w:val="20"/>
                <w:lang w:val="es-419" w:eastAsia="es-419"/>
              </w:rPr>
            </w:pPr>
            <w:proofErr w:type="spellStart"/>
            <w:r w:rsidRPr="001B4CAF">
              <w:rPr>
                <w:rFonts w:cs="Arial"/>
                <w:szCs w:val="20"/>
                <w:lang w:val="es-419" w:eastAsia="es-419"/>
              </w:rPr>
              <w:t>Localizacion</w:t>
            </w:r>
            <w:proofErr w:type="spellEnd"/>
            <w:r w:rsidRPr="001B4CAF">
              <w:rPr>
                <w:rFonts w:cs="Arial"/>
                <w:szCs w:val="20"/>
                <w:lang w:val="es-419" w:eastAsia="es-419"/>
              </w:rPr>
              <w:t xml:space="preserve"> y replanteo de </w:t>
            </w:r>
            <w:proofErr w:type="spellStart"/>
            <w:r w:rsidRPr="001B4CAF">
              <w:rPr>
                <w:rFonts w:cs="Arial"/>
                <w:szCs w:val="20"/>
                <w:lang w:val="es-419" w:eastAsia="es-419"/>
              </w:rPr>
              <w:t>vias</w:t>
            </w:r>
            <w:proofErr w:type="spellEnd"/>
            <w:r w:rsidRPr="001B4CAF">
              <w:rPr>
                <w:rFonts w:cs="Arial"/>
                <w:szCs w:val="20"/>
                <w:lang w:val="es-419" w:eastAsia="es-419"/>
              </w:rPr>
              <w:t xml:space="preserve"> y estructuras en concreto</w:t>
            </w:r>
          </w:p>
        </w:tc>
        <w:tc>
          <w:tcPr>
            <w:tcW w:w="652" w:type="dxa"/>
            <w:tcBorders>
              <w:top w:val="nil"/>
              <w:left w:val="nil"/>
              <w:bottom w:val="single" w:sz="4" w:space="0" w:color="auto"/>
              <w:right w:val="single" w:sz="4" w:space="0" w:color="auto"/>
            </w:tcBorders>
            <w:shd w:val="clear" w:color="auto" w:fill="auto"/>
            <w:noWrap/>
            <w:vAlign w:val="center"/>
            <w:hideMark/>
          </w:tcPr>
          <w:p w14:paraId="3DB6C5CE"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M2</w:t>
            </w:r>
          </w:p>
        </w:tc>
        <w:tc>
          <w:tcPr>
            <w:tcW w:w="969" w:type="dxa"/>
            <w:tcBorders>
              <w:top w:val="nil"/>
              <w:left w:val="nil"/>
              <w:bottom w:val="single" w:sz="4" w:space="0" w:color="auto"/>
              <w:right w:val="single" w:sz="4" w:space="0" w:color="auto"/>
            </w:tcBorders>
            <w:shd w:val="clear" w:color="auto" w:fill="auto"/>
            <w:vAlign w:val="center"/>
            <w:hideMark/>
          </w:tcPr>
          <w:p w14:paraId="27CF33B9"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640,00</w:t>
            </w:r>
          </w:p>
        </w:tc>
        <w:tc>
          <w:tcPr>
            <w:tcW w:w="1172" w:type="dxa"/>
            <w:tcBorders>
              <w:top w:val="nil"/>
              <w:left w:val="nil"/>
              <w:bottom w:val="single" w:sz="4" w:space="0" w:color="auto"/>
              <w:right w:val="single" w:sz="4" w:space="0" w:color="auto"/>
            </w:tcBorders>
            <w:shd w:val="clear" w:color="auto" w:fill="auto"/>
            <w:vAlign w:val="center"/>
            <w:hideMark/>
          </w:tcPr>
          <w:p w14:paraId="53000969"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$ 5.455,00 </w:t>
            </w:r>
          </w:p>
        </w:tc>
        <w:tc>
          <w:tcPr>
            <w:tcW w:w="2268" w:type="dxa"/>
            <w:tcBorders>
              <w:top w:val="nil"/>
              <w:left w:val="nil"/>
              <w:bottom w:val="single" w:sz="4" w:space="0" w:color="auto"/>
              <w:right w:val="single" w:sz="8" w:space="0" w:color="auto"/>
            </w:tcBorders>
            <w:shd w:val="clear" w:color="auto" w:fill="auto"/>
            <w:vAlign w:val="center"/>
            <w:hideMark/>
          </w:tcPr>
          <w:p w14:paraId="4375ECBE"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$ 3.491.200,00 </w:t>
            </w:r>
          </w:p>
        </w:tc>
        <w:tc>
          <w:tcPr>
            <w:tcW w:w="160" w:type="dxa"/>
            <w:vAlign w:val="center"/>
            <w:hideMark/>
          </w:tcPr>
          <w:p w14:paraId="1E080892" w14:textId="77777777" w:rsidR="001B4CAF" w:rsidRPr="001B4CAF" w:rsidRDefault="001B4CAF" w:rsidP="001B4CAF">
            <w:pPr>
              <w:spacing w:after="0" w:line="240" w:lineRule="auto"/>
              <w:jc w:val="left"/>
              <w:rPr>
                <w:rFonts w:cs="Arial"/>
                <w:szCs w:val="20"/>
                <w:lang w:val="es-419" w:eastAsia="es-419"/>
              </w:rPr>
            </w:pPr>
          </w:p>
        </w:tc>
      </w:tr>
      <w:tr w:rsidR="001B4CAF" w:rsidRPr="001B4CAF" w14:paraId="5B00B6BA"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15E9A295"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1.2</w:t>
            </w:r>
          </w:p>
        </w:tc>
        <w:tc>
          <w:tcPr>
            <w:tcW w:w="3551" w:type="dxa"/>
            <w:tcBorders>
              <w:top w:val="nil"/>
              <w:left w:val="nil"/>
              <w:bottom w:val="single" w:sz="4" w:space="0" w:color="auto"/>
              <w:right w:val="single" w:sz="4" w:space="0" w:color="auto"/>
            </w:tcBorders>
            <w:shd w:val="clear" w:color="auto" w:fill="auto"/>
            <w:vAlign w:val="center"/>
            <w:hideMark/>
          </w:tcPr>
          <w:p w14:paraId="3F0EDCE2"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Demolición de pavimentos, andenes y estructuras en concreto (No incluye retiro)</w:t>
            </w:r>
          </w:p>
        </w:tc>
        <w:tc>
          <w:tcPr>
            <w:tcW w:w="652" w:type="dxa"/>
            <w:tcBorders>
              <w:top w:val="nil"/>
              <w:left w:val="nil"/>
              <w:bottom w:val="single" w:sz="4" w:space="0" w:color="auto"/>
              <w:right w:val="single" w:sz="4" w:space="0" w:color="auto"/>
            </w:tcBorders>
            <w:shd w:val="clear" w:color="auto" w:fill="auto"/>
            <w:noWrap/>
            <w:vAlign w:val="center"/>
            <w:hideMark/>
          </w:tcPr>
          <w:p w14:paraId="383CB121"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M3</w:t>
            </w:r>
          </w:p>
        </w:tc>
        <w:tc>
          <w:tcPr>
            <w:tcW w:w="969" w:type="dxa"/>
            <w:tcBorders>
              <w:top w:val="nil"/>
              <w:left w:val="nil"/>
              <w:bottom w:val="single" w:sz="4" w:space="0" w:color="auto"/>
              <w:right w:val="single" w:sz="4" w:space="0" w:color="auto"/>
            </w:tcBorders>
            <w:shd w:val="clear" w:color="auto" w:fill="auto"/>
            <w:vAlign w:val="center"/>
            <w:hideMark/>
          </w:tcPr>
          <w:p w14:paraId="0B640F77"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5,95</w:t>
            </w:r>
          </w:p>
        </w:tc>
        <w:tc>
          <w:tcPr>
            <w:tcW w:w="1172" w:type="dxa"/>
            <w:tcBorders>
              <w:top w:val="nil"/>
              <w:left w:val="nil"/>
              <w:bottom w:val="single" w:sz="4" w:space="0" w:color="auto"/>
              <w:right w:val="single" w:sz="4" w:space="0" w:color="auto"/>
            </w:tcBorders>
            <w:shd w:val="clear" w:color="auto" w:fill="auto"/>
            <w:vAlign w:val="center"/>
            <w:hideMark/>
          </w:tcPr>
          <w:p w14:paraId="18B1FEDB"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$ 181.595,00 </w:t>
            </w:r>
          </w:p>
        </w:tc>
        <w:tc>
          <w:tcPr>
            <w:tcW w:w="2268" w:type="dxa"/>
            <w:tcBorders>
              <w:top w:val="nil"/>
              <w:left w:val="nil"/>
              <w:bottom w:val="single" w:sz="4" w:space="0" w:color="auto"/>
              <w:right w:val="single" w:sz="8" w:space="0" w:color="auto"/>
            </w:tcBorders>
            <w:shd w:val="clear" w:color="auto" w:fill="auto"/>
            <w:vAlign w:val="center"/>
            <w:hideMark/>
          </w:tcPr>
          <w:p w14:paraId="7F8ADAFE"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$ 1.080.490,00 </w:t>
            </w:r>
          </w:p>
        </w:tc>
        <w:tc>
          <w:tcPr>
            <w:tcW w:w="160" w:type="dxa"/>
            <w:vAlign w:val="center"/>
            <w:hideMark/>
          </w:tcPr>
          <w:p w14:paraId="0D002E66" w14:textId="77777777" w:rsidR="001B4CAF" w:rsidRPr="001B4CAF" w:rsidRDefault="001B4CAF" w:rsidP="001B4CAF">
            <w:pPr>
              <w:spacing w:after="0" w:line="240" w:lineRule="auto"/>
              <w:jc w:val="left"/>
              <w:rPr>
                <w:rFonts w:cs="Arial"/>
                <w:szCs w:val="20"/>
                <w:lang w:val="es-419" w:eastAsia="es-419"/>
              </w:rPr>
            </w:pPr>
          </w:p>
        </w:tc>
      </w:tr>
      <w:tr w:rsidR="001B4CAF" w:rsidRPr="001B4CAF" w14:paraId="7A44E469"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456ED5D6"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1.3</w:t>
            </w:r>
          </w:p>
        </w:tc>
        <w:tc>
          <w:tcPr>
            <w:tcW w:w="3551" w:type="dxa"/>
            <w:tcBorders>
              <w:top w:val="nil"/>
              <w:left w:val="nil"/>
              <w:bottom w:val="single" w:sz="4" w:space="0" w:color="auto"/>
              <w:right w:val="single" w:sz="4" w:space="0" w:color="auto"/>
            </w:tcBorders>
            <w:shd w:val="clear" w:color="auto" w:fill="auto"/>
            <w:vAlign w:val="center"/>
            <w:hideMark/>
          </w:tcPr>
          <w:p w14:paraId="480E4B88"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Techo provisional en madera y plástico</w:t>
            </w:r>
          </w:p>
        </w:tc>
        <w:tc>
          <w:tcPr>
            <w:tcW w:w="652" w:type="dxa"/>
            <w:tcBorders>
              <w:top w:val="nil"/>
              <w:left w:val="nil"/>
              <w:bottom w:val="single" w:sz="4" w:space="0" w:color="auto"/>
              <w:right w:val="single" w:sz="4" w:space="0" w:color="auto"/>
            </w:tcBorders>
            <w:shd w:val="clear" w:color="auto" w:fill="auto"/>
            <w:noWrap/>
            <w:vAlign w:val="center"/>
            <w:hideMark/>
          </w:tcPr>
          <w:p w14:paraId="6774839C"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M2</w:t>
            </w:r>
          </w:p>
        </w:tc>
        <w:tc>
          <w:tcPr>
            <w:tcW w:w="969" w:type="dxa"/>
            <w:tcBorders>
              <w:top w:val="nil"/>
              <w:left w:val="nil"/>
              <w:bottom w:val="single" w:sz="4" w:space="0" w:color="auto"/>
              <w:right w:val="single" w:sz="4" w:space="0" w:color="auto"/>
            </w:tcBorders>
            <w:shd w:val="clear" w:color="auto" w:fill="auto"/>
            <w:vAlign w:val="center"/>
            <w:hideMark/>
          </w:tcPr>
          <w:p w14:paraId="7BE9E464"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528,00</w:t>
            </w:r>
          </w:p>
        </w:tc>
        <w:tc>
          <w:tcPr>
            <w:tcW w:w="1172" w:type="dxa"/>
            <w:tcBorders>
              <w:top w:val="nil"/>
              <w:left w:val="nil"/>
              <w:bottom w:val="single" w:sz="4" w:space="0" w:color="auto"/>
              <w:right w:val="single" w:sz="4" w:space="0" w:color="auto"/>
            </w:tcBorders>
            <w:shd w:val="clear" w:color="auto" w:fill="auto"/>
            <w:vAlign w:val="center"/>
            <w:hideMark/>
          </w:tcPr>
          <w:p w14:paraId="56EBBFAC"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$ 20.611,00 </w:t>
            </w:r>
          </w:p>
        </w:tc>
        <w:tc>
          <w:tcPr>
            <w:tcW w:w="2268" w:type="dxa"/>
            <w:tcBorders>
              <w:top w:val="nil"/>
              <w:left w:val="nil"/>
              <w:bottom w:val="single" w:sz="4" w:space="0" w:color="auto"/>
              <w:right w:val="single" w:sz="8" w:space="0" w:color="auto"/>
            </w:tcBorders>
            <w:shd w:val="clear" w:color="auto" w:fill="auto"/>
            <w:vAlign w:val="center"/>
            <w:hideMark/>
          </w:tcPr>
          <w:p w14:paraId="2D250054"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$ 10.882.608,00 </w:t>
            </w:r>
          </w:p>
        </w:tc>
        <w:tc>
          <w:tcPr>
            <w:tcW w:w="160" w:type="dxa"/>
            <w:vAlign w:val="center"/>
            <w:hideMark/>
          </w:tcPr>
          <w:p w14:paraId="7F8A5DFE" w14:textId="77777777" w:rsidR="001B4CAF" w:rsidRPr="001B4CAF" w:rsidRDefault="001B4CAF" w:rsidP="001B4CAF">
            <w:pPr>
              <w:spacing w:after="0" w:line="240" w:lineRule="auto"/>
              <w:jc w:val="left"/>
              <w:rPr>
                <w:rFonts w:cs="Arial"/>
                <w:szCs w:val="20"/>
                <w:lang w:val="es-419" w:eastAsia="es-419"/>
              </w:rPr>
            </w:pPr>
          </w:p>
        </w:tc>
      </w:tr>
      <w:tr w:rsidR="001B4CAF" w:rsidRPr="001B4CAF" w14:paraId="775FF5B5"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3FFB9C30"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1.4</w:t>
            </w:r>
          </w:p>
        </w:tc>
        <w:tc>
          <w:tcPr>
            <w:tcW w:w="3551" w:type="dxa"/>
            <w:tcBorders>
              <w:top w:val="nil"/>
              <w:left w:val="nil"/>
              <w:bottom w:val="single" w:sz="4" w:space="0" w:color="auto"/>
              <w:right w:val="single" w:sz="4" w:space="0" w:color="auto"/>
            </w:tcBorders>
            <w:shd w:val="clear" w:color="auto" w:fill="auto"/>
            <w:vAlign w:val="center"/>
            <w:hideMark/>
          </w:tcPr>
          <w:p w14:paraId="32A3A3A5"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Cerramiento en madera y tela yute h=2 m</w:t>
            </w:r>
          </w:p>
        </w:tc>
        <w:tc>
          <w:tcPr>
            <w:tcW w:w="652" w:type="dxa"/>
            <w:tcBorders>
              <w:top w:val="nil"/>
              <w:left w:val="nil"/>
              <w:bottom w:val="single" w:sz="4" w:space="0" w:color="auto"/>
              <w:right w:val="single" w:sz="4" w:space="0" w:color="auto"/>
            </w:tcBorders>
            <w:shd w:val="clear" w:color="auto" w:fill="auto"/>
            <w:noWrap/>
            <w:vAlign w:val="center"/>
            <w:hideMark/>
          </w:tcPr>
          <w:p w14:paraId="4AC9D259"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ML</w:t>
            </w:r>
          </w:p>
        </w:tc>
        <w:tc>
          <w:tcPr>
            <w:tcW w:w="969" w:type="dxa"/>
            <w:tcBorders>
              <w:top w:val="nil"/>
              <w:left w:val="nil"/>
              <w:bottom w:val="single" w:sz="4" w:space="0" w:color="auto"/>
              <w:right w:val="single" w:sz="4" w:space="0" w:color="auto"/>
            </w:tcBorders>
            <w:shd w:val="clear" w:color="auto" w:fill="auto"/>
            <w:vAlign w:val="center"/>
            <w:hideMark/>
          </w:tcPr>
          <w:p w14:paraId="3B977F44"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172,60</w:t>
            </w:r>
          </w:p>
        </w:tc>
        <w:tc>
          <w:tcPr>
            <w:tcW w:w="1172" w:type="dxa"/>
            <w:tcBorders>
              <w:top w:val="nil"/>
              <w:left w:val="nil"/>
              <w:bottom w:val="single" w:sz="4" w:space="0" w:color="auto"/>
              <w:right w:val="single" w:sz="4" w:space="0" w:color="auto"/>
            </w:tcBorders>
            <w:shd w:val="clear" w:color="auto" w:fill="auto"/>
            <w:vAlign w:val="center"/>
            <w:hideMark/>
          </w:tcPr>
          <w:p w14:paraId="3DFA32DD"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$ 19.962,00 </w:t>
            </w:r>
          </w:p>
        </w:tc>
        <w:tc>
          <w:tcPr>
            <w:tcW w:w="2268" w:type="dxa"/>
            <w:tcBorders>
              <w:top w:val="nil"/>
              <w:left w:val="nil"/>
              <w:bottom w:val="single" w:sz="4" w:space="0" w:color="auto"/>
              <w:right w:val="single" w:sz="8" w:space="0" w:color="auto"/>
            </w:tcBorders>
            <w:shd w:val="clear" w:color="auto" w:fill="auto"/>
            <w:vAlign w:val="center"/>
            <w:hideMark/>
          </w:tcPr>
          <w:p w14:paraId="427E15FC"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$ 3.445.441,00 </w:t>
            </w:r>
          </w:p>
        </w:tc>
        <w:tc>
          <w:tcPr>
            <w:tcW w:w="160" w:type="dxa"/>
            <w:vAlign w:val="center"/>
            <w:hideMark/>
          </w:tcPr>
          <w:p w14:paraId="7A1E4C3F" w14:textId="77777777" w:rsidR="001B4CAF" w:rsidRPr="001B4CAF" w:rsidRDefault="001B4CAF" w:rsidP="001B4CAF">
            <w:pPr>
              <w:spacing w:after="0" w:line="240" w:lineRule="auto"/>
              <w:jc w:val="left"/>
              <w:rPr>
                <w:rFonts w:cs="Arial"/>
                <w:szCs w:val="20"/>
                <w:lang w:val="es-419" w:eastAsia="es-419"/>
              </w:rPr>
            </w:pPr>
          </w:p>
        </w:tc>
      </w:tr>
      <w:tr w:rsidR="001B4CAF" w:rsidRPr="001B4CAF" w14:paraId="68FF5E02" w14:textId="77777777" w:rsidTr="001B4CAF">
        <w:trPr>
          <w:trHeight w:val="20"/>
        </w:trPr>
        <w:tc>
          <w:tcPr>
            <w:tcW w:w="450" w:type="dxa"/>
            <w:tcBorders>
              <w:top w:val="single" w:sz="8" w:space="0" w:color="auto"/>
              <w:left w:val="single" w:sz="8" w:space="0" w:color="auto"/>
              <w:bottom w:val="single" w:sz="4" w:space="0" w:color="auto"/>
              <w:right w:val="nil"/>
            </w:tcBorders>
            <w:shd w:val="clear" w:color="000000" w:fill="BFBFBF"/>
            <w:noWrap/>
            <w:vAlign w:val="center"/>
            <w:hideMark/>
          </w:tcPr>
          <w:p w14:paraId="37622574" w14:textId="77777777" w:rsidR="001B4CAF" w:rsidRPr="001B4CAF" w:rsidRDefault="001B4CAF" w:rsidP="001B4CAF">
            <w:pPr>
              <w:spacing w:after="0" w:line="240" w:lineRule="auto"/>
              <w:jc w:val="center"/>
              <w:rPr>
                <w:rFonts w:cs="Arial"/>
                <w:b/>
                <w:bCs/>
                <w:szCs w:val="20"/>
                <w:lang w:val="es-419" w:eastAsia="es-419"/>
              </w:rPr>
            </w:pPr>
            <w:r w:rsidRPr="001B4CAF">
              <w:rPr>
                <w:rFonts w:cs="Arial"/>
                <w:b/>
                <w:bCs/>
                <w:szCs w:val="20"/>
                <w:lang w:val="es-419" w:eastAsia="es-419"/>
              </w:rPr>
              <w:t>2</w:t>
            </w:r>
          </w:p>
        </w:tc>
        <w:tc>
          <w:tcPr>
            <w:tcW w:w="3551" w:type="dxa"/>
            <w:tcBorders>
              <w:top w:val="single" w:sz="8" w:space="0" w:color="auto"/>
              <w:left w:val="nil"/>
              <w:bottom w:val="single" w:sz="4" w:space="0" w:color="auto"/>
              <w:right w:val="nil"/>
            </w:tcBorders>
            <w:shd w:val="clear" w:color="000000" w:fill="BFBFBF"/>
            <w:noWrap/>
            <w:vAlign w:val="center"/>
            <w:hideMark/>
          </w:tcPr>
          <w:p w14:paraId="4B43A0FE"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MOVIMIENTO DE TIERRA Y TRANSPORTE</w:t>
            </w:r>
          </w:p>
        </w:tc>
        <w:tc>
          <w:tcPr>
            <w:tcW w:w="652" w:type="dxa"/>
            <w:tcBorders>
              <w:top w:val="single" w:sz="8" w:space="0" w:color="auto"/>
              <w:left w:val="nil"/>
              <w:bottom w:val="single" w:sz="4" w:space="0" w:color="auto"/>
              <w:right w:val="nil"/>
            </w:tcBorders>
            <w:shd w:val="clear" w:color="000000" w:fill="BFBFBF"/>
            <w:noWrap/>
            <w:vAlign w:val="center"/>
            <w:hideMark/>
          </w:tcPr>
          <w:p w14:paraId="7C83FF8B"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969" w:type="dxa"/>
            <w:tcBorders>
              <w:top w:val="single" w:sz="8" w:space="0" w:color="auto"/>
              <w:left w:val="nil"/>
              <w:bottom w:val="single" w:sz="4" w:space="0" w:color="auto"/>
              <w:right w:val="nil"/>
            </w:tcBorders>
            <w:shd w:val="clear" w:color="000000" w:fill="BFBFBF"/>
            <w:noWrap/>
            <w:vAlign w:val="center"/>
            <w:hideMark/>
          </w:tcPr>
          <w:p w14:paraId="6EEF7E70"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1172" w:type="dxa"/>
            <w:tcBorders>
              <w:top w:val="single" w:sz="8" w:space="0" w:color="auto"/>
              <w:left w:val="nil"/>
              <w:bottom w:val="single" w:sz="4" w:space="0" w:color="auto"/>
              <w:right w:val="nil"/>
            </w:tcBorders>
            <w:shd w:val="clear" w:color="000000" w:fill="BFBFBF"/>
            <w:noWrap/>
            <w:vAlign w:val="center"/>
            <w:hideMark/>
          </w:tcPr>
          <w:p w14:paraId="74D29422"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2268" w:type="dxa"/>
            <w:tcBorders>
              <w:top w:val="single" w:sz="8" w:space="0" w:color="auto"/>
              <w:left w:val="nil"/>
              <w:bottom w:val="single" w:sz="4" w:space="0" w:color="auto"/>
              <w:right w:val="single" w:sz="8" w:space="0" w:color="auto"/>
            </w:tcBorders>
            <w:shd w:val="clear" w:color="000000" w:fill="BFBFBF"/>
            <w:noWrap/>
            <w:vAlign w:val="center"/>
            <w:hideMark/>
          </w:tcPr>
          <w:p w14:paraId="4D89C986"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160" w:type="dxa"/>
            <w:vAlign w:val="center"/>
            <w:hideMark/>
          </w:tcPr>
          <w:p w14:paraId="3A04E62F" w14:textId="77777777" w:rsidR="001B4CAF" w:rsidRPr="001B4CAF" w:rsidRDefault="001B4CAF" w:rsidP="001B4CAF">
            <w:pPr>
              <w:spacing w:after="0" w:line="240" w:lineRule="auto"/>
              <w:jc w:val="left"/>
              <w:rPr>
                <w:rFonts w:cs="Arial"/>
                <w:szCs w:val="20"/>
                <w:lang w:val="es-419" w:eastAsia="es-419"/>
              </w:rPr>
            </w:pPr>
          </w:p>
        </w:tc>
      </w:tr>
      <w:tr w:rsidR="001B4CAF" w:rsidRPr="001B4CAF" w14:paraId="4263DF83"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27C650C3"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2.1</w:t>
            </w:r>
          </w:p>
        </w:tc>
        <w:tc>
          <w:tcPr>
            <w:tcW w:w="3551" w:type="dxa"/>
            <w:tcBorders>
              <w:top w:val="nil"/>
              <w:left w:val="nil"/>
              <w:bottom w:val="single" w:sz="4" w:space="0" w:color="auto"/>
              <w:right w:val="single" w:sz="4" w:space="0" w:color="auto"/>
            </w:tcBorders>
            <w:shd w:val="clear" w:color="auto" w:fill="auto"/>
            <w:vAlign w:val="center"/>
            <w:hideMark/>
          </w:tcPr>
          <w:p w14:paraId="7E15211A"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Excavaciones varias para conformación de subrasante (No incluye retiro)</w:t>
            </w:r>
          </w:p>
        </w:tc>
        <w:tc>
          <w:tcPr>
            <w:tcW w:w="652" w:type="dxa"/>
            <w:tcBorders>
              <w:top w:val="nil"/>
              <w:left w:val="nil"/>
              <w:bottom w:val="single" w:sz="4" w:space="0" w:color="auto"/>
              <w:right w:val="single" w:sz="4" w:space="0" w:color="auto"/>
            </w:tcBorders>
            <w:shd w:val="clear" w:color="auto" w:fill="auto"/>
            <w:noWrap/>
            <w:vAlign w:val="center"/>
            <w:hideMark/>
          </w:tcPr>
          <w:p w14:paraId="0BA3E19A"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M3</w:t>
            </w:r>
          </w:p>
        </w:tc>
        <w:tc>
          <w:tcPr>
            <w:tcW w:w="969" w:type="dxa"/>
            <w:tcBorders>
              <w:top w:val="nil"/>
              <w:left w:val="nil"/>
              <w:bottom w:val="single" w:sz="4" w:space="0" w:color="auto"/>
              <w:right w:val="single" w:sz="4" w:space="0" w:color="auto"/>
            </w:tcBorders>
            <w:shd w:val="clear" w:color="auto" w:fill="auto"/>
            <w:vAlign w:val="center"/>
            <w:hideMark/>
          </w:tcPr>
          <w:p w14:paraId="29128DDD"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303,60</w:t>
            </w:r>
          </w:p>
        </w:tc>
        <w:tc>
          <w:tcPr>
            <w:tcW w:w="1172" w:type="dxa"/>
            <w:tcBorders>
              <w:top w:val="nil"/>
              <w:left w:val="nil"/>
              <w:bottom w:val="single" w:sz="4" w:space="0" w:color="auto"/>
              <w:right w:val="single" w:sz="4" w:space="0" w:color="auto"/>
            </w:tcBorders>
            <w:shd w:val="clear" w:color="auto" w:fill="auto"/>
            <w:vAlign w:val="center"/>
            <w:hideMark/>
          </w:tcPr>
          <w:p w14:paraId="47D9249C"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$ 64.018,00 </w:t>
            </w:r>
          </w:p>
        </w:tc>
        <w:tc>
          <w:tcPr>
            <w:tcW w:w="2268" w:type="dxa"/>
            <w:tcBorders>
              <w:top w:val="nil"/>
              <w:left w:val="nil"/>
              <w:bottom w:val="single" w:sz="4" w:space="0" w:color="auto"/>
              <w:right w:val="single" w:sz="8" w:space="0" w:color="auto"/>
            </w:tcBorders>
            <w:shd w:val="clear" w:color="auto" w:fill="auto"/>
            <w:vAlign w:val="center"/>
            <w:hideMark/>
          </w:tcPr>
          <w:p w14:paraId="705E5FE4"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$ 19.435.865,00 </w:t>
            </w:r>
          </w:p>
        </w:tc>
        <w:tc>
          <w:tcPr>
            <w:tcW w:w="160" w:type="dxa"/>
            <w:vAlign w:val="center"/>
            <w:hideMark/>
          </w:tcPr>
          <w:p w14:paraId="6F91AB41" w14:textId="77777777" w:rsidR="001B4CAF" w:rsidRPr="001B4CAF" w:rsidRDefault="001B4CAF" w:rsidP="001B4CAF">
            <w:pPr>
              <w:spacing w:after="0" w:line="240" w:lineRule="auto"/>
              <w:jc w:val="left"/>
              <w:rPr>
                <w:rFonts w:cs="Arial"/>
                <w:szCs w:val="20"/>
                <w:lang w:val="es-419" w:eastAsia="es-419"/>
              </w:rPr>
            </w:pPr>
          </w:p>
        </w:tc>
      </w:tr>
      <w:tr w:rsidR="001B4CAF" w:rsidRPr="001B4CAF" w14:paraId="3CF1F983"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0C828B05"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2.2</w:t>
            </w:r>
          </w:p>
        </w:tc>
        <w:tc>
          <w:tcPr>
            <w:tcW w:w="3551" w:type="dxa"/>
            <w:tcBorders>
              <w:top w:val="nil"/>
              <w:left w:val="nil"/>
              <w:bottom w:val="single" w:sz="4" w:space="0" w:color="auto"/>
              <w:right w:val="single" w:sz="4" w:space="0" w:color="auto"/>
            </w:tcBorders>
            <w:shd w:val="clear" w:color="auto" w:fill="auto"/>
            <w:vAlign w:val="center"/>
            <w:hideMark/>
          </w:tcPr>
          <w:p w14:paraId="071BFDE9"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Conformación de la subrasante</w:t>
            </w:r>
          </w:p>
        </w:tc>
        <w:tc>
          <w:tcPr>
            <w:tcW w:w="652" w:type="dxa"/>
            <w:tcBorders>
              <w:top w:val="nil"/>
              <w:left w:val="nil"/>
              <w:bottom w:val="single" w:sz="4" w:space="0" w:color="auto"/>
              <w:right w:val="single" w:sz="4" w:space="0" w:color="auto"/>
            </w:tcBorders>
            <w:shd w:val="clear" w:color="auto" w:fill="auto"/>
            <w:noWrap/>
            <w:vAlign w:val="center"/>
            <w:hideMark/>
          </w:tcPr>
          <w:p w14:paraId="57E884DF"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M2</w:t>
            </w:r>
          </w:p>
        </w:tc>
        <w:tc>
          <w:tcPr>
            <w:tcW w:w="969" w:type="dxa"/>
            <w:tcBorders>
              <w:top w:val="nil"/>
              <w:left w:val="nil"/>
              <w:bottom w:val="single" w:sz="4" w:space="0" w:color="auto"/>
              <w:right w:val="single" w:sz="4" w:space="0" w:color="auto"/>
            </w:tcBorders>
            <w:shd w:val="clear" w:color="auto" w:fill="auto"/>
            <w:vAlign w:val="center"/>
            <w:hideMark/>
          </w:tcPr>
          <w:p w14:paraId="0E3E45D1"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504,00</w:t>
            </w:r>
          </w:p>
        </w:tc>
        <w:tc>
          <w:tcPr>
            <w:tcW w:w="1172" w:type="dxa"/>
            <w:tcBorders>
              <w:top w:val="nil"/>
              <w:left w:val="nil"/>
              <w:bottom w:val="single" w:sz="4" w:space="0" w:color="auto"/>
              <w:right w:val="single" w:sz="4" w:space="0" w:color="auto"/>
            </w:tcBorders>
            <w:shd w:val="clear" w:color="auto" w:fill="auto"/>
            <w:vAlign w:val="center"/>
            <w:hideMark/>
          </w:tcPr>
          <w:p w14:paraId="06091E7F"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$ 5.402,00 </w:t>
            </w:r>
          </w:p>
        </w:tc>
        <w:tc>
          <w:tcPr>
            <w:tcW w:w="2268" w:type="dxa"/>
            <w:tcBorders>
              <w:top w:val="nil"/>
              <w:left w:val="nil"/>
              <w:bottom w:val="single" w:sz="4" w:space="0" w:color="auto"/>
              <w:right w:val="single" w:sz="8" w:space="0" w:color="auto"/>
            </w:tcBorders>
            <w:shd w:val="clear" w:color="auto" w:fill="auto"/>
            <w:vAlign w:val="center"/>
            <w:hideMark/>
          </w:tcPr>
          <w:p w14:paraId="26E3B120"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$ 2.722.608,00 </w:t>
            </w:r>
          </w:p>
        </w:tc>
        <w:tc>
          <w:tcPr>
            <w:tcW w:w="160" w:type="dxa"/>
            <w:vAlign w:val="center"/>
            <w:hideMark/>
          </w:tcPr>
          <w:p w14:paraId="080EDAF1" w14:textId="77777777" w:rsidR="001B4CAF" w:rsidRPr="001B4CAF" w:rsidRDefault="001B4CAF" w:rsidP="001B4CAF">
            <w:pPr>
              <w:spacing w:after="0" w:line="240" w:lineRule="auto"/>
              <w:jc w:val="left"/>
              <w:rPr>
                <w:rFonts w:cs="Arial"/>
                <w:szCs w:val="20"/>
                <w:lang w:val="es-419" w:eastAsia="es-419"/>
              </w:rPr>
            </w:pPr>
          </w:p>
        </w:tc>
      </w:tr>
      <w:tr w:rsidR="001B4CAF" w:rsidRPr="001B4CAF" w14:paraId="452B533E"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29FDE5A4"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2.3</w:t>
            </w:r>
          </w:p>
        </w:tc>
        <w:tc>
          <w:tcPr>
            <w:tcW w:w="3551" w:type="dxa"/>
            <w:tcBorders>
              <w:top w:val="nil"/>
              <w:left w:val="nil"/>
              <w:bottom w:val="single" w:sz="4" w:space="0" w:color="auto"/>
              <w:right w:val="single" w:sz="4" w:space="0" w:color="auto"/>
            </w:tcBorders>
            <w:shd w:val="clear" w:color="auto" w:fill="auto"/>
            <w:vAlign w:val="center"/>
            <w:hideMark/>
          </w:tcPr>
          <w:p w14:paraId="0C5F9042"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 xml:space="preserve">Transporte y retiro de sobrantes producto de la </w:t>
            </w:r>
            <w:proofErr w:type="spellStart"/>
            <w:r w:rsidRPr="001B4CAF">
              <w:rPr>
                <w:rFonts w:cs="Arial"/>
                <w:szCs w:val="20"/>
                <w:lang w:val="es-419" w:eastAsia="es-419"/>
              </w:rPr>
              <w:t>excavacion</w:t>
            </w:r>
            <w:proofErr w:type="spellEnd"/>
            <w:r w:rsidRPr="001B4CAF">
              <w:rPr>
                <w:rFonts w:cs="Arial"/>
                <w:szCs w:val="20"/>
                <w:lang w:val="es-419" w:eastAsia="es-419"/>
              </w:rPr>
              <w:t xml:space="preserve"> y </w:t>
            </w:r>
            <w:proofErr w:type="spellStart"/>
            <w:r w:rsidRPr="001B4CAF">
              <w:rPr>
                <w:rFonts w:cs="Arial"/>
                <w:szCs w:val="20"/>
                <w:lang w:val="es-419" w:eastAsia="es-419"/>
              </w:rPr>
              <w:t>demolicion</w:t>
            </w:r>
            <w:proofErr w:type="spellEnd"/>
            <w:r w:rsidRPr="001B4CAF">
              <w:rPr>
                <w:rFonts w:cs="Arial"/>
                <w:szCs w:val="20"/>
                <w:lang w:val="es-419" w:eastAsia="es-419"/>
              </w:rPr>
              <w:t xml:space="preserve"> (Incluye Cargue)</w:t>
            </w:r>
          </w:p>
        </w:tc>
        <w:tc>
          <w:tcPr>
            <w:tcW w:w="652" w:type="dxa"/>
            <w:tcBorders>
              <w:top w:val="nil"/>
              <w:left w:val="nil"/>
              <w:bottom w:val="single" w:sz="4" w:space="0" w:color="auto"/>
              <w:right w:val="single" w:sz="4" w:space="0" w:color="auto"/>
            </w:tcBorders>
            <w:shd w:val="clear" w:color="auto" w:fill="auto"/>
            <w:noWrap/>
            <w:vAlign w:val="center"/>
            <w:hideMark/>
          </w:tcPr>
          <w:p w14:paraId="492DF8FC"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M3</w:t>
            </w:r>
          </w:p>
        </w:tc>
        <w:tc>
          <w:tcPr>
            <w:tcW w:w="969" w:type="dxa"/>
            <w:tcBorders>
              <w:top w:val="nil"/>
              <w:left w:val="nil"/>
              <w:bottom w:val="single" w:sz="4" w:space="0" w:color="auto"/>
              <w:right w:val="single" w:sz="4" w:space="0" w:color="auto"/>
            </w:tcBorders>
            <w:shd w:val="clear" w:color="auto" w:fill="auto"/>
            <w:vAlign w:val="center"/>
            <w:hideMark/>
          </w:tcPr>
          <w:p w14:paraId="03B5C08E"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402,12</w:t>
            </w:r>
          </w:p>
        </w:tc>
        <w:tc>
          <w:tcPr>
            <w:tcW w:w="1172" w:type="dxa"/>
            <w:tcBorders>
              <w:top w:val="nil"/>
              <w:left w:val="nil"/>
              <w:bottom w:val="single" w:sz="4" w:space="0" w:color="auto"/>
              <w:right w:val="single" w:sz="4" w:space="0" w:color="auto"/>
            </w:tcBorders>
            <w:shd w:val="clear" w:color="auto" w:fill="auto"/>
            <w:vAlign w:val="center"/>
            <w:hideMark/>
          </w:tcPr>
          <w:p w14:paraId="6EA8B55D"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$ 50.437,00 </w:t>
            </w:r>
          </w:p>
        </w:tc>
        <w:tc>
          <w:tcPr>
            <w:tcW w:w="2268" w:type="dxa"/>
            <w:tcBorders>
              <w:top w:val="nil"/>
              <w:left w:val="nil"/>
              <w:bottom w:val="single" w:sz="4" w:space="0" w:color="auto"/>
              <w:right w:val="single" w:sz="8" w:space="0" w:color="auto"/>
            </w:tcBorders>
            <w:shd w:val="clear" w:color="auto" w:fill="auto"/>
            <w:vAlign w:val="center"/>
            <w:hideMark/>
          </w:tcPr>
          <w:p w14:paraId="5942B050"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$ 20.281.726,00 </w:t>
            </w:r>
          </w:p>
        </w:tc>
        <w:tc>
          <w:tcPr>
            <w:tcW w:w="160" w:type="dxa"/>
            <w:vAlign w:val="center"/>
            <w:hideMark/>
          </w:tcPr>
          <w:p w14:paraId="6E72CCE5" w14:textId="77777777" w:rsidR="001B4CAF" w:rsidRPr="001B4CAF" w:rsidRDefault="001B4CAF" w:rsidP="001B4CAF">
            <w:pPr>
              <w:spacing w:after="0" w:line="240" w:lineRule="auto"/>
              <w:jc w:val="left"/>
              <w:rPr>
                <w:rFonts w:cs="Arial"/>
                <w:szCs w:val="20"/>
                <w:lang w:val="es-419" w:eastAsia="es-419"/>
              </w:rPr>
            </w:pPr>
          </w:p>
        </w:tc>
      </w:tr>
      <w:tr w:rsidR="001B4CAF" w:rsidRPr="001B4CAF" w14:paraId="3BDFB2B8"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2A255AA6"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2.4</w:t>
            </w:r>
          </w:p>
        </w:tc>
        <w:tc>
          <w:tcPr>
            <w:tcW w:w="3551" w:type="dxa"/>
            <w:tcBorders>
              <w:top w:val="nil"/>
              <w:left w:val="nil"/>
              <w:bottom w:val="single" w:sz="4" w:space="0" w:color="auto"/>
              <w:right w:val="single" w:sz="4" w:space="0" w:color="auto"/>
            </w:tcBorders>
            <w:shd w:val="clear" w:color="auto" w:fill="auto"/>
            <w:vAlign w:val="center"/>
            <w:hideMark/>
          </w:tcPr>
          <w:p w14:paraId="76136612"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Transporte de Base Granular y  Afirmado</w:t>
            </w:r>
          </w:p>
        </w:tc>
        <w:tc>
          <w:tcPr>
            <w:tcW w:w="652" w:type="dxa"/>
            <w:tcBorders>
              <w:top w:val="nil"/>
              <w:left w:val="nil"/>
              <w:bottom w:val="single" w:sz="4" w:space="0" w:color="auto"/>
              <w:right w:val="single" w:sz="4" w:space="0" w:color="auto"/>
            </w:tcBorders>
            <w:shd w:val="clear" w:color="auto" w:fill="auto"/>
            <w:noWrap/>
            <w:vAlign w:val="center"/>
            <w:hideMark/>
          </w:tcPr>
          <w:p w14:paraId="613FC396"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M3-KM</w:t>
            </w:r>
          </w:p>
        </w:tc>
        <w:tc>
          <w:tcPr>
            <w:tcW w:w="969" w:type="dxa"/>
            <w:tcBorders>
              <w:top w:val="nil"/>
              <w:left w:val="nil"/>
              <w:bottom w:val="single" w:sz="4" w:space="0" w:color="auto"/>
              <w:right w:val="single" w:sz="4" w:space="0" w:color="auto"/>
            </w:tcBorders>
            <w:shd w:val="clear" w:color="auto" w:fill="auto"/>
            <w:vAlign w:val="center"/>
            <w:hideMark/>
          </w:tcPr>
          <w:p w14:paraId="663F45DB"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14.626,56</w:t>
            </w:r>
          </w:p>
        </w:tc>
        <w:tc>
          <w:tcPr>
            <w:tcW w:w="1172" w:type="dxa"/>
            <w:tcBorders>
              <w:top w:val="nil"/>
              <w:left w:val="nil"/>
              <w:bottom w:val="single" w:sz="4" w:space="0" w:color="auto"/>
              <w:right w:val="single" w:sz="4" w:space="0" w:color="auto"/>
            </w:tcBorders>
            <w:shd w:val="clear" w:color="auto" w:fill="auto"/>
            <w:vAlign w:val="center"/>
            <w:hideMark/>
          </w:tcPr>
          <w:p w14:paraId="2467BFC5"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$ 3.072,00 </w:t>
            </w:r>
          </w:p>
        </w:tc>
        <w:tc>
          <w:tcPr>
            <w:tcW w:w="2268" w:type="dxa"/>
            <w:tcBorders>
              <w:top w:val="nil"/>
              <w:left w:val="nil"/>
              <w:bottom w:val="single" w:sz="4" w:space="0" w:color="auto"/>
              <w:right w:val="single" w:sz="8" w:space="0" w:color="auto"/>
            </w:tcBorders>
            <w:shd w:val="clear" w:color="auto" w:fill="auto"/>
            <w:vAlign w:val="center"/>
            <w:hideMark/>
          </w:tcPr>
          <w:p w14:paraId="3B34C0E8"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$ 44.932.792,00 </w:t>
            </w:r>
          </w:p>
        </w:tc>
        <w:tc>
          <w:tcPr>
            <w:tcW w:w="160" w:type="dxa"/>
            <w:vAlign w:val="center"/>
            <w:hideMark/>
          </w:tcPr>
          <w:p w14:paraId="71D96409" w14:textId="77777777" w:rsidR="001B4CAF" w:rsidRPr="001B4CAF" w:rsidRDefault="001B4CAF" w:rsidP="001B4CAF">
            <w:pPr>
              <w:spacing w:after="0" w:line="240" w:lineRule="auto"/>
              <w:jc w:val="left"/>
              <w:rPr>
                <w:rFonts w:cs="Arial"/>
                <w:szCs w:val="20"/>
                <w:lang w:val="es-419" w:eastAsia="es-419"/>
              </w:rPr>
            </w:pPr>
          </w:p>
        </w:tc>
      </w:tr>
      <w:tr w:rsidR="001B4CAF" w:rsidRPr="001B4CAF" w14:paraId="413D66AA" w14:textId="77777777" w:rsidTr="001B4CAF">
        <w:trPr>
          <w:trHeight w:val="20"/>
        </w:trPr>
        <w:tc>
          <w:tcPr>
            <w:tcW w:w="450" w:type="dxa"/>
            <w:tcBorders>
              <w:top w:val="single" w:sz="8" w:space="0" w:color="auto"/>
              <w:left w:val="single" w:sz="8" w:space="0" w:color="auto"/>
              <w:bottom w:val="single" w:sz="4" w:space="0" w:color="auto"/>
              <w:right w:val="nil"/>
            </w:tcBorders>
            <w:shd w:val="clear" w:color="000000" w:fill="BFBFBF"/>
            <w:noWrap/>
            <w:vAlign w:val="center"/>
            <w:hideMark/>
          </w:tcPr>
          <w:p w14:paraId="0FD803A7" w14:textId="77777777" w:rsidR="001B4CAF" w:rsidRPr="001B4CAF" w:rsidRDefault="001B4CAF" w:rsidP="001B4CAF">
            <w:pPr>
              <w:spacing w:after="0" w:line="240" w:lineRule="auto"/>
              <w:jc w:val="center"/>
              <w:rPr>
                <w:rFonts w:cs="Arial"/>
                <w:b/>
                <w:bCs/>
                <w:szCs w:val="20"/>
                <w:lang w:val="es-419" w:eastAsia="es-419"/>
              </w:rPr>
            </w:pPr>
            <w:r w:rsidRPr="001B4CAF">
              <w:rPr>
                <w:rFonts w:cs="Arial"/>
                <w:b/>
                <w:bCs/>
                <w:szCs w:val="20"/>
                <w:lang w:val="es-419" w:eastAsia="es-419"/>
              </w:rPr>
              <w:lastRenderedPageBreak/>
              <w:t>3.0</w:t>
            </w:r>
          </w:p>
        </w:tc>
        <w:tc>
          <w:tcPr>
            <w:tcW w:w="3551" w:type="dxa"/>
            <w:tcBorders>
              <w:top w:val="single" w:sz="8" w:space="0" w:color="auto"/>
              <w:left w:val="nil"/>
              <w:bottom w:val="single" w:sz="4" w:space="0" w:color="auto"/>
              <w:right w:val="nil"/>
            </w:tcBorders>
            <w:shd w:val="clear" w:color="000000" w:fill="BFBFBF"/>
            <w:noWrap/>
            <w:vAlign w:val="center"/>
            <w:hideMark/>
          </w:tcPr>
          <w:p w14:paraId="6D10EA18"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BASES  Y AFIRMADOS</w:t>
            </w:r>
          </w:p>
        </w:tc>
        <w:tc>
          <w:tcPr>
            <w:tcW w:w="652" w:type="dxa"/>
            <w:tcBorders>
              <w:top w:val="single" w:sz="8" w:space="0" w:color="auto"/>
              <w:left w:val="nil"/>
              <w:bottom w:val="single" w:sz="4" w:space="0" w:color="auto"/>
              <w:right w:val="nil"/>
            </w:tcBorders>
            <w:shd w:val="clear" w:color="000000" w:fill="BFBFBF"/>
            <w:noWrap/>
            <w:vAlign w:val="center"/>
            <w:hideMark/>
          </w:tcPr>
          <w:p w14:paraId="3CF17F0C"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969" w:type="dxa"/>
            <w:tcBorders>
              <w:top w:val="single" w:sz="8" w:space="0" w:color="auto"/>
              <w:left w:val="nil"/>
              <w:bottom w:val="single" w:sz="4" w:space="0" w:color="auto"/>
              <w:right w:val="nil"/>
            </w:tcBorders>
            <w:shd w:val="clear" w:color="000000" w:fill="BFBFBF"/>
            <w:noWrap/>
            <w:vAlign w:val="center"/>
            <w:hideMark/>
          </w:tcPr>
          <w:p w14:paraId="17A3D198"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1172" w:type="dxa"/>
            <w:tcBorders>
              <w:top w:val="single" w:sz="8" w:space="0" w:color="auto"/>
              <w:left w:val="nil"/>
              <w:bottom w:val="single" w:sz="4" w:space="0" w:color="auto"/>
              <w:right w:val="nil"/>
            </w:tcBorders>
            <w:shd w:val="clear" w:color="000000" w:fill="BFBFBF"/>
            <w:noWrap/>
            <w:vAlign w:val="center"/>
            <w:hideMark/>
          </w:tcPr>
          <w:p w14:paraId="02AC6CB8"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2268" w:type="dxa"/>
            <w:tcBorders>
              <w:top w:val="single" w:sz="8" w:space="0" w:color="auto"/>
              <w:left w:val="nil"/>
              <w:bottom w:val="single" w:sz="4" w:space="0" w:color="auto"/>
              <w:right w:val="single" w:sz="8" w:space="0" w:color="auto"/>
            </w:tcBorders>
            <w:shd w:val="clear" w:color="000000" w:fill="BFBFBF"/>
            <w:noWrap/>
            <w:vAlign w:val="center"/>
            <w:hideMark/>
          </w:tcPr>
          <w:p w14:paraId="2BD380AC"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160" w:type="dxa"/>
            <w:vAlign w:val="center"/>
            <w:hideMark/>
          </w:tcPr>
          <w:p w14:paraId="6BFC184E" w14:textId="77777777" w:rsidR="001B4CAF" w:rsidRPr="001B4CAF" w:rsidRDefault="001B4CAF" w:rsidP="001B4CAF">
            <w:pPr>
              <w:spacing w:after="0" w:line="240" w:lineRule="auto"/>
              <w:jc w:val="left"/>
              <w:rPr>
                <w:rFonts w:cs="Arial"/>
                <w:szCs w:val="20"/>
                <w:lang w:val="es-419" w:eastAsia="es-419"/>
              </w:rPr>
            </w:pPr>
          </w:p>
        </w:tc>
      </w:tr>
      <w:tr w:rsidR="001B4CAF" w:rsidRPr="001B4CAF" w14:paraId="19B161EE"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6B986B2F"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3.1</w:t>
            </w:r>
          </w:p>
        </w:tc>
        <w:tc>
          <w:tcPr>
            <w:tcW w:w="3551" w:type="dxa"/>
            <w:tcBorders>
              <w:top w:val="nil"/>
              <w:left w:val="nil"/>
              <w:bottom w:val="single" w:sz="4" w:space="0" w:color="auto"/>
              <w:right w:val="single" w:sz="4" w:space="0" w:color="auto"/>
            </w:tcBorders>
            <w:shd w:val="clear" w:color="auto" w:fill="auto"/>
            <w:vAlign w:val="center"/>
            <w:hideMark/>
          </w:tcPr>
          <w:p w14:paraId="5154EBB3"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Suministro e instalación de Base granular CBR&gt;80% (No incluye transporte)</w:t>
            </w:r>
          </w:p>
        </w:tc>
        <w:tc>
          <w:tcPr>
            <w:tcW w:w="652" w:type="dxa"/>
            <w:tcBorders>
              <w:top w:val="nil"/>
              <w:left w:val="nil"/>
              <w:bottom w:val="single" w:sz="4" w:space="0" w:color="auto"/>
              <w:right w:val="single" w:sz="4" w:space="0" w:color="auto"/>
            </w:tcBorders>
            <w:shd w:val="clear" w:color="auto" w:fill="auto"/>
            <w:noWrap/>
            <w:vAlign w:val="center"/>
            <w:hideMark/>
          </w:tcPr>
          <w:p w14:paraId="41E31528"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M3</w:t>
            </w:r>
          </w:p>
        </w:tc>
        <w:tc>
          <w:tcPr>
            <w:tcW w:w="969" w:type="dxa"/>
            <w:tcBorders>
              <w:top w:val="nil"/>
              <w:left w:val="nil"/>
              <w:bottom w:val="single" w:sz="4" w:space="0" w:color="auto"/>
              <w:right w:val="single" w:sz="4" w:space="0" w:color="auto"/>
            </w:tcBorders>
            <w:shd w:val="clear" w:color="auto" w:fill="auto"/>
            <w:vAlign w:val="center"/>
            <w:hideMark/>
          </w:tcPr>
          <w:p w14:paraId="3FAF8549"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100,80</w:t>
            </w:r>
          </w:p>
        </w:tc>
        <w:tc>
          <w:tcPr>
            <w:tcW w:w="1172" w:type="dxa"/>
            <w:tcBorders>
              <w:top w:val="nil"/>
              <w:left w:val="nil"/>
              <w:bottom w:val="single" w:sz="4" w:space="0" w:color="auto"/>
              <w:right w:val="single" w:sz="4" w:space="0" w:color="auto"/>
            </w:tcBorders>
            <w:shd w:val="clear" w:color="auto" w:fill="auto"/>
            <w:vAlign w:val="center"/>
            <w:hideMark/>
          </w:tcPr>
          <w:p w14:paraId="4B990E9F"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$ 226.866,00 </w:t>
            </w:r>
          </w:p>
        </w:tc>
        <w:tc>
          <w:tcPr>
            <w:tcW w:w="2268" w:type="dxa"/>
            <w:tcBorders>
              <w:top w:val="nil"/>
              <w:left w:val="nil"/>
              <w:bottom w:val="single" w:sz="4" w:space="0" w:color="auto"/>
              <w:right w:val="single" w:sz="8" w:space="0" w:color="auto"/>
            </w:tcBorders>
            <w:shd w:val="clear" w:color="auto" w:fill="auto"/>
            <w:vAlign w:val="center"/>
            <w:hideMark/>
          </w:tcPr>
          <w:p w14:paraId="49D2C014"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$ 22.868.093,00 </w:t>
            </w:r>
          </w:p>
        </w:tc>
        <w:tc>
          <w:tcPr>
            <w:tcW w:w="160" w:type="dxa"/>
            <w:vAlign w:val="center"/>
            <w:hideMark/>
          </w:tcPr>
          <w:p w14:paraId="351FA2B2" w14:textId="77777777" w:rsidR="001B4CAF" w:rsidRPr="001B4CAF" w:rsidRDefault="001B4CAF" w:rsidP="001B4CAF">
            <w:pPr>
              <w:spacing w:after="0" w:line="240" w:lineRule="auto"/>
              <w:jc w:val="left"/>
              <w:rPr>
                <w:rFonts w:cs="Arial"/>
                <w:szCs w:val="20"/>
                <w:lang w:val="es-419" w:eastAsia="es-419"/>
              </w:rPr>
            </w:pPr>
          </w:p>
        </w:tc>
      </w:tr>
      <w:tr w:rsidR="001B4CAF" w:rsidRPr="001B4CAF" w14:paraId="3AC35BB6"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4506A414"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3.2</w:t>
            </w:r>
          </w:p>
        </w:tc>
        <w:tc>
          <w:tcPr>
            <w:tcW w:w="3551" w:type="dxa"/>
            <w:tcBorders>
              <w:top w:val="nil"/>
              <w:left w:val="nil"/>
              <w:bottom w:val="single" w:sz="4" w:space="0" w:color="auto"/>
              <w:right w:val="single" w:sz="4" w:space="0" w:color="auto"/>
            </w:tcBorders>
            <w:shd w:val="clear" w:color="auto" w:fill="auto"/>
            <w:vAlign w:val="center"/>
            <w:hideMark/>
          </w:tcPr>
          <w:p w14:paraId="2AD16B15"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Suministro e instalación de afirmado (No incluye transporte)</w:t>
            </w:r>
          </w:p>
        </w:tc>
        <w:tc>
          <w:tcPr>
            <w:tcW w:w="652" w:type="dxa"/>
            <w:tcBorders>
              <w:top w:val="nil"/>
              <w:left w:val="nil"/>
              <w:bottom w:val="single" w:sz="4" w:space="0" w:color="auto"/>
              <w:right w:val="single" w:sz="4" w:space="0" w:color="auto"/>
            </w:tcBorders>
            <w:shd w:val="clear" w:color="auto" w:fill="auto"/>
            <w:noWrap/>
            <w:vAlign w:val="center"/>
            <w:hideMark/>
          </w:tcPr>
          <w:p w14:paraId="3F05D9F9"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M3</w:t>
            </w:r>
          </w:p>
        </w:tc>
        <w:tc>
          <w:tcPr>
            <w:tcW w:w="969" w:type="dxa"/>
            <w:tcBorders>
              <w:top w:val="nil"/>
              <w:left w:val="nil"/>
              <w:bottom w:val="single" w:sz="4" w:space="0" w:color="auto"/>
              <w:right w:val="single" w:sz="4" w:space="0" w:color="auto"/>
            </w:tcBorders>
            <w:shd w:val="clear" w:color="auto" w:fill="auto"/>
            <w:vAlign w:val="center"/>
            <w:hideMark/>
          </w:tcPr>
          <w:p w14:paraId="5E87FB06"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117,12</w:t>
            </w:r>
          </w:p>
        </w:tc>
        <w:tc>
          <w:tcPr>
            <w:tcW w:w="1172" w:type="dxa"/>
            <w:tcBorders>
              <w:top w:val="nil"/>
              <w:left w:val="nil"/>
              <w:bottom w:val="single" w:sz="4" w:space="0" w:color="auto"/>
              <w:right w:val="single" w:sz="4" w:space="0" w:color="auto"/>
            </w:tcBorders>
            <w:shd w:val="clear" w:color="auto" w:fill="auto"/>
            <w:vAlign w:val="center"/>
            <w:hideMark/>
          </w:tcPr>
          <w:p w14:paraId="21B5FFA8"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$ 172.350,00 </w:t>
            </w:r>
          </w:p>
        </w:tc>
        <w:tc>
          <w:tcPr>
            <w:tcW w:w="2268" w:type="dxa"/>
            <w:tcBorders>
              <w:top w:val="nil"/>
              <w:left w:val="nil"/>
              <w:bottom w:val="single" w:sz="4" w:space="0" w:color="auto"/>
              <w:right w:val="single" w:sz="8" w:space="0" w:color="auto"/>
            </w:tcBorders>
            <w:shd w:val="clear" w:color="auto" w:fill="auto"/>
            <w:vAlign w:val="center"/>
            <w:hideMark/>
          </w:tcPr>
          <w:p w14:paraId="5E1D87C7"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$ 20.185.632,00 </w:t>
            </w:r>
          </w:p>
        </w:tc>
        <w:tc>
          <w:tcPr>
            <w:tcW w:w="160" w:type="dxa"/>
            <w:vAlign w:val="center"/>
            <w:hideMark/>
          </w:tcPr>
          <w:p w14:paraId="2DEEBC87" w14:textId="77777777" w:rsidR="001B4CAF" w:rsidRPr="001B4CAF" w:rsidRDefault="001B4CAF" w:rsidP="001B4CAF">
            <w:pPr>
              <w:spacing w:after="0" w:line="240" w:lineRule="auto"/>
              <w:jc w:val="left"/>
              <w:rPr>
                <w:rFonts w:cs="Arial"/>
                <w:szCs w:val="20"/>
                <w:lang w:val="es-419" w:eastAsia="es-419"/>
              </w:rPr>
            </w:pPr>
          </w:p>
        </w:tc>
      </w:tr>
      <w:tr w:rsidR="001B4CAF" w:rsidRPr="001B4CAF" w14:paraId="38317282" w14:textId="77777777" w:rsidTr="001B4CAF">
        <w:trPr>
          <w:trHeight w:val="20"/>
        </w:trPr>
        <w:tc>
          <w:tcPr>
            <w:tcW w:w="450" w:type="dxa"/>
            <w:tcBorders>
              <w:top w:val="single" w:sz="8" w:space="0" w:color="auto"/>
              <w:left w:val="single" w:sz="8" w:space="0" w:color="auto"/>
              <w:bottom w:val="single" w:sz="4" w:space="0" w:color="auto"/>
              <w:right w:val="nil"/>
            </w:tcBorders>
            <w:shd w:val="clear" w:color="000000" w:fill="BFBFBF"/>
            <w:noWrap/>
            <w:vAlign w:val="center"/>
            <w:hideMark/>
          </w:tcPr>
          <w:p w14:paraId="73A238B2" w14:textId="77777777" w:rsidR="001B4CAF" w:rsidRPr="001B4CAF" w:rsidRDefault="001B4CAF" w:rsidP="001B4CAF">
            <w:pPr>
              <w:spacing w:after="0" w:line="240" w:lineRule="auto"/>
              <w:jc w:val="center"/>
              <w:rPr>
                <w:rFonts w:cs="Arial"/>
                <w:b/>
                <w:bCs/>
                <w:szCs w:val="20"/>
                <w:lang w:val="es-419" w:eastAsia="es-419"/>
              </w:rPr>
            </w:pPr>
            <w:r w:rsidRPr="001B4CAF">
              <w:rPr>
                <w:rFonts w:cs="Arial"/>
                <w:b/>
                <w:bCs/>
                <w:szCs w:val="20"/>
                <w:lang w:val="es-419" w:eastAsia="es-419"/>
              </w:rPr>
              <w:t>4.0</w:t>
            </w:r>
          </w:p>
        </w:tc>
        <w:tc>
          <w:tcPr>
            <w:tcW w:w="3551" w:type="dxa"/>
            <w:tcBorders>
              <w:top w:val="single" w:sz="8" w:space="0" w:color="auto"/>
              <w:left w:val="nil"/>
              <w:bottom w:val="single" w:sz="4" w:space="0" w:color="auto"/>
              <w:right w:val="nil"/>
            </w:tcBorders>
            <w:shd w:val="clear" w:color="000000" w:fill="BFBFBF"/>
            <w:noWrap/>
            <w:vAlign w:val="center"/>
            <w:hideMark/>
          </w:tcPr>
          <w:p w14:paraId="3165EDDD"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PAVIMENTOS EN CONCRETO HIDRÁULICOS</w:t>
            </w:r>
          </w:p>
        </w:tc>
        <w:tc>
          <w:tcPr>
            <w:tcW w:w="652" w:type="dxa"/>
            <w:tcBorders>
              <w:top w:val="single" w:sz="8" w:space="0" w:color="auto"/>
              <w:left w:val="nil"/>
              <w:bottom w:val="single" w:sz="4" w:space="0" w:color="auto"/>
              <w:right w:val="nil"/>
            </w:tcBorders>
            <w:shd w:val="clear" w:color="000000" w:fill="BFBFBF"/>
            <w:noWrap/>
            <w:vAlign w:val="center"/>
            <w:hideMark/>
          </w:tcPr>
          <w:p w14:paraId="2E631206"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969" w:type="dxa"/>
            <w:tcBorders>
              <w:top w:val="single" w:sz="8" w:space="0" w:color="auto"/>
              <w:left w:val="nil"/>
              <w:bottom w:val="single" w:sz="4" w:space="0" w:color="auto"/>
              <w:right w:val="nil"/>
            </w:tcBorders>
            <w:shd w:val="clear" w:color="000000" w:fill="BFBFBF"/>
            <w:noWrap/>
            <w:vAlign w:val="center"/>
            <w:hideMark/>
          </w:tcPr>
          <w:p w14:paraId="29B748BF"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1172" w:type="dxa"/>
            <w:tcBorders>
              <w:top w:val="single" w:sz="8" w:space="0" w:color="auto"/>
              <w:left w:val="nil"/>
              <w:bottom w:val="single" w:sz="4" w:space="0" w:color="auto"/>
              <w:right w:val="nil"/>
            </w:tcBorders>
            <w:shd w:val="clear" w:color="000000" w:fill="BFBFBF"/>
            <w:noWrap/>
            <w:vAlign w:val="center"/>
            <w:hideMark/>
          </w:tcPr>
          <w:p w14:paraId="776E95AF"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2268" w:type="dxa"/>
            <w:tcBorders>
              <w:top w:val="single" w:sz="8" w:space="0" w:color="auto"/>
              <w:left w:val="nil"/>
              <w:bottom w:val="single" w:sz="4" w:space="0" w:color="auto"/>
              <w:right w:val="single" w:sz="8" w:space="0" w:color="auto"/>
            </w:tcBorders>
            <w:shd w:val="clear" w:color="000000" w:fill="BFBFBF"/>
            <w:noWrap/>
            <w:vAlign w:val="center"/>
            <w:hideMark/>
          </w:tcPr>
          <w:p w14:paraId="687153A8"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w:t>
            </w:r>
          </w:p>
        </w:tc>
        <w:tc>
          <w:tcPr>
            <w:tcW w:w="160" w:type="dxa"/>
            <w:vAlign w:val="center"/>
            <w:hideMark/>
          </w:tcPr>
          <w:p w14:paraId="5EA34240" w14:textId="77777777" w:rsidR="001B4CAF" w:rsidRPr="001B4CAF" w:rsidRDefault="001B4CAF" w:rsidP="001B4CAF">
            <w:pPr>
              <w:spacing w:after="0" w:line="240" w:lineRule="auto"/>
              <w:jc w:val="left"/>
              <w:rPr>
                <w:rFonts w:cs="Arial"/>
                <w:szCs w:val="20"/>
                <w:lang w:val="es-419" w:eastAsia="es-419"/>
              </w:rPr>
            </w:pPr>
          </w:p>
        </w:tc>
      </w:tr>
      <w:tr w:rsidR="001B4CAF" w:rsidRPr="001B4CAF" w14:paraId="6E073B3E"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5C02B639"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4.1</w:t>
            </w:r>
          </w:p>
        </w:tc>
        <w:tc>
          <w:tcPr>
            <w:tcW w:w="3551" w:type="dxa"/>
            <w:tcBorders>
              <w:top w:val="nil"/>
              <w:left w:val="nil"/>
              <w:bottom w:val="single" w:sz="4" w:space="0" w:color="auto"/>
              <w:right w:val="single" w:sz="4" w:space="0" w:color="auto"/>
            </w:tcBorders>
            <w:shd w:val="clear" w:color="auto" w:fill="auto"/>
            <w:vAlign w:val="center"/>
            <w:hideMark/>
          </w:tcPr>
          <w:p w14:paraId="6F15901B"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Pavimento en Concreto MR42, incluye curado y texturizado</w:t>
            </w:r>
          </w:p>
        </w:tc>
        <w:tc>
          <w:tcPr>
            <w:tcW w:w="652" w:type="dxa"/>
            <w:tcBorders>
              <w:top w:val="nil"/>
              <w:left w:val="nil"/>
              <w:bottom w:val="single" w:sz="4" w:space="0" w:color="auto"/>
              <w:right w:val="single" w:sz="4" w:space="0" w:color="auto"/>
            </w:tcBorders>
            <w:shd w:val="clear" w:color="auto" w:fill="auto"/>
            <w:noWrap/>
            <w:vAlign w:val="center"/>
            <w:hideMark/>
          </w:tcPr>
          <w:p w14:paraId="29464F20"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M3</w:t>
            </w:r>
          </w:p>
        </w:tc>
        <w:tc>
          <w:tcPr>
            <w:tcW w:w="969" w:type="dxa"/>
            <w:tcBorders>
              <w:top w:val="nil"/>
              <w:left w:val="nil"/>
              <w:bottom w:val="single" w:sz="4" w:space="0" w:color="auto"/>
              <w:right w:val="single" w:sz="4" w:space="0" w:color="auto"/>
            </w:tcBorders>
            <w:shd w:val="clear" w:color="auto" w:fill="auto"/>
            <w:vAlign w:val="center"/>
            <w:hideMark/>
          </w:tcPr>
          <w:p w14:paraId="09564716"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85,68</w:t>
            </w:r>
          </w:p>
        </w:tc>
        <w:tc>
          <w:tcPr>
            <w:tcW w:w="1172" w:type="dxa"/>
            <w:tcBorders>
              <w:top w:val="nil"/>
              <w:left w:val="nil"/>
              <w:bottom w:val="single" w:sz="4" w:space="0" w:color="auto"/>
              <w:right w:val="single" w:sz="4" w:space="0" w:color="auto"/>
            </w:tcBorders>
            <w:shd w:val="clear" w:color="auto" w:fill="auto"/>
            <w:vAlign w:val="center"/>
            <w:hideMark/>
          </w:tcPr>
          <w:p w14:paraId="4DF1BCE8"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$ 1.538.871,00 </w:t>
            </w:r>
          </w:p>
        </w:tc>
        <w:tc>
          <w:tcPr>
            <w:tcW w:w="2268" w:type="dxa"/>
            <w:tcBorders>
              <w:top w:val="nil"/>
              <w:left w:val="nil"/>
              <w:bottom w:val="single" w:sz="4" w:space="0" w:color="auto"/>
              <w:right w:val="single" w:sz="8" w:space="0" w:color="auto"/>
            </w:tcBorders>
            <w:shd w:val="clear" w:color="auto" w:fill="auto"/>
            <w:vAlign w:val="center"/>
            <w:hideMark/>
          </w:tcPr>
          <w:p w14:paraId="4DE8E6AC"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$ 131.850.467,00 </w:t>
            </w:r>
          </w:p>
        </w:tc>
        <w:tc>
          <w:tcPr>
            <w:tcW w:w="160" w:type="dxa"/>
            <w:vAlign w:val="center"/>
            <w:hideMark/>
          </w:tcPr>
          <w:p w14:paraId="7AE63EE1" w14:textId="77777777" w:rsidR="001B4CAF" w:rsidRPr="001B4CAF" w:rsidRDefault="001B4CAF" w:rsidP="001B4CAF">
            <w:pPr>
              <w:spacing w:after="0" w:line="240" w:lineRule="auto"/>
              <w:jc w:val="left"/>
              <w:rPr>
                <w:rFonts w:cs="Arial"/>
                <w:szCs w:val="20"/>
                <w:lang w:val="es-419" w:eastAsia="es-419"/>
              </w:rPr>
            </w:pPr>
          </w:p>
        </w:tc>
      </w:tr>
      <w:tr w:rsidR="001B4CAF" w:rsidRPr="001B4CAF" w14:paraId="5E472C49"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26789CF5"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4.2</w:t>
            </w:r>
          </w:p>
        </w:tc>
        <w:tc>
          <w:tcPr>
            <w:tcW w:w="3551" w:type="dxa"/>
            <w:tcBorders>
              <w:top w:val="nil"/>
              <w:left w:val="nil"/>
              <w:bottom w:val="single" w:sz="4" w:space="0" w:color="auto"/>
              <w:right w:val="single" w:sz="4" w:space="0" w:color="auto"/>
            </w:tcBorders>
            <w:shd w:val="clear" w:color="auto" w:fill="auto"/>
            <w:vAlign w:val="center"/>
            <w:hideMark/>
          </w:tcPr>
          <w:p w14:paraId="7C2A17FA"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 xml:space="preserve">Bordillo sardinel en concreto </w:t>
            </w:r>
            <w:proofErr w:type="spellStart"/>
            <w:r w:rsidRPr="001B4CAF">
              <w:rPr>
                <w:rFonts w:cs="Arial"/>
                <w:szCs w:val="20"/>
                <w:lang w:val="es-419" w:eastAsia="es-419"/>
              </w:rPr>
              <w:t>f`c</w:t>
            </w:r>
            <w:proofErr w:type="spellEnd"/>
            <w:r w:rsidRPr="001B4CAF">
              <w:rPr>
                <w:rFonts w:cs="Arial"/>
                <w:szCs w:val="20"/>
                <w:lang w:val="es-419" w:eastAsia="es-419"/>
              </w:rPr>
              <w:t xml:space="preserve"> 21 </w:t>
            </w:r>
            <w:proofErr w:type="spellStart"/>
            <w:r w:rsidRPr="001B4CAF">
              <w:rPr>
                <w:rFonts w:cs="Arial"/>
                <w:szCs w:val="20"/>
                <w:lang w:val="es-419" w:eastAsia="es-419"/>
              </w:rPr>
              <w:t>Mpa</w:t>
            </w:r>
            <w:proofErr w:type="spellEnd"/>
            <w:r w:rsidRPr="001B4CAF">
              <w:rPr>
                <w:rFonts w:cs="Arial"/>
                <w:szCs w:val="20"/>
                <w:lang w:val="es-419" w:eastAsia="es-419"/>
              </w:rPr>
              <w:t>. Según diseño</w:t>
            </w:r>
          </w:p>
        </w:tc>
        <w:tc>
          <w:tcPr>
            <w:tcW w:w="652" w:type="dxa"/>
            <w:tcBorders>
              <w:top w:val="nil"/>
              <w:left w:val="nil"/>
              <w:bottom w:val="single" w:sz="4" w:space="0" w:color="auto"/>
              <w:right w:val="single" w:sz="4" w:space="0" w:color="auto"/>
            </w:tcBorders>
            <w:shd w:val="clear" w:color="auto" w:fill="auto"/>
            <w:noWrap/>
            <w:vAlign w:val="center"/>
            <w:hideMark/>
          </w:tcPr>
          <w:p w14:paraId="75E6BBC4"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ML</w:t>
            </w:r>
          </w:p>
        </w:tc>
        <w:tc>
          <w:tcPr>
            <w:tcW w:w="969" w:type="dxa"/>
            <w:tcBorders>
              <w:top w:val="nil"/>
              <w:left w:val="nil"/>
              <w:bottom w:val="single" w:sz="4" w:space="0" w:color="auto"/>
              <w:right w:val="single" w:sz="4" w:space="0" w:color="auto"/>
            </w:tcBorders>
            <w:shd w:val="clear" w:color="auto" w:fill="auto"/>
            <w:vAlign w:val="center"/>
            <w:hideMark/>
          </w:tcPr>
          <w:p w14:paraId="2FBE486A"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140,00</w:t>
            </w:r>
          </w:p>
        </w:tc>
        <w:tc>
          <w:tcPr>
            <w:tcW w:w="1172" w:type="dxa"/>
            <w:tcBorders>
              <w:top w:val="nil"/>
              <w:left w:val="nil"/>
              <w:bottom w:val="single" w:sz="4" w:space="0" w:color="auto"/>
              <w:right w:val="single" w:sz="4" w:space="0" w:color="auto"/>
            </w:tcBorders>
            <w:shd w:val="clear" w:color="auto" w:fill="auto"/>
            <w:vAlign w:val="center"/>
            <w:hideMark/>
          </w:tcPr>
          <w:p w14:paraId="31ECC7E0"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$ 93.159,00 </w:t>
            </w:r>
          </w:p>
        </w:tc>
        <w:tc>
          <w:tcPr>
            <w:tcW w:w="2268" w:type="dxa"/>
            <w:tcBorders>
              <w:top w:val="nil"/>
              <w:left w:val="nil"/>
              <w:bottom w:val="single" w:sz="4" w:space="0" w:color="auto"/>
              <w:right w:val="single" w:sz="8" w:space="0" w:color="auto"/>
            </w:tcBorders>
            <w:shd w:val="clear" w:color="auto" w:fill="auto"/>
            <w:vAlign w:val="center"/>
            <w:hideMark/>
          </w:tcPr>
          <w:p w14:paraId="63BCAD25"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$ 13.042.260,00 </w:t>
            </w:r>
          </w:p>
        </w:tc>
        <w:tc>
          <w:tcPr>
            <w:tcW w:w="160" w:type="dxa"/>
            <w:vAlign w:val="center"/>
            <w:hideMark/>
          </w:tcPr>
          <w:p w14:paraId="584B5D4D" w14:textId="77777777" w:rsidR="001B4CAF" w:rsidRPr="001B4CAF" w:rsidRDefault="001B4CAF" w:rsidP="001B4CAF">
            <w:pPr>
              <w:spacing w:after="0" w:line="240" w:lineRule="auto"/>
              <w:jc w:val="left"/>
              <w:rPr>
                <w:rFonts w:cs="Arial"/>
                <w:szCs w:val="20"/>
                <w:lang w:val="es-419" w:eastAsia="es-419"/>
              </w:rPr>
            </w:pPr>
          </w:p>
        </w:tc>
      </w:tr>
      <w:tr w:rsidR="001B4CAF" w:rsidRPr="001B4CAF" w14:paraId="712FB076"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6B7ADA23"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4.3</w:t>
            </w:r>
          </w:p>
        </w:tc>
        <w:tc>
          <w:tcPr>
            <w:tcW w:w="3551" w:type="dxa"/>
            <w:tcBorders>
              <w:top w:val="nil"/>
              <w:left w:val="nil"/>
              <w:bottom w:val="single" w:sz="4" w:space="0" w:color="auto"/>
              <w:right w:val="single" w:sz="4" w:space="0" w:color="auto"/>
            </w:tcBorders>
            <w:shd w:val="clear" w:color="auto" w:fill="auto"/>
            <w:vAlign w:val="center"/>
            <w:hideMark/>
          </w:tcPr>
          <w:p w14:paraId="630F66F3"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 xml:space="preserve">Andén y rampas en concreto </w:t>
            </w:r>
            <w:proofErr w:type="spellStart"/>
            <w:r w:rsidRPr="001B4CAF">
              <w:rPr>
                <w:rFonts w:cs="Arial"/>
                <w:szCs w:val="20"/>
                <w:lang w:val="es-419" w:eastAsia="es-419"/>
              </w:rPr>
              <w:t>f`c</w:t>
            </w:r>
            <w:proofErr w:type="spellEnd"/>
            <w:r w:rsidRPr="001B4CAF">
              <w:rPr>
                <w:rFonts w:cs="Arial"/>
                <w:szCs w:val="20"/>
                <w:lang w:val="es-419" w:eastAsia="es-419"/>
              </w:rPr>
              <w:t xml:space="preserve">= 21 </w:t>
            </w:r>
            <w:proofErr w:type="spellStart"/>
            <w:r w:rsidRPr="001B4CAF">
              <w:rPr>
                <w:rFonts w:cs="Arial"/>
                <w:szCs w:val="20"/>
                <w:lang w:val="es-419" w:eastAsia="es-419"/>
              </w:rPr>
              <w:t>Mpa</w:t>
            </w:r>
            <w:proofErr w:type="spellEnd"/>
            <w:r w:rsidRPr="001B4CAF">
              <w:rPr>
                <w:rFonts w:cs="Arial"/>
                <w:szCs w:val="20"/>
                <w:lang w:val="es-419" w:eastAsia="es-419"/>
              </w:rPr>
              <w:t xml:space="preserve"> e=0,10 m</w:t>
            </w:r>
          </w:p>
        </w:tc>
        <w:tc>
          <w:tcPr>
            <w:tcW w:w="652" w:type="dxa"/>
            <w:tcBorders>
              <w:top w:val="nil"/>
              <w:left w:val="nil"/>
              <w:bottom w:val="single" w:sz="4" w:space="0" w:color="auto"/>
              <w:right w:val="single" w:sz="4" w:space="0" w:color="auto"/>
            </w:tcBorders>
            <w:shd w:val="clear" w:color="auto" w:fill="auto"/>
            <w:noWrap/>
            <w:vAlign w:val="center"/>
            <w:hideMark/>
          </w:tcPr>
          <w:p w14:paraId="60ED6A64"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M2</w:t>
            </w:r>
          </w:p>
        </w:tc>
        <w:tc>
          <w:tcPr>
            <w:tcW w:w="969" w:type="dxa"/>
            <w:tcBorders>
              <w:top w:val="nil"/>
              <w:left w:val="nil"/>
              <w:bottom w:val="single" w:sz="4" w:space="0" w:color="auto"/>
              <w:right w:val="single" w:sz="4" w:space="0" w:color="auto"/>
            </w:tcBorders>
            <w:shd w:val="clear" w:color="auto" w:fill="auto"/>
            <w:vAlign w:val="center"/>
            <w:hideMark/>
          </w:tcPr>
          <w:p w14:paraId="0F1770AC"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136,00</w:t>
            </w:r>
          </w:p>
        </w:tc>
        <w:tc>
          <w:tcPr>
            <w:tcW w:w="1172" w:type="dxa"/>
            <w:tcBorders>
              <w:top w:val="nil"/>
              <w:left w:val="nil"/>
              <w:bottom w:val="single" w:sz="4" w:space="0" w:color="auto"/>
              <w:right w:val="single" w:sz="4" w:space="0" w:color="auto"/>
            </w:tcBorders>
            <w:shd w:val="clear" w:color="auto" w:fill="auto"/>
            <w:vAlign w:val="center"/>
            <w:hideMark/>
          </w:tcPr>
          <w:p w14:paraId="114A3102"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$ 148.478,00 </w:t>
            </w:r>
          </w:p>
        </w:tc>
        <w:tc>
          <w:tcPr>
            <w:tcW w:w="2268" w:type="dxa"/>
            <w:tcBorders>
              <w:top w:val="nil"/>
              <w:left w:val="nil"/>
              <w:bottom w:val="single" w:sz="4" w:space="0" w:color="auto"/>
              <w:right w:val="single" w:sz="8" w:space="0" w:color="auto"/>
            </w:tcBorders>
            <w:shd w:val="clear" w:color="auto" w:fill="auto"/>
            <w:vAlign w:val="center"/>
            <w:hideMark/>
          </w:tcPr>
          <w:p w14:paraId="6646C7E1"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$ 20.193.008,00 </w:t>
            </w:r>
          </w:p>
        </w:tc>
        <w:tc>
          <w:tcPr>
            <w:tcW w:w="160" w:type="dxa"/>
            <w:vAlign w:val="center"/>
            <w:hideMark/>
          </w:tcPr>
          <w:p w14:paraId="446EFEBF" w14:textId="77777777" w:rsidR="001B4CAF" w:rsidRPr="001B4CAF" w:rsidRDefault="001B4CAF" w:rsidP="001B4CAF">
            <w:pPr>
              <w:spacing w:after="0" w:line="240" w:lineRule="auto"/>
              <w:jc w:val="left"/>
              <w:rPr>
                <w:rFonts w:cs="Arial"/>
                <w:szCs w:val="20"/>
                <w:lang w:val="es-419" w:eastAsia="es-419"/>
              </w:rPr>
            </w:pPr>
          </w:p>
        </w:tc>
      </w:tr>
      <w:tr w:rsidR="001B4CAF" w:rsidRPr="001B4CAF" w14:paraId="232CE1E3"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4D919F38"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4.4</w:t>
            </w:r>
          </w:p>
        </w:tc>
        <w:tc>
          <w:tcPr>
            <w:tcW w:w="3551" w:type="dxa"/>
            <w:tcBorders>
              <w:top w:val="nil"/>
              <w:left w:val="nil"/>
              <w:bottom w:val="single" w:sz="4" w:space="0" w:color="auto"/>
              <w:right w:val="single" w:sz="4" w:space="0" w:color="auto"/>
            </w:tcBorders>
            <w:shd w:val="clear" w:color="auto" w:fill="auto"/>
            <w:vAlign w:val="center"/>
            <w:hideMark/>
          </w:tcPr>
          <w:p w14:paraId="66960706"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 xml:space="preserve">Escaleras en concreto </w:t>
            </w:r>
            <w:proofErr w:type="spellStart"/>
            <w:r w:rsidRPr="001B4CAF">
              <w:rPr>
                <w:rFonts w:cs="Arial"/>
                <w:szCs w:val="20"/>
                <w:lang w:val="es-419" w:eastAsia="es-419"/>
              </w:rPr>
              <w:t>f`c</w:t>
            </w:r>
            <w:proofErr w:type="spellEnd"/>
            <w:r w:rsidRPr="001B4CAF">
              <w:rPr>
                <w:rFonts w:cs="Arial"/>
                <w:szCs w:val="20"/>
                <w:lang w:val="es-419" w:eastAsia="es-419"/>
              </w:rPr>
              <w:t xml:space="preserve">= 21 </w:t>
            </w:r>
            <w:proofErr w:type="spellStart"/>
            <w:r w:rsidRPr="001B4CAF">
              <w:rPr>
                <w:rFonts w:cs="Arial"/>
                <w:szCs w:val="20"/>
                <w:lang w:val="es-419" w:eastAsia="es-419"/>
              </w:rPr>
              <w:t>Mpa</w:t>
            </w:r>
            <w:proofErr w:type="spellEnd"/>
            <w:r w:rsidRPr="001B4CAF">
              <w:rPr>
                <w:rFonts w:cs="Arial"/>
                <w:szCs w:val="20"/>
                <w:lang w:val="es-419" w:eastAsia="es-419"/>
              </w:rPr>
              <w:t xml:space="preserve"> e=0,10 m</w:t>
            </w:r>
          </w:p>
        </w:tc>
        <w:tc>
          <w:tcPr>
            <w:tcW w:w="652" w:type="dxa"/>
            <w:tcBorders>
              <w:top w:val="nil"/>
              <w:left w:val="nil"/>
              <w:bottom w:val="single" w:sz="4" w:space="0" w:color="auto"/>
              <w:right w:val="single" w:sz="4" w:space="0" w:color="auto"/>
            </w:tcBorders>
            <w:shd w:val="clear" w:color="auto" w:fill="auto"/>
            <w:noWrap/>
            <w:vAlign w:val="center"/>
            <w:hideMark/>
          </w:tcPr>
          <w:p w14:paraId="24986FA9"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M2</w:t>
            </w:r>
          </w:p>
        </w:tc>
        <w:tc>
          <w:tcPr>
            <w:tcW w:w="969" w:type="dxa"/>
            <w:tcBorders>
              <w:top w:val="nil"/>
              <w:left w:val="nil"/>
              <w:bottom w:val="single" w:sz="4" w:space="0" w:color="auto"/>
              <w:right w:val="single" w:sz="4" w:space="0" w:color="auto"/>
            </w:tcBorders>
            <w:shd w:val="clear" w:color="auto" w:fill="auto"/>
            <w:vAlign w:val="center"/>
            <w:hideMark/>
          </w:tcPr>
          <w:p w14:paraId="07007140"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5,00</w:t>
            </w:r>
          </w:p>
        </w:tc>
        <w:tc>
          <w:tcPr>
            <w:tcW w:w="1172" w:type="dxa"/>
            <w:tcBorders>
              <w:top w:val="nil"/>
              <w:left w:val="nil"/>
              <w:bottom w:val="single" w:sz="4" w:space="0" w:color="auto"/>
              <w:right w:val="single" w:sz="4" w:space="0" w:color="auto"/>
            </w:tcBorders>
            <w:shd w:val="clear" w:color="auto" w:fill="auto"/>
            <w:vAlign w:val="center"/>
            <w:hideMark/>
          </w:tcPr>
          <w:p w14:paraId="37056956"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$ 201.986,00 </w:t>
            </w:r>
          </w:p>
        </w:tc>
        <w:tc>
          <w:tcPr>
            <w:tcW w:w="2268" w:type="dxa"/>
            <w:tcBorders>
              <w:top w:val="nil"/>
              <w:left w:val="nil"/>
              <w:bottom w:val="single" w:sz="4" w:space="0" w:color="auto"/>
              <w:right w:val="single" w:sz="8" w:space="0" w:color="auto"/>
            </w:tcBorders>
            <w:shd w:val="clear" w:color="auto" w:fill="auto"/>
            <w:vAlign w:val="center"/>
            <w:hideMark/>
          </w:tcPr>
          <w:p w14:paraId="65A6CDD9"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$ 1.009.930,00 </w:t>
            </w:r>
          </w:p>
        </w:tc>
        <w:tc>
          <w:tcPr>
            <w:tcW w:w="160" w:type="dxa"/>
            <w:vAlign w:val="center"/>
            <w:hideMark/>
          </w:tcPr>
          <w:p w14:paraId="4B33F438" w14:textId="77777777" w:rsidR="001B4CAF" w:rsidRPr="001B4CAF" w:rsidRDefault="001B4CAF" w:rsidP="001B4CAF">
            <w:pPr>
              <w:spacing w:after="0" w:line="240" w:lineRule="auto"/>
              <w:jc w:val="left"/>
              <w:rPr>
                <w:rFonts w:cs="Arial"/>
                <w:szCs w:val="20"/>
                <w:lang w:val="es-419" w:eastAsia="es-419"/>
              </w:rPr>
            </w:pPr>
          </w:p>
        </w:tc>
      </w:tr>
      <w:tr w:rsidR="001B4CAF" w:rsidRPr="001B4CAF" w14:paraId="5E02F4A9"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0BE27744"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4.7</w:t>
            </w:r>
          </w:p>
        </w:tc>
        <w:tc>
          <w:tcPr>
            <w:tcW w:w="3551" w:type="dxa"/>
            <w:tcBorders>
              <w:top w:val="nil"/>
              <w:left w:val="nil"/>
              <w:bottom w:val="single" w:sz="4" w:space="0" w:color="auto"/>
              <w:right w:val="single" w:sz="4" w:space="0" w:color="auto"/>
            </w:tcBorders>
            <w:shd w:val="clear" w:color="auto" w:fill="auto"/>
            <w:vAlign w:val="center"/>
            <w:hideMark/>
          </w:tcPr>
          <w:p w14:paraId="0A062F38"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Canastilla para soporte de dovelas</w:t>
            </w:r>
          </w:p>
        </w:tc>
        <w:tc>
          <w:tcPr>
            <w:tcW w:w="652" w:type="dxa"/>
            <w:tcBorders>
              <w:top w:val="nil"/>
              <w:left w:val="nil"/>
              <w:bottom w:val="single" w:sz="4" w:space="0" w:color="auto"/>
              <w:right w:val="single" w:sz="4" w:space="0" w:color="auto"/>
            </w:tcBorders>
            <w:shd w:val="clear" w:color="auto" w:fill="auto"/>
            <w:noWrap/>
            <w:vAlign w:val="center"/>
            <w:hideMark/>
          </w:tcPr>
          <w:p w14:paraId="2A4E1DB5"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ML</w:t>
            </w:r>
          </w:p>
        </w:tc>
        <w:tc>
          <w:tcPr>
            <w:tcW w:w="969" w:type="dxa"/>
            <w:tcBorders>
              <w:top w:val="nil"/>
              <w:left w:val="nil"/>
              <w:bottom w:val="single" w:sz="4" w:space="0" w:color="auto"/>
              <w:right w:val="single" w:sz="4" w:space="0" w:color="auto"/>
            </w:tcBorders>
            <w:shd w:val="clear" w:color="auto" w:fill="auto"/>
            <w:vAlign w:val="center"/>
            <w:hideMark/>
          </w:tcPr>
          <w:p w14:paraId="11D68299"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141,75</w:t>
            </w:r>
          </w:p>
        </w:tc>
        <w:tc>
          <w:tcPr>
            <w:tcW w:w="1172" w:type="dxa"/>
            <w:tcBorders>
              <w:top w:val="nil"/>
              <w:left w:val="nil"/>
              <w:bottom w:val="single" w:sz="4" w:space="0" w:color="auto"/>
              <w:right w:val="single" w:sz="4" w:space="0" w:color="auto"/>
            </w:tcBorders>
            <w:shd w:val="clear" w:color="auto" w:fill="auto"/>
            <w:vAlign w:val="center"/>
            <w:hideMark/>
          </w:tcPr>
          <w:p w14:paraId="6D5CD2E3"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$ 43.070,00 </w:t>
            </w:r>
          </w:p>
        </w:tc>
        <w:tc>
          <w:tcPr>
            <w:tcW w:w="2268" w:type="dxa"/>
            <w:tcBorders>
              <w:top w:val="nil"/>
              <w:left w:val="nil"/>
              <w:bottom w:val="single" w:sz="4" w:space="0" w:color="auto"/>
              <w:right w:val="single" w:sz="8" w:space="0" w:color="auto"/>
            </w:tcBorders>
            <w:shd w:val="clear" w:color="auto" w:fill="auto"/>
            <w:vAlign w:val="center"/>
            <w:hideMark/>
          </w:tcPr>
          <w:p w14:paraId="1D134E38"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$ 6.105.173,00 </w:t>
            </w:r>
          </w:p>
        </w:tc>
        <w:tc>
          <w:tcPr>
            <w:tcW w:w="160" w:type="dxa"/>
            <w:vAlign w:val="center"/>
            <w:hideMark/>
          </w:tcPr>
          <w:p w14:paraId="08AC88A6" w14:textId="77777777" w:rsidR="001B4CAF" w:rsidRPr="001B4CAF" w:rsidRDefault="001B4CAF" w:rsidP="001B4CAF">
            <w:pPr>
              <w:spacing w:after="0" w:line="240" w:lineRule="auto"/>
              <w:jc w:val="left"/>
              <w:rPr>
                <w:rFonts w:cs="Arial"/>
                <w:szCs w:val="20"/>
                <w:lang w:val="es-419" w:eastAsia="es-419"/>
              </w:rPr>
            </w:pPr>
          </w:p>
        </w:tc>
      </w:tr>
      <w:tr w:rsidR="001B4CAF" w:rsidRPr="001B4CAF" w14:paraId="486A9669"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3270E59D"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4.8</w:t>
            </w:r>
          </w:p>
        </w:tc>
        <w:tc>
          <w:tcPr>
            <w:tcW w:w="3551" w:type="dxa"/>
            <w:tcBorders>
              <w:top w:val="nil"/>
              <w:left w:val="nil"/>
              <w:bottom w:val="single" w:sz="4" w:space="0" w:color="auto"/>
              <w:right w:val="single" w:sz="4" w:space="0" w:color="auto"/>
            </w:tcBorders>
            <w:shd w:val="clear" w:color="auto" w:fill="auto"/>
            <w:vAlign w:val="center"/>
            <w:hideMark/>
          </w:tcPr>
          <w:p w14:paraId="3025994B"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 xml:space="preserve">Pasador liso </w:t>
            </w:r>
            <w:proofErr w:type="spellStart"/>
            <w:r w:rsidRPr="001B4CAF">
              <w:rPr>
                <w:rFonts w:cs="Arial"/>
                <w:szCs w:val="20"/>
                <w:lang w:val="es-419" w:eastAsia="es-419"/>
              </w:rPr>
              <w:t>fy</w:t>
            </w:r>
            <w:proofErr w:type="spellEnd"/>
            <w:r w:rsidRPr="001B4CAF">
              <w:rPr>
                <w:rFonts w:cs="Arial"/>
                <w:szCs w:val="20"/>
                <w:lang w:val="es-419" w:eastAsia="es-419"/>
              </w:rPr>
              <w:t xml:space="preserve">=420 </w:t>
            </w:r>
            <w:proofErr w:type="spellStart"/>
            <w:r w:rsidRPr="001B4CAF">
              <w:rPr>
                <w:rFonts w:cs="Arial"/>
                <w:szCs w:val="20"/>
                <w:lang w:val="es-419" w:eastAsia="es-419"/>
              </w:rPr>
              <w:t>Mpa</w:t>
            </w:r>
            <w:proofErr w:type="spellEnd"/>
            <w:r w:rsidRPr="001B4CAF">
              <w:rPr>
                <w:rFonts w:cs="Arial"/>
                <w:szCs w:val="20"/>
                <w:lang w:val="es-419" w:eastAsia="es-419"/>
              </w:rPr>
              <w:t xml:space="preserve"> (dovela)</w:t>
            </w:r>
          </w:p>
        </w:tc>
        <w:tc>
          <w:tcPr>
            <w:tcW w:w="652" w:type="dxa"/>
            <w:tcBorders>
              <w:top w:val="nil"/>
              <w:left w:val="nil"/>
              <w:bottom w:val="single" w:sz="4" w:space="0" w:color="auto"/>
              <w:right w:val="single" w:sz="4" w:space="0" w:color="auto"/>
            </w:tcBorders>
            <w:shd w:val="clear" w:color="auto" w:fill="auto"/>
            <w:noWrap/>
            <w:vAlign w:val="center"/>
            <w:hideMark/>
          </w:tcPr>
          <w:p w14:paraId="2D76A33F"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KG</w:t>
            </w:r>
          </w:p>
        </w:tc>
        <w:tc>
          <w:tcPr>
            <w:tcW w:w="969" w:type="dxa"/>
            <w:tcBorders>
              <w:top w:val="nil"/>
              <w:left w:val="nil"/>
              <w:bottom w:val="single" w:sz="4" w:space="0" w:color="auto"/>
              <w:right w:val="single" w:sz="4" w:space="0" w:color="auto"/>
            </w:tcBorders>
            <w:shd w:val="clear" w:color="auto" w:fill="auto"/>
            <w:vAlign w:val="center"/>
            <w:hideMark/>
          </w:tcPr>
          <w:p w14:paraId="3B6168ED"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744,19</w:t>
            </w:r>
          </w:p>
        </w:tc>
        <w:tc>
          <w:tcPr>
            <w:tcW w:w="1172" w:type="dxa"/>
            <w:tcBorders>
              <w:top w:val="nil"/>
              <w:left w:val="nil"/>
              <w:bottom w:val="single" w:sz="4" w:space="0" w:color="auto"/>
              <w:right w:val="single" w:sz="4" w:space="0" w:color="auto"/>
            </w:tcBorders>
            <w:shd w:val="clear" w:color="auto" w:fill="auto"/>
            <w:vAlign w:val="center"/>
            <w:hideMark/>
          </w:tcPr>
          <w:p w14:paraId="2303190D"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$ 12.894,00 </w:t>
            </w:r>
          </w:p>
        </w:tc>
        <w:tc>
          <w:tcPr>
            <w:tcW w:w="2268" w:type="dxa"/>
            <w:tcBorders>
              <w:top w:val="nil"/>
              <w:left w:val="nil"/>
              <w:bottom w:val="single" w:sz="4" w:space="0" w:color="auto"/>
              <w:right w:val="single" w:sz="8" w:space="0" w:color="auto"/>
            </w:tcBorders>
            <w:shd w:val="clear" w:color="auto" w:fill="auto"/>
            <w:vAlign w:val="center"/>
            <w:hideMark/>
          </w:tcPr>
          <w:p w14:paraId="48E4D01A"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$ 9.595.586,00 </w:t>
            </w:r>
          </w:p>
        </w:tc>
        <w:tc>
          <w:tcPr>
            <w:tcW w:w="160" w:type="dxa"/>
            <w:vAlign w:val="center"/>
            <w:hideMark/>
          </w:tcPr>
          <w:p w14:paraId="0D10611F" w14:textId="77777777" w:rsidR="001B4CAF" w:rsidRPr="001B4CAF" w:rsidRDefault="001B4CAF" w:rsidP="001B4CAF">
            <w:pPr>
              <w:spacing w:after="0" w:line="240" w:lineRule="auto"/>
              <w:jc w:val="left"/>
              <w:rPr>
                <w:rFonts w:cs="Arial"/>
                <w:szCs w:val="20"/>
                <w:lang w:val="es-419" w:eastAsia="es-419"/>
              </w:rPr>
            </w:pPr>
          </w:p>
        </w:tc>
      </w:tr>
      <w:tr w:rsidR="001B4CAF" w:rsidRPr="001B4CAF" w14:paraId="34693C36"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3C19242B"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4.9</w:t>
            </w:r>
          </w:p>
        </w:tc>
        <w:tc>
          <w:tcPr>
            <w:tcW w:w="3551" w:type="dxa"/>
            <w:tcBorders>
              <w:top w:val="nil"/>
              <w:left w:val="nil"/>
              <w:bottom w:val="single" w:sz="4" w:space="0" w:color="auto"/>
              <w:right w:val="single" w:sz="4" w:space="0" w:color="auto"/>
            </w:tcBorders>
            <w:shd w:val="clear" w:color="auto" w:fill="auto"/>
            <w:vAlign w:val="center"/>
            <w:hideMark/>
          </w:tcPr>
          <w:p w14:paraId="2B8D6049"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 xml:space="preserve">Acero de refuerzo ASTM615 Gr60 </w:t>
            </w:r>
            <w:proofErr w:type="spellStart"/>
            <w:r w:rsidRPr="001B4CAF">
              <w:rPr>
                <w:rFonts w:cs="Arial"/>
                <w:szCs w:val="20"/>
                <w:lang w:val="es-419" w:eastAsia="es-419"/>
              </w:rPr>
              <w:t>fy</w:t>
            </w:r>
            <w:proofErr w:type="spellEnd"/>
            <w:r w:rsidRPr="001B4CAF">
              <w:rPr>
                <w:rFonts w:cs="Arial"/>
                <w:szCs w:val="20"/>
                <w:lang w:val="es-419" w:eastAsia="es-419"/>
              </w:rPr>
              <w:t xml:space="preserve">=420 </w:t>
            </w:r>
            <w:proofErr w:type="spellStart"/>
            <w:r w:rsidRPr="001B4CAF">
              <w:rPr>
                <w:rFonts w:cs="Arial"/>
                <w:szCs w:val="20"/>
                <w:lang w:val="es-419" w:eastAsia="es-419"/>
              </w:rPr>
              <w:t>Mpa</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69B3A21D"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KG</w:t>
            </w:r>
          </w:p>
        </w:tc>
        <w:tc>
          <w:tcPr>
            <w:tcW w:w="969" w:type="dxa"/>
            <w:tcBorders>
              <w:top w:val="nil"/>
              <w:left w:val="nil"/>
              <w:bottom w:val="single" w:sz="4" w:space="0" w:color="auto"/>
              <w:right w:val="single" w:sz="4" w:space="0" w:color="auto"/>
            </w:tcBorders>
            <w:shd w:val="clear" w:color="auto" w:fill="auto"/>
            <w:vAlign w:val="center"/>
            <w:hideMark/>
          </w:tcPr>
          <w:p w14:paraId="2B5F2B52"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1.554,91</w:t>
            </w:r>
          </w:p>
        </w:tc>
        <w:tc>
          <w:tcPr>
            <w:tcW w:w="1172" w:type="dxa"/>
            <w:tcBorders>
              <w:top w:val="nil"/>
              <w:left w:val="nil"/>
              <w:bottom w:val="single" w:sz="4" w:space="0" w:color="auto"/>
              <w:right w:val="single" w:sz="4" w:space="0" w:color="auto"/>
            </w:tcBorders>
            <w:shd w:val="clear" w:color="auto" w:fill="auto"/>
            <w:vAlign w:val="center"/>
            <w:hideMark/>
          </w:tcPr>
          <w:p w14:paraId="7D0DBB22"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$ 11.578,00 </w:t>
            </w:r>
          </w:p>
        </w:tc>
        <w:tc>
          <w:tcPr>
            <w:tcW w:w="2268" w:type="dxa"/>
            <w:tcBorders>
              <w:top w:val="nil"/>
              <w:left w:val="nil"/>
              <w:bottom w:val="single" w:sz="4" w:space="0" w:color="auto"/>
              <w:right w:val="single" w:sz="8" w:space="0" w:color="auto"/>
            </w:tcBorders>
            <w:shd w:val="clear" w:color="auto" w:fill="auto"/>
            <w:vAlign w:val="center"/>
            <w:hideMark/>
          </w:tcPr>
          <w:p w14:paraId="12D0F919"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$ 18.002.748,00 </w:t>
            </w:r>
          </w:p>
        </w:tc>
        <w:tc>
          <w:tcPr>
            <w:tcW w:w="160" w:type="dxa"/>
            <w:vAlign w:val="center"/>
            <w:hideMark/>
          </w:tcPr>
          <w:p w14:paraId="75F0DD5D" w14:textId="77777777" w:rsidR="001B4CAF" w:rsidRPr="001B4CAF" w:rsidRDefault="001B4CAF" w:rsidP="001B4CAF">
            <w:pPr>
              <w:spacing w:after="0" w:line="240" w:lineRule="auto"/>
              <w:jc w:val="left"/>
              <w:rPr>
                <w:rFonts w:cs="Arial"/>
                <w:szCs w:val="20"/>
                <w:lang w:val="es-419" w:eastAsia="es-419"/>
              </w:rPr>
            </w:pPr>
          </w:p>
        </w:tc>
      </w:tr>
      <w:tr w:rsidR="001B4CAF" w:rsidRPr="001B4CAF" w14:paraId="4CFC06B1"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4437AE2C"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4.10</w:t>
            </w:r>
          </w:p>
        </w:tc>
        <w:tc>
          <w:tcPr>
            <w:tcW w:w="3551" w:type="dxa"/>
            <w:tcBorders>
              <w:top w:val="nil"/>
              <w:left w:val="nil"/>
              <w:bottom w:val="single" w:sz="4" w:space="0" w:color="auto"/>
              <w:right w:val="single" w:sz="4" w:space="0" w:color="auto"/>
            </w:tcBorders>
            <w:shd w:val="clear" w:color="auto" w:fill="auto"/>
            <w:vAlign w:val="center"/>
            <w:hideMark/>
          </w:tcPr>
          <w:p w14:paraId="27219D8F"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Acelerante para concreto Sika-set L o similar</w:t>
            </w:r>
          </w:p>
        </w:tc>
        <w:tc>
          <w:tcPr>
            <w:tcW w:w="652" w:type="dxa"/>
            <w:tcBorders>
              <w:top w:val="nil"/>
              <w:left w:val="nil"/>
              <w:bottom w:val="single" w:sz="4" w:space="0" w:color="auto"/>
              <w:right w:val="single" w:sz="4" w:space="0" w:color="auto"/>
            </w:tcBorders>
            <w:shd w:val="clear" w:color="auto" w:fill="auto"/>
            <w:noWrap/>
            <w:vAlign w:val="center"/>
            <w:hideMark/>
          </w:tcPr>
          <w:p w14:paraId="4FA64D0B"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KG</w:t>
            </w:r>
          </w:p>
        </w:tc>
        <w:tc>
          <w:tcPr>
            <w:tcW w:w="969" w:type="dxa"/>
            <w:tcBorders>
              <w:top w:val="nil"/>
              <w:left w:val="nil"/>
              <w:bottom w:val="single" w:sz="4" w:space="0" w:color="auto"/>
              <w:right w:val="single" w:sz="4" w:space="0" w:color="auto"/>
            </w:tcBorders>
            <w:shd w:val="clear" w:color="auto" w:fill="auto"/>
            <w:vAlign w:val="center"/>
            <w:hideMark/>
          </w:tcPr>
          <w:p w14:paraId="39E66D86"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151,89</w:t>
            </w:r>
          </w:p>
        </w:tc>
        <w:tc>
          <w:tcPr>
            <w:tcW w:w="1172" w:type="dxa"/>
            <w:tcBorders>
              <w:top w:val="nil"/>
              <w:left w:val="nil"/>
              <w:bottom w:val="single" w:sz="4" w:space="0" w:color="auto"/>
              <w:right w:val="single" w:sz="4" w:space="0" w:color="auto"/>
            </w:tcBorders>
            <w:shd w:val="clear" w:color="auto" w:fill="auto"/>
            <w:vAlign w:val="center"/>
            <w:hideMark/>
          </w:tcPr>
          <w:p w14:paraId="58046EF1"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$ 24.349,00 </w:t>
            </w:r>
          </w:p>
        </w:tc>
        <w:tc>
          <w:tcPr>
            <w:tcW w:w="2268" w:type="dxa"/>
            <w:tcBorders>
              <w:top w:val="nil"/>
              <w:left w:val="nil"/>
              <w:bottom w:val="single" w:sz="4" w:space="0" w:color="auto"/>
              <w:right w:val="single" w:sz="8" w:space="0" w:color="auto"/>
            </w:tcBorders>
            <w:shd w:val="clear" w:color="auto" w:fill="auto"/>
            <w:vAlign w:val="center"/>
            <w:hideMark/>
          </w:tcPr>
          <w:p w14:paraId="3D20F568"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$ 3.698.370,00 </w:t>
            </w:r>
          </w:p>
        </w:tc>
        <w:tc>
          <w:tcPr>
            <w:tcW w:w="160" w:type="dxa"/>
            <w:vAlign w:val="center"/>
            <w:hideMark/>
          </w:tcPr>
          <w:p w14:paraId="3473792A" w14:textId="77777777" w:rsidR="001B4CAF" w:rsidRPr="001B4CAF" w:rsidRDefault="001B4CAF" w:rsidP="001B4CAF">
            <w:pPr>
              <w:spacing w:after="0" w:line="240" w:lineRule="auto"/>
              <w:jc w:val="left"/>
              <w:rPr>
                <w:rFonts w:cs="Arial"/>
                <w:szCs w:val="20"/>
                <w:lang w:val="es-419" w:eastAsia="es-419"/>
              </w:rPr>
            </w:pPr>
          </w:p>
        </w:tc>
      </w:tr>
      <w:tr w:rsidR="001B4CAF" w:rsidRPr="001B4CAF" w14:paraId="131D4E54"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7B99843F"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4.11</w:t>
            </w:r>
          </w:p>
        </w:tc>
        <w:tc>
          <w:tcPr>
            <w:tcW w:w="3551" w:type="dxa"/>
            <w:tcBorders>
              <w:top w:val="nil"/>
              <w:left w:val="nil"/>
              <w:bottom w:val="single" w:sz="4" w:space="0" w:color="auto"/>
              <w:right w:val="single" w:sz="4" w:space="0" w:color="auto"/>
            </w:tcBorders>
            <w:shd w:val="clear" w:color="auto" w:fill="auto"/>
            <w:vAlign w:val="center"/>
            <w:hideMark/>
          </w:tcPr>
          <w:p w14:paraId="4B735DD2"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Suministro, transporte e instalación de malla electrosoldada 15x15cm x 4mm</w:t>
            </w:r>
          </w:p>
        </w:tc>
        <w:tc>
          <w:tcPr>
            <w:tcW w:w="652" w:type="dxa"/>
            <w:tcBorders>
              <w:top w:val="nil"/>
              <w:left w:val="nil"/>
              <w:bottom w:val="single" w:sz="4" w:space="0" w:color="auto"/>
              <w:right w:val="single" w:sz="4" w:space="0" w:color="auto"/>
            </w:tcBorders>
            <w:shd w:val="clear" w:color="auto" w:fill="auto"/>
            <w:noWrap/>
            <w:vAlign w:val="center"/>
            <w:hideMark/>
          </w:tcPr>
          <w:p w14:paraId="23E321B9"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M2</w:t>
            </w:r>
          </w:p>
        </w:tc>
        <w:tc>
          <w:tcPr>
            <w:tcW w:w="969" w:type="dxa"/>
            <w:tcBorders>
              <w:top w:val="nil"/>
              <w:left w:val="nil"/>
              <w:bottom w:val="single" w:sz="4" w:space="0" w:color="auto"/>
              <w:right w:val="single" w:sz="4" w:space="0" w:color="auto"/>
            </w:tcBorders>
            <w:shd w:val="clear" w:color="auto" w:fill="auto"/>
            <w:vAlign w:val="center"/>
            <w:hideMark/>
          </w:tcPr>
          <w:p w14:paraId="5B918747"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141,00</w:t>
            </w:r>
          </w:p>
        </w:tc>
        <w:tc>
          <w:tcPr>
            <w:tcW w:w="1172" w:type="dxa"/>
            <w:tcBorders>
              <w:top w:val="nil"/>
              <w:left w:val="nil"/>
              <w:bottom w:val="single" w:sz="4" w:space="0" w:color="auto"/>
              <w:right w:val="single" w:sz="4" w:space="0" w:color="auto"/>
            </w:tcBorders>
            <w:shd w:val="clear" w:color="auto" w:fill="auto"/>
            <w:vAlign w:val="center"/>
            <w:hideMark/>
          </w:tcPr>
          <w:p w14:paraId="78FF9D29"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$ 18.185,00 </w:t>
            </w:r>
          </w:p>
        </w:tc>
        <w:tc>
          <w:tcPr>
            <w:tcW w:w="2268" w:type="dxa"/>
            <w:tcBorders>
              <w:top w:val="nil"/>
              <w:left w:val="nil"/>
              <w:bottom w:val="single" w:sz="4" w:space="0" w:color="auto"/>
              <w:right w:val="single" w:sz="8" w:space="0" w:color="auto"/>
            </w:tcBorders>
            <w:shd w:val="clear" w:color="auto" w:fill="auto"/>
            <w:vAlign w:val="center"/>
            <w:hideMark/>
          </w:tcPr>
          <w:p w14:paraId="013D1D18"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$ 2.564.085,00 </w:t>
            </w:r>
          </w:p>
        </w:tc>
        <w:tc>
          <w:tcPr>
            <w:tcW w:w="160" w:type="dxa"/>
            <w:vAlign w:val="center"/>
            <w:hideMark/>
          </w:tcPr>
          <w:p w14:paraId="2091C41D" w14:textId="77777777" w:rsidR="001B4CAF" w:rsidRPr="001B4CAF" w:rsidRDefault="001B4CAF" w:rsidP="001B4CAF">
            <w:pPr>
              <w:spacing w:after="0" w:line="240" w:lineRule="auto"/>
              <w:jc w:val="left"/>
              <w:rPr>
                <w:rFonts w:cs="Arial"/>
                <w:szCs w:val="20"/>
                <w:lang w:val="es-419" w:eastAsia="es-419"/>
              </w:rPr>
            </w:pPr>
          </w:p>
        </w:tc>
      </w:tr>
      <w:tr w:rsidR="001B4CAF" w:rsidRPr="001B4CAF" w14:paraId="670CE3DE"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6652978F"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4.12</w:t>
            </w:r>
          </w:p>
        </w:tc>
        <w:tc>
          <w:tcPr>
            <w:tcW w:w="3551" w:type="dxa"/>
            <w:tcBorders>
              <w:top w:val="nil"/>
              <w:left w:val="nil"/>
              <w:bottom w:val="single" w:sz="4" w:space="0" w:color="auto"/>
              <w:right w:val="single" w:sz="4" w:space="0" w:color="auto"/>
            </w:tcBorders>
            <w:shd w:val="clear" w:color="auto" w:fill="auto"/>
            <w:vAlign w:val="center"/>
            <w:hideMark/>
          </w:tcPr>
          <w:p w14:paraId="098D4380"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Corte de pavimento y andenes</w:t>
            </w:r>
          </w:p>
        </w:tc>
        <w:tc>
          <w:tcPr>
            <w:tcW w:w="652" w:type="dxa"/>
            <w:tcBorders>
              <w:top w:val="nil"/>
              <w:left w:val="nil"/>
              <w:bottom w:val="single" w:sz="4" w:space="0" w:color="auto"/>
              <w:right w:val="single" w:sz="4" w:space="0" w:color="auto"/>
            </w:tcBorders>
            <w:shd w:val="clear" w:color="auto" w:fill="auto"/>
            <w:noWrap/>
            <w:vAlign w:val="center"/>
            <w:hideMark/>
          </w:tcPr>
          <w:p w14:paraId="0B632892"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ML</w:t>
            </w:r>
          </w:p>
        </w:tc>
        <w:tc>
          <w:tcPr>
            <w:tcW w:w="969" w:type="dxa"/>
            <w:tcBorders>
              <w:top w:val="nil"/>
              <w:left w:val="nil"/>
              <w:bottom w:val="single" w:sz="4" w:space="0" w:color="auto"/>
              <w:right w:val="single" w:sz="4" w:space="0" w:color="auto"/>
            </w:tcBorders>
            <w:shd w:val="clear" w:color="auto" w:fill="auto"/>
            <w:vAlign w:val="center"/>
            <w:hideMark/>
          </w:tcPr>
          <w:p w14:paraId="76181CD0"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318,15</w:t>
            </w:r>
          </w:p>
        </w:tc>
        <w:tc>
          <w:tcPr>
            <w:tcW w:w="1172" w:type="dxa"/>
            <w:tcBorders>
              <w:top w:val="nil"/>
              <w:left w:val="nil"/>
              <w:bottom w:val="single" w:sz="4" w:space="0" w:color="auto"/>
              <w:right w:val="single" w:sz="4" w:space="0" w:color="auto"/>
            </w:tcBorders>
            <w:shd w:val="clear" w:color="auto" w:fill="auto"/>
            <w:vAlign w:val="center"/>
            <w:hideMark/>
          </w:tcPr>
          <w:p w14:paraId="1616451C"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$ 10.846,00 </w:t>
            </w:r>
          </w:p>
        </w:tc>
        <w:tc>
          <w:tcPr>
            <w:tcW w:w="2268" w:type="dxa"/>
            <w:tcBorders>
              <w:top w:val="nil"/>
              <w:left w:val="nil"/>
              <w:bottom w:val="single" w:sz="4" w:space="0" w:color="auto"/>
              <w:right w:val="single" w:sz="8" w:space="0" w:color="auto"/>
            </w:tcBorders>
            <w:shd w:val="clear" w:color="auto" w:fill="auto"/>
            <w:vAlign w:val="center"/>
            <w:hideMark/>
          </w:tcPr>
          <w:p w14:paraId="6F660C39"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$ 3.450.655,00 </w:t>
            </w:r>
          </w:p>
        </w:tc>
        <w:tc>
          <w:tcPr>
            <w:tcW w:w="160" w:type="dxa"/>
            <w:vAlign w:val="center"/>
            <w:hideMark/>
          </w:tcPr>
          <w:p w14:paraId="38EFEABB" w14:textId="77777777" w:rsidR="001B4CAF" w:rsidRPr="001B4CAF" w:rsidRDefault="001B4CAF" w:rsidP="001B4CAF">
            <w:pPr>
              <w:spacing w:after="0" w:line="240" w:lineRule="auto"/>
              <w:jc w:val="left"/>
              <w:rPr>
                <w:rFonts w:cs="Arial"/>
                <w:szCs w:val="20"/>
                <w:lang w:val="es-419" w:eastAsia="es-419"/>
              </w:rPr>
            </w:pPr>
          </w:p>
        </w:tc>
      </w:tr>
      <w:tr w:rsidR="001B4CAF" w:rsidRPr="001B4CAF" w14:paraId="06093732" w14:textId="77777777" w:rsidTr="001B4CAF">
        <w:trPr>
          <w:trHeight w:val="20"/>
        </w:trPr>
        <w:tc>
          <w:tcPr>
            <w:tcW w:w="450" w:type="dxa"/>
            <w:tcBorders>
              <w:top w:val="nil"/>
              <w:left w:val="single" w:sz="8" w:space="0" w:color="auto"/>
              <w:bottom w:val="single" w:sz="4" w:space="0" w:color="auto"/>
              <w:right w:val="single" w:sz="4" w:space="0" w:color="auto"/>
            </w:tcBorders>
            <w:shd w:val="clear" w:color="auto" w:fill="auto"/>
            <w:noWrap/>
            <w:vAlign w:val="center"/>
            <w:hideMark/>
          </w:tcPr>
          <w:p w14:paraId="748EB6FA"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4.13</w:t>
            </w:r>
          </w:p>
        </w:tc>
        <w:tc>
          <w:tcPr>
            <w:tcW w:w="3551" w:type="dxa"/>
            <w:tcBorders>
              <w:top w:val="nil"/>
              <w:left w:val="nil"/>
              <w:bottom w:val="single" w:sz="4" w:space="0" w:color="auto"/>
              <w:right w:val="single" w:sz="4" w:space="0" w:color="auto"/>
            </w:tcBorders>
            <w:shd w:val="clear" w:color="auto" w:fill="auto"/>
            <w:vAlign w:val="center"/>
            <w:hideMark/>
          </w:tcPr>
          <w:p w14:paraId="220E9447" w14:textId="77777777" w:rsidR="001B4CAF" w:rsidRPr="001B4CAF" w:rsidRDefault="001B4CAF" w:rsidP="001B4CAF">
            <w:pPr>
              <w:spacing w:after="0" w:line="240" w:lineRule="auto"/>
              <w:jc w:val="left"/>
              <w:rPr>
                <w:rFonts w:cs="Arial"/>
                <w:szCs w:val="20"/>
                <w:lang w:val="es-419" w:eastAsia="es-419"/>
              </w:rPr>
            </w:pPr>
            <w:r w:rsidRPr="001B4CAF">
              <w:rPr>
                <w:rFonts w:cs="Arial"/>
                <w:szCs w:val="20"/>
                <w:lang w:val="es-419" w:eastAsia="es-419"/>
              </w:rPr>
              <w:t xml:space="preserve">Junta en sellante </w:t>
            </w:r>
            <w:proofErr w:type="spellStart"/>
            <w:r w:rsidRPr="001B4CAF">
              <w:rPr>
                <w:rFonts w:cs="Arial"/>
                <w:szCs w:val="20"/>
                <w:lang w:val="es-419" w:eastAsia="es-419"/>
              </w:rPr>
              <w:t>elastomerico</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245B1A39" w14:textId="77777777" w:rsidR="001B4CAF" w:rsidRPr="001B4CAF" w:rsidRDefault="001B4CAF" w:rsidP="001B4CAF">
            <w:pPr>
              <w:spacing w:after="0" w:line="240" w:lineRule="auto"/>
              <w:jc w:val="center"/>
              <w:rPr>
                <w:rFonts w:cs="Arial"/>
                <w:szCs w:val="20"/>
                <w:lang w:val="es-419" w:eastAsia="es-419"/>
              </w:rPr>
            </w:pPr>
            <w:r w:rsidRPr="001B4CAF">
              <w:rPr>
                <w:rFonts w:cs="Arial"/>
                <w:szCs w:val="20"/>
                <w:lang w:val="es-419" w:eastAsia="es-419"/>
              </w:rPr>
              <w:t>ML</w:t>
            </w:r>
          </w:p>
        </w:tc>
        <w:tc>
          <w:tcPr>
            <w:tcW w:w="969" w:type="dxa"/>
            <w:tcBorders>
              <w:top w:val="nil"/>
              <w:left w:val="nil"/>
              <w:bottom w:val="single" w:sz="4" w:space="0" w:color="auto"/>
              <w:right w:val="single" w:sz="4" w:space="0" w:color="auto"/>
            </w:tcBorders>
            <w:shd w:val="clear" w:color="auto" w:fill="auto"/>
            <w:vAlign w:val="center"/>
            <w:hideMark/>
          </w:tcPr>
          <w:p w14:paraId="5609B98C"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212,75</w:t>
            </w:r>
          </w:p>
        </w:tc>
        <w:tc>
          <w:tcPr>
            <w:tcW w:w="1172" w:type="dxa"/>
            <w:tcBorders>
              <w:top w:val="nil"/>
              <w:left w:val="nil"/>
              <w:bottom w:val="single" w:sz="4" w:space="0" w:color="auto"/>
              <w:right w:val="single" w:sz="4" w:space="0" w:color="auto"/>
            </w:tcBorders>
            <w:shd w:val="clear" w:color="auto" w:fill="auto"/>
            <w:vAlign w:val="center"/>
            <w:hideMark/>
          </w:tcPr>
          <w:p w14:paraId="4E201C94"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$ 17.454,00 </w:t>
            </w:r>
          </w:p>
        </w:tc>
        <w:tc>
          <w:tcPr>
            <w:tcW w:w="2268" w:type="dxa"/>
            <w:tcBorders>
              <w:top w:val="nil"/>
              <w:left w:val="nil"/>
              <w:bottom w:val="single" w:sz="4" w:space="0" w:color="auto"/>
              <w:right w:val="single" w:sz="8" w:space="0" w:color="auto"/>
            </w:tcBorders>
            <w:shd w:val="clear" w:color="auto" w:fill="auto"/>
            <w:vAlign w:val="center"/>
            <w:hideMark/>
          </w:tcPr>
          <w:p w14:paraId="40F5491C" w14:textId="77777777" w:rsidR="001B4CAF" w:rsidRPr="001B4CAF" w:rsidRDefault="001B4CAF" w:rsidP="001B4CAF">
            <w:pPr>
              <w:spacing w:after="0" w:line="240" w:lineRule="auto"/>
              <w:jc w:val="right"/>
              <w:rPr>
                <w:rFonts w:cs="Arial"/>
                <w:szCs w:val="20"/>
                <w:lang w:val="es-419" w:eastAsia="es-419"/>
              </w:rPr>
            </w:pPr>
            <w:r w:rsidRPr="001B4CAF">
              <w:rPr>
                <w:rFonts w:cs="Arial"/>
                <w:szCs w:val="20"/>
                <w:lang w:val="es-419" w:eastAsia="es-419"/>
              </w:rPr>
              <w:t xml:space="preserve">$ 3.713.339,00 </w:t>
            </w:r>
          </w:p>
        </w:tc>
        <w:tc>
          <w:tcPr>
            <w:tcW w:w="160" w:type="dxa"/>
            <w:vAlign w:val="center"/>
            <w:hideMark/>
          </w:tcPr>
          <w:p w14:paraId="1D028DDE" w14:textId="77777777" w:rsidR="001B4CAF" w:rsidRPr="001B4CAF" w:rsidRDefault="001B4CAF" w:rsidP="001B4CAF">
            <w:pPr>
              <w:spacing w:after="0" w:line="240" w:lineRule="auto"/>
              <w:jc w:val="left"/>
              <w:rPr>
                <w:rFonts w:cs="Arial"/>
                <w:szCs w:val="20"/>
                <w:lang w:val="es-419" w:eastAsia="es-419"/>
              </w:rPr>
            </w:pPr>
          </w:p>
        </w:tc>
      </w:tr>
      <w:tr w:rsidR="001B4CAF" w:rsidRPr="001B4CAF" w14:paraId="0D7D6EB7" w14:textId="77777777" w:rsidTr="001B4CAF">
        <w:trPr>
          <w:trHeight w:val="20"/>
        </w:trPr>
        <w:tc>
          <w:tcPr>
            <w:tcW w:w="6794" w:type="dxa"/>
            <w:gridSpan w:val="5"/>
            <w:tcBorders>
              <w:top w:val="single" w:sz="8" w:space="0" w:color="auto"/>
              <w:left w:val="single" w:sz="8" w:space="0" w:color="auto"/>
              <w:bottom w:val="single" w:sz="8" w:space="0" w:color="auto"/>
              <w:right w:val="single" w:sz="4" w:space="0" w:color="auto"/>
            </w:tcBorders>
            <w:shd w:val="clear" w:color="000000" w:fill="A6A6A6"/>
            <w:noWrap/>
            <w:vAlign w:val="center"/>
            <w:hideMark/>
          </w:tcPr>
          <w:p w14:paraId="2A973FD3" w14:textId="0C450018" w:rsidR="001B4CAF" w:rsidRPr="001B4CAF" w:rsidRDefault="001B4CAF" w:rsidP="001B4CAF">
            <w:pPr>
              <w:spacing w:after="0" w:line="240" w:lineRule="auto"/>
              <w:jc w:val="right"/>
              <w:rPr>
                <w:rFonts w:cs="Arial"/>
                <w:b/>
                <w:bCs/>
                <w:szCs w:val="20"/>
                <w:lang w:val="es-419" w:eastAsia="es-419"/>
              </w:rPr>
            </w:pPr>
            <w:r>
              <w:rPr>
                <w:rFonts w:cs="Arial"/>
                <w:b/>
                <w:bCs/>
                <w:szCs w:val="20"/>
                <w:lang w:val="es-419" w:eastAsia="es-419"/>
              </w:rPr>
              <w:t xml:space="preserve">VALOR </w:t>
            </w:r>
            <w:r w:rsidRPr="001B4CAF">
              <w:rPr>
                <w:rFonts w:cs="Arial"/>
                <w:b/>
                <w:bCs/>
                <w:szCs w:val="20"/>
                <w:lang w:val="es-419" w:eastAsia="es-419"/>
              </w:rPr>
              <w:t xml:space="preserve">TOTAL OBRAS </w:t>
            </w:r>
          </w:p>
        </w:tc>
        <w:tc>
          <w:tcPr>
            <w:tcW w:w="2268" w:type="dxa"/>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07784025" w14:textId="77777777" w:rsidR="001B4CAF" w:rsidRPr="001B4CAF" w:rsidRDefault="001B4CAF" w:rsidP="001B4CAF">
            <w:pPr>
              <w:spacing w:after="0" w:line="240" w:lineRule="auto"/>
              <w:jc w:val="left"/>
              <w:rPr>
                <w:rFonts w:cs="Arial"/>
                <w:b/>
                <w:bCs/>
                <w:szCs w:val="20"/>
                <w:lang w:val="es-419" w:eastAsia="es-419"/>
              </w:rPr>
            </w:pPr>
            <w:r w:rsidRPr="001B4CAF">
              <w:rPr>
                <w:rFonts w:cs="Arial"/>
                <w:b/>
                <w:bCs/>
                <w:szCs w:val="20"/>
                <w:lang w:val="es-419" w:eastAsia="es-419"/>
              </w:rPr>
              <w:t xml:space="preserve"> $                       362.552.076,00 </w:t>
            </w:r>
          </w:p>
        </w:tc>
        <w:tc>
          <w:tcPr>
            <w:tcW w:w="160" w:type="dxa"/>
            <w:tcBorders>
              <w:left w:val="single" w:sz="4" w:space="0" w:color="auto"/>
            </w:tcBorders>
            <w:vAlign w:val="center"/>
            <w:hideMark/>
          </w:tcPr>
          <w:p w14:paraId="2B4191A7" w14:textId="77777777" w:rsidR="001B4CAF" w:rsidRPr="001B4CAF" w:rsidRDefault="001B4CAF" w:rsidP="001B4CAF">
            <w:pPr>
              <w:spacing w:after="0" w:line="240" w:lineRule="auto"/>
              <w:jc w:val="left"/>
              <w:rPr>
                <w:rFonts w:cs="Arial"/>
                <w:szCs w:val="20"/>
                <w:lang w:val="es-419" w:eastAsia="es-419"/>
              </w:rPr>
            </w:pPr>
          </w:p>
        </w:tc>
      </w:tr>
    </w:tbl>
    <w:p w14:paraId="7CAEB2A0" w14:textId="77777777" w:rsidR="001359D9" w:rsidRDefault="001359D9" w:rsidP="00595F1E">
      <w:pPr>
        <w:rPr>
          <w:b/>
          <w:iCs/>
          <w:color w:val="000000" w:themeColor="text1"/>
        </w:rPr>
      </w:pPr>
    </w:p>
    <w:p w14:paraId="11E34323" w14:textId="6B1421D7" w:rsidR="004F78C8" w:rsidRPr="000F6E41"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0A4CCFC4" w14:textId="65CA788D" w:rsidR="004F78C8" w:rsidRPr="000F6E41" w:rsidRDefault="004F78C8" w:rsidP="009935BF">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031FC40E" w14:textId="77777777" w:rsidR="001F11F0" w:rsidRPr="001F11F0" w:rsidRDefault="001F11F0" w:rsidP="001F11F0">
      <w:pPr>
        <w:ind w:right="49"/>
        <w:rPr>
          <w:rFonts w:eastAsia="Arial Narrow" w:cs="Arial"/>
          <w:szCs w:val="20"/>
        </w:rPr>
      </w:pPr>
      <w:r w:rsidRPr="001F11F0">
        <w:rPr>
          <w:rFonts w:cs="Arial"/>
          <w:color w:val="000000" w:themeColor="text1"/>
          <w:szCs w:val="20"/>
        </w:rPr>
        <w:t xml:space="preserve">El plazo previsto para la </w:t>
      </w:r>
      <w:r w:rsidRPr="001F11F0">
        <w:rPr>
          <w:rFonts w:eastAsia="Arial Narrow" w:cs="Arial"/>
          <w:szCs w:val="20"/>
        </w:rPr>
        <w:t xml:space="preserve">para la ejecución de los trabajos será de </w:t>
      </w:r>
      <w:r w:rsidRPr="001F11F0">
        <w:rPr>
          <w:rFonts w:eastAsia="Arial Narrow" w:cs="Arial"/>
          <w:b/>
          <w:bCs/>
          <w:szCs w:val="20"/>
        </w:rPr>
        <w:t>SESENTA (60) DIAS CALENDARIO</w:t>
      </w:r>
      <w:r w:rsidRPr="001F11F0">
        <w:rPr>
          <w:rFonts w:eastAsia="Arial Narrow" w:cs="Arial"/>
          <w:szCs w:val="20"/>
        </w:rPr>
        <w:t xml:space="preserve"> a partir de la suscripción del acta de inicio.</w:t>
      </w: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0740580C" w14:textId="77777777" w:rsidR="001F11F0" w:rsidRPr="00604A07" w:rsidRDefault="001F11F0" w:rsidP="001F11F0">
      <w:pPr>
        <w:pBdr>
          <w:top w:val="nil"/>
          <w:left w:val="nil"/>
          <w:bottom w:val="nil"/>
          <w:right w:val="nil"/>
          <w:between w:val="nil"/>
        </w:pBdr>
        <w:spacing w:after="200" w:line="276" w:lineRule="auto"/>
        <w:ind w:right="49"/>
        <w:rPr>
          <w:rFonts w:ascii="Arial Narrow" w:eastAsia="Arial Narrow" w:hAnsi="Arial Narrow" w:cs="Arial"/>
          <w:color w:val="000000"/>
          <w:sz w:val="24"/>
          <w:szCs w:val="24"/>
        </w:rPr>
      </w:pPr>
      <w:r w:rsidRPr="00604A07">
        <w:rPr>
          <w:rFonts w:ascii="Arial Narrow" w:eastAsia="Arial Narrow" w:hAnsi="Arial Narrow" w:cs="Arial"/>
          <w:color w:val="000000"/>
          <w:sz w:val="24"/>
          <w:szCs w:val="24"/>
        </w:rPr>
        <w:t>La entidad cancelará al contratista actas parciales de avance de obra debidamente avalado por el interventor y/o supervisor. Así:</w:t>
      </w:r>
    </w:p>
    <w:p w14:paraId="4A7E719E" w14:textId="78832D8E" w:rsidR="001F11F0" w:rsidRPr="00604A07" w:rsidRDefault="001F11F0" w:rsidP="001F11F0">
      <w:pPr>
        <w:ind w:right="49"/>
        <w:rPr>
          <w:rFonts w:ascii="Arial Narrow" w:eastAsia="Arial Narrow" w:hAnsi="Arial Narrow" w:cs="Arial"/>
          <w:sz w:val="24"/>
          <w:szCs w:val="24"/>
        </w:rPr>
      </w:pPr>
      <w:bookmarkStart w:id="2" w:name="_heading=h.30j0zll" w:colFirst="0" w:colLast="0"/>
      <w:bookmarkEnd w:id="2"/>
      <w:r w:rsidRPr="00604A07">
        <w:rPr>
          <w:rFonts w:ascii="Arial Narrow" w:eastAsia="Arial Narrow" w:hAnsi="Arial Narrow" w:cs="Arial"/>
          <w:sz w:val="24"/>
          <w:szCs w:val="24"/>
        </w:rPr>
        <w:t xml:space="preserve">El municipio de Manzanares realizará pagos parciales hasta el NOVENTA </w:t>
      </w:r>
      <w:r w:rsidR="001B4CAF">
        <w:rPr>
          <w:rFonts w:ascii="Arial Narrow" w:eastAsia="Arial Narrow" w:hAnsi="Arial Narrow" w:cs="Arial"/>
          <w:sz w:val="24"/>
          <w:szCs w:val="24"/>
        </w:rPr>
        <w:t xml:space="preserve">Y CINCO </w:t>
      </w:r>
      <w:r w:rsidRPr="00604A07">
        <w:rPr>
          <w:rFonts w:ascii="Arial Narrow" w:eastAsia="Arial Narrow" w:hAnsi="Arial Narrow" w:cs="Arial"/>
          <w:sz w:val="24"/>
          <w:szCs w:val="24"/>
        </w:rPr>
        <w:t>POR CIENTO (9</w:t>
      </w:r>
      <w:r w:rsidR="001B4CAF">
        <w:rPr>
          <w:rFonts w:ascii="Arial Narrow" w:eastAsia="Arial Narrow" w:hAnsi="Arial Narrow" w:cs="Arial"/>
          <w:sz w:val="24"/>
          <w:szCs w:val="24"/>
        </w:rPr>
        <w:t>5</w:t>
      </w:r>
      <w:r w:rsidRPr="00604A07">
        <w:rPr>
          <w:rFonts w:ascii="Arial Narrow" w:eastAsia="Arial Narrow" w:hAnsi="Arial Narrow" w:cs="Arial"/>
          <w:sz w:val="24"/>
          <w:szCs w:val="24"/>
        </w:rPr>
        <w:t xml:space="preserve">%), del valor de contrato y por último se pagará un </w:t>
      </w:r>
      <w:r w:rsidR="001B4CAF">
        <w:rPr>
          <w:rFonts w:ascii="Arial Narrow" w:eastAsia="Arial Narrow" w:hAnsi="Arial Narrow" w:cs="Arial"/>
          <w:sz w:val="24"/>
          <w:szCs w:val="24"/>
        </w:rPr>
        <w:t>CINCO</w:t>
      </w:r>
      <w:r w:rsidRPr="00604A07">
        <w:rPr>
          <w:rFonts w:ascii="Arial Narrow" w:eastAsia="Arial Narrow" w:hAnsi="Arial Narrow" w:cs="Arial"/>
          <w:sz w:val="24"/>
          <w:szCs w:val="24"/>
        </w:rPr>
        <w:t xml:space="preserve"> POR CIENTO (</w:t>
      </w:r>
      <w:r w:rsidR="001B4CAF">
        <w:rPr>
          <w:rFonts w:ascii="Arial Narrow" w:eastAsia="Arial Narrow" w:hAnsi="Arial Narrow" w:cs="Arial"/>
          <w:sz w:val="24"/>
          <w:szCs w:val="24"/>
        </w:rPr>
        <w:t>5</w:t>
      </w:r>
      <w:r w:rsidRPr="00604A07">
        <w:rPr>
          <w:rFonts w:ascii="Arial Narrow" w:eastAsia="Arial Narrow" w:hAnsi="Arial Narrow" w:cs="Arial"/>
          <w:sz w:val="24"/>
          <w:szCs w:val="24"/>
        </w:rPr>
        <w:t xml:space="preserve">%) a la liquidación del mismo, los </w:t>
      </w:r>
      <w:r w:rsidRPr="00604A07">
        <w:rPr>
          <w:rFonts w:ascii="Arial Narrow" w:eastAsia="Arial Narrow" w:hAnsi="Arial Narrow" w:cs="Arial"/>
          <w:sz w:val="24"/>
          <w:szCs w:val="24"/>
        </w:rPr>
        <w:lastRenderedPageBreak/>
        <w:t>pagos siempre se realizarán previa presentación de la factura y/o cuenta de cobro, en las condiciones pactadas en el contrato. Adicionalmente, el contratista, deberá acreditar cada vez que solicite pago, que se encuentra al día con los pagos al sistema integral de seguridad social y aportes parafiscales, este último en caso de que aplique. En todo caso los pagos correspondientes se sujetarán a las disponibilidades de Tesorería y de caja lo mismo que a la programación del gasto que para el efecto contempla la Secretaría de Hacienda Municipal.</w:t>
      </w: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5DC3E22A" w14:textId="1F901478" w:rsidR="00BA6579" w:rsidRDefault="00BA6579" w:rsidP="007A424C">
      <w:pPr>
        <w:pStyle w:val="InviasNormal"/>
        <w:rPr>
          <w:color w:val="000000" w:themeColor="text1"/>
        </w:rPr>
      </w:pPr>
      <w:r>
        <w:rPr>
          <w:color w:val="000000" w:themeColor="text1"/>
          <w:lang w:val="es-CO"/>
        </w:rPr>
        <w:t xml:space="preserve">Cemento, arena, gravilla, afirmado, </w:t>
      </w:r>
      <w:r w:rsidR="0079611C">
        <w:rPr>
          <w:color w:val="000000" w:themeColor="text1"/>
          <w:lang w:val="es-CO"/>
        </w:rPr>
        <w:t xml:space="preserve">Base Granular, </w:t>
      </w:r>
      <w:r>
        <w:rPr>
          <w:color w:val="000000" w:themeColor="text1"/>
          <w:lang w:val="es-CO"/>
        </w:rPr>
        <w:t>malla electrosoldada</w:t>
      </w:r>
      <w:r w:rsidR="0079611C">
        <w:rPr>
          <w:color w:val="000000" w:themeColor="text1"/>
          <w:lang w:val="es-CO"/>
        </w:rPr>
        <w:t>, acero, Acelerante, etc</w:t>
      </w:r>
      <w:r>
        <w:rPr>
          <w:color w:val="000000" w:themeColor="text1"/>
          <w:lang w:val="es-CO"/>
        </w:rPr>
        <w:t>.</w:t>
      </w:r>
    </w:p>
    <w:p w14:paraId="64EBB371" w14:textId="10DF3368" w:rsidR="007A424C" w:rsidRPr="000F6E41" w:rsidRDefault="007A424C" w:rsidP="007A424C">
      <w:pPr>
        <w:pStyle w:val="InviasNormal"/>
        <w:rPr>
          <w:color w:val="000000" w:themeColor="text1"/>
          <w:lang w:val="es-CO"/>
        </w:rPr>
      </w:pPr>
      <w:r w:rsidRPr="000F6E41">
        <w:rPr>
          <w:color w:val="000000" w:themeColor="text1"/>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25E30BB6" w14:textId="12A1F801"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 xml:space="preserve">ontrato. </w:t>
      </w:r>
      <w:r w:rsidR="00BA6579">
        <w:rPr>
          <w:color w:val="000000" w:themeColor="text1"/>
        </w:rPr>
        <w:t>Placa-huella tipo comité.</w:t>
      </w:r>
    </w:p>
    <w:p w14:paraId="54FEEB03" w14:textId="024CC48D" w:rsidR="00F4346C" w:rsidRPr="000F6E41" w:rsidRDefault="00F4346C" w:rsidP="00F4346C">
      <w:pPr>
        <w:pStyle w:val="InviasNormal"/>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BA6579">
        <w:rPr>
          <w:color w:val="000000" w:themeColor="text1"/>
          <w:lang w:val="es-CO"/>
        </w:rPr>
        <w:t>supervisión</w:t>
      </w:r>
      <w:r w:rsidRPr="000F6E41">
        <w:rPr>
          <w:color w:val="000000" w:themeColor="text1"/>
          <w:lang w:val="es-CO"/>
        </w:rPr>
        <w:t xml:space="preserve">,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lastRenderedPageBreak/>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4BD4FCE" w:rsidR="002B6468" w:rsidRPr="000F6E41"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05305E03" w14:textId="4129B18C" w:rsidR="00133335" w:rsidRPr="000F6E41" w:rsidRDefault="00656DFC" w:rsidP="00007578">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(1) </w:t>
      </w:r>
      <w:r w:rsidR="001F11F0">
        <w:rPr>
          <w:rFonts w:eastAsia="Calibri"/>
          <w:color w:val="000000" w:themeColor="text1"/>
          <w:lang w:eastAsia="en-US"/>
        </w:rPr>
        <w:t>I</w:t>
      </w:r>
      <w:r w:rsidR="00BA6579">
        <w:rPr>
          <w:rFonts w:eastAsia="Calibri"/>
          <w:color w:val="000000" w:themeColor="text1"/>
          <w:lang w:eastAsia="en-US"/>
        </w:rPr>
        <w:t xml:space="preserve">ngeniero </w:t>
      </w:r>
      <w:r w:rsidR="001F11F0">
        <w:rPr>
          <w:rFonts w:eastAsia="Calibri"/>
          <w:color w:val="000000" w:themeColor="text1"/>
          <w:lang w:eastAsia="en-US"/>
        </w:rPr>
        <w:t>C</w:t>
      </w:r>
      <w:r w:rsidR="00BA6579">
        <w:rPr>
          <w:rFonts w:eastAsia="Calibri"/>
          <w:color w:val="000000" w:themeColor="text1"/>
          <w:lang w:eastAsia="en-US"/>
        </w:rPr>
        <w:t>ivil</w:t>
      </w:r>
    </w:p>
    <w:p w14:paraId="1069BD94" w14:textId="77777777" w:rsidR="00BA6579" w:rsidRPr="00BA6579" w:rsidRDefault="00133335" w:rsidP="00BA6579">
      <w:pPr>
        <w:pStyle w:val="Prrafodelista"/>
        <w:numPr>
          <w:ilvl w:val="1"/>
          <w:numId w:val="3"/>
        </w:numPr>
        <w:ind w:left="426"/>
        <w:rPr>
          <w:b/>
          <w:color w:val="000000" w:themeColor="text1"/>
          <w:lang w:val="es-ES"/>
        </w:rPr>
      </w:pPr>
      <w:r w:rsidRPr="000F6E41">
        <w:rPr>
          <w:rFonts w:eastAsia="Calibri"/>
          <w:color w:val="000000" w:themeColor="text1"/>
          <w:lang w:eastAsia="en-US"/>
        </w:rPr>
        <w:t xml:space="preserve">Un </w:t>
      </w:r>
      <w:r w:rsidR="00656DFC" w:rsidRPr="000F6E41">
        <w:rPr>
          <w:rFonts w:eastAsia="Calibri"/>
          <w:color w:val="000000" w:themeColor="text1"/>
          <w:lang w:eastAsia="en-US"/>
        </w:rPr>
        <w:t xml:space="preserve">(1) </w:t>
      </w:r>
      <w:r w:rsidR="00BA6579">
        <w:rPr>
          <w:rFonts w:eastAsia="Calibri"/>
          <w:color w:val="000000" w:themeColor="text1"/>
          <w:lang w:eastAsia="en-US"/>
        </w:rPr>
        <w:t>Maestro de Obra</w:t>
      </w:r>
    </w:p>
    <w:p w14:paraId="49A4053C" w14:textId="554F70C8" w:rsidR="005027CD" w:rsidRPr="00BA6579" w:rsidRDefault="005027CD" w:rsidP="00BA6579">
      <w:pPr>
        <w:rPr>
          <w:b/>
          <w:color w:val="000000" w:themeColor="text1"/>
          <w:lang w:val="es-ES"/>
        </w:rPr>
      </w:pPr>
      <w:r w:rsidRPr="00BA6579">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7777777" w:rsidR="00D250C0" w:rsidRPr="000F6E41" w:rsidRDefault="00D250C0" w:rsidP="005124DC">
      <w:pPr>
        <w:spacing w:after="0" w:line="240" w:lineRule="auto"/>
        <w:rPr>
          <w:color w:val="000000" w:themeColor="text1"/>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253C86" w14:paraId="4749D723" w14:textId="77777777" w:rsidTr="001F11F0">
        <w:trPr>
          <w:trHeight w:val="455"/>
          <w:tblHeader/>
        </w:trPr>
        <w:tc>
          <w:tcPr>
            <w:tcW w:w="3076" w:type="dxa"/>
            <w:shd w:val="clear" w:color="auto" w:fill="3B3838"/>
            <w:vAlign w:val="center"/>
          </w:tcPr>
          <w:p w14:paraId="5BDF9ED6" w14:textId="77777777" w:rsidR="00F919A6" w:rsidRPr="000F3740" w:rsidRDefault="00F919A6" w:rsidP="001F11F0">
            <w:pPr>
              <w:spacing w:after="0" w:line="240" w:lineRule="auto"/>
              <w:jc w:val="center"/>
              <w:rPr>
                <w:b/>
                <w:color w:val="FFFFFF" w:themeColor="background1"/>
                <w:sz w:val="16"/>
                <w:szCs w:val="16"/>
                <w:lang w:val="es-ES" w:eastAsia="es-ES"/>
              </w:rPr>
            </w:pPr>
            <w:r w:rsidRPr="000F3740">
              <w:rPr>
                <w:b/>
                <w:color w:val="FFFFFF" w:themeColor="background1"/>
                <w:sz w:val="16"/>
                <w:szCs w:val="16"/>
                <w:lang w:val="es-ES" w:eastAsia="es-ES"/>
              </w:rPr>
              <w:t>Profesional Ofrecido para el Cargo</w:t>
            </w:r>
          </w:p>
        </w:tc>
        <w:tc>
          <w:tcPr>
            <w:tcW w:w="3078" w:type="dxa"/>
            <w:shd w:val="clear" w:color="auto" w:fill="3B3838"/>
            <w:vAlign w:val="center"/>
          </w:tcPr>
          <w:p w14:paraId="2CDD66A3" w14:textId="77777777" w:rsidR="00F919A6" w:rsidRPr="000F3740" w:rsidRDefault="00F919A6" w:rsidP="001F11F0">
            <w:pPr>
              <w:spacing w:after="0" w:line="240" w:lineRule="auto"/>
              <w:jc w:val="center"/>
              <w:rPr>
                <w:b/>
                <w:color w:val="FFFFFF" w:themeColor="background1"/>
                <w:sz w:val="16"/>
                <w:szCs w:val="16"/>
                <w:lang w:val="es-ES" w:eastAsia="es-ES"/>
              </w:rPr>
            </w:pPr>
            <w:r w:rsidRPr="000F3740">
              <w:rPr>
                <w:b/>
                <w:color w:val="FFFFFF" w:themeColor="background1"/>
                <w:sz w:val="16"/>
                <w:szCs w:val="16"/>
                <w:lang w:val="es-ES" w:eastAsia="es-ES"/>
              </w:rPr>
              <w:t>Requisitos de Experiencia General</w:t>
            </w:r>
          </w:p>
        </w:tc>
        <w:tc>
          <w:tcPr>
            <w:tcW w:w="3078" w:type="dxa"/>
            <w:shd w:val="clear" w:color="auto" w:fill="3B3838"/>
            <w:vAlign w:val="center"/>
          </w:tcPr>
          <w:p w14:paraId="44B74E76" w14:textId="77777777" w:rsidR="00F919A6" w:rsidRPr="000F3740" w:rsidRDefault="00F919A6" w:rsidP="001F11F0">
            <w:pPr>
              <w:spacing w:after="0" w:line="240" w:lineRule="auto"/>
              <w:jc w:val="center"/>
              <w:rPr>
                <w:b/>
                <w:color w:val="FFFFFF" w:themeColor="background1"/>
                <w:sz w:val="16"/>
                <w:szCs w:val="16"/>
                <w:lang w:val="es-ES" w:eastAsia="es-ES"/>
              </w:rPr>
            </w:pPr>
            <w:r w:rsidRPr="000F3740">
              <w:rPr>
                <w:b/>
                <w:color w:val="FFFFFF" w:themeColor="background1"/>
                <w:sz w:val="16"/>
                <w:szCs w:val="16"/>
                <w:lang w:val="es-ES" w:eastAsia="es-ES"/>
              </w:rPr>
              <w:t>Requisitos de Experiencia Específica</w:t>
            </w:r>
          </w:p>
        </w:tc>
      </w:tr>
      <w:tr w:rsidR="001F11F0" w:rsidRPr="00253C86" w14:paraId="17E8FB34" w14:textId="77777777" w:rsidTr="001F11F0">
        <w:trPr>
          <w:trHeight w:val="548"/>
        </w:trPr>
        <w:tc>
          <w:tcPr>
            <w:tcW w:w="3076" w:type="dxa"/>
            <w:shd w:val="clear" w:color="auto" w:fill="auto"/>
            <w:vAlign w:val="center"/>
          </w:tcPr>
          <w:p w14:paraId="76CF447C" w14:textId="4370AD91" w:rsidR="001F11F0" w:rsidRPr="000F6E41" w:rsidRDefault="001F11F0" w:rsidP="001F11F0">
            <w:pPr>
              <w:spacing w:after="0" w:line="240" w:lineRule="auto"/>
              <w:jc w:val="center"/>
              <w:rPr>
                <w:color w:val="000000" w:themeColor="text1"/>
                <w:sz w:val="16"/>
                <w:szCs w:val="16"/>
                <w:lang w:val="es-ES" w:eastAsia="es-ES"/>
              </w:rPr>
            </w:pPr>
            <w:r>
              <w:rPr>
                <w:color w:val="000000" w:themeColor="text1"/>
                <w:sz w:val="16"/>
                <w:szCs w:val="16"/>
                <w:lang w:val="es-ES" w:eastAsia="es-ES"/>
              </w:rPr>
              <w:t>INGENIERO CIVIL</w:t>
            </w:r>
          </w:p>
        </w:tc>
        <w:tc>
          <w:tcPr>
            <w:tcW w:w="3078" w:type="dxa"/>
            <w:shd w:val="clear" w:color="auto" w:fill="auto"/>
            <w:vAlign w:val="center"/>
          </w:tcPr>
          <w:p w14:paraId="08834309" w14:textId="009123A4" w:rsidR="001F11F0" w:rsidRPr="00BA6579" w:rsidRDefault="001F11F0" w:rsidP="001F11F0">
            <w:pPr>
              <w:spacing w:after="0" w:line="240" w:lineRule="auto"/>
              <w:jc w:val="center"/>
              <w:rPr>
                <w:color w:val="000000" w:themeColor="text1"/>
                <w:sz w:val="16"/>
                <w:szCs w:val="16"/>
                <w:lang w:val="es-ES" w:eastAsia="es-ES"/>
              </w:rPr>
            </w:pPr>
            <w:r>
              <w:rPr>
                <w:color w:val="000000" w:themeColor="text1"/>
                <w:sz w:val="16"/>
                <w:szCs w:val="16"/>
                <w:lang w:val="es-ES" w:eastAsia="es-ES"/>
              </w:rPr>
              <w:t>Tres (3) años a partir de la expedición de la matricula profesional</w:t>
            </w:r>
          </w:p>
        </w:tc>
        <w:tc>
          <w:tcPr>
            <w:tcW w:w="3078" w:type="dxa"/>
            <w:shd w:val="clear" w:color="auto" w:fill="auto"/>
            <w:vAlign w:val="center"/>
          </w:tcPr>
          <w:p w14:paraId="2EAF58A8" w14:textId="36006FFC" w:rsidR="001F11F0" w:rsidRPr="00BA6579" w:rsidRDefault="001F11F0" w:rsidP="001F11F0">
            <w:pPr>
              <w:spacing w:after="0" w:line="240" w:lineRule="auto"/>
              <w:jc w:val="center"/>
              <w:rPr>
                <w:color w:val="000000" w:themeColor="text1"/>
                <w:sz w:val="16"/>
                <w:szCs w:val="16"/>
                <w:lang w:val="es-ES" w:eastAsia="es-ES"/>
              </w:rPr>
            </w:pPr>
            <w:r>
              <w:rPr>
                <w:color w:val="000000" w:themeColor="text1"/>
                <w:sz w:val="16"/>
                <w:szCs w:val="16"/>
                <w:lang w:val="es-ES" w:eastAsia="es-ES"/>
              </w:rPr>
              <w:t>N/A</w:t>
            </w:r>
          </w:p>
        </w:tc>
      </w:tr>
      <w:tr w:rsidR="001F11F0" w:rsidRPr="00253C86" w14:paraId="48DB7625" w14:textId="77777777" w:rsidTr="001F11F0">
        <w:trPr>
          <w:trHeight w:val="425"/>
        </w:trPr>
        <w:tc>
          <w:tcPr>
            <w:tcW w:w="3076" w:type="dxa"/>
            <w:shd w:val="clear" w:color="auto" w:fill="auto"/>
            <w:vAlign w:val="center"/>
          </w:tcPr>
          <w:p w14:paraId="08E85BDC" w14:textId="1EAFD6B0" w:rsidR="001F11F0" w:rsidRPr="000F6E41" w:rsidRDefault="001F11F0" w:rsidP="001F11F0">
            <w:pPr>
              <w:spacing w:after="0" w:line="240" w:lineRule="auto"/>
              <w:jc w:val="center"/>
              <w:rPr>
                <w:color w:val="000000" w:themeColor="text1"/>
                <w:sz w:val="16"/>
                <w:szCs w:val="16"/>
                <w:highlight w:val="lightGray"/>
                <w:lang w:val="es-ES" w:eastAsia="es-ES"/>
              </w:rPr>
            </w:pPr>
            <w:r w:rsidRPr="00BA6579">
              <w:rPr>
                <w:color w:val="000000" w:themeColor="text1"/>
                <w:sz w:val="16"/>
                <w:szCs w:val="16"/>
                <w:lang w:val="es-ES" w:eastAsia="es-ES"/>
              </w:rPr>
              <w:t>MAESTRO DE OBRA</w:t>
            </w:r>
          </w:p>
        </w:tc>
        <w:tc>
          <w:tcPr>
            <w:tcW w:w="3078" w:type="dxa"/>
            <w:shd w:val="clear" w:color="auto" w:fill="auto"/>
            <w:vAlign w:val="center"/>
          </w:tcPr>
          <w:p w14:paraId="5518B41A" w14:textId="408F3F57" w:rsidR="001F11F0" w:rsidRPr="00BA6579" w:rsidRDefault="001F11F0" w:rsidP="001F11F0">
            <w:pPr>
              <w:spacing w:after="0" w:line="240" w:lineRule="auto"/>
              <w:jc w:val="center"/>
              <w:rPr>
                <w:color w:val="000000" w:themeColor="text1"/>
                <w:sz w:val="16"/>
                <w:szCs w:val="16"/>
                <w:lang w:val="es-ES" w:eastAsia="es-ES"/>
              </w:rPr>
            </w:pPr>
            <w:r w:rsidRPr="00596938">
              <w:rPr>
                <w:color w:val="000000" w:themeColor="text1"/>
                <w:sz w:val="16"/>
                <w:szCs w:val="16"/>
                <w:lang w:val="es-ES" w:eastAsia="es-ES"/>
              </w:rPr>
              <w:t>Cinco (</w:t>
            </w:r>
            <w:r>
              <w:rPr>
                <w:color w:val="000000" w:themeColor="text1"/>
                <w:sz w:val="16"/>
                <w:szCs w:val="16"/>
                <w:lang w:val="es-ES" w:eastAsia="es-ES"/>
              </w:rPr>
              <w:t>5</w:t>
            </w:r>
            <w:r w:rsidRPr="00596938">
              <w:rPr>
                <w:color w:val="000000" w:themeColor="text1"/>
                <w:sz w:val="16"/>
                <w:szCs w:val="16"/>
                <w:lang w:val="es-ES" w:eastAsia="es-ES"/>
              </w:rPr>
              <w:t xml:space="preserve">) años a partir de la expedición de la </w:t>
            </w:r>
            <w:proofErr w:type="spellStart"/>
            <w:r w:rsidRPr="00596938">
              <w:rPr>
                <w:color w:val="000000" w:themeColor="text1"/>
                <w:sz w:val="16"/>
                <w:szCs w:val="16"/>
                <w:lang w:val="es-ES" w:eastAsia="es-ES"/>
              </w:rPr>
              <w:t>matricula</w:t>
            </w:r>
            <w:proofErr w:type="spellEnd"/>
            <w:r w:rsidRPr="00596938">
              <w:rPr>
                <w:color w:val="000000" w:themeColor="text1"/>
                <w:sz w:val="16"/>
                <w:szCs w:val="16"/>
                <w:lang w:val="es-ES" w:eastAsia="es-ES"/>
              </w:rPr>
              <w:t xml:space="preserve"> de Maestro de Obra</w:t>
            </w:r>
          </w:p>
        </w:tc>
        <w:tc>
          <w:tcPr>
            <w:tcW w:w="3078" w:type="dxa"/>
            <w:shd w:val="clear" w:color="auto" w:fill="auto"/>
            <w:vAlign w:val="center"/>
          </w:tcPr>
          <w:p w14:paraId="2FC23797" w14:textId="6616DFF2" w:rsidR="001F11F0" w:rsidRPr="00BA6579" w:rsidRDefault="001F11F0" w:rsidP="001F11F0">
            <w:pPr>
              <w:spacing w:after="0" w:line="240" w:lineRule="auto"/>
              <w:jc w:val="center"/>
              <w:rPr>
                <w:color w:val="000000" w:themeColor="text1"/>
                <w:sz w:val="16"/>
                <w:szCs w:val="16"/>
                <w:lang w:val="es-ES" w:eastAsia="es-ES"/>
              </w:rPr>
            </w:pPr>
            <w:r w:rsidRPr="00B66431">
              <w:rPr>
                <w:color w:val="000000" w:themeColor="text1"/>
                <w:sz w:val="16"/>
                <w:szCs w:val="16"/>
                <w:lang w:val="es-ES" w:eastAsia="es-ES"/>
              </w:rPr>
              <w:t>N/A</w:t>
            </w:r>
          </w:p>
        </w:tc>
      </w:tr>
    </w:tbl>
    <w:p w14:paraId="06FA551F" w14:textId="1F0F53EA" w:rsidR="00DB0EC4" w:rsidRPr="009B5564" w:rsidRDefault="00DB0EC4" w:rsidP="00007578">
      <w:pPr>
        <w:rPr>
          <w:color w:val="3B3838" w:themeColor="background2" w:themeShade="40"/>
        </w:rPr>
      </w:pP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6444E782" w14:textId="2B2F8604" w:rsidR="00561604" w:rsidRPr="000F6E41" w:rsidRDefault="00561604" w:rsidP="009935BF">
      <w:pPr>
        <w:rPr>
          <w:color w:val="000000" w:themeColor="text1"/>
        </w:rPr>
      </w:pPr>
      <w:r w:rsidRPr="000F6E41">
        <w:rPr>
          <w:color w:val="000000" w:themeColor="text1"/>
          <w:spacing w:val="1"/>
        </w:rPr>
        <w:t>E</w:t>
      </w:r>
      <w:r w:rsidRPr="000F6E41">
        <w:rPr>
          <w:color w:val="000000" w:themeColor="text1"/>
        </w:rPr>
        <w:t xml:space="preserve">l </w:t>
      </w:r>
      <w:r w:rsidRPr="000F6E41">
        <w:rPr>
          <w:color w:val="000000" w:themeColor="text1"/>
          <w:spacing w:val="1"/>
        </w:rPr>
        <w:t>equ</w:t>
      </w:r>
      <w:r w:rsidRPr="000F6E41">
        <w:rPr>
          <w:color w:val="000000" w:themeColor="text1"/>
          <w:spacing w:val="-3"/>
        </w:rPr>
        <w:t>i</w:t>
      </w:r>
      <w:r w:rsidRPr="000F6E41">
        <w:rPr>
          <w:color w:val="000000" w:themeColor="text1"/>
          <w:spacing w:val="1"/>
        </w:rPr>
        <w:t>p</w:t>
      </w:r>
      <w:r w:rsidRPr="000F6E41">
        <w:rPr>
          <w:color w:val="000000" w:themeColor="text1"/>
        </w:rPr>
        <w:t>o</w:t>
      </w:r>
      <w:r w:rsidRPr="000F6E41">
        <w:rPr>
          <w:color w:val="000000" w:themeColor="text1"/>
          <w:spacing w:val="1"/>
        </w:rPr>
        <w:t xml:space="preserve"> </w:t>
      </w:r>
      <w:r w:rsidRPr="000F6E41">
        <w:rPr>
          <w:color w:val="000000" w:themeColor="text1"/>
        </w:rPr>
        <w:t>mí</w:t>
      </w:r>
      <w:r w:rsidRPr="000F6E41">
        <w:rPr>
          <w:color w:val="000000" w:themeColor="text1"/>
          <w:spacing w:val="1"/>
        </w:rPr>
        <w:t>n</w:t>
      </w:r>
      <w:r w:rsidRPr="000F6E41">
        <w:rPr>
          <w:color w:val="000000" w:themeColor="text1"/>
        </w:rPr>
        <w:t>i</w:t>
      </w:r>
      <w:r w:rsidRPr="000F6E41">
        <w:rPr>
          <w:color w:val="000000" w:themeColor="text1"/>
          <w:spacing w:val="-1"/>
        </w:rPr>
        <w:t>m</w:t>
      </w:r>
      <w:r w:rsidRPr="000F6E41">
        <w:rPr>
          <w:color w:val="000000" w:themeColor="text1"/>
        </w:rPr>
        <w:t>o</w:t>
      </w:r>
      <w:r w:rsidRPr="000F6E41">
        <w:rPr>
          <w:color w:val="000000" w:themeColor="text1"/>
          <w:spacing w:val="-1"/>
        </w:rPr>
        <w:t xml:space="preserve"> </w:t>
      </w:r>
      <w:r w:rsidRPr="000F6E41">
        <w:rPr>
          <w:color w:val="000000" w:themeColor="text1"/>
        </w:rPr>
        <w:t>re</w:t>
      </w:r>
      <w:r w:rsidRPr="000F6E41">
        <w:rPr>
          <w:color w:val="000000" w:themeColor="text1"/>
          <w:spacing w:val="1"/>
        </w:rPr>
        <w:t>q</w:t>
      </w:r>
      <w:r w:rsidRPr="000F6E41">
        <w:rPr>
          <w:color w:val="000000" w:themeColor="text1"/>
          <w:spacing w:val="-1"/>
        </w:rPr>
        <w:t>u</w:t>
      </w:r>
      <w:r w:rsidRPr="000F6E41">
        <w:rPr>
          <w:color w:val="000000" w:themeColor="text1"/>
          <w:spacing w:val="1"/>
        </w:rPr>
        <w:t>e</w:t>
      </w:r>
      <w:r w:rsidRPr="000F6E41">
        <w:rPr>
          <w:color w:val="000000" w:themeColor="text1"/>
        </w:rPr>
        <w:t>r</w:t>
      </w:r>
      <w:r w:rsidRPr="000F6E41">
        <w:rPr>
          <w:color w:val="000000" w:themeColor="text1"/>
          <w:spacing w:val="-1"/>
        </w:rPr>
        <w:t>i</w:t>
      </w:r>
      <w:r w:rsidRPr="000F6E41">
        <w:rPr>
          <w:color w:val="000000" w:themeColor="text1"/>
          <w:spacing w:val="1"/>
        </w:rPr>
        <w:t>d</w:t>
      </w:r>
      <w:r w:rsidRPr="000F6E41">
        <w:rPr>
          <w:color w:val="000000" w:themeColor="text1"/>
        </w:rPr>
        <w:t>o</w:t>
      </w:r>
      <w:r w:rsidRPr="000F6E41">
        <w:rPr>
          <w:color w:val="000000" w:themeColor="text1"/>
          <w:spacing w:val="-1"/>
        </w:rPr>
        <w:t xml:space="preserve"> </w:t>
      </w:r>
      <w:r w:rsidRPr="000F6E41">
        <w:rPr>
          <w:color w:val="000000" w:themeColor="text1"/>
          <w:spacing w:val="1"/>
        </w:rPr>
        <w:t>e</w:t>
      </w:r>
      <w:r w:rsidRPr="000F6E41">
        <w:rPr>
          <w:color w:val="000000" w:themeColor="text1"/>
        </w:rPr>
        <w:t xml:space="preserve">s </w:t>
      </w:r>
      <w:r w:rsidRPr="000F6E41">
        <w:rPr>
          <w:color w:val="000000" w:themeColor="text1"/>
          <w:spacing w:val="1"/>
        </w:rPr>
        <w:t>e</w:t>
      </w:r>
      <w:r w:rsidRPr="000F6E41">
        <w:rPr>
          <w:color w:val="000000" w:themeColor="text1"/>
        </w:rPr>
        <w:t>l si</w:t>
      </w:r>
      <w:r w:rsidRPr="000F6E41">
        <w:rPr>
          <w:color w:val="000000" w:themeColor="text1"/>
          <w:spacing w:val="-2"/>
        </w:rPr>
        <w:t>g</w:t>
      </w:r>
      <w:r w:rsidRPr="000F6E41">
        <w:rPr>
          <w:color w:val="000000" w:themeColor="text1"/>
          <w:spacing w:val="1"/>
        </w:rPr>
        <w:t>u</w:t>
      </w:r>
      <w:r w:rsidRPr="000F6E41">
        <w:rPr>
          <w:color w:val="000000" w:themeColor="text1"/>
        </w:rPr>
        <w:t>ie</w:t>
      </w:r>
      <w:r w:rsidRPr="000F6E41">
        <w:rPr>
          <w:color w:val="000000" w:themeColor="text1"/>
          <w:spacing w:val="1"/>
        </w:rPr>
        <w:t>n</w:t>
      </w:r>
      <w:r w:rsidRPr="000F6E41">
        <w:rPr>
          <w:color w:val="000000" w:themeColor="text1"/>
          <w:spacing w:val="-2"/>
        </w:rPr>
        <w:t>t</w:t>
      </w:r>
      <w:r w:rsidRPr="000F6E41">
        <w:rPr>
          <w:color w:val="000000" w:themeColor="text1"/>
          <w:spacing w:val="1"/>
        </w:rPr>
        <w:t>e</w:t>
      </w:r>
      <w:r w:rsidRPr="000F6E41">
        <w:rPr>
          <w:color w:val="000000" w:themeColor="text1"/>
        </w:rPr>
        <w:t>:</w:t>
      </w:r>
    </w:p>
    <w:p w14:paraId="26453C04" w14:textId="77777777" w:rsidR="001F11F0" w:rsidRPr="00596938" w:rsidRDefault="001F11F0" w:rsidP="001F11F0">
      <w:pPr>
        <w:pStyle w:val="Prrafodelista"/>
        <w:numPr>
          <w:ilvl w:val="0"/>
          <w:numId w:val="15"/>
        </w:numPr>
        <w:rPr>
          <w:color w:val="000000" w:themeColor="text1"/>
        </w:rPr>
      </w:pPr>
      <w:r w:rsidRPr="00596938">
        <w:rPr>
          <w:color w:val="000000" w:themeColor="text1"/>
        </w:rPr>
        <w:t>Concretadora de 1 saco</w:t>
      </w:r>
    </w:p>
    <w:p w14:paraId="491C346D" w14:textId="77777777" w:rsidR="001F11F0" w:rsidRPr="00596938" w:rsidRDefault="001F11F0" w:rsidP="001F11F0">
      <w:pPr>
        <w:pStyle w:val="Prrafodelista"/>
        <w:numPr>
          <w:ilvl w:val="0"/>
          <w:numId w:val="15"/>
        </w:numPr>
        <w:rPr>
          <w:color w:val="000000" w:themeColor="text1"/>
          <w:spacing w:val="1"/>
        </w:rPr>
      </w:pPr>
      <w:r>
        <w:rPr>
          <w:color w:val="000000" w:themeColor="text1"/>
        </w:rPr>
        <w:t>Vibrador de concreto</w:t>
      </w:r>
    </w:p>
    <w:p w14:paraId="5A1424AB" w14:textId="3337E287" w:rsidR="001F11F0" w:rsidRPr="00596938" w:rsidRDefault="001F11F0" w:rsidP="001F11F0">
      <w:pPr>
        <w:pStyle w:val="Prrafodelista"/>
        <w:numPr>
          <w:ilvl w:val="0"/>
          <w:numId w:val="15"/>
        </w:numPr>
        <w:rPr>
          <w:color w:val="000000" w:themeColor="text1"/>
          <w:spacing w:val="1"/>
        </w:rPr>
      </w:pPr>
      <w:r>
        <w:rPr>
          <w:color w:val="000000" w:themeColor="text1"/>
        </w:rPr>
        <w:t xml:space="preserve">Equipos de compactación (Rana, Canguro, Vibro compactador, </w:t>
      </w:r>
      <w:proofErr w:type="spellStart"/>
      <w:r>
        <w:rPr>
          <w:color w:val="000000" w:themeColor="text1"/>
        </w:rPr>
        <w:t>etc</w:t>
      </w:r>
      <w:proofErr w:type="spellEnd"/>
      <w:r>
        <w:rPr>
          <w:color w:val="000000" w:themeColor="text1"/>
        </w:rPr>
        <w:t>)</w:t>
      </w:r>
    </w:p>
    <w:p w14:paraId="51CFA39D" w14:textId="77777777" w:rsidR="001F11F0" w:rsidRPr="00596938" w:rsidRDefault="001F11F0" w:rsidP="001F11F0">
      <w:pPr>
        <w:pStyle w:val="Prrafodelista"/>
        <w:numPr>
          <w:ilvl w:val="0"/>
          <w:numId w:val="15"/>
        </w:numPr>
        <w:rPr>
          <w:color w:val="000000" w:themeColor="text1"/>
          <w:spacing w:val="1"/>
        </w:rPr>
      </w:pPr>
      <w:r>
        <w:rPr>
          <w:color w:val="000000" w:themeColor="text1"/>
        </w:rPr>
        <w:t>Cortadora de concreto</w:t>
      </w:r>
    </w:p>
    <w:p w14:paraId="25C4A2AA" w14:textId="77777777" w:rsidR="001F11F0" w:rsidRPr="00596938" w:rsidRDefault="001F11F0" w:rsidP="001F11F0">
      <w:pPr>
        <w:pStyle w:val="Prrafodelista"/>
        <w:numPr>
          <w:ilvl w:val="0"/>
          <w:numId w:val="15"/>
        </w:numPr>
        <w:rPr>
          <w:color w:val="000000" w:themeColor="text1"/>
          <w:spacing w:val="1"/>
        </w:rPr>
      </w:pPr>
      <w:r>
        <w:rPr>
          <w:color w:val="000000" w:themeColor="text1"/>
        </w:rPr>
        <w:t>Excavadora</w:t>
      </w:r>
    </w:p>
    <w:p w14:paraId="03A12B6E" w14:textId="77777777" w:rsidR="001F11F0" w:rsidRPr="00596938" w:rsidRDefault="001F11F0" w:rsidP="001F11F0">
      <w:pPr>
        <w:pStyle w:val="Prrafodelista"/>
        <w:numPr>
          <w:ilvl w:val="0"/>
          <w:numId w:val="15"/>
        </w:numPr>
        <w:rPr>
          <w:color w:val="000000" w:themeColor="text1"/>
          <w:spacing w:val="1"/>
        </w:rPr>
      </w:pPr>
      <w:r>
        <w:rPr>
          <w:color w:val="000000" w:themeColor="text1"/>
        </w:rPr>
        <w:t>Volqueta de 7m3 o más</w:t>
      </w:r>
    </w:p>
    <w:p w14:paraId="60669B85" w14:textId="2B7C597A" w:rsidR="004C6A33" w:rsidRPr="000F6E41" w:rsidRDefault="004C6A33" w:rsidP="009B5564">
      <w:pPr>
        <w:rPr>
          <w:color w:val="000000" w:themeColor="text1"/>
        </w:rPr>
      </w:pPr>
      <w:r w:rsidRPr="000F6E41">
        <w:rPr>
          <w:color w:val="000000" w:themeColor="text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lastRenderedPageBreak/>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r w:rsidRPr="000F6E41">
        <w:rPr>
          <w:color w:val="000000" w:themeColor="text1"/>
        </w:rPr>
        <w:t xml:space="preserve">ntidad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 xml:space="preserve">nterventor. Para lo anterior deberá tramitar la </w:t>
      </w:r>
      <w:r w:rsidRPr="000F6E41">
        <w:rPr>
          <w:color w:val="000000" w:themeColor="text1"/>
          <w:lang w:val="es-CO"/>
        </w:rPr>
        <w:lastRenderedPageBreak/>
        <w:t>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88444C6" w:rsidR="00D54226" w:rsidRPr="000F6E41"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385A6BD5" w14:textId="7405B0CE" w:rsidR="00507F7A" w:rsidRDefault="00BA6579" w:rsidP="00507F7A">
      <w:pPr>
        <w:rPr>
          <w:color w:val="000000" w:themeColor="text1"/>
          <w:lang w:val="es-ES"/>
        </w:rPr>
      </w:pPr>
      <w:r>
        <w:rPr>
          <w:color w:val="000000" w:themeColor="text1"/>
          <w:lang w:val="es-ES"/>
        </w:rPr>
        <w:t>No aplica.</w:t>
      </w:r>
    </w:p>
    <w:p w14:paraId="35122521" w14:textId="77777777" w:rsidR="001F11F0" w:rsidRDefault="001F11F0" w:rsidP="001F11F0">
      <w:pPr>
        <w:numPr>
          <w:ilvl w:val="0"/>
          <w:numId w:val="3"/>
        </w:numPr>
        <w:rPr>
          <w:b/>
          <w:color w:val="000000" w:themeColor="text1"/>
          <w:lang w:val="es-ES"/>
        </w:rPr>
      </w:pPr>
      <w:r w:rsidRPr="000F6E41">
        <w:rPr>
          <w:b/>
          <w:color w:val="000000" w:themeColor="text1"/>
          <w:lang w:val="es-ES"/>
        </w:rPr>
        <w:t>NOTAS TÉCNICAS ESPECÍFICAS PARA EL PROYECTO:</w:t>
      </w:r>
    </w:p>
    <w:p w14:paraId="142720F6" w14:textId="77777777" w:rsidR="001F11F0" w:rsidRDefault="001F11F0" w:rsidP="001F11F0">
      <w:pPr>
        <w:pStyle w:val="Prrafodelista"/>
        <w:numPr>
          <w:ilvl w:val="0"/>
          <w:numId w:val="16"/>
        </w:numPr>
        <w:rPr>
          <w:color w:val="000000" w:themeColor="text1"/>
        </w:rPr>
      </w:pPr>
      <w:r w:rsidRPr="00596938">
        <w:rPr>
          <w:color w:val="000000" w:themeColor="text1"/>
        </w:rPr>
        <w:t>Especificaciones generales de construcción del INVÍAS vigentes.</w:t>
      </w:r>
    </w:p>
    <w:p w14:paraId="3C2829CD" w14:textId="77777777" w:rsidR="001F11F0" w:rsidRDefault="001F11F0" w:rsidP="001F11F0">
      <w:pPr>
        <w:pStyle w:val="Prrafodelista"/>
        <w:numPr>
          <w:ilvl w:val="0"/>
          <w:numId w:val="16"/>
        </w:numPr>
        <w:rPr>
          <w:color w:val="000000" w:themeColor="text1"/>
        </w:rPr>
      </w:pPr>
      <w:r>
        <w:rPr>
          <w:color w:val="000000" w:themeColor="text1"/>
        </w:rPr>
        <w:t>Norma técnica de construcciones sismo resistentes NSR-10</w:t>
      </w:r>
    </w:p>
    <w:p w14:paraId="6BD86C4B" w14:textId="0F991F4D" w:rsidR="001F11F0" w:rsidRPr="00596938" w:rsidRDefault="001F11F0" w:rsidP="001F11F0">
      <w:pPr>
        <w:pStyle w:val="Prrafodelista"/>
        <w:numPr>
          <w:ilvl w:val="0"/>
          <w:numId w:val="16"/>
        </w:numPr>
        <w:rPr>
          <w:color w:val="000000" w:themeColor="text1"/>
        </w:rPr>
      </w:pPr>
      <w:r>
        <w:rPr>
          <w:color w:val="000000" w:themeColor="text1"/>
        </w:rPr>
        <w:t>Manual de diseño geométrico para vías del INVIAS</w:t>
      </w:r>
    </w:p>
    <w:p w14:paraId="03036A50" w14:textId="77777777" w:rsidR="001F11F0" w:rsidRPr="000F6E41" w:rsidRDefault="001F11F0" w:rsidP="00507F7A">
      <w:pPr>
        <w:rPr>
          <w:color w:val="000000" w:themeColor="text1"/>
          <w:lang w:val="es-ES"/>
        </w:rPr>
      </w:pPr>
    </w:p>
    <w:p w14:paraId="084D8035" w14:textId="77777777" w:rsidR="005E2539" w:rsidRPr="000F6E41" w:rsidRDefault="005E2539" w:rsidP="00E23993">
      <w:pPr>
        <w:rPr>
          <w:color w:val="000000" w:themeColor="text1"/>
          <w:vertAlign w:val="subscript"/>
          <w:lang w:val="es-ES"/>
        </w:rPr>
      </w:pPr>
    </w:p>
    <w:p w14:paraId="5B0BDED3" w14:textId="02B0038A" w:rsidR="003A19BF" w:rsidRPr="000F6E41" w:rsidRDefault="003A19BF" w:rsidP="0070526B">
      <w:pPr>
        <w:rPr>
          <w:color w:val="000000" w:themeColor="text1"/>
        </w:rPr>
      </w:pPr>
      <w:r w:rsidRPr="000F6E41">
        <w:rPr>
          <w:color w:val="000000" w:themeColor="text1"/>
        </w:rPr>
        <w:t xml:space="preserve">En constancia, se firma en </w:t>
      </w:r>
      <w:r w:rsidR="00BA6579">
        <w:rPr>
          <w:color w:val="000000" w:themeColor="text1"/>
        </w:rPr>
        <w:t>Manzanares Caldas</w:t>
      </w:r>
      <w:r w:rsidRPr="000F6E41">
        <w:rPr>
          <w:color w:val="000000" w:themeColor="text1"/>
        </w:rPr>
        <w:t xml:space="preserve">, a los </w:t>
      </w:r>
      <w:r w:rsidR="0079611C">
        <w:rPr>
          <w:color w:val="000000" w:themeColor="text1"/>
        </w:rPr>
        <w:t>quince</w:t>
      </w:r>
      <w:r w:rsidR="00BA6579">
        <w:rPr>
          <w:color w:val="000000" w:themeColor="text1"/>
        </w:rPr>
        <w:t xml:space="preserve"> (1</w:t>
      </w:r>
      <w:r w:rsidR="0079611C">
        <w:rPr>
          <w:color w:val="000000" w:themeColor="text1"/>
        </w:rPr>
        <w:t>5</w:t>
      </w:r>
      <w:r w:rsidR="00BA6579">
        <w:rPr>
          <w:color w:val="000000" w:themeColor="text1"/>
        </w:rPr>
        <w:t>)</w:t>
      </w:r>
      <w:r w:rsidRPr="000F6E41">
        <w:rPr>
          <w:color w:val="000000" w:themeColor="text1"/>
        </w:rPr>
        <w:t xml:space="preserve"> días del mes de </w:t>
      </w:r>
      <w:r w:rsidR="0079611C">
        <w:rPr>
          <w:color w:val="000000" w:themeColor="text1"/>
        </w:rPr>
        <w:t>Noviembre</w:t>
      </w:r>
      <w:r w:rsidRPr="000F6E41">
        <w:rPr>
          <w:color w:val="000000" w:themeColor="text1"/>
        </w:rPr>
        <w:t xml:space="preserve"> de 20</w:t>
      </w:r>
      <w:r w:rsidR="00BA6579">
        <w:rPr>
          <w:color w:val="000000" w:themeColor="text1"/>
        </w:rPr>
        <w:t>24</w:t>
      </w:r>
      <w:r w:rsidRPr="000F6E41">
        <w:rPr>
          <w:color w:val="000000" w:themeColor="text1"/>
        </w:rPr>
        <w:t>.</w:t>
      </w:r>
    </w:p>
    <w:p w14:paraId="359B0FC7" w14:textId="77777777" w:rsidR="0079611C" w:rsidRDefault="0079611C" w:rsidP="001F11F0">
      <w:pPr>
        <w:tabs>
          <w:tab w:val="left" w:pos="3613"/>
        </w:tabs>
        <w:rPr>
          <w:color w:val="000000" w:themeColor="text1"/>
        </w:rPr>
      </w:pPr>
    </w:p>
    <w:p w14:paraId="117EC66E" w14:textId="77777777" w:rsidR="0079611C" w:rsidRDefault="0079611C" w:rsidP="001F11F0">
      <w:pPr>
        <w:tabs>
          <w:tab w:val="left" w:pos="3613"/>
        </w:tabs>
        <w:rPr>
          <w:color w:val="000000" w:themeColor="text1"/>
        </w:rPr>
      </w:pPr>
    </w:p>
    <w:p w14:paraId="08F21532" w14:textId="77777777" w:rsidR="001F11F0" w:rsidRPr="00604A07" w:rsidRDefault="001F11F0" w:rsidP="001F11F0">
      <w:pPr>
        <w:spacing w:after="0" w:line="240" w:lineRule="auto"/>
        <w:ind w:right="49"/>
        <w:rPr>
          <w:rFonts w:ascii="Arial Narrow" w:eastAsia="Arial Narrow" w:hAnsi="Arial Narrow"/>
          <w:b/>
          <w:sz w:val="24"/>
          <w:szCs w:val="24"/>
        </w:rPr>
      </w:pPr>
      <w:r w:rsidRPr="00604A07">
        <w:rPr>
          <w:rFonts w:ascii="Arial Narrow" w:eastAsia="Arial Narrow" w:hAnsi="Arial Narrow"/>
          <w:b/>
          <w:sz w:val="24"/>
          <w:szCs w:val="24"/>
        </w:rPr>
        <w:t>DIEGO TORO RAMIREZ</w:t>
      </w:r>
    </w:p>
    <w:p w14:paraId="4A23DBA2" w14:textId="77777777" w:rsidR="001F11F0" w:rsidRPr="00604A07" w:rsidRDefault="001F11F0" w:rsidP="001F11F0">
      <w:pPr>
        <w:spacing w:after="0" w:line="240" w:lineRule="auto"/>
        <w:ind w:right="49"/>
        <w:rPr>
          <w:rFonts w:ascii="Arial Narrow" w:eastAsia="Arial Narrow" w:hAnsi="Arial Narrow"/>
          <w:sz w:val="24"/>
          <w:szCs w:val="24"/>
        </w:rPr>
      </w:pPr>
      <w:r w:rsidRPr="00604A07">
        <w:rPr>
          <w:rFonts w:ascii="Arial Narrow" w:eastAsia="Arial Narrow" w:hAnsi="Arial Narrow"/>
          <w:sz w:val="24"/>
          <w:szCs w:val="24"/>
        </w:rPr>
        <w:t>Secretario de Planeación e Infraestructura</w:t>
      </w:r>
    </w:p>
    <w:p w14:paraId="5CAD9FBB" w14:textId="77777777" w:rsidR="001F11F0" w:rsidRPr="00604A07" w:rsidRDefault="001F11F0" w:rsidP="001F11F0">
      <w:pPr>
        <w:spacing w:after="0" w:line="240" w:lineRule="auto"/>
        <w:ind w:right="49"/>
        <w:rPr>
          <w:rFonts w:ascii="Arial Narrow" w:eastAsia="Arial Narrow" w:hAnsi="Arial Narrow"/>
          <w:sz w:val="24"/>
          <w:szCs w:val="24"/>
        </w:rPr>
      </w:pPr>
    </w:p>
    <w:p w14:paraId="0BD5A686" w14:textId="77777777" w:rsidR="001F11F0" w:rsidRPr="00604A07" w:rsidRDefault="001F11F0" w:rsidP="001F11F0">
      <w:pPr>
        <w:spacing w:after="0" w:line="240" w:lineRule="auto"/>
        <w:rPr>
          <w:rFonts w:ascii="Arial Narrow" w:eastAsia="Arial Narrow" w:hAnsi="Arial Narrow"/>
          <w:b/>
          <w:sz w:val="24"/>
          <w:szCs w:val="24"/>
        </w:rPr>
      </w:pPr>
      <w:r w:rsidRPr="00604A07">
        <w:rPr>
          <w:rFonts w:ascii="Arial Narrow" w:eastAsia="Arial Narrow" w:hAnsi="Arial Narrow"/>
          <w:b/>
          <w:sz w:val="24"/>
          <w:szCs w:val="24"/>
        </w:rPr>
        <w:t xml:space="preserve">Responsable del Proceso: </w:t>
      </w:r>
      <w:r w:rsidRPr="00604A07">
        <w:rPr>
          <w:rFonts w:ascii="Arial Narrow" w:eastAsia="Arial Narrow" w:hAnsi="Arial Narrow"/>
          <w:b/>
          <w:sz w:val="24"/>
          <w:szCs w:val="24"/>
        </w:rPr>
        <w:tab/>
      </w:r>
      <w:r w:rsidRPr="00604A07">
        <w:rPr>
          <w:rFonts w:ascii="Arial Narrow" w:eastAsia="Arial Narrow" w:hAnsi="Arial Narrow"/>
          <w:b/>
          <w:sz w:val="24"/>
          <w:szCs w:val="24"/>
        </w:rPr>
        <w:tab/>
      </w:r>
      <w:r w:rsidRPr="00604A07">
        <w:rPr>
          <w:rFonts w:ascii="Arial Narrow" w:eastAsia="Arial Narrow" w:hAnsi="Arial Narrow"/>
          <w:sz w:val="24"/>
          <w:szCs w:val="24"/>
        </w:rPr>
        <w:t xml:space="preserve">Diego Toro </w:t>
      </w:r>
      <w:proofErr w:type="spellStart"/>
      <w:r w:rsidRPr="00604A07">
        <w:rPr>
          <w:rFonts w:ascii="Arial Narrow" w:eastAsia="Arial Narrow" w:hAnsi="Arial Narrow"/>
          <w:sz w:val="24"/>
          <w:szCs w:val="24"/>
        </w:rPr>
        <w:t>Ramirez</w:t>
      </w:r>
      <w:proofErr w:type="spellEnd"/>
      <w:r w:rsidRPr="00604A07">
        <w:rPr>
          <w:rFonts w:ascii="Arial Narrow" w:eastAsia="Arial Narrow" w:hAnsi="Arial Narrow"/>
          <w:b/>
          <w:sz w:val="24"/>
          <w:szCs w:val="24"/>
        </w:rPr>
        <w:t xml:space="preserve"> </w:t>
      </w:r>
    </w:p>
    <w:p w14:paraId="1E621123" w14:textId="77777777" w:rsidR="001F11F0" w:rsidRPr="00604A07" w:rsidRDefault="001F11F0" w:rsidP="001F11F0">
      <w:pPr>
        <w:spacing w:after="0" w:line="240" w:lineRule="auto"/>
        <w:rPr>
          <w:rFonts w:ascii="Arial Narrow" w:eastAsia="Arial Narrow" w:hAnsi="Arial Narrow"/>
          <w:sz w:val="24"/>
          <w:szCs w:val="24"/>
        </w:rPr>
      </w:pPr>
      <w:r w:rsidRPr="00604A07">
        <w:rPr>
          <w:rFonts w:ascii="Arial Narrow" w:eastAsia="Arial Narrow" w:hAnsi="Arial Narrow"/>
          <w:b/>
          <w:sz w:val="24"/>
          <w:szCs w:val="24"/>
        </w:rPr>
        <w:t>e-mail responsable del Proceso:</w:t>
      </w:r>
      <w:r w:rsidRPr="00604A07">
        <w:rPr>
          <w:rFonts w:ascii="Arial Narrow" w:eastAsia="Arial Narrow" w:hAnsi="Arial Narrow"/>
          <w:sz w:val="24"/>
          <w:szCs w:val="24"/>
        </w:rPr>
        <w:t xml:space="preserve"> </w:t>
      </w:r>
      <w:r w:rsidRPr="00604A07">
        <w:rPr>
          <w:rFonts w:ascii="Arial Narrow" w:eastAsia="Arial Narrow" w:hAnsi="Arial Narrow"/>
          <w:sz w:val="24"/>
          <w:szCs w:val="24"/>
        </w:rPr>
        <w:tab/>
      </w:r>
      <w:hyperlink r:id="rId12">
        <w:r w:rsidRPr="00604A07">
          <w:rPr>
            <w:rFonts w:ascii="Arial Narrow" w:eastAsia="Arial Narrow" w:hAnsi="Arial Narrow"/>
            <w:color w:val="0000FF"/>
            <w:sz w:val="24"/>
            <w:szCs w:val="24"/>
            <w:u w:val="single"/>
          </w:rPr>
          <w:t>planeacion@manzanares-caldas.gov.co</w:t>
        </w:r>
      </w:hyperlink>
      <w:r w:rsidRPr="00604A07">
        <w:rPr>
          <w:rFonts w:ascii="Arial Narrow" w:eastAsia="Arial Narrow" w:hAnsi="Arial Narrow"/>
          <w:sz w:val="24"/>
          <w:szCs w:val="24"/>
        </w:rPr>
        <w:t xml:space="preserve"> </w:t>
      </w:r>
    </w:p>
    <w:p w14:paraId="333836DE" w14:textId="77777777" w:rsidR="001F11F0" w:rsidRPr="00604A07" w:rsidRDefault="001F11F0" w:rsidP="001F11F0">
      <w:pPr>
        <w:spacing w:after="0" w:line="240" w:lineRule="auto"/>
        <w:rPr>
          <w:rFonts w:ascii="Arial Narrow" w:eastAsia="Arial Narrow" w:hAnsi="Arial Narrow"/>
          <w:sz w:val="24"/>
          <w:szCs w:val="24"/>
        </w:rPr>
      </w:pPr>
    </w:p>
    <w:p w14:paraId="0E9DC39C" w14:textId="77777777" w:rsidR="001F11F0" w:rsidRPr="00604A07" w:rsidRDefault="001F11F0" w:rsidP="001F11F0">
      <w:pPr>
        <w:spacing w:after="0" w:line="240" w:lineRule="auto"/>
        <w:rPr>
          <w:rFonts w:ascii="Arial Narrow" w:eastAsia="Arial Narrow" w:hAnsi="Arial Narrow"/>
          <w:sz w:val="24"/>
          <w:szCs w:val="24"/>
        </w:rPr>
      </w:pPr>
    </w:p>
    <w:p w14:paraId="5565ECCC" w14:textId="77777777" w:rsidR="001F11F0" w:rsidRPr="00604A07" w:rsidRDefault="001F11F0" w:rsidP="001F11F0">
      <w:pPr>
        <w:spacing w:after="0" w:line="240" w:lineRule="auto"/>
        <w:rPr>
          <w:rFonts w:ascii="Arial Narrow" w:eastAsia="Arial Narrow" w:hAnsi="Arial Narrow"/>
          <w:sz w:val="24"/>
          <w:szCs w:val="24"/>
        </w:rPr>
      </w:pPr>
    </w:p>
    <w:p w14:paraId="423A1FA2" w14:textId="77777777" w:rsidR="001F11F0" w:rsidRPr="00604A07" w:rsidRDefault="001F11F0" w:rsidP="001F11F0">
      <w:pPr>
        <w:spacing w:after="0" w:line="240" w:lineRule="auto"/>
        <w:rPr>
          <w:rFonts w:ascii="Arial Narrow" w:eastAsia="Arial Narrow" w:hAnsi="Arial Narrow"/>
          <w:sz w:val="24"/>
          <w:szCs w:val="24"/>
        </w:rPr>
      </w:pPr>
    </w:p>
    <w:p w14:paraId="4ADC554E" w14:textId="77777777" w:rsidR="001F11F0" w:rsidRPr="00604A07" w:rsidRDefault="001F11F0" w:rsidP="001F11F0">
      <w:pPr>
        <w:spacing w:after="0" w:line="240" w:lineRule="auto"/>
        <w:rPr>
          <w:rFonts w:ascii="Arial Narrow" w:eastAsia="Arial Narrow" w:hAnsi="Arial Narrow"/>
          <w:sz w:val="24"/>
          <w:szCs w:val="24"/>
        </w:rPr>
      </w:pPr>
      <w:r w:rsidRPr="00604A07">
        <w:rPr>
          <w:rFonts w:ascii="Arial Narrow" w:eastAsia="Arial Narrow" w:hAnsi="Arial Narrow"/>
          <w:sz w:val="24"/>
          <w:szCs w:val="24"/>
        </w:rPr>
        <w:t xml:space="preserve">Aprobó: Carlos Enrique Botero </w:t>
      </w:r>
      <w:proofErr w:type="spellStart"/>
      <w:r w:rsidRPr="00604A07">
        <w:rPr>
          <w:rFonts w:ascii="Arial Narrow" w:eastAsia="Arial Narrow" w:hAnsi="Arial Narrow"/>
          <w:sz w:val="24"/>
          <w:szCs w:val="24"/>
        </w:rPr>
        <w:t>Alvarez</w:t>
      </w:r>
      <w:proofErr w:type="spellEnd"/>
      <w:r w:rsidRPr="00604A07">
        <w:rPr>
          <w:rFonts w:ascii="Arial Narrow" w:eastAsia="Arial Narrow" w:hAnsi="Arial Narrow"/>
          <w:sz w:val="24"/>
          <w:szCs w:val="24"/>
        </w:rPr>
        <w:t xml:space="preserve"> / Alcalde</w:t>
      </w:r>
    </w:p>
    <w:p w14:paraId="01C167CF" w14:textId="77777777" w:rsidR="001F11F0" w:rsidRPr="00604A07" w:rsidRDefault="001F11F0" w:rsidP="001F11F0">
      <w:pPr>
        <w:spacing w:after="0" w:line="240" w:lineRule="auto"/>
        <w:ind w:right="49"/>
        <w:rPr>
          <w:rFonts w:ascii="Arial Narrow" w:eastAsia="Arial Narrow" w:hAnsi="Arial Narrow"/>
          <w:sz w:val="24"/>
          <w:szCs w:val="24"/>
        </w:rPr>
      </w:pPr>
      <w:r w:rsidRPr="00604A07">
        <w:rPr>
          <w:rFonts w:ascii="Arial Narrow" w:eastAsia="Arial Narrow" w:hAnsi="Arial Narrow"/>
          <w:sz w:val="24"/>
          <w:szCs w:val="24"/>
        </w:rPr>
        <w:t>Revisó: Dr. Omar Valencia / AJ</w:t>
      </w:r>
    </w:p>
    <w:p w14:paraId="73B814D6" w14:textId="7405621B" w:rsidR="001F11F0" w:rsidRPr="00604A07" w:rsidRDefault="001F11F0" w:rsidP="001F11F0">
      <w:pPr>
        <w:spacing w:after="0" w:line="240" w:lineRule="auto"/>
        <w:ind w:right="49"/>
        <w:rPr>
          <w:rFonts w:ascii="Arial Narrow" w:hAnsi="Arial Narrow"/>
          <w:color w:val="000000"/>
        </w:rPr>
      </w:pPr>
    </w:p>
    <w:p w14:paraId="5D8D88B8" w14:textId="5D3D04E8" w:rsidR="003A19BF" w:rsidRPr="000F6E41" w:rsidRDefault="003A19BF" w:rsidP="001F11F0">
      <w:pPr>
        <w:spacing w:after="0"/>
        <w:jc w:val="center"/>
        <w:rPr>
          <w:color w:val="000000" w:themeColor="text1"/>
        </w:rPr>
      </w:pPr>
    </w:p>
    <w:sectPr w:rsidR="003A19BF" w:rsidRPr="000F6E41" w:rsidSect="00685A0C">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C6D36" w14:textId="77777777" w:rsidR="00CB7486" w:rsidRDefault="00CB7486" w:rsidP="007D0390">
      <w:pPr>
        <w:spacing w:after="0" w:line="240" w:lineRule="auto"/>
      </w:pPr>
      <w:r>
        <w:separator/>
      </w:r>
    </w:p>
  </w:endnote>
  <w:endnote w:type="continuationSeparator" w:id="0">
    <w:p w14:paraId="3652A3A9" w14:textId="77777777" w:rsidR="00CB7486" w:rsidRDefault="00CB7486" w:rsidP="007D0390">
      <w:pPr>
        <w:spacing w:after="0" w:line="240" w:lineRule="auto"/>
      </w:pPr>
      <w:r>
        <w:continuationSeparator/>
      </w:r>
    </w:p>
  </w:endnote>
  <w:endnote w:type="continuationNotice" w:id="1">
    <w:p w14:paraId="6920205D" w14:textId="77777777" w:rsidR="00CB7486" w:rsidRDefault="00CB74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1776"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5C9E4916" w14:textId="4F949249" w:rsidR="005706DB" w:rsidRPr="000F6E41" w:rsidRDefault="00BD06ED" w:rsidP="005706DB">
    <w:pPr>
      <w:jc w:val="center"/>
      <w:rPr>
        <w:b/>
        <w:color w:val="000000" w:themeColor="text1"/>
      </w:rPr>
    </w:pPr>
    <w:r>
      <w:rPr>
        <w:b/>
        <w:color w:val="000000" w:themeColor="text1"/>
      </w:rPr>
      <w:t>“</w:t>
    </w:r>
    <w:r w:rsidR="00B35646" w:rsidRPr="00B35646">
      <w:rPr>
        <w:rFonts w:eastAsia="Arial" w:cs="Arial"/>
        <w:b/>
        <w:bCs/>
        <w:szCs w:val="20"/>
      </w:rPr>
      <w:t>CONTRATAR A TODO COSTO LA CONSTRUCCIÓN DE PAVIMENTO EN ZONA URBANA EN EL BARRIO MILENIO ETAPA I, MUNICIPIO DE MANZANARES</w:t>
    </w:r>
    <w:r>
      <w:rPr>
        <w:b/>
        <w:color w:val="000000" w:themeColor="text1"/>
      </w:rPr>
      <w:t>”</w:t>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5706DB">
      <w:trPr>
        <w:trHeight w:val="220"/>
      </w:trPr>
      <w:tc>
        <w:tcPr>
          <w:tcW w:w="963"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18"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44"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75" w:type="pct"/>
          <w:tcBorders>
            <w:top w:val="dotted" w:sz="4" w:space="0" w:color="auto"/>
            <w:left w:val="dotted" w:sz="4" w:space="0" w:color="auto"/>
            <w:bottom w:val="dotted" w:sz="4" w:space="0" w:color="auto"/>
            <w:right w:val="dotted" w:sz="4" w:space="0" w:color="auto"/>
          </w:tcBorders>
          <w:vAlign w:val="center"/>
          <w:hideMark/>
        </w:tcPr>
        <w:p w14:paraId="1EDCA0D5" w14:textId="6F1595F0" w:rsidR="008C5EF0" w:rsidRDefault="008C5EF0" w:rsidP="008C5EF0">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4C6D1" w14:textId="77777777" w:rsidR="00CB7486" w:rsidRDefault="00CB7486" w:rsidP="007D0390">
      <w:pPr>
        <w:spacing w:after="0" w:line="240" w:lineRule="auto"/>
      </w:pPr>
      <w:r>
        <w:separator/>
      </w:r>
    </w:p>
  </w:footnote>
  <w:footnote w:type="continuationSeparator" w:id="0">
    <w:p w14:paraId="75AF60C6" w14:textId="77777777" w:rsidR="00CB7486" w:rsidRDefault="00CB7486" w:rsidP="007D0390">
      <w:pPr>
        <w:spacing w:after="0" w:line="240" w:lineRule="auto"/>
      </w:pPr>
      <w:r>
        <w:continuationSeparator/>
      </w:r>
    </w:p>
  </w:footnote>
  <w:footnote w:type="continuationNotice" w:id="1">
    <w:p w14:paraId="4BDB7212" w14:textId="77777777" w:rsidR="00CB7486" w:rsidRDefault="00CB74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2</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77777777"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056F83D5" w:rsidR="00A11373" w:rsidRPr="00E74346" w:rsidRDefault="002C02EE" w:rsidP="00A11373">
          <w:pPr>
            <w:spacing w:after="4" w:line="249" w:lineRule="auto"/>
            <w:ind w:left="10" w:hanging="10"/>
            <w:jc w:val="left"/>
            <w:rPr>
              <w:rFonts w:cs="Arial"/>
              <w:color w:val="595959"/>
              <w:sz w:val="16"/>
              <w:szCs w:val="16"/>
            </w:rPr>
          </w:pPr>
          <w:r>
            <w:rPr>
              <w:rFonts w:cs="Arial"/>
              <w:color w:val="595959"/>
              <w:sz w:val="16"/>
              <w:szCs w:val="16"/>
            </w:rPr>
            <w:t>2</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B6A0413"/>
    <w:multiLevelType w:val="hybridMultilevel"/>
    <w:tmpl w:val="B6CC21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675692"/>
    <w:multiLevelType w:val="hybridMultilevel"/>
    <w:tmpl w:val="1EA61D6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5B87760"/>
    <w:multiLevelType w:val="hybridMultilevel"/>
    <w:tmpl w:val="47725052"/>
    <w:lvl w:ilvl="0" w:tplc="589E29B4">
      <w:numFmt w:val="bullet"/>
      <w:lvlText w:val="-"/>
      <w:lvlJc w:val="left"/>
      <w:pPr>
        <w:ind w:left="720" w:hanging="360"/>
      </w:pPr>
      <w:rPr>
        <w:rFonts w:ascii="Arial" w:eastAsia="Times New Roman" w:hAnsi="Arial"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3A4F2C9F"/>
    <w:multiLevelType w:val="hybridMultilevel"/>
    <w:tmpl w:val="1D1044E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6014AB7"/>
    <w:multiLevelType w:val="hybridMultilevel"/>
    <w:tmpl w:val="58A2D946"/>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3" w15:restartNumberingAfterBreak="0">
    <w:nsid w:val="5D3756C1"/>
    <w:multiLevelType w:val="hybridMultilevel"/>
    <w:tmpl w:val="28E679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5"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4"/>
  </w:num>
  <w:num w:numId="3">
    <w:abstractNumId w:val="17"/>
  </w:num>
  <w:num w:numId="4">
    <w:abstractNumId w:val="9"/>
  </w:num>
  <w:num w:numId="5">
    <w:abstractNumId w:val="16"/>
  </w:num>
  <w:num w:numId="6">
    <w:abstractNumId w:val="6"/>
  </w:num>
  <w:num w:numId="7">
    <w:abstractNumId w:val="11"/>
  </w:num>
  <w:num w:numId="8">
    <w:abstractNumId w:val="15"/>
  </w:num>
  <w:num w:numId="9">
    <w:abstractNumId w:val="7"/>
  </w:num>
  <w:num w:numId="10">
    <w:abstractNumId w:val="8"/>
  </w:num>
  <w:num w:numId="11">
    <w:abstractNumId w:val="3"/>
  </w:num>
  <w:num w:numId="12">
    <w:abstractNumId w:val="0"/>
  </w:num>
  <w:num w:numId="13">
    <w:abstractNumId w:val="1"/>
  </w:num>
  <w:num w:numId="14">
    <w:abstractNumId w:val="13"/>
  </w:num>
  <w:num w:numId="15">
    <w:abstractNumId w:val="12"/>
  </w:num>
  <w:num w:numId="16">
    <w:abstractNumId w:val="5"/>
  </w:num>
  <w:num w:numId="17">
    <w:abstractNumId w:val="10"/>
  </w:num>
  <w:num w:numId="18">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57AB9"/>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0E38"/>
    <w:rsid w:val="0012219B"/>
    <w:rsid w:val="00123708"/>
    <w:rsid w:val="00126D8C"/>
    <w:rsid w:val="00127C88"/>
    <w:rsid w:val="001301A9"/>
    <w:rsid w:val="0013216A"/>
    <w:rsid w:val="0013227C"/>
    <w:rsid w:val="00132B94"/>
    <w:rsid w:val="00133335"/>
    <w:rsid w:val="001352A7"/>
    <w:rsid w:val="001359D9"/>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4CAF"/>
    <w:rsid w:val="001B57D0"/>
    <w:rsid w:val="001C45C2"/>
    <w:rsid w:val="001D1AE6"/>
    <w:rsid w:val="001D3E4B"/>
    <w:rsid w:val="001D55A5"/>
    <w:rsid w:val="001E1AE4"/>
    <w:rsid w:val="001E1EC9"/>
    <w:rsid w:val="001E258D"/>
    <w:rsid w:val="001E4B51"/>
    <w:rsid w:val="001E7F3E"/>
    <w:rsid w:val="001F11F0"/>
    <w:rsid w:val="001F4D9A"/>
    <w:rsid w:val="001F5214"/>
    <w:rsid w:val="001F5909"/>
    <w:rsid w:val="00202411"/>
    <w:rsid w:val="0020244C"/>
    <w:rsid w:val="002037AD"/>
    <w:rsid w:val="0020475D"/>
    <w:rsid w:val="002069D3"/>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3AC"/>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21686"/>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0EC6"/>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0ACD"/>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74D"/>
    <w:rsid w:val="00552BB0"/>
    <w:rsid w:val="005538E1"/>
    <w:rsid w:val="0055439F"/>
    <w:rsid w:val="005558EF"/>
    <w:rsid w:val="00561604"/>
    <w:rsid w:val="0056250C"/>
    <w:rsid w:val="00564750"/>
    <w:rsid w:val="00567756"/>
    <w:rsid w:val="00567E0F"/>
    <w:rsid w:val="0057015E"/>
    <w:rsid w:val="005706DB"/>
    <w:rsid w:val="00573D3D"/>
    <w:rsid w:val="00576E15"/>
    <w:rsid w:val="00582880"/>
    <w:rsid w:val="005853E6"/>
    <w:rsid w:val="00585F24"/>
    <w:rsid w:val="00587D5A"/>
    <w:rsid w:val="0059033E"/>
    <w:rsid w:val="0059152A"/>
    <w:rsid w:val="00593860"/>
    <w:rsid w:val="00593975"/>
    <w:rsid w:val="00595F1E"/>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E6BF6"/>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487"/>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2292"/>
    <w:rsid w:val="0070229B"/>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6E1C"/>
    <w:rsid w:val="0072709D"/>
    <w:rsid w:val="00731863"/>
    <w:rsid w:val="00731F90"/>
    <w:rsid w:val="007376BE"/>
    <w:rsid w:val="007401D3"/>
    <w:rsid w:val="0074068D"/>
    <w:rsid w:val="0074088D"/>
    <w:rsid w:val="00740CAA"/>
    <w:rsid w:val="00740EC3"/>
    <w:rsid w:val="007417B0"/>
    <w:rsid w:val="00742436"/>
    <w:rsid w:val="00745AA3"/>
    <w:rsid w:val="00750335"/>
    <w:rsid w:val="0075039C"/>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9611C"/>
    <w:rsid w:val="007A3641"/>
    <w:rsid w:val="007A424C"/>
    <w:rsid w:val="007A450D"/>
    <w:rsid w:val="007A6B2C"/>
    <w:rsid w:val="007A6BCF"/>
    <w:rsid w:val="007A7A9A"/>
    <w:rsid w:val="007B0A29"/>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249B"/>
    <w:rsid w:val="0096359A"/>
    <w:rsid w:val="00964187"/>
    <w:rsid w:val="0096456B"/>
    <w:rsid w:val="00966ADE"/>
    <w:rsid w:val="009708F7"/>
    <w:rsid w:val="0097148E"/>
    <w:rsid w:val="00975DE8"/>
    <w:rsid w:val="00982D47"/>
    <w:rsid w:val="00985418"/>
    <w:rsid w:val="00985992"/>
    <w:rsid w:val="00986880"/>
    <w:rsid w:val="00987386"/>
    <w:rsid w:val="009902E4"/>
    <w:rsid w:val="009935BF"/>
    <w:rsid w:val="00994092"/>
    <w:rsid w:val="009963C2"/>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9F"/>
    <w:rsid w:val="00A04CFA"/>
    <w:rsid w:val="00A0620D"/>
    <w:rsid w:val="00A070DF"/>
    <w:rsid w:val="00A07223"/>
    <w:rsid w:val="00A10623"/>
    <w:rsid w:val="00A11373"/>
    <w:rsid w:val="00A12021"/>
    <w:rsid w:val="00A1236D"/>
    <w:rsid w:val="00A124AC"/>
    <w:rsid w:val="00A13AA1"/>
    <w:rsid w:val="00A15744"/>
    <w:rsid w:val="00A17634"/>
    <w:rsid w:val="00A23167"/>
    <w:rsid w:val="00A23FE9"/>
    <w:rsid w:val="00A26A32"/>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30C5"/>
    <w:rsid w:val="00A8535E"/>
    <w:rsid w:val="00A87EC4"/>
    <w:rsid w:val="00A9057E"/>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BDC"/>
    <w:rsid w:val="00B14F9A"/>
    <w:rsid w:val="00B160D9"/>
    <w:rsid w:val="00B16DF8"/>
    <w:rsid w:val="00B2047C"/>
    <w:rsid w:val="00B20AC6"/>
    <w:rsid w:val="00B21795"/>
    <w:rsid w:val="00B217D7"/>
    <w:rsid w:val="00B22D74"/>
    <w:rsid w:val="00B31689"/>
    <w:rsid w:val="00B33340"/>
    <w:rsid w:val="00B34020"/>
    <w:rsid w:val="00B35646"/>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97808"/>
    <w:rsid w:val="00BA05AD"/>
    <w:rsid w:val="00BA126E"/>
    <w:rsid w:val="00BA2229"/>
    <w:rsid w:val="00BA2DFF"/>
    <w:rsid w:val="00BA4479"/>
    <w:rsid w:val="00BA6119"/>
    <w:rsid w:val="00BA6579"/>
    <w:rsid w:val="00BA6823"/>
    <w:rsid w:val="00BA7A00"/>
    <w:rsid w:val="00BB32FF"/>
    <w:rsid w:val="00BB3CEE"/>
    <w:rsid w:val="00BB4FC3"/>
    <w:rsid w:val="00BB522A"/>
    <w:rsid w:val="00BB660E"/>
    <w:rsid w:val="00BB6A4D"/>
    <w:rsid w:val="00BC29AE"/>
    <w:rsid w:val="00BC3850"/>
    <w:rsid w:val="00BC4A90"/>
    <w:rsid w:val="00BC6929"/>
    <w:rsid w:val="00BD06ED"/>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33999"/>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B7486"/>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489"/>
    <w:rsid w:val="00CF7CEE"/>
    <w:rsid w:val="00D00313"/>
    <w:rsid w:val="00D00568"/>
    <w:rsid w:val="00D013D9"/>
    <w:rsid w:val="00D02AD4"/>
    <w:rsid w:val="00D103A5"/>
    <w:rsid w:val="00D11D89"/>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2BB7"/>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28E9"/>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3E7C"/>
    <w:rsid w:val="00DF44B4"/>
    <w:rsid w:val="00DF509F"/>
    <w:rsid w:val="00DF5FAC"/>
    <w:rsid w:val="00DF71CB"/>
    <w:rsid w:val="00E01B3C"/>
    <w:rsid w:val="00E03916"/>
    <w:rsid w:val="00E0612A"/>
    <w:rsid w:val="00E06DFC"/>
    <w:rsid w:val="00E11483"/>
    <w:rsid w:val="00E13D4F"/>
    <w:rsid w:val="00E14162"/>
    <w:rsid w:val="00E17965"/>
    <w:rsid w:val="00E23993"/>
    <w:rsid w:val="00E30161"/>
    <w:rsid w:val="00E320D7"/>
    <w:rsid w:val="00E3279E"/>
    <w:rsid w:val="00E347C1"/>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6284"/>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6D58"/>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A34"/>
    <w:rsid w:val="00F91F5B"/>
    <w:rsid w:val="00F967B6"/>
    <w:rsid w:val="00F96B00"/>
    <w:rsid w:val="00FA0932"/>
    <w:rsid w:val="00FA2BD8"/>
    <w:rsid w:val="00FA6A07"/>
    <w:rsid w:val="00FA78B2"/>
    <w:rsid w:val="00FC1837"/>
    <w:rsid w:val="00FC2D41"/>
    <w:rsid w:val="00FC573B"/>
    <w:rsid w:val="00FC7900"/>
    <w:rsid w:val="00FD2941"/>
    <w:rsid w:val="00FD2AFC"/>
    <w:rsid w:val="00FD3223"/>
    <w:rsid w:val="00FE1B94"/>
    <w:rsid w:val="00FE1F0B"/>
    <w:rsid w:val="00FE24C3"/>
    <w:rsid w:val="00FE3050"/>
    <w:rsid w:val="00FE3266"/>
    <w:rsid w:val="00FF1A4C"/>
    <w:rsid w:val="00FF275F"/>
    <w:rsid w:val="00FF2EB2"/>
    <w:rsid w:val="00FF4388"/>
    <w:rsid w:val="00FF62AB"/>
    <w:rsid w:val="00FF7842"/>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95734061">
      <w:bodyDiv w:val="1"/>
      <w:marLeft w:val="0"/>
      <w:marRight w:val="0"/>
      <w:marTop w:val="0"/>
      <w:marBottom w:val="0"/>
      <w:divBdr>
        <w:top w:val="none" w:sz="0" w:space="0" w:color="auto"/>
        <w:left w:val="none" w:sz="0" w:space="0" w:color="auto"/>
        <w:bottom w:val="none" w:sz="0" w:space="0" w:color="auto"/>
        <w:right w:val="none" w:sz="0" w:space="0" w:color="auto"/>
      </w:divBdr>
    </w:div>
    <w:div w:id="669018673">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3622889">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01951257">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44712640">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82556142">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laneacion@manzanares-caldas.gov.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B1A46E-084F-4FC3-AD18-8D585B69C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6075C3-FD45-4F87-AA7C-20FE3B33312B}">
  <ds:schemaRefs>
    <ds:schemaRef ds:uri="http://schemas.openxmlformats.org/officeDocument/2006/bibliography"/>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Pages>
  <Words>3517</Words>
  <Characters>19346</Characters>
  <Application>Microsoft Office Word</Application>
  <DocSecurity>0</DocSecurity>
  <Lines>161</Lines>
  <Paragraphs>45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JUAN SEBASTIAN VARGAS MARIN</cp:lastModifiedBy>
  <cp:revision>20</cp:revision>
  <cp:lastPrinted>2020-11-13T23:04:00Z</cp:lastPrinted>
  <dcterms:created xsi:type="dcterms:W3CDTF">2022-08-01T21:27:00Z</dcterms:created>
  <dcterms:modified xsi:type="dcterms:W3CDTF">2024-11-16T03:59:00Z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