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8C4" w:rsidRPr="00FD4792" w:rsidRDefault="009A38C4" w:rsidP="009A38C4">
      <w:pPr>
        <w:pStyle w:val="Ttulo"/>
        <w:rPr>
          <w:rFonts w:ascii="Arial" w:hAnsi="Arial" w:cs="Arial"/>
          <w:b/>
          <w:bCs/>
          <w:sz w:val="20"/>
          <w:lang w:val="es-ES"/>
        </w:rPr>
      </w:pPr>
      <w:r w:rsidRPr="00FD4792">
        <w:rPr>
          <w:rFonts w:ascii="Arial" w:hAnsi="Arial" w:cs="Arial"/>
          <w:b/>
          <w:bCs/>
          <w:sz w:val="20"/>
          <w:lang w:val="es-ES"/>
        </w:rPr>
        <w:t>CLAUSULADO ADICIONAL AL CONTRATO ELECTRONICO</w:t>
      </w:r>
    </w:p>
    <w:p w:rsidR="009A38C4" w:rsidRPr="00FD4792" w:rsidRDefault="009A38C4" w:rsidP="009A38C4">
      <w:pPr>
        <w:pStyle w:val="Ttulo"/>
        <w:jc w:val="both"/>
        <w:rPr>
          <w:rFonts w:ascii="Arial" w:hAnsi="Arial" w:cs="Arial"/>
          <w:b/>
          <w:sz w:val="20"/>
          <w:lang w:val="es-ES"/>
        </w:rPr>
      </w:pPr>
    </w:p>
    <w:p w:rsidR="009A38C4" w:rsidRPr="00FD4792" w:rsidRDefault="009A38C4" w:rsidP="009A38C4">
      <w:pPr>
        <w:pStyle w:val="Ttulo"/>
        <w:jc w:val="both"/>
        <w:rPr>
          <w:rFonts w:ascii="Arial" w:hAnsi="Arial" w:cs="Arial"/>
          <w:b/>
          <w:bCs/>
          <w:sz w:val="20"/>
        </w:rPr>
      </w:pPr>
      <w:r w:rsidRPr="00FD4792">
        <w:rPr>
          <w:rFonts w:ascii="Arial" w:hAnsi="Arial" w:cs="Arial"/>
          <w:sz w:val="20"/>
        </w:rPr>
        <w:t>El Contrato se realizará a través de SECOP II.</w:t>
      </w:r>
    </w:p>
    <w:p w:rsidR="009A38C4" w:rsidRPr="00FD4792" w:rsidRDefault="009A38C4" w:rsidP="009A38C4">
      <w:pPr>
        <w:spacing w:after="0" w:line="240" w:lineRule="auto"/>
        <w:jc w:val="both"/>
        <w:rPr>
          <w:rFonts w:ascii="Arial" w:hAnsi="Arial" w:cs="Arial"/>
          <w:bCs/>
          <w:sz w:val="20"/>
          <w:szCs w:val="20"/>
        </w:rPr>
      </w:pPr>
    </w:p>
    <w:p w:rsidR="009A38C4" w:rsidRPr="00FD4792" w:rsidRDefault="009A38C4" w:rsidP="00BD3906">
      <w:pPr>
        <w:pStyle w:val="Default"/>
        <w:jc w:val="both"/>
        <w:rPr>
          <w:sz w:val="20"/>
          <w:szCs w:val="20"/>
        </w:rPr>
      </w:pPr>
      <w:r w:rsidRPr="00FD4792">
        <w:rPr>
          <w:b/>
          <w:color w:val="auto"/>
          <w:sz w:val="20"/>
          <w:szCs w:val="20"/>
        </w:rPr>
        <w:t xml:space="preserve">CLÁUSULA PRIMERA. VALOR: </w:t>
      </w:r>
      <w:r w:rsidRPr="00FD4792">
        <w:rPr>
          <w:color w:val="auto"/>
          <w:spacing w:val="-3"/>
          <w:sz w:val="20"/>
          <w:szCs w:val="20"/>
        </w:rPr>
        <w:t>Para todos los efectos legales y fiscales, el valor del presente contrato será</w:t>
      </w:r>
      <w:r w:rsidR="00380376">
        <w:rPr>
          <w:color w:val="auto"/>
          <w:spacing w:val="-3"/>
          <w:sz w:val="20"/>
          <w:szCs w:val="20"/>
        </w:rPr>
        <w:t xml:space="preserve"> </w:t>
      </w:r>
      <w:r w:rsidRPr="00FD4792">
        <w:rPr>
          <w:rFonts w:eastAsiaTheme="minorHAnsi"/>
          <w:bCs/>
          <w:color w:val="auto"/>
          <w:sz w:val="20"/>
          <w:szCs w:val="20"/>
          <w:lang w:val="es-CO"/>
        </w:rPr>
        <w:t>por:</w:t>
      </w:r>
      <w:r w:rsidRPr="00FD4792">
        <w:rPr>
          <w:rFonts w:eastAsiaTheme="minorHAnsi"/>
          <w:b/>
          <w:bCs/>
          <w:color w:val="auto"/>
          <w:sz w:val="20"/>
          <w:szCs w:val="20"/>
          <w:lang w:val="es-CO"/>
        </w:rPr>
        <w:t xml:space="preserve"> </w:t>
      </w:r>
      <w:r w:rsidR="00BD3906" w:rsidRPr="00BD3906">
        <w:rPr>
          <w:b/>
          <w:bCs/>
          <w:sz w:val="20"/>
          <w:szCs w:val="20"/>
        </w:rPr>
        <w:t xml:space="preserve">CIENTO </w:t>
      </w:r>
      <w:r w:rsidR="00A94DB0">
        <w:rPr>
          <w:b/>
          <w:bCs/>
          <w:sz w:val="20"/>
          <w:szCs w:val="20"/>
        </w:rPr>
        <w:t>OCHO</w:t>
      </w:r>
      <w:r w:rsidR="00BD3906" w:rsidRPr="00BD3906">
        <w:rPr>
          <w:b/>
          <w:bCs/>
          <w:sz w:val="20"/>
          <w:szCs w:val="20"/>
        </w:rPr>
        <w:t xml:space="preserve"> MILLONES </w:t>
      </w:r>
      <w:r w:rsidR="00A94DB0">
        <w:rPr>
          <w:b/>
          <w:bCs/>
          <w:sz w:val="20"/>
          <w:szCs w:val="20"/>
        </w:rPr>
        <w:t>TRE</w:t>
      </w:r>
      <w:r w:rsidR="00BD3906" w:rsidRPr="00BD3906">
        <w:rPr>
          <w:b/>
          <w:bCs/>
          <w:sz w:val="20"/>
          <w:szCs w:val="20"/>
        </w:rPr>
        <w:t>SCIENTOS MIL PESOS MONEDA LEGAL</w:t>
      </w:r>
      <w:r w:rsidR="00BD3906">
        <w:rPr>
          <w:b/>
          <w:bCs/>
          <w:sz w:val="20"/>
          <w:szCs w:val="20"/>
        </w:rPr>
        <w:t xml:space="preserve"> </w:t>
      </w:r>
      <w:r w:rsidR="00BD3906">
        <w:rPr>
          <w:b/>
          <w:bCs/>
          <w:sz w:val="20"/>
          <w:szCs w:val="20"/>
          <w:lang w:val="es-CO"/>
        </w:rPr>
        <w:t>COLOMBIANA ($10</w:t>
      </w:r>
      <w:r w:rsidR="00A94DB0">
        <w:rPr>
          <w:b/>
          <w:bCs/>
          <w:sz w:val="20"/>
          <w:szCs w:val="20"/>
          <w:lang w:val="es-CO"/>
        </w:rPr>
        <w:t>8</w:t>
      </w:r>
      <w:r w:rsidR="00BD3906">
        <w:rPr>
          <w:b/>
          <w:bCs/>
          <w:sz w:val="20"/>
          <w:szCs w:val="20"/>
          <w:lang w:val="es-CO"/>
        </w:rPr>
        <w:t>.</w:t>
      </w:r>
      <w:r w:rsidR="00A94DB0">
        <w:rPr>
          <w:b/>
          <w:bCs/>
          <w:sz w:val="20"/>
          <w:szCs w:val="20"/>
          <w:lang w:val="es-CO"/>
        </w:rPr>
        <w:t>300</w:t>
      </w:r>
      <w:r w:rsidR="00BD3906">
        <w:rPr>
          <w:b/>
          <w:bCs/>
          <w:sz w:val="20"/>
          <w:szCs w:val="20"/>
          <w:lang w:val="es-CO"/>
        </w:rPr>
        <w:t>.000</w:t>
      </w:r>
      <w:r w:rsidR="009A3B04" w:rsidRPr="009A3B04">
        <w:rPr>
          <w:b/>
          <w:bCs/>
          <w:color w:val="auto"/>
          <w:sz w:val="20"/>
          <w:szCs w:val="20"/>
          <w:lang w:val="es-CO"/>
        </w:rPr>
        <w:t>),</w:t>
      </w:r>
      <w:r w:rsidRPr="00FD4792">
        <w:rPr>
          <w:b/>
          <w:color w:val="auto"/>
          <w:sz w:val="20"/>
          <w:szCs w:val="20"/>
        </w:rPr>
        <w:t xml:space="preserve"> </w:t>
      </w:r>
      <w:r w:rsidRPr="00FD4792">
        <w:rPr>
          <w:sz w:val="20"/>
          <w:szCs w:val="20"/>
        </w:rPr>
        <w:t xml:space="preserve">incluido el Impuesto al Valor Agregado (I.V.A), cuando a ello hubiere lugar, tasas y demás impuestos, contribuciones de carácter nacional y/o distrital legales, costos directos e indirectos en que incurra el adjudicatario para su ejecución. </w:t>
      </w:r>
      <w:r w:rsidRPr="00FD4792">
        <w:rPr>
          <w:b/>
          <w:color w:val="auto"/>
          <w:sz w:val="20"/>
          <w:szCs w:val="20"/>
        </w:rPr>
        <w:t>CLÁUSULA SEGUNDA. DOCUMENTOS</w:t>
      </w:r>
      <w:r w:rsidRPr="00FD4792">
        <w:rPr>
          <w:color w:val="auto"/>
          <w:spacing w:val="-3"/>
          <w:sz w:val="20"/>
          <w:szCs w:val="20"/>
        </w:rPr>
        <w:t xml:space="preserve">. </w:t>
      </w:r>
      <w:r w:rsidRPr="00FD4792">
        <w:rPr>
          <w:color w:val="auto"/>
          <w:sz w:val="20"/>
          <w:szCs w:val="20"/>
        </w:rPr>
        <w:t>Hacen parte integrante del presente contrato los siguientes documentos: a) Estudios y documentos previos y/o solicitud de contratación/justificación. b) el certificado de disponibilidad presupuestal y el registro presupuestal. c) Pliego de condiciones del Proceso de contratación selección abreviada de menor c</w:t>
      </w:r>
      <w:bookmarkStart w:id="0" w:name="_GoBack"/>
      <w:bookmarkEnd w:id="0"/>
      <w:r w:rsidRPr="00FD4792">
        <w:rPr>
          <w:color w:val="auto"/>
          <w:sz w:val="20"/>
          <w:szCs w:val="20"/>
        </w:rPr>
        <w:t>uantía, sus anexos y demás documentos. d) La Oferta presentada por el CONTRATISTA.</w:t>
      </w:r>
      <w:r w:rsidRPr="00FD4792">
        <w:rPr>
          <w:b/>
          <w:color w:val="auto"/>
          <w:sz w:val="20"/>
          <w:szCs w:val="20"/>
        </w:rPr>
        <w:t xml:space="preserve"> CLAUSULA TERCERA -</w:t>
      </w:r>
      <w:r w:rsidRPr="00FD4792">
        <w:rPr>
          <w:b/>
          <w:color w:val="auto"/>
          <w:sz w:val="20"/>
          <w:szCs w:val="20"/>
          <w:shd w:val="clear" w:color="auto" w:fill="FFFFFF"/>
        </w:rPr>
        <w:t xml:space="preserve"> COMPROMISO DE INTEGRIDAD Y LA NO TOLERANCIA CON LA CORRUPCIÓN: </w:t>
      </w:r>
      <w:r w:rsidRPr="00FD4792">
        <w:rPr>
          <w:bCs/>
          <w:color w:val="auto"/>
          <w:sz w:val="20"/>
          <w:szCs w:val="20"/>
          <w:shd w:val="clear" w:color="auto" w:fill="FFFFFF"/>
        </w:rPr>
        <w:t xml:space="preserve">Con la suscripción del presente contrato, el contratista se compromete con el DASCD, </w:t>
      </w:r>
      <w:r w:rsidRPr="00FD4792">
        <w:rPr>
          <w:color w:val="auto"/>
          <w:sz w:val="20"/>
          <w:szCs w:val="20"/>
          <w:shd w:val="clear" w:color="auto" w:fill="FFFFFF"/>
        </w:rPr>
        <w:t>en un esfuerzo conjunto, a preservar, fortalecer y garantizar la transparencia y la prevención de corrupción en su gestión contractual, en el marco de los principios y normas constitucionales, en lo dispuesto en el capítulo </w:t>
      </w:r>
      <w:hyperlink r:id="rId6" w:anchor="C.7" w:history="1">
        <w:r w:rsidRPr="00FD4792">
          <w:rPr>
            <w:rStyle w:val="Hipervnculo"/>
            <w:color w:val="auto"/>
            <w:sz w:val="20"/>
            <w:szCs w:val="20"/>
            <w:shd w:val="clear" w:color="auto" w:fill="FFFFFF"/>
          </w:rPr>
          <w:t>VII</w:t>
        </w:r>
      </w:hyperlink>
      <w:r w:rsidRPr="00FD4792">
        <w:rPr>
          <w:color w:val="auto"/>
          <w:sz w:val="20"/>
          <w:szCs w:val="20"/>
          <w:shd w:val="clear" w:color="auto" w:fill="FFFFFF"/>
        </w:rPr>
        <w:t xml:space="preserve"> de la Ley 1474 de 2011 “Disposiciones para prevenir </w:t>
      </w:r>
      <w:r w:rsidRPr="00FD4792">
        <w:rPr>
          <w:rFonts w:eastAsia="Droid Sans"/>
          <w:color w:val="auto"/>
          <w:sz w:val="20"/>
          <w:szCs w:val="20"/>
        </w:rPr>
        <w:t>y combatir la corrupción en la contratación pública”, artículo </w:t>
      </w:r>
      <w:hyperlink r:id="rId7" w:anchor="14" w:history="1">
        <w:r w:rsidRPr="00FD4792">
          <w:rPr>
            <w:rFonts w:eastAsia="Droid Sans"/>
            <w:color w:val="auto"/>
            <w:sz w:val="20"/>
            <w:szCs w:val="20"/>
          </w:rPr>
          <w:t>14</w:t>
        </w:r>
      </w:hyperlink>
      <w:r w:rsidRPr="00FD4792">
        <w:rPr>
          <w:rFonts w:eastAsia="Droid Sans"/>
          <w:color w:val="auto"/>
          <w:sz w:val="20"/>
          <w:szCs w:val="20"/>
        </w:rPr>
        <w:t> del Decreto Distrital 189 de 2020,  y en especial a: 1. No ofrecer ni dar sobornos ni ninguna otra forma de halago a ninguna persona al servicio del Departamento, en relación con su propuesta, con el proceso de contratación, ni con la ejecución del contrato que pueda celebrarse como resultado de su propuesta. 2. No permitir que nadie, bien sea empleado de la compañía o un agente comisionista independiente, o un asesor o consultor lo haga en su nombre. 3. Impartir instrucciones a todos sus empleados, agentes y asesores, y a cualesquiera otros representantes suyos, exigiéndoles el cumplimiento en todo momento de las Leyes de la República de Colombia, especialmente de aquellas que rigen el presente proceso de selección abreviada de menor cuantía pública y la relación contractual que podría derivarse de ella. 4. A que los recursos utilizados para las gestiones previas a la celebración del contrato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 5. 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w:t>
      </w:r>
      <w:r w:rsidRPr="00FD4792">
        <w:rPr>
          <w:rFonts w:eastAsia="Droid Sans"/>
          <w:color w:val="auto"/>
          <w:sz w:val="20"/>
          <w:szCs w:val="20"/>
        </w:rPr>
        <w:footnoteReference w:id="1"/>
      </w:r>
      <w:r w:rsidRPr="00FD4792">
        <w:rPr>
          <w:rFonts w:eastAsia="Droid Sans"/>
          <w:color w:val="auto"/>
          <w:sz w:val="20"/>
          <w:szCs w:val="20"/>
        </w:rPr>
        <w:t xml:space="preserve"> son sancionables por la Superintendencia de Industria y Comercio. 6. Si durante el proceso de selección, se comprobare el incumplimiento del proponente, sus representantes o sus empleados o agentes, a los compromisos antes enunciados, constituyendo hechos de corrupción, tales actos se pondrán inmediatamente en conocimiento de las autoridades para tomar las acciones legales a que haya lugar y se podrá RECHAZAR la respectiva propuesta. 7. Si los hechos constitutivos de corrupción tuvieren lugar dentro del plazo de ejecución del contrato, tales circunstancias podrán dar lugar a la declaratoria de caducidad, de conformidad con las reglas previstas para el efecto en la ley y en el respectivo contrato. 8.</w:t>
      </w:r>
      <w:r w:rsidRPr="00FD4792">
        <w:rPr>
          <w:sz w:val="20"/>
          <w:szCs w:val="20"/>
        </w:rPr>
        <w:t xml:space="preserve"> </w:t>
      </w:r>
      <w:r w:rsidRPr="00FD4792">
        <w:rPr>
          <w:rFonts w:eastAsia="Droid Sans"/>
          <w:color w:val="auto"/>
          <w:sz w:val="20"/>
          <w:szCs w:val="20"/>
        </w:rPr>
        <w:t xml:space="preserve">El/La contratista se obliga para con el Departamento Administrativo del Servicio Civil Distrital, a que todas las actuaciones que se adelanten, se basarán en los principios de ética y buena conducta, previa y durante la ejecución del contrato y su liquidación (cuando </w:t>
      </w:r>
      <w:r w:rsidRPr="00FD4792">
        <w:rPr>
          <w:rFonts w:eastAsia="Droid Sans"/>
          <w:color w:val="auto"/>
          <w:sz w:val="20"/>
          <w:szCs w:val="20"/>
        </w:rPr>
        <w:lastRenderedPageBreak/>
        <w:t>aplique). En consecuencia, informará frente a cualquier hecho o fraude, corrupción o conductas de soborno transnacional que conozca y se abstendrá de no ofrecer, pagar o solicitar, ningún tipo de dádiva o cualquier otra forma de pago ilegal a su favor o a favor de terceros, funcionarios/as, contratistas o personal directivo de la Entidad, para iniciar, obtener o retener cualquier tipo de negocio o actividad comercial. 9. El ofrecimiento o la solicitud de pagos o sobornos nacionales y/o transnacionales según Ley 1778 de 2016 o cualquier otra forma de pago ilegal, favor o dádiva generarán el incumplimiento de las obligaciones generales del contrato y la posibilidad de dar inicio a procesos administrativos sancionatorios de carácter contractual, sin perjuicio de las denuncias que, de carácter penal, pueda realizar la Entidad en contra del/a contratista. En el evento de conocerse casos especiales de corrupción en las Entidades del Estado, se debe reportar el hecho a la Secretaría de Transparenc</w:t>
      </w:r>
      <w:r>
        <w:rPr>
          <w:rFonts w:eastAsia="Droid Sans"/>
          <w:color w:val="auto"/>
          <w:sz w:val="20"/>
          <w:szCs w:val="20"/>
        </w:rPr>
        <w:t>ia a los números telefónicos: (60</w:t>
      </w:r>
      <w:r w:rsidRPr="00FD4792">
        <w:rPr>
          <w:rFonts w:eastAsia="Droid Sans"/>
          <w:color w:val="auto"/>
          <w:sz w:val="20"/>
          <w:szCs w:val="20"/>
        </w:rPr>
        <w:t>1) 587 05 55 (</w:t>
      </w:r>
      <w:r>
        <w:rPr>
          <w:rFonts w:eastAsia="Droid Sans"/>
          <w:color w:val="auto"/>
          <w:sz w:val="20"/>
          <w:szCs w:val="20"/>
        </w:rPr>
        <w:t>60</w:t>
      </w:r>
      <w:r w:rsidRPr="00FD4792">
        <w:rPr>
          <w:rFonts w:eastAsia="Droid Sans"/>
          <w:color w:val="auto"/>
          <w:sz w:val="20"/>
          <w:szCs w:val="20"/>
        </w:rPr>
        <w:t xml:space="preserve">1) 5629300 EXT 3894; correo electrónico, en la dirección: </w:t>
      </w:r>
      <w:hyperlink r:id="rId8" w:history="1">
        <w:r w:rsidRPr="00FD4792">
          <w:rPr>
            <w:rFonts w:eastAsia="Droid Sans"/>
            <w:color w:val="auto"/>
            <w:sz w:val="20"/>
            <w:szCs w:val="20"/>
          </w:rPr>
          <w:t>transparencia@presidencia.gov.co</w:t>
        </w:r>
      </w:hyperlink>
      <w:r w:rsidRPr="00FD4792">
        <w:rPr>
          <w:rFonts w:eastAsia="Droid Sans"/>
          <w:color w:val="auto"/>
          <w:sz w:val="20"/>
          <w:szCs w:val="20"/>
        </w:rPr>
        <w:t xml:space="preserve">; al sitio de denuncias del programa, en las páginas web: </w:t>
      </w:r>
      <w:hyperlink r:id="rId9" w:history="1">
        <w:r w:rsidRPr="00FD4792">
          <w:rPr>
            <w:rFonts w:eastAsia="Droid Sans"/>
            <w:color w:val="auto"/>
            <w:sz w:val="20"/>
            <w:szCs w:val="20"/>
          </w:rPr>
          <w:t>www.anticorrupción.gov.co</w:t>
        </w:r>
      </w:hyperlink>
      <w:r w:rsidRPr="00FD4792">
        <w:rPr>
          <w:rFonts w:eastAsia="Droid Sans"/>
          <w:color w:val="auto"/>
          <w:sz w:val="20"/>
          <w:szCs w:val="20"/>
        </w:rPr>
        <w:t xml:space="preserve">; correspondencia o personalmente, en la dirección Calle 7 Nº 6–54 Bogotá D.C.; También puede reportar el hecho a la Oficina de Correspondencia, Quejas y Soluciones del Departamento Administrativo del Servicio Civil Distrital; o en la página web: </w:t>
      </w:r>
      <w:hyperlink r:id="rId10" w:history="1">
        <w:r w:rsidRPr="00FD4792">
          <w:rPr>
            <w:rFonts w:eastAsia="Droid Sans"/>
            <w:color w:val="auto"/>
            <w:sz w:val="20"/>
            <w:szCs w:val="20"/>
          </w:rPr>
          <w:t>www.bogota.gov.co</w:t>
        </w:r>
      </w:hyperlink>
      <w:r w:rsidRPr="00FD4792">
        <w:rPr>
          <w:rFonts w:eastAsia="Droid Sans"/>
          <w:color w:val="auto"/>
          <w:sz w:val="20"/>
          <w:szCs w:val="20"/>
        </w:rPr>
        <w:t xml:space="preserve"> link Sistema Distrital de Quejas y Soluciones; o en la Veeduría Distrital en la página </w:t>
      </w:r>
      <w:hyperlink r:id="rId11" w:history="1">
        <w:r w:rsidRPr="00FD4792">
          <w:rPr>
            <w:rFonts w:eastAsia="Droid Sans"/>
            <w:color w:val="auto"/>
            <w:sz w:val="20"/>
            <w:szCs w:val="20"/>
          </w:rPr>
          <w:t>www.veeduriadistrtial.gov.co</w:t>
        </w:r>
      </w:hyperlink>
      <w:r w:rsidRPr="00FD4792">
        <w:rPr>
          <w:rFonts w:eastAsia="Droid Sans"/>
          <w:color w:val="auto"/>
          <w:sz w:val="20"/>
          <w:szCs w:val="20"/>
        </w:rPr>
        <w:t xml:space="preserve"> o a través de los números telefónicos 340 76 66 ó 268 48 56; SECOP II. 9. En todas las actuaciones derivadas de las estipulaciones del pliego de condiciones, sus anexos, formatos y del contrato que forma parte del mismo, el proponente obrará con la transparencia y la moralidad que la Constitución Política y las leyes consagran.</w:t>
      </w:r>
    </w:p>
    <w:p w:rsidR="009A38C4" w:rsidRPr="00FD4792" w:rsidRDefault="009A38C4" w:rsidP="009A38C4">
      <w:pPr>
        <w:spacing w:after="0" w:line="240" w:lineRule="auto"/>
        <w:jc w:val="both"/>
        <w:rPr>
          <w:rFonts w:ascii="Arial" w:hAnsi="Arial" w:cs="Arial"/>
          <w:sz w:val="20"/>
          <w:szCs w:val="20"/>
        </w:rPr>
      </w:pPr>
    </w:p>
    <w:p w:rsidR="009A38C4" w:rsidRPr="00FD4792" w:rsidRDefault="009A38C4" w:rsidP="009A38C4">
      <w:pPr>
        <w:spacing w:after="0" w:line="240" w:lineRule="auto"/>
        <w:jc w:val="both"/>
        <w:rPr>
          <w:rFonts w:ascii="Arial" w:hAnsi="Arial" w:cs="Arial"/>
          <w:sz w:val="20"/>
          <w:szCs w:val="20"/>
        </w:rPr>
      </w:pPr>
    </w:p>
    <w:p w:rsidR="009A38C4" w:rsidRPr="00762E7F" w:rsidRDefault="009A38C4" w:rsidP="009A38C4">
      <w:pPr>
        <w:spacing w:after="0" w:line="240" w:lineRule="auto"/>
        <w:jc w:val="both"/>
        <w:rPr>
          <w:rFonts w:ascii="Arial" w:hAnsi="Arial" w:cs="Arial"/>
          <w:b/>
          <w:sz w:val="18"/>
          <w:szCs w:val="18"/>
          <w:u w:val="single"/>
        </w:rPr>
      </w:pPr>
    </w:p>
    <w:p w:rsidR="009A38C4" w:rsidRDefault="009A38C4" w:rsidP="009A38C4">
      <w:pPr>
        <w:spacing w:after="0" w:line="240" w:lineRule="auto"/>
        <w:jc w:val="both"/>
        <w:rPr>
          <w:rFonts w:ascii="Arial" w:hAnsi="Arial" w:cs="Arial"/>
          <w:i/>
          <w:sz w:val="20"/>
          <w:szCs w:val="20"/>
        </w:rPr>
      </w:pPr>
      <w:r w:rsidRPr="00762E7F">
        <w:rPr>
          <w:rFonts w:ascii="Arial" w:hAnsi="Arial" w:cs="Arial"/>
          <w:b/>
          <w:i/>
          <w:spacing w:val="-3"/>
          <w:sz w:val="18"/>
          <w:szCs w:val="18"/>
          <w:u w:val="single"/>
        </w:rPr>
        <w:t>(El</w:t>
      </w:r>
      <w:r w:rsidRPr="00762E7F">
        <w:rPr>
          <w:rFonts w:ascii="Arial" w:hAnsi="Arial" w:cs="Arial"/>
          <w:b/>
          <w:i/>
          <w:sz w:val="18"/>
          <w:szCs w:val="18"/>
          <w:u w:val="single"/>
        </w:rPr>
        <w:t xml:space="preserve"> presente clausulado es de carácter informativo, el Departamento se reserva el derecho de introducir los cambios y ajustes que estime convenientes al momento de suscripción del contrato</w:t>
      </w:r>
      <w:r w:rsidRPr="00FD4792">
        <w:rPr>
          <w:rFonts w:ascii="Arial" w:hAnsi="Arial" w:cs="Arial"/>
          <w:i/>
          <w:sz w:val="20"/>
          <w:szCs w:val="20"/>
        </w:rPr>
        <w:t>).</w:t>
      </w:r>
    </w:p>
    <w:p w:rsidR="009A38C4" w:rsidRDefault="009A38C4" w:rsidP="009A38C4">
      <w:pPr>
        <w:spacing w:after="0" w:line="240" w:lineRule="auto"/>
        <w:jc w:val="both"/>
        <w:rPr>
          <w:rFonts w:ascii="Arial" w:hAnsi="Arial" w:cs="Arial"/>
          <w:i/>
          <w:sz w:val="20"/>
          <w:szCs w:val="20"/>
        </w:rPr>
      </w:pPr>
    </w:p>
    <w:p w:rsidR="00984087" w:rsidRDefault="00AA6A95"/>
    <w:sectPr w:rsidR="00984087" w:rsidSect="001D4D74">
      <w:headerReference w:type="even" r:id="rId12"/>
      <w:headerReference w:type="default" r:id="rId13"/>
      <w:footerReference w:type="default" r:id="rId14"/>
      <w:headerReference w:type="first" r:id="rId15"/>
      <w:pgSz w:w="12240" w:h="15840" w:code="1"/>
      <w:pgMar w:top="1800" w:right="900" w:bottom="1620"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A95" w:rsidRDefault="00AA6A95" w:rsidP="009A38C4">
      <w:pPr>
        <w:spacing w:after="0" w:line="240" w:lineRule="auto"/>
      </w:pPr>
      <w:r>
        <w:separator/>
      </w:r>
    </w:p>
  </w:endnote>
  <w:endnote w:type="continuationSeparator" w:id="0">
    <w:p w:rsidR="00AA6A95" w:rsidRDefault="00AA6A95" w:rsidP="009A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roid Sans">
    <w:altName w:val="Yu Gothic"/>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F4B" w:rsidRPr="00382DC1" w:rsidRDefault="00A6311D" w:rsidP="00382DC1">
    <w:pPr>
      <w:rPr>
        <w:b/>
        <w:sz w:val="16"/>
      </w:rPr>
    </w:pPr>
    <w:r w:rsidRPr="00382DC1">
      <w:rPr>
        <w:b/>
        <w:sz w:val="16"/>
      </w:rPr>
      <w:t>Departamento Administrativo del Servicio Civil Distrital</w:t>
    </w:r>
  </w:p>
  <w:tbl>
    <w:tblPr>
      <w:tblW w:w="0" w:type="auto"/>
      <w:tblLook w:val="04A0" w:firstRow="1" w:lastRow="0" w:firstColumn="1" w:lastColumn="0" w:noHBand="0" w:noVBand="1"/>
    </w:tblPr>
    <w:tblGrid>
      <w:gridCol w:w="1874"/>
      <w:gridCol w:w="2841"/>
      <w:gridCol w:w="2578"/>
      <w:gridCol w:w="2346"/>
    </w:tblGrid>
    <w:tr w:rsidR="00543F4B" w:rsidTr="00382DC1">
      <w:tc>
        <w:tcPr>
          <w:tcW w:w="1874" w:type="dxa"/>
        </w:tcPr>
        <w:p w:rsidR="00543F4B" w:rsidRPr="00D26E22" w:rsidRDefault="00A6311D" w:rsidP="00447710">
          <w:pPr>
            <w:pStyle w:val="Piedepgina"/>
            <w:tabs>
              <w:tab w:val="right" w:pos="10348"/>
            </w:tabs>
            <w:rPr>
              <w:rFonts w:ascii="Arial" w:hAnsi="Arial" w:cs="Arial"/>
              <w:sz w:val="14"/>
              <w:szCs w:val="16"/>
            </w:rPr>
          </w:pPr>
          <w:r w:rsidRPr="00D26E22">
            <w:rPr>
              <w:rFonts w:ascii="Arial" w:hAnsi="Arial" w:cs="Arial"/>
              <w:sz w:val="14"/>
              <w:szCs w:val="16"/>
            </w:rPr>
            <w:t>Carrera 30 No 25 – 90,</w:t>
          </w:r>
        </w:p>
        <w:p w:rsidR="00543F4B" w:rsidRPr="00D26E22" w:rsidRDefault="00A6311D" w:rsidP="00447710">
          <w:pPr>
            <w:pStyle w:val="Piedepgina"/>
            <w:tabs>
              <w:tab w:val="right" w:pos="10348"/>
            </w:tabs>
            <w:rPr>
              <w:rFonts w:ascii="Arial" w:hAnsi="Arial" w:cs="Arial"/>
              <w:sz w:val="14"/>
              <w:szCs w:val="16"/>
            </w:rPr>
          </w:pPr>
          <w:r w:rsidRPr="00D26E22">
            <w:rPr>
              <w:rFonts w:ascii="Arial" w:hAnsi="Arial" w:cs="Arial"/>
              <w:sz w:val="14"/>
              <w:szCs w:val="16"/>
            </w:rPr>
            <w:t>Piso 9 Costado Oriental.</w:t>
          </w:r>
        </w:p>
        <w:p w:rsidR="00543F4B" w:rsidRPr="00D26E22" w:rsidRDefault="00A6311D" w:rsidP="00447710">
          <w:pPr>
            <w:pStyle w:val="Piedepgina"/>
            <w:tabs>
              <w:tab w:val="right" w:pos="10348"/>
            </w:tabs>
            <w:rPr>
              <w:rFonts w:ascii="Arial" w:hAnsi="Arial" w:cs="Arial"/>
              <w:sz w:val="14"/>
              <w:szCs w:val="16"/>
            </w:rPr>
          </w:pPr>
          <w:r w:rsidRPr="00D26E22">
            <w:rPr>
              <w:rFonts w:ascii="Arial" w:hAnsi="Arial" w:cs="Arial"/>
              <w:sz w:val="14"/>
              <w:szCs w:val="16"/>
            </w:rPr>
            <w:t>Tel: 3 68 00 38</w:t>
          </w:r>
        </w:p>
        <w:p w:rsidR="00543F4B" w:rsidRPr="00D26E22" w:rsidRDefault="00A6311D" w:rsidP="00447710">
          <w:pPr>
            <w:pStyle w:val="Piedepgina"/>
            <w:tabs>
              <w:tab w:val="right" w:pos="10348"/>
            </w:tabs>
            <w:rPr>
              <w:rFonts w:ascii="Arial" w:hAnsi="Arial" w:cs="Arial"/>
              <w:sz w:val="14"/>
              <w:szCs w:val="16"/>
            </w:rPr>
          </w:pPr>
          <w:r w:rsidRPr="00D26E22">
            <w:rPr>
              <w:rFonts w:ascii="Arial" w:hAnsi="Arial" w:cs="Arial"/>
              <w:sz w:val="14"/>
              <w:szCs w:val="16"/>
            </w:rPr>
            <w:t>Código Postal: 111311</w:t>
          </w:r>
        </w:p>
        <w:p w:rsidR="00543F4B" w:rsidRPr="00D26E22" w:rsidRDefault="00A6311D" w:rsidP="00447710">
          <w:pPr>
            <w:pStyle w:val="Piedepgina"/>
            <w:rPr>
              <w:rStyle w:val="Hipervnculo"/>
              <w:rFonts w:ascii="Arial" w:hAnsi="Arial" w:cs="Arial"/>
              <w:b/>
              <w:sz w:val="14"/>
              <w:szCs w:val="16"/>
            </w:rPr>
          </w:pPr>
          <w:r w:rsidRPr="00D26E22">
            <w:rPr>
              <w:rFonts w:ascii="Arial" w:hAnsi="Arial" w:cs="Arial"/>
              <w:b/>
              <w:sz w:val="14"/>
              <w:szCs w:val="16"/>
            </w:rPr>
            <w:t>www.serviciocivil.gov.co</w:t>
          </w:r>
        </w:p>
        <w:p w:rsidR="00543F4B" w:rsidRPr="00D26E22" w:rsidRDefault="00AA6A95" w:rsidP="00447710">
          <w:pPr>
            <w:pStyle w:val="Piedepgina"/>
            <w:rPr>
              <w:rStyle w:val="Hipervnculo"/>
              <w:rFonts w:ascii="Arial" w:hAnsi="Arial" w:cs="Arial"/>
              <w:sz w:val="14"/>
              <w:szCs w:val="16"/>
            </w:rPr>
          </w:pPr>
        </w:p>
      </w:tc>
      <w:tc>
        <w:tcPr>
          <w:tcW w:w="2976" w:type="dxa"/>
        </w:tcPr>
        <w:p w:rsidR="00543F4B" w:rsidRDefault="00A6311D" w:rsidP="00447710">
          <w:pPr>
            <w:pStyle w:val="Piedepgina"/>
            <w:rPr>
              <w:rStyle w:val="Hipervnculo"/>
              <w:rFonts w:ascii="Arial" w:hAnsi="Arial" w:cs="Arial"/>
              <w:sz w:val="14"/>
              <w:szCs w:val="16"/>
            </w:rPr>
          </w:pPr>
          <w:r>
            <w:rPr>
              <w:noProof/>
              <w:lang w:val="es-CO" w:eastAsia="es-CO"/>
            </w:rPr>
            <w:t xml:space="preserve">   </w:t>
          </w:r>
          <w:r w:rsidRPr="00D26E22">
            <w:rPr>
              <w:rFonts w:ascii="Arial" w:hAnsi="Arial" w:cs="Arial"/>
              <w:noProof/>
              <w:sz w:val="14"/>
              <w:szCs w:val="16"/>
              <w:lang w:val="es-CO" w:eastAsia="es-CO"/>
            </w:rPr>
            <mc:AlternateContent>
              <mc:Choice Requires="wps">
                <w:drawing>
                  <wp:anchor distT="0" distB="0" distL="114300" distR="114300" simplePos="0" relativeHeight="251659264" behindDoc="0" locked="0" layoutInCell="1" allowOverlap="1" wp14:anchorId="33CD1BB6" wp14:editId="5EACF194">
                    <wp:simplePos x="0" y="0"/>
                    <wp:positionH relativeFrom="column">
                      <wp:posOffset>-8687</wp:posOffset>
                    </wp:positionH>
                    <wp:positionV relativeFrom="paragraph">
                      <wp:posOffset>29210</wp:posOffset>
                    </wp:positionV>
                    <wp:extent cx="0" cy="438150"/>
                    <wp:effectExtent l="0" t="0" r="19050" b="19050"/>
                    <wp:wrapNone/>
                    <wp:docPr id="48" name="Conector recto 48"/>
                    <wp:cNvGraphicFramePr/>
                    <a:graphic xmlns:a="http://schemas.openxmlformats.org/drawingml/2006/main">
                      <a:graphicData uri="http://schemas.microsoft.com/office/word/2010/wordprocessingShape">
                        <wps:wsp>
                          <wps:cNvCnPr/>
                          <wps:spPr>
                            <a:xfrm>
                              <a:off x="0" y="0"/>
                              <a:ext cx="0" cy="43815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347556" id="Conector recto 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2.3pt" to="-.7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" strokecolor="black [3213]" strokeweight=".5pt">
                    <v:stroke joinstyle="miter"/>
                  </v:line>
                </w:pict>
              </mc:Fallback>
            </mc:AlternateContent>
          </w:r>
        </w:p>
      </w:tc>
      <w:tc>
        <w:tcPr>
          <w:tcW w:w="2699" w:type="dxa"/>
        </w:tcPr>
        <w:p w:rsidR="00543F4B" w:rsidRDefault="00AA6A95" w:rsidP="00447710">
          <w:pPr>
            <w:pStyle w:val="Piedepgina"/>
            <w:rPr>
              <w:rStyle w:val="Hipervnculo"/>
              <w:rFonts w:ascii="Arial" w:hAnsi="Arial" w:cs="Arial"/>
              <w:sz w:val="14"/>
              <w:szCs w:val="16"/>
            </w:rPr>
          </w:pPr>
        </w:p>
      </w:tc>
      <w:tc>
        <w:tcPr>
          <w:tcW w:w="1119" w:type="dxa"/>
        </w:tcPr>
        <w:p w:rsidR="00543F4B" w:rsidRDefault="00A6311D" w:rsidP="00447710">
          <w:pPr>
            <w:pStyle w:val="Piedepgina"/>
            <w:rPr>
              <w:rStyle w:val="Hipervnculo"/>
              <w:rFonts w:ascii="Arial" w:hAnsi="Arial" w:cs="Arial"/>
              <w:sz w:val="14"/>
              <w:szCs w:val="16"/>
            </w:rPr>
          </w:pPr>
          <w:r>
            <w:rPr>
              <w:rFonts w:ascii="Arial" w:hAnsi="Arial" w:cs="Arial"/>
              <w:noProof/>
              <w:sz w:val="14"/>
              <w:szCs w:val="16"/>
              <w:lang w:val="es-CO" w:eastAsia="es-CO"/>
            </w:rPr>
            <w:drawing>
              <wp:inline distT="0" distB="0" distL="0" distR="0" wp14:anchorId="2BBC9A27" wp14:editId="7D728668">
                <wp:extent cx="1346231" cy="553085"/>
                <wp:effectExtent l="0" t="0" r="635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_Dascd.png"/>
                        <pic:cNvPicPr/>
                      </pic:nvPicPr>
                      <pic:blipFill>
                        <a:blip r:embed="rId1">
                          <a:biLevel thresh="50000"/>
                          <a:extLst>
                            <a:ext uri="{28A0092B-C50C-407E-A947-70E740481C1C}">
                              <a14:useLocalDpi xmlns:a14="http://schemas.microsoft.com/office/drawing/2010/main" val="0"/>
                            </a:ext>
                          </a:extLst>
                        </a:blip>
                        <a:stretch>
                          <a:fillRect/>
                        </a:stretch>
                      </pic:blipFill>
                      <pic:spPr>
                        <a:xfrm>
                          <a:off x="0" y="0"/>
                          <a:ext cx="1353622" cy="556122"/>
                        </a:xfrm>
                        <a:prstGeom prst="rect">
                          <a:avLst/>
                        </a:prstGeom>
                      </pic:spPr>
                    </pic:pic>
                  </a:graphicData>
                </a:graphic>
              </wp:inline>
            </w:drawing>
          </w:r>
        </w:p>
      </w:tc>
    </w:tr>
  </w:tbl>
  <w:p w:rsidR="00543F4B" w:rsidRPr="009B2E2B" w:rsidRDefault="00A6311D" w:rsidP="00382DC1">
    <w:pPr>
      <w:pStyle w:val="Piedepgina"/>
      <w:tabs>
        <w:tab w:val="left" w:pos="5040"/>
        <w:tab w:val="right" w:pos="10348"/>
      </w:tabs>
      <w:jc w:val="right"/>
      <w:rPr>
        <w:noProof/>
        <w:sz w:val="10"/>
        <w:szCs w:val="10"/>
        <w:lang w:eastAsia="es-CO"/>
      </w:rPr>
    </w:pPr>
    <w:r w:rsidRPr="009B2E2B">
      <w:rPr>
        <w:rFonts w:ascii="Arial" w:hAnsi="Arial" w:cs="Arial"/>
        <w:noProof/>
        <w:sz w:val="10"/>
        <w:szCs w:val="10"/>
        <w:lang w:eastAsia="es-CO"/>
      </w:rPr>
      <w:t xml:space="preserve">Página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PAGE </w:instrText>
    </w:r>
    <w:r w:rsidRPr="009B2E2B">
      <w:rPr>
        <w:rFonts w:ascii="Arial" w:hAnsi="Arial" w:cs="Arial"/>
        <w:noProof/>
        <w:sz w:val="10"/>
        <w:szCs w:val="10"/>
        <w:lang w:eastAsia="es-CO"/>
      </w:rPr>
      <w:fldChar w:fldCharType="separate"/>
    </w:r>
    <w:r w:rsidR="00BD4DF7">
      <w:rPr>
        <w:rFonts w:ascii="Arial" w:hAnsi="Arial" w:cs="Arial"/>
        <w:noProof/>
        <w:sz w:val="10"/>
        <w:szCs w:val="10"/>
        <w:lang w:eastAsia="es-CO"/>
      </w:rPr>
      <w:t>1</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de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NUMPAGES  </w:instrText>
    </w:r>
    <w:r w:rsidRPr="009B2E2B">
      <w:rPr>
        <w:rFonts w:ascii="Arial" w:hAnsi="Arial" w:cs="Arial"/>
        <w:noProof/>
        <w:sz w:val="10"/>
        <w:szCs w:val="10"/>
        <w:lang w:eastAsia="es-CO"/>
      </w:rPr>
      <w:fldChar w:fldCharType="separate"/>
    </w:r>
    <w:r w:rsidR="00BD4DF7">
      <w:rPr>
        <w:rFonts w:ascii="Arial" w:hAnsi="Arial" w:cs="Arial"/>
        <w:noProof/>
        <w:sz w:val="10"/>
        <w:szCs w:val="10"/>
        <w:lang w:eastAsia="es-CO"/>
      </w:rPr>
      <w:t>2</w:t>
    </w:r>
    <w:r w:rsidRPr="009B2E2B">
      <w:rPr>
        <w:rFonts w:ascii="Arial" w:hAnsi="Arial" w:cs="Arial"/>
        <w:noProof/>
        <w:sz w:val="10"/>
        <w:szCs w:val="10"/>
        <w:lang w:eastAsia="es-CO"/>
      </w:rPr>
      <w:fldChar w:fldCharType="end"/>
    </w:r>
    <w:r>
      <w:rPr>
        <w:rFonts w:ascii="Arial" w:hAnsi="Arial" w:cs="Arial"/>
        <w:noProof/>
        <w:sz w:val="10"/>
        <w:szCs w:val="10"/>
        <w:lang w:eastAsia="es-CO"/>
      </w:rPr>
      <w:t xml:space="preserve"> </w:t>
    </w:r>
  </w:p>
  <w:p w:rsidR="00543F4B" w:rsidRDefault="00AA6A95" w:rsidP="00447710">
    <w:pPr>
      <w:pStyle w:val="Piedepgina"/>
    </w:pPr>
  </w:p>
  <w:p w:rsidR="00543F4B" w:rsidRDefault="00AA6A9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A95" w:rsidRDefault="00AA6A95" w:rsidP="009A38C4">
      <w:pPr>
        <w:spacing w:after="0" w:line="240" w:lineRule="auto"/>
      </w:pPr>
      <w:r>
        <w:separator/>
      </w:r>
    </w:p>
  </w:footnote>
  <w:footnote w:type="continuationSeparator" w:id="0">
    <w:p w:rsidR="00AA6A95" w:rsidRDefault="00AA6A95" w:rsidP="009A38C4">
      <w:pPr>
        <w:spacing w:after="0" w:line="240" w:lineRule="auto"/>
      </w:pPr>
      <w:r>
        <w:continuationSeparator/>
      </w:r>
    </w:p>
  </w:footnote>
  <w:footnote w:id="1">
    <w:p w:rsidR="009A38C4" w:rsidRDefault="009A38C4" w:rsidP="009A38C4">
      <w:pPr>
        <w:pStyle w:val="Textonotapie"/>
        <w:jc w:val="both"/>
        <w:rPr>
          <w:rFonts w:cs="Arial"/>
          <w:sz w:val="16"/>
          <w:szCs w:val="16"/>
        </w:rPr>
      </w:pPr>
      <w:r w:rsidRPr="00415779">
        <w:rPr>
          <w:rStyle w:val="Refdenotaalpie"/>
          <w:rFonts w:cs="Arial"/>
          <w:sz w:val="16"/>
          <w:szCs w:val="16"/>
        </w:rPr>
        <w:footnoteRef/>
      </w:r>
      <w:r w:rsidRPr="00415779">
        <w:rPr>
          <w:rFonts w:cs="Arial"/>
          <w:sz w:val="16"/>
          <w:szCs w:val="16"/>
        </w:rPr>
        <w:t xml:space="preserve"> Decreto 2153 de 1992, arts. 44 y 47. Ley 1474 de 2011</w:t>
      </w:r>
    </w:p>
    <w:p w:rsidR="009A38C4" w:rsidRDefault="009A38C4" w:rsidP="009A38C4">
      <w:pPr>
        <w:pStyle w:val="Textonotapie"/>
        <w:jc w:val="both"/>
        <w:rPr>
          <w:rFonts w:cs="Arial"/>
          <w:sz w:val="16"/>
          <w:szCs w:val="16"/>
        </w:rPr>
      </w:pPr>
    </w:p>
    <w:p w:rsidR="009A38C4" w:rsidRDefault="009A38C4" w:rsidP="009A38C4">
      <w:pPr>
        <w:pStyle w:val="Textonotapie"/>
        <w:jc w:val="both"/>
        <w:rPr>
          <w:rFonts w:cs="Arial"/>
          <w:sz w:val="16"/>
          <w:szCs w:val="16"/>
        </w:rPr>
      </w:pPr>
    </w:p>
    <w:p w:rsidR="009A38C4" w:rsidRDefault="009A38C4" w:rsidP="009A38C4">
      <w:pPr>
        <w:pStyle w:val="Textonotapie"/>
        <w:jc w:val="both"/>
        <w:rPr>
          <w:rFonts w:cs="Arial"/>
          <w:sz w:val="16"/>
          <w:szCs w:val="16"/>
        </w:rPr>
      </w:pPr>
    </w:p>
    <w:p w:rsidR="009A38C4" w:rsidRDefault="009A38C4" w:rsidP="009A38C4">
      <w:pPr>
        <w:pStyle w:val="Textonotapie"/>
        <w:jc w:val="both"/>
        <w:rPr>
          <w:rFonts w:cs="Arial"/>
          <w:sz w:val="16"/>
          <w:szCs w:val="16"/>
        </w:rPr>
      </w:pPr>
    </w:p>
    <w:p w:rsidR="009A38C4" w:rsidRPr="00415779" w:rsidRDefault="009A38C4" w:rsidP="009A38C4">
      <w:pPr>
        <w:pStyle w:val="Textonotapie"/>
        <w:jc w:val="both"/>
        <w:rPr>
          <w:rFonts w:cs="Arial"/>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F4B" w:rsidRDefault="00AA6A9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8250547" o:spid="_x0000_s2050" type="#_x0000_t136" alt="" style="position:absolute;margin-left:0;margin-top:0;width:484.25pt;height:145.2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EFINITIV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F4B" w:rsidRDefault="00A6311D" w:rsidP="00382DC1">
    <w:pPr>
      <w:pStyle w:val="Encabezado"/>
      <w:jc w:val="center"/>
    </w:pPr>
    <w:r>
      <w:rPr>
        <w:noProof/>
        <w:lang w:val="es-CO" w:eastAsia="es-CO"/>
      </w:rPr>
      <w:drawing>
        <wp:inline distT="0" distB="0" distL="0" distR="0" wp14:anchorId="03C7C8E8" wp14:editId="227313D8">
          <wp:extent cx="2419350" cy="968233"/>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_Bogotá.png"/>
                  <pic:cNvPicPr/>
                </pic:nvPicPr>
                <pic:blipFill>
                  <a:blip r:embed="rId1">
                    <a:biLevel thresh="75000"/>
                    <a:extLst>
                      <a:ext uri="{28A0092B-C50C-407E-A947-70E740481C1C}">
                        <a14:useLocalDpi xmlns:a14="http://schemas.microsoft.com/office/drawing/2010/main" val="0"/>
                      </a:ext>
                    </a:extLst>
                  </a:blip>
                  <a:stretch>
                    <a:fillRect/>
                  </a:stretch>
                </pic:blipFill>
                <pic:spPr>
                  <a:xfrm>
                    <a:off x="0" y="0"/>
                    <a:ext cx="2443749" cy="977998"/>
                  </a:xfrm>
                  <a:prstGeom prst="rect">
                    <a:avLst/>
                  </a:prstGeom>
                </pic:spPr>
              </pic:pic>
            </a:graphicData>
          </a:graphic>
        </wp:inline>
      </w:drawing>
    </w:r>
  </w:p>
  <w:p w:rsidR="00543F4B" w:rsidRPr="002B50F9" w:rsidRDefault="00A6311D" w:rsidP="002B50F9">
    <w:pPr>
      <w:tabs>
        <w:tab w:val="center" w:pos="4252"/>
        <w:tab w:val="right" w:pos="8504"/>
      </w:tabs>
      <w:spacing w:after="0" w:line="240" w:lineRule="auto"/>
      <w:jc w:val="center"/>
      <w:rPr>
        <w:rFonts w:ascii="Arial" w:eastAsia="Times New Roman" w:hAnsi="Arial" w:cs="Arial"/>
        <w:sz w:val="16"/>
        <w:szCs w:val="16"/>
        <w:lang w:eastAsia="es-ES"/>
      </w:rPr>
    </w:pPr>
    <w:r>
      <w:rPr>
        <w:rFonts w:ascii="Arial" w:eastAsia="Times New Roman" w:hAnsi="Arial" w:cs="Arial"/>
        <w:sz w:val="16"/>
        <w:szCs w:val="16"/>
        <w:lang w:eastAsia="es-ES"/>
      </w:rPr>
      <w:t>Anexo No. 001</w:t>
    </w:r>
  </w:p>
  <w:p w:rsidR="00543F4B" w:rsidRPr="002B50F9" w:rsidRDefault="00A6311D" w:rsidP="002B50F9">
    <w:pPr>
      <w:tabs>
        <w:tab w:val="center" w:pos="4252"/>
        <w:tab w:val="right" w:pos="8504"/>
      </w:tabs>
      <w:spacing w:after="0" w:line="240" w:lineRule="auto"/>
      <w:jc w:val="center"/>
      <w:rPr>
        <w:rFonts w:ascii="Arial" w:eastAsia="Times New Roman" w:hAnsi="Arial" w:cs="Arial"/>
        <w:i/>
        <w:sz w:val="16"/>
        <w:szCs w:val="16"/>
        <w:lang w:val="es-ES_tradnl" w:eastAsia="es-ES"/>
      </w:rPr>
    </w:pPr>
    <w:r w:rsidRPr="002B50F9">
      <w:rPr>
        <w:rFonts w:ascii="Arial" w:eastAsia="Times New Roman" w:hAnsi="Arial" w:cs="Arial"/>
        <w:i/>
        <w:sz w:val="16"/>
        <w:szCs w:val="16"/>
        <w:lang w:eastAsia="es-ES"/>
      </w:rPr>
      <w:t>“</w:t>
    </w:r>
    <w:r w:rsidRPr="002B50F9">
      <w:rPr>
        <w:rFonts w:ascii="Arial" w:eastAsia="Times New Roman" w:hAnsi="Arial" w:cs="Arial"/>
        <w:i/>
        <w:sz w:val="16"/>
        <w:szCs w:val="16"/>
        <w:lang w:val="es-ES_tradnl" w:eastAsia="es-ES"/>
      </w:rPr>
      <w:t>Documento Adicional al Pliego de Condiciones”</w:t>
    </w:r>
  </w:p>
  <w:p w:rsidR="00543F4B" w:rsidRPr="002B50F9" w:rsidRDefault="00A6311D" w:rsidP="002B50F9">
    <w:pPr>
      <w:tabs>
        <w:tab w:val="center" w:pos="4252"/>
        <w:tab w:val="right" w:pos="8504"/>
      </w:tabs>
      <w:spacing w:after="0" w:line="240" w:lineRule="auto"/>
      <w:jc w:val="center"/>
      <w:rPr>
        <w:rFonts w:ascii="Arial" w:eastAsia="Times New Roman" w:hAnsi="Arial" w:cs="Arial"/>
        <w:sz w:val="16"/>
        <w:szCs w:val="16"/>
        <w:lang w:val="es-ES_tradnl" w:eastAsia="es-ES"/>
      </w:rPr>
    </w:pPr>
    <w:r w:rsidRPr="002B50F9">
      <w:rPr>
        <w:rFonts w:ascii="Arial" w:eastAsia="Times New Roman" w:hAnsi="Arial" w:cs="Arial"/>
        <w:sz w:val="16"/>
        <w:szCs w:val="16"/>
        <w:lang w:val="es-ES_tradnl" w:eastAsia="es-ES"/>
      </w:rPr>
      <w:t xml:space="preserve">Proceso de Selección Abreviada de Menor Cuantía </w:t>
    </w:r>
  </w:p>
  <w:p w:rsidR="00543F4B" w:rsidRDefault="00A6311D" w:rsidP="002B50F9">
    <w:pPr>
      <w:tabs>
        <w:tab w:val="center" w:pos="4252"/>
        <w:tab w:val="right" w:pos="8504"/>
      </w:tabs>
      <w:spacing w:after="0" w:line="240" w:lineRule="auto"/>
      <w:jc w:val="center"/>
      <w:rPr>
        <w:rFonts w:ascii="Arial" w:eastAsia="Times New Roman" w:hAnsi="Arial" w:cs="Arial"/>
        <w:sz w:val="16"/>
        <w:szCs w:val="16"/>
        <w:lang w:val="es-ES_tradnl" w:eastAsia="es-ES"/>
      </w:rPr>
    </w:pPr>
    <w:r w:rsidRPr="00A52E48">
      <w:rPr>
        <w:rFonts w:ascii="Arial" w:eastAsia="Times New Roman" w:hAnsi="Arial" w:cs="Arial"/>
        <w:sz w:val="16"/>
        <w:szCs w:val="16"/>
        <w:lang w:val="es-ES_tradnl" w:eastAsia="es-ES"/>
      </w:rPr>
      <w:t>DASCD-SAMC-00</w:t>
    </w:r>
    <w:r w:rsidR="00A94DB0">
      <w:rPr>
        <w:rFonts w:ascii="Arial" w:eastAsia="Times New Roman" w:hAnsi="Arial" w:cs="Arial"/>
        <w:sz w:val="16"/>
        <w:szCs w:val="16"/>
        <w:lang w:val="es-ES_tradnl" w:eastAsia="es-ES"/>
      </w:rPr>
      <w:t>5</w:t>
    </w:r>
    <w:r>
      <w:rPr>
        <w:rFonts w:ascii="Arial" w:eastAsia="Times New Roman" w:hAnsi="Arial" w:cs="Arial"/>
        <w:sz w:val="16"/>
        <w:szCs w:val="16"/>
        <w:lang w:val="es-ES_tradnl" w:eastAsia="es-ES"/>
      </w:rPr>
      <w:t>-2024.</w:t>
    </w:r>
  </w:p>
  <w:p w:rsidR="00543F4B" w:rsidRPr="002B50F9" w:rsidRDefault="00AA6A95" w:rsidP="002B50F9">
    <w:pPr>
      <w:tabs>
        <w:tab w:val="center" w:pos="4252"/>
        <w:tab w:val="right" w:pos="8504"/>
      </w:tabs>
      <w:spacing w:after="0" w:line="240" w:lineRule="auto"/>
      <w:jc w:val="center"/>
      <w:rPr>
        <w:rFonts w:ascii="Arial" w:eastAsia="Times New Roman" w:hAnsi="Arial" w:cs="Arial"/>
        <w:sz w:val="16"/>
        <w:szCs w:val="16"/>
        <w:lang w:val="es-ES_tradnl" w:eastAsia="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F4B" w:rsidRDefault="00AA6A9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8250546" o:spid="_x0000_s2049" type="#_x0000_t136" alt="" style="position:absolute;margin-left:0;margin-top:0;width:484.25pt;height:145.25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EFINITIV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8C4"/>
    <w:rsid w:val="00380376"/>
    <w:rsid w:val="0042359D"/>
    <w:rsid w:val="005002CD"/>
    <w:rsid w:val="00573D5B"/>
    <w:rsid w:val="008830AB"/>
    <w:rsid w:val="009918CC"/>
    <w:rsid w:val="009A38C4"/>
    <w:rsid w:val="009A3B04"/>
    <w:rsid w:val="00A6311D"/>
    <w:rsid w:val="00A94DB0"/>
    <w:rsid w:val="00AA6A95"/>
    <w:rsid w:val="00BD3906"/>
    <w:rsid w:val="00BD4DF7"/>
    <w:rsid w:val="00C67AAB"/>
    <w:rsid w:val="00D52BEB"/>
    <w:rsid w:val="00FC71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C3D198A"/>
  <w15:chartTrackingRefBased/>
  <w15:docId w15:val="{F1C112C7-23DB-4E3C-AD5A-33EAE4A0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8C4"/>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aut de page"/>
    <w:basedOn w:val="Normal"/>
    <w:link w:val="EncabezadoCar"/>
    <w:unhideWhenUsed/>
    <w:rsid w:val="009A38C4"/>
    <w:pPr>
      <w:tabs>
        <w:tab w:val="center" w:pos="4252"/>
        <w:tab w:val="right" w:pos="8504"/>
      </w:tabs>
      <w:spacing w:after="0" w:line="240" w:lineRule="auto"/>
    </w:pPr>
    <w:rPr>
      <w:rFonts w:asciiTheme="minorHAnsi" w:eastAsiaTheme="minorHAnsi" w:hAnsiTheme="minorHAnsi" w:cstheme="minorBidi"/>
      <w:lang w:val="es-ES"/>
    </w:rPr>
  </w:style>
  <w:style w:type="character" w:customStyle="1" w:styleId="EncabezadoCar">
    <w:name w:val="Encabezado Car"/>
    <w:aliases w:val="encabezado Car,Haut de page Car"/>
    <w:basedOn w:val="Fuentedeprrafopredeter"/>
    <w:link w:val="Encabezado"/>
    <w:rsid w:val="009A38C4"/>
    <w:rPr>
      <w:lang w:val="es-ES"/>
    </w:rPr>
  </w:style>
  <w:style w:type="paragraph" w:styleId="Piedepgina">
    <w:name w:val="footer"/>
    <w:aliases w:val="Car Car, Car Car Car Car Car Car Car, Car Car Car"/>
    <w:basedOn w:val="Normal"/>
    <w:link w:val="PiedepginaCar"/>
    <w:uiPriority w:val="99"/>
    <w:unhideWhenUsed/>
    <w:rsid w:val="009A38C4"/>
    <w:pPr>
      <w:tabs>
        <w:tab w:val="center" w:pos="4252"/>
        <w:tab w:val="right" w:pos="8504"/>
      </w:tabs>
      <w:spacing w:after="0" w:line="240" w:lineRule="auto"/>
    </w:pPr>
    <w:rPr>
      <w:rFonts w:asciiTheme="minorHAnsi" w:eastAsiaTheme="minorHAnsi" w:hAnsiTheme="minorHAnsi" w:cstheme="minorBidi"/>
      <w:lang w:val="es-ES"/>
    </w:rPr>
  </w:style>
  <w:style w:type="character" w:customStyle="1" w:styleId="PiedepginaCar">
    <w:name w:val="Pie de página Car"/>
    <w:aliases w:val="Car Car Car, Car Car Car Car Car Car Car Car, Car Car Car Car"/>
    <w:basedOn w:val="Fuentedeprrafopredeter"/>
    <w:link w:val="Piedepgina"/>
    <w:uiPriority w:val="99"/>
    <w:rsid w:val="009A38C4"/>
    <w:rPr>
      <w:lang w:val="es-ES"/>
    </w:rPr>
  </w:style>
  <w:style w:type="character" w:styleId="Hipervnculo">
    <w:name w:val="Hyperlink"/>
    <w:unhideWhenUsed/>
    <w:rsid w:val="009A38C4"/>
    <w:rPr>
      <w:color w:val="0000FF"/>
      <w:u w:val="single"/>
    </w:rPr>
  </w:style>
  <w:style w:type="paragraph" w:styleId="Ttulo">
    <w:name w:val="Title"/>
    <w:basedOn w:val="Normal"/>
    <w:next w:val="Normal"/>
    <w:link w:val="TtuloCar"/>
    <w:qFormat/>
    <w:rsid w:val="009A38C4"/>
    <w:pPr>
      <w:spacing w:after="0" w:line="240" w:lineRule="auto"/>
      <w:jc w:val="center"/>
    </w:pPr>
    <w:rPr>
      <w:rFonts w:ascii="Impact" w:eastAsia="Times New Roman" w:hAnsi="Impact"/>
      <w:sz w:val="40"/>
      <w:szCs w:val="20"/>
      <w:lang w:eastAsia="es-ES"/>
    </w:rPr>
  </w:style>
  <w:style w:type="character" w:customStyle="1" w:styleId="TtuloCar">
    <w:name w:val="Título Car"/>
    <w:basedOn w:val="Fuentedeprrafopredeter"/>
    <w:link w:val="Ttulo"/>
    <w:rsid w:val="009A38C4"/>
    <w:rPr>
      <w:rFonts w:ascii="Impact" w:eastAsia="Times New Roman" w:hAnsi="Impact" w:cs="Times New Roman"/>
      <w:sz w:val="40"/>
      <w:szCs w:val="20"/>
      <w:lang w:eastAsia="es-ES"/>
    </w:rPr>
  </w:style>
  <w:style w:type="paragraph" w:customStyle="1" w:styleId="Default">
    <w:name w:val="Default"/>
    <w:link w:val="DefaultCar"/>
    <w:qFormat/>
    <w:rsid w:val="009A38C4"/>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9A38C4"/>
    <w:rPr>
      <w:rFonts w:ascii="Arial" w:eastAsia="Calibri" w:hAnsi="Arial" w:cs="Arial"/>
      <w:color w:val="000000"/>
      <w:sz w:val="24"/>
      <w:szCs w:val="24"/>
      <w:lang w:val="es-ES"/>
    </w:rPr>
  </w:style>
  <w:style w:type="paragraph" w:styleId="Textonotapie">
    <w:name w:val="footnote text"/>
    <w:aliases w:val="Car3 Car,ft,Car3 Car Car Car Car,Car Car Car Car Car Car Car Car,Car3,Car31,Car3 Car Car Car,Car Car Car Car Car Car Car,texto de nota al pie,Car Car Car Car Car Car,Car Car1,Footnote Text Char Char Char Ch, Car3 Car, Car3 Car Car Car Car"/>
    <w:basedOn w:val="Normal"/>
    <w:link w:val="TextonotapieCar"/>
    <w:uiPriority w:val="99"/>
    <w:rsid w:val="009A38C4"/>
    <w:pPr>
      <w:spacing w:after="0" w:line="240" w:lineRule="auto"/>
    </w:pPr>
    <w:rPr>
      <w:rFonts w:ascii="Arial" w:eastAsia="Times New Roman" w:hAnsi="Arial"/>
      <w:sz w:val="20"/>
      <w:szCs w:val="20"/>
      <w:lang w:val="es-ES" w:eastAsia="es-ES"/>
    </w:rPr>
  </w:style>
  <w:style w:type="character" w:customStyle="1" w:styleId="TextonotapieCar">
    <w:name w:val="Texto nota pie Car"/>
    <w:aliases w:val="Car3 Car Car,ft Car,Car3 Car Car Car Car Car,Car Car Car Car Car Car Car Car Car,Car3 Car1,Car31 Car,Car3 Car Car Car Car1,Car Car Car Car Car Car Car Car1,texto de nota al pie Car,Car Car Car Car Car Car Car1,Car Car1 Car"/>
    <w:basedOn w:val="Fuentedeprrafopredeter"/>
    <w:link w:val="Textonotapie"/>
    <w:uiPriority w:val="99"/>
    <w:rsid w:val="009A38C4"/>
    <w:rPr>
      <w:rFonts w:ascii="Arial" w:eastAsia="Times New Roman" w:hAnsi="Arial" w:cs="Times New Roman"/>
      <w:sz w:val="20"/>
      <w:szCs w:val="20"/>
      <w:lang w:val="es-ES" w:eastAsia="es-ES"/>
    </w:rPr>
  </w:style>
  <w:style w:type="character" w:styleId="Refdenotaalpie">
    <w:name w:val="footnote reference"/>
    <w:aliases w:val="referencia nota al pie,Texto de nota al pie,Ref. de nota al pie2,Ref,de nota al pie,fr,Used by Word for Help footnote symbols"/>
    <w:uiPriority w:val="99"/>
    <w:unhideWhenUsed/>
    <w:rsid w:val="009A38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parencia@presidencia.gov.co"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alcaldiabogota.gov.co/sisjur/normas/Norma1.jsp?i=95985"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lcaldiabogota.gov.co/sisjur/normas/Norma1.jsp?i=43292" TargetMode="External"/><Relationship Id="rId11" Type="http://schemas.openxmlformats.org/officeDocument/2006/relationships/hyperlink" Target="http://www.veeduriadistrtial.gov.co" TargetMode="Externa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bogota.gov.co" TargetMode="External"/><Relationship Id="rId4" Type="http://schemas.openxmlformats.org/officeDocument/2006/relationships/footnotes" Target="footnotes.xml"/><Relationship Id="rId9" Type="http://schemas.openxmlformats.org/officeDocument/2006/relationships/hyperlink" Target="http://www.anticorrupci&#243;n.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994</Words>
  <Characters>5469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Susana Pineda Martínez</dc:creator>
  <cp:keywords/>
  <dc:description/>
  <cp:lastModifiedBy>Diana Elizabeth Revelo Jácome</cp:lastModifiedBy>
  <cp:revision>2</cp:revision>
  <dcterms:created xsi:type="dcterms:W3CDTF">2024-11-22T18:14:00Z</dcterms:created>
  <dcterms:modified xsi:type="dcterms:W3CDTF">2024-11-22T18:14:00Z</dcterms:modified>
</cp:coreProperties>
</file>