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E6870E" w14:textId="038FE35A" w:rsidR="007036A8" w:rsidRPr="00854871" w:rsidRDefault="00EF3A63" w:rsidP="00EF3A63">
      <w:pPr>
        <w:spacing w:after="0" w:line="240" w:lineRule="auto"/>
        <w:jc w:val="center"/>
        <w:rPr>
          <w:rFonts w:ascii="Arial Narrow" w:eastAsia="Arial Narrow" w:hAnsi="Arial Narrow" w:cs="Arial Narrow"/>
          <w:b/>
          <w:bCs/>
          <w:sz w:val="20"/>
          <w:szCs w:val="20"/>
        </w:rPr>
      </w:pPr>
      <w:r w:rsidRPr="00854871">
        <w:rPr>
          <w:rFonts w:ascii="Arial Narrow" w:eastAsia="Arial Narrow" w:hAnsi="Arial Narrow" w:cs="Arial Narrow"/>
          <w:b/>
          <w:bCs/>
          <w:sz w:val="20"/>
          <w:szCs w:val="20"/>
        </w:rPr>
        <w:t xml:space="preserve">ADENDA N° </w:t>
      </w:r>
      <w:r w:rsidR="00854871" w:rsidRPr="00854871">
        <w:rPr>
          <w:rFonts w:ascii="Arial Narrow" w:eastAsia="Arial Narrow" w:hAnsi="Arial Narrow" w:cs="Arial Narrow"/>
          <w:b/>
          <w:bCs/>
          <w:sz w:val="20"/>
          <w:szCs w:val="20"/>
        </w:rPr>
        <w:t>1</w:t>
      </w:r>
    </w:p>
    <w:p w14:paraId="5C00C083" w14:textId="23E6458C" w:rsidR="00EF3A63" w:rsidRPr="00854871" w:rsidRDefault="00EF3A63" w:rsidP="00EF3A63">
      <w:pPr>
        <w:spacing w:after="0" w:line="240" w:lineRule="auto"/>
        <w:jc w:val="center"/>
        <w:rPr>
          <w:rFonts w:ascii="Arial Narrow" w:eastAsia="Arial Narrow" w:hAnsi="Arial Narrow" w:cs="Arial Narrow"/>
          <w:b/>
          <w:bCs/>
          <w:sz w:val="20"/>
          <w:szCs w:val="20"/>
        </w:rPr>
      </w:pPr>
    </w:p>
    <w:p w14:paraId="68DCE7F2" w14:textId="482943C5" w:rsidR="00854871" w:rsidRPr="00854871" w:rsidRDefault="00EF3A63" w:rsidP="00EF3A63">
      <w:pPr>
        <w:spacing w:after="0" w:line="240" w:lineRule="auto"/>
        <w:jc w:val="center"/>
        <w:rPr>
          <w:rFonts w:ascii="Arial Narrow" w:eastAsia="Arial Narrow" w:hAnsi="Arial Narrow" w:cs="Arial Narrow"/>
          <w:b/>
          <w:bCs/>
          <w:i/>
          <w:iCs/>
          <w:sz w:val="20"/>
          <w:szCs w:val="20"/>
        </w:rPr>
      </w:pPr>
      <w:r w:rsidRPr="00854871">
        <w:rPr>
          <w:rFonts w:ascii="Arial Narrow" w:eastAsia="Arial Narrow" w:hAnsi="Arial Narrow" w:cs="Arial Narrow"/>
          <w:b/>
          <w:bCs/>
          <w:i/>
          <w:iCs/>
          <w:sz w:val="20"/>
          <w:szCs w:val="20"/>
        </w:rPr>
        <w:t>“POR MEDIO DE LA CUAL SE MODIFICA</w:t>
      </w:r>
      <w:r w:rsidR="000F2811">
        <w:rPr>
          <w:rFonts w:ascii="Arial Narrow" w:eastAsia="Arial Narrow" w:hAnsi="Arial Narrow" w:cs="Arial Narrow"/>
          <w:b/>
          <w:bCs/>
          <w:i/>
          <w:iCs/>
          <w:sz w:val="20"/>
          <w:szCs w:val="20"/>
        </w:rPr>
        <w:t xml:space="preserve"> </w:t>
      </w:r>
      <w:bookmarkStart w:id="0" w:name="_Hlk183511591"/>
      <w:r w:rsidR="000F2811">
        <w:rPr>
          <w:rFonts w:ascii="Arial Narrow" w:eastAsia="Arial Narrow" w:hAnsi="Arial Narrow" w:cs="Arial Narrow"/>
          <w:b/>
          <w:bCs/>
          <w:i/>
          <w:iCs/>
          <w:sz w:val="20"/>
          <w:szCs w:val="20"/>
        </w:rPr>
        <w:t xml:space="preserve">LA INVITACIÓN PÚBLICA </w:t>
      </w:r>
      <w:bookmarkEnd w:id="0"/>
      <w:r w:rsidR="000F2811">
        <w:rPr>
          <w:rFonts w:ascii="Arial Narrow" w:eastAsia="Arial Narrow" w:hAnsi="Arial Narrow" w:cs="Arial Narrow"/>
          <w:b/>
          <w:bCs/>
          <w:i/>
          <w:iCs/>
          <w:sz w:val="20"/>
          <w:szCs w:val="20"/>
        </w:rPr>
        <w:t>Y EL ESTUDIO PREVIO</w:t>
      </w:r>
      <w:r w:rsidR="00854871" w:rsidRPr="00854871">
        <w:rPr>
          <w:rFonts w:ascii="Arial Narrow" w:eastAsia="Arial Narrow" w:hAnsi="Arial Narrow" w:cs="Arial Narrow"/>
          <w:b/>
          <w:bCs/>
          <w:i/>
          <w:iCs/>
          <w:sz w:val="20"/>
          <w:szCs w:val="20"/>
        </w:rPr>
        <w:t xml:space="preserve"> DE</w:t>
      </w:r>
      <w:r w:rsidR="000F2811">
        <w:rPr>
          <w:rFonts w:ascii="Arial Narrow" w:eastAsia="Arial Narrow" w:hAnsi="Arial Narrow" w:cs="Arial Narrow"/>
          <w:b/>
          <w:bCs/>
          <w:i/>
          <w:iCs/>
          <w:sz w:val="20"/>
          <w:szCs w:val="20"/>
        </w:rPr>
        <w:t>L PROCESO</w:t>
      </w:r>
    </w:p>
    <w:p w14:paraId="5406CB2C" w14:textId="4EAFC51A" w:rsidR="00EF3A63" w:rsidRPr="00854871" w:rsidRDefault="00EF3A63" w:rsidP="00EF3A63">
      <w:pPr>
        <w:spacing w:after="0" w:line="240" w:lineRule="auto"/>
        <w:jc w:val="center"/>
        <w:rPr>
          <w:rFonts w:ascii="Arial Narrow" w:eastAsia="Arial Narrow" w:hAnsi="Arial Narrow" w:cs="Arial Narrow"/>
          <w:b/>
          <w:bCs/>
          <w:i/>
          <w:iCs/>
          <w:sz w:val="20"/>
          <w:szCs w:val="20"/>
        </w:rPr>
      </w:pPr>
      <w:r w:rsidRPr="00854871">
        <w:rPr>
          <w:rFonts w:ascii="Arial Narrow" w:eastAsia="Arial Narrow" w:hAnsi="Arial Narrow" w:cs="Arial Narrow"/>
          <w:b/>
          <w:bCs/>
          <w:i/>
          <w:iCs/>
          <w:sz w:val="20"/>
          <w:szCs w:val="20"/>
        </w:rPr>
        <w:t xml:space="preserve">No. </w:t>
      </w:r>
      <w:r w:rsidR="000F2811" w:rsidRPr="000F2811">
        <w:rPr>
          <w:rFonts w:ascii="Arial Narrow" w:eastAsia="Arial Narrow" w:hAnsi="Arial Narrow" w:cs="Arial Narrow"/>
          <w:b/>
          <w:bCs/>
          <w:i/>
          <w:iCs/>
          <w:sz w:val="20"/>
          <w:szCs w:val="20"/>
        </w:rPr>
        <w:t>UBPD-MC-011-2024</w:t>
      </w:r>
      <w:r w:rsidRPr="00854871">
        <w:rPr>
          <w:rFonts w:ascii="Arial Narrow" w:eastAsia="Arial Narrow" w:hAnsi="Arial Narrow" w:cs="Arial Narrow"/>
          <w:b/>
          <w:bCs/>
          <w:i/>
          <w:iCs/>
          <w:sz w:val="20"/>
          <w:szCs w:val="20"/>
        </w:rPr>
        <w:t>”</w:t>
      </w:r>
    </w:p>
    <w:p w14:paraId="0E1747B5" w14:textId="2E26A0DB" w:rsidR="00B87B2F" w:rsidRPr="00854871" w:rsidRDefault="00B87B2F" w:rsidP="00C472DB">
      <w:pPr>
        <w:spacing w:after="0" w:line="240" w:lineRule="auto"/>
        <w:rPr>
          <w:rFonts w:ascii="Arial Narrow" w:hAnsi="Arial Narrow"/>
          <w:sz w:val="20"/>
          <w:szCs w:val="20"/>
        </w:rPr>
      </w:pPr>
    </w:p>
    <w:p w14:paraId="5B6E5917" w14:textId="75AB2776" w:rsidR="00B87B2F" w:rsidRPr="00854871" w:rsidRDefault="008373DD" w:rsidP="00B87B2F">
      <w:pPr>
        <w:spacing w:after="0" w:line="240" w:lineRule="auto"/>
        <w:jc w:val="center"/>
        <w:rPr>
          <w:rFonts w:ascii="Arial Narrow" w:eastAsia="Arial Narrow" w:hAnsi="Arial Narrow" w:cs="Arial Narrow"/>
          <w:b/>
          <w:bCs/>
          <w:sz w:val="20"/>
          <w:szCs w:val="20"/>
        </w:rPr>
      </w:pPr>
      <w:r w:rsidRPr="00854871">
        <w:rPr>
          <w:rFonts w:ascii="Arial Narrow" w:eastAsia="Arial Narrow" w:hAnsi="Arial Narrow" w:cs="Arial Narrow"/>
          <w:b/>
          <w:bCs/>
          <w:sz w:val="20"/>
          <w:szCs w:val="20"/>
        </w:rPr>
        <w:t>LA</w:t>
      </w:r>
      <w:r w:rsidR="00B87B2F" w:rsidRPr="00854871">
        <w:rPr>
          <w:rFonts w:ascii="Arial Narrow" w:eastAsia="Arial Narrow" w:hAnsi="Arial Narrow" w:cs="Arial Narrow"/>
          <w:b/>
          <w:bCs/>
          <w:sz w:val="20"/>
          <w:szCs w:val="20"/>
        </w:rPr>
        <w:t xml:space="preserve"> SECRETARI</w:t>
      </w:r>
      <w:r w:rsidRPr="00854871">
        <w:rPr>
          <w:rFonts w:ascii="Arial Narrow" w:eastAsia="Arial Narrow" w:hAnsi="Arial Narrow" w:cs="Arial Narrow"/>
          <w:b/>
          <w:bCs/>
          <w:sz w:val="20"/>
          <w:szCs w:val="20"/>
        </w:rPr>
        <w:t>A</w:t>
      </w:r>
      <w:r w:rsidR="00B87B2F" w:rsidRPr="00854871">
        <w:rPr>
          <w:rFonts w:ascii="Arial Narrow" w:eastAsia="Arial Narrow" w:hAnsi="Arial Narrow" w:cs="Arial Narrow"/>
          <w:b/>
          <w:bCs/>
          <w:sz w:val="20"/>
          <w:szCs w:val="20"/>
        </w:rPr>
        <w:t xml:space="preserve"> GENERAL DE LA UNIDAD DE BÚSQUEDA DE</w:t>
      </w:r>
    </w:p>
    <w:p w14:paraId="335CC0F7" w14:textId="3D73BAF9" w:rsidR="00B87B2F" w:rsidRPr="00854871" w:rsidRDefault="00B87B2F" w:rsidP="00B87B2F">
      <w:pPr>
        <w:spacing w:after="0" w:line="240" w:lineRule="auto"/>
        <w:jc w:val="center"/>
        <w:rPr>
          <w:rFonts w:ascii="Arial Narrow" w:eastAsia="Arial Narrow" w:hAnsi="Arial Narrow" w:cs="Arial Narrow"/>
          <w:b/>
          <w:bCs/>
          <w:sz w:val="20"/>
          <w:szCs w:val="20"/>
        </w:rPr>
      </w:pPr>
      <w:r w:rsidRPr="00854871">
        <w:rPr>
          <w:rFonts w:ascii="Arial Narrow" w:eastAsia="Arial Narrow" w:hAnsi="Arial Narrow" w:cs="Arial Narrow"/>
          <w:b/>
          <w:bCs/>
          <w:sz w:val="20"/>
          <w:szCs w:val="20"/>
        </w:rPr>
        <w:t>PERSONAS DADAS POR DESAPARECIDAS,</w:t>
      </w:r>
    </w:p>
    <w:p w14:paraId="1BD8B8A1" w14:textId="77777777" w:rsidR="00B87B2F" w:rsidRPr="00854871" w:rsidRDefault="00B87B2F" w:rsidP="00B87B2F">
      <w:pPr>
        <w:spacing w:after="0" w:line="240" w:lineRule="auto"/>
        <w:jc w:val="center"/>
        <w:rPr>
          <w:rFonts w:ascii="Arial Narrow" w:eastAsia="Arial Narrow" w:hAnsi="Arial Narrow" w:cs="Arial Narrow"/>
          <w:color w:val="FF0000"/>
          <w:sz w:val="20"/>
          <w:szCs w:val="20"/>
        </w:rPr>
      </w:pPr>
    </w:p>
    <w:p w14:paraId="08639601" w14:textId="77777777" w:rsidR="00B87B2F" w:rsidRPr="00854871" w:rsidRDefault="00B87B2F" w:rsidP="00B87B2F">
      <w:pPr>
        <w:spacing w:after="0" w:line="240" w:lineRule="auto"/>
        <w:jc w:val="center"/>
        <w:rPr>
          <w:rFonts w:ascii="Arial Narrow" w:eastAsia="Arial Narrow" w:hAnsi="Arial Narrow" w:cs="Arial Narrow"/>
          <w:sz w:val="20"/>
          <w:szCs w:val="20"/>
        </w:rPr>
      </w:pPr>
      <w:r w:rsidRPr="00854871">
        <w:rPr>
          <w:rFonts w:ascii="Arial Narrow" w:eastAsia="Arial Narrow" w:hAnsi="Arial Narrow" w:cs="Arial Narrow"/>
          <w:sz w:val="20"/>
          <w:szCs w:val="20"/>
        </w:rPr>
        <w:t>En ejercicio de sus facultades legales, y, en especial las conferidas mediante la Ley 80 de 1993,</w:t>
      </w:r>
    </w:p>
    <w:p w14:paraId="34EB967C" w14:textId="380DB258" w:rsidR="0076289D" w:rsidRDefault="00B87B2F" w:rsidP="000F2811">
      <w:pPr>
        <w:spacing w:after="0" w:line="240" w:lineRule="auto"/>
        <w:jc w:val="center"/>
        <w:rPr>
          <w:rFonts w:ascii="Arial Narrow" w:eastAsia="Arial Narrow" w:hAnsi="Arial Narrow" w:cs="Arial Narrow"/>
          <w:color w:val="FF0000"/>
          <w:sz w:val="20"/>
          <w:szCs w:val="20"/>
        </w:rPr>
      </w:pPr>
      <w:r w:rsidRPr="00854871">
        <w:rPr>
          <w:rFonts w:ascii="Arial Narrow" w:eastAsia="Arial Narrow" w:hAnsi="Arial Narrow" w:cs="Arial Narrow"/>
          <w:sz w:val="20"/>
          <w:szCs w:val="20"/>
        </w:rPr>
        <w:t xml:space="preserve">la Ley 1150 de 2007, el Decreto 1082 de 2015, el Decreto Ley 589 de 2017, </w:t>
      </w:r>
      <w:r w:rsidRPr="000F2811">
        <w:rPr>
          <w:rFonts w:ascii="Arial Narrow" w:eastAsia="Arial Narrow" w:hAnsi="Arial Narrow" w:cs="Arial Narrow"/>
          <w:sz w:val="20"/>
          <w:szCs w:val="20"/>
        </w:rPr>
        <w:t xml:space="preserve">el Decreto 1393 de 2018, la Resolución </w:t>
      </w:r>
      <w:r w:rsidR="0076289D" w:rsidRPr="000F2811">
        <w:rPr>
          <w:rFonts w:ascii="Arial Narrow" w:eastAsia="Arial Narrow" w:hAnsi="Arial Narrow" w:cs="Arial Narrow"/>
          <w:sz w:val="20"/>
          <w:szCs w:val="20"/>
        </w:rPr>
        <w:t>513 de 2024</w:t>
      </w:r>
      <w:r w:rsidR="000F2811" w:rsidRPr="000F2811">
        <w:rPr>
          <w:rFonts w:ascii="Arial Narrow" w:eastAsia="Arial Narrow" w:hAnsi="Arial Narrow" w:cs="Arial Narrow"/>
          <w:sz w:val="20"/>
          <w:szCs w:val="20"/>
        </w:rPr>
        <w:t xml:space="preserve"> y la Resolución No. 864 de 2024 modificada por la Resolución No. 935 de 2024.</w:t>
      </w:r>
    </w:p>
    <w:p w14:paraId="62126773" w14:textId="77777777" w:rsidR="000F2811" w:rsidRPr="00854871" w:rsidRDefault="000F2811" w:rsidP="0076289D">
      <w:pPr>
        <w:spacing w:after="0" w:line="240" w:lineRule="auto"/>
        <w:jc w:val="center"/>
        <w:rPr>
          <w:rFonts w:ascii="Arial Narrow" w:eastAsia="Arial Narrow" w:hAnsi="Arial Narrow" w:cs="Arial Narrow"/>
          <w:color w:val="FF0000"/>
          <w:sz w:val="20"/>
          <w:szCs w:val="20"/>
        </w:rPr>
      </w:pPr>
    </w:p>
    <w:p w14:paraId="1AF5AA95" w14:textId="558CEF26" w:rsidR="00B87B2F" w:rsidRPr="00854871" w:rsidRDefault="00B87B2F" w:rsidP="00B87B2F">
      <w:pPr>
        <w:spacing w:after="0" w:line="240" w:lineRule="auto"/>
        <w:jc w:val="center"/>
        <w:rPr>
          <w:rFonts w:ascii="Arial Narrow" w:eastAsia="Arial Narrow" w:hAnsi="Arial Narrow" w:cs="Arial Narrow"/>
          <w:b/>
          <w:bCs/>
          <w:sz w:val="20"/>
          <w:szCs w:val="20"/>
        </w:rPr>
      </w:pPr>
      <w:r w:rsidRPr="00854871">
        <w:rPr>
          <w:rFonts w:ascii="Arial Narrow" w:eastAsia="Arial Narrow" w:hAnsi="Arial Narrow" w:cs="Arial Narrow"/>
          <w:b/>
          <w:bCs/>
          <w:sz w:val="20"/>
          <w:szCs w:val="20"/>
        </w:rPr>
        <w:t>CONSIDERANDO</w:t>
      </w:r>
    </w:p>
    <w:p w14:paraId="1ABF63AB" w14:textId="3B5F48F3" w:rsidR="00B87B2F" w:rsidRPr="00854871" w:rsidRDefault="00B87B2F" w:rsidP="00B87B2F">
      <w:pPr>
        <w:spacing w:after="0" w:line="240" w:lineRule="auto"/>
        <w:jc w:val="center"/>
        <w:rPr>
          <w:rFonts w:ascii="Arial Narrow" w:eastAsia="Arial Narrow" w:hAnsi="Arial Narrow" w:cs="Arial Narrow"/>
          <w:b/>
          <w:bCs/>
          <w:sz w:val="20"/>
          <w:szCs w:val="20"/>
        </w:rPr>
      </w:pPr>
    </w:p>
    <w:p w14:paraId="517E6419" w14:textId="6D645135" w:rsidR="00B87B2F" w:rsidRPr="00854871" w:rsidRDefault="00B87B2F" w:rsidP="003D55C9">
      <w:pPr>
        <w:spacing w:after="0" w:line="240" w:lineRule="auto"/>
        <w:jc w:val="both"/>
        <w:rPr>
          <w:rFonts w:ascii="Arial Narrow" w:eastAsia="Arial Narrow" w:hAnsi="Arial Narrow" w:cs="Arial Narrow"/>
          <w:color w:val="FF0000"/>
          <w:sz w:val="20"/>
          <w:szCs w:val="20"/>
        </w:rPr>
      </w:pPr>
      <w:r w:rsidRPr="00854871">
        <w:rPr>
          <w:rFonts w:ascii="Arial Narrow" w:eastAsia="Arial Narrow" w:hAnsi="Arial Narrow" w:cs="Arial Narrow"/>
          <w:sz w:val="20"/>
          <w:szCs w:val="20"/>
        </w:rPr>
        <w:t xml:space="preserve">Que el día </w:t>
      </w:r>
      <w:r w:rsidR="000F2811">
        <w:rPr>
          <w:rFonts w:ascii="Arial Narrow" w:eastAsia="Arial Narrow" w:hAnsi="Arial Narrow" w:cs="Arial Narrow"/>
          <w:sz w:val="20"/>
          <w:szCs w:val="20"/>
        </w:rPr>
        <w:t>21</w:t>
      </w:r>
      <w:r w:rsidRPr="00854871">
        <w:rPr>
          <w:rFonts w:ascii="Arial Narrow" w:eastAsia="Arial Narrow" w:hAnsi="Arial Narrow" w:cs="Arial Narrow"/>
          <w:sz w:val="20"/>
          <w:szCs w:val="20"/>
        </w:rPr>
        <w:t xml:space="preserve"> de </w:t>
      </w:r>
      <w:r w:rsidR="000F2811">
        <w:rPr>
          <w:rFonts w:ascii="Arial Narrow" w:eastAsia="Arial Narrow" w:hAnsi="Arial Narrow" w:cs="Arial Narrow"/>
          <w:sz w:val="20"/>
          <w:szCs w:val="20"/>
        </w:rPr>
        <w:t>noviembre</w:t>
      </w:r>
      <w:r w:rsidRPr="00854871">
        <w:rPr>
          <w:rFonts w:ascii="Arial Narrow" w:eastAsia="Arial Narrow" w:hAnsi="Arial Narrow" w:cs="Arial Narrow"/>
          <w:sz w:val="20"/>
          <w:szCs w:val="20"/>
        </w:rPr>
        <w:t xml:space="preserve"> de 202</w:t>
      </w:r>
      <w:r w:rsidR="00C472DB" w:rsidRPr="00854871">
        <w:rPr>
          <w:rFonts w:ascii="Arial Narrow" w:eastAsia="Arial Narrow" w:hAnsi="Arial Narrow" w:cs="Arial Narrow"/>
          <w:sz w:val="20"/>
          <w:szCs w:val="20"/>
        </w:rPr>
        <w:t>4</w:t>
      </w:r>
      <w:r w:rsidRPr="00854871">
        <w:rPr>
          <w:rFonts w:ascii="Arial Narrow" w:eastAsia="Arial Narrow" w:hAnsi="Arial Narrow" w:cs="Arial Narrow"/>
          <w:sz w:val="20"/>
          <w:szCs w:val="20"/>
        </w:rPr>
        <w:t>, la entidad publicó en la plataforma del Secop II el proceso No</w:t>
      </w:r>
      <w:r w:rsidR="000F2811" w:rsidRPr="000F2811">
        <w:rPr>
          <w:rFonts w:ascii="Arial Narrow" w:eastAsia="Arial Narrow" w:hAnsi="Arial Narrow" w:cs="Arial Narrow"/>
          <w:sz w:val="20"/>
          <w:szCs w:val="20"/>
        </w:rPr>
        <w:t>UBPD-MC-011-2024</w:t>
      </w:r>
      <w:r w:rsidRPr="00854871">
        <w:rPr>
          <w:rFonts w:ascii="Arial Narrow" w:eastAsia="Arial Narrow" w:hAnsi="Arial Narrow" w:cs="Arial Narrow"/>
          <w:sz w:val="20"/>
          <w:szCs w:val="20"/>
        </w:rPr>
        <w:t xml:space="preserve">, cuyo objeto es </w:t>
      </w:r>
      <w:r w:rsidR="000F2811" w:rsidRPr="000F2811">
        <w:rPr>
          <w:rFonts w:ascii="Arial Narrow" w:hAnsi="Arial Narrow"/>
          <w:sz w:val="20"/>
          <w:szCs w:val="20"/>
        </w:rPr>
        <w:t>Adquirir y renovar licenciamiento de PowerBI Pro para la UBPD</w:t>
      </w:r>
      <w:r w:rsidRPr="00854871">
        <w:rPr>
          <w:rFonts w:ascii="Arial Narrow" w:eastAsia="Arial Narrow" w:hAnsi="Arial Narrow" w:cs="Arial Narrow"/>
          <w:sz w:val="20"/>
          <w:szCs w:val="20"/>
        </w:rPr>
        <w:t>.</w:t>
      </w:r>
    </w:p>
    <w:p w14:paraId="03EF8ACF" w14:textId="77777777" w:rsidR="00B87B2F" w:rsidRPr="00854871" w:rsidRDefault="00B87B2F" w:rsidP="00B87B2F">
      <w:pPr>
        <w:pStyle w:val="Default"/>
        <w:rPr>
          <w:color w:val="FF0000"/>
          <w:sz w:val="20"/>
          <w:szCs w:val="20"/>
        </w:rPr>
      </w:pPr>
    </w:p>
    <w:p w14:paraId="17ACE0E6" w14:textId="79A6474A" w:rsidR="00B87B2F" w:rsidRPr="005712BE" w:rsidRDefault="00B87B2F" w:rsidP="00B87B2F">
      <w:pPr>
        <w:pStyle w:val="Default"/>
        <w:jc w:val="both"/>
        <w:rPr>
          <w:rFonts w:ascii="Arial Narrow" w:hAnsi="Arial Narrow"/>
          <w:color w:val="auto"/>
          <w:sz w:val="20"/>
          <w:szCs w:val="20"/>
        </w:rPr>
      </w:pPr>
      <w:bookmarkStart w:id="1" w:name="OLE_LINK25"/>
      <w:r w:rsidRPr="005712BE">
        <w:rPr>
          <w:rFonts w:ascii="Arial Narrow" w:hAnsi="Arial Narrow"/>
          <w:color w:val="auto"/>
          <w:sz w:val="20"/>
          <w:szCs w:val="20"/>
        </w:rPr>
        <w:t xml:space="preserve">Que se recibieron observaciones </w:t>
      </w:r>
      <w:r w:rsidR="00854871" w:rsidRPr="005712BE">
        <w:rPr>
          <w:rFonts w:ascii="Arial Narrow" w:hAnsi="Arial Narrow"/>
          <w:color w:val="auto"/>
          <w:sz w:val="20"/>
          <w:szCs w:val="20"/>
        </w:rPr>
        <w:t>a</w:t>
      </w:r>
      <w:r w:rsidR="00E67696">
        <w:rPr>
          <w:rFonts w:ascii="Arial Narrow" w:hAnsi="Arial Narrow"/>
          <w:color w:val="auto"/>
          <w:sz w:val="20"/>
          <w:szCs w:val="20"/>
        </w:rPr>
        <w:t xml:space="preserve"> </w:t>
      </w:r>
      <w:r w:rsidR="00854871" w:rsidRPr="005712BE">
        <w:rPr>
          <w:rFonts w:ascii="Arial Narrow" w:hAnsi="Arial Narrow"/>
          <w:color w:val="auto"/>
          <w:sz w:val="20"/>
          <w:szCs w:val="20"/>
        </w:rPr>
        <w:t>l</w:t>
      </w:r>
      <w:r w:rsidR="00E67696">
        <w:rPr>
          <w:rFonts w:ascii="Arial Narrow" w:hAnsi="Arial Narrow"/>
          <w:color w:val="auto"/>
          <w:sz w:val="20"/>
          <w:szCs w:val="20"/>
        </w:rPr>
        <w:t>a</w:t>
      </w:r>
      <w:r w:rsidR="00E67696" w:rsidRPr="00E67696">
        <w:rPr>
          <w:rFonts w:ascii="Arial Narrow" w:hAnsi="Arial Narrow"/>
          <w:color w:val="auto"/>
          <w:sz w:val="20"/>
          <w:szCs w:val="20"/>
        </w:rPr>
        <w:t xml:space="preserve"> invitación pública </w:t>
      </w:r>
      <w:r w:rsidRPr="005712BE">
        <w:rPr>
          <w:rFonts w:ascii="Arial Narrow" w:hAnsi="Arial Narrow"/>
          <w:color w:val="auto"/>
          <w:sz w:val="20"/>
          <w:szCs w:val="20"/>
        </w:rPr>
        <w:t xml:space="preserve">durante el tiempo señalado en el cronograma, esto es, </w:t>
      </w:r>
      <w:r w:rsidR="00854871" w:rsidRPr="005712BE">
        <w:rPr>
          <w:rFonts w:ascii="Arial Narrow" w:hAnsi="Arial Narrow"/>
          <w:color w:val="auto"/>
          <w:sz w:val="20"/>
          <w:szCs w:val="20"/>
        </w:rPr>
        <w:t>del 2</w:t>
      </w:r>
      <w:r w:rsidR="000F2811">
        <w:rPr>
          <w:rFonts w:ascii="Arial Narrow" w:hAnsi="Arial Narrow"/>
          <w:color w:val="auto"/>
          <w:sz w:val="20"/>
          <w:szCs w:val="20"/>
        </w:rPr>
        <w:t>1</w:t>
      </w:r>
      <w:r w:rsidR="00854871" w:rsidRPr="005712BE">
        <w:rPr>
          <w:rFonts w:ascii="Arial Narrow" w:hAnsi="Arial Narrow"/>
          <w:color w:val="auto"/>
          <w:sz w:val="20"/>
          <w:szCs w:val="20"/>
        </w:rPr>
        <w:t xml:space="preserve"> al</w:t>
      </w:r>
      <w:r w:rsidR="000F2811">
        <w:rPr>
          <w:rFonts w:ascii="Arial Narrow" w:hAnsi="Arial Narrow"/>
          <w:color w:val="auto"/>
          <w:sz w:val="20"/>
          <w:szCs w:val="20"/>
        </w:rPr>
        <w:t xml:space="preserve"> 22</w:t>
      </w:r>
      <w:r w:rsidR="00854871" w:rsidRPr="005712BE">
        <w:rPr>
          <w:rFonts w:ascii="Arial Narrow" w:hAnsi="Arial Narrow"/>
          <w:color w:val="auto"/>
          <w:sz w:val="20"/>
          <w:szCs w:val="20"/>
        </w:rPr>
        <w:t xml:space="preserve"> de </w:t>
      </w:r>
      <w:r w:rsidR="000F2811">
        <w:rPr>
          <w:rFonts w:ascii="Arial Narrow" w:hAnsi="Arial Narrow"/>
          <w:color w:val="auto"/>
          <w:sz w:val="20"/>
          <w:szCs w:val="20"/>
        </w:rPr>
        <w:t>noviembre</w:t>
      </w:r>
      <w:r w:rsidR="00C472DB" w:rsidRPr="005712BE">
        <w:rPr>
          <w:rFonts w:ascii="Arial Narrow" w:hAnsi="Arial Narrow"/>
          <w:color w:val="auto"/>
          <w:sz w:val="20"/>
          <w:szCs w:val="20"/>
        </w:rPr>
        <w:t xml:space="preserve"> de 2024.</w:t>
      </w:r>
    </w:p>
    <w:bookmarkEnd w:id="1"/>
    <w:p w14:paraId="1E01C187" w14:textId="77777777" w:rsidR="00B87B2F" w:rsidRPr="005712BE" w:rsidRDefault="00B87B2F" w:rsidP="00B87B2F">
      <w:pPr>
        <w:pStyle w:val="Default"/>
        <w:jc w:val="both"/>
        <w:rPr>
          <w:rFonts w:ascii="Arial Narrow" w:hAnsi="Arial Narrow"/>
          <w:color w:val="auto"/>
          <w:sz w:val="20"/>
          <w:szCs w:val="20"/>
        </w:rPr>
      </w:pPr>
    </w:p>
    <w:p w14:paraId="440FBD0D" w14:textId="4D430CF4" w:rsidR="005712BE" w:rsidRPr="00502B36" w:rsidRDefault="00D8201A" w:rsidP="005712BE">
      <w:pPr>
        <w:pStyle w:val="Default"/>
        <w:jc w:val="both"/>
        <w:rPr>
          <w:rFonts w:ascii="Arial Narrow" w:hAnsi="Arial Narrow"/>
          <w:color w:val="auto"/>
          <w:sz w:val="20"/>
          <w:szCs w:val="20"/>
        </w:rPr>
      </w:pPr>
      <w:bookmarkStart w:id="2" w:name="OLE_LINK4"/>
      <w:r w:rsidRPr="005712BE">
        <w:rPr>
          <w:rFonts w:ascii="Arial Narrow" w:hAnsi="Arial Narrow"/>
          <w:color w:val="auto"/>
          <w:sz w:val="20"/>
          <w:szCs w:val="20"/>
        </w:rPr>
        <w:t xml:space="preserve">Que el día </w:t>
      </w:r>
      <w:r w:rsidR="000F2811">
        <w:rPr>
          <w:rFonts w:ascii="Arial Narrow" w:hAnsi="Arial Narrow"/>
          <w:color w:val="auto"/>
          <w:sz w:val="20"/>
          <w:szCs w:val="20"/>
        </w:rPr>
        <w:t>25</w:t>
      </w:r>
      <w:r w:rsidRPr="005712BE">
        <w:rPr>
          <w:rFonts w:ascii="Arial Narrow" w:hAnsi="Arial Narrow"/>
          <w:color w:val="auto"/>
          <w:sz w:val="20"/>
          <w:szCs w:val="20"/>
        </w:rPr>
        <w:t xml:space="preserve"> de </w:t>
      </w:r>
      <w:r w:rsidR="000F2811">
        <w:rPr>
          <w:rFonts w:ascii="Arial Narrow" w:hAnsi="Arial Narrow"/>
          <w:color w:val="auto"/>
          <w:sz w:val="20"/>
          <w:szCs w:val="20"/>
        </w:rPr>
        <w:t>noviembre</w:t>
      </w:r>
      <w:r w:rsidRPr="005712BE">
        <w:rPr>
          <w:rFonts w:ascii="Arial Narrow" w:hAnsi="Arial Narrow"/>
          <w:color w:val="auto"/>
          <w:sz w:val="20"/>
          <w:szCs w:val="20"/>
        </w:rPr>
        <w:t xml:space="preserve"> de 2024,</w:t>
      </w:r>
      <w:r w:rsidR="005712BE" w:rsidRPr="005712BE">
        <w:rPr>
          <w:rFonts w:ascii="Arial Narrow" w:hAnsi="Arial Narrow"/>
          <w:color w:val="auto"/>
          <w:sz w:val="20"/>
          <w:szCs w:val="20"/>
        </w:rPr>
        <w:t xml:space="preserve"> </w:t>
      </w:r>
      <w:r w:rsidR="00B87B2F" w:rsidRPr="005712BE">
        <w:rPr>
          <w:rFonts w:ascii="Arial Narrow" w:hAnsi="Arial Narrow"/>
          <w:color w:val="auto"/>
          <w:sz w:val="20"/>
          <w:szCs w:val="20"/>
        </w:rPr>
        <w:t>la UBDP publicó las respuestas a las observaciones</w:t>
      </w:r>
      <w:r w:rsidR="005712BE" w:rsidRPr="005712BE">
        <w:rPr>
          <w:rFonts w:ascii="Arial Narrow" w:hAnsi="Arial Narrow"/>
          <w:color w:val="auto"/>
          <w:sz w:val="20"/>
          <w:szCs w:val="20"/>
        </w:rPr>
        <w:t xml:space="preserve"> </w:t>
      </w:r>
      <w:r w:rsidR="00E67696">
        <w:rPr>
          <w:rFonts w:ascii="Arial Narrow" w:hAnsi="Arial Narrow"/>
          <w:color w:val="auto"/>
          <w:sz w:val="20"/>
          <w:szCs w:val="20"/>
        </w:rPr>
        <w:t xml:space="preserve">a </w:t>
      </w:r>
      <w:r w:rsidR="00E67696" w:rsidRPr="00E67696">
        <w:rPr>
          <w:rFonts w:ascii="Arial Narrow" w:hAnsi="Arial Narrow"/>
          <w:color w:val="auto"/>
          <w:sz w:val="20"/>
          <w:szCs w:val="20"/>
        </w:rPr>
        <w:t>la invitación pública</w:t>
      </w:r>
      <w:r w:rsidR="00E67696" w:rsidRPr="005712BE">
        <w:rPr>
          <w:rFonts w:ascii="Arial Narrow" w:hAnsi="Arial Narrow"/>
          <w:color w:val="auto"/>
          <w:sz w:val="20"/>
          <w:szCs w:val="20"/>
        </w:rPr>
        <w:t xml:space="preserve">. </w:t>
      </w:r>
      <w:bookmarkEnd w:id="2"/>
    </w:p>
    <w:p w14:paraId="702F0C09" w14:textId="77777777" w:rsidR="005712BE" w:rsidRPr="00502B36" w:rsidRDefault="005712BE" w:rsidP="00B87B2F">
      <w:pPr>
        <w:pStyle w:val="Default"/>
        <w:jc w:val="both"/>
        <w:rPr>
          <w:rFonts w:ascii="Arial Narrow" w:hAnsi="Arial Narrow"/>
          <w:color w:val="FF0000"/>
          <w:sz w:val="20"/>
          <w:szCs w:val="20"/>
        </w:rPr>
      </w:pPr>
    </w:p>
    <w:p w14:paraId="0E000F82" w14:textId="42285278" w:rsidR="00BC01E8" w:rsidRPr="00502B36" w:rsidRDefault="00BC01E8" w:rsidP="00B87B2F">
      <w:pPr>
        <w:pStyle w:val="Default"/>
        <w:jc w:val="both"/>
        <w:rPr>
          <w:rFonts w:ascii="Arial Narrow" w:hAnsi="Arial Narrow"/>
          <w:color w:val="auto"/>
          <w:sz w:val="20"/>
          <w:szCs w:val="20"/>
        </w:rPr>
      </w:pPr>
      <w:r w:rsidRPr="00502B36">
        <w:rPr>
          <w:rFonts w:ascii="Arial Narrow" w:hAnsi="Arial Narrow"/>
          <w:color w:val="auto"/>
          <w:sz w:val="20"/>
          <w:szCs w:val="20"/>
        </w:rPr>
        <w:t>Que la Entidad publicó como mensaje público las respuestas a las observaciones.</w:t>
      </w:r>
    </w:p>
    <w:p w14:paraId="77C55CCF" w14:textId="77777777" w:rsidR="00BC01E8" w:rsidRPr="00502B36" w:rsidRDefault="00BC01E8" w:rsidP="00B87B2F">
      <w:pPr>
        <w:pStyle w:val="Default"/>
        <w:jc w:val="both"/>
        <w:rPr>
          <w:rFonts w:ascii="Arial Narrow" w:hAnsi="Arial Narrow"/>
          <w:color w:val="auto"/>
          <w:sz w:val="20"/>
          <w:szCs w:val="20"/>
        </w:rPr>
      </w:pPr>
    </w:p>
    <w:p w14:paraId="40B72466" w14:textId="11AB4222" w:rsidR="00B87B2F" w:rsidRPr="005712BE" w:rsidRDefault="00B87B2F" w:rsidP="00B87B2F">
      <w:pPr>
        <w:pStyle w:val="Default"/>
        <w:jc w:val="both"/>
        <w:rPr>
          <w:rFonts w:ascii="Arial Narrow" w:hAnsi="Arial Narrow"/>
          <w:color w:val="auto"/>
          <w:sz w:val="20"/>
          <w:szCs w:val="20"/>
        </w:rPr>
      </w:pPr>
      <w:r w:rsidRPr="00502B36">
        <w:rPr>
          <w:rFonts w:ascii="Arial Narrow" w:hAnsi="Arial Narrow"/>
          <w:color w:val="auto"/>
          <w:sz w:val="20"/>
          <w:szCs w:val="20"/>
        </w:rPr>
        <w:t>Que conforme quedó consignado en dicha</w:t>
      </w:r>
      <w:r w:rsidR="00BC01E8" w:rsidRPr="00502B36">
        <w:rPr>
          <w:rFonts w:ascii="Arial Narrow" w:hAnsi="Arial Narrow"/>
          <w:color w:val="auto"/>
          <w:sz w:val="20"/>
          <w:szCs w:val="20"/>
        </w:rPr>
        <w:t>s</w:t>
      </w:r>
      <w:r w:rsidRPr="00502B36">
        <w:rPr>
          <w:rFonts w:ascii="Arial Narrow" w:hAnsi="Arial Narrow"/>
          <w:color w:val="auto"/>
          <w:sz w:val="20"/>
          <w:szCs w:val="20"/>
        </w:rPr>
        <w:t xml:space="preserve"> respuesta</w:t>
      </w:r>
      <w:r w:rsidR="00BC01E8" w:rsidRPr="00502B36">
        <w:rPr>
          <w:rFonts w:ascii="Arial Narrow" w:hAnsi="Arial Narrow"/>
          <w:color w:val="auto"/>
          <w:sz w:val="20"/>
          <w:szCs w:val="20"/>
        </w:rPr>
        <w:t>s</w:t>
      </w:r>
      <w:r w:rsidRPr="00502B36">
        <w:rPr>
          <w:rFonts w:ascii="Arial Narrow" w:hAnsi="Arial Narrow"/>
          <w:color w:val="auto"/>
          <w:sz w:val="20"/>
          <w:szCs w:val="20"/>
        </w:rPr>
        <w:t xml:space="preserve"> la Entidad aceptó la modificación de aspectos</w:t>
      </w:r>
      <w:r w:rsidR="00E67696">
        <w:rPr>
          <w:rFonts w:ascii="Arial Narrow" w:hAnsi="Arial Narrow"/>
          <w:color w:val="auto"/>
          <w:sz w:val="20"/>
          <w:szCs w:val="20"/>
        </w:rPr>
        <w:t xml:space="preserve"> </w:t>
      </w:r>
      <w:r w:rsidR="00502B36">
        <w:rPr>
          <w:rFonts w:ascii="Arial Narrow" w:hAnsi="Arial Narrow"/>
          <w:color w:val="auto"/>
          <w:sz w:val="20"/>
          <w:szCs w:val="20"/>
        </w:rPr>
        <w:t>técnicos</w:t>
      </w:r>
      <w:r w:rsidRPr="00502B36">
        <w:rPr>
          <w:rFonts w:ascii="Arial Narrow" w:hAnsi="Arial Narrow"/>
          <w:color w:val="auto"/>
          <w:sz w:val="20"/>
          <w:szCs w:val="20"/>
        </w:rPr>
        <w:t xml:space="preserve">, establecidos en </w:t>
      </w:r>
      <w:r w:rsidR="00E67696" w:rsidRPr="00E67696">
        <w:rPr>
          <w:rFonts w:ascii="Arial Narrow" w:hAnsi="Arial Narrow"/>
          <w:color w:val="auto"/>
          <w:sz w:val="20"/>
          <w:szCs w:val="20"/>
        </w:rPr>
        <w:t>la invitación pública</w:t>
      </w:r>
      <w:r w:rsidR="00E67696" w:rsidRPr="005712BE">
        <w:rPr>
          <w:rFonts w:ascii="Arial Narrow" w:hAnsi="Arial Narrow"/>
          <w:color w:val="auto"/>
          <w:sz w:val="20"/>
          <w:szCs w:val="20"/>
        </w:rPr>
        <w:t xml:space="preserve">. </w:t>
      </w:r>
    </w:p>
    <w:p w14:paraId="73E10E69" w14:textId="77777777" w:rsidR="00B87B2F" w:rsidRPr="00854871" w:rsidRDefault="00B87B2F" w:rsidP="00B87B2F">
      <w:pPr>
        <w:pStyle w:val="Default"/>
        <w:jc w:val="both"/>
        <w:rPr>
          <w:rFonts w:ascii="Arial Narrow" w:hAnsi="Arial Narrow"/>
          <w:color w:val="FF0000"/>
          <w:sz w:val="20"/>
          <w:szCs w:val="20"/>
        </w:rPr>
      </w:pPr>
    </w:p>
    <w:p w14:paraId="533E1E5B" w14:textId="31A18334" w:rsidR="00B87B2F" w:rsidRPr="00E67696" w:rsidRDefault="00BC01E8" w:rsidP="00B87B2F">
      <w:pPr>
        <w:spacing w:after="0" w:line="240" w:lineRule="auto"/>
        <w:jc w:val="both"/>
        <w:rPr>
          <w:rFonts w:ascii="Arial Narrow" w:hAnsi="Arial Narrow"/>
          <w:sz w:val="20"/>
          <w:szCs w:val="20"/>
        </w:rPr>
      </w:pPr>
      <w:r w:rsidRPr="00E67696">
        <w:rPr>
          <w:rFonts w:ascii="Arial Narrow" w:hAnsi="Arial Narrow"/>
          <w:sz w:val="20"/>
          <w:szCs w:val="20"/>
        </w:rPr>
        <w:t>Que la Ley 80 de 1993, la Ley 1150 de 2007, y el artículo</w:t>
      </w:r>
      <w:r w:rsidR="00E67696" w:rsidRPr="00E67696">
        <w:rPr>
          <w:rFonts w:ascii="Arial Narrow" w:hAnsi="Arial Narrow"/>
          <w:sz w:val="20"/>
          <w:szCs w:val="20"/>
        </w:rPr>
        <w:t xml:space="preserve"> </w:t>
      </w:r>
      <w:bookmarkStart w:id="3" w:name="_Hlk183512663"/>
      <w:r w:rsidR="00E67696" w:rsidRPr="00E67696">
        <w:rPr>
          <w:rFonts w:ascii="Arial Narrow" w:hAnsi="Arial Narrow"/>
          <w:sz w:val="20"/>
          <w:szCs w:val="20"/>
        </w:rPr>
        <w:t xml:space="preserve">2.2.1.2.1.5.2. </w:t>
      </w:r>
      <w:r w:rsidRPr="00E67696">
        <w:rPr>
          <w:rFonts w:ascii="Arial Narrow" w:hAnsi="Arial Narrow"/>
          <w:sz w:val="20"/>
          <w:szCs w:val="20"/>
        </w:rPr>
        <w:t xml:space="preserve">del Decreto </w:t>
      </w:r>
      <w:r w:rsidR="00E67696" w:rsidRPr="00E67696">
        <w:rPr>
          <w:rFonts w:ascii="Arial Narrow" w:hAnsi="Arial Narrow"/>
          <w:sz w:val="20"/>
          <w:szCs w:val="20"/>
        </w:rPr>
        <w:t>1860 de 2021</w:t>
      </w:r>
      <w:bookmarkEnd w:id="3"/>
      <w:r w:rsidRPr="00E67696">
        <w:rPr>
          <w:rFonts w:ascii="Arial Narrow" w:hAnsi="Arial Narrow"/>
          <w:sz w:val="20"/>
          <w:szCs w:val="20"/>
        </w:rPr>
        <w:t xml:space="preserve">, permite la modificación de </w:t>
      </w:r>
      <w:r w:rsidR="00E67696" w:rsidRPr="00E67696">
        <w:rPr>
          <w:rFonts w:ascii="Arial Narrow" w:hAnsi="Arial Narrow"/>
          <w:sz w:val="20"/>
          <w:szCs w:val="20"/>
        </w:rPr>
        <w:t xml:space="preserve">la invitación </w:t>
      </w:r>
      <w:r w:rsidRPr="00E67696">
        <w:rPr>
          <w:rFonts w:ascii="Arial Narrow" w:hAnsi="Arial Narrow"/>
          <w:sz w:val="20"/>
          <w:szCs w:val="20"/>
        </w:rPr>
        <w:t>y sus documentos, de la siguiente manera:</w:t>
      </w:r>
    </w:p>
    <w:p w14:paraId="4EB00451" w14:textId="77777777" w:rsidR="00B87B2F" w:rsidRPr="00E67696" w:rsidRDefault="00B87B2F" w:rsidP="00D42925">
      <w:pPr>
        <w:spacing w:after="0" w:line="240" w:lineRule="auto"/>
        <w:ind w:right="709"/>
        <w:jc w:val="both"/>
        <w:rPr>
          <w:rFonts w:ascii="Arial Narrow" w:hAnsi="Arial Narrow"/>
          <w:sz w:val="20"/>
          <w:szCs w:val="20"/>
        </w:rPr>
      </w:pPr>
    </w:p>
    <w:p w14:paraId="670DA309" w14:textId="4566AB36" w:rsidR="009A2D10" w:rsidRPr="00E67696" w:rsidRDefault="009A2D10" w:rsidP="00D42925">
      <w:pPr>
        <w:pStyle w:val="Default"/>
        <w:ind w:left="567" w:right="709"/>
        <w:jc w:val="both"/>
        <w:rPr>
          <w:rFonts w:ascii="Arial Narrow" w:hAnsi="Arial Narrow"/>
          <w:i/>
          <w:iCs/>
          <w:color w:val="auto"/>
          <w:sz w:val="20"/>
          <w:szCs w:val="20"/>
        </w:rPr>
      </w:pPr>
      <w:r w:rsidRPr="00E67696">
        <w:rPr>
          <w:rFonts w:ascii="Arial Narrow" w:hAnsi="Arial Narrow"/>
          <w:i/>
          <w:iCs/>
          <w:color w:val="auto"/>
          <w:sz w:val="20"/>
          <w:szCs w:val="20"/>
        </w:rPr>
        <w:t>“</w:t>
      </w:r>
      <w:r w:rsidR="00E67696" w:rsidRPr="00E67696">
        <w:rPr>
          <w:rFonts w:ascii="Arial Narrow" w:hAnsi="Arial Narrow"/>
          <w:b/>
          <w:bCs/>
          <w:i/>
          <w:iCs/>
          <w:color w:val="auto"/>
          <w:sz w:val="20"/>
          <w:szCs w:val="20"/>
        </w:rPr>
        <w:t xml:space="preserve">ARTÍCULO 2.2.1.2.1.5.2. Procedimiento para la contratación de mínima cuantía. </w:t>
      </w:r>
      <w:r w:rsidR="00E67696" w:rsidRPr="00E67696">
        <w:rPr>
          <w:rFonts w:ascii="Arial Narrow" w:hAnsi="Arial Narrow"/>
          <w:i/>
          <w:iCs/>
          <w:color w:val="auto"/>
          <w:sz w:val="20"/>
          <w:szCs w:val="20"/>
        </w:rPr>
        <w:t>Las siguientes reglas son aplicables a la contratación cuyo valor no excede del diez por ciento (10%) de la menor cuantía de la Entidad Estatal, independientemente de su objeto: (…)</w:t>
      </w:r>
    </w:p>
    <w:p w14:paraId="1134834A" w14:textId="77777777" w:rsidR="009A2D10" w:rsidRPr="00E67696" w:rsidRDefault="009A2D10" w:rsidP="00D42925">
      <w:pPr>
        <w:pStyle w:val="Default"/>
        <w:ind w:left="567" w:right="709"/>
        <w:jc w:val="both"/>
        <w:rPr>
          <w:rFonts w:ascii="Arial Narrow" w:hAnsi="Arial Narrow"/>
          <w:i/>
          <w:iCs/>
          <w:color w:val="auto"/>
          <w:sz w:val="20"/>
          <w:szCs w:val="20"/>
        </w:rPr>
      </w:pPr>
    </w:p>
    <w:p w14:paraId="4BA7DE12" w14:textId="77777777" w:rsidR="00E67696" w:rsidRPr="00E67696" w:rsidRDefault="009A2D10" w:rsidP="00D42925">
      <w:pPr>
        <w:pStyle w:val="Default"/>
        <w:ind w:left="567" w:right="709"/>
        <w:jc w:val="both"/>
        <w:rPr>
          <w:rFonts w:ascii="Arial Narrow" w:hAnsi="Arial Narrow"/>
          <w:i/>
          <w:iCs/>
          <w:color w:val="auto"/>
          <w:sz w:val="20"/>
          <w:szCs w:val="20"/>
        </w:rPr>
      </w:pPr>
      <w:r w:rsidRPr="00E67696">
        <w:rPr>
          <w:rFonts w:ascii="Arial Narrow" w:hAnsi="Arial Narrow"/>
          <w:i/>
          <w:iCs/>
          <w:color w:val="auto"/>
          <w:sz w:val="20"/>
          <w:szCs w:val="20"/>
        </w:rPr>
        <w:t xml:space="preserve"> </w:t>
      </w:r>
      <w:r w:rsidR="00E67696" w:rsidRPr="00E67696">
        <w:rPr>
          <w:rFonts w:ascii="Arial Narrow" w:hAnsi="Arial Narrow"/>
          <w:i/>
          <w:iCs/>
          <w:color w:val="auto"/>
          <w:sz w:val="20"/>
          <w:szCs w:val="20"/>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w:t>
      </w:r>
      <w:r w:rsidR="00E67696" w:rsidRPr="00E67696">
        <w:rPr>
          <w:rFonts w:ascii="Arial Narrow" w:hAnsi="Arial Narrow"/>
          <w:b/>
          <w:bCs/>
          <w:i/>
          <w:iCs/>
          <w:color w:val="auto"/>
          <w:sz w:val="20"/>
          <w:szCs w:val="20"/>
          <w:u w:val="single"/>
        </w:rPr>
        <w:t>anterior. ii) El término hasta el cual podrá expedir adendas para modificar la invitación,</w:t>
      </w:r>
      <w:r w:rsidR="00E67696" w:rsidRPr="00E67696">
        <w:rPr>
          <w:rFonts w:ascii="Arial Narrow" w:hAnsi="Arial Narrow"/>
          <w:i/>
          <w:iCs/>
          <w:color w:val="auto"/>
          <w:sz w:val="20"/>
          <w:szCs w:val="20"/>
        </w:rPr>
        <w:t xml:space="preserve">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Mipyme. </w:t>
      </w:r>
    </w:p>
    <w:p w14:paraId="37089BBB" w14:textId="77777777" w:rsidR="00E67696" w:rsidRPr="00E67696" w:rsidRDefault="00E67696" w:rsidP="00D42925">
      <w:pPr>
        <w:pStyle w:val="Default"/>
        <w:ind w:left="567" w:right="709"/>
        <w:jc w:val="both"/>
        <w:rPr>
          <w:rFonts w:ascii="Arial Narrow" w:hAnsi="Arial Narrow"/>
          <w:i/>
          <w:iCs/>
          <w:color w:val="auto"/>
          <w:sz w:val="20"/>
          <w:szCs w:val="20"/>
        </w:rPr>
      </w:pPr>
    </w:p>
    <w:p w14:paraId="64DC981C" w14:textId="0C6F1513" w:rsidR="00B87B2F" w:rsidRPr="009A2D10" w:rsidRDefault="00B87B2F" w:rsidP="00D42925">
      <w:pPr>
        <w:pStyle w:val="Default"/>
        <w:ind w:left="567" w:right="709"/>
        <w:jc w:val="both"/>
        <w:rPr>
          <w:rFonts w:ascii="Arial Narrow" w:hAnsi="Arial Narrow"/>
          <w:i/>
          <w:iCs/>
          <w:color w:val="auto"/>
          <w:sz w:val="20"/>
          <w:szCs w:val="20"/>
        </w:rPr>
      </w:pPr>
      <w:r w:rsidRPr="00E67696">
        <w:rPr>
          <w:rFonts w:ascii="Arial Narrow" w:hAnsi="Arial Narrow"/>
          <w:i/>
          <w:iCs/>
          <w:color w:val="auto"/>
          <w:sz w:val="20"/>
          <w:szCs w:val="20"/>
        </w:rPr>
        <w:t>(…)”</w:t>
      </w:r>
      <w:r w:rsidRPr="009A2D10">
        <w:rPr>
          <w:rFonts w:ascii="Arial Narrow" w:hAnsi="Arial Narrow"/>
          <w:i/>
          <w:iCs/>
          <w:color w:val="auto"/>
          <w:sz w:val="20"/>
          <w:szCs w:val="20"/>
        </w:rPr>
        <w:t xml:space="preserve"> </w:t>
      </w:r>
      <w:r w:rsidR="00E67696" w:rsidRPr="00E67696">
        <w:rPr>
          <w:rFonts w:ascii="Arial Narrow" w:hAnsi="Arial Narrow"/>
          <w:color w:val="auto"/>
          <w:sz w:val="20"/>
          <w:szCs w:val="20"/>
        </w:rPr>
        <w:t>(Negrilla y subrayado fuera de texto)</w:t>
      </w:r>
    </w:p>
    <w:p w14:paraId="56FBACF0" w14:textId="77777777" w:rsidR="00B87B2F" w:rsidRPr="009A2D10" w:rsidRDefault="00B87B2F" w:rsidP="00B87B2F">
      <w:pPr>
        <w:pStyle w:val="Default"/>
        <w:jc w:val="both"/>
        <w:rPr>
          <w:rFonts w:ascii="Arial Narrow" w:hAnsi="Arial Narrow"/>
          <w:color w:val="auto"/>
          <w:sz w:val="20"/>
          <w:szCs w:val="20"/>
        </w:rPr>
      </w:pPr>
    </w:p>
    <w:p w14:paraId="284BF861" w14:textId="1CA50C54" w:rsidR="00B87B2F" w:rsidRDefault="00B87B2F" w:rsidP="00B87B2F">
      <w:pPr>
        <w:pStyle w:val="Default"/>
        <w:jc w:val="both"/>
        <w:rPr>
          <w:rFonts w:ascii="Arial Narrow" w:hAnsi="Arial Narrow"/>
          <w:color w:val="auto"/>
          <w:sz w:val="20"/>
          <w:szCs w:val="20"/>
        </w:rPr>
      </w:pPr>
      <w:r w:rsidRPr="009A2D10">
        <w:rPr>
          <w:rFonts w:ascii="Arial Narrow" w:hAnsi="Arial Narrow"/>
          <w:color w:val="auto"/>
          <w:sz w:val="20"/>
          <w:szCs w:val="20"/>
        </w:rPr>
        <w:t>Que conforme lo anterior</w:t>
      </w:r>
      <w:r w:rsidR="00BC01E8">
        <w:rPr>
          <w:rFonts w:ascii="Arial Narrow" w:hAnsi="Arial Narrow"/>
          <w:color w:val="auto"/>
          <w:sz w:val="20"/>
          <w:szCs w:val="20"/>
        </w:rPr>
        <w:t xml:space="preserve"> </w:t>
      </w:r>
      <w:r w:rsidR="00BC01E8" w:rsidRPr="00BC01E8">
        <w:rPr>
          <w:rFonts w:ascii="Arial Narrow" w:hAnsi="Arial Narrow"/>
          <w:color w:val="auto"/>
          <w:sz w:val="20"/>
          <w:szCs w:val="20"/>
        </w:rPr>
        <w:t>y teniendo en cuenta que la UBDP se encuentra en término para realizar modificaciones al proceso, se hace necesario incorporar dichas modificaciones mediante el documento idóneo, esto es, mediante adenda.</w:t>
      </w:r>
    </w:p>
    <w:p w14:paraId="02D6A9E4" w14:textId="77777777" w:rsidR="00BC01E8" w:rsidRPr="00BA3C71" w:rsidRDefault="00BC01E8" w:rsidP="00B87B2F">
      <w:pPr>
        <w:pStyle w:val="Default"/>
        <w:jc w:val="both"/>
        <w:rPr>
          <w:rFonts w:ascii="Arial Narrow" w:hAnsi="Arial Narrow"/>
          <w:color w:val="auto"/>
          <w:sz w:val="20"/>
          <w:szCs w:val="20"/>
        </w:rPr>
      </w:pPr>
    </w:p>
    <w:p w14:paraId="69E6AF15" w14:textId="13D93733" w:rsidR="00BA3C71" w:rsidRPr="00D42925" w:rsidRDefault="00B87B2F" w:rsidP="00D42925">
      <w:pPr>
        <w:pStyle w:val="Default"/>
        <w:jc w:val="both"/>
        <w:rPr>
          <w:rFonts w:ascii="Arial Narrow" w:hAnsi="Arial Narrow"/>
          <w:i/>
          <w:iCs/>
          <w:color w:val="auto"/>
          <w:sz w:val="20"/>
          <w:szCs w:val="20"/>
        </w:rPr>
      </w:pPr>
      <w:r w:rsidRPr="00BA3C71">
        <w:rPr>
          <w:rFonts w:ascii="Arial Narrow" w:hAnsi="Arial Narrow"/>
          <w:color w:val="auto"/>
          <w:sz w:val="20"/>
          <w:szCs w:val="20"/>
        </w:rPr>
        <w:t>Que por lo anterior la Entidad se permit</w:t>
      </w:r>
      <w:r w:rsidR="00BA3C71">
        <w:rPr>
          <w:rFonts w:ascii="Arial Narrow" w:hAnsi="Arial Narrow"/>
          <w:color w:val="auto"/>
          <w:sz w:val="20"/>
          <w:szCs w:val="20"/>
        </w:rPr>
        <w:t>e</w:t>
      </w:r>
      <w:r w:rsidRPr="00BA3C71">
        <w:rPr>
          <w:rFonts w:ascii="Arial Narrow" w:hAnsi="Arial Narrow"/>
          <w:color w:val="auto"/>
          <w:sz w:val="20"/>
          <w:szCs w:val="20"/>
        </w:rPr>
        <w:t xml:space="preserve"> informar que </w:t>
      </w:r>
      <w:r w:rsidRPr="00D42925">
        <w:rPr>
          <w:rFonts w:ascii="Arial Narrow" w:hAnsi="Arial Narrow"/>
          <w:color w:val="auto"/>
          <w:sz w:val="20"/>
          <w:szCs w:val="20"/>
        </w:rPr>
        <w:t xml:space="preserve">modifica </w:t>
      </w:r>
      <w:bookmarkStart w:id="4" w:name="_Hlk183512737"/>
      <w:bookmarkStart w:id="5" w:name="OLE_LINK17"/>
      <w:r w:rsidR="00BA3C71" w:rsidRPr="00D42925">
        <w:rPr>
          <w:rFonts w:ascii="Arial Narrow" w:hAnsi="Arial Narrow"/>
          <w:color w:val="auto"/>
          <w:sz w:val="20"/>
          <w:szCs w:val="20"/>
        </w:rPr>
        <w:t>el numeral “</w:t>
      </w:r>
      <w:r w:rsidR="00D42925" w:rsidRPr="00D42925">
        <w:rPr>
          <w:rFonts w:ascii="Arial Narrow" w:eastAsia="Arial Narrow" w:hAnsi="Arial Narrow" w:cs="Arial Narrow"/>
          <w:b/>
          <w:i/>
          <w:iCs/>
          <w:color w:val="auto"/>
          <w:sz w:val="20"/>
          <w:szCs w:val="20"/>
        </w:rPr>
        <w:t>3.2.1. Requisitos Técnicos</w:t>
      </w:r>
      <w:bookmarkStart w:id="6" w:name="OLE_LINK27"/>
      <w:r w:rsidRPr="00D42925">
        <w:rPr>
          <w:rFonts w:ascii="Arial Narrow" w:hAnsi="Arial Narrow"/>
          <w:color w:val="auto"/>
          <w:sz w:val="20"/>
          <w:szCs w:val="20"/>
        </w:rPr>
        <w:t>,</w:t>
      </w:r>
      <w:bookmarkEnd w:id="4"/>
      <w:r w:rsidRPr="00D42925">
        <w:rPr>
          <w:rFonts w:ascii="Arial Narrow" w:hAnsi="Arial Narrow"/>
          <w:color w:val="auto"/>
          <w:sz w:val="20"/>
          <w:szCs w:val="20"/>
        </w:rPr>
        <w:t xml:space="preserve"> </w:t>
      </w:r>
      <w:bookmarkStart w:id="7" w:name="OLE_LINK6"/>
      <w:r w:rsidRPr="00D42925">
        <w:rPr>
          <w:rFonts w:ascii="Arial Narrow" w:hAnsi="Arial Narrow"/>
          <w:color w:val="auto"/>
          <w:sz w:val="20"/>
          <w:szCs w:val="20"/>
        </w:rPr>
        <w:t>específicamente</w:t>
      </w:r>
      <w:r w:rsidR="008373DD" w:rsidRPr="00D42925">
        <w:rPr>
          <w:rFonts w:ascii="Arial Narrow" w:hAnsi="Arial Narrow"/>
          <w:color w:val="auto"/>
          <w:sz w:val="20"/>
          <w:szCs w:val="20"/>
        </w:rPr>
        <w:t xml:space="preserve"> en</w:t>
      </w:r>
      <w:r w:rsidR="00BA3C71" w:rsidRPr="00D42925">
        <w:rPr>
          <w:rFonts w:ascii="Arial Narrow" w:hAnsi="Arial Narrow"/>
          <w:color w:val="auto"/>
          <w:sz w:val="20"/>
          <w:szCs w:val="20"/>
        </w:rPr>
        <w:t>:</w:t>
      </w:r>
    </w:p>
    <w:p w14:paraId="5AFD3F02" w14:textId="77777777" w:rsidR="00BA3C71" w:rsidRPr="00D42925" w:rsidRDefault="00BA3C71" w:rsidP="00B87B2F">
      <w:pPr>
        <w:pStyle w:val="Default"/>
        <w:jc w:val="both"/>
        <w:rPr>
          <w:rFonts w:ascii="Arial Narrow" w:hAnsi="Arial Narrow"/>
          <w:color w:val="auto"/>
          <w:sz w:val="20"/>
          <w:szCs w:val="20"/>
        </w:rPr>
      </w:pPr>
    </w:p>
    <w:p w14:paraId="4D652026" w14:textId="0F276BCF" w:rsidR="00BA3C71" w:rsidRDefault="000F4238" w:rsidP="00BA3C71">
      <w:pPr>
        <w:pStyle w:val="Prrafodelista"/>
        <w:numPr>
          <w:ilvl w:val="0"/>
          <w:numId w:val="1"/>
        </w:numPr>
        <w:tabs>
          <w:tab w:val="left" w:pos="0"/>
        </w:tabs>
        <w:spacing w:after="120" w:line="276" w:lineRule="auto"/>
        <w:jc w:val="both"/>
        <w:rPr>
          <w:rFonts w:ascii="Arial Narrow" w:eastAsia="Arial Narrow" w:hAnsi="Arial Narrow" w:cs="Arial Narrow"/>
          <w:color w:val="000000" w:themeColor="text1"/>
          <w:sz w:val="20"/>
          <w:szCs w:val="20"/>
        </w:rPr>
      </w:pPr>
      <w:bookmarkStart w:id="8" w:name="OLE_LINK10"/>
      <w:bookmarkStart w:id="9" w:name="_Hlk183512778"/>
      <w:r>
        <w:rPr>
          <w:rFonts w:ascii="Arial Narrow" w:eastAsia="Arial Narrow" w:hAnsi="Arial Narrow" w:cs="Arial Narrow"/>
          <w:b/>
          <w:bCs/>
          <w:color w:val="000000" w:themeColor="text1"/>
          <w:sz w:val="20"/>
          <w:szCs w:val="20"/>
        </w:rPr>
        <w:t>Modificar</w:t>
      </w:r>
      <w:r w:rsidR="00D42925">
        <w:rPr>
          <w:rFonts w:ascii="Arial Narrow" w:eastAsia="Arial Narrow" w:hAnsi="Arial Narrow" w:cs="Arial Narrow"/>
          <w:b/>
          <w:bCs/>
          <w:color w:val="000000" w:themeColor="text1"/>
          <w:sz w:val="20"/>
          <w:szCs w:val="20"/>
        </w:rPr>
        <w:t>:</w:t>
      </w:r>
      <w:r w:rsidR="00BA3C71" w:rsidRPr="00D42925">
        <w:rPr>
          <w:rFonts w:ascii="Arial Narrow" w:eastAsia="Arial Narrow" w:hAnsi="Arial Narrow" w:cs="Arial Narrow"/>
          <w:b/>
          <w:bCs/>
          <w:color w:val="000000" w:themeColor="text1"/>
          <w:sz w:val="20"/>
          <w:szCs w:val="20"/>
        </w:rPr>
        <w:t xml:space="preserve"> </w:t>
      </w:r>
      <w:r w:rsidR="00D42925" w:rsidRPr="00D42925">
        <w:rPr>
          <w:rFonts w:ascii="Arial Narrow" w:eastAsia="Arial Narrow" w:hAnsi="Arial Narrow" w:cs="Arial Narrow"/>
          <w:b/>
          <w:bCs/>
          <w:i/>
          <w:iCs/>
          <w:color w:val="000000" w:themeColor="text1"/>
          <w:sz w:val="20"/>
          <w:szCs w:val="20"/>
        </w:rPr>
        <w:t>“</w:t>
      </w:r>
      <w:r w:rsidR="00D42925" w:rsidRPr="00D42925">
        <w:rPr>
          <w:rFonts w:ascii="Arial Narrow" w:hAnsi="Arial Narrow"/>
          <w:i/>
          <w:iCs/>
          <w:sz w:val="20"/>
          <w:szCs w:val="20"/>
        </w:rPr>
        <w:t>Anexar certificación o acreditación cuya fecha de expedición no podrá ser superior a treinta (30) días calendario anteriores a la fecha de cierre del proceso, expedida por parte del Fabricante, donde conste que el proponente es distribuidor autorizado de POWER BI PRO en el país, en el caso de que sea comercializadora autorizado deberá adjuntar tanto el certificado del fabricante donde conste que el distribuidor está autorizado y la certificación en donde conste que el oferente está autorizado por el distribuidor. Solo se aceptan autorizaciones de fabricante a distribuidor, o de distribuidor autorizado por el fabricante a oferente comercializador, es decir hasta segundo nivel de autorizaciones</w:t>
      </w:r>
      <w:r w:rsidR="00D42925" w:rsidRPr="00D42925">
        <w:rPr>
          <w:i/>
          <w:iCs/>
        </w:rPr>
        <w:t>”</w:t>
      </w:r>
    </w:p>
    <w:bookmarkEnd w:id="5"/>
    <w:bookmarkEnd w:id="6"/>
    <w:bookmarkEnd w:id="7"/>
    <w:bookmarkEnd w:id="8"/>
    <w:bookmarkEnd w:id="9"/>
    <w:p w14:paraId="3DB8E99F" w14:textId="540CE369" w:rsidR="00BC01E8" w:rsidRPr="009A2D10" w:rsidRDefault="00BC01E8" w:rsidP="00B87B2F">
      <w:pPr>
        <w:pStyle w:val="Default"/>
        <w:jc w:val="both"/>
        <w:rPr>
          <w:rFonts w:ascii="Arial Narrow" w:hAnsi="Arial Narrow"/>
          <w:color w:val="auto"/>
          <w:sz w:val="20"/>
          <w:szCs w:val="20"/>
        </w:rPr>
      </w:pPr>
      <w:r w:rsidRPr="00BC01E8">
        <w:rPr>
          <w:rFonts w:ascii="Arial Narrow" w:hAnsi="Arial Narrow"/>
          <w:color w:val="auto"/>
          <w:sz w:val="20"/>
          <w:szCs w:val="20"/>
        </w:rPr>
        <w:t xml:space="preserve">Que en virtud de lo expuesto y conforme a lo dispuesto por el artículo </w:t>
      </w:r>
      <w:r w:rsidR="00D42925" w:rsidRPr="00D42925">
        <w:rPr>
          <w:rFonts w:ascii="Arial Narrow" w:hAnsi="Arial Narrow"/>
          <w:color w:val="auto"/>
          <w:sz w:val="20"/>
          <w:szCs w:val="20"/>
        </w:rPr>
        <w:t>2.2.1.2.1.5.2. del Decreto 1860 de 2021</w:t>
      </w:r>
      <w:r w:rsidRPr="00BC01E8">
        <w:rPr>
          <w:rFonts w:ascii="Arial Narrow" w:hAnsi="Arial Narrow"/>
          <w:color w:val="auto"/>
          <w:sz w:val="20"/>
          <w:szCs w:val="20"/>
        </w:rPr>
        <w:t xml:space="preserve">, informa a los interesados en participar en el presente proceso, que de acuerdo con las observaciones presentadas </w:t>
      </w:r>
      <w:r w:rsidR="00D42925" w:rsidRPr="00D42925">
        <w:rPr>
          <w:rFonts w:ascii="Arial Narrow" w:hAnsi="Arial Narrow"/>
          <w:b/>
          <w:bCs/>
          <w:color w:val="auto"/>
          <w:sz w:val="20"/>
          <w:szCs w:val="20"/>
        </w:rPr>
        <w:t>UBPD-MC-011-2024</w:t>
      </w:r>
      <w:r w:rsidRPr="00BC01E8">
        <w:rPr>
          <w:rFonts w:ascii="Arial Narrow" w:hAnsi="Arial Narrow"/>
          <w:color w:val="auto"/>
          <w:sz w:val="20"/>
          <w:szCs w:val="20"/>
        </w:rPr>
        <w:t xml:space="preserve">, y en aras de garantizar los principios de igualdad, transparencia y selección objetiva entre otros, es necesario modificar </w:t>
      </w:r>
      <w:r>
        <w:rPr>
          <w:rFonts w:ascii="Arial Narrow" w:hAnsi="Arial Narrow"/>
          <w:color w:val="auto"/>
          <w:sz w:val="20"/>
          <w:szCs w:val="20"/>
        </w:rPr>
        <w:t>el</w:t>
      </w:r>
      <w:r w:rsidRPr="00BC01E8">
        <w:rPr>
          <w:rFonts w:ascii="Arial Narrow" w:hAnsi="Arial Narrow"/>
          <w:color w:val="auto"/>
          <w:sz w:val="20"/>
          <w:szCs w:val="20"/>
        </w:rPr>
        <w:t xml:space="preserve"> documento antes mencionado.</w:t>
      </w:r>
    </w:p>
    <w:p w14:paraId="078C0E55" w14:textId="77777777" w:rsidR="00B87B2F" w:rsidRPr="009A2D10" w:rsidRDefault="00B87B2F" w:rsidP="00B87B2F">
      <w:pPr>
        <w:pStyle w:val="Default"/>
        <w:jc w:val="both"/>
        <w:rPr>
          <w:rFonts w:ascii="Arial Narrow" w:hAnsi="Arial Narrow"/>
          <w:color w:val="auto"/>
          <w:sz w:val="20"/>
          <w:szCs w:val="20"/>
        </w:rPr>
      </w:pPr>
    </w:p>
    <w:p w14:paraId="7488C7FD" w14:textId="5FDF80BD" w:rsidR="00B87B2F" w:rsidRPr="009A2D10" w:rsidRDefault="00B87B2F" w:rsidP="00B87B2F">
      <w:pPr>
        <w:pStyle w:val="Default"/>
        <w:jc w:val="both"/>
        <w:rPr>
          <w:rFonts w:ascii="Arial Narrow" w:hAnsi="Arial Narrow"/>
          <w:color w:val="auto"/>
          <w:sz w:val="20"/>
          <w:szCs w:val="20"/>
        </w:rPr>
      </w:pPr>
      <w:r w:rsidRPr="009A2D10">
        <w:rPr>
          <w:rFonts w:ascii="Arial Narrow" w:hAnsi="Arial Narrow"/>
          <w:color w:val="auto"/>
          <w:sz w:val="20"/>
          <w:szCs w:val="20"/>
        </w:rPr>
        <w:t xml:space="preserve">Que bajo lo expuesto </w:t>
      </w:r>
      <w:r w:rsidR="008373DD" w:rsidRPr="009A2D10">
        <w:rPr>
          <w:rFonts w:ascii="Arial Narrow" w:hAnsi="Arial Narrow"/>
          <w:color w:val="auto"/>
          <w:sz w:val="20"/>
          <w:szCs w:val="20"/>
        </w:rPr>
        <w:t>la</w:t>
      </w:r>
      <w:r w:rsidRPr="009A2D10">
        <w:rPr>
          <w:rFonts w:ascii="Arial Narrow" w:hAnsi="Arial Narrow"/>
          <w:color w:val="auto"/>
          <w:sz w:val="20"/>
          <w:szCs w:val="20"/>
        </w:rPr>
        <w:t xml:space="preserve"> Secretaria General, </w:t>
      </w:r>
    </w:p>
    <w:p w14:paraId="7DCC93AB" w14:textId="77777777" w:rsidR="00B87B2F" w:rsidRPr="009A2D10" w:rsidRDefault="00B87B2F" w:rsidP="00B87B2F">
      <w:pPr>
        <w:pStyle w:val="Default"/>
        <w:jc w:val="both"/>
        <w:rPr>
          <w:rFonts w:ascii="Arial Narrow" w:hAnsi="Arial Narrow"/>
          <w:b/>
          <w:bCs/>
          <w:color w:val="auto"/>
          <w:sz w:val="20"/>
          <w:szCs w:val="20"/>
        </w:rPr>
      </w:pPr>
    </w:p>
    <w:p w14:paraId="3E6D3171" w14:textId="33D62665" w:rsidR="00B87B2F" w:rsidRPr="009A2D10" w:rsidRDefault="00B87B2F" w:rsidP="00B87B2F">
      <w:pPr>
        <w:pStyle w:val="Default"/>
        <w:jc w:val="center"/>
        <w:rPr>
          <w:rFonts w:ascii="Arial Narrow" w:hAnsi="Arial Narrow"/>
          <w:color w:val="auto"/>
          <w:sz w:val="20"/>
          <w:szCs w:val="20"/>
        </w:rPr>
      </w:pPr>
      <w:r w:rsidRPr="009A2D10">
        <w:rPr>
          <w:rFonts w:ascii="Arial Narrow" w:hAnsi="Arial Narrow"/>
          <w:b/>
          <w:bCs/>
          <w:color w:val="auto"/>
          <w:sz w:val="20"/>
          <w:szCs w:val="20"/>
        </w:rPr>
        <w:t>DECIDE</w:t>
      </w:r>
    </w:p>
    <w:p w14:paraId="2F60E8F7" w14:textId="77777777" w:rsidR="00B87B2F" w:rsidRPr="009A2D10" w:rsidRDefault="00B87B2F" w:rsidP="00B87B2F">
      <w:pPr>
        <w:pStyle w:val="Default"/>
        <w:jc w:val="both"/>
        <w:rPr>
          <w:rFonts w:ascii="Arial Narrow" w:hAnsi="Arial Narrow"/>
          <w:b/>
          <w:bCs/>
          <w:color w:val="auto"/>
          <w:sz w:val="20"/>
          <w:szCs w:val="20"/>
        </w:rPr>
      </w:pPr>
    </w:p>
    <w:p w14:paraId="5F2B32F2" w14:textId="09483774" w:rsidR="00BA3C71" w:rsidRPr="00BA3C71" w:rsidRDefault="00B87B2F" w:rsidP="00BA3C71">
      <w:pPr>
        <w:pStyle w:val="Default"/>
        <w:jc w:val="both"/>
        <w:rPr>
          <w:rFonts w:ascii="Arial Narrow" w:hAnsi="Arial Narrow"/>
          <w:i/>
          <w:iCs/>
          <w:color w:val="auto"/>
          <w:sz w:val="20"/>
          <w:szCs w:val="20"/>
        </w:rPr>
      </w:pPr>
      <w:r w:rsidRPr="009A2D10">
        <w:rPr>
          <w:rFonts w:ascii="Arial Narrow" w:hAnsi="Arial Narrow"/>
          <w:b/>
          <w:bCs/>
          <w:color w:val="auto"/>
          <w:sz w:val="20"/>
          <w:szCs w:val="20"/>
        </w:rPr>
        <w:t xml:space="preserve">PRIMERO: </w:t>
      </w:r>
      <w:r w:rsidRPr="009A2D10">
        <w:rPr>
          <w:rFonts w:ascii="Arial Narrow" w:hAnsi="Arial Narrow"/>
          <w:color w:val="auto"/>
          <w:sz w:val="20"/>
          <w:szCs w:val="20"/>
        </w:rPr>
        <w:t xml:space="preserve">Modificar </w:t>
      </w:r>
      <w:r w:rsidR="00D42925" w:rsidRPr="00D42925">
        <w:rPr>
          <w:rFonts w:ascii="Arial Narrow" w:hAnsi="Arial Narrow"/>
          <w:color w:val="auto"/>
          <w:sz w:val="20"/>
          <w:szCs w:val="20"/>
        </w:rPr>
        <w:t>el numeral “</w:t>
      </w:r>
      <w:r w:rsidR="00D42925" w:rsidRPr="00D42925">
        <w:rPr>
          <w:rFonts w:ascii="Arial Narrow" w:eastAsia="Arial Narrow" w:hAnsi="Arial Narrow" w:cs="Arial Narrow"/>
          <w:b/>
          <w:i/>
          <w:iCs/>
          <w:color w:val="auto"/>
          <w:sz w:val="20"/>
          <w:szCs w:val="20"/>
        </w:rPr>
        <w:t xml:space="preserve">3.2.1. Requisitos Técnicos. </w:t>
      </w:r>
      <w:r w:rsidR="00D42925" w:rsidRPr="00D42925">
        <w:rPr>
          <w:rFonts w:ascii="Arial Narrow" w:eastAsia="Arial Narrow" w:hAnsi="Arial Narrow" w:cs="Arial Narrow"/>
          <w:bCs/>
          <w:i/>
          <w:iCs/>
          <w:color w:val="auto"/>
          <w:sz w:val="20"/>
          <w:szCs w:val="20"/>
        </w:rPr>
        <w:t>Anexar junto con la propuesta certificación del fabricante de las licencias de POWER BI PRO en donde se pueda verificar o corroborar que el oferente es distribuidor autorizado de los bienes en el país. Sólo se aceptan certificaciones de fabricante a distribuidor</w:t>
      </w:r>
      <w:r w:rsidR="00AE2EEE">
        <w:rPr>
          <w:rFonts w:ascii="Arial Narrow" w:eastAsia="Arial Narrow" w:hAnsi="Arial Narrow" w:cs="Arial Narrow"/>
          <w:bCs/>
          <w:i/>
          <w:iCs/>
          <w:color w:val="auto"/>
          <w:sz w:val="20"/>
          <w:szCs w:val="20"/>
        </w:rPr>
        <w:t>”</w:t>
      </w:r>
      <w:r w:rsidR="00D42925">
        <w:rPr>
          <w:rFonts w:ascii="Arial Narrow" w:eastAsia="Arial Narrow" w:hAnsi="Arial Narrow" w:cs="Arial Narrow"/>
          <w:bCs/>
          <w:i/>
          <w:iCs/>
          <w:color w:val="auto"/>
          <w:sz w:val="20"/>
          <w:szCs w:val="20"/>
        </w:rPr>
        <w:t xml:space="preserve">, </w:t>
      </w:r>
      <w:r w:rsidR="00D42925" w:rsidRPr="00D42925">
        <w:rPr>
          <w:rFonts w:ascii="Arial Narrow" w:hAnsi="Arial Narrow"/>
          <w:color w:val="auto"/>
          <w:sz w:val="20"/>
          <w:szCs w:val="20"/>
        </w:rPr>
        <w:t>de la invitación</w:t>
      </w:r>
      <w:r w:rsidR="00BA3C71" w:rsidRPr="00BA3C71">
        <w:rPr>
          <w:rFonts w:ascii="Arial Narrow" w:hAnsi="Arial Narrow"/>
          <w:color w:val="auto"/>
          <w:sz w:val="20"/>
          <w:szCs w:val="20"/>
        </w:rPr>
        <w:t>, específicamente en:</w:t>
      </w:r>
    </w:p>
    <w:p w14:paraId="174E4848" w14:textId="77777777" w:rsidR="00BA3C71" w:rsidRPr="00BA3C71" w:rsidRDefault="00BA3C71" w:rsidP="00BA3C71">
      <w:pPr>
        <w:pStyle w:val="Default"/>
        <w:jc w:val="both"/>
        <w:rPr>
          <w:rFonts w:ascii="Arial Narrow" w:hAnsi="Arial Narrow"/>
          <w:color w:val="auto"/>
          <w:sz w:val="20"/>
          <w:szCs w:val="20"/>
        </w:rPr>
      </w:pPr>
    </w:p>
    <w:p w14:paraId="1039DD67" w14:textId="5BBD13FF" w:rsidR="00AE2EEE" w:rsidRDefault="000F4238" w:rsidP="00AE2EEE">
      <w:pPr>
        <w:pStyle w:val="Prrafodelista"/>
        <w:numPr>
          <w:ilvl w:val="0"/>
          <w:numId w:val="2"/>
        </w:numPr>
        <w:tabs>
          <w:tab w:val="left" w:pos="0"/>
        </w:tabs>
        <w:spacing w:after="120" w:line="276" w:lineRule="auto"/>
        <w:jc w:val="both"/>
        <w:rPr>
          <w:rFonts w:ascii="Arial Narrow" w:eastAsia="Arial Narrow" w:hAnsi="Arial Narrow" w:cs="Arial Narrow"/>
          <w:color w:val="000000" w:themeColor="text1"/>
          <w:sz w:val="20"/>
          <w:szCs w:val="20"/>
        </w:rPr>
      </w:pPr>
      <w:r>
        <w:rPr>
          <w:rFonts w:ascii="Arial Narrow" w:eastAsia="Arial Narrow" w:hAnsi="Arial Narrow" w:cs="Arial Narrow"/>
          <w:b/>
          <w:bCs/>
          <w:color w:val="000000" w:themeColor="text1"/>
          <w:sz w:val="20"/>
          <w:szCs w:val="20"/>
        </w:rPr>
        <w:t>MODIFICAR</w:t>
      </w:r>
      <w:r w:rsidR="00AE2EEE">
        <w:rPr>
          <w:rFonts w:ascii="Arial Narrow" w:eastAsia="Arial Narrow" w:hAnsi="Arial Narrow" w:cs="Arial Narrow"/>
          <w:b/>
          <w:bCs/>
          <w:color w:val="000000" w:themeColor="text1"/>
          <w:sz w:val="20"/>
          <w:szCs w:val="20"/>
        </w:rPr>
        <w:t>:</w:t>
      </w:r>
      <w:r w:rsidR="00AE2EEE" w:rsidRPr="00D42925">
        <w:rPr>
          <w:rFonts w:ascii="Arial Narrow" w:eastAsia="Arial Narrow" w:hAnsi="Arial Narrow" w:cs="Arial Narrow"/>
          <w:b/>
          <w:bCs/>
          <w:color w:val="000000" w:themeColor="text1"/>
          <w:sz w:val="20"/>
          <w:szCs w:val="20"/>
        </w:rPr>
        <w:t xml:space="preserve"> </w:t>
      </w:r>
      <w:r w:rsidR="00AE2EEE" w:rsidRPr="00D42925">
        <w:rPr>
          <w:rFonts w:ascii="Arial Narrow" w:eastAsia="Arial Narrow" w:hAnsi="Arial Narrow" w:cs="Arial Narrow"/>
          <w:b/>
          <w:bCs/>
          <w:i/>
          <w:iCs/>
          <w:color w:val="000000" w:themeColor="text1"/>
          <w:sz w:val="20"/>
          <w:szCs w:val="20"/>
        </w:rPr>
        <w:t>“</w:t>
      </w:r>
      <w:r w:rsidR="00AE2EEE" w:rsidRPr="00D42925">
        <w:rPr>
          <w:rFonts w:ascii="Arial Narrow" w:hAnsi="Arial Narrow"/>
          <w:i/>
          <w:iCs/>
          <w:sz w:val="20"/>
          <w:szCs w:val="20"/>
        </w:rPr>
        <w:t>Anexar certificación o acreditación cuya fecha de expedición no podrá ser superior a treinta (30) días calendario anteriores a la fecha de cierre del proceso, expedida por parte del Fabricante, donde conste que el proponente es distribuidor autorizado de POWER BI PRO en el país, en el caso de que sea comercializadora autorizado deberá adjuntar tanto el certificado del fabricante donde conste que el distribuidor está autorizado y la certificación en donde conste que el oferente está autorizado por el distribuidor. Solo se aceptan autorizaciones de fabricante a distribuidor, o de distribuidor autorizado por el fabricante a oferente comercializador, es decir hasta segundo nivel de autorizaciones</w:t>
      </w:r>
      <w:r w:rsidR="00AE2EEE" w:rsidRPr="00D42925">
        <w:rPr>
          <w:i/>
          <w:iCs/>
        </w:rPr>
        <w:t>.”</w:t>
      </w:r>
    </w:p>
    <w:p w14:paraId="0FF824BF" w14:textId="5596D5AC" w:rsidR="00B87B2F" w:rsidRPr="00854871" w:rsidRDefault="00B87B2F" w:rsidP="00B87B2F">
      <w:pPr>
        <w:pStyle w:val="Default"/>
        <w:jc w:val="both"/>
        <w:rPr>
          <w:rFonts w:ascii="Arial Narrow" w:hAnsi="Arial Narrow"/>
          <w:color w:val="FF0000"/>
          <w:sz w:val="20"/>
          <w:szCs w:val="20"/>
        </w:rPr>
      </w:pPr>
      <w:r w:rsidRPr="00565451">
        <w:rPr>
          <w:rFonts w:ascii="Arial Narrow" w:hAnsi="Arial Narrow"/>
          <w:color w:val="auto"/>
          <w:sz w:val="20"/>
          <w:szCs w:val="20"/>
        </w:rPr>
        <w:t xml:space="preserve">(se adjunta </w:t>
      </w:r>
      <w:r w:rsidR="00AE2EEE">
        <w:rPr>
          <w:rFonts w:ascii="Arial Narrow" w:hAnsi="Arial Narrow"/>
          <w:color w:val="auto"/>
          <w:sz w:val="20"/>
          <w:szCs w:val="20"/>
        </w:rPr>
        <w:t xml:space="preserve">invitación </w:t>
      </w:r>
      <w:r w:rsidR="00260AF6">
        <w:rPr>
          <w:rFonts w:ascii="Arial Narrow" w:hAnsi="Arial Narrow"/>
          <w:color w:val="auto"/>
          <w:sz w:val="20"/>
          <w:szCs w:val="20"/>
        </w:rPr>
        <w:t xml:space="preserve">pública </w:t>
      </w:r>
      <w:r w:rsidR="00565451" w:rsidRPr="00565451">
        <w:rPr>
          <w:rFonts w:ascii="Arial Narrow" w:hAnsi="Arial Narrow"/>
          <w:color w:val="auto"/>
          <w:sz w:val="20"/>
          <w:szCs w:val="20"/>
        </w:rPr>
        <w:t>y</w:t>
      </w:r>
      <w:r w:rsidR="00AE2EEE">
        <w:rPr>
          <w:rFonts w:ascii="Arial Narrow" w:hAnsi="Arial Narrow"/>
          <w:color w:val="auto"/>
          <w:sz w:val="20"/>
          <w:szCs w:val="20"/>
        </w:rPr>
        <w:t xml:space="preserve"> Estudio previo</w:t>
      </w:r>
      <w:r w:rsidRPr="00565451">
        <w:rPr>
          <w:rFonts w:ascii="Arial Narrow" w:hAnsi="Arial Narrow"/>
          <w:color w:val="auto"/>
          <w:sz w:val="20"/>
          <w:szCs w:val="20"/>
        </w:rPr>
        <w:t>)</w:t>
      </w:r>
      <w:r w:rsidR="009A2D10" w:rsidRPr="00565451">
        <w:rPr>
          <w:rFonts w:ascii="Arial Narrow" w:hAnsi="Arial Narrow"/>
          <w:color w:val="auto"/>
          <w:sz w:val="20"/>
          <w:szCs w:val="20"/>
        </w:rPr>
        <w:t>.</w:t>
      </w:r>
      <w:r w:rsidR="009A2D10" w:rsidRPr="009A2D10">
        <w:rPr>
          <w:rFonts w:ascii="Arial Narrow" w:hAnsi="Arial Narrow"/>
          <w:color w:val="auto"/>
          <w:sz w:val="20"/>
          <w:szCs w:val="20"/>
        </w:rPr>
        <w:t xml:space="preserve"> </w:t>
      </w:r>
    </w:p>
    <w:p w14:paraId="41A9634E" w14:textId="77777777" w:rsidR="00B87B2F" w:rsidRPr="009A2D10" w:rsidRDefault="00B87B2F" w:rsidP="00B87B2F">
      <w:pPr>
        <w:pStyle w:val="Default"/>
        <w:jc w:val="both"/>
        <w:rPr>
          <w:rFonts w:ascii="Arial Narrow" w:hAnsi="Arial Narrow"/>
          <w:b/>
          <w:bCs/>
          <w:color w:val="auto"/>
          <w:sz w:val="20"/>
          <w:szCs w:val="20"/>
        </w:rPr>
      </w:pPr>
    </w:p>
    <w:p w14:paraId="3DA6672A" w14:textId="79F96879" w:rsidR="00B87B2F" w:rsidRPr="009A2D10" w:rsidRDefault="00565451" w:rsidP="00B87B2F">
      <w:pPr>
        <w:pStyle w:val="Default"/>
        <w:jc w:val="both"/>
        <w:rPr>
          <w:rFonts w:ascii="Arial Narrow" w:hAnsi="Arial Narrow"/>
          <w:color w:val="auto"/>
          <w:sz w:val="20"/>
          <w:szCs w:val="20"/>
        </w:rPr>
      </w:pPr>
      <w:r>
        <w:rPr>
          <w:rFonts w:ascii="Arial Narrow" w:hAnsi="Arial Narrow"/>
          <w:b/>
          <w:bCs/>
          <w:color w:val="auto"/>
          <w:sz w:val="20"/>
          <w:szCs w:val="20"/>
        </w:rPr>
        <w:t>TERCERO</w:t>
      </w:r>
      <w:r w:rsidR="00B87B2F" w:rsidRPr="009A2D10">
        <w:rPr>
          <w:rFonts w:ascii="Arial Narrow" w:hAnsi="Arial Narrow"/>
          <w:b/>
          <w:bCs/>
          <w:color w:val="auto"/>
          <w:sz w:val="20"/>
          <w:szCs w:val="20"/>
        </w:rPr>
        <w:t xml:space="preserve">: </w:t>
      </w:r>
      <w:r w:rsidR="00B87B2F" w:rsidRPr="009A2D10">
        <w:rPr>
          <w:rFonts w:ascii="Arial Narrow" w:hAnsi="Arial Narrow"/>
          <w:color w:val="auto"/>
          <w:sz w:val="20"/>
          <w:szCs w:val="20"/>
        </w:rPr>
        <w:t xml:space="preserve">Las demás disposiciones que no han sido modificadas mediante la presente adenda, continúan vigentes en tanto no sean contrarios a las modificaciones aquí adoptadas. </w:t>
      </w:r>
    </w:p>
    <w:p w14:paraId="0F6FF9F5" w14:textId="77777777" w:rsidR="00B87B2F" w:rsidRPr="009A2D10" w:rsidRDefault="00B87B2F" w:rsidP="00B87B2F">
      <w:pPr>
        <w:spacing w:after="0" w:line="240" w:lineRule="auto"/>
        <w:jc w:val="both"/>
        <w:rPr>
          <w:rFonts w:ascii="Arial Narrow" w:hAnsi="Arial Narrow"/>
          <w:b/>
          <w:bCs/>
          <w:sz w:val="20"/>
          <w:szCs w:val="20"/>
        </w:rPr>
      </w:pPr>
    </w:p>
    <w:p w14:paraId="634CE7B3" w14:textId="6DB1438C" w:rsidR="00B87B2F" w:rsidRPr="009A2D10" w:rsidRDefault="00565451" w:rsidP="00B87B2F">
      <w:pPr>
        <w:spacing w:after="0" w:line="240" w:lineRule="auto"/>
        <w:jc w:val="both"/>
        <w:rPr>
          <w:rFonts w:ascii="Arial Narrow" w:eastAsia="Arial Narrow" w:hAnsi="Arial Narrow" w:cs="Arial Narrow"/>
          <w:b/>
          <w:bCs/>
          <w:sz w:val="20"/>
          <w:szCs w:val="20"/>
        </w:rPr>
      </w:pPr>
      <w:r>
        <w:rPr>
          <w:rFonts w:ascii="Arial Narrow" w:hAnsi="Arial Narrow"/>
          <w:b/>
          <w:bCs/>
          <w:sz w:val="20"/>
          <w:szCs w:val="20"/>
        </w:rPr>
        <w:t>CUARTO</w:t>
      </w:r>
      <w:r w:rsidR="00B87B2F" w:rsidRPr="009A2D10">
        <w:rPr>
          <w:rFonts w:ascii="Arial Narrow" w:hAnsi="Arial Narrow"/>
          <w:b/>
          <w:bCs/>
          <w:sz w:val="20"/>
          <w:szCs w:val="20"/>
        </w:rPr>
        <w:t xml:space="preserve">: </w:t>
      </w:r>
      <w:r w:rsidR="00B87B2F" w:rsidRPr="009A2D10">
        <w:rPr>
          <w:rFonts w:ascii="Arial Narrow" w:hAnsi="Arial Narrow"/>
          <w:sz w:val="20"/>
          <w:szCs w:val="20"/>
        </w:rPr>
        <w:t>Ordenar la publicación de la presente adenda en el SECOP II.</w:t>
      </w:r>
    </w:p>
    <w:sectPr w:rsidR="00B87B2F" w:rsidRPr="009A2D10" w:rsidSect="00D42925">
      <w:headerReference w:type="even" r:id="rId8"/>
      <w:headerReference w:type="default" r:id="rId9"/>
      <w:pgSz w:w="12240" w:h="15840"/>
      <w:pgMar w:top="1417" w:right="1608" w:bottom="1417" w:left="1701" w:header="1531" w:footer="85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9C5EA" w14:textId="77777777" w:rsidR="002B6679" w:rsidRDefault="002B6679">
      <w:pPr>
        <w:spacing w:after="0" w:line="240" w:lineRule="auto"/>
      </w:pPr>
      <w:r>
        <w:separator/>
      </w:r>
    </w:p>
  </w:endnote>
  <w:endnote w:type="continuationSeparator" w:id="0">
    <w:p w14:paraId="7B421E85" w14:textId="77777777" w:rsidR="002B6679" w:rsidRDefault="002B6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AB7CBA" w14:textId="77777777" w:rsidR="002B6679" w:rsidRDefault="002B6679">
      <w:pPr>
        <w:spacing w:after="0" w:line="240" w:lineRule="auto"/>
      </w:pPr>
      <w:r>
        <w:separator/>
      </w:r>
    </w:p>
  </w:footnote>
  <w:footnote w:type="continuationSeparator" w:id="0">
    <w:p w14:paraId="51852855" w14:textId="77777777" w:rsidR="002B6679" w:rsidRDefault="002B6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DEDC89" w14:textId="469A2905" w:rsidR="00D8201A" w:rsidRDefault="00D8201A">
    <w:pPr>
      <w:pStyle w:val="Encabezado"/>
    </w:pPr>
    <w:r>
      <w:rPr>
        <w:noProof/>
      </w:rPr>
      <mc:AlternateContent>
        <mc:Choice Requires="wpg">
          <w:drawing>
            <wp:anchor distT="0" distB="0" distL="114300" distR="114300" simplePos="1" relativeHeight="251660288" behindDoc="1" locked="0" layoutInCell="1" allowOverlap="1" wp14:anchorId="23248C5F" wp14:editId="375E1606">
              <wp:simplePos x="829831" y="438701"/>
              <wp:positionH relativeFrom="column">
                <wp:posOffset>829831</wp:posOffset>
              </wp:positionH>
              <wp:positionV relativeFrom="paragraph">
                <wp:posOffset>438701</wp:posOffset>
              </wp:positionV>
              <wp:extent cx="6111240" cy="1057910"/>
              <wp:effectExtent l="0" t="0" r="22860" b="27940"/>
              <wp:wrapNone/>
              <wp:docPr id="1" name="Grupo 1"/>
              <wp:cNvGraphicFramePr/>
              <a:graphic xmlns:a="http://schemas.openxmlformats.org/drawingml/2006/main">
                <a:graphicData uri="http://schemas.microsoft.com/office/word/2010/wordprocessingGroup">
                  <wpg:wgp>
                    <wpg:cNvGrpSpPr/>
                    <wpg:grpSpPr>
                      <a:xfrm>
                        <a:off x="0" y="0"/>
                        <a:ext cx="6111240" cy="1057910"/>
                        <a:chOff x="1408" y="836"/>
                        <a:chExt cx="9625" cy="1667"/>
                      </a:xfrm>
                    </wpg:grpSpPr>
                    <wps:wsp>
                      <wps:cNvPr id="2" name="Rectángulo 2"/>
                      <wps:cNvSpPr/>
                      <wps:spPr>
                        <a:xfrm>
                          <a:off x="1408" y="836"/>
                          <a:ext cx="9625" cy="1667"/>
                        </a:xfrm>
                        <a:prstGeom prst="rect">
                          <a:avLst/>
                        </a:prstGeom>
                        <a:noFill/>
                        <a:ln>
                          <a:noFill/>
                        </a:ln>
                      </wps:spPr>
                      <wps:txbx>
                        <w:txbxContent>
                          <w:p w14:paraId="1F589FB0" w14:textId="77777777" w:rsidR="007036A8" w:rsidRDefault="007036A8">
                            <w:pPr>
                              <w:spacing w:after="0" w:line="240" w:lineRule="auto"/>
                              <w:textDirection w:val="btLr"/>
                            </w:pPr>
                          </w:p>
                        </w:txbxContent>
                      </wps:txbx>
                      <wps:bodyPr spcFirstLastPara="1" wrap="square" lIns="91425" tIns="91425" rIns="91425" bIns="91425" anchor="ctr" anchorCtr="0">
                        <a:noAutofit/>
                      </wps:bodyPr>
                    </wps:wsp>
                    <wps:wsp>
                      <wps:cNvPr id="3" name="Conector recto de flecha 3"/>
                      <wps:cNvCnPr/>
                      <wps:spPr>
                        <a:xfrm>
                          <a:off x="1410" y="2502"/>
                          <a:ext cx="9619" cy="0"/>
                        </a:xfrm>
                        <a:prstGeom prst="straightConnector1">
                          <a:avLst/>
                        </a:prstGeom>
                        <a:noFill/>
                        <a:ln w="9525" cap="flat" cmpd="sng">
                          <a:solidFill>
                            <a:srgbClr val="000000"/>
                          </a:solidFill>
                          <a:prstDash val="solid"/>
                          <a:round/>
                          <a:headEnd type="none" w="med" len="med"/>
                          <a:tailEnd type="none" w="med" len="med"/>
                        </a:ln>
                      </wps:spPr>
                      <wps:bodyPr/>
                    </wps:wsp>
                    <wps:wsp>
                      <wps:cNvPr id="4" name="Conector recto de flecha 4"/>
                      <wps:cNvCnPr/>
                      <wps:spPr>
                        <a:xfrm>
                          <a:off x="1415" y="990"/>
                          <a:ext cx="0" cy="1508"/>
                        </a:xfrm>
                        <a:prstGeom prst="straightConnector1">
                          <a:avLst/>
                        </a:prstGeom>
                        <a:noFill/>
                        <a:ln w="9525" cap="flat" cmpd="sng">
                          <a:solidFill>
                            <a:srgbClr val="000000"/>
                          </a:solidFill>
                          <a:prstDash val="solid"/>
                          <a:round/>
                          <a:headEnd type="none" w="med" len="med"/>
                          <a:tailEnd type="none" w="med" len="med"/>
                        </a:ln>
                      </wps:spPr>
                      <wps:bodyPr/>
                    </wps:wsp>
                    <wps:wsp>
                      <wps:cNvPr id="5" name="Conector recto de flecha 5"/>
                      <wps:cNvCnPr/>
                      <wps:spPr>
                        <a:xfrm>
                          <a:off x="1410" y="985"/>
                          <a:ext cx="2386" cy="0"/>
                        </a:xfrm>
                        <a:prstGeom prst="straightConnector1">
                          <a:avLst/>
                        </a:prstGeom>
                        <a:noFill/>
                        <a:ln w="9525" cap="flat" cmpd="sng">
                          <a:solidFill>
                            <a:srgbClr val="000000"/>
                          </a:solidFill>
                          <a:prstDash val="solid"/>
                          <a:round/>
                          <a:headEnd type="none" w="med" len="med"/>
                          <a:tailEnd type="none" w="med" len="med"/>
                        </a:ln>
                      </wps:spPr>
                      <wps:bodyPr/>
                    </wps:wsp>
                    <wps:wsp>
                      <wps:cNvPr id="6" name="Conector recto de flecha 6"/>
                      <wps:cNvCnPr/>
                      <wps:spPr>
                        <a:xfrm>
                          <a:off x="3801" y="990"/>
                          <a:ext cx="0" cy="1508"/>
                        </a:xfrm>
                        <a:prstGeom prst="straightConnector1">
                          <a:avLst/>
                        </a:prstGeom>
                        <a:noFill/>
                        <a:ln w="9525" cap="flat" cmpd="sng">
                          <a:solidFill>
                            <a:srgbClr val="000000"/>
                          </a:solidFill>
                          <a:prstDash val="solid"/>
                          <a:round/>
                          <a:headEnd type="none" w="med" len="med"/>
                          <a:tailEnd type="none" w="med" len="med"/>
                        </a:ln>
                      </wps:spPr>
                      <wps:bodyPr/>
                    </wps:wsp>
                    <wps:wsp>
                      <wps:cNvPr id="8" name="Conector recto de flecha 8"/>
                      <wps:cNvCnPr/>
                      <wps:spPr>
                        <a:xfrm>
                          <a:off x="11025" y="980"/>
                          <a:ext cx="0" cy="1517"/>
                        </a:xfrm>
                        <a:prstGeom prst="straightConnector1">
                          <a:avLst/>
                        </a:prstGeom>
                        <a:noFill/>
                        <a:ln w="9525" cap="flat" cmpd="sng">
                          <a:solidFill>
                            <a:srgbClr val="000000"/>
                          </a:solidFill>
                          <a:prstDash val="solid"/>
                          <a:round/>
                          <a:headEnd type="none" w="med" len="med"/>
                          <a:tailEnd type="none" w="med" len="med"/>
                        </a:ln>
                      </wps:spPr>
                      <wps:bodyPr/>
                    </wps:wsp>
                    <pic:pic xmlns:pic="http://schemas.openxmlformats.org/drawingml/2006/picture">
                      <pic:nvPicPr>
                        <pic:cNvPr id="12" name="Shape 12"/>
                        <pic:cNvPicPr preferRelativeResize="0"/>
                      </pic:nvPicPr>
                      <pic:blipFill rotWithShape="1">
                        <a:blip r:embed="rId1">
                          <a:alphaModFix/>
                        </a:blip>
                        <a:srcRect/>
                        <a:stretch/>
                      </pic:blipFill>
                      <pic:spPr>
                        <a:xfrm>
                          <a:off x="1724" y="1120"/>
                          <a:ext cx="1770" cy="1250"/>
                        </a:xfrm>
                        <a:prstGeom prst="rect">
                          <a:avLst/>
                        </a:prstGeom>
                        <a:noFill/>
                        <a:ln>
                          <a:noFill/>
                        </a:ln>
                      </pic:spPr>
                    </pic:pic>
                  </wpg:wgp>
                </a:graphicData>
              </a:graphic>
            </wp:anchor>
          </w:drawing>
        </mc:Choice>
        <mc:Fallback>
          <w:pict>
            <v:group w14:anchorId="23248C5F" id="Grupo 1" o:spid="_x0000_s1026" style="position:absolute;margin-left:65.35pt;margin-top:34.55pt;width:481.2pt;height:83.3pt;z-index:-251656192" coordorigin="1408,836" coordsize="9625,16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">
              <v:rect id="Rectángulo 2" o:spid="_x0000_s1027" style="position:absolute;left:1408;top:836;width:9625;height:1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F589FB0" w14:textId="77777777" w:rsidR="007036A8" w:rsidRDefault="007036A8">
                      <w:pPr>
                        <w:spacing w:after="0" w:line="240" w:lineRule="auto"/>
                        <w:textDirection w:val="btLr"/>
                      </w:pPr>
                    </w:p>
                  </w:txbxContent>
                </v:textbox>
              </v:rect>
              <v:shapetype id="_x0000_t32" coordsize="21600,21600" o:spt="32" o:oned="t" path="m,l21600,21600e" filled="f">
                <v:path arrowok="t" fillok="f" o:connecttype="none"/>
                <o:lock v:ext="edit" shapetype="t"/>
              </v:shapetype>
              <v:shape id="Conector recto de flecha 3" o:spid="_x0000_s1028" type="#_x0000_t32" style="position:absolute;left:1410;top:2502;width:96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6zoxAAAANoAAAAPAAAAZHJzL2Rvd25yZXYueG1sRI9PawIx&#10;FMTvhX6H8AQvRbNaFN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DlbrOjEAAAA2gAAAA8A&#10;AAAAAAAAAAAAAAAABwIAAGRycy9kb3ducmV2LnhtbFBLBQYAAAAAAwADALcAAAD4AgAAAAA=&#10;"/>
              <v:shape id="Conector recto de flecha 4" o:spid="_x0000_s1029" type="#_x0000_t32" style="position:absolute;left:1415;top:990;width:0;height:15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jScxAAAANoAAAAPAAAAZHJzL2Rvd25yZXYueG1sRI9PawIx&#10;FMTvhX6H8AQvRbNKFd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LayNJzEAAAA2gAAAA8A&#10;AAAAAAAAAAAAAAAABwIAAGRycy9kb3ducmV2LnhtbFBLBQYAAAAAAwADALcAAAD4AgAAAAA=&#10;"/>
              <v:shape id="Conector recto de flecha 5" o:spid="_x0000_s1030" type="#_x0000_t32" style="position:absolute;left:1410;top:985;width:23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Conector recto de flecha 6" o:spid="_x0000_s1031" type="#_x0000_t32" style="position:absolute;left:3801;top:990;width:0;height:15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"/>
              <v:shape id="Conector recto de flecha 8" o:spid="_x0000_s1032" type="#_x0000_t32" style="position:absolute;left:11025;top:980;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2" o:spid="_x0000_s1033" type="#_x0000_t75" style="position:absolute;left:1724;top:1120;width:1770;height:125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">
                <v:imagedata r:id="rId2" o:titl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27494" w14:textId="40879E28" w:rsidR="007036A8" w:rsidRDefault="00D8201A">
    <w:pPr>
      <w:pBdr>
        <w:top w:val="nil"/>
        <w:left w:val="nil"/>
        <w:bottom w:val="nil"/>
        <w:right w:val="nil"/>
        <w:between w:val="nil"/>
      </w:pBdr>
      <w:tabs>
        <w:tab w:val="center" w:pos="4419"/>
        <w:tab w:val="right" w:pos="8838"/>
      </w:tabs>
      <w:spacing w:after="0" w:line="240" w:lineRule="auto"/>
      <w:rPr>
        <w:color w:val="000000"/>
      </w:rPr>
    </w:pPr>
    <w:r w:rsidRPr="00F92CAE">
      <w:rPr>
        <w:rFonts w:ascii="Arial Narrow" w:hAnsi="Arial Narrow"/>
        <w:noProof/>
        <w:lang w:val="en-US"/>
      </w:rPr>
      <w:drawing>
        <wp:anchor distT="0" distB="0" distL="114300" distR="114300" simplePos="0" relativeHeight="251662336" behindDoc="0" locked="0" layoutInCell="1" allowOverlap="1" wp14:anchorId="2DCB32AF" wp14:editId="601AA407">
          <wp:simplePos x="0" y="0"/>
          <wp:positionH relativeFrom="margin">
            <wp:posOffset>-112927</wp:posOffset>
          </wp:positionH>
          <wp:positionV relativeFrom="paragraph">
            <wp:posOffset>-681630</wp:posOffset>
          </wp:positionV>
          <wp:extent cx="1247140" cy="736600"/>
          <wp:effectExtent l="0" t="0" r="0" b="0"/>
          <wp:wrapSquare wrapText="bothSides"/>
          <wp:docPr id="552802040" name="Imagen 55280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04.png"/>
                  <pic:cNvPicPr/>
                </pic:nvPicPr>
                <pic:blipFill rotWithShape="1">
                  <a:blip r:embed="rId1">
                    <a:extLst>
                      <a:ext uri="{28A0092B-C50C-407E-A947-70E740481C1C}">
                        <a14:useLocalDpi xmlns:a14="http://schemas.microsoft.com/office/drawing/2010/main" val="0"/>
                      </a:ext>
                    </a:extLst>
                  </a:blip>
                  <a:srcRect l="14372" t="4160" r="62100" b="-4160"/>
                  <a:stretch/>
                </pic:blipFill>
                <pic:spPr bwMode="auto">
                  <a:xfrm>
                    <a:off x="0" y="0"/>
                    <a:ext cx="1247140" cy="736600"/>
                  </a:xfrm>
                  <a:prstGeom prst="rect">
                    <a:avLst/>
                  </a:prstGeom>
                  <a:ln>
                    <a:noFill/>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84126C"/>
    <w:multiLevelType w:val="hybridMultilevel"/>
    <w:tmpl w:val="3BFCAB46"/>
    <w:lvl w:ilvl="0" w:tplc="FFFFFFFF">
      <w:start w:val="1"/>
      <w:numFmt w:val="decimal"/>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313A33C1"/>
    <w:multiLevelType w:val="hybridMultilevel"/>
    <w:tmpl w:val="709CB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980E2B"/>
    <w:multiLevelType w:val="hybridMultilevel"/>
    <w:tmpl w:val="D4E01FD2"/>
    <w:lvl w:ilvl="0" w:tplc="F19ECBE6">
      <w:numFmt w:val="bullet"/>
      <w:lvlText w:val="-"/>
      <w:lvlJc w:val="left"/>
      <w:pPr>
        <w:ind w:left="720" w:hanging="360"/>
      </w:pPr>
      <w:rPr>
        <w:rFonts w:ascii="Arial Narrow" w:eastAsia="Arial" w:hAnsi="Arial Narrow" w:cs="Arial" w:hint="default"/>
        <w:color w:val="auto"/>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8B7473D"/>
    <w:multiLevelType w:val="hybridMultilevel"/>
    <w:tmpl w:val="E8BE6AC2"/>
    <w:lvl w:ilvl="0" w:tplc="4A10AEB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82699387">
    <w:abstractNumId w:val="3"/>
  </w:num>
  <w:num w:numId="2" w16cid:durableId="692026961">
    <w:abstractNumId w:val="0"/>
  </w:num>
  <w:num w:numId="3" w16cid:durableId="1113130579">
    <w:abstractNumId w:val="2"/>
  </w:num>
  <w:num w:numId="4" w16cid:durableId="1218738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6A8"/>
    <w:rsid w:val="00011C27"/>
    <w:rsid w:val="000F2811"/>
    <w:rsid w:val="000F4238"/>
    <w:rsid w:val="001813D5"/>
    <w:rsid w:val="001E6CF6"/>
    <w:rsid w:val="002041FF"/>
    <w:rsid w:val="0020658E"/>
    <w:rsid w:val="00260AF6"/>
    <w:rsid w:val="00273C61"/>
    <w:rsid w:val="002A6F18"/>
    <w:rsid w:val="002B6679"/>
    <w:rsid w:val="002E5333"/>
    <w:rsid w:val="003752CC"/>
    <w:rsid w:val="003D55C9"/>
    <w:rsid w:val="003E69A6"/>
    <w:rsid w:val="0041536D"/>
    <w:rsid w:val="00492CB3"/>
    <w:rsid w:val="00502B36"/>
    <w:rsid w:val="00502E59"/>
    <w:rsid w:val="00565451"/>
    <w:rsid w:val="005712BE"/>
    <w:rsid w:val="00602AEB"/>
    <w:rsid w:val="00664697"/>
    <w:rsid w:val="007036A8"/>
    <w:rsid w:val="0076289D"/>
    <w:rsid w:val="007930C2"/>
    <w:rsid w:val="007E2AF8"/>
    <w:rsid w:val="00823818"/>
    <w:rsid w:val="00833D97"/>
    <w:rsid w:val="008373DD"/>
    <w:rsid w:val="00854871"/>
    <w:rsid w:val="009A2D10"/>
    <w:rsid w:val="00A17086"/>
    <w:rsid w:val="00AC500C"/>
    <w:rsid w:val="00AE2EEE"/>
    <w:rsid w:val="00B26C64"/>
    <w:rsid w:val="00B330D2"/>
    <w:rsid w:val="00B46DFD"/>
    <w:rsid w:val="00B87B2F"/>
    <w:rsid w:val="00BA3C71"/>
    <w:rsid w:val="00BC01E8"/>
    <w:rsid w:val="00BD4793"/>
    <w:rsid w:val="00C30DC6"/>
    <w:rsid w:val="00C472DB"/>
    <w:rsid w:val="00C747CB"/>
    <w:rsid w:val="00CB5457"/>
    <w:rsid w:val="00CD102F"/>
    <w:rsid w:val="00D42925"/>
    <w:rsid w:val="00D57238"/>
    <w:rsid w:val="00D8201A"/>
    <w:rsid w:val="00E670CE"/>
    <w:rsid w:val="00E67696"/>
    <w:rsid w:val="00EF3805"/>
    <w:rsid w:val="00EF3A63"/>
    <w:rsid w:val="00F5227E"/>
    <w:rsid w:val="00F905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63E4F"/>
  <w15:docId w15:val="{2201DE1A-3D37-49CA-8B7A-A526FA8F9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45085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085E"/>
  </w:style>
  <w:style w:type="paragraph" w:styleId="Piedepgina">
    <w:name w:val="footer"/>
    <w:basedOn w:val="Normal"/>
    <w:link w:val="PiedepginaCar"/>
    <w:uiPriority w:val="99"/>
    <w:unhideWhenUsed/>
    <w:rsid w:val="0045085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5085E"/>
  </w:style>
  <w:style w:type="paragraph" w:styleId="NormalWeb">
    <w:name w:val="Normal (Web)"/>
    <w:basedOn w:val="Normal"/>
    <w:uiPriority w:val="99"/>
    <w:semiHidden/>
    <w:unhideWhenUsed/>
    <w:rsid w:val="00B81C4D"/>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Default">
    <w:name w:val="Default"/>
    <w:rsid w:val="00EF3A63"/>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BA3C71"/>
    <w:pPr>
      <w:spacing w:after="0" w:line="240" w:lineRule="auto"/>
      <w:ind w:left="720"/>
      <w:contextualSpacing/>
    </w:pPr>
    <w:rPr>
      <w:rFonts w:ascii="Times New Roman" w:eastAsia="MS Mincho" w:hAnsi="Times New Roman" w:cs="Times New Roman"/>
      <w:sz w:val="24"/>
      <w:szCs w:val="24"/>
      <w:lang w:eastAsia="es-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BA3C71"/>
    <w:rPr>
      <w:rFonts w:ascii="Times New Roman" w:eastAsia="MS Mincho" w:hAnsi="Times New Roman" w:cs="Times New Roman"/>
      <w:sz w:val="24"/>
      <w:szCs w:val="24"/>
      <w:lang w:eastAsia="es-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4406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xrkcRZENKruUkCCHTTzeTpPtAw==">AMUW2mU0VjC5DJO7ysaab/dhwrjrHbnmQb6PbKpmT+21KW3vicDCtaPnzx0F0r66FJbWZoUWCHzdpUzUYRQbKtlycHr3kJxRPYIz1rcmhjthA4rNjxqsZkQ=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890</Words>
  <Characters>4901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Julieth Natalia Gil Munoz</dc:creator>
  <cp:lastModifiedBy>UBPD69</cp:lastModifiedBy>
  <cp:revision>4</cp:revision>
  <cp:lastPrinted>2023-07-31T19:49:00Z</cp:lastPrinted>
  <dcterms:created xsi:type="dcterms:W3CDTF">2024-11-26T16:27:00Z</dcterms:created>
  <dcterms:modified xsi:type="dcterms:W3CDTF">2024-11-26T17:42:00Z</dcterms:modified>
</cp:coreProperties>
</file>