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ACEPTACION DE OFERTA PROCESO DE CONTRATACIÓN DE MÍNIMA CUANTÍA – INVITACIÓN PÚBLICA No. FGN-NC-MC-0087- 2024.</w:t>
      </w:r>
    </w:p>
    <w:p w:rsidR="00000000" w:rsidDel="00000000" w:rsidP="00000000" w:rsidRDefault="00000000" w:rsidRPr="00000000" w14:paraId="00000005">
      <w:pPr>
        <w:spacing w:after="0" w:line="240" w:lineRule="auto"/>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06">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07">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Señor</w:t>
      </w:r>
    </w:p>
    <w:p w:rsidR="00000000" w:rsidDel="00000000" w:rsidP="00000000" w:rsidRDefault="00000000" w:rsidRPr="00000000" w14:paraId="00000008">
      <w:pPr>
        <w:spacing w:after="0" w:line="240" w:lineRule="auto"/>
        <w:jc w:val="both"/>
        <w:rPr>
          <w:rFonts w:ascii="Arial Narrow" w:cs="Arial Narrow" w:eastAsia="Arial Narrow" w:hAnsi="Arial Narrow"/>
          <w:b w:val="1"/>
          <w:color w:val="ff0000"/>
          <w:sz w:val="23"/>
          <w:szCs w:val="23"/>
        </w:rPr>
      </w:pPr>
      <w:r w:rsidDel="00000000" w:rsidR="00000000" w:rsidRPr="00000000">
        <w:rPr>
          <w:rFonts w:ascii="Arial Narrow" w:cs="Arial Narrow" w:eastAsia="Arial Narrow" w:hAnsi="Arial Narrow"/>
          <w:b w:val="1"/>
          <w:color w:val="ff0000"/>
          <w:sz w:val="23"/>
          <w:szCs w:val="23"/>
          <w:rtl w:val="0"/>
        </w:rPr>
        <w:t xml:space="preserve">XXXXXXX</w:t>
      </w:r>
    </w:p>
    <w:p w:rsidR="00000000" w:rsidDel="00000000" w:rsidP="00000000" w:rsidRDefault="00000000" w:rsidRPr="00000000" w14:paraId="00000009">
      <w:pPr>
        <w:spacing w:after="0" w:line="240" w:lineRule="auto"/>
        <w:jc w:val="both"/>
        <w:rPr>
          <w:rFonts w:ascii="Arial Narrow" w:cs="Arial Narrow" w:eastAsia="Arial Narrow" w:hAnsi="Arial Narrow"/>
          <w:b w:val="1"/>
          <w:color w:val="ff0000"/>
          <w:sz w:val="23"/>
          <w:szCs w:val="23"/>
        </w:rPr>
      </w:pPr>
      <w:r w:rsidDel="00000000" w:rsidR="00000000" w:rsidRPr="00000000">
        <w:rPr>
          <w:rFonts w:ascii="Arial Narrow" w:cs="Arial Narrow" w:eastAsia="Arial Narrow" w:hAnsi="Arial Narrow"/>
          <w:sz w:val="23"/>
          <w:szCs w:val="23"/>
          <w:rtl w:val="0"/>
        </w:rPr>
        <w:t xml:space="preserve">C.C. </w:t>
      </w:r>
      <w:r w:rsidDel="00000000" w:rsidR="00000000" w:rsidRPr="00000000">
        <w:rPr>
          <w:rFonts w:ascii="Arial Narrow" w:cs="Arial Narrow" w:eastAsia="Arial Narrow" w:hAnsi="Arial Narrow"/>
          <w:b w:val="1"/>
          <w:color w:val="ff0000"/>
          <w:sz w:val="23"/>
          <w:szCs w:val="23"/>
          <w:rtl w:val="0"/>
        </w:rPr>
        <w:t xml:space="preserve">XXXXXXX</w:t>
      </w:r>
    </w:p>
    <w:p w:rsidR="00000000" w:rsidDel="00000000" w:rsidP="00000000" w:rsidRDefault="00000000" w:rsidRPr="00000000" w14:paraId="0000000A">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Representante Legal </w:t>
      </w:r>
    </w:p>
    <w:p w:rsidR="00000000" w:rsidDel="00000000" w:rsidP="00000000" w:rsidRDefault="00000000" w:rsidRPr="00000000" w14:paraId="0000000B">
      <w:pPr>
        <w:spacing w:after="0" w:line="240" w:lineRule="auto"/>
        <w:jc w:val="both"/>
        <w:rPr>
          <w:rFonts w:ascii="Arial Narrow" w:cs="Arial Narrow" w:eastAsia="Arial Narrow" w:hAnsi="Arial Narrow"/>
          <w:b w:val="1"/>
          <w:color w:val="ff0000"/>
          <w:sz w:val="23"/>
          <w:szCs w:val="23"/>
        </w:rPr>
      </w:pPr>
      <w:r w:rsidDel="00000000" w:rsidR="00000000" w:rsidRPr="00000000">
        <w:rPr>
          <w:rFonts w:ascii="Arial Narrow" w:cs="Arial Narrow" w:eastAsia="Arial Narrow" w:hAnsi="Arial Narrow"/>
          <w:b w:val="1"/>
          <w:color w:val="ff0000"/>
          <w:sz w:val="23"/>
          <w:szCs w:val="23"/>
          <w:rtl w:val="0"/>
        </w:rPr>
        <w:t xml:space="preserve">XXXXXXX</w:t>
      </w:r>
    </w:p>
    <w:p w:rsidR="00000000" w:rsidDel="00000000" w:rsidP="00000000" w:rsidRDefault="00000000" w:rsidRPr="00000000" w14:paraId="0000000C">
      <w:pPr>
        <w:spacing w:after="0" w:line="240" w:lineRule="auto"/>
        <w:jc w:val="both"/>
        <w:rPr>
          <w:rFonts w:ascii="Arial Narrow" w:cs="Arial Narrow" w:eastAsia="Arial Narrow" w:hAnsi="Arial Narrow"/>
          <w:b w:val="1"/>
          <w:color w:val="ff0000"/>
          <w:sz w:val="23"/>
          <w:szCs w:val="23"/>
        </w:rPr>
      </w:pPr>
      <w:r w:rsidDel="00000000" w:rsidR="00000000" w:rsidRPr="00000000">
        <w:rPr>
          <w:rFonts w:ascii="Arial Narrow" w:cs="Arial Narrow" w:eastAsia="Arial Narrow" w:hAnsi="Arial Narrow"/>
          <w:sz w:val="23"/>
          <w:szCs w:val="23"/>
          <w:rtl w:val="0"/>
        </w:rPr>
        <w:t xml:space="preserve">NIT. </w:t>
      </w:r>
      <w:r w:rsidDel="00000000" w:rsidR="00000000" w:rsidRPr="00000000">
        <w:rPr>
          <w:rFonts w:ascii="Arial Narrow" w:cs="Arial Narrow" w:eastAsia="Arial Narrow" w:hAnsi="Arial Narrow"/>
          <w:b w:val="1"/>
          <w:color w:val="ff0000"/>
          <w:sz w:val="23"/>
          <w:szCs w:val="23"/>
          <w:rtl w:val="0"/>
        </w:rPr>
        <w:t xml:space="preserve">XXXXXXX</w:t>
      </w:r>
    </w:p>
    <w:p w:rsidR="00000000" w:rsidDel="00000000" w:rsidP="00000000" w:rsidRDefault="00000000" w:rsidRPr="00000000" w14:paraId="0000000D">
      <w:pPr>
        <w:spacing w:after="0" w:line="240" w:lineRule="auto"/>
        <w:jc w:val="both"/>
        <w:rPr>
          <w:rFonts w:ascii="Arial Narrow" w:cs="Arial Narrow" w:eastAsia="Arial Narrow" w:hAnsi="Arial Narrow"/>
          <w:color w:val="ff0000"/>
          <w:sz w:val="23"/>
          <w:szCs w:val="23"/>
        </w:rPr>
      </w:pPr>
      <w:r w:rsidDel="00000000" w:rsidR="00000000" w:rsidRPr="00000000">
        <w:rPr>
          <w:rFonts w:ascii="Arial Narrow" w:cs="Arial Narrow" w:eastAsia="Arial Narrow" w:hAnsi="Arial Narrow"/>
          <w:color w:val="ff0000"/>
          <w:sz w:val="23"/>
          <w:szCs w:val="23"/>
          <w:rtl w:val="0"/>
        </w:rPr>
        <w:t xml:space="preserve">DIRECCIÓN</w:t>
      </w:r>
    </w:p>
    <w:p w:rsidR="00000000" w:rsidDel="00000000" w:rsidP="00000000" w:rsidRDefault="00000000" w:rsidRPr="00000000" w14:paraId="0000000E">
      <w:pPr>
        <w:spacing w:after="0" w:line="240" w:lineRule="auto"/>
        <w:jc w:val="both"/>
        <w:rPr>
          <w:rFonts w:ascii="Arial Narrow" w:cs="Arial Narrow" w:eastAsia="Arial Narrow" w:hAnsi="Arial Narrow"/>
          <w:color w:val="ff0000"/>
          <w:sz w:val="23"/>
          <w:szCs w:val="23"/>
        </w:rPr>
      </w:pPr>
      <w:r w:rsidDel="00000000" w:rsidR="00000000" w:rsidRPr="00000000">
        <w:rPr>
          <w:rFonts w:ascii="Arial Narrow" w:cs="Arial Narrow" w:eastAsia="Arial Narrow" w:hAnsi="Arial Narrow"/>
          <w:color w:val="ff0000"/>
          <w:rtl w:val="0"/>
        </w:rPr>
        <w:t xml:space="preserve">CORREO ELECTRONICO </w:t>
      </w:r>
      <w:r w:rsidDel="00000000" w:rsidR="00000000" w:rsidRPr="00000000">
        <w:rPr>
          <w:rtl w:val="0"/>
        </w:rPr>
      </w:r>
    </w:p>
    <w:p w:rsidR="00000000" w:rsidDel="00000000" w:rsidP="00000000" w:rsidRDefault="00000000" w:rsidRPr="00000000" w14:paraId="0000000F">
      <w:pPr>
        <w:spacing w:after="0" w:line="240" w:lineRule="auto"/>
        <w:jc w:val="both"/>
        <w:rPr>
          <w:rFonts w:ascii="Arial Narrow" w:cs="Arial Narrow" w:eastAsia="Arial Narrow" w:hAnsi="Arial Narrow"/>
          <w:color w:val="ff0000"/>
          <w:sz w:val="23"/>
          <w:szCs w:val="23"/>
        </w:rPr>
      </w:pPr>
      <w:r w:rsidDel="00000000" w:rsidR="00000000" w:rsidRPr="00000000">
        <w:rPr>
          <w:rFonts w:ascii="Arial Narrow" w:cs="Arial Narrow" w:eastAsia="Arial Narrow" w:hAnsi="Arial Narrow"/>
          <w:color w:val="ff0000"/>
          <w:sz w:val="23"/>
          <w:szCs w:val="23"/>
          <w:rtl w:val="0"/>
        </w:rPr>
        <w:t xml:space="preserve">INDICAR LA CIUDAD </w:t>
      </w:r>
    </w:p>
    <w:p w:rsidR="00000000" w:rsidDel="00000000" w:rsidP="00000000" w:rsidRDefault="00000000" w:rsidRPr="00000000" w14:paraId="00000010">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ASUNTO: ACEPTACIÓN OFERTA (CONTRATO) DE COMPRAVENTA No. FGN-NC-                    - 2024, OFERTA PRESENTADA EL </w:t>
      </w:r>
      <w:r w:rsidDel="00000000" w:rsidR="00000000" w:rsidRPr="00000000">
        <w:rPr>
          <w:rFonts w:ascii="Arial Narrow" w:cs="Arial Narrow" w:eastAsia="Arial Narrow" w:hAnsi="Arial Narrow"/>
          <w:b w:val="1"/>
          <w:color w:val="ff0000"/>
          <w:sz w:val="23"/>
          <w:szCs w:val="23"/>
          <w:rtl w:val="0"/>
        </w:rPr>
        <w:t xml:space="preserve">XX</w:t>
      </w:r>
      <w:r w:rsidDel="00000000" w:rsidR="00000000" w:rsidRPr="00000000">
        <w:rPr>
          <w:rFonts w:ascii="Arial Narrow" w:cs="Arial Narrow" w:eastAsia="Arial Narrow" w:hAnsi="Arial Narrow"/>
          <w:b w:val="1"/>
          <w:sz w:val="23"/>
          <w:szCs w:val="23"/>
          <w:rtl w:val="0"/>
        </w:rPr>
        <w:t xml:space="preserve">/</w:t>
      </w:r>
      <w:r w:rsidDel="00000000" w:rsidR="00000000" w:rsidRPr="00000000">
        <w:rPr>
          <w:rFonts w:ascii="Arial Narrow" w:cs="Arial Narrow" w:eastAsia="Arial Narrow" w:hAnsi="Arial Narrow"/>
          <w:b w:val="1"/>
          <w:color w:val="ff0000"/>
          <w:sz w:val="23"/>
          <w:szCs w:val="23"/>
          <w:rtl w:val="0"/>
        </w:rPr>
        <w:t xml:space="preserve">XX</w:t>
      </w:r>
      <w:r w:rsidDel="00000000" w:rsidR="00000000" w:rsidRPr="00000000">
        <w:rPr>
          <w:rFonts w:ascii="Arial Narrow" w:cs="Arial Narrow" w:eastAsia="Arial Narrow" w:hAnsi="Arial Narrow"/>
          <w:b w:val="1"/>
          <w:sz w:val="23"/>
          <w:szCs w:val="23"/>
          <w:rtl w:val="0"/>
        </w:rPr>
        <w:t xml:space="preserve">/</w:t>
      </w:r>
      <w:r w:rsidDel="00000000" w:rsidR="00000000" w:rsidRPr="00000000">
        <w:rPr>
          <w:rFonts w:ascii="Arial Narrow" w:cs="Arial Narrow" w:eastAsia="Arial Narrow" w:hAnsi="Arial Narrow"/>
          <w:b w:val="1"/>
          <w:color w:val="ff0000"/>
          <w:sz w:val="23"/>
          <w:szCs w:val="23"/>
          <w:rtl w:val="0"/>
        </w:rPr>
        <w:t xml:space="preserve">XXX</w:t>
      </w:r>
      <w:r w:rsidDel="00000000" w:rsidR="00000000" w:rsidRPr="00000000">
        <w:rPr>
          <w:rFonts w:ascii="Arial Narrow" w:cs="Arial Narrow" w:eastAsia="Arial Narrow" w:hAnsi="Arial Narrow"/>
          <w:b w:val="1"/>
          <w:sz w:val="23"/>
          <w:szCs w:val="23"/>
          <w:vertAlign w:val="superscript"/>
        </w:rPr>
        <w:footnoteReference w:customMarkFollows="0" w:id="0"/>
      </w:r>
      <w:r w:rsidDel="00000000" w:rsidR="00000000" w:rsidRPr="00000000">
        <w:rPr>
          <w:rFonts w:ascii="Arial Narrow" w:cs="Arial Narrow" w:eastAsia="Arial Narrow" w:hAnsi="Arial Narrow"/>
          <w:b w:val="1"/>
          <w:sz w:val="23"/>
          <w:szCs w:val="23"/>
          <w:rtl w:val="0"/>
        </w:rPr>
        <w:t xml:space="preserve">, PROCESO DE CONTRATACIÓN DE MÍNIMA CUANTÍA – INVITACIÓN PÚBLICA No. FGN-NC-MC-</w:t>
      </w:r>
      <w:r w:rsidDel="00000000" w:rsidR="00000000" w:rsidRPr="00000000">
        <w:rPr>
          <w:rFonts w:ascii="Arial Narrow" w:cs="Arial Narrow" w:eastAsia="Arial Narrow" w:hAnsi="Arial Narrow"/>
          <w:b w:val="1"/>
          <w:color w:val="ff0000"/>
          <w:sz w:val="23"/>
          <w:szCs w:val="23"/>
          <w:rtl w:val="0"/>
        </w:rPr>
        <w:t xml:space="preserve">0087</w:t>
      </w:r>
      <w:r w:rsidDel="00000000" w:rsidR="00000000" w:rsidRPr="00000000">
        <w:rPr>
          <w:rFonts w:ascii="Arial Narrow" w:cs="Arial Narrow" w:eastAsia="Arial Narrow" w:hAnsi="Arial Narrow"/>
          <w:b w:val="1"/>
          <w:sz w:val="23"/>
          <w:szCs w:val="23"/>
          <w:rtl w:val="0"/>
        </w:rPr>
        <w:t xml:space="preserve">-2024.</w:t>
      </w:r>
    </w:p>
    <w:p w:rsidR="00000000" w:rsidDel="00000000" w:rsidP="00000000" w:rsidRDefault="00000000" w:rsidRPr="00000000" w14:paraId="00000012">
      <w:pPr>
        <w:spacing w:after="0" w:line="240" w:lineRule="auto"/>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13">
      <w:pPr>
        <w:spacing w:after="0" w:line="240" w:lineRule="auto"/>
        <w:jc w:val="both"/>
        <w:rPr>
          <w:rFonts w:ascii="Arial Narrow" w:cs="Arial Narrow" w:eastAsia="Arial Narrow" w:hAnsi="Arial Narrow"/>
          <w:sz w:val="23"/>
          <w:szCs w:val="23"/>
        </w:rPr>
      </w:pPr>
      <w:bookmarkStart w:colFirst="0" w:colLast="0" w:name="_heading=h.gjdgxs" w:id="0"/>
      <w:bookmarkEnd w:id="0"/>
      <w:r w:rsidDel="00000000" w:rsidR="00000000" w:rsidRPr="00000000">
        <w:rPr>
          <w:rFonts w:ascii="Arial Narrow" w:cs="Arial Narrow" w:eastAsia="Arial Narrow" w:hAnsi="Arial Narrow"/>
          <w:sz w:val="23"/>
          <w:szCs w:val="23"/>
          <w:rtl w:val="0"/>
        </w:rPr>
        <w:t xml:space="preserve">De conformidad con lo previsto en los literales C y D del numeral 5 del artículo 2 de la Ley 1150 de 2007, modificado por el artículo 30 de la Ley 2069 de 2020, y el Libro 2, Título 1, Parte 2, Capítulo 2, Sección 1, Subsección 5 del Decreto 1082 de 2015 y dado que su oferta presentada el </w:t>
      </w:r>
      <w:r w:rsidDel="00000000" w:rsidR="00000000" w:rsidRPr="00000000">
        <w:rPr>
          <w:rFonts w:ascii="Arial Narrow" w:cs="Arial Narrow" w:eastAsia="Arial Narrow" w:hAnsi="Arial Narrow"/>
          <w:b w:val="1"/>
          <w:color w:val="ff0000"/>
          <w:sz w:val="23"/>
          <w:szCs w:val="23"/>
          <w:rtl w:val="0"/>
        </w:rPr>
        <w:t xml:space="preserve">XX </w:t>
      </w:r>
      <w:r w:rsidDel="00000000" w:rsidR="00000000" w:rsidRPr="00000000">
        <w:rPr>
          <w:rFonts w:ascii="Arial Narrow" w:cs="Arial Narrow" w:eastAsia="Arial Narrow" w:hAnsi="Arial Narrow"/>
          <w:b w:val="1"/>
          <w:sz w:val="23"/>
          <w:szCs w:val="23"/>
          <w:rtl w:val="0"/>
        </w:rPr>
        <w:t xml:space="preserve">de </w:t>
      </w:r>
      <w:r w:rsidDel="00000000" w:rsidR="00000000" w:rsidRPr="00000000">
        <w:rPr>
          <w:rFonts w:ascii="Arial Narrow" w:cs="Arial Narrow" w:eastAsia="Arial Narrow" w:hAnsi="Arial Narrow"/>
          <w:b w:val="1"/>
          <w:color w:val="ff0000"/>
          <w:sz w:val="23"/>
          <w:szCs w:val="23"/>
          <w:rtl w:val="0"/>
        </w:rPr>
        <w:t xml:space="preserve">XXXX </w:t>
      </w:r>
      <w:r w:rsidDel="00000000" w:rsidR="00000000" w:rsidRPr="00000000">
        <w:rPr>
          <w:rFonts w:ascii="Arial Narrow" w:cs="Arial Narrow" w:eastAsia="Arial Narrow" w:hAnsi="Arial Narrow"/>
          <w:b w:val="1"/>
          <w:sz w:val="23"/>
          <w:szCs w:val="23"/>
          <w:rtl w:val="0"/>
        </w:rPr>
        <w:t xml:space="preserve">de 2024</w:t>
      </w:r>
      <w:r w:rsidDel="00000000" w:rsidR="00000000" w:rsidRPr="00000000">
        <w:rPr>
          <w:rFonts w:ascii="Arial Narrow" w:cs="Arial Narrow" w:eastAsia="Arial Narrow" w:hAnsi="Arial Narrow"/>
          <w:sz w:val="23"/>
          <w:szCs w:val="23"/>
          <w:rtl w:val="0"/>
        </w:rPr>
        <w:t xml:space="preserve">, cumple con los requerimientos planteados en el </w:t>
      </w:r>
      <w:r w:rsidDel="00000000" w:rsidR="00000000" w:rsidRPr="00000000">
        <w:rPr>
          <w:rFonts w:ascii="Arial Narrow" w:cs="Arial Narrow" w:eastAsia="Arial Narrow" w:hAnsi="Arial Narrow"/>
          <w:b w:val="1"/>
          <w:sz w:val="23"/>
          <w:szCs w:val="23"/>
          <w:rtl w:val="0"/>
        </w:rPr>
        <w:t xml:space="preserve">DOCUMENTO COMPLEMENTARIO A LA INVITACIÓN PÚBLICA ELECTRÓNICA DE MÍNIMA CUANTÍA FGN-NC-MC-</w:t>
      </w:r>
      <w:r w:rsidDel="00000000" w:rsidR="00000000" w:rsidRPr="00000000">
        <w:rPr>
          <w:rFonts w:ascii="Arial Narrow" w:cs="Arial Narrow" w:eastAsia="Arial Narrow" w:hAnsi="Arial Narrow"/>
          <w:b w:val="1"/>
          <w:color w:val="ff0000"/>
          <w:sz w:val="23"/>
          <w:szCs w:val="23"/>
          <w:rtl w:val="0"/>
        </w:rPr>
        <w:t xml:space="preserve">0087</w:t>
      </w:r>
      <w:r w:rsidDel="00000000" w:rsidR="00000000" w:rsidRPr="00000000">
        <w:rPr>
          <w:rFonts w:ascii="Arial Narrow" w:cs="Arial Narrow" w:eastAsia="Arial Narrow" w:hAnsi="Arial Narrow"/>
          <w:b w:val="1"/>
          <w:sz w:val="23"/>
          <w:szCs w:val="23"/>
          <w:rtl w:val="0"/>
        </w:rPr>
        <w:t xml:space="preserve">-2024</w:t>
      </w:r>
      <w:r w:rsidDel="00000000" w:rsidR="00000000" w:rsidRPr="00000000">
        <w:rPr>
          <w:rFonts w:ascii="Arial Narrow" w:cs="Arial Narrow" w:eastAsia="Arial Narrow" w:hAnsi="Arial Narrow"/>
          <w:sz w:val="23"/>
          <w:szCs w:val="23"/>
          <w:rtl w:val="0"/>
        </w:rPr>
        <w:t xml:space="preserve">, de conformidad con las evaluaciones jurídica y técnica, en mi calidad de Directora Ejecutiva según la Resolución de nombramiento No. 0-0125 del 03 de abril de 2024 y acta de posesión de la misma fecha y en cumplimiento de las funciones establecidas en el numeral 12 del artículo 37 del Decreto Ley 016 de 2014, modificado por el artículo 51 del Decreto Ley 898 de 2017 y ordenadora del gasto según el artículo primero de la Resolución No. 0 2406 del 4 de julio de 2017, </w:t>
      </w:r>
      <w:r w:rsidDel="00000000" w:rsidR="00000000" w:rsidRPr="00000000">
        <w:rPr>
          <w:rFonts w:ascii="Arial Narrow" w:cs="Arial Narrow" w:eastAsia="Arial Narrow" w:hAnsi="Arial Narrow"/>
          <w:b w:val="1"/>
          <w:sz w:val="23"/>
          <w:szCs w:val="23"/>
          <w:rtl w:val="0"/>
        </w:rPr>
        <w:t xml:space="preserve">ACEPTO</w:t>
      </w:r>
      <w:r w:rsidDel="00000000" w:rsidR="00000000" w:rsidRPr="00000000">
        <w:rPr>
          <w:rFonts w:ascii="Arial Narrow" w:cs="Arial Narrow" w:eastAsia="Arial Narrow" w:hAnsi="Arial Narrow"/>
          <w:sz w:val="23"/>
          <w:szCs w:val="23"/>
          <w:rtl w:val="0"/>
        </w:rPr>
        <w:t xml:space="preserve"> la oferta antes referida con las siguientes características:</w:t>
      </w:r>
    </w:p>
    <w:p w:rsidR="00000000" w:rsidDel="00000000" w:rsidP="00000000" w:rsidRDefault="00000000" w:rsidRPr="00000000" w14:paraId="00000014">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5">
      <w:pPr>
        <w:spacing w:after="0" w:line="240" w:lineRule="auto"/>
        <w:jc w:val="both"/>
        <w:rPr>
          <w:rFonts w:ascii="Arial Narrow" w:cs="Arial Narrow" w:eastAsia="Arial Narrow" w:hAnsi="Arial Narrow"/>
          <w:b w:val="1"/>
          <w:i w:val="1"/>
          <w:sz w:val="24"/>
          <w:szCs w:val="24"/>
        </w:rPr>
      </w:pPr>
      <w:r w:rsidDel="00000000" w:rsidR="00000000" w:rsidRPr="00000000">
        <w:rPr>
          <w:rFonts w:ascii="Arial Narrow" w:cs="Arial Narrow" w:eastAsia="Arial Narrow" w:hAnsi="Arial Narrow"/>
          <w:b w:val="1"/>
          <w:sz w:val="23"/>
          <w:szCs w:val="23"/>
          <w:u w:val="single"/>
          <w:rtl w:val="0"/>
        </w:rPr>
        <w:t xml:space="preserve">OBJETO DE LA ACEPTACIÓN DE OFERTA (CONTRATO)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b w:val="1"/>
          <w:i w:val="1"/>
          <w:sz w:val="24"/>
          <w:szCs w:val="24"/>
          <w:rtl w:val="0"/>
        </w:rPr>
        <w:t xml:space="preserve">“ADQUISICIÓN DE LICENCIAS WINDOWS SERVER STANDARD EDITION 2022 PARA LA FISCALÍA GENERAL DE LA NACIÓN”.</w:t>
      </w:r>
    </w:p>
    <w:p w:rsidR="00000000" w:rsidDel="00000000" w:rsidP="00000000" w:rsidRDefault="00000000" w:rsidRPr="00000000" w14:paraId="00000016">
      <w:pPr>
        <w:spacing w:after="0" w:line="240" w:lineRule="auto"/>
        <w:jc w:val="center"/>
        <w:rPr>
          <w:rFonts w:ascii="Arial Narrow" w:cs="Arial Narrow" w:eastAsia="Arial Narrow" w:hAnsi="Arial Narrow"/>
          <w:b w:val="1"/>
          <w:i w:val="1"/>
          <w:sz w:val="24"/>
          <w:szCs w:val="24"/>
        </w:rPr>
      </w:pPr>
      <w:r w:rsidDel="00000000" w:rsidR="00000000" w:rsidRPr="00000000">
        <w:rPr>
          <w:rtl w:val="0"/>
        </w:rPr>
      </w:r>
    </w:p>
    <w:p w:rsidR="00000000" w:rsidDel="00000000" w:rsidP="00000000" w:rsidRDefault="00000000" w:rsidRPr="00000000" w14:paraId="00000017">
      <w:pPr>
        <w:spacing w:after="0" w:line="240" w:lineRule="auto"/>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9">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VALOR ESTIMADO DE LA ACEPTACIÓN DE OFERTA (CONTRATO)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El valor total de la aceptación de oferta (contrato) es por la suma de </w:t>
      </w:r>
      <w:r w:rsidDel="00000000" w:rsidR="00000000" w:rsidRPr="00000000">
        <w:rPr>
          <w:rFonts w:ascii="Arial Narrow" w:cs="Arial Narrow" w:eastAsia="Arial Narrow" w:hAnsi="Arial Narrow"/>
          <w:b w:val="1"/>
          <w:color w:val="ff0000"/>
          <w:sz w:val="23"/>
          <w:szCs w:val="23"/>
          <w:rtl w:val="0"/>
        </w:rPr>
        <w:t xml:space="preserve">XXXXXXX </w:t>
      </w:r>
      <w:r w:rsidDel="00000000" w:rsidR="00000000" w:rsidRPr="00000000">
        <w:rPr>
          <w:rFonts w:ascii="Arial Narrow" w:cs="Arial Narrow" w:eastAsia="Arial Narrow" w:hAnsi="Arial Narrow"/>
          <w:b w:val="1"/>
          <w:sz w:val="23"/>
          <w:szCs w:val="23"/>
          <w:rtl w:val="0"/>
        </w:rPr>
        <w:t xml:space="preserve">PESOS M/CTE ($</w:t>
      </w:r>
      <w:r w:rsidDel="00000000" w:rsidR="00000000" w:rsidRPr="00000000">
        <w:rPr>
          <w:rFonts w:ascii="Arial Narrow" w:cs="Arial Narrow" w:eastAsia="Arial Narrow" w:hAnsi="Arial Narrow"/>
          <w:b w:val="1"/>
          <w:color w:val="ff0000"/>
          <w:sz w:val="23"/>
          <w:szCs w:val="23"/>
          <w:rtl w:val="0"/>
        </w:rPr>
        <w:t xml:space="preserve">XXXXXXX</w:t>
      </w:r>
      <w:r w:rsidDel="00000000" w:rsidR="00000000" w:rsidRPr="00000000">
        <w:rPr>
          <w:rFonts w:ascii="Arial Narrow" w:cs="Arial Narrow" w:eastAsia="Arial Narrow" w:hAnsi="Arial Narrow"/>
          <w:b w:val="1"/>
          <w:sz w:val="23"/>
          <w:szCs w:val="23"/>
          <w:rtl w:val="0"/>
        </w:rPr>
        <w:t xml:space="preserve">)</w:t>
      </w:r>
      <w:r w:rsidDel="00000000" w:rsidR="00000000" w:rsidRPr="00000000">
        <w:rPr>
          <w:rFonts w:ascii="Arial Narrow" w:cs="Arial Narrow" w:eastAsia="Arial Narrow" w:hAnsi="Arial Narrow"/>
          <w:i w:val="1"/>
          <w:sz w:val="23"/>
          <w:szCs w:val="23"/>
          <w:rtl w:val="0"/>
        </w:rPr>
        <w:t xml:space="preserve"> </w:t>
      </w:r>
      <w:r w:rsidDel="00000000" w:rsidR="00000000" w:rsidRPr="00000000">
        <w:rPr>
          <w:rFonts w:ascii="Arial Narrow" w:cs="Arial Narrow" w:eastAsia="Arial Narrow" w:hAnsi="Arial Narrow"/>
          <w:sz w:val="23"/>
          <w:szCs w:val="23"/>
          <w:rtl w:val="0"/>
        </w:rPr>
        <w:t xml:space="preserve">incluido IVA, todos los costos directos e indirectos y los impuestos nacionales a que haya lugar, amparado con el certificado de disponibilidad presupuestal No. </w:t>
      </w:r>
      <w:r w:rsidDel="00000000" w:rsidR="00000000" w:rsidRPr="00000000">
        <w:rPr>
          <w:rFonts w:ascii="Arial Narrow" w:cs="Arial Narrow" w:eastAsia="Arial Narrow" w:hAnsi="Arial Narrow"/>
          <w:b w:val="1"/>
          <w:sz w:val="23"/>
          <w:szCs w:val="23"/>
          <w:rtl w:val="0"/>
        </w:rPr>
        <w:t xml:space="preserve">47524 </w:t>
      </w:r>
      <w:r w:rsidDel="00000000" w:rsidR="00000000" w:rsidRPr="00000000">
        <w:rPr>
          <w:rFonts w:ascii="Arial Narrow" w:cs="Arial Narrow" w:eastAsia="Arial Narrow" w:hAnsi="Arial Narrow"/>
          <w:sz w:val="23"/>
          <w:szCs w:val="23"/>
          <w:rtl w:val="0"/>
        </w:rPr>
        <w:t xml:space="preserve">del 02 de diciembre de 2024, expedido por el Jefe de Departamento de Presupuesto y Contabilidad de la Fiscalía General de la Nación, de acuerdo con los valores unitarios ofertados por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en su propuesta económica contenida en el Anexo No. 1 del presente documento.</w:t>
      </w:r>
    </w:p>
    <w:p w:rsidR="00000000" w:rsidDel="00000000" w:rsidP="00000000" w:rsidRDefault="00000000" w:rsidRPr="00000000" w14:paraId="0000001A">
      <w:pPr>
        <w:spacing w:after="0" w:line="240" w:lineRule="auto"/>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1B">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PARÁGRAFO PRIMERO</w:t>
      </w:r>
      <w:r w:rsidDel="00000000" w:rsidR="00000000" w:rsidRPr="00000000">
        <w:rPr>
          <w:rFonts w:ascii="Arial Narrow" w:cs="Arial Narrow" w:eastAsia="Arial Narrow" w:hAnsi="Arial Narrow"/>
          <w:b w:val="1"/>
          <w:sz w:val="23"/>
          <w:szCs w:val="23"/>
          <w:rtl w:val="0"/>
        </w:rPr>
        <w:t xml:space="preserve">:</w:t>
      </w:r>
      <w:r w:rsidDel="00000000" w:rsidR="00000000" w:rsidRPr="00000000">
        <w:rPr>
          <w:rFonts w:ascii="Arial Narrow" w:cs="Arial Narrow" w:eastAsia="Arial Narrow" w:hAnsi="Arial Narrow"/>
          <w:sz w:val="23"/>
          <w:szCs w:val="23"/>
          <w:rtl w:val="0"/>
        </w:rPr>
        <w:t xml:space="preserve"> El saldo restante del Certificado de Disponibilidad Presupuestal antes referido y no comprometido será objeto de liberación al momento de expedición del correspondiente registro presupuestal del compromiso.</w:t>
      </w:r>
    </w:p>
    <w:p w:rsidR="00000000" w:rsidDel="00000000" w:rsidP="00000000" w:rsidRDefault="00000000" w:rsidRPr="00000000" w14:paraId="0000001C">
      <w:pPr>
        <w:spacing w:after="0" w:line="240" w:lineRule="auto"/>
        <w:ind w:right="51"/>
        <w:jc w:val="both"/>
        <w:rPr>
          <w:rFonts w:ascii="Arial Narrow" w:cs="Arial Narrow" w:eastAsia="Arial Narrow" w:hAnsi="Arial Narrow"/>
          <w:b w:val="1"/>
          <w:sz w:val="23"/>
          <w:szCs w:val="23"/>
          <w:u w:val="single"/>
        </w:rPr>
      </w:pPr>
      <w:bookmarkStart w:colFirst="0" w:colLast="0" w:name="_heading=h.30j0zll" w:id="1"/>
      <w:bookmarkEnd w:id="1"/>
      <w:r w:rsidDel="00000000" w:rsidR="00000000" w:rsidRPr="00000000">
        <w:rPr>
          <w:rtl w:val="0"/>
        </w:rPr>
      </w:r>
    </w:p>
    <w:p w:rsidR="00000000" w:rsidDel="00000000" w:rsidP="00000000" w:rsidRDefault="00000000" w:rsidRPr="00000000" w14:paraId="0000001D">
      <w:pPr>
        <w:spacing w:after="0" w:line="240" w:lineRule="auto"/>
        <w:ind w:right="51"/>
        <w:jc w:val="both"/>
        <w:rPr>
          <w:rFonts w:ascii="Arial Narrow" w:cs="Arial Narrow" w:eastAsia="Arial Narrow" w:hAnsi="Arial Narrow"/>
          <w:sz w:val="23"/>
          <w:szCs w:val="23"/>
          <w:u w:val="single"/>
        </w:rPr>
      </w:pPr>
      <w:r w:rsidDel="00000000" w:rsidR="00000000" w:rsidRPr="00000000">
        <w:rPr>
          <w:rFonts w:ascii="Arial Narrow" w:cs="Arial Narrow" w:eastAsia="Arial Narrow" w:hAnsi="Arial Narrow"/>
          <w:b w:val="1"/>
          <w:sz w:val="23"/>
          <w:szCs w:val="23"/>
          <w:u w:val="single"/>
          <w:rtl w:val="0"/>
        </w:rPr>
        <w:t xml:space="preserve">PARÁGRAFO SEGUNDO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r w:rsidDel="00000000" w:rsidR="00000000" w:rsidRPr="00000000">
        <w:rPr>
          <w:rtl w:val="0"/>
        </w:rPr>
      </w:r>
    </w:p>
    <w:p w:rsidR="00000000" w:rsidDel="00000000" w:rsidP="00000000" w:rsidRDefault="00000000" w:rsidRPr="00000000" w14:paraId="0000001E">
      <w:pPr>
        <w:spacing w:after="0" w:line="240" w:lineRule="auto"/>
        <w:jc w:val="both"/>
        <w:rPr>
          <w:rFonts w:ascii="Arial Narrow" w:cs="Arial Narrow" w:eastAsia="Arial Narrow" w:hAnsi="Arial Narrow"/>
          <w:b w:val="1"/>
          <w:sz w:val="23"/>
          <w:szCs w:val="23"/>
          <w:u w:val="single"/>
        </w:rPr>
      </w:pPr>
      <w:r w:rsidDel="00000000" w:rsidR="00000000" w:rsidRPr="00000000">
        <w:rPr>
          <w:rtl w:val="0"/>
        </w:rPr>
      </w:r>
    </w:p>
    <w:p w:rsidR="00000000" w:rsidDel="00000000" w:rsidP="00000000" w:rsidRDefault="00000000" w:rsidRPr="00000000" w14:paraId="0000001F">
      <w:pPr>
        <w:spacing w:after="0" w:line="240" w:lineRule="auto"/>
        <w:jc w:val="both"/>
        <w:rPr>
          <w:rFonts w:ascii="Arial Narrow" w:cs="Arial Narrow" w:eastAsia="Arial Narrow" w:hAnsi="Arial Narrow"/>
          <w:sz w:val="24"/>
          <w:szCs w:val="24"/>
        </w:rPr>
      </w:pPr>
      <w:bookmarkStart w:colFirst="0" w:colLast="0" w:name="_heading=h.1fob9te" w:id="2"/>
      <w:bookmarkEnd w:id="2"/>
      <w:r w:rsidDel="00000000" w:rsidR="00000000" w:rsidRPr="00000000">
        <w:rPr>
          <w:rFonts w:ascii="Arial Narrow" w:cs="Arial Narrow" w:eastAsia="Arial Narrow" w:hAnsi="Arial Narrow"/>
          <w:b w:val="1"/>
          <w:sz w:val="23"/>
          <w:szCs w:val="23"/>
          <w:u w:val="single"/>
          <w:rtl w:val="0"/>
        </w:rPr>
        <w:t xml:space="preserve">FORMA DE PAGO DE LA ACEPTACIÓN DE OFERTA (CONTRATO)</w:t>
      </w:r>
      <w:r w:rsidDel="00000000" w:rsidR="00000000" w:rsidRPr="00000000">
        <w:rPr>
          <w:rFonts w:ascii="Arial Narrow" w:cs="Arial Narrow" w:eastAsia="Arial Narrow" w:hAnsi="Arial Narrow"/>
          <w:b w:val="1"/>
          <w:sz w:val="23"/>
          <w:szCs w:val="23"/>
          <w:rtl w:val="0"/>
        </w:rPr>
        <w:t xml:space="preserve">:</w:t>
      </w:r>
      <w:r w:rsidDel="00000000" w:rsidR="00000000" w:rsidRPr="00000000">
        <w:rPr>
          <w:rFonts w:ascii="Arial Narrow" w:cs="Arial Narrow" w:eastAsia="Arial Narrow" w:hAnsi="Arial Narrow"/>
          <w:sz w:val="23"/>
          <w:szCs w:val="23"/>
          <w:rtl w:val="0"/>
        </w:rPr>
        <w:t xml:space="preserve">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pagará al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el valor del contrato de la siguiente manera: </w:t>
      </w:r>
      <w:r w:rsidDel="00000000" w:rsidR="00000000" w:rsidRPr="00000000">
        <w:rPr>
          <w:rFonts w:ascii="Arial Narrow" w:cs="Arial Narrow" w:eastAsia="Arial Narrow" w:hAnsi="Arial Narrow"/>
          <w:sz w:val="24"/>
          <w:szCs w:val="24"/>
          <w:rtl w:val="0"/>
        </w:rPr>
        <w:t xml:space="preserve">El 100% del valor correspondiente a la entrega de la activación de las licencias y del certificado de garantía por tres años descrito en las especificaciones técnicas, previa presentación de la factura y el recibo a satisfacción por parte de la supervisión del contrato.</w:t>
      </w:r>
    </w:p>
    <w:p w:rsidR="00000000" w:rsidDel="00000000" w:rsidP="00000000" w:rsidRDefault="00000000" w:rsidRPr="00000000" w14:paraId="00000020">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21">
      <w:pPr>
        <w:spacing w:after="0" w:line="240" w:lineRule="auto"/>
        <w:jc w:val="both"/>
        <w:rPr>
          <w:rFonts w:ascii="Arial Narrow" w:cs="Arial Narrow" w:eastAsia="Arial Narrow" w:hAnsi="Arial Narrow"/>
          <w:sz w:val="23"/>
          <w:szCs w:val="23"/>
        </w:rPr>
      </w:pPr>
      <w:bookmarkStart w:colFirst="0" w:colLast="0" w:name="_heading=h.3znysh7" w:id="3"/>
      <w:bookmarkEnd w:id="3"/>
      <w:r w:rsidDel="00000000" w:rsidR="00000000" w:rsidRPr="00000000">
        <w:rPr>
          <w:rFonts w:ascii="Arial Narrow" w:cs="Arial Narrow" w:eastAsia="Arial Narrow" w:hAnsi="Arial Narrow"/>
          <w:b w:val="1"/>
          <w:sz w:val="23"/>
          <w:szCs w:val="23"/>
          <w:rtl w:val="0"/>
        </w:rPr>
        <w:t xml:space="preserve">PARÁGRAFO PRIMERO: </w:t>
      </w:r>
      <w:r w:rsidDel="00000000" w:rsidR="00000000" w:rsidRPr="00000000">
        <w:rPr>
          <w:rFonts w:ascii="Arial Narrow" w:cs="Arial Narrow" w:eastAsia="Arial Narrow" w:hAnsi="Arial Narrow"/>
          <w:sz w:val="23"/>
          <w:szCs w:val="23"/>
          <w:rtl w:val="0"/>
        </w:rPr>
        <w:t xml:space="preserve">Los pagos a que se obliga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en virtud del contrato que se celebre, se sujetarán a la situación de recursos del Programa Anual Mensualizado de Caja – PAC, por parte de la </w:t>
      </w:r>
      <w:r w:rsidDel="00000000" w:rsidR="00000000" w:rsidRPr="00000000">
        <w:rPr>
          <w:rFonts w:ascii="Arial Narrow" w:cs="Arial Narrow" w:eastAsia="Arial Narrow" w:hAnsi="Arial Narrow"/>
          <w:b w:val="1"/>
          <w:sz w:val="23"/>
          <w:szCs w:val="23"/>
          <w:rtl w:val="0"/>
        </w:rPr>
        <w:t xml:space="preserve">DIRECCIÓN GENERAL DE CREDITO PÚBLICO Y DEL TESORO NACIONAL</w:t>
      </w:r>
      <w:r w:rsidDel="00000000" w:rsidR="00000000" w:rsidRPr="00000000">
        <w:rPr>
          <w:rFonts w:ascii="Arial Narrow" w:cs="Arial Narrow" w:eastAsia="Arial Narrow" w:hAnsi="Arial Narrow"/>
          <w:sz w:val="23"/>
          <w:szCs w:val="23"/>
          <w:rtl w:val="0"/>
        </w:rPr>
        <w:t xml:space="preserve"> a la </w:t>
      </w:r>
      <w:r w:rsidDel="00000000" w:rsidR="00000000" w:rsidRPr="00000000">
        <w:rPr>
          <w:rFonts w:ascii="Arial Narrow" w:cs="Arial Narrow" w:eastAsia="Arial Narrow" w:hAnsi="Arial Narrow"/>
          <w:b w:val="1"/>
          <w:sz w:val="23"/>
          <w:szCs w:val="23"/>
          <w:rtl w:val="0"/>
        </w:rPr>
        <w:t xml:space="preserve">FISCALÍA GENERAL DE LA NACIÓN </w:t>
      </w:r>
      <w:r w:rsidDel="00000000" w:rsidR="00000000" w:rsidRPr="00000000">
        <w:rPr>
          <w:rFonts w:ascii="Arial Narrow" w:cs="Arial Narrow" w:eastAsia="Arial Narrow" w:hAnsi="Arial Narrow"/>
          <w:sz w:val="23"/>
          <w:szCs w:val="23"/>
          <w:rtl w:val="0"/>
        </w:rPr>
        <w:t xml:space="preserve">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y no tendrán por ello derecho al reconocimiento de intereses o compensación de ninguna naturaleza.</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 cancelación del valor de la aceptación de oferta (contrato), por parte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al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se hará mediante el Sistema Automático de Pagos, realizando consignaciones en la cuenta que posea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en una entidad financiera, de acuerdo con la información suministrada por el mismo, en el momento de suscripción del presente documento.</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PARAGRAFO: PROCEDIMIENTO PARA EL CARGUE DE FACTURA EN EL SECOP II: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Los soportes para el trámite de pago deben ser cargados por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en el SECOP II, teniendo en cuenta las siguientes instrucciones: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29">
      <w:pPr>
        <w:shd w:fill="ffffff" w:val="clea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1.</w:t>
      </w:r>
      <w:r w:rsidDel="00000000" w:rsidR="00000000" w:rsidRPr="00000000">
        <w:rPr>
          <w:rFonts w:ascii="Arial Narrow" w:cs="Arial Narrow" w:eastAsia="Arial Narrow" w:hAnsi="Arial Narrow"/>
          <w:sz w:val="23"/>
          <w:szCs w:val="23"/>
          <w:rtl w:val="0"/>
        </w:rPr>
        <w:t xml:space="preserve">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debe remitir la factura, soporte de pago de seguridad social y demás soportes que sean solicitados, al correo electrónico del </w:t>
      </w:r>
      <w:r w:rsidDel="00000000" w:rsidR="00000000" w:rsidRPr="00000000">
        <w:rPr>
          <w:rFonts w:ascii="Arial Narrow" w:cs="Arial Narrow" w:eastAsia="Arial Narrow" w:hAnsi="Arial Narrow"/>
          <w:b w:val="1"/>
          <w:sz w:val="23"/>
          <w:szCs w:val="23"/>
          <w:rtl w:val="0"/>
        </w:rPr>
        <w:t xml:space="preserve">SUPERVISOR</w:t>
      </w:r>
      <w:r w:rsidDel="00000000" w:rsidR="00000000" w:rsidRPr="00000000">
        <w:rPr>
          <w:rFonts w:ascii="Arial Narrow" w:cs="Arial Narrow" w:eastAsia="Arial Narrow" w:hAnsi="Arial Narrow"/>
          <w:sz w:val="23"/>
          <w:szCs w:val="23"/>
          <w:rtl w:val="0"/>
        </w:rPr>
        <w:t xml:space="preserve">, quien se encargará de revisar y solicitar los ajustes y aclaraciones a que haya lugar, con el fin de proceder a expedir el recibo a satisfacción.</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EL 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2D">
      <w:pPr>
        <w:numPr>
          <w:ilvl w:val="0"/>
          <w:numId w:val="1"/>
        </w:numPr>
        <w:shd w:fill="ffffff" w:val="clear"/>
        <w:spacing w:after="0" w:line="240" w:lineRule="auto"/>
        <w:ind w:left="0" w:firstLine="0"/>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EL</w:t>
      </w:r>
      <w:r w:rsidDel="00000000" w:rsidR="00000000" w:rsidRPr="00000000">
        <w:rPr>
          <w:rFonts w:ascii="Arial Narrow" w:cs="Arial Narrow" w:eastAsia="Arial Narrow" w:hAnsi="Arial Narrow"/>
          <w:sz w:val="23"/>
          <w:szCs w:val="23"/>
          <w:rtl w:val="0"/>
        </w:rPr>
        <w:t xml:space="preserve"> </w:t>
      </w:r>
      <w:r w:rsidDel="00000000" w:rsidR="00000000" w:rsidRPr="00000000">
        <w:rPr>
          <w:rFonts w:ascii="Arial Narrow" w:cs="Arial Narrow" w:eastAsia="Arial Narrow" w:hAnsi="Arial Narrow"/>
          <w:b w:val="1"/>
          <w:sz w:val="23"/>
          <w:szCs w:val="23"/>
          <w:rtl w:val="0"/>
        </w:rPr>
        <w:t xml:space="preserve">SUPERVISOR</w:t>
      </w:r>
      <w:r w:rsidDel="00000000" w:rsidR="00000000" w:rsidRPr="00000000">
        <w:rPr>
          <w:rFonts w:ascii="Arial Narrow" w:cs="Arial Narrow" w:eastAsia="Arial Narrow" w:hAnsi="Arial Narrow"/>
          <w:sz w:val="23"/>
          <w:szCs w:val="23"/>
          <w:rtl w:val="0"/>
        </w:rPr>
        <w:t xml:space="preserve">, responderá el correo electrónico enviado, adjuntando la factura con asignación de radicado y soportes para pago, entre ellos el recibo a satisfacción.</w:t>
      </w:r>
    </w:p>
    <w:p w:rsidR="00000000" w:rsidDel="00000000" w:rsidP="00000000" w:rsidRDefault="00000000" w:rsidRPr="00000000" w14:paraId="0000002E">
      <w:pPr>
        <w:shd w:fill="ffffff" w:val="clea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EL 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una vez reciba el correo electrónico con el aval por parte del supervisor de los documentos, deberá cargar y enviar a través de la sección 7 “</w:t>
      </w:r>
      <w:r w:rsidDel="00000000" w:rsidR="00000000" w:rsidRPr="00000000">
        <w:rPr>
          <w:rFonts w:ascii="Arial Narrow" w:cs="Arial Narrow" w:eastAsia="Arial Narrow" w:hAnsi="Arial Narrow"/>
          <w:b w:val="0"/>
          <w:i w:val="1"/>
          <w:smallCaps w:val="0"/>
          <w:strike w:val="0"/>
          <w:color w:val="000000"/>
          <w:sz w:val="23"/>
          <w:szCs w:val="23"/>
          <w:u w:val="none"/>
          <w:shd w:fill="auto" w:val="clear"/>
          <w:vertAlign w:val="baseline"/>
          <w:rtl w:val="0"/>
        </w:rPr>
        <w:t xml:space="preserve">Ejecución – subsección plan de pagos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 la aceptación de oferta (contrato) electrónico del SECOP II, la factura radicada, soporte de seguridad social y soportes adicionales para trámite de pago.  Lo anterior, para que la Subdirección Financiera proceda a la revisión y, verificación de los documentos y pago.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highlight w:val="white"/>
          <w:u w:val="none"/>
          <w:vertAlign w:val="baseline"/>
        </w:rPr>
      </w:pPr>
      <w:r w:rsidDel="00000000" w:rsidR="00000000" w:rsidRPr="00000000">
        <w:rPr>
          <w:rFonts w:ascii="Arial Narrow" w:cs="Arial Narrow" w:eastAsia="Arial Narrow" w:hAnsi="Arial Narrow"/>
          <w:b w:val="0"/>
          <w:i w:val="0"/>
          <w:smallCaps w:val="0"/>
          <w:strike w:val="0"/>
          <w:color w:val="000000"/>
          <w:sz w:val="23"/>
          <w:szCs w:val="23"/>
          <w:highlight w:val="white"/>
          <w:u w:val="none"/>
          <w:vertAlign w:val="baseline"/>
          <w:rtl w:val="0"/>
        </w:rPr>
        <w:t xml:space="preserve">Es responsabilidad del </w:t>
      </w:r>
      <w:r w:rsidDel="00000000" w:rsidR="00000000" w:rsidRPr="00000000">
        <w:rPr>
          <w:rFonts w:ascii="Arial Narrow" w:cs="Arial Narrow" w:eastAsia="Arial Narrow" w:hAnsi="Arial Narrow"/>
          <w:b w:val="1"/>
          <w:i w:val="0"/>
          <w:smallCaps w:val="0"/>
          <w:strike w:val="0"/>
          <w:color w:val="000000"/>
          <w:sz w:val="23"/>
          <w:szCs w:val="23"/>
          <w:highlight w:val="white"/>
          <w:u w:val="none"/>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highlight w:val="white"/>
          <w:u w:val="none"/>
          <w:vertAlign w:val="baseline"/>
          <w:rtl w:val="0"/>
        </w:rPr>
        <w:t xml:space="preserve"> el cargue de los soportes en el SECOP II, los cuales deben corresponder a revisados y remitidos por el Supervisor.</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highlight w:val="white"/>
          <w:u w:val="none"/>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4.    EL 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debe confirmar a través de correo electrónico al supervisor el cargue en la sección 7 “</w:t>
      </w:r>
      <w:r w:rsidDel="00000000" w:rsidR="00000000" w:rsidRPr="00000000">
        <w:rPr>
          <w:rFonts w:ascii="Arial Narrow" w:cs="Arial Narrow" w:eastAsia="Arial Narrow" w:hAnsi="Arial Narrow"/>
          <w:b w:val="0"/>
          <w:i w:val="1"/>
          <w:smallCaps w:val="0"/>
          <w:strike w:val="0"/>
          <w:color w:val="000000"/>
          <w:sz w:val="23"/>
          <w:szCs w:val="23"/>
          <w:u w:val="none"/>
          <w:shd w:fill="auto" w:val="clear"/>
          <w:vertAlign w:val="baseline"/>
          <w:rtl w:val="0"/>
        </w:rPr>
        <w:t xml:space="preserve">Ejecución – subsección plan de pagos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los documentos soporte de pago.</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5.    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 Subdirección Financiera de la Fiscalía General de la Nación, procederá a revisar la factura radicada y demás soportes para pago enviados por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a través de la sección 7 “Ejecución – subsección plan de pagos” de la aceptación de oferta (contrato) electrónico del SECOP II.</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Nota 1: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Cuando la Subdirección Financiera apruebe en el SECOP II la factura y soportes de pago el estado de esta cambiará a “Aceptada”.  Caso contrario el estado cambiará a “rechazada” e informará al supervisor. </w:t>
      </w:r>
    </w:p>
    <w:p w:rsidR="00000000" w:rsidDel="00000000" w:rsidP="00000000" w:rsidRDefault="00000000" w:rsidRPr="00000000" w14:paraId="00000038">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39">
      <w:pPr>
        <w:spacing w:after="0" w:line="240" w:lineRule="auto"/>
        <w:ind w:right="-2"/>
        <w:jc w:val="both"/>
        <w:rPr>
          <w:rFonts w:ascii="Arial Narrow" w:cs="Arial Narrow" w:eastAsia="Arial Narrow" w:hAnsi="Arial Narrow"/>
          <w:sz w:val="23"/>
          <w:szCs w:val="23"/>
          <w:highlight w:val="white"/>
        </w:rPr>
      </w:pPr>
      <w:bookmarkStart w:colFirst="0" w:colLast="0" w:name="_heading=h.2et92p0" w:id="4"/>
      <w:bookmarkEnd w:id="4"/>
      <w:r w:rsidDel="00000000" w:rsidR="00000000" w:rsidRPr="00000000">
        <w:rPr>
          <w:rFonts w:ascii="Arial Narrow" w:cs="Arial Narrow" w:eastAsia="Arial Narrow" w:hAnsi="Arial Narrow"/>
          <w:b w:val="1"/>
          <w:sz w:val="23"/>
          <w:szCs w:val="23"/>
          <w:highlight w:val="white"/>
          <w:u w:val="single"/>
          <w:rtl w:val="0"/>
        </w:rPr>
        <w:t xml:space="preserve">EMISIÓN DE FACTURACIÓN ELECTRÓNICA</w:t>
      </w:r>
      <w:r w:rsidDel="00000000" w:rsidR="00000000" w:rsidRPr="00000000">
        <w:rPr>
          <w:rFonts w:ascii="Arial Narrow" w:cs="Arial Narrow" w:eastAsia="Arial Narrow" w:hAnsi="Arial Narrow"/>
          <w:sz w:val="23"/>
          <w:szCs w:val="23"/>
          <w:highlight w:val="white"/>
          <w:rtl w:val="0"/>
        </w:rPr>
        <w:t xml:space="preserve">: El </w:t>
      </w:r>
      <w:r w:rsidDel="00000000" w:rsidR="00000000" w:rsidRPr="00000000">
        <w:rPr>
          <w:rFonts w:ascii="Arial Narrow" w:cs="Arial Narrow" w:eastAsia="Arial Narrow" w:hAnsi="Arial Narrow"/>
          <w:b w:val="1"/>
          <w:sz w:val="23"/>
          <w:szCs w:val="23"/>
          <w:highlight w:val="white"/>
          <w:rtl w:val="0"/>
        </w:rPr>
        <w:t xml:space="preserve">CONTRATISTA</w:t>
      </w:r>
      <w:r w:rsidDel="00000000" w:rsidR="00000000" w:rsidRPr="00000000">
        <w:rPr>
          <w:rFonts w:ascii="Arial Narrow" w:cs="Arial Narrow" w:eastAsia="Arial Narrow" w:hAnsi="Arial Narrow"/>
          <w:sz w:val="23"/>
          <w:szCs w:val="23"/>
          <w:highlight w:val="white"/>
          <w:rtl w:val="0"/>
        </w:rPr>
        <w:t xml:space="preserve"> será responsable de verificar si de acuerdo con las disposiciones legales y reglamentarias vigentes se encuentra obligado a facturar electrónicamente.  En caso de que el </w:t>
      </w:r>
      <w:r w:rsidDel="00000000" w:rsidR="00000000" w:rsidRPr="00000000">
        <w:rPr>
          <w:rFonts w:ascii="Arial Narrow" w:cs="Arial Narrow" w:eastAsia="Arial Narrow" w:hAnsi="Arial Narrow"/>
          <w:b w:val="1"/>
          <w:sz w:val="23"/>
          <w:szCs w:val="23"/>
          <w:highlight w:val="white"/>
          <w:rtl w:val="0"/>
        </w:rPr>
        <w:t xml:space="preserve">CONTRATISTA</w:t>
      </w:r>
      <w:r w:rsidDel="00000000" w:rsidR="00000000" w:rsidRPr="00000000">
        <w:rPr>
          <w:rFonts w:ascii="Arial Narrow" w:cs="Arial Narrow" w:eastAsia="Arial Narrow" w:hAnsi="Arial Narrow"/>
          <w:sz w:val="23"/>
          <w:szCs w:val="23"/>
          <w:highlight w:val="white"/>
          <w:rtl w:val="0"/>
        </w:rPr>
        <w:t xml:space="preserve">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r w:rsidDel="00000000" w:rsidR="00000000" w:rsidRPr="00000000">
        <w:rPr>
          <w:rFonts w:ascii="Arial Narrow" w:cs="Arial Narrow" w:eastAsia="Arial Narrow" w:hAnsi="Arial Narrow"/>
          <w:b w:val="1"/>
          <w:sz w:val="23"/>
          <w:szCs w:val="23"/>
          <w:highlight w:val="white"/>
          <w:rtl w:val="0"/>
        </w:rPr>
        <w:t xml:space="preserve">FISCALÍA GENERAL DE LA NACIÓN</w:t>
      </w:r>
      <w:r w:rsidDel="00000000" w:rsidR="00000000" w:rsidRPr="00000000">
        <w:rPr>
          <w:rFonts w:ascii="Arial Narrow" w:cs="Arial Narrow" w:eastAsia="Arial Narrow" w:hAnsi="Arial Narrow"/>
          <w:sz w:val="23"/>
          <w:szCs w:val="23"/>
          <w:highlight w:val="white"/>
          <w:rtl w:val="0"/>
        </w:rPr>
        <w:t xml:space="preserve">, con el fin de garantizar la correcta emisión y recepción de la factura electrónica.</w:t>
      </w:r>
    </w:p>
    <w:p w:rsidR="00000000" w:rsidDel="00000000" w:rsidP="00000000" w:rsidRDefault="00000000" w:rsidRPr="00000000" w14:paraId="0000003A">
      <w:pPr>
        <w:spacing w:after="0" w:line="240" w:lineRule="auto"/>
        <w:jc w:val="both"/>
        <w:rPr>
          <w:rFonts w:ascii="Arial Narrow" w:cs="Arial Narrow" w:eastAsia="Arial Narrow" w:hAnsi="Arial Narrow"/>
          <w:b w:val="1"/>
          <w:sz w:val="23"/>
          <w:szCs w:val="23"/>
          <w:u w:val="single"/>
        </w:rPr>
      </w:pPr>
      <w:r w:rsidDel="00000000" w:rsidR="00000000" w:rsidRPr="00000000">
        <w:rPr>
          <w:rtl w:val="0"/>
        </w:rPr>
      </w:r>
    </w:p>
    <w:p w:rsidR="00000000" w:rsidDel="00000000" w:rsidP="00000000" w:rsidRDefault="00000000" w:rsidRPr="00000000" w14:paraId="0000003B">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3"/>
          <w:szCs w:val="23"/>
          <w:u w:val="single"/>
          <w:rtl w:val="0"/>
        </w:rPr>
        <w:t xml:space="preserve">PLAZO Y LUGAR DE EJECUCIÓN DE LA ACEPTACIÓN DE OFERTA (CONTRATO)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4"/>
          <w:szCs w:val="24"/>
          <w:rtl w:val="0"/>
        </w:rPr>
        <w:t xml:space="preserve">El plazo de ejecución del contrato será hasta el día </w:t>
      </w:r>
      <w:r w:rsidDel="00000000" w:rsidR="00000000" w:rsidRPr="00000000">
        <w:rPr>
          <w:rFonts w:ascii="Arial Narrow" w:cs="Arial Narrow" w:eastAsia="Arial Narrow" w:hAnsi="Arial Narrow"/>
          <w:b w:val="1"/>
          <w:sz w:val="24"/>
          <w:szCs w:val="24"/>
          <w:u w:val="single"/>
          <w:rtl w:val="0"/>
        </w:rPr>
        <w:t xml:space="preserve">20 de diciembre de 2024</w:t>
      </w:r>
      <w:r w:rsidDel="00000000" w:rsidR="00000000" w:rsidRPr="00000000">
        <w:rPr>
          <w:rFonts w:ascii="Arial Narrow" w:cs="Arial Narrow" w:eastAsia="Arial Narrow" w:hAnsi="Arial Narrow"/>
          <w:sz w:val="24"/>
          <w:szCs w:val="24"/>
          <w:rtl w:val="0"/>
        </w:rPr>
        <w:t xml:space="preserve"> contados a partir del cumplimiento de los requisitos de ejecución del contrato, esto es a partir del registro presupuestal y aprobación de la garantía.</w:t>
      </w:r>
    </w:p>
    <w:p w:rsidR="00000000" w:rsidDel="00000000" w:rsidP="00000000" w:rsidRDefault="00000000" w:rsidRPr="00000000" w14:paraId="0000003C">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D">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NOTA: </w:t>
      </w:r>
      <w:r w:rsidDel="00000000" w:rsidR="00000000" w:rsidRPr="00000000">
        <w:rPr>
          <w:rFonts w:ascii="Arial Narrow" w:cs="Arial Narrow" w:eastAsia="Arial Narrow" w:hAnsi="Arial Narrow"/>
          <w:sz w:val="24"/>
          <w:szCs w:val="24"/>
          <w:rtl w:val="0"/>
        </w:rPr>
        <w:t xml:space="preserve">Si bien el plazo de ejecución del contrato es hasta el </w:t>
      </w:r>
      <w:r w:rsidDel="00000000" w:rsidR="00000000" w:rsidRPr="00000000">
        <w:rPr>
          <w:rFonts w:ascii="Arial Narrow" w:cs="Arial Narrow" w:eastAsia="Arial Narrow" w:hAnsi="Arial Narrow"/>
          <w:b w:val="1"/>
          <w:sz w:val="24"/>
          <w:szCs w:val="24"/>
          <w:u w:val="single"/>
          <w:rtl w:val="0"/>
        </w:rPr>
        <w:t xml:space="preserve">20de diciembre de 2024</w:t>
      </w:r>
      <w:r w:rsidDel="00000000" w:rsidR="00000000" w:rsidRPr="00000000">
        <w:rPr>
          <w:rFonts w:ascii="Arial Narrow" w:cs="Arial Narrow" w:eastAsia="Arial Narrow" w:hAnsi="Arial Narrow"/>
          <w:sz w:val="24"/>
          <w:szCs w:val="24"/>
          <w:rtl w:val="0"/>
        </w:rPr>
        <w:t xml:space="preserve">, la vigencia del licenciamiento deberá ser de 3 años contados a partir de la activación del mismo.</w:t>
      </w:r>
    </w:p>
    <w:p w:rsidR="00000000" w:rsidDel="00000000" w:rsidP="00000000" w:rsidRDefault="00000000" w:rsidRPr="00000000" w14:paraId="0000003E">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F">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contrato se ejecutará en la ciudad de: Bogotá, Avenida Calle 24 No. 52 – 01. </w:t>
      </w:r>
    </w:p>
    <w:p w:rsidR="00000000" w:rsidDel="00000000" w:rsidP="00000000" w:rsidRDefault="00000000" w:rsidRPr="00000000" w14:paraId="00000040">
      <w:pPr>
        <w:spacing w:after="0" w:line="240" w:lineRule="auto"/>
        <w:jc w:val="both"/>
        <w:rPr>
          <w:rFonts w:ascii="Arial Narrow" w:cs="Arial Narrow" w:eastAsia="Arial Narrow" w:hAnsi="Arial Narrow"/>
          <w:b w:val="1"/>
          <w:color w:val="ff0000"/>
          <w:sz w:val="23"/>
          <w:szCs w:val="23"/>
        </w:rPr>
      </w:pPr>
      <w:r w:rsidDel="00000000" w:rsidR="00000000" w:rsidRPr="00000000">
        <w:rPr>
          <w:rtl w:val="0"/>
        </w:rPr>
      </w:r>
    </w:p>
    <w:p w:rsidR="00000000" w:rsidDel="00000000" w:rsidP="00000000" w:rsidRDefault="00000000" w:rsidRPr="00000000" w14:paraId="00000041">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2">
      <w:pPr>
        <w:spacing w:after="0" w:line="240" w:lineRule="auto"/>
        <w:jc w:val="both"/>
        <w:rPr>
          <w:rFonts w:ascii="Arial Narrow" w:cs="Arial Narrow" w:eastAsia="Arial Narrow" w:hAnsi="Arial Narrow"/>
          <w:sz w:val="23"/>
          <w:szCs w:val="23"/>
        </w:rPr>
      </w:pPr>
      <w:bookmarkStart w:colFirst="0" w:colLast="0" w:name="_heading=h.tyjcwt" w:id="5"/>
      <w:bookmarkEnd w:id="5"/>
      <w:r w:rsidDel="00000000" w:rsidR="00000000" w:rsidRPr="00000000">
        <w:rPr>
          <w:rFonts w:ascii="Arial Narrow" w:cs="Arial Narrow" w:eastAsia="Arial Narrow" w:hAnsi="Arial Narrow"/>
          <w:b w:val="1"/>
          <w:sz w:val="23"/>
          <w:szCs w:val="23"/>
          <w:u w:val="single"/>
          <w:rtl w:val="0"/>
        </w:rPr>
        <w:t xml:space="preserve">OBLIGACIONES ESPECÍFICAS DEL CONTRATISTA</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Serán a cargo del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además de las obligaciones generales contenidas en la Invitación Pública, las consagradas en la ley conforme con la naturaleza de la presente Aceptación de Oferta (Contrato), el cumplimiento de las siguientes obligaciones específicas:</w:t>
      </w:r>
    </w:p>
    <w:p w:rsidR="00000000" w:rsidDel="00000000" w:rsidP="00000000" w:rsidRDefault="00000000" w:rsidRPr="00000000" w14:paraId="00000043">
      <w:pPr>
        <w:spacing w:after="0" w:line="240" w:lineRule="auto"/>
        <w:jc w:val="both"/>
        <w:rPr>
          <w:rFonts w:ascii="Arial Narrow" w:cs="Arial Narrow" w:eastAsia="Arial Narrow" w:hAnsi="Arial Narrow"/>
          <w:b w:val="1"/>
          <w:color w:val="ff0000"/>
          <w:sz w:val="23"/>
          <w:szCs w:val="23"/>
        </w:rPr>
      </w:pPr>
      <w:r w:rsidDel="00000000" w:rsidR="00000000" w:rsidRPr="00000000">
        <w:rPr>
          <w:rtl w:val="0"/>
        </w:rPr>
      </w:r>
    </w:p>
    <w:p w:rsidR="00000000" w:rsidDel="00000000" w:rsidP="00000000" w:rsidRDefault="00000000" w:rsidRPr="00000000" w14:paraId="00000044">
      <w:pPr>
        <w:numPr>
          <w:ilvl w:val="0"/>
          <w:numId w:val="3"/>
        </w:numPr>
        <w:tabs>
          <w:tab w:val="left" w:leader="none" w:pos="284"/>
        </w:tabs>
        <w:spacing w:after="0" w:line="276" w:lineRule="auto"/>
        <w:ind w:left="390" w:hanging="248"/>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Entregar las licencias objeto del contrato para los tres (3) servidores cada uno con dos (2) procesadores de 12 cores cada uno, 24 cores por servidor, de conformidad con las especificaciones técnicas señaladas por la Entidad y con una vigencia de tres (3) años contados a partir de la activación.</w:t>
      </w:r>
      <w:r w:rsidDel="00000000" w:rsidR="00000000" w:rsidRPr="00000000">
        <w:rPr>
          <w:rtl w:val="0"/>
        </w:rPr>
      </w:r>
    </w:p>
    <w:p w:rsidR="00000000" w:rsidDel="00000000" w:rsidP="00000000" w:rsidRDefault="00000000" w:rsidRPr="00000000" w14:paraId="00000045">
      <w:pPr>
        <w:numPr>
          <w:ilvl w:val="0"/>
          <w:numId w:val="3"/>
        </w:numPr>
        <w:tabs>
          <w:tab w:val="left" w:leader="none" w:pos="284"/>
        </w:tabs>
        <w:spacing w:after="0" w:line="276" w:lineRule="auto"/>
        <w:ind w:left="390" w:hanging="248"/>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Entregar las licencias objeto del contrato para los cinco (5) servidores cada uno (1) con un procesador de 10 cores, de conformidad con las especificaciones técnicas señaladas por la Entidad y con una vigencia de tres (3) años contados a partir de la activación.</w:t>
      </w:r>
      <w:r w:rsidDel="00000000" w:rsidR="00000000" w:rsidRPr="00000000">
        <w:rPr>
          <w:rtl w:val="0"/>
        </w:rPr>
      </w:r>
    </w:p>
    <w:p w:rsidR="00000000" w:rsidDel="00000000" w:rsidP="00000000" w:rsidRDefault="00000000" w:rsidRPr="00000000" w14:paraId="00000046">
      <w:pPr>
        <w:numPr>
          <w:ilvl w:val="0"/>
          <w:numId w:val="3"/>
        </w:numPr>
        <w:tabs>
          <w:tab w:val="left" w:leader="none" w:pos="284"/>
        </w:tabs>
        <w:spacing w:after="0" w:line="276" w:lineRule="auto"/>
        <w:ind w:left="390" w:hanging="248"/>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Activar las licencias adquiridas en el presente contrato a nombre de la Fiscalía General de la Nación.</w:t>
      </w:r>
      <w:r w:rsidDel="00000000" w:rsidR="00000000" w:rsidRPr="00000000">
        <w:rPr>
          <w:rtl w:val="0"/>
        </w:rPr>
      </w:r>
    </w:p>
    <w:p w:rsidR="00000000" w:rsidDel="00000000" w:rsidP="00000000" w:rsidRDefault="00000000" w:rsidRPr="00000000" w14:paraId="00000047">
      <w:pPr>
        <w:numPr>
          <w:ilvl w:val="0"/>
          <w:numId w:val="3"/>
        </w:numPr>
        <w:tabs>
          <w:tab w:val="left" w:leader="none" w:pos="284"/>
        </w:tabs>
        <w:spacing w:after="0" w:line="276" w:lineRule="auto"/>
        <w:ind w:left="390" w:hanging="248"/>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Brindar garantía por tres (3) años contados a partir de la activación de las licencias.</w:t>
      </w:r>
      <w:r w:rsidDel="00000000" w:rsidR="00000000" w:rsidRPr="00000000">
        <w:rPr>
          <w:rtl w:val="0"/>
        </w:rPr>
      </w:r>
    </w:p>
    <w:p w:rsidR="00000000" w:rsidDel="00000000" w:rsidP="00000000" w:rsidRDefault="00000000" w:rsidRPr="00000000" w14:paraId="00000048">
      <w:pPr>
        <w:numPr>
          <w:ilvl w:val="0"/>
          <w:numId w:val="3"/>
        </w:numPr>
        <w:tabs>
          <w:tab w:val="left" w:leader="none" w:pos="284"/>
        </w:tabs>
        <w:spacing w:after="0" w:line="276" w:lineRule="auto"/>
        <w:ind w:left="390" w:hanging="248"/>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Informar a la entidad sobre la disponibilidad de nuevas actualizaciones y proporcionar instrucciones claras para su instalación.</w:t>
      </w:r>
      <w:r w:rsidDel="00000000" w:rsidR="00000000" w:rsidRPr="00000000">
        <w:rPr>
          <w:rtl w:val="0"/>
        </w:rPr>
      </w:r>
    </w:p>
    <w:p w:rsidR="00000000" w:rsidDel="00000000" w:rsidP="00000000" w:rsidRDefault="00000000" w:rsidRPr="00000000" w14:paraId="00000049">
      <w:pPr>
        <w:numPr>
          <w:ilvl w:val="0"/>
          <w:numId w:val="3"/>
        </w:numPr>
        <w:tabs>
          <w:tab w:val="left" w:leader="none" w:pos="284"/>
        </w:tabs>
        <w:spacing w:after="0" w:line="276" w:lineRule="auto"/>
        <w:ind w:left="390" w:hanging="248"/>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Suministrar las actualizaciones de Software y correcciones, alertas de seguridad y actualizaciones críticas del software se realizará a través de parches y las cuales serán  realizadas directamente por la Entidad y de conformidad con las políticas de soporte ofertadas por el fabricante https://learn.microsoft.com/es-es/lifecycle/  sin costo adicional para la Fiscalía General de la Nación.</w:t>
      </w:r>
      <w:r w:rsidDel="00000000" w:rsidR="00000000" w:rsidRPr="00000000">
        <w:rPr>
          <w:rtl w:val="0"/>
        </w:rPr>
      </w:r>
    </w:p>
    <w:p w:rsidR="00000000" w:rsidDel="00000000" w:rsidP="00000000" w:rsidRDefault="00000000" w:rsidRPr="00000000" w14:paraId="0000004A">
      <w:pPr>
        <w:numPr>
          <w:ilvl w:val="0"/>
          <w:numId w:val="3"/>
        </w:numPr>
        <w:tabs>
          <w:tab w:val="left" w:leader="none" w:pos="284"/>
        </w:tabs>
        <w:spacing w:after="0" w:line="276" w:lineRule="auto"/>
        <w:ind w:left="390" w:hanging="248"/>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Brindar apoyo en caso de problemas de compatibilidad que afecten el correcto funcionamiento del software.</w:t>
      </w:r>
      <w:r w:rsidDel="00000000" w:rsidR="00000000" w:rsidRPr="00000000">
        <w:rPr>
          <w:rtl w:val="0"/>
        </w:rPr>
      </w:r>
    </w:p>
    <w:p w:rsidR="00000000" w:rsidDel="00000000" w:rsidP="00000000" w:rsidRDefault="00000000" w:rsidRPr="00000000" w14:paraId="0000004B">
      <w:pPr>
        <w:numPr>
          <w:ilvl w:val="0"/>
          <w:numId w:val="3"/>
        </w:numPr>
        <w:tabs>
          <w:tab w:val="left" w:leader="none" w:pos="284"/>
        </w:tabs>
        <w:spacing w:after="0" w:line="276" w:lineRule="auto"/>
        <w:ind w:left="390" w:hanging="248"/>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Cumplir con los lineamientos ambientales de la Entidad durante el desarrollo del Contrato en las sedes de la FGN. </w:t>
      </w:r>
      <w:r w:rsidDel="00000000" w:rsidR="00000000" w:rsidRPr="00000000">
        <w:rPr>
          <w:rtl w:val="0"/>
        </w:rPr>
      </w:r>
    </w:p>
    <w:p w:rsidR="00000000" w:rsidDel="00000000" w:rsidP="00000000" w:rsidRDefault="00000000" w:rsidRPr="00000000" w14:paraId="0000004C">
      <w:pPr>
        <w:numPr>
          <w:ilvl w:val="0"/>
          <w:numId w:val="3"/>
        </w:numPr>
        <w:tabs>
          <w:tab w:val="left" w:leader="none" w:pos="284"/>
        </w:tabs>
        <w:spacing w:after="200" w:line="276" w:lineRule="auto"/>
        <w:ind w:left="390" w:hanging="248"/>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Las demás inherentes al objeto y la naturaleza del contrato y aquellas indicadas por el supervisor para el cabal cumplimiento del objeto del contrato.</w:t>
      </w:r>
      <w:r w:rsidDel="00000000" w:rsidR="00000000" w:rsidRPr="00000000">
        <w:rPr>
          <w:rtl w:val="0"/>
        </w:rPr>
      </w:r>
    </w:p>
    <w:p w:rsidR="00000000" w:rsidDel="00000000" w:rsidP="00000000" w:rsidRDefault="00000000" w:rsidRPr="00000000" w14:paraId="0000004D">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E">
      <w:pPr>
        <w:tabs>
          <w:tab w:val="left" w:leader="none" w:pos="284"/>
        </w:tabs>
        <w:spacing w:after="0" w:line="240" w:lineRule="auto"/>
        <w:ind w:right="-92"/>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ESPECIFICACIONES TÉCNICAS: </w:t>
      </w:r>
      <w:r w:rsidDel="00000000" w:rsidR="00000000" w:rsidRPr="00000000">
        <w:rPr>
          <w:rFonts w:ascii="Arial Narrow" w:cs="Arial Narrow" w:eastAsia="Arial Narrow" w:hAnsi="Arial Narrow"/>
          <w:sz w:val="23"/>
          <w:szCs w:val="23"/>
          <w:rtl w:val="0"/>
        </w:rPr>
        <w:t xml:space="preserve">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deberá cumplir con las especificaciones técnicas mínimas, de conformidad con el </w:t>
      </w:r>
      <w:r w:rsidDel="00000000" w:rsidR="00000000" w:rsidRPr="00000000">
        <w:rPr>
          <w:rFonts w:ascii="Arial Narrow" w:cs="Arial Narrow" w:eastAsia="Arial Narrow" w:hAnsi="Arial Narrow"/>
          <w:b w:val="1"/>
          <w:sz w:val="23"/>
          <w:szCs w:val="23"/>
          <w:rtl w:val="0"/>
        </w:rPr>
        <w:t xml:space="preserve">Anexo No. 2</w:t>
      </w:r>
      <w:r w:rsidDel="00000000" w:rsidR="00000000" w:rsidRPr="00000000">
        <w:rPr>
          <w:rFonts w:ascii="Arial Narrow" w:cs="Arial Narrow" w:eastAsia="Arial Narrow" w:hAnsi="Arial Narrow"/>
          <w:sz w:val="23"/>
          <w:szCs w:val="23"/>
          <w:rtl w:val="0"/>
        </w:rPr>
        <w:t xml:space="preserve"> de la presente aceptación de oferta (contrato).</w:t>
      </w:r>
    </w:p>
    <w:p w:rsidR="00000000" w:rsidDel="00000000" w:rsidP="00000000" w:rsidRDefault="00000000" w:rsidRPr="00000000" w14:paraId="0000004F">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50">
      <w:pPr>
        <w:spacing w:after="0" w:line="240" w:lineRule="auto"/>
        <w:jc w:val="both"/>
        <w:rPr>
          <w:rFonts w:ascii="Arial Narrow" w:cs="Arial Narrow" w:eastAsia="Arial Narrow" w:hAnsi="Arial Narrow"/>
          <w:color w:val="ff0000"/>
          <w:sz w:val="24"/>
          <w:szCs w:val="24"/>
        </w:rPr>
      </w:pPr>
      <w:bookmarkStart w:colFirst="0" w:colLast="0" w:name="_heading=h.3dy6vkm" w:id="6"/>
      <w:bookmarkEnd w:id="6"/>
      <w:r w:rsidDel="00000000" w:rsidR="00000000" w:rsidRPr="00000000">
        <w:rPr>
          <w:rFonts w:ascii="Arial Narrow" w:cs="Arial Narrow" w:eastAsia="Arial Narrow" w:hAnsi="Arial Narrow"/>
          <w:b w:val="1"/>
          <w:sz w:val="23"/>
          <w:szCs w:val="23"/>
          <w:u w:val="single"/>
          <w:rtl w:val="0"/>
        </w:rPr>
        <w:t xml:space="preserve">SUPERVISIÓN DE LA ACEPTACIÓN DE OFERTA (CONTRATO)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La responsabilidad del control y seguimiento de la ejecución del presente contrato estará a cargo del Supervisor, función que será desempeñada por la </w:t>
      </w:r>
      <w:r w:rsidDel="00000000" w:rsidR="00000000" w:rsidRPr="00000000">
        <w:rPr>
          <w:rFonts w:ascii="Arial Narrow" w:cs="Arial Narrow" w:eastAsia="Arial Narrow" w:hAnsi="Arial Narrow"/>
          <w:b w:val="1"/>
          <w:sz w:val="23"/>
          <w:szCs w:val="23"/>
          <w:rtl w:val="0"/>
        </w:rPr>
        <w:t xml:space="preserve">JEFE DEL DEPARTAMENTO DE CONSTRUCCIONES Y ADMINISTRACIÓN DE SEDES DE LA FISCALÍA GENERAL DE LA NACIÓN, quien podrá designar profesionales de apoyo a la supervisión, </w:t>
      </w:r>
      <w:r w:rsidDel="00000000" w:rsidR="00000000" w:rsidRPr="00000000">
        <w:rPr>
          <w:rFonts w:ascii="Arial Narrow" w:cs="Arial Narrow" w:eastAsia="Arial Narrow" w:hAnsi="Arial Narrow"/>
          <w:sz w:val="23"/>
          <w:szCs w:val="23"/>
          <w:rtl w:val="0"/>
        </w:rPr>
        <w:t xml:space="preserve">quienes cumplirán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w:t>
      </w:r>
      <w:r w:rsidDel="00000000" w:rsidR="00000000" w:rsidRPr="00000000">
        <w:rPr>
          <w:rFonts w:ascii="Arial Narrow" w:cs="Arial Narrow" w:eastAsia="Arial Narrow" w:hAnsi="Arial Narrow"/>
          <w:b w:val="1"/>
          <w:sz w:val="23"/>
          <w:szCs w:val="23"/>
          <w:rtl w:val="0"/>
        </w:rPr>
        <w:t xml:space="preserve">a)</w:t>
      </w:r>
      <w:r w:rsidDel="00000000" w:rsidR="00000000" w:rsidRPr="00000000">
        <w:rPr>
          <w:rFonts w:ascii="Arial Narrow" w:cs="Arial Narrow" w:eastAsia="Arial Narrow" w:hAnsi="Arial Narrow"/>
          <w:sz w:val="23"/>
          <w:szCs w:val="23"/>
          <w:rtl w:val="0"/>
        </w:rPr>
        <w:t xml:space="preserve">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w:t>
      </w:r>
      <w:r w:rsidDel="00000000" w:rsidR="00000000" w:rsidRPr="00000000">
        <w:rPr>
          <w:rFonts w:ascii="Arial Narrow" w:cs="Arial Narrow" w:eastAsia="Arial Narrow" w:hAnsi="Arial Narrow"/>
          <w:b w:val="1"/>
          <w:sz w:val="23"/>
          <w:szCs w:val="23"/>
          <w:rtl w:val="0"/>
        </w:rPr>
        <w:t xml:space="preserve">b) </w:t>
      </w:r>
      <w:r w:rsidDel="00000000" w:rsidR="00000000" w:rsidRPr="00000000">
        <w:rPr>
          <w:rFonts w:ascii="Arial Narrow" w:cs="Arial Narrow" w:eastAsia="Arial Narrow" w:hAnsi="Arial Narrow"/>
          <w:sz w:val="23"/>
          <w:szCs w:val="23"/>
          <w:rtl w:val="0"/>
        </w:rPr>
        <w:t xml:space="preserve">Elaborar los informes requeridos para soportar los pagos que deba efectuar la Fiscalía General de la Nación. </w:t>
      </w:r>
      <w:r w:rsidDel="00000000" w:rsidR="00000000" w:rsidRPr="00000000">
        <w:rPr>
          <w:rFonts w:ascii="Arial Narrow" w:cs="Arial Narrow" w:eastAsia="Arial Narrow" w:hAnsi="Arial Narrow"/>
          <w:b w:val="1"/>
          <w:sz w:val="23"/>
          <w:szCs w:val="23"/>
          <w:rtl w:val="0"/>
        </w:rPr>
        <w:t xml:space="preserve">c) </w:t>
      </w:r>
      <w:r w:rsidDel="00000000" w:rsidR="00000000" w:rsidRPr="00000000">
        <w:rPr>
          <w:rFonts w:ascii="Arial Narrow" w:cs="Arial Narrow" w:eastAsia="Arial Narrow" w:hAnsi="Arial Narrow"/>
          <w:sz w:val="23"/>
          <w:szCs w:val="23"/>
          <w:rtl w:val="0"/>
        </w:rPr>
        <w:t xml:space="preserve">Exigir al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la ejecución idónea y oportuna del contrato. </w:t>
      </w:r>
      <w:r w:rsidDel="00000000" w:rsidR="00000000" w:rsidRPr="00000000">
        <w:rPr>
          <w:rFonts w:ascii="Arial Narrow" w:cs="Arial Narrow" w:eastAsia="Arial Narrow" w:hAnsi="Arial Narrow"/>
          <w:b w:val="1"/>
          <w:sz w:val="23"/>
          <w:szCs w:val="23"/>
          <w:rtl w:val="0"/>
        </w:rPr>
        <w:t xml:space="preserve">d)</w:t>
      </w:r>
      <w:r w:rsidDel="00000000" w:rsidR="00000000" w:rsidRPr="00000000">
        <w:rPr>
          <w:rFonts w:ascii="Arial Narrow" w:cs="Arial Narrow" w:eastAsia="Arial Narrow" w:hAnsi="Arial Narrow"/>
          <w:sz w:val="23"/>
          <w:szCs w:val="23"/>
          <w:rtl w:val="0"/>
        </w:rPr>
        <w:t xml:space="preserve"> Elaborar oportunamente y remitir a la Subdirección de Gestión Contractual las actuaciones resultantes de la ejecución contractual para que reposen en la carpeta del contrato, especialmente: </w:t>
      </w:r>
      <w:r w:rsidDel="00000000" w:rsidR="00000000" w:rsidRPr="00000000">
        <w:rPr>
          <w:rFonts w:ascii="Arial Narrow" w:cs="Arial Narrow" w:eastAsia="Arial Narrow" w:hAnsi="Arial Narrow"/>
          <w:b w:val="1"/>
          <w:sz w:val="23"/>
          <w:szCs w:val="23"/>
          <w:rtl w:val="0"/>
        </w:rPr>
        <w:t xml:space="preserve">i)</w:t>
      </w:r>
      <w:r w:rsidDel="00000000" w:rsidR="00000000" w:rsidRPr="00000000">
        <w:rPr>
          <w:rFonts w:ascii="Arial Narrow" w:cs="Arial Narrow" w:eastAsia="Arial Narrow" w:hAnsi="Arial Narrow"/>
          <w:sz w:val="23"/>
          <w:szCs w:val="23"/>
          <w:rtl w:val="0"/>
        </w:rPr>
        <w:t xml:space="preserve"> informe de ejecución del contrato. </w:t>
      </w:r>
      <w:r w:rsidDel="00000000" w:rsidR="00000000" w:rsidRPr="00000000">
        <w:rPr>
          <w:rFonts w:ascii="Arial Narrow" w:cs="Arial Narrow" w:eastAsia="Arial Narrow" w:hAnsi="Arial Narrow"/>
          <w:b w:val="1"/>
          <w:sz w:val="23"/>
          <w:szCs w:val="23"/>
          <w:rtl w:val="0"/>
        </w:rPr>
        <w:t xml:space="preserve">e)</w:t>
      </w:r>
      <w:r w:rsidDel="00000000" w:rsidR="00000000" w:rsidRPr="00000000">
        <w:rPr>
          <w:rFonts w:ascii="Arial Narrow" w:cs="Arial Narrow" w:eastAsia="Arial Narrow" w:hAnsi="Arial Narrow"/>
          <w:sz w:val="23"/>
          <w:szCs w:val="23"/>
          <w:rtl w:val="0"/>
        </w:rPr>
        <w:t xml:space="preserve"> Vigilar que se mantenga vigente la garantía única que ampara el contrato. </w:t>
      </w:r>
      <w:r w:rsidDel="00000000" w:rsidR="00000000" w:rsidRPr="00000000">
        <w:rPr>
          <w:rFonts w:ascii="Arial Narrow" w:cs="Arial Narrow" w:eastAsia="Arial Narrow" w:hAnsi="Arial Narrow"/>
          <w:b w:val="1"/>
          <w:sz w:val="23"/>
          <w:szCs w:val="23"/>
          <w:rtl w:val="0"/>
        </w:rPr>
        <w:t xml:space="preserve">f)</w:t>
      </w:r>
      <w:r w:rsidDel="00000000" w:rsidR="00000000" w:rsidRPr="00000000">
        <w:rPr>
          <w:rFonts w:ascii="Arial Narrow" w:cs="Arial Narrow" w:eastAsia="Arial Narrow" w:hAnsi="Arial Narrow"/>
          <w:sz w:val="23"/>
          <w:szCs w:val="23"/>
          <w:rtl w:val="0"/>
        </w:rPr>
        <w:t xml:space="preserve"> Responder por los hechos y omisiones que le fueren imputables en los términos previstos en el artículo 53 del Estatuto de Contratación Administrativa y los artículos 83 a 86 de la Ley 1474 de 2011. Los profesionales designados como apoyo a la supervisión son igualmente responsables de sus actuaciones y omisiones en el proceso de control y vigilancia de la ejecución contractual. </w:t>
      </w:r>
      <w:r w:rsidDel="00000000" w:rsidR="00000000" w:rsidRPr="00000000">
        <w:rPr>
          <w:rFonts w:ascii="Arial Narrow" w:cs="Arial Narrow" w:eastAsia="Arial Narrow" w:hAnsi="Arial Narrow"/>
          <w:b w:val="1"/>
          <w:sz w:val="23"/>
          <w:szCs w:val="23"/>
          <w:rtl w:val="0"/>
        </w:rPr>
        <w:t xml:space="preserve">g) </w:t>
      </w:r>
      <w:r w:rsidDel="00000000" w:rsidR="00000000" w:rsidRPr="00000000">
        <w:rPr>
          <w:rFonts w:ascii="Arial Narrow" w:cs="Arial Narrow" w:eastAsia="Arial Narrow" w:hAnsi="Arial Narrow"/>
          <w:color w:val="ff0000"/>
          <w:sz w:val="24"/>
          <w:szCs w:val="24"/>
          <w:rtl w:val="0"/>
        </w:rPr>
        <w:t xml:space="preserve">Verificar que el contratista cumpla con lo establecido artículo 2.2.1.2.4.2.16. del Decreto 1860 de 2021 “</w:t>
      </w:r>
      <w:r w:rsidDel="00000000" w:rsidR="00000000" w:rsidRPr="00000000">
        <w:rPr>
          <w:rFonts w:ascii="Arial Narrow" w:cs="Arial Narrow" w:eastAsia="Arial Narrow" w:hAnsi="Arial Narrow"/>
          <w:i w:val="1"/>
          <w:color w:val="ff0000"/>
          <w:sz w:val="24"/>
          <w:szCs w:val="24"/>
          <w:rtl w:val="0"/>
        </w:rPr>
        <w:t xml:space="preserve">Fomento a la ejecución de contratos estatales por parte de población en pobreza extrema, desplazados por la violencia, personas en proceso de reintegración o reincorporación y sujetos de especial protección constitucional”</w:t>
      </w:r>
      <w:r w:rsidDel="00000000" w:rsidR="00000000" w:rsidRPr="00000000">
        <w:rPr>
          <w:rFonts w:ascii="Arial Narrow" w:cs="Arial Narrow" w:eastAsia="Arial Narrow" w:hAnsi="Arial Narrow"/>
          <w:color w:val="ff0000"/>
          <w:sz w:val="24"/>
          <w:szCs w:val="24"/>
          <w:rtl w:val="0"/>
        </w:rPr>
        <w:t xml:space="preserve">, de acuerdo con lo informado en su oferta, según anexo 2 del presente contrato.</w:t>
      </w:r>
    </w:p>
    <w:p w:rsidR="00000000" w:rsidDel="00000000" w:rsidP="00000000" w:rsidRDefault="00000000" w:rsidRPr="00000000" w14:paraId="00000051">
      <w:pPr>
        <w:spacing w:after="0" w:line="240" w:lineRule="auto"/>
        <w:jc w:val="both"/>
        <w:rPr>
          <w:rFonts w:ascii="Arial Narrow" w:cs="Arial Narrow" w:eastAsia="Arial Narrow" w:hAnsi="Arial Narrow"/>
          <w:color w:val="ff0000"/>
          <w:sz w:val="24"/>
          <w:szCs w:val="24"/>
        </w:rPr>
      </w:pPr>
      <w:r w:rsidDel="00000000" w:rsidR="00000000" w:rsidRPr="00000000">
        <w:rPr>
          <w:rtl w:val="0"/>
        </w:rPr>
      </w:r>
    </w:p>
    <w:p w:rsidR="00000000" w:rsidDel="00000000" w:rsidP="00000000" w:rsidRDefault="00000000" w:rsidRPr="00000000" w14:paraId="00000052">
      <w:pPr>
        <w:spacing w:line="240" w:lineRule="auto"/>
        <w:jc w:val="both"/>
        <w:rPr>
          <w:rFonts w:ascii="Arial Narrow" w:cs="Arial Narrow" w:eastAsia="Arial Narrow" w:hAnsi="Arial Narrow"/>
          <w:color w:val="ff0000"/>
          <w:sz w:val="24"/>
          <w:szCs w:val="24"/>
        </w:rPr>
      </w:pPr>
      <w:bookmarkStart w:colFirst="0" w:colLast="0" w:name="_heading=h.1t3h5sf" w:id="7"/>
      <w:bookmarkEnd w:id="7"/>
      <w:r w:rsidDel="00000000" w:rsidR="00000000" w:rsidRPr="00000000">
        <w:rPr>
          <w:rFonts w:ascii="Arial Narrow" w:cs="Arial Narrow" w:eastAsia="Arial Narrow" w:hAnsi="Arial Narrow"/>
          <w:color w:val="ff0000"/>
          <w:sz w:val="24"/>
          <w:szCs w:val="24"/>
          <w:rtl w:val="0"/>
        </w:rPr>
        <w:t xml:space="preserve">Los profesionales designados como apoyo a la supervisión son igualmente responsables de sus actuaciones y omisiones en el proceso de control y vigilancia de la ejecución contractual. </w:t>
      </w:r>
    </w:p>
    <w:p w:rsidR="00000000" w:rsidDel="00000000" w:rsidP="00000000" w:rsidRDefault="00000000" w:rsidRPr="00000000" w14:paraId="00000053">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PARÁGRAFO</w:t>
      </w:r>
      <w:r w:rsidDel="00000000" w:rsidR="00000000" w:rsidRPr="00000000">
        <w:rPr>
          <w:rFonts w:ascii="Arial Narrow" w:cs="Arial Narrow" w:eastAsia="Arial Narrow" w:hAnsi="Arial Narrow"/>
          <w:sz w:val="23"/>
          <w:szCs w:val="23"/>
          <w:rtl w:val="0"/>
        </w:rPr>
        <w:t xml:space="preserve">: Las modificaciones de la supervisión se realizarán mediante comunicación oficial suscrita por el Ordenador del Gasto, la cual será remitida tanto al nuevo designado como a la Subdirección de Gestión Contractual para que repose en el expediente contractual.</w:t>
      </w:r>
    </w:p>
    <w:p w:rsidR="00000000" w:rsidDel="00000000" w:rsidP="00000000" w:rsidRDefault="00000000" w:rsidRPr="00000000" w14:paraId="00000054">
      <w:pPr>
        <w:spacing w:after="0" w:line="240" w:lineRule="auto"/>
        <w:jc w:val="both"/>
        <w:rPr>
          <w:rFonts w:ascii="Arial Narrow" w:cs="Arial Narrow" w:eastAsia="Arial Narrow" w:hAnsi="Arial Narrow"/>
          <w:b w:val="1"/>
          <w:sz w:val="23"/>
          <w:szCs w:val="23"/>
          <w:u w:val="single"/>
        </w:rPr>
      </w:pPr>
      <w:r w:rsidDel="00000000" w:rsidR="00000000" w:rsidRPr="00000000">
        <w:rPr>
          <w:rtl w:val="0"/>
        </w:rPr>
      </w:r>
    </w:p>
    <w:p w:rsidR="00000000" w:rsidDel="00000000" w:rsidP="00000000" w:rsidRDefault="00000000" w:rsidRPr="00000000" w14:paraId="00000055">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GARANTÍAS DE LA ACEPTACIÓN DE OFERTA (CONTRATO)</w:t>
      </w:r>
      <w:r w:rsidDel="00000000" w:rsidR="00000000" w:rsidRPr="00000000">
        <w:rPr>
          <w:rFonts w:ascii="Arial Narrow" w:cs="Arial Narrow" w:eastAsia="Arial Narrow" w:hAnsi="Arial Narrow"/>
          <w:sz w:val="23"/>
          <w:szCs w:val="23"/>
          <w:rtl w:val="0"/>
        </w:rPr>
        <w:t xml:space="preserve">: </w:t>
      </w:r>
    </w:p>
    <w:p w:rsidR="00000000" w:rsidDel="00000000" w:rsidP="00000000" w:rsidRDefault="00000000" w:rsidRPr="00000000" w14:paraId="00000056">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GARANTÍA ÚNICA DE CUMPLIMIENTO: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deberá constituir a favor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con NIT. 800.152.783-2, dentro de los tres (3) días hábiles siguientes a la aceptación de oferta (contrato), garantía única que ampare los riesgos en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suficiencia y vigencia señalados en la plataforma SECOP II y en el documento complementario a la aceptación de oferta (contrato)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la cual deberá ser cargada a la plataforma SECOP II: </w:t>
      </w:r>
    </w:p>
    <w:p w:rsidR="00000000" w:rsidDel="00000000" w:rsidP="00000000" w:rsidRDefault="00000000" w:rsidRPr="00000000" w14:paraId="00000058">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59">
      <w:pPr>
        <w:spacing w:after="0" w:line="240" w:lineRule="auto"/>
        <w:ind w:left="720" w:firstLine="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deberá ser cargada a la plataforma SECOP II: </w:t>
      </w:r>
    </w:p>
    <w:p w:rsidR="00000000" w:rsidDel="00000000" w:rsidP="00000000" w:rsidRDefault="00000000" w:rsidRPr="00000000" w14:paraId="0000005A">
      <w:pPr>
        <w:spacing w:after="0" w:line="240" w:lineRule="auto"/>
        <w:ind w:left="720" w:firstLine="0"/>
        <w:jc w:val="both"/>
        <w:rPr>
          <w:rFonts w:ascii="Arial Narrow" w:cs="Arial Narrow" w:eastAsia="Arial Narrow" w:hAnsi="Arial Narrow"/>
          <w:sz w:val="24"/>
          <w:szCs w:val="24"/>
        </w:rPr>
      </w:pPr>
      <w:r w:rsidDel="00000000" w:rsidR="00000000" w:rsidRPr="00000000">
        <w:rPr>
          <w:rtl w:val="0"/>
        </w:rPr>
      </w:r>
    </w:p>
    <w:tbl>
      <w:tblPr>
        <w:tblStyle w:val="Table1"/>
        <w:tblW w:w="924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09"/>
        <w:gridCol w:w="2252"/>
        <w:gridCol w:w="4086"/>
        <w:tblGridChange w:id="0">
          <w:tblGrid>
            <w:gridCol w:w="2909"/>
            <w:gridCol w:w="2252"/>
            <w:gridCol w:w="4086"/>
          </w:tblGrid>
        </w:tblGridChange>
      </w:tblGrid>
      <w:tr>
        <w:trPr>
          <w:cantSplit w:val="0"/>
          <w:trHeight w:val="461" w:hRule="atLeast"/>
          <w:tblHeader w:val="0"/>
        </w:trPr>
        <w:tc>
          <w:tcPr>
            <w:tcBorders>
              <w:top w:color="000000" w:space="0" w:sz="12" w:val="single"/>
              <w:left w:color="000000" w:space="0" w:sz="12" w:val="single"/>
              <w:bottom w:color="000000" w:space="0" w:sz="12" w:val="single"/>
              <w:right w:color="000000" w:space="0" w:sz="12" w:val="single"/>
            </w:tcBorders>
            <w:shd w:fill="d9d9d9" w:val="clear"/>
            <w:vAlign w:val="center"/>
          </w:tcPr>
          <w:p w:rsidR="00000000" w:rsidDel="00000000" w:rsidP="00000000" w:rsidRDefault="00000000" w:rsidRPr="00000000" w14:paraId="0000005B">
            <w:pPr>
              <w:spacing w:after="0" w:line="24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AMPARO</w:t>
            </w:r>
          </w:p>
        </w:tc>
        <w:tc>
          <w:tcPr>
            <w:tcBorders>
              <w:top w:color="000000" w:space="0" w:sz="12" w:val="single"/>
              <w:left w:color="000000" w:space="0" w:sz="12" w:val="single"/>
              <w:bottom w:color="000000" w:space="0" w:sz="12" w:val="single"/>
              <w:right w:color="000000" w:space="0" w:sz="12" w:val="single"/>
            </w:tcBorders>
            <w:shd w:fill="d9d9d9" w:val="clear"/>
            <w:vAlign w:val="center"/>
          </w:tcPr>
          <w:p w:rsidR="00000000" w:rsidDel="00000000" w:rsidP="00000000" w:rsidRDefault="00000000" w:rsidRPr="00000000" w14:paraId="0000005C">
            <w:pPr>
              <w:spacing w:after="0" w:line="24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SUFICIENCIA</w:t>
            </w:r>
          </w:p>
        </w:tc>
        <w:tc>
          <w:tcPr>
            <w:tcBorders>
              <w:top w:color="000000" w:space="0" w:sz="12" w:val="single"/>
              <w:left w:color="000000" w:space="0" w:sz="12" w:val="single"/>
              <w:bottom w:color="000000" w:space="0" w:sz="12" w:val="single"/>
              <w:right w:color="000000" w:space="0" w:sz="12" w:val="single"/>
            </w:tcBorders>
            <w:shd w:fill="d9d9d9" w:val="clear"/>
            <w:vAlign w:val="center"/>
          </w:tcPr>
          <w:p w:rsidR="00000000" w:rsidDel="00000000" w:rsidP="00000000" w:rsidRDefault="00000000" w:rsidRPr="00000000" w14:paraId="0000005D">
            <w:pPr>
              <w:spacing w:after="0" w:line="24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VIGENCIA</w:t>
            </w:r>
          </w:p>
        </w:tc>
      </w:tr>
      <w:tr>
        <w:trPr>
          <w:cantSplit w:val="0"/>
          <w:tblHeader w:val="0"/>
        </w:trPr>
        <w:tc>
          <w:tcPr/>
          <w:p w:rsidR="00000000" w:rsidDel="00000000" w:rsidP="00000000" w:rsidRDefault="00000000" w:rsidRPr="00000000" w14:paraId="0000005E">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Cumplimiento del contrato</w:t>
            </w:r>
          </w:p>
        </w:tc>
        <w:tc>
          <w:tcPr/>
          <w:p w:rsidR="00000000" w:rsidDel="00000000" w:rsidP="00000000" w:rsidRDefault="00000000" w:rsidRPr="00000000" w14:paraId="0000005F">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30% del valor total del contrato.</w:t>
            </w:r>
          </w:p>
        </w:tc>
        <w:tc>
          <w:tcPr/>
          <w:p w:rsidR="00000000" w:rsidDel="00000000" w:rsidP="00000000" w:rsidRDefault="00000000" w:rsidRPr="00000000" w14:paraId="00000060">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Por el término de ejecución y seis (6) meses más.</w:t>
            </w:r>
          </w:p>
        </w:tc>
      </w:tr>
      <w:tr>
        <w:trPr>
          <w:cantSplit w:val="0"/>
          <w:tblHeader w:val="0"/>
        </w:trPr>
        <w:tc>
          <w:tcPr/>
          <w:p w:rsidR="00000000" w:rsidDel="00000000" w:rsidP="00000000" w:rsidRDefault="00000000" w:rsidRPr="00000000" w14:paraId="00000061">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Pago de salarios prestaciones sociales legales e indemnizaciones laborales </w:t>
            </w:r>
          </w:p>
        </w:tc>
        <w:tc>
          <w:tcPr/>
          <w:p w:rsidR="00000000" w:rsidDel="00000000" w:rsidP="00000000" w:rsidRDefault="00000000" w:rsidRPr="00000000" w14:paraId="00000062">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5% del valor total del contrato.</w:t>
            </w:r>
          </w:p>
        </w:tc>
        <w:tc>
          <w:tcPr/>
          <w:p w:rsidR="00000000" w:rsidDel="00000000" w:rsidP="00000000" w:rsidRDefault="00000000" w:rsidRPr="00000000" w14:paraId="00000063">
            <w:pPr>
              <w:spacing w:after="0" w:line="240" w:lineRule="auto"/>
              <w:jc w:val="both"/>
              <w:rPr>
                <w:rFonts w:ascii="Arial Narrow" w:cs="Arial Narrow" w:eastAsia="Arial Narrow" w:hAnsi="Arial Narrow"/>
                <w:b w:val="1"/>
                <w:i w:val="1"/>
                <w:sz w:val="20"/>
                <w:szCs w:val="20"/>
              </w:rPr>
            </w:pPr>
            <w:r w:rsidDel="00000000" w:rsidR="00000000" w:rsidRPr="00000000">
              <w:rPr>
                <w:rFonts w:ascii="Arial Narrow" w:cs="Arial Narrow" w:eastAsia="Arial Narrow" w:hAnsi="Arial Narrow"/>
                <w:sz w:val="20"/>
                <w:szCs w:val="20"/>
                <w:rtl w:val="0"/>
              </w:rPr>
              <w:t xml:space="preserve">Por el término de ejecución y 3 años más </w:t>
            </w:r>
            <w:r w:rsidDel="00000000" w:rsidR="00000000" w:rsidRPr="00000000">
              <w:rPr>
                <w:rtl w:val="0"/>
              </w:rPr>
            </w:r>
          </w:p>
        </w:tc>
      </w:tr>
      <w:tr>
        <w:trPr>
          <w:cantSplit w:val="0"/>
          <w:trHeight w:val="27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Calidad y correcto funcionamiento de los bienes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5">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30% del valor total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6">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Por el término de un (1) año contando a partir del vencimiento del plazo de ejecución.</w:t>
            </w:r>
          </w:p>
        </w:tc>
      </w:tr>
    </w:tbl>
    <w:p w:rsidR="00000000" w:rsidDel="00000000" w:rsidP="00000000" w:rsidRDefault="00000000" w:rsidRPr="00000000" w14:paraId="00000067">
      <w:pPr>
        <w:tabs>
          <w:tab w:val="left" w:leader="none" w:pos="284"/>
        </w:tabs>
        <w:spacing w:after="0" w:line="240" w:lineRule="auto"/>
        <w:jc w:val="both"/>
        <w:rPr>
          <w:rFonts w:ascii="Arial Narrow" w:cs="Arial Narrow" w:eastAsia="Arial Narrow" w:hAnsi="Arial Narrow"/>
          <w:sz w:val="23"/>
          <w:szCs w:val="23"/>
          <w:u w:val="single"/>
        </w:rPr>
      </w:pPr>
      <w:bookmarkStart w:colFirst="0" w:colLast="0" w:name="_heading=h.4d34og8" w:id="8"/>
      <w:bookmarkEnd w:id="8"/>
      <w:r w:rsidDel="00000000" w:rsidR="00000000" w:rsidRPr="00000000">
        <w:rPr>
          <w:rtl w:val="0"/>
        </w:rPr>
      </w:r>
    </w:p>
    <w:p w:rsidR="00000000" w:rsidDel="00000000" w:rsidP="00000000" w:rsidRDefault="00000000" w:rsidRPr="00000000" w14:paraId="00000068">
      <w:pPr>
        <w:tabs>
          <w:tab w:val="left" w:leader="none" w:pos="284"/>
        </w:tabs>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PENAL PECUNIARIA</w:t>
      </w:r>
      <w:r w:rsidDel="00000000" w:rsidR="00000000" w:rsidRPr="00000000">
        <w:rPr>
          <w:rFonts w:ascii="Arial Narrow" w:cs="Arial Narrow" w:eastAsia="Arial Narrow" w:hAnsi="Arial Narrow"/>
          <w:sz w:val="23"/>
          <w:szCs w:val="23"/>
          <w:u w:val="single"/>
          <w:rtl w:val="0"/>
        </w:rPr>
        <w:t xml:space="preserve">: </w:t>
      </w:r>
      <w:r w:rsidDel="00000000" w:rsidR="00000000" w:rsidRPr="00000000">
        <w:rPr>
          <w:rFonts w:ascii="Arial Narrow" w:cs="Arial Narrow" w:eastAsia="Arial Narrow" w:hAnsi="Arial Narrow"/>
          <w:sz w:val="23"/>
          <w:szCs w:val="23"/>
          <w:rtl w:val="0"/>
        </w:rPr>
        <w:t xml:space="preserve">En caso de declaratoria de caducidad, incumplimiento total o parcial, mora en el cumplimiento de las obligaciones a cargo del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o  en firme y ejecutoriada sentencia judicial por la comisión de delitos contra la Administración pública o de cualquiera de los delitos contemplados en el literal j) del artículo 8° de la Ley 80 de 1993,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debe pagar a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una suma equivalente hasta del </w:t>
      </w:r>
      <w:r w:rsidDel="00000000" w:rsidR="00000000" w:rsidRPr="00000000">
        <w:rPr>
          <w:rFonts w:ascii="Arial Narrow" w:cs="Arial Narrow" w:eastAsia="Arial Narrow" w:hAnsi="Arial Narrow"/>
          <w:color w:val="ff0000"/>
          <w:sz w:val="23"/>
          <w:szCs w:val="23"/>
          <w:rtl w:val="0"/>
        </w:rPr>
        <w:t xml:space="preserve">30</w:t>
      </w:r>
      <w:r w:rsidDel="00000000" w:rsidR="00000000" w:rsidRPr="00000000">
        <w:rPr>
          <w:rFonts w:ascii="Arial Narrow" w:cs="Arial Narrow" w:eastAsia="Arial Narrow" w:hAnsi="Arial Narrow"/>
          <w:sz w:val="23"/>
          <w:szCs w:val="23"/>
          <w:rtl w:val="0"/>
        </w:rPr>
        <w:t xml:space="preserve">% del valor total de la aceptación de oferta (contrato), la cual podrá ser compensada con las sumas que adeude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renuncia expresamente a todo requerimiento judicial, para efectos de constitución en mora. </w:t>
      </w:r>
    </w:p>
    <w:p w:rsidR="00000000" w:rsidDel="00000000" w:rsidP="00000000" w:rsidRDefault="00000000" w:rsidRPr="00000000" w14:paraId="00000069">
      <w:pPr>
        <w:tabs>
          <w:tab w:val="left" w:leader="none" w:pos="284"/>
        </w:tabs>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6A">
      <w:pPr>
        <w:tabs>
          <w:tab w:val="left" w:leader="none" w:pos="284"/>
        </w:tabs>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PARÁGRAFO</w:t>
      </w:r>
      <w:r w:rsidDel="00000000" w:rsidR="00000000" w:rsidRPr="00000000">
        <w:rPr>
          <w:rFonts w:ascii="Arial Narrow" w:cs="Arial Narrow" w:eastAsia="Arial Narrow" w:hAnsi="Arial Narrow"/>
          <w:sz w:val="23"/>
          <w:szCs w:val="23"/>
          <w:rtl w:val="0"/>
        </w:rPr>
        <w:t xml:space="preserve">: De manera previa a la declaratoria de incumplimiento,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rsidR="00000000" w:rsidDel="00000000" w:rsidP="00000000" w:rsidRDefault="00000000" w:rsidRPr="00000000" w14:paraId="0000006B">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CONTROVERSIAS CONTRACTUALES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ff0000"/>
          <w:sz w:val="23"/>
          <w:szCs w:val="23"/>
          <w:u w:val="none"/>
          <w:shd w:fill="auto" w:val="clear"/>
          <w:vertAlign w:val="baseline"/>
          <w:rtl w:val="0"/>
        </w:rPr>
        <w:t xml:space="preserve">EXCLUSIÓN DE RELACIÓN LABORAL.</w:t>
      </w:r>
      <w:r w:rsidDel="00000000" w:rsidR="00000000" w:rsidRPr="00000000">
        <w:rPr>
          <w:rFonts w:ascii="Arial Narrow" w:cs="Arial Narrow" w:eastAsia="Arial Narrow" w:hAnsi="Arial Narrow"/>
          <w:b w:val="0"/>
          <w:i w:val="0"/>
          <w:smallCaps w:val="0"/>
          <w:strike w:val="0"/>
          <w:color w:val="ff0000"/>
          <w:sz w:val="23"/>
          <w:szCs w:val="23"/>
          <w:u w:val="none"/>
          <w:shd w:fill="auto" w:val="clear"/>
          <w:vertAlign w:val="baseline"/>
          <w:rtl w:val="0"/>
        </w:rPr>
        <w:t xml:space="preserve"> EL CONTRATISTA se obliga a desarrollar el objeto contractual por su cuenta y riesgo bajo su exclusiva responsabilidad. Por lo tanto, este contrato no genera vínculo laboral alguno entre EL CONTRATISTA y la FISCALÍA GENERAL DE LA NACIÓN, ni éste último con relación a las personas que emplee EL CONTRATISTA para la ejecución del mismo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COMPROMISO ANTICORRUPCIÓN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ff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ff0000"/>
          <w:sz w:val="23"/>
          <w:szCs w:val="23"/>
          <w:u w:val="none"/>
          <w:shd w:fill="auto" w:val="clear"/>
          <w:vertAlign w:val="baseline"/>
          <w:rtl w:val="0"/>
        </w:rPr>
        <w:t xml:space="preserve">TERMINACIÓN.</w:t>
      </w:r>
      <w:r w:rsidDel="00000000" w:rsidR="00000000" w:rsidRPr="00000000">
        <w:rPr>
          <w:rFonts w:ascii="Arial Narrow" w:cs="Arial Narrow" w:eastAsia="Arial Narrow" w:hAnsi="Arial Narrow"/>
          <w:b w:val="0"/>
          <w:i w:val="0"/>
          <w:smallCaps w:val="0"/>
          <w:strike w:val="0"/>
          <w:color w:val="ff0000"/>
          <w:sz w:val="23"/>
          <w:szCs w:val="23"/>
          <w:u w:val="none"/>
          <w:shd w:fill="auto" w:val="clear"/>
          <w:vertAlign w:val="baseline"/>
          <w:rtl w:val="0"/>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FISCALÍA o que vulneren los principios de la contratación estatal por parte del CONTRATISTA o de las personas vinculadas a éste. g) Las demás que determine la ley. </w:t>
      </w:r>
      <w:r w:rsidDel="00000000" w:rsidR="00000000" w:rsidRPr="00000000">
        <w:rPr>
          <w:rFonts w:ascii="Arial Narrow" w:cs="Arial Narrow" w:eastAsia="Arial Narrow" w:hAnsi="Arial Narrow"/>
          <w:b w:val="1"/>
          <w:i w:val="0"/>
          <w:smallCaps w:val="0"/>
          <w:strike w:val="0"/>
          <w:color w:val="ff0000"/>
          <w:sz w:val="23"/>
          <w:szCs w:val="23"/>
          <w:u w:val="none"/>
          <w:shd w:fill="auto" w:val="clear"/>
          <w:vertAlign w:val="baseline"/>
          <w:rtl w:val="0"/>
        </w:rPr>
        <w:t xml:space="preserve">PARAGRAFO:</w:t>
      </w:r>
      <w:r w:rsidDel="00000000" w:rsidR="00000000" w:rsidRPr="00000000">
        <w:rPr>
          <w:rFonts w:ascii="Arial Narrow" w:cs="Arial Narrow" w:eastAsia="Arial Narrow" w:hAnsi="Arial Narrow"/>
          <w:b w:val="0"/>
          <w:i w:val="0"/>
          <w:smallCaps w:val="0"/>
          <w:strike w:val="0"/>
          <w:color w:val="ff0000"/>
          <w:sz w:val="23"/>
          <w:szCs w:val="23"/>
          <w:u w:val="none"/>
          <w:shd w:fill="auto" w:val="clear"/>
          <w:vertAlign w:val="baseline"/>
          <w:rtl w:val="0"/>
        </w:rPr>
        <w:t xml:space="preserve"> Si se da por terminado el contrato, se pagará al Contratista los valores correspondientes a los servicios y/o productos recibidos a satisfacción por parte del Supervisor, causados previamente al conocimiento de las situaciones descritas en esta cláusula.</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singl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CLÁUSULA DE CONFIDENCIALIDAD Y RESERVA</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se obliga a proteger y dar un uso adecuado a la información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 conformidad con las disposiciones legales vigentes. Para tal efecto, respecto de la información que requiera, adquiera, procese, utilice, sintetice, reproduzca, etc., durante y con ocasión de la ejecución de la aceptación de oferta (contrato), dará a dicha información exclusivamente el uso indispensable para la debida ejecución, por lo que se prohíbe su revelación, publicación, divulgación, transmisión o reproducción a terceros con un fin distinto a la ejecución de la aceptación de oferta (contrato) sin previa autorización escrita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La trasgresión a esta obligación de confidencialidad dará lugar a que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adelante las acciones civiles, administrativas o penales a que haya lugar. En cumplimiento de la cláusula de reserva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deberá utilizar la información suministrada por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con fines exclusivamente informativos y en el marco de la aceptación de oferta (contrato).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6">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DOMICILIO.</w:t>
      </w:r>
      <w:r w:rsidDel="00000000" w:rsidR="00000000" w:rsidRPr="00000000">
        <w:rPr>
          <w:rFonts w:ascii="Arial Narrow" w:cs="Arial Narrow" w:eastAsia="Arial Narrow" w:hAnsi="Arial Narrow"/>
          <w:sz w:val="23"/>
          <w:szCs w:val="23"/>
          <w:rtl w:val="0"/>
        </w:rPr>
        <w:t xml:space="preserve"> Para todos los efectos, las partes acuerdan como domicilio contractual la ciudad de Bogotá, D.C.</w:t>
      </w:r>
    </w:p>
    <w:p w:rsidR="00000000" w:rsidDel="00000000" w:rsidP="00000000" w:rsidRDefault="00000000" w:rsidRPr="00000000" w14:paraId="00000077">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78">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Cualquier información adicional será atendida en la Subdirección de Gestión Contractual, Edificio Capital Tower, ubicado en la Avenida Esperanza No 51 – 40 Piso 10, teléfono 5803814 Ext 33220 y el correo electrónico: </w:t>
      </w:r>
      <w:hyperlink r:id="rId8">
        <w:r w:rsidDel="00000000" w:rsidR="00000000" w:rsidRPr="00000000">
          <w:rPr>
            <w:rFonts w:ascii="Arial Narrow" w:cs="Arial Narrow" w:eastAsia="Arial Narrow" w:hAnsi="Arial Narrow"/>
            <w:color w:val="0563c1"/>
            <w:sz w:val="23"/>
            <w:szCs w:val="23"/>
            <w:u w:val="single"/>
            <w:rtl w:val="0"/>
          </w:rPr>
          <w:t xml:space="preserve">gestioncontractual.pcontractualesnc@fiscalia.gov.co</w:t>
        </w:r>
      </w:hyperlink>
      <w:r w:rsidDel="00000000" w:rsidR="00000000" w:rsidRPr="00000000">
        <w:rPr>
          <w:rFonts w:ascii="Arial Narrow" w:cs="Arial Narrow" w:eastAsia="Arial Narrow" w:hAnsi="Arial Narrow"/>
          <w:color w:val="000000"/>
          <w:sz w:val="23"/>
          <w:szCs w:val="23"/>
          <w:u w:val="single"/>
          <w:rtl w:val="0"/>
        </w:rPr>
        <w:t xml:space="preserve"> </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 presente aceptación de oferta junto con la oferta constituye para todos los efectos el contrato celebrado.</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bookmarkStart w:colFirst="0" w:colLast="0" w:name="_heading=h.2s8eyo1" w:id="9"/>
      <w:bookmarkEnd w:id="9"/>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bookmarkStart w:colFirst="0" w:colLast="0" w:name="_heading=h.17dp8vu" w:id="10"/>
      <w:bookmarkEnd w:id="10"/>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Hará parte integral de la presente aceptación de oferta, el contenido de la Invitación Pública de Mínima Cuantía No.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FGN-NC-MC-</w:t>
      </w:r>
      <w:r w:rsidDel="00000000" w:rsidR="00000000" w:rsidRPr="00000000">
        <w:rPr>
          <w:rFonts w:ascii="Arial Narrow" w:cs="Arial Narrow" w:eastAsia="Arial Narrow" w:hAnsi="Arial Narrow"/>
          <w:b w:val="1"/>
          <w:sz w:val="23"/>
          <w:szCs w:val="23"/>
          <w:rtl w:val="0"/>
        </w:rPr>
        <w:t xml:space="preserve">0087</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-2024</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en especial los requisitos técnicos y jurídicos que le sean aplicables.</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ab/>
      </w:r>
    </w:p>
    <w:p w:rsidR="00000000" w:rsidDel="00000000" w:rsidP="00000000" w:rsidRDefault="00000000" w:rsidRPr="00000000" w14:paraId="0000007F">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Para todos los efectos, la fecha de suscripción será la aprobación electrónica del ordenador del gasto a través de la plataforma SECOP II.</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Cordial saludo,</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bookmarkStart w:colFirst="0" w:colLast="0" w:name="_heading=h.3rdcrjn" w:id="11"/>
      <w:bookmarkEnd w:id="11"/>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LIGIA STELLA RODRÍGUEZ HERNÁNDEZ</w:t>
      </w:r>
    </w:p>
    <w:p w:rsidR="00000000" w:rsidDel="00000000" w:rsidP="00000000" w:rsidRDefault="00000000" w:rsidRPr="00000000" w14:paraId="00000087">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sz w:val="23"/>
          <w:szCs w:val="23"/>
          <w:rtl w:val="0"/>
        </w:rPr>
        <w:t xml:space="preserve">Directora Ejecutiva </w:t>
      </w:r>
      <w:r w:rsidDel="00000000" w:rsidR="00000000" w:rsidRPr="00000000">
        <w:rPr>
          <w:rtl w:val="0"/>
        </w:rPr>
      </w:r>
    </w:p>
    <w:p w:rsidR="00000000" w:rsidDel="00000000" w:rsidP="00000000" w:rsidRDefault="00000000" w:rsidRPr="00000000" w14:paraId="00000088">
      <w:pPr>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89">
      <w:pPr>
        <w:jc w:val="left"/>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8A">
      <w:pPr>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ANEXO No. 1</w:t>
      </w:r>
    </w:p>
    <w:p w:rsidR="00000000" w:rsidDel="00000000" w:rsidP="00000000" w:rsidRDefault="00000000" w:rsidRPr="00000000" w14:paraId="0000008B">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PROPUESTA ECONÓMICA</w:t>
      </w:r>
    </w:p>
    <w:p w:rsidR="00000000" w:rsidDel="00000000" w:rsidP="00000000" w:rsidRDefault="00000000" w:rsidRPr="00000000" w14:paraId="0000008C">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8D">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8E">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ANEXO No. 2 </w:t>
      </w:r>
    </w:p>
    <w:p w:rsidR="00000000" w:rsidDel="00000000" w:rsidP="00000000" w:rsidRDefault="00000000" w:rsidRPr="00000000" w14:paraId="0000008F">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ESPECIFICACIONES TÉCNICAS</w:t>
      </w:r>
    </w:p>
    <w:p w:rsidR="00000000" w:rsidDel="00000000" w:rsidP="00000000" w:rsidRDefault="00000000" w:rsidRPr="00000000" w14:paraId="00000090">
      <w:pPr>
        <w:tabs>
          <w:tab w:val="left" w:leader="none" w:pos="284"/>
        </w:tabs>
        <w:spacing w:after="0" w:line="240" w:lineRule="auto"/>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91">
      <w:pPr>
        <w:tabs>
          <w:tab w:val="left" w:leader="none" w:pos="284"/>
        </w:tabs>
        <w:spacing w:after="0" w:line="240" w:lineRule="auto"/>
        <w:jc w:val="center"/>
        <w:rPr>
          <w:rFonts w:ascii="Arial Narrow" w:cs="Arial Narrow" w:eastAsia="Arial Narrow" w:hAnsi="Arial Narrow"/>
          <w:b w:val="1"/>
          <w:sz w:val="23"/>
          <w:szCs w:val="23"/>
        </w:rPr>
      </w:pPr>
      <w:bookmarkStart w:colFirst="0" w:colLast="0" w:name="_heading=h.lnxbz9" w:id="12"/>
      <w:bookmarkEnd w:id="12"/>
      <w:r w:rsidDel="00000000" w:rsidR="00000000" w:rsidRPr="00000000">
        <w:rPr>
          <w:rFonts w:ascii="Arial Narrow" w:cs="Arial Narrow" w:eastAsia="Arial Narrow" w:hAnsi="Arial Narrow"/>
          <w:b w:val="1"/>
          <w:sz w:val="23"/>
          <w:szCs w:val="23"/>
          <w:rtl w:val="0"/>
        </w:rPr>
        <w:t xml:space="preserve">ANEXO No. 3 </w:t>
      </w:r>
    </w:p>
    <w:p w:rsidR="00000000" w:rsidDel="00000000" w:rsidP="00000000" w:rsidRDefault="00000000" w:rsidRPr="00000000" w14:paraId="00000092">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color w:val="ff0000"/>
          <w:rtl w:val="0"/>
        </w:rPr>
        <w:t xml:space="preserve">“FOMENTO A LA EJECUCIÓN DE CONTRATOS ESTATALES POR PARTE DE POBLACIÓN EN POBREZA EXTREMA, DESPLAZADOS POR LA VIOLENCIA, PERSONAS EN PROCESO DE REINTEGRACIÓN O REINCORPORACIÓN Y SUJETOS DE ESPECIAL PROTECCIÓN CONSTITUCIONAL</w:t>
      </w:r>
      <w:r w:rsidDel="00000000" w:rsidR="00000000" w:rsidRPr="00000000">
        <w:rPr>
          <w:rtl w:val="0"/>
        </w:rPr>
      </w:r>
    </w:p>
    <w:p w:rsidR="00000000" w:rsidDel="00000000" w:rsidP="00000000" w:rsidRDefault="00000000" w:rsidRPr="00000000" w14:paraId="00000093">
      <w:pPr>
        <w:tabs>
          <w:tab w:val="left" w:leader="none" w:pos="284"/>
        </w:tabs>
        <w:spacing w:after="0" w:line="240" w:lineRule="auto"/>
        <w:jc w:val="center"/>
        <w:rPr>
          <w:rFonts w:ascii="Arial Narrow" w:cs="Arial Narrow" w:eastAsia="Arial Narrow" w:hAnsi="Arial Narrow"/>
          <w:b w:val="1"/>
          <w:sz w:val="20"/>
          <w:szCs w:val="20"/>
        </w:rPr>
      </w:pPr>
      <w:r w:rsidDel="00000000" w:rsidR="00000000" w:rsidRPr="00000000">
        <w:rPr>
          <w:rtl w:val="0"/>
        </w:rPr>
      </w:r>
    </w:p>
    <w:sectPr>
      <w:headerReference r:id="rId9" w:type="default"/>
      <w:headerReference r:id="rId10" w:type="even"/>
      <w:footerReference r:id="rId11" w:type="default"/>
      <w:pgSz w:h="18720" w:w="12240" w:orient="portrait"/>
      <w:pgMar w:bottom="567" w:top="1418" w:left="1418" w:right="1185" w:header="568" w:footer="3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bl>
    <w:tblPr>
      <w:tblStyle w:val="Table2"/>
      <w:tblW w:w="9637.0" w:type="dxa"/>
      <w:jc w:val="left"/>
      <w:tblBorders>
        <w:top w:color="808080" w:space="0" w:sz="18" w:val="single"/>
        <w:insideV w:color="808080" w:space="0" w:sz="18" w:val="single"/>
      </w:tblBorders>
      <w:tblLayout w:type="fixed"/>
      <w:tblLook w:val="0400"/>
    </w:tblPr>
    <w:tblGrid>
      <w:gridCol w:w="999"/>
      <w:gridCol w:w="8638"/>
      <w:tblGridChange w:id="0">
        <w:tblGrid>
          <w:gridCol w:w="999"/>
          <w:gridCol w:w="8638"/>
        </w:tblGrid>
      </w:tblGridChange>
    </w:tblGrid>
    <w:tr>
      <w:trPr>
        <w:cantSplit w:val="0"/>
        <w:tblHeader w:val="0"/>
      </w:trPr>
      <w:tc>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Narrow" w:cs="Arial Narrow" w:eastAsia="Arial Narrow" w:hAnsi="Arial Narrow"/>
              <w:b w:val="1"/>
              <w:i w:val="0"/>
              <w:smallCaps w:val="0"/>
              <w:strike w:val="0"/>
              <w:color w:val="4f81bd"/>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14"/>
          <w:szCs w:val="14"/>
          <w:highlight w:val="white"/>
          <w:u w:val="none"/>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i w:val="0"/>
          <w:smallCaps w:val="0"/>
          <w:strike w:val="0"/>
          <w:color w:val="000000"/>
          <w:sz w:val="14"/>
          <w:szCs w:val="14"/>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14"/>
          <w:szCs w:val="14"/>
          <w:highlight w:val="white"/>
          <w:u w:val="none"/>
          <w:vertAlign w:val="baseline"/>
          <w:rtl w:val="0"/>
        </w:rPr>
        <w:t xml:space="preserve">En la plataforma del SECOP II el 31/07/2024 8:49:26 PM. Fecha máxima prevista para presentar propuestas de acuerdo con lo señalado en el cronograma de la Invitación Pública.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5">
    <w:pPr>
      <w:widowControl w:val="0"/>
      <w:spacing w:after="0" w:line="240" w:lineRule="auto"/>
      <w:ind w:left="3975" w:firstLine="0"/>
      <w:rPr>
        <w:rFonts w:ascii="Times New Roman" w:cs="Times New Roman" w:eastAsia="Times New Roman" w:hAnsi="Times New Roman"/>
        <w:color w:val="000000"/>
        <w:sz w:val="20"/>
        <w:szCs w:val="20"/>
      </w:rPr>
    </w:pPr>
    <w:r w:rsidDel="00000000" w:rsidR="00000000" w:rsidRPr="00000000">
      <w:rPr/>
      <w:drawing>
        <wp:inline distB="0" distT="0" distL="0" distR="0">
          <wp:extent cx="751292" cy="1085272"/>
          <wp:effectExtent b="0" l="0" r="0" t="0"/>
          <wp:docPr descr="C:\Users\ilde.saenz\AppData\Local\Microsoft\Windows\Temporary Internet Files\Content.Outlook\BDWFRGO2\FGN B_N Vertical 1.jpg" id="1189563820" name="image1.jpg"/>
          <a:graphic>
            <a:graphicData uri="http://schemas.openxmlformats.org/drawingml/2006/picture">
              <pic:pic>
                <pic:nvPicPr>
                  <pic:cNvPr descr="C:\Users\ilde.saenz\AppData\Local\Microsoft\Windows\Temporary Internet Files\Content.Outlook\BDWFRGO2\FGN B_N Vertical 1.jpg" id="0" name="image1.jpg"/>
                  <pic:cNvPicPr preferRelativeResize="0"/>
                </pic:nvPicPr>
                <pic:blipFill>
                  <a:blip r:embed="rId1"/>
                  <a:srcRect b="14377" l="12174" r="11496" t="11042"/>
                  <a:stretch>
                    <a:fillRect/>
                  </a:stretch>
                </pic:blipFill>
                <pic:spPr>
                  <a:xfrm>
                    <a:off x="0" y="0"/>
                    <a:ext cx="751292" cy="1085272"/>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97">
    <w:pPr>
      <w:widowControl w:val="0"/>
      <w:spacing w:after="0" w:line="200" w:lineRule="auto"/>
      <w:rPr>
        <w:rFonts w:ascii="Times New Roman" w:cs="Times New Roman" w:eastAsia="Times New Roman" w:hAnsi="Times New Roman"/>
        <w:color w:val="000000"/>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1189563817" name=""/>
              <a:graphic>
                <a:graphicData uri="http://schemas.microsoft.com/office/word/2010/wordprocessingShape">
                  <wps:wsp>
                    <wps:cNvSpPr/>
                    <wps:cNvPr id="2" name="Shape 2"/>
                    <wps:spPr>
                      <a:xfrm rot="-2700000">
                        <a:off x="2284030" y="2631920"/>
                        <a:ext cx="6123940" cy="229616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1189563817"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1189563818" name=""/>
              <a:graphic>
                <a:graphicData uri="http://schemas.microsoft.com/office/word/2010/wordprocessingShape">
                  <wps:wsp>
                    <wps:cNvSpPr/>
                    <wps:cNvPr id="3" name="Shape 3"/>
                    <wps:spPr>
                      <a:xfrm rot="-2700000">
                        <a:off x="1529968" y="3385348"/>
                        <a:ext cx="7632065" cy="78930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1189563818"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11969076" cy="11969076"/>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1189563819" name=""/>
              <a:graphic>
                <a:graphicData uri="http://schemas.microsoft.com/office/word/2010/wordprocessingShape">
                  <wps:wsp>
                    <wps:cNvSpPr/>
                    <wps:cNvPr id="4" name="Shape 4"/>
                    <wps:spPr>
                      <a:xfrm rot="-2700000">
                        <a:off x="1531555" y="3385665"/>
                        <a:ext cx="7628890" cy="78867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1189563819" name="image4.png"/>
              <a:graphic>
                <a:graphicData uri="http://schemas.openxmlformats.org/drawingml/2006/picture">
                  <pic:pic>
                    <pic:nvPicPr>
                      <pic:cNvPr id="0" name="image4.png"/>
                      <pic:cNvPicPr preferRelativeResize="0"/>
                    </pic:nvPicPr>
                    <pic:blipFill>
                      <a:blip r:embed="rId3"/>
                      <a:srcRect/>
                      <a:stretch>
                        <a:fillRect/>
                      </a:stretch>
                    </pic:blipFill>
                    <pic:spPr>
                      <a:xfrm>
                        <a:off x="0" y="0"/>
                        <a:ext cx="11963688" cy="11963688"/>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decimal"/>
      <w:lvlText w:val="%1."/>
      <w:lvlJc w:val="left"/>
      <w:pPr>
        <w:ind w:left="720" w:hanging="360"/>
      </w:pPr>
      <w:rPr>
        <w:b w:val="1"/>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upp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390" w:hanging="248"/>
      </w:pPr>
      <w:rPr>
        <w:u w:val="none"/>
      </w:rPr>
    </w:lvl>
    <w:lvl w:ilvl="1">
      <w:start w:val="1"/>
      <w:numFmt w:val="lowerLetter"/>
      <w:lvlText w:val="%2)"/>
      <w:lvlJc w:val="left"/>
      <w:pPr>
        <w:ind w:left="915" w:hanging="720"/>
      </w:pPr>
      <w:rPr>
        <w:u w:val="none"/>
      </w:rPr>
    </w:lvl>
    <w:lvl w:ilvl="2">
      <w:start w:val="1"/>
      <w:numFmt w:val="lowerRoman"/>
      <w:lvlText w:val="%3)"/>
      <w:lvlJc w:val="right"/>
      <w:pPr>
        <w:ind w:left="1110" w:hanging="720"/>
      </w:pPr>
      <w:rPr>
        <w:u w:val="none"/>
      </w:rPr>
    </w:lvl>
    <w:lvl w:ilvl="3">
      <w:start w:val="1"/>
      <w:numFmt w:val="decimal"/>
      <w:lvlText w:val="(%4)"/>
      <w:lvlJc w:val="left"/>
      <w:pPr>
        <w:ind w:left="1665" w:hanging="1080"/>
      </w:pPr>
      <w:rPr>
        <w:u w:val="none"/>
      </w:rPr>
    </w:lvl>
    <w:lvl w:ilvl="4">
      <w:start w:val="1"/>
      <w:numFmt w:val="lowerLetter"/>
      <w:lvlText w:val="(%5)"/>
      <w:lvlJc w:val="left"/>
      <w:pPr>
        <w:ind w:left="1860" w:hanging="1080"/>
      </w:pPr>
      <w:rPr>
        <w:u w:val="none"/>
      </w:rPr>
    </w:lvl>
    <w:lvl w:ilvl="5">
      <w:start w:val="1"/>
      <w:numFmt w:val="lowerRoman"/>
      <w:lvlText w:val="(%6)"/>
      <w:lvlJc w:val="right"/>
      <w:pPr>
        <w:ind w:left="2415" w:hanging="1440"/>
      </w:pPr>
      <w:rPr>
        <w:u w:val="none"/>
      </w:rPr>
    </w:lvl>
    <w:lvl w:ilvl="6">
      <w:start w:val="1"/>
      <w:numFmt w:val="decimal"/>
      <w:lvlText w:val="%7."/>
      <w:lvlJc w:val="left"/>
      <w:pPr>
        <w:ind w:left="2610" w:hanging="1440"/>
      </w:pPr>
      <w:rPr>
        <w:u w:val="none"/>
      </w:rPr>
    </w:lvl>
    <w:lvl w:ilvl="7">
      <w:start w:val="1"/>
      <w:numFmt w:val="lowerLetter"/>
      <w:lvlText w:val="%8."/>
      <w:lvlJc w:val="left"/>
      <w:pPr>
        <w:ind w:left="3165" w:hanging="1800"/>
      </w:pPr>
      <w:rPr>
        <w:u w:val="none"/>
      </w:rPr>
    </w:lvl>
    <w:lvl w:ilvl="8">
      <w:start w:val="1"/>
      <w:numFmt w:val="lowerRoman"/>
      <w:lvlText w:val="%9."/>
      <w:lvlJc w:val="right"/>
      <w:pPr>
        <w:ind w:left="3720" w:hanging="21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A3F77"/>
    <w:rPr>
      <w:rFonts w:ascii="Calibri" w:cs="Times New Roman" w:eastAsia="Calibri" w:hAnsi="Calibri"/>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106B43"/>
    <w:pPr>
      <w:keepNext w:val="1"/>
      <w:keepLines w:val="1"/>
      <w:numPr>
        <w:numId w:val="1"/>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basedOn w:val="Normal"/>
    <w:next w:val="Normal"/>
    <w:link w:val="Ttulo2Car"/>
    <w:uiPriority w:val="9"/>
    <w:unhideWhenUsed w:val="1"/>
    <w:qFormat w:val="1"/>
    <w:rsid w:val="00D3345F"/>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cs="Times New Roman" w:eastAsia="Times New Roman" w:hAnsi="Cambria"/>
      <w:b w:val="1"/>
      <w:bCs w:val="1"/>
      <w:color w:val="365f91"/>
      <w:sz w:val="28"/>
      <w:szCs w:val="28"/>
    </w:rPr>
  </w:style>
  <w:style w:type="paragraph" w:styleId="Encabezado">
    <w:name w:val="header"/>
    <w:basedOn w:val="Normal"/>
    <w:link w:val="EncabezadoCar"/>
    <w:uiPriority w:val="99"/>
    <w:unhideWhenUsed w:val="1"/>
    <w:rsid w:val="00106B43"/>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106B43"/>
    <w:rPr>
      <w:rFonts w:ascii="Calibri" w:cs="Times New Roman" w:eastAsia="Times New Roman" w:hAnsi="Calibri"/>
    </w:rPr>
  </w:style>
  <w:style w:type="paragraph" w:styleId="Piedepgina">
    <w:name w:val="footer"/>
    <w:basedOn w:val="Normal"/>
    <w:link w:val="PiedepginaCar"/>
    <w:unhideWhenUsed w:val="1"/>
    <w:rsid w:val="00106B43"/>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106B43"/>
    <w:rPr>
      <w:rFonts w:ascii="Calibri" w:cs="Times New Roman" w:eastAsia="Times New Roman" w:hAnsi="Calibri"/>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val="1"/>
    <w:rsid w:val="00106B43"/>
    <w:pPr>
      <w:numPr>
        <w:ilvl w:val="1"/>
        <w:numId w:val="1"/>
      </w:numPr>
      <w:spacing w:after="200" w:line="276" w:lineRule="auto"/>
      <w:contextualSpacing w:val="1"/>
    </w:pPr>
    <w:rPr>
      <w:rFonts w:eastAsia="Times New Roman"/>
      <w:lang w:val="en-US"/>
    </w:rPr>
  </w:style>
  <w:style w:type="paragraph" w:styleId="NormalWeb">
    <w:name w:val="Normal (Web)"/>
    <w:basedOn w:val="Normal"/>
    <w:uiPriority w:val="99"/>
    <w:unhideWhenUsed w:val="1"/>
    <w:rsid w:val="00106B43"/>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val="1"/>
    <w:rsid w:val="00106B43"/>
    <w:rPr>
      <w:rFonts w:ascii="Calibri" w:cs="Times New Roman" w:eastAsia="Times New Roman" w:hAnsi="Calibri"/>
    </w:rPr>
  </w:style>
  <w:style w:type="paragraph" w:styleId="Sinespaciado">
    <w:name w:val="No Spacing"/>
    <w:link w:val="SinespaciadoCar"/>
    <w:uiPriority w:val="1"/>
    <w:qFormat w:val="1"/>
    <w:rsid w:val="00106B43"/>
    <w:pPr>
      <w:spacing w:after="0" w:line="240" w:lineRule="auto"/>
    </w:pPr>
    <w:rPr>
      <w:rFonts w:ascii="Calibri" w:cs="Times New Roman" w:eastAsia="Times New Roman" w:hAnsi="Calibri"/>
      <w:lang w:val="es-CO"/>
    </w:rPr>
  </w:style>
  <w:style w:type="paragraph" w:styleId="Prrafodelista1" w:customStyle="1">
    <w:name w:val="Párrafo de lista1"/>
    <w:basedOn w:val="Normal"/>
    <w:rsid w:val="00106B43"/>
    <w:pPr>
      <w:spacing w:after="200" w:line="276" w:lineRule="auto"/>
      <w:ind w:left="720"/>
      <w:contextualSpacing w:val="1"/>
    </w:pPr>
    <w:rPr>
      <w:rFonts w:eastAsia="Times New Roman"/>
    </w:rPr>
  </w:style>
  <w:style w:type="paragraph" w:styleId="Standard" w:customStyle="1">
    <w:name w:val="Standard"/>
    <w:basedOn w:val="Normal"/>
    <w:rsid w:val="00106B43"/>
    <w:pPr>
      <w:autoSpaceDN w:val="0"/>
      <w:spacing w:after="0" w:line="240" w:lineRule="auto"/>
    </w:pPr>
    <w:rPr>
      <w:rFonts w:ascii="Verdana" w:hAnsi="Verdana" w:eastAsiaTheme="minorHAnsi"/>
      <w:lang w:eastAsia="es-CO"/>
    </w:rPr>
  </w:style>
  <w:style w:type="character" w:styleId="Hipervnculo">
    <w:name w:val="Hyperlink"/>
    <w:basedOn w:val="Fuentedeprrafopredeter"/>
    <w:uiPriority w:val="99"/>
    <w:unhideWhenUsed w:val="1"/>
    <w:rsid w:val="00C32538"/>
    <w:rPr>
      <w:color w:val="0563c1" w:themeColor="hyperlink"/>
      <w:u w:val="single"/>
    </w:rPr>
  </w:style>
  <w:style w:type="paragraph" w:styleId="xmsonormal" w:customStyle="1">
    <w:name w:val="x_msonormal"/>
    <w:basedOn w:val="Normal"/>
    <w:rsid w:val="00164F34"/>
    <w:pPr>
      <w:spacing w:after="100" w:afterAutospacing="1" w:before="100" w:beforeAutospacing="1" w:line="240" w:lineRule="auto"/>
    </w:pPr>
    <w:rPr>
      <w:rFonts w:ascii="Times New Roman" w:eastAsia="Times New Roman" w:hAnsi="Times New Roman"/>
      <w:sz w:val="24"/>
      <w:szCs w:val="24"/>
      <w:lang w:eastAsia="es-CO"/>
    </w:rPr>
  </w:style>
  <w:style w:type="paragraph" w:styleId="xmsolistparagraph" w:customStyle="1">
    <w:name w:val="x_msolistparagraph"/>
    <w:basedOn w:val="Normal"/>
    <w:rsid w:val="00164F34"/>
    <w:pPr>
      <w:spacing w:after="100" w:afterAutospacing="1" w:before="100" w:beforeAutospacing="1" w:line="240" w:lineRule="auto"/>
    </w:pPr>
    <w:rPr>
      <w:rFonts w:ascii="Times New Roman" w:eastAsia="Times New Roman" w:hAnsi="Times New Roman"/>
      <w:sz w:val="24"/>
      <w:szCs w:val="24"/>
      <w:lang w:eastAsia="es-CO"/>
    </w:rPr>
  </w:style>
  <w:style w:type="paragraph" w:styleId="xxxmsonormal" w:customStyle="1">
    <w:name w:val="x_xxmsonormal"/>
    <w:basedOn w:val="Normal"/>
    <w:rsid w:val="00164F34"/>
    <w:pPr>
      <w:spacing w:after="100" w:afterAutospacing="1" w:before="100" w:before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val="1"/>
    <w:qFormat w:val="1"/>
    <w:rsid w:val="002B73ED"/>
    <w:pPr>
      <w:spacing w:after="0" w:line="240" w:lineRule="auto"/>
    </w:pPr>
    <w:rPr>
      <w:sz w:val="20"/>
      <w:szCs w:val="20"/>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cs="Times New Roman" w:eastAsia="Calibri" w:hAnsi="Calibri"/>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val="1"/>
    <w:qFormat w:val="1"/>
    <w:rsid w:val="002B73ED"/>
    <w:rPr>
      <w:vertAlign w:val="superscript"/>
    </w:rPr>
  </w:style>
  <w:style w:type="paragraph" w:styleId="Textodeglobo">
    <w:name w:val="Balloon Text"/>
    <w:basedOn w:val="Normal"/>
    <w:link w:val="TextodegloboCar"/>
    <w:uiPriority w:val="99"/>
    <w:semiHidden w:val="1"/>
    <w:unhideWhenUsed w:val="1"/>
    <w:rsid w:val="00A74372"/>
    <w:pPr>
      <w:spacing w:after="0"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A74372"/>
    <w:rPr>
      <w:rFonts w:ascii="Tahoma" w:cs="Tahoma" w:eastAsia="Calibri" w:hAnsi="Tahoma"/>
      <w:sz w:val="16"/>
      <w:szCs w:val="16"/>
      <w:lang w:val="es-CO"/>
    </w:rPr>
  </w:style>
  <w:style w:type="character" w:styleId="Refdecomentario">
    <w:name w:val="annotation reference"/>
    <w:basedOn w:val="Fuentedeprrafopredeter"/>
    <w:unhideWhenUsed w:val="1"/>
    <w:rsid w:val="003D4CA8"/>
    <w:rPr>
      <w:sz w:val="16"/>
      <w:szCs w:val="16"/>
    </w:rPr>
  </w:style>
  <w:style w:type="paragraph" w:styleId="Textocomentario">
    <w:name w:val="annotation text"/>
    <w:basedOn w:val="Normal"/>
    <w:link w:val="TextocomentarioCar"/>
    <w:uiPriority w:val="99"/>
    <w:unhideWhenUsed w:val="1"/>
    <w:rsid w:val="003D4CA8"/>
    <w:pPr>
      <w:spacing w:line="240" w:lineRule="auto"/>
    </w:pPr>
    <w:rPr>
      <w:sz w:val="20"/>
      <w:szCs w:val="20"/>
    </w:rPr>
  </w:style>
  <w:style w:type="character" w:styleId="TextocomentarioCar" w:customStyle="1">
    <w:name w:val="Texto comentario Car"/>
    <w:basedOn w:val="Fuentedeprrafopredeter"/>
    <w:link w:val="Textocomentario"/>
    <w:uiPriority w:val="99"/>
    <w:rsid w:val="003D4CA8"/>
    <w:rPr>
      <w:rFonts w:ascii="Calibri" w:cs="Times New Roman" w:eastAsia="Calibri" w:hAnsi="Calibri"/>
      <w:sz w:val="20"/>
      <w:szCs w:val="20"/>
      <w:lang w:val="es-CO"/>
    </w:rPr>
  </w:style>
  <w:style w:type="paragraph" w:styleId="Asuntodelcomentario">
    <w:name w:val="annotation subject"/>
    <w:basedOn w:val="Textocomentario"/>
    <w:next w:val="Textocomentario"/>
    <w:link w:val="AsuntodelcomentarioCar"/>
    <w:unhideWhenUsed w:val="1"/>
    <w:rsid w:val="003D4CA8"/>
    <w:rPr>
      <w:b w:val="1"/>
      <w:bCs w:val="1"/>
    </w:rPr>
  </w:style>
  <w:style w:type="character" w:styleId="AsuntodelcomentarioCar" w:customStyle="1">
    <w:name w:val="Asunto del comentario Car"/>
    <w:basedOn w:val="TextocomentarioCar"/>
    <w:link w:val="Asuntodelcomentario"/>
    <w:rsid w:val="003D4CA8"/>
    <w:rPr>
      <w:rFonts w:ascii="Calibri" w:cs="Times New Roman" w:eastAsia="Calibri" w:hAnsi="Calibri"/>
      <w:b w:val="1"/>
      <w:bCs w:val="1"/>
      <w:sz w:val="20"/>
      <w:szCs w:val="20"/>
      <w:lang w:val="es-CO"/>
    </w:rPr>
  </w:style>
  <w:style w:type="table" w:styleId="Tablaconcuadrcula">
    <w:name w:val="Table Grid"/>
    <w:basedOn w:val="Tablanormal"/>
    <w:uiPriority w:val="59"/>
    <w:rsid w:val="0064506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cinsinresolver1" w:customStyle="1">
    <w:name w:val="Mención sin resolver1"/>
    <w:basedOn w:val="Fuentedeprrafopredeter"/>
    <w:uiPriority w:val="99"/>
    <w:semiHidden w:val="1"/>
    <w:unhideWhenUsed w:val="1"/>
    <w:rsid w:val="002A5684"/>
    <w:rPr>
      <w:color w:val="605e5c"/>
      <w:shd w:color="auto" w:fill="e1dfdd" w:val="clear"/>
    </w:rPr>
  </w:style>
  <w:style w:type="character" w:styleId="Ttulo2Car" w:customStyle="1">
    <w:name w:val="Título 2 Car"/>
    <w:basedOn w:val="Fuentedeprrafopredeter"/>
    <w:link w:val="Ttulo2"/>
    <w:uiPriority w:val="9"/>
    <w:rsid w:val="00D3345F"/>
    <w:rPr>
      <w:rFonts w:asciiTheme="majorHAnsi" w:cstheme="majorBidi" w:eastAsiaTheme="majorEastAsia" w:hAnsiTheme="majorHAnsi"/>
      <w:color w:val="2e74b5" w:themeColor="accent1" w:themeShade="0000BF"/>
      <w:sz w:val="26"/>
      <w:szCs w:val="26"/>
      <w:lang w:val="es-CO"/>
    </w:rPr>
  </w:style>
  <w:style w:type="character" w:styleId="UnresolvedMention1" w:customStyle="1">
    <w:name w:val="Unresolved Mention1"/>
    <w:basedOn w:val="Fuentedeprrafopredeter"/>
    <w:uiPriority w:val="99"/>
    <w:semiHidden w:val="1"/>
    <w:unhideWhenUsed w:val="1"/>
    <w:rsid w:val="001C7E1B"/>
    <w:rPr>
      <w:color w:val="605e5c"/>
      <w:shd w:color="auto" w:fill="e1dfdd" w:val="clear"/>
    </w:rPr>
  </w:style>
  <w:style w:type="paragraph" w:styleId="Default" w:customStyle="1">
    <w:name w:val="Default"/>
    <w:rsid w:val="007A16CC"/>
    <w:pPr>
      <w:autoSpaceDE w:val="0"/>
      <w:autoSpaceDN w:val="0"/>
      <w:adjustRightInd w:val="0"/>
      <w:spacing w:after="0" w:line="240" w:lineRule="auto"/>
    </w:pPr>
    <w:rPr>
      <w:rFonts w:ascii="Arial" w:cs="Arial" w:hAnsi="Arial"/>
      <w:color w:val="000000"/>
      <w:sz w:val="24"/>
      <w:szCs w:val="24"/>
      <w:lang w:val="es-CO"/>
    </w:rPr>
  </w:style>
  <w:style w:type="character" w:styleId="SinespaciadoCar" w:customStyle="1">
    <w:name w:val="Sin espaciado Car"/>
    <w:link w:val="Sinespaciado"/>
    <w:uiPriority w:val="1"/>
    <w:locked w:val="1"/>
    <w:rsid w:val="00D40BFA"/>
    <w:rPr>
      <w:rFonts w:ascii="Calibri" w:cs="Times New Roman" w:eastAsia="Times New Roman" w:hAnsi="Calibri"/>
      <w:lang w:val="es-CO"/>
    </w:rPr>
  </w:style>
  <w:style w:type="character" w:styleId="Mencinsinresolver2" w:customStyle="1">
    <w:name w:val="Mención sin resolver2"/>
    <w:basedOn w:val="Fuentedeprrafopredeter"/>
    <w:uiPriority w:val="99"/>
    <w:semiHidden w:val="1"/>
    <w:unhideWhenUsed w:val="1"/>
    <w:rsid w:val="003C05AE"/>
    <w:rPr>
      <w:color w:val="605e5c"/>
      <w:shd w:color="auto" w:fill="e1dfdd" w:val="clear"/>
    </w:rPr>
  </w:style>
  <w:style w:type="paragraph" w:styleId="Cuerpo" w:customStyle="1">
    <w:name w:val="Cuerpo"/>
    <w:rsid w:val="00480401"/>
    <w:pPr>
      <w:pBdr>
        <w:top w:space="0" w:sz="0" w:val="nil"/>
        <w:left w:space="0" w:sz="0" w:val="nil"/>
        <w:bottom w:space="0" w:sz="0" w:val="nil"/>
        <w:right w:space="0" w:sz="0" w:val="nil"/>
        <w:between w:space="0" w:sz="0" w:val="nil"/>
        <w:bar w:space="0" w:sz="0" w:val="nil"/>
      </w:pBdr>
      <w:spacing w:after="0" w:line="240" w:lineRule="auto"/>
    </w:pPr>
    <w:rPr>
      <w:rFonts w:ascii="Times New Roman" w:cs="Arial Unicode MS" w:eastAsia="Arial Unicode MS" w:hAnsi="Arial Unicode MS"/>
      <w:color w:val="000000"/>
      <w:sz w:val="24"/>
      <w:szCs w:val="24"/>
      <w:u w:color="000000"/>
      <w:bdr w:space="0" w:sz="0" w:val="nil"/>
      <w:lang w:eastAsia="es-CO" w:val="es-CO"/>
    </w:rPr>
  </w:style>
  <w:style w:type="table" w:styleId="Tablaconcuadrcula1" w:customStyle="1">
    <w:name w:val="Tabla con cuadrícula1"/>
    <w:basedOn w:val="Tablanormal"/>
    <w:next w:val="Tablaconcuadrcula"/>
    <w:uiPriority w:val="59"/>
    <w:rsid w:val="00C56672"/>
    <w:pPr>
      <w:spacing w:after="200" w:line="288" w:lineRule="auto"/>
    </w:pPr>
    <w:rPr>
      <w:rFonts w:eastAsia="Times New Roman"/>
      <w:sz w:val="21"/>
      <w:szCs w:val="21"/>
      <w:lang w:eastAsia="es-CO"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21" w:customStyle="1">
    <w:name w:val="Body Text 21"/>
    <w:basedOn w:val="Normal"/>
    <w:rsid w:val="0073465D"/>
    <w:pPr>
      <w:spacing w:after="0" w:line="240" w:lineRule="auto"/>
    </w:pPr>
    <w:rPr>
      <w:rFonts w:ascii="Times New Roman" w:eastAsia="Times New Roman" w:hAnsi="Times New Roman" w:cstheme="minorBidi"/>
      <w:sz w:val="28"/>
      <w:szCs w:val="20"/>
      <w:lang w:eastAsia="es-ES" w:val="es-ES_tradnl"/>
    </w:rPr>
  </w:style>
  <w:style w:type="character" w:styleId="Mencinsinresolver3" w:customStyle="1">
    <w:name w:val="Mención sin resolver3"/>
    <w:basedOn w:val="Fuentedeprrafopredeter"/>
    <w:uiPriority w:val="99"/>
    <w:semiHidden w:val="1"/>
    <w:unhideWhenUsed w:val="1"/>
    <w:rsid w:val="00B74EC2"/>
    <w:rPr>
      <w:color w:val="605e5c"/>
      <w:shd w:color="auto" w:fill="e1dfdd" w:val="clear"/>
    </w:rPr>
  </w:style>
  <w:style w:type="paragraph" w:styleId="paragraph" w:customStyle="1">
    <w:name w:val="paragraph"/>
    <w:basedOn w:val="Normal"/>
    <w:rsid w:val="008E72E8"/>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8E72E8"/>
  </w:style>
  <w:style w:type="character" w:styleId="eop" w:customStyle="1">
    <w:name w:val="eop"/>
    <w:basedOn w:val="Fuentedeprrafopredeter"/>
    <w:rsid w:val="008E72E8"/>
  </w:style>
  <w:style w:type="character" w:styleId="Mencinsinresolver4" w:customStyle="1">
    <w:name w:val="Mención sin resolver4"/>
    <w:basedOn w:val="Fuentedeprrafopredeter"/>
    <w:uiPriority w:val="99"/>
    <w:semiHidden w:val="1"/>
    <w:unhideWhenUsed w:val="1"/>
    <w:rsid w:val="00280092"/>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200" w:line="288" w:lineRule="auto"/>
    </w:pPr>
    <w:rPr>
      <w:sz w:val="21"/>
      <w:szCs w:val="21"/>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200" w:line="288" w:lineRule="auto"/>
    </w:pPr>
    <w:rPr>
      <w:sz w:val="21"/>
      <w:szCs w:val="21"/>
    </w:rPr>
    <w:tblPr>
      <w:tblStyleRowBandSize w:val="1"/>
      <w:tblStyleColBandSize w:val="1"/>
      <w:tblCellMar>
        <w:top w:w="0.0" w:type="dxa"/>
        <w:left w:w="115.0" w:type="dxa"/>
        <w:bottom w:w="0.0" w:type="dxa"/>
        <w:right w:w="115.0" w:type="dxa"/>
      </w:tblCellMar>
    </w:tblPr>
  </w:style>
  <w:style w:type="table" w:styleId="Table2">
    <w:basedOn w:val="TableNormal"/>
    <w:pPr>
      <w:spacing w:after="200" w:line="288" w:lineRule="auto"/>
    </w:pPr>
    <w:rPr>
      <w:sz w:val="21"/>
      <w:szCs w:val="21"/>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200" w:line="288" w:lineRule="auto"/>
    </w:pPr>
    <w:rPr>
      <w:sz w:val="21"/>
      <w:szCs w:val="21"/>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gestioncontractual.pcontractualesnc@fiscalia.gov.c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vIMgb4ij+Yogn/Q2G4jbBG4kw==">CgMxLjAyCGguZ2pkZ3hzMgloLjMwajB6bGwyCWguMWZvYjl0ZTIJaC4zem55c2g3MgloLjJldDkycDAyCGgudHlqY3d0MgloLjNkeTZ2a20yCWguMXQzaDVzZjIJaC40ZDM0b2c4MgloLjJzOGV5bzEyCWguMTdkcDh2dTIJaC4zcmRjcmpuMghoLmxueGJ6OTgAciExeUtmT3FBcmdDbk0xckwyNGFqNDlSQXE4OHB5VFgtcVU=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2024-08-13T14:04:00Z</dcterms:created>
  <dc:creator>Olga Pilar Alvarez Mora</dc:creator>
</cp:coreProperties>
</file>