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ACE3D" w14:textId="6E71FF24" w:rsidR="0077727E" w:rsidRPr="0090542B" w:rsidRDefault="0077727E" w:rsidP="008E1E1A">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68F91D14"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Para el Proceso Contractual, en atención a lo dis</w:t>
      </w:r>
      <w:r w:rsidR="00426B4F">
        <w:rPr>
          <w:rFonts w:ascii="Arial" w:hAnsi="Arial" w:cs="Arial"/>
          <w:color w:val="000000" w:themeColor="text1"/>
          <w:sz w:val="20"/>
          <w:szCs w:val="20"/>
          <w:lang w:val="es-ES" w:eastAsia="es-CO"/>
        </w:rPr>
        <w:t>pu</w:t>
      </w:r>
      <w:r w:rsidRPr="1D2C459F">
        <w:rPr>
          <w:rFonts w:ascii="Arial" w:hAnsi="Arial" w:cs="Arial"/>
          <w:color w:val="000000" w:themeColor="text1"/>
          <w:sz w:val="20"/>
          <w:szCs w:val="20"/>
          <w:lang w:val="es-ES" w:eastAsia="es-CO"/>
        </w:rPr>
        <w:t xml:space="preserve">esto en la Ley 1150 de 2007 y </w:t>
      </w:r>
      <w:r w:rsidR="00BC072F">
        <w:rPr>
          <w:rFonts w:ascii="Arial" w:hAnsi="Arial" w:cs="Arial"/>
          <w:color w:val="000000" w:themeColor="text1"/>
          <w:sz w:val="20"/>
          <w:szCs w:val="20"/>
          <w:lang w:val="es-ES" w:eastAsia="es-CO"/>
        </w:rPr>
        <w:t xml:space="preserve">en </w:t>
      </w:r>
      <w:r w:rsidRPr="1D2C459F">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08549086"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Corresponderá al contratista seleccionado la asunción del </w:t>
      </w:r>
      <w:r w:rsidR="00D24B0C" w:rsidRPr="1D2C459F">
        <w:rPr>
          <w:rFonts w:ascii="Arial" w:hAnsi="Arial" w:cs="Arial"/>
          <w:color w:val="000000" w:themeColor="text1"/>
          <w:sz w:val="20"/>
          <w:szCs w:val="20"/>
          <w:lang w:val="es-ES" w:eastAsia="es-CO"/>
        </w:rPr>
        <w:t>r</w:t>
      </w:r>
      <w:r w:rsidRPr="1D2C459F">
        <w:rPr>
          <w:rFonts w:ascii="Arial" w:hAnsi="Arial" w:cs="Arial"/>
          <w:color w:val="000000" w:themeColor="text1"/>
          <w:sz w:val="20"/>
          <w:szCs w:val="20"/>
          <w:lang w:val="es-ES" w:eastAsia="es-CO"/>
        </w:rPr>
        <w:t xml:space="preserve">iesgo previsible propio de este tipo de contratación </w:t>
      </w:r>
      <w:r w:rsidR="00B95771">
        <w:rPr>
          <w:rFonts w:ascii="Arial" w:hAnsi="Arial" w:cs="Arial"/>
          <w:color w:val="000000" w:themeColor="text1"/>
          <w:sz w:val="20"/>
          <w:szCs w:val="20"/>
          <w:lang w:val="es-ES" w:eastAsia="es-CO"/>
        </w:rPr>
        <w:t>asumiendo</w:t>
      </w:r>
      <w:r w:rsidR="00821B3A" w:rsidRPr="1D2C459F">
        <w:rPr>
          <w:rFonts w:ascii="Arial" w:hAnsi="Arial" w:cs="Arial"/>
          <w:color w:val="000000" w:themeColor="text1"/>
          <w:sz w:val="20"/>
          <w:szCs w:val="20"/>
          <w:lang w:val="es-ES" w:eastAsia="es-CO"/>
        </w:rPr>
        <w:t xml:space="preserve"> </w:t>
      </w:r>
      <w:r w:rsidRPr="1D2C459F">
        <w:rPr>
          <w:rFonts w:ascii="Arial" w:hAnsi="Arial" w:cs="Arial"/>
          <w:color w:val="000000" w:themeColor="text1"/>
          <w:sz w:val="20"/>
          <w:szCs w:val="20"/>
          <w:lang w:val="es-ES" w:eastAsia="es-CO"/>
        </w:rPr>
        <w:t xml:space="preserve">su costo, siempre que el mismo no se encuentre expresamente </w:t>
      </w:r>
      <w:r w:rsidR="00B95771">
        <w:rPr>
          <w:rFonts w:ascii="Arial" w:hAnsi="Arial" w:cs="Arial"/>
          <w:color w:val="000000" w:themeColor="text1"/>
          <w:sz w:val="20"/>
          <w:szCs w:val="20"/>
          <w:lang w:val="es-ES" w:eastAsia="es-CO"/>
        </w:rPr>
        <w:t>a cargo de</w:t>
      </w:r>
      <w:r w:rsidRPr="1D2C459F">
        <w:rPr>
          <w:rFonts w:ascii="Arial" w:hAnsi="Arial" w:cs="Arial"/>
          <w:color w:val="000000" w:themeColor="text1"/>
          <w:sz w:val="20"/>
          <w:szCs w:val="20"/>
          <w:lang w:val="es-ES" w:eastAsia="es-CO"/>
        </w:rPr>
        <w:t xml:space="preserve"> la Entidad Estatal en el </w:t>
      </w:r>
      <w:r w:rsidR="00821B3A">
        <w:rPr>
          <w:rFonts w:ascii="Arial" w:hAnsi="Arial" w:cs="Arial"/>
          <w:color w:val="000000" w:themeColor="text1"/>
          <w:sz w:val="20"/>
          <w:szCs w:val="20"/>
          <w:lang w:val="es-ES" w:eastAsia="es-CO"/>
        </w:rPr>
        <w:t>c</w:t>
      </w:r>
      <w:r w:rsidRPr="1D2C459F">
        <w:rPr>
          <w:rFonts w:ascii="Arial" w:hAnsi="Arial" w:cs="Arial"/>
          <w:color w:val="000000" w:themeColor="text1"/>
          <w:sz w:val="20"/>
          <w:szCs w:val="20"/>
          <w:lang w:val="es-ES" w:eastAsia="es-CO"/>
        </w:rPr>
        <w:t xml:space="preserve">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1D23C41C"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Pr>
          <w:rFonts w:ascii="Arial" w:hAnsi="Arial" w:cs="Arial"/>
          <w:color w:val="000000" w:themeColor="text1"/>
          <w:sz w:val="20"/>
          <w:szCs w:val="20"/>
          <w:lang w:val="es-ES" w:eastAsia="es-CO"/>
        </w:rPr>
        <w:t xml:space="preserve">de </w:t>
      </w:r>
      <w:r w:rsidRPr="1D2C459F">
        <w:rPr>
          <w:rFonts w:ascii="Arial" w:hAnsi="Arial" w:cs="Arial"/>
          <w:color w:val="000000" w:themeColor="text1"/>
          <w:sz w:val="20"/>
          <w:szCs w:val="20"/>
          <w:lang w:val="es-ES" w:eastAsia="es-CO"/>
        </w:rPr>
        <w:t>Contra</w:t>
      </w:r>
      <w:r w:rsidR="009135CD">
        <w:rPr>
          <w:rFonts w:ascii="Arial" w:hAnsi="Arial" w:cs="Arial"/>
          <w:color w:val="000000" w:themeColor="text1"/>
          <w:sz w:val="20"/>
          <w:szCs w:val="20"/>
          <w:lang w:val="es-ES" w:eastAsia="es-CO"/>
        </w:rPr>
        <w:t>tación</w:t>
      </w:r>
      <w:r w:rsidRPr="1D2C459F">
        <w:rPr>
          <w:rFonts w:ascii="Arial" w:hAnsi="Arial" w:cs="Arial"/>
          <w:color w:val="000000" w:themeColor="text1"/>
          <w:sz w:val="20"/>
          <w:szCs w:val="20"/>
          <w:lang w:val="es-ES" w:eastAsia="es-CO"/>
        </w:rPr>
        <w:t>.</w:t>
      </w:r>
    </w:p>
    <w:p w14:paraId="36C96115" w14:textId="05A8D35D" w:rsidR="1D2C459F" w:rsidRDefault="1D2C459F" w:rsidP="1D2C459F">
      <w:pPr>
        <w:rPr>
          <w:rFonts w:ascii="Arial" w:hAnsi="Arial" w:cs="Arial"/>
          <w:color w:val="000000" w:themeColor="text1"/>
          <w:sz w:val="20"/>
          <w:szCs w:val="20"/>
          <w:lang w:val="es-ES" w:eastAsia="es-CO"/>
        </w:rPr>
      </w:pPr>
    </w:p>
    <w:p w14:paraId="1617FAE7" w14:textId="5F5C37B2" w:rsidR="1D2C459F" w:rsidRDefault="0055750F" w:rsidP="1D2C459F">
      <w:pPr>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w:t>
      </w:r>
      <w:r w:rsidR="1D2C459F" w:rsidRPr="1D2C459F">
        <w:rPr>
          <w:rFonts w:ascii="Arial" w:eastAsia="Arial" w:hAnsi="Arial" w:cs="Arial"/>
          <w:color w:val="000000" w:themeColor="text1"/>
          <w:sz w:val="20"/>
          <w:szCs w:val="20"/>
          <w:lang w:val="es-ES"/>
        </w:rPr>
        <w:t xml:space="preserve"> tipificación, estimación y asignación de los Riesgos que puedan afectar el Proceso de Contratación o la ejecución del </w:t>
      </w:r>
      <w:r>
        <w:rPr>
          <w:rFonts w:ascii="Arial" w:eastAsia="Arial" w:hAnsi="Arial" w:cs="Arial"/>
          <w:color w:val="000000" w:themeColor="text1"/>
          <w:sz w:val="20"/>
          <w:szCs w:val="20"/>
          <w:lang w:val="es-ES"/>
        </w:rPr>
        <w:t>C</w:t>
      </w:r>
      <w:r w:rsidR="1D2C459F" w:rsidRPr="1D2C459F">
        <w:rPr>
          <w:rFonts w:ascii="Arial" w:eastAsia="Arial" w:hAnsi="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13C4AC58"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08682F">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p w14:paraId="11377354" w14:textId="77777777" w:rsidR="00D91F90" w:rsidRDefault="00D91F90" w:rsidP="00D91F90">
      <w:pPr>
        <w:spacing w:after="100" w:afterAutospacing="1"/>
        <w:jc w:val="center"/>
        <w:rPr>
          <w:rFonts w:ascii="Arial" w:eastAsia="SimSun" w:hAnsi="Arial" w:cs="Arial"/>
          <w:kern w:val="3"/>
          <w:sz w:val="20"/>
          <w:szCs w:val="20"/>
          <w:lang w:eastAsia="zh-CN" w:bidi="hi-IN"/>
        </w:rPr>
      </w:pPr>
    </w:p>
    <w:p w14:paraId="0F72F530" w14:textId="77777777" w:rsidR="003D3505" w:rsidRDefault="003D3505" w:rsidP="00D91F90">
      <w:pPr>
        <w:spacing w:after="100" w:afterAutospacing="1"/>
        <w:jc w:val="center"/>
        <w:rPr>
          <w:rFonts w:ascii="Arial" w:eastAsia="SimSun" w:hAnsi="Arial" w:cs="Arial"/>
          <w:kern w:val="3"/>
          <w:sz w:val="20"/>
          <w:szCs w:val="20"/>
          <w:lang w:eastAsia="zh-CN" w:bidi="hi-IN"/>
        </w:rPr>
      </w:pPr>
    </w:p>
    <w:p w14:paraId="4834E7A3" w14:textId="77777777" w:rsidR="003D3505" w:rsidRDefault="003D3505" w:rsidP="00D91F90">
      <w:pPr>
        <w:spacing w:after="100" w:afterAutospacing="1"/>
        <w:jc w:val="center"/>
        <w:rPr>
          <w:rFonts w:ascii="Arial" w:eastAsia="SimSun" w:hAnsi="Arial" w:cs="Arial"/>
          <w:kern w:val="3"/>
          <w:sz w:val="20"/>
          <w:szCs w:val="20"/>
          <w:lang w:eastAsia="zh-CN" w:bidi="hi-IN"/>
        </w:rPr>
      </w:pPr>
    </w:p>
    <w:tbl>
      <w:tblPr>
        <w:tblStyle w:val="Tablaconcuadrcula"/>
        <w:tblW w:w="0" w:type="auto"/>
        <w:jc w:val="center"/>
        <w:tblLayout w:type="fixed"/>
        <w:tblLook w:val="04A0" w:firstRow="1" w:lastRow="0" w:firstColumn="1" w:lastColumn="0" w:noHBand="0" w:noVBand="1"/>
      </w:tblPr>
      <w:tblGrid>
        <w:gridCol w:w="406"/>
        <w:gridCol w:w="406"/>
        <w:gridCol w:w="406"/>
        <w:gridCol w:w="478"/>
        <w:gridCol w:w="709"/>
        <w:gridCol w:w="2450"/>
        <w:gridCol w:w="2012"/>
        <w:gridCol w:w="406"/>
        <w:gridCol w:w="406"/>
        <w:gridCol w:w="406"/>
        <w:gridCol w:w="1124"/>
      </w:tblGrid>
      <w:tr w:rsidR="003D3505" w:rsidRPr="009013D9" w14:paraId="000DCD87" w14:textId="77777777" w:rsidTr="003D3505">
        <w:trPr>
          <w:cantSplit/>
          <w:trHeight w:val="1212"/>
          <w:jc w:val="center"/>
        </w:trPr>
        <w:tc>
          <w:tcPr>
            <w:tcW w:w="406" w:type="dxa"/>
            <w:vMerge w:val="restart"/>
            <w:shd w:val="clear" w:color="auto" w:fill="4D4D4D"/>
            <w:textDirection w:val="btLr"/>
          </w:tcPr>
          <w:p w14:paraId="19045717"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No.</w:t>
            </w:r>
          </w:p>
        </w:tc>
        <w:tc>
          <w:tcPr>
            <w:tcW w:w="406" w:type="dxa"/>
            <w:vMerge w:val="restart"/>
            <w:shd w:val="clear" w:color="auto" w:fill="4D4D4D"/>
            <w:textDirection w:val="btLr"/>
          </w:tcPr>
          <w:p w14:paraId="568DBDD5"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Clase</w:t>
            </w:r>
          </w:p>
        </w:tc>
        <w:tc>
          <w:tcPr>
            <w:tcW w:w="406" w:type="dxa"/>
            <w:vMerge w:val="restart"/>
            <w:shd w:val="clear" w:color="auto" w:fill="4D4D4D"/>
            <w:textDirection w:val="btLr"/>
          </w:tcPr>
          <w:p w14:paraId="16B8823A"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Fuente</w:t>
            </w:r>
          </w:p>
        </w:tc>
        <w:tc>
          <w:tcPr>
            <w:tcW w:w="478" w:type="dxa"/>
            <w:vMerge w:val="restart"/>
            <w:shd w:val="clear" w:color="auto" w:fill="4D4D4D"/>
            <w:textDirection w:val="btLr"/>
          </w:tcPr>
          <w:p w14:paraId="3F68A97C"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Etapa</w:t>
            </w:r>
          </w:p>
        </w:tc>
        <w:tc>
          <w:tcPr>
            <w:tcW w:w="709" w:type="dxa"/>
            <w:vMerge w:val="restart"/>
            <w:shd w:val="clear" w:color="auto" w:fill="4D4D4D"/>
            <w:textDirection w:val="btLr"/>
          </w:tcPr>
          <w:p w14:paraId="2D3ADFA7"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Tipo</w:t>
            </w:r>
          </w:p>
        </w:tc>
        <w:tc>
          <w:tcPr>
            <w:tcW w:w="2450" w:type="dxa"/>
            <w:vMerge w:val="restart"/>
            <w:shd w:val="clear" w:color="auto" w:fill="4D4D4D"/>
            <w:textDirection w:val="btLr"/>
            <w:vAlign w:val="center"/>
          </w:tcPr>
          <w:p w14:paraId="46A2C8D5"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Descripción</w:t>
            </w:r>
          </w:p>
          <w:p w14:paraId="6DFF71F0"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(Qué puede pasar y como puede ocurrir)</w:t>
            </w:r>
          </w:p>
          <w:p w14:paraId="7BC2E6DD"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012" w:type="dxa"/>
            <w:vMerge w:val="restart"/>
            <w:shd w:val="clear" w:color="auto" w:fill="4D4D4D"/>
            <w:textDirection w:val="btLr"/>
            <w:vAlign w:val="center"/>
          </w:tcPr>
          <w:p w14:paraId="7F1FB507"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Consecuencia de la ocurrencia del evento</w:t>
            </w:r>
          </w:p>
        </w:tc>
        <w:tc>
          <w:tcPr>
            <w:tcW w:w="406" w:type="dxa"/>
            <w:vMerge w:val="restart"/>
            <w:shd w:val="clear" w:color="auto" w:fill="4D4D4D"/>
            <w:textDirection w:val="btLr"/>
          </w:tcPr>
          <w:p w14:paraId="7E70BA69"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Probabilidad</w:t>
            </w:r>
          </w:p>
        </w:tc>
        <w:tc>
          <w:tcPr>
            <w:tcW w:w="406" w:type="dxa"/>
            <w:vMerge w:val="restart"/>
            <w:shd w:val="clear" w:color="auto" w:fill="4D4D4D"/>
            <w:textDirection w:val="btLr"/>
          </w:tcPr>
          <w:p w14:paraId="45AC4B80"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Impacto</w:t>
            </w:r>
          </w:p>
        </w:tc>
        <w:tc>
          <w:tcPr>
            <w:tcW w:w="406" w:type="dxa"/>
            <w:vMerge w:val="restart"/>
            <w:shd w:val="clear" w:color="auto" w:fill="4D4D4D"/>
            <w:textDirection w:val="btLr"/>
          </w:tcPr>
          <w:p w14:paraId="7DD942FD"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Valoración del riesgo</w:t>
            </w:r>
          </w:p>
        </w:tc>
        <w:tc>
          <w:tcPr>
            <w:tcW w:w="1124" w:type="dxa"/>
            <w:vMerge w:val="restart"/>
            <w:shd w:val="clear" w:color="auto" w:fill="4D4D4D"/>
            <w:textDirection w:val="btLr"/>
          </w:tcPr>
          <w:p w14:paraId="12EBEDC8"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t>Categoría</w:t>
            </w:r>
          </w:p>
        </w:tc>
      </w:tr>
      <w:tr w:rsidR="003D3505" w:rsidRPr="009013D9" w14:paraId="6C979F39" w14:textId="77777777" w:rsidTr="003D3505">
        <w:trPr>
          <w:cantSplit/>
          <w:trHeight w:val="2063"/>
          <w:jc w:val="center"/>
        </w:trPr>
        <w:tc>
          <w:tcPr>
            <w:tcW w:w="406" w:type="dxa"/>
            <w:vMerge/>
            <w:shd w:val="clear" w:color="auto" w:fill="4D4D4D"/>
            <w:textDirection w:val="btLr"/>
          </w:tcPr>
          <w:p w14:paraId="2C926C8A"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085AC254"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1CDDC99D"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78" w:type="dxa"/>
            <w:vMerge/>
            <w:shd w:val="clear" w:color="auto" w:fill="4D4D4D"/>
            <w:textDirection w:val="btLr"/>
          </w:tcPr>
          <w:p w14:paraId="038C4F40"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709" w:type="dxa"/>
            <w:vMerge/>
            <w:shd w:val="clear" w:color="auto" w:fill="4D4D4D"/>
            <w:textDirection w:val="btLr"/>
          </w:tcPr>
          <w:p w14:paraId="38C8FB1B"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450" w:type="dxa"/>
            <w:vMerge/>
            <w:shd w:val="clear" w:color="auto" w:fill="4D4D4D"/>
            <w:textDirection w:val="btLr"/>
          </w:tcPr>
          <w:p w14:paraId="1155FEC6"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2012" w:type="dxa"/>
            <w:vMerge/>
            <w:shd w:val="clear" w:color="auto" w:fill="4D4D4D"/>
            <w:textDirection w:val="btLr"/>
          </w:tcPr>
          <w:p w14:paraId="2B1B9BBE"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5D328922"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76C3D7A2"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06" w:type="dxa"/>
            <w:vMerge/>
            <w:shd w:val="clear" w:color="auto" w:fill="4D4D4D"/>
            <w:textDirection w:val="btLr"/>
          </w:tcPr>
          <w:p w14:paraId="52344C79"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124" w:type="dxa"/>
            <w:vMerge/>
            <w:shd w:val="clear" w:color="auto" w:fill="4D4D4D"/>
            <w:textDirection w:val="btLr"/>
          </w:tcPr>
          <w:p w14:paraId="3B66AA14"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r>
      <w:tr w:rsidR="003D3505" w:rsidRPr="009013D9" w14:paraId="624E73DD" w14:textId="77777777" w:rsidTr="003D3505">
        <w:trPr>
          <w:cantSplit/>
          <w:trHeight w:val="1372"/>
          <w:jc w:val="center"/>
        </w:trPr>
        <w:tc>
          <w:tcPr>
            <w:tcW w:w="406" w:type="dxa"/>
            <w:shd w:val="clear" w:color="auto" w:fill="auto"/>
            <w:vAlign w:val="center"/>
          </w:tcPr>
          <w:p w14:paraId="0FC4455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w:t>
            </w:r>
          </w:p>
        </w:tc>
        <w:tc>
          <w:tcPr>
            <w:tcW w:w="406" w:type="dxa"/>
            <w:shd w:val="clear" w:color="auto" w:fill="auto"/>
            <w:textDirection w:val="btLr"/>
            <w:vAlign w:val="center"/>
          </w:tcPr>
          <w:p w14:paraId="77A60422"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36F9762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1B367BEE"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143D1110"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Económico</w:t>
            </w:r>
          </w:p>
        </w:tc>
        <w:tc>
          <w:tcPr>
            <w:tcW w:w="2450" w:type="dxa"/>
            <w:shd w:val="clear" w:color="auto" w:fill="auto"/>
            <w:vAlign w:val="center"/>
          </w:tcPr>
          <w:p w14:paraId="05C43DC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Reajustes o fluctuación en el costo de ensayos y/o mano de obra calificada.</w:t>
            </w:r>
          </w:p>
        </w:tc>
        <w:tc>
          <w:tcPr>
            <w:tcW w:w="2012" w:type="dxa"/>
            <w:shd w:val="clear" w:color="auto" w:fill="auto"/>
            <w:vAlign w:val="center"/>
          </w:tcPr>
          <w:p w14:paraId="5481A54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Afecta el desarrollo del objeto contractual</w:t>
            </w:r>
          </w:p>
        </w:tc>
        <w:tc>
          <w:tcPr>
            <w:tcW w:w="406" w:type="dxa"/>
            <w:shd w:val="clear" w:color="auto" w:fill="auto"/>
            <w:vAlign w:val="center"/>
          </w:tcPr>
          <w:p w14:paraId="0CAF3771"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38EEB3E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38798F0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1124" w:type="dxa"/>
            <w:shd w:val="clear" w:color="auto" w:fill="auto"/>
            <w:vAlign w:val="center"/>
          </w:tcPr>
          <w:p w14:paraId="2A71942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medio</w:t>
            </w:r>
          </w:p>
        </w:tc>
      </w:tr>
      <w:tr w:rsidR="003D3505" w:rsidRPr="009013D9" w14:paraId="26C38C98" w14:textId="77777777" w:rsidTr="003D3505">
        <w:trPr>
          <w:cantSplit/>
          <w:trHeight w:val="2438"/>
          <w:jc w:val="center"/>
        </w:trPr>
        <w:tc>
          <w:tcPr>
            <w:tcW w:w="406" w:type="dxa"/>
            <w:shd w:val="clear" w:color="auto" w:fill="auto"/>
            <w:vAlign w:val="center"/>
          </w:tcPr>
          <w:p w14:paraId="76BFC63D"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lastRenderedPageBreak/>
              <w:t>2</w:t>
            </w:r>
          </w:p>
        </w:tc>
        <w:tc>
          <w:tcPr>
            <w:tcW w:w="406" w:type="dxa"/>
            <w:shd w:val="clear" w:color="auto" w:fill="auto"/>
            <w:textDirection w:val="btLr"/>
            <w:vAlign w:val="center"/>
          </w:tcPr>
          <w:p w14:paraId="36251403"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477D88B0"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35F19A5C"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10BB8DC5"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Económico</w:t>
            </w:r>
          </w:p>
        </w:tc>
        <w:tc>
          <w:tcPr>
            <w:tcW w:w="2450" w:type="dxa"/>
            <w:shd w:val="clear" w:color="auto" w:fill="auto"/>
            <w:vAlign w:val="center"/>
          </w:tcPr>
          <w:p w14:paraId="063A89F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 xml:space="preserve">Pago No oportuno, por parte del contratista, a toda clase de proveedores, subcontratistas, personal del proyecto o terceros en relación con compras, alquileres, servicios, contratos, </w:t>
            </w:r>
            <w:proofErr w:type="spellStart"/>
            <w:r w:rsidRPr="009013D9">
              <w:rPr>
                <w:rFonts w:ascii="Arial" w:eastAsia="SimSun" w:hAnsi="Arial" w:cs="Arial"/>
                <w:kern w:val="3"/>
                <w:sz w:val="16"/>
                <w:szCs w:val="20"/>
                <w:lang w:eastAsia="zh-CN" w:bidi="hi-IN"/>
              </w:rPr>
              <w:t>etc</w:t>
            </w:r>
            <w:proofErr w:type="spellEnd"/>
          </w:p>
        </w:tc>
        <w:tc>
          <w:tcPr>
            <w:tcW w:w="2012" w:type="dxa"/>
            <w:shd w:val="clear" w:color="auto" w:fill="auto"/>
            <w:vAlign w:val="center"/>
          </w:tcPr>
          <w:p w14:paraId="0ECAD86B"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Afecta el desarrollo del objeto contractual puede ser sancionado por entidad competente</w:t>
            </w:r>
          </w:p>
        </w:tc>
        <w:tc>
          <w:tcPr>
            <w:tcW w:w="406" w:type="dxa"/>
            <w:shd w:val="clear" w:color="auto" w:fill="auto"/>
            <w:vAlign w:val="center"/>
          </w:tcPr>
          <w:p w14:paraId="16DD29A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3D92FE7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406" w:type="dxa"/>
            <w:shd w:val="clear" w:color="auto" w:fill="auto"/>
            <w:vAlign w:val="center"/>
          </w:tcPr>
          <w:p w14:paraId="4B3A356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7</w:t>
            </w:r>
          </w:p>
        </w:tc>
        <w:tc>
          <w:tcPr>
            <w:tcW w:w="1124" w:type="dxa"/>
            <w:shd w:val="clear" w:color="auto" w:fill="auto"/>
            <w:vAlign w:val="center"/>
          </w:tcPr>
          <w:p w14:paraId="131EFC5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alto</w:t>
            </w:r>
          </w:p>
        </w:tc>
      </w:tr>
      <w:tr w:rsidR="003D3505" w:rsidRPr="009013D9" w14:paraId="4592FE20" w14:textId="77777777" w:rsidTr="003D3505">
        <w:trPr>
          <w:cantSplit/>
          <w:trHeight w:val="1134"/>
          <w:jc w:val="center"/>
        </w:trPr>
        <w:tc>
          <w:tcPr>
            <w:tcW w:w="406" w:type="dxa"/>
            <w:shd w:val="clear" w:color="auto" w:fill="auto"/>
            <w:vAlign w:val="center"/>
          </w:tcPr>
          <w:p w14:paraId="36F567C7"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p w14:paraId="7F9B1ED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tc>
        <w:tc>
          <w:tcPr>
            <w:tcW w:w="406" w:type="dxa"/>
            <w:shd w:val="clear" w:color="auto" w:fill="auto"/>
            <w:textDirection w:val="btLr"/>
            <w:vAlign w:val="center"/>
          </w:tcPr>
          <w:p w14:paraId="7CFB57B3"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51606B62"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7B04641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7280D039"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financiero</w:t>
            </w:r>
          </w:p>
        </w:tc>
        <w:tc>
          <w:tcPr>
            <w:tcW w:w="2450" w:type="dxa"/>
            <w:shd w:val="clear" w:color="auto" w:fill="auto"/>
            <w:vAlign w:val="center"/>
          </w:tcPr>
          <w:p w14:paraId="52C0FCF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Errores cometidos por los contratistas en la elaboración de las actas y/o cuentas que ocasionan demoras en su pago.</w:t>
            </w:r>
          </w:p>
        </w:tc>
        <w:tc>
          <w:tcPr>
            <w:tcW w:w="2012" w:type="dxa"/>
            <w:shd w:val="clear" w:color="auto" w:fill="auto"/>
            <w:vAlign w:val="center"/>
          </w:tcPr>
          <w:p w14:paraId="50B4621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Reprogramación en pagos, Retrasos en pagos que afectan el flujo de caja a contratistas</w:t>
            </w:r>
          </w:p>
        </w:tc>
        <w:tc>
          <w:tcPr>
            <w:tcW w:w="406" w:type="dxa"/>
            <w:shd w:val="clear" w:color="auto" w:fill="auto"/>
            <w:vAlign w:val="center"/>
          </w:tcPr>
          <w:p w14:paraId="33251E6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320CE2F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336AD287"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1124" w:type="dxa"/>
            <w:shd w:val="clear" w:color="auto" w:fill="auto"/>
            <w:vAlign w:val="center"/>
          </w:tcPr>
          <w:p w14:paraId="241B478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medio</w:t>
            </w:r>
          </w:p>
        </w:tc>
      </w:tr>
      <w:tr w:rsidR="003D3505" w:rsidRPr="009013D9" w14:paraId="55C47BDA" w14:textId="77777777" w:rsidTr="003D3505">
        <w:trPr>
          <w:cantSplit/>
          <w:trHeight w:val="1134"/>
          <w:jc w:val="center"/>
        </w:trPr>
        <w:tc>
          <w:tcPr>
            <w:tcW w:w="406" w:type="dxa"/>
            <w:shd w:val="clear" w:color="auto" w:fill="auto"/>
            <w:vAlign w:val="center"/>
          </w:tcPr>
          <w:p w14:paraId="332BD86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406" w:type="dxa"/>
            <w:shd w:val="clear" w:color="auto" w:fill="auto"/>
            <w:textDirection w:val="btLr"/>
            <w:vAlign w:val="center"/>
          </w:tcPr>
          <w:p w14:paraId="341AE6C1"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07133815"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075B396D"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51B6BC20"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financiero</w:t>
            </w:r>
          </w:p>
        </w:tc>
        <w:tc>
          <w:tcPr>
            <w:tcW w:w="2450" w:type="dxa"/>
            <w:shd w:val="clear" w:color="auto" w:fill="auto"/>
            <w:vAlign w:val="center"/>
          </w:tcPr>
          <w:p w14:paraId="6A5BF3E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Fluctuaciones de las tasas de interés, tasa de cambio, variaciones cambiarias y financieras por causas micro o Macroeconómicas.</w:t>
            </w:r>
          </w:p>
        </w:tc>
        <w:tc>
          <w:tcPr>
            <w:tcW w:w="2012" w:type="dxa"/>
            <w:shd w:val="clear" w:color="auto" w:fill="auto"/>
            <w:vAlign w:val="center"/>
          </w:tcPr>
          <w:p w14:paraId="64AA0FA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Posible afectación de la utilidad esperada o generar pérdidas para el contratista</w:t>
            </w:r>
          </w:p>
        </w:tc>
        <w:tc>
          <w:tcPr>
            <w:tcW w:w="406" w:type="dxa"/>
            <w:shd w:val="clear" w:color="auto" w:fill="auto"/>
            <w:vAlign w:val="center"/>
          </w:tcPr>
          <w:p w14:paraId="6B26A4B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4489419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406" w:type="dxa"/>
            <w:shd w:val="clear" w:color="auto" w:fill="auto"/>
            <w:vAlign w:val="center"/>
          </w:tcPr>
          <w:p w14:paraId="60A7151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6</w:t>
            </w:r>
          </w:p>
        </w:tc>
        <w:tc>
          <w:tcPr>
            <w:tcW w:w="1124" w:type="dxa"/>
            <w:shd w:val="clear" w:color="auto" w:fill="auto"/>
            <w:vAlign w:val="center"/>
          </w:tcPr>
          <w:p w14:paraId="04E163F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 xml:space="preserve">Riesgo alto </w:t>
            </w:r>
          </w:p>
        </w:tc>
      </w:tr>
      <w:tr w:rsidR="003D3505" w:rsidRPr="009013D9" w14:paraId="33C9D8E8" w14:textId="77777777" w:rsidTr="003D3505">
        <w:trPr>
          <w:cantSplit/>
          <w:trHeight w:val="2085"/>
          <w:jc w:val="center"/>
        </w:trPr>
        <w:tc>
          <w:tcPr>
            <w:tcW w:w="406" w:type="dxa"/>
            <w:shd w:val="clear" w:color="auto" w:fill="auto"/>
            <w:vAlign w:val="center"/>
          </w:tcPr>
          <w:p w14:paraId="6DD04FD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406" w:type="dxa"/>
            <w:shd w:val="clear" w:color="auto" w:fill="auto"/>
            <w:textDirection w:val="btLr"/>
            <w:vAlign w:val="center"/>
          </w:tcPr>
          <w:p w14:paraId="6B937EF6"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147A8274"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Interno</w:t>
            </w:r>
          </w:p>
        </w:tc>
        <w:tc>
          <w:tcPr>
            <w:tcW w:w="478" w:type="dxa"/>
            <w:shd w:val="clear" w:color="auto" w:fill="auto"/>
            <w:textDirection w:val="btLr"/>
            <w:vAlign w:val="center"/>
          </w:tcPr>
          <w:p w14:paraId="3AEB62F3"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733FD0B4"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operacional</w:t>
            </w:r>
          </w:p>
        </w:tc>
        <w:tc>
          <w:tcPr>
            <w:tcW w:w="2450" w:type="dxa"/>
            <w:shd w:val="clear" w:color="auto" w:fill="auto"/>
            <w:vAlign w:val="center"/>
          </w:tcPr>
          <w:p w14:paraId="72366DB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Por Modificación de estudios y diseños y/o elaboración de estudios complementarios realizados  por el Contratista: Ocurre cuando se presentan efectos originados por revisiones adicionales necesarias, cambios o actualización de los estudios y/o diseños definitivos necesarios para la correcta ejecución y operación de las obras.</w:t>
            </w:r>
          </w:p>
        </w:tc>
        <w:tc>
          <w:tcPr>
            <w:tcW w:w="2012" w:type="dxa"/>
            <w:shd w:val="clear" w:color="auto" w:fill="auto"/>
            <w:vAlign w:val="center"/>
          </w:tcPr>
          <w:p w14:paraId="2D1C0E1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Retrasos en el cronograma de ejecución, variación y/o complemento de los estudios y diseños</w:t>
            </w:r>
          </w:p>
        </w:tc>
        <w:tc>
          <w:tcPr>
            <w:tcW w:w="406" w:type="dxa"/>
            <w:shd w:val="clear" w:color="auto" w:fill="auto"/>
            <w:vAlign w:val="center"/>
          </w:tcPr>
          <w:p w14:paraId="2854CDD7"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586969E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5F10909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1124" w:type="dxa"/>
            <w:shd w:val="clear" w:color="auto" w:fill="auto"/>
            <w:vAlign w:val="center"/>
          </w:tcPr>
          <w:p w14:paraId="1988E51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medio</w:t>
            </w:r>
          </w:p>
        </w:tc>
      </w:tr>
      <w:tr w:rsidR="003D3505" w:rsidRPr="009013D9" w14:paraId="75A0C06B" w14:textId="77777777" w:rsidTr="003D3505">
        <w:trPr>
          <w:cantSplit/>
          <w:trHeight w:val="1134"/>
          <w:jc w:val="center"/>
        </w:trPr>
        <w:tc>
          <w:tcPr>
            <w:tcW w:w="406" w:type="dxa"/>
            <w:shd w:val="clear" w:color="auto" w:fill="auto"/>
            <w:vAlign w:val="center"/>
          </w:tcPr>
          <w:p w14:paraId="61931A8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6</w:t>
            </w:r>
          </w:p>
        </w:tc>
        <w:tc>
          <w:tcPr>
            <w:tcW w:w="406" w:type="dxa"/>
            <w:shd w:val="clear" w:color="auto" w:fill="auto"/>
            <w:textDirection w:val="btLr"/>
            <w:vAlign w:val="center"/>
          </w:tcPr>
          <w:p w14:paraId="636E0D4D"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100135C4"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19785E2C"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39C179C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Regulatorio</w:t>
            </w:r>
          </w:p>
        </w:tc>
        <w:tc>
          <w:tcPr>
            <w:tcW w:w="2450" w:type="dxa"/>
            <w:shd w:val="clear" w:color="auto" w:fill="auto"/>
            <w:vAlign w:val="center"/>
          </w:tcPr>
          <w:p w14:paraId="4E699F2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Expedición y/o modificación de normas: Ocurre por cambios normativos o por la expedición de normas posteriores  al cierre del proceso de selección, que afecten las condiciones económicas y/o  técnicas inicialmente pactadas.</w:t>
            </w:r>
          </w:p>
        </w:tc>
        <w:tc>
          <w:tcPr>
            <w:tcW w:w="2012" w:type="dxa"/>
            <w:shd w:val="clear" w:color="auto" w:fill="auto"/>
            <w:vAlign w:val="center"/>
          </w:tcPr>
          <w:p w14:paraId="450CAA6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Afectación del  desarrollo  del contrato previsto con la normatividad existente al cierre del proceso de selección</w:t>
            </w:r>
          </w:p>
        </w:tc>
        <w:tc>
          <w:tcPr>
            <w:tcW w:w="406" w:type="dxa"/>
            <w:shd w:val="clear" w:color="auto" w:fill="auto"/>
            <w:vAlign w:val="center"/>
          </w:tcPr>
          <w:p w14:paraId="11F1696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7565CBFD"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5D4FA9D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1124" w:type="dxa"/>
            <w:shd w:val="clear" w:color="auto" w:fill="auto"/>
            <w:vAlign w:val="center"/>
          </w:tcPr>
          <w:p w14:paraId="54344DFD"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medio</w:t>
            </w:r>
          </w:p>
        </w:tc>
      </w:tr>
      <w:tr w:rsidR="003D3505" w:rsidRPr="009013D9" w14:paraId="652BA257" w14:textId="77777777" w:rsidTr="003D3505">
        <w:trPr>
          <w:cantSplit/>
          <w:trHeight w:val="1134"/>
          <w:jc w:val="center"/>
        </w:trPr>
        <w:tc>
          <w:tcPr>
            <w:tcW w:w="406" w:type="dxa"/>
            <w:shd w:val="clear" w:color="auto" w:fill="auto"/>
            <w:vAlign w:val="center"/>
          </w:tcPr>
          <w:p w14:paraId="3302BD1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7</w:t>
            </w:r>
          </w:p>
        </w:tc>
        <w:tc>
          <w:tcPr>
            <w:tcW w:w="406" w:type="dxa"/>
            <w:shd w:val="clear" w:color="auto" w:fill="auto"/>
            <w:textDirection w:val="btLr"/>
            <w:vAlign w:val="center"/>
          </w:tcPr>
          <w:p w14:paraId="0B1CC458"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69A5252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7F8F4A6A"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Contratación</w:t>
            </w:r>
          </w:p>
        </w:tc>
        <w:tc>
          <w:tcPr>
            <w:tcW w:w="709" w:type="dxa"/>
            <w:shd w:val="clear" w:color="auto" w:fill="auto"/>
            <w:textDirection w:val="btLr"/>
            <w:vAlign w:val="center"/>
          </w:tcPr>
          <w:p w14:paraId="3726D160"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operacional</w:t>
            </w:r>
          </w:p>
        </w:tc>
        <w:tc>
          <w:tcPr>
            <w:tcW w:w="2450" w:type="dxa"/>
            <w:shd w:val="clear" w:color="auto" w:fill="auto"/>
            <w:vAlign w:val="center"/>
          </w:tcPr>
          <w:p w14:paraId="673B15E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Errores cometidos por el contratista (cuando era oferente) en la elaboración de la oferta y/o en los documentos requeridos en el pliego de condiciones.</w:t>
            </w:r>
          </w:p>
        </w:tc>
        <w:tc>
          <w:tcPr>
            <w:tcW w:w="2012" w:type="dxa"/>
            <w:shd w:val="clear" w:color="auto" w:fill="auto"/>
            <w:vAlign w:val="center"/>
          </w:tcPr>
          <w:p w14:paraId="60C5454B"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Incumplimientos de los requisitos contractuales</w:t>
            </w:r>
          </w:p>
        </w:tc>
        <w:tc>
          <w:tcPr>
            <w:tcW w:w="406" w:type="dxa"/>
            <w:shd w:val="clear" w:color="auto" w:fill="auto"/>
            <w:vAlign w:val="center"/>
          </w:tcPr>
          <w:p w14:paraId="0B00356D"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220E4EA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19EBE4B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6</w:t>
            </w:r>
          </w:p>
        </w:tc>
        <w:tc>
          <w:tcPr>
            <w:tcW w:w="1124" w:type="dxa"/>
            <w:shd w:val="clear" w:color="auto" w:fill="auto"/>
            <w:vAlign w:val="center"/>
          </w:tcPr>
          <w:p w14:paraId="09B0F82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alto</w:t>
            </w:r>
          </w:p>
        </w:tc>
      </w:tr>
      <w:tr w:rsidR="003D3505" w:rsidRPr="009013D9" w14:paraId="3CA43139" w14:textId="77777777" w:rsidTr="003D3505">
        <w:trPr>
          <w:cantSplit/>
          <w:trHeight w:val="1134"/>
          <w:jc w:val="center"/>
        </w:trPr>
        <w:tc>
          <w:tcPr>
            <w:tcW w:w="406" w:type="dxa"/>
            <w:shd w:val="clear" w:color="auto" w:fill="auto"/>
            <w:vAlign w:val="center"/>
          </w:tcPr>
          <w:p w14:paraId="55FFBEB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8</w:t>
            </w:r>
          </w:p>
        </w:tc>
        <w:tc>
          <w:tcPr>
            <w:tcW w:w="406" w:type="dxa"/>
            <w:shd w:val="clear" w:color="auto" w:fill="auto"/>
            <w:textDirection w:val="btLr"/>
            <w:vAlign w:val="center"/>
          </w:tcPr>
          <w:p w14:paraId="4F446DE3"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0F387D8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0534524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4345240B"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operacional</w:t>
            </w:r>
          </w:p>
        </w:tc>
        <w:tc>
          <w:tcPr>
            <w:tcW w:w="2450" w:type="dxa"/>
            <w:shd w:val="clear" w:color="auto" w:fill="auto"/>
            <w:vAlign w:val="center"/>
          </w:tcPr>
          <w:p w14:paraId="4E8480F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Demoras en la gestión en los trámites de aprobación y/o licenciamiento, con otras entidades municipales, departamentales o de servicios públicos.</w:t>
            </w:r>
          </w:p>
        </w:tc>
        <w:tc>
          <w:tcPr>
            <w:tcW w:w="2012" w:type="dxa"/>
            <w:shd w:val="clear" w:color="auto" w:fill="auto"/>
            <w:vAlign w:val="center"/>
          </w:tcPr>
          <w:p w14:paraId="4C53EB01"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Demora en la aprobación de licenciamiento y/o entregables por correctivos necesarios</w:t>
            </w:r>
          </w:p>
        </w:tc>
        <w:tc>
          <w:tcPr>
            <w:tcW w:w="406" w:type="dxa"/>
            <w:shd w:val="clear" w:color="auto" w:fill="auto"/>
            <w:vAlign w:val="center"/>
          </w:tcPr>
          <w:p w14:paraId="4A6B617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14865BB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0178196D"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6</w:t>
            </w:r>
          </w:p>
        </w:tc>
        <w:tc>
          <w:tcPr>
            <w:tcW w:w="1124" w:type="dxa"/>
            <w:shd w:val="clear" w:color="auto" w:fill="auto"/>
            <w:vAlign w:val="center"/>
          </w:tcPr>
          <w:p w14:paraId="77741DB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alto</w:t>
            </w:r>
          </w:p>
        </w:tc>
      </w:tr>
      <w:tr w:rsidR="003D3505" w:rsidRPr="009013D9" w14:paraId="6B9AA117" w14:textId="77777777" w:rsidTr="003D3505">
        <w:trPr>
          <w:cantSplit/>
          <w:trHeight w:val="1134"/>
          <w:jc w:val="center"/>
        </w:trPr>
        <w:tc>
          <w:tcPr>
            <w:tcW w:w="406" w:type="dxa"/>
            <w:shd w:val="clear" w:color="auto" w:fill="auto"/>
            <w:vAlign w:val="center"/>
          </w:tcPr>
          <w:p w14:paraId="02012AF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9</w:t>
            </w:r>
          </w:p>
        </w:tc>
        <w:tc>
          <w:tcPr>
            <w:tcW w:w="406" w:type="dxa"/>
            <w:shd w:val="clear" w:color="auto" w:fill="auto"/>
            <w:textDirection w:val="btLr"/>
            <w:vAlign w:val="center"/>
          </w:tcPr>
          <w:p w14:paraId="01D9A4EA"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1598696C"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1311187E"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11E557D6"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operacional</w:t>
            </w:r>
          </w:p>
        </w:tc>
        <w:tc>
          <w:tcPr>
            <w:tcW w:w="2450" w:type="dxa"/>
            <w:shd w:val="clear" w:color="auto" w:fill="auto"/>
            <w:vAlign w:val="center"/>
          </w:tcPr>
          <w:p w14:paraId="266767A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Errores cometidos en documentos elaborados por el contratista durante la ejecución del contrato.</w:t>
            </w:r>
          </w:p>
        </w:tc>
        <w:tc>
          <w:tcPr>
            <w:tcW w:w="2012" w:type="dxa"/>
            <w:shd w:val="clear" w:color="auto" w:fill="auto"/>
            <w:vAlign w:val="center"/>
          </w:tcPr>
          <w:p w14:paraId="6800612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Retraso en la programación de pagos proyectado por la entidad, afectando al contratista</w:t>
            </w:r>
          </w:p>
        </w:tc>
        <w:tc>
          <w:tcPr>
            <w:tcW w:w="406" w:type="dxa"/>
            <w:shd w:val="clear" w:color="auto" w:fill="auto"/>
            <w:vAlign w:val="center"/>
          </w:tcPr>
          <w:p w14:paraId="719CFE7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2EDB3CD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2BBA496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1124" w:type="dxa"/>
            <w:shd w:val="clear" w:color="auto" w:fill="auto"/>
            <w:vAlign w:val="center"/>
          </w:tcPr>
          <w:p w14:paraId="249E652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medio</w:t>
            </w:r>
          </w:p>
        </w:tc>
      </w:tr>
      <w:tr w:rsidR="003D3505" w:rsidRPr="009013D9" w14:paraId="37A13EC5" w14:textId="77777777" w:rsidTr="003D3505">
        <w:trPr>
          <w:cantSplit/>
          <w:trHeight w:val="1134"/>
          <w:jc w:val="center"/>
        </w:trPr>
        <w:tc>
          <w:tcPr>
            <w:tcW w:w="406" w:type="dxa"/>
            <w:shd w:val="clear" w:color="auto" w:fill="auto"/>
            <w:vAlign w:val="center"/>
          </w:tcPr>
          <w:p w14:paraId="2622E41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10</w:t>
            </w:r>
          </w:p>
        </w:tc>
        <w:tc>
          <w:tcPr>
            <w:tcW w:w="406" w:type="dxa"/>
            <w:shd w:val="clear" w:color="auto" w:fill="auto"/>
            <w:textDirection w:val="btLr"/>
            <w:vAlign w:val="center"/>
          </w:tcPr>
          <w:p w14:paraId="2395468F"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30C0AD9F"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6AD18626"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03145466"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operacional</w:t>
            </w:r>
          </w:p>
        </w:tc>
        <w:tc>
          <w:tcPr>
            <w:tcW w:w="2450" w:type="dxa"/>
            <w:shd w:val="clear" w:color="auto" w:fill="auto"/>
            <w:vAlign w:val="center"/>
          </w:tcPr>
          <w:p w14:paraId="3DF6727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Falta de idoneidad de algún miembro del equipo de trabajo</w:t>
            </w:r>
          </w:p>
        </w:tc>
        <w:tc>
          <w:tcPr>
            <w:tcW w:w="2012" w:type="dxa"/>
            <w:shd w:val="clear" w:color="auto" w:fill="auto"/>
            <w:vAlign w:val="center"/>
          </w:tcPr>
          <w:p w14:paraId="32914B6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Reprocesos en la ejecución de la consultoría</w:t>
            </w:r>
          </w:p>
        </w:tc>
        <w:tc>
          <w:tcPr>
            <w:tcW w:w="406" w:type="dxa"/>
            <w:shd w:val="clear" w:color="auto" w:fill="auto"/>
            <w:vAlign w:val="center"/>
          </w:tcPr>
          <w:p w14:paraId="0B06333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07E7907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406" w:type="dxa"/>
            <w:shd w:val="clear" w:color="auto" w:fill="auto"/>
            <w:vAlign w:val="center"/>
          </w:tcPr>
          <w:p w14:paraId="599CC8C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6</w:t>
            </w:r>
          </w:p>
        </w:tc>
        <w:tc>
          <w:tcPr>
            <w:tcW w:w="1124" w:type="dxa"/>
            <w:shd w:val="clear" w:color="auto" w:fill="auto"/>
            <w:vAlign w:val="center"/>
          </w:tcPr>
          <w:p w14:paraId="6ECFDEB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alto</w:t>
            </w:r>
          </w:p>
        </w:tc>
      </w:tr>
      <w:tr w:rsidR="003D3505" w:rsidRPr="009013D9" w14:paraId="67B02142" w14:textId="77777777" w:rsidTr="003D3505">
        <w:trPr>
          <w:cantSplit/>
          <w:trHeight w:val="1134"/>
          <w:jc w:val="center"/>
        </w:trPr>
        <w:tc>
          <w:tcPr>
            <w:tcW w:w="406" w:type="dxa"/>
            <w:shd w:val="clear" w:color="auto" w:fill="auto"/>
            <w:vAlign w:val="center"/>
          </w:tcPr>
          <w:p w14:paraId="3FF1EF4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lastRenderedPageBreak/>
              <w:t>11</w:t>
            </w:r>
          </w:p>
        </w:tc>
        <w:tc>
          <w:tcPr>
            <w:tcW w:w="406" w:type="dxa"/>
            <w:shd w:val="clear" w:color="auto" w:fill="auto"/>
            <w:textDirection w:val="btLr"/>
            <w:vAlign w:val="center"/>
          </w:tcPr>
          <w:p w14:paraId="3F760762"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2E060D19"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39315166"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340C7D50"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operacional</w:t>
            </w:r>
          </w:p>
        </w:tc>
        <w:tc>
          <w:tcPr>
            <w:tcW w:w="2450" w:type="dxa"/>
            <w:shd w:val="clear" w:color="auto" w:fill="auto"/>
            <w:vAlign w:val="center"/>
          </w:tcPr>
          <w:p w14:paraId="5E3035E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Prórroga del contrato por causas imputables al contratista.</w:t>
            </w:r>
          </w:p>
        </w:tc>
        <w:tc>
          <w:tcPr>
            <w:tcW w:w="2012" w:type="dxa"/>
            <w:shd w:val="clear" w:color="auto" w:fill="auto"/>
            <w:vAlign w:val="center"/>
          </w:tcPr>
          <w:p w14:paraId="7A9203C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Retraso en la ejecución del proyecto debido a la suspensión del mismo mientras se efectúa la prorroga</w:t>
            </w:r>
          </w:p>
        </w:tc>
        <w:tc>
          <w:tcPr>
            <w:tcW w:w="406" w:type="dxa"/>
            <w:shd w:val="clear" w:color="auto" w:fill="auto"/>
            <w:vAlign w:val="center"/>
          </w:tcPr>
          <w:p w14:paraId="4EA840C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27CA482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406" w:type="dxa"/>
            <w:shd w:val="clear" w:color="auto" w:fill="auto"/>
            <w:vAlign w:val="center"/>
          </w:tcPr>
          <w:p w14:paraId="163E8737"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7</w:t>
            </w:r>
          </w:p>
        </w:tc>
        <w:tc>
          <w:tcPr>
            <w:tcW w:w="1124" w:type="dxa"/>
            <w:shd w:val="clear" w:color="auto" w:fill="auto"/>
            <w:vAlign w:val="center"/>
          </w:tcPr>
          <w:p w14:paraId="77D5FF4D"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alto</w:t>
            </w:r>
          </w:p>
        </w:tc>
      </w:tr>
      <w:tr w:rsidR="003D3505" w:rsidRPr="009013D9" w14:paraId="22A612D2" w14:textId="77777777" w:rsidTr="003D3505">
        <w:trPr>
          <w:cantSplit/>
          <w:trHeight w:val="1134"/>
          <w:jc w:val="center"/>
        </w:trPr>
        <w:tc>
          <w:tcPr>
            <w:tcW w:w="406" w:type="dxa"/>
            <w:shd w:val="clear" w:color="auto" w:fill="auto"/>
            <w:vAlign w:val="center"/>
          </w:tcPr>
          <w:p w14:paraId="6AF8DD9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12</w:t>
            </w:r>
          </w:p>
        </w:tc>
        <w:tc>
          <w:tcPr>
            <w:tcW w:w="406" w:type="dxa"/>
            <w:shd w:val="clear" w:color="auto" w:fill="auto"/>
            <w:textDirection w:val="btLr"/>
            <w:vAlign w:val="center"/>
          </w:tcPr>
          <w:p w14:paraId="6859799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4B9A7563"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interno</w:t>
            </w:r>
          </w:p>
        </w:tc>
        <w:tc>
          <w:tcPr>
            <w:tcW w:w="478" w:type="dxa"/>
            <w:shd w:val="clear" w:color="auto" w:fill="auto"/>
            <w:textDirection w:val="btLr"/>
            <w:vAlign w:val="center"/>
          </w:tcPr>
          <w:p w14:paraId="7F964781"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43421952"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operacional</w:t>
            </w:r>
          </w:p>
        </w:tc>
        <w:tc>
          <w:tcPr>
            <w:tcW w:w="2450" w:type="dxa"/>
            <w:shd w:val="clear" w:color="auto" w:fill="auto"/>
            <w:vAlign w:val="center"/>
          </w:tcPr>
          <w:p w14:paraId="59D2499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 xml:space="preserve">Riesgo asociado a la modalidad de contratación volumen o entregable no previstos </w:t>
            </w:r>
          </w:p>
        </w:tc>
        <w:tc>
          <w:tcPr>
            <w:tcW w:w="2012" w:type="dxa"/>
            <w:shd w:val="clear" w:color="auto" w:fill="auto"/>
            <w:vAlign w:val="center"/>
          </w:tcPr>
          <w:p w14:paraId="735CECE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Demora en la entrega de volúmenes por correctivos necesarios</w:t>
            </w:r>
          </w:p>
        </w:tc>
        <w:tc>
          <w:tcPr>
            <w:tcW w:w="406" w:type="dxa"/>
            <w:shd w:val="clear" w:color="auto" w:fill="auto"/>
            <w:vAlign w:val="center"/>
          </w:tcPr>
          <w:p w14:paraId="4EFA5B9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7597ECA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605E5267"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1124" w:type="dxa"/>
            <w:shd w:val="clear" w:color="auto" w:fill="auto"/>
            <w:vAlign w:val="center"/>
          </w:tcPr>
          <w:p w14:paraId="1D8C18F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medio</w:t>
            </w:r>
          </w:p>
        </w:tc>
      </w:tr>
      <w:tr w:rsidR="003D3505" w:rsidRPr="009013D9" w14:paraId="4B6E3F8C" w14:textId="77777777" w:rsidTr="003D3505">
        <w:trPr>
          <w:cantSplit/>
          <w:trHeight w:val="1134"/>
          <w:jc w:val="center"/>
        </w:trPr>
        <w:tc>
          <w:tcPr>
            <w:tcW w:w="406" w:type="dxa"/>
            <w:shd w:val="clear" w:color="auto" w:fill="auto"/>
            <w:vAlign w:val="center"/>
          </w:tcPr>
          <w:p w14:paraId="582CD56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13</w:t>
            </w:r>
          </w:p>
        </w:tc>
        <w:tc>
          <w:tcPr>
            <w:tcW w:w="406" w:type="dxa"/>
            <w:shd w:val="clear" w:color="auto" w:fill="auto"/>
            <w:textDirection w:val="btLr"/>
            <w:vAlign w:val="center"/>
          </w:tcPr>
          <w:p w14:paraId="4B02FB4D"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4C6F85A0"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interno</w:t>
            </w:r>
          </w:p>
        </w:tc>
        <w:tc>
          <w:tcPr>
            <w:tcW w:w="478" w:type="dxa"/>
            <w:shd w:val="clear" w:color="auto" w:fill="auto"/>
            <w:textDirection w:val="btLr"/>
            <w:vAlign w:val="center"/>
          </w:tcPr>
          <w:p w14:paraId="6D661DFE"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0199956F"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operacional</w:t>
            </w:r>
          </w:p>
        </w:tc>
        <w:tc>
          <w:tcPr>
            <w:tcW w:w="2450" w:type="dxa"/>
            <w:shd w:val="clear" w:color="auto" w:fill="auto"/>
            <w:vAlign w:val="center"/>
          </w:tcPr>
          <w:p w14:paraId="7C06760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Accidentes de trabajo (leves, severos y mortales) de personal del Contratista durante la ejecución de consecución de muestras y/o ensayos de trabajos de campo del contrato.</w:t>
            </w:r>
          </w:p>
        </w:tc>
        <w:tc>
          <w:tcPr>
            <w:tcW w:w="2012" w:type="dxa"/>
            <w:shd w:val="clear" w:color="auto" w:fill="auto"/>
            <w:vAlign w:val="center"/>
          </w:tcPr>
          <w:p w14:paraId="1EEBA971"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Impacto negativo en el proyecto por la probable ocurrencia de accidentes de trabajadores.</w:t>
            </w:r>
          </w:p>
        </w:tc>
        <w:tc>
          <w:tcPr>
            <w:tcW w:w="406" w:type="dxa"/>
            <w:shd w:val="clear" w:color="auto" w:fill="auto"/>
            <w:vAlign w:val="center"/>
          </w:tcPr>
          <w:p w14:paraId="51D0157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36D43FA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406" w:type="dxa"/>
            <w:shd w:val="clear" w:color="auto" w:fill="auto"/>
            <w:vAlign w:val="center"/>
          </w:tcPr>
          <w:p w14:paraId="079B108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7</w:t>
            </w:r>
          </w:p>
        </w:tc>
        <w:tc>
          <w:tcPr>
            <w:tcW w:w="1124" w:type="dxa"/>
            <w:shd w:val="clear" w:color="auto" w:fill="auto"/>
            <w:vAlign w:val="center"/>
          </w:tcPr>
          <w:p w14:paraId="62D61EF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alto</w:t>
            </w:r>
          </w:p>
        </w:tc>
      </w:tr>
      <w:tr w:rsidR="003D3505" w:rsidRPr="009013D9" w14:paraId="7C02D763" w14:textId="77777777" w:rsidTr="003D3505">
        <w:trPr>
          <w:cantSplit/>
          <w:trHeight w:val="1134"/>
          <w:jc w:val="center"/>
        </w:trPr>
        <w:tc>
          <w:tcPr>
            <w:tcW w:w="406" w:type="dxa"/>
            <w:shd w:val="clear" w:color="auto" w:fill="auto"/>
            <w:vAlign w:val="center"/>
          </w:tcPr>
          <w:p w14:paraId="5F88AD9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14</w:t>
            </w:r>
          </w:p>
        </w:tc>
        <w:tc>
          <w:tcPr>
            <w:tcW w:w="406" w:type="dxa"/>
            <w:shd w:val="clear" w:color="auto" w:fill="auto"/>
            <w:textDirection w:val="btLr"/>
            <w:vAlign w:val="center"/>
          </w:tcPr>
          <w:p w14:paraId="19781129"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2E37182E"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interno</w:t>
            </w:r>
          </w:p>
        </w:tc>
        <w:tc>
          <w:tcPr>
            <w:tcW w:w="478" w:type="dxa"/>
            <w:shd w:val="clear" w:color="auto" w:fill="auto"/>
            <w:textDirection w:val="btLr"/>
            <w:vAlign w:val="center"/>
          </w:tcPr>
          <w:p w14:paraId="12A75EBA"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Planeación y Ejecución</w:t>
            </w:r>
          </w:p>
        </w:tc>
        <w:tc>
          <w:tcPr>
            <w:tcW w:w="709" w:type="dxa"/>
            <w:shd w:val="clear" w:color="auto" w:fill="auto"/>
            <w:textDirection w:val="btLr"/>
            <w:vAlign w:val="center"/>
          </w:tcPr>
          <w:p w14:paraId="39E9BA05"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operacional</w:t>
            </w:r>
          </w:p>
        </w:tc>
        <w:tc>
          <w:tcPr>
            <w:tcW w:w="2450" w:type="dxa"/>
            <w:shd w:val="clear" w:color="auto" w:fill="auto"/>
            <w:vAlign w:val="center"/>
          </w:tcPr>
          <w:p w14:paraId="5692315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Interferencia con las de redes de servicios públicos existentes: Ocurre por la presencia de redes existentes, que puedan interferir con el proyecto, afectando el normal desarrollo. El Contratista deberá realizar todas las gestiones que correspondan.</w:t>
            </w:r>
          </w:p>
        </w:tc>
        <w:tc>
          <w:tcPr>
            <w:tcW w:w="2012" w:type="dxa"/>
            <w:shd w:val="clear" w:color="auto" w:fill="auto"/>
            <w:vAlign w:val="center"/>
          </w:tcPr>
          <w:p w14:paraId="417C13E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Impacto negativo en el desarrollo del objeto contractual, por la interferencia de las redes existentes con la ejecución del proyecto</w:t>
            </w:r>
          </w:p>
        </w:tc>
        <w:tc>
          <w:tcPr>
            <w:tcW w:w="406" w:type="dxa"/>
            <w:shd w:val="clear" w:color="auto" w:fill="auto"/>
            <w:vAlign w:val="center"/>
          </w:tcPr>
          <w:p w14:paraId="50134B7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w:t>
            </w:r>
          </w:p>
        </w:tc>
        <w:tc>
          <w:tcPr>
            <w:tcW w:w="406" w:type="dxa"/>
            <w:shd w:val="clear" w:color="auto" w:fill="auto"/>
            <w:vAlign w:val="center"/>
          </w:tcPr>
          <w:p w14:paraId="0F43254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w:t>
            </w:r>
          </w:p>
        </w:tc>
        <w:tc>
          <w:tcPr>
            <w:tcW w:w="406" w:type="dxa"/>
            <w:shd w:val="clear" w:color="auto" w:fill="auto"/>
            <w:vAlign w:val="center"/>
          </w:tcPr>
          <w:p w14:paraId="1DFA7AE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1124" w:type="dxa"/>
            <w:shd w:val="clear" w:color="auto" w:fill="auto"/>
            <w:vAlign w:val="center"/>
          </w:tcPr>
          <w:p w14:paraId="2D499C6D"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bajo</w:t>
            </w:r>
          </w:p>
        </w:tc>
      </w:tr>
      <w:tr w:rsidR="003D3505" w:rsidRPr="009013D9" w14:paraId="146CBCAD" w14:textId="77777777" w:rsidTr="003D3505">
        <w:trPr>
          <w:cantSplit/>
          <w:trHeight w:val="1134"/>
          <w:jc w:val="center"/>
        </w:trPr>
        <w:tc>
          <w:tcPr>
            <w:tcW w:w="406" w:type="dxa"/>
            <w:shd w:val="clear" w:color="auto" w:fill="auto"/>
            <w:vAlign w:val="center"/>
          </w:tcPr>
          <w:p w14:paraId="140DF05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15</w:t>
            </w:r>
          </w:p>
        </w:tc>
        <w:tc>
          <w:tcPr>
            <w:tcW w:w="406" w:type="dxa"/>
            <w:shd w:val="clear" w:color="auto" w:fill="auto"/>
            <w:textDirection w:val="btLr"/>
            <w:vAlign w:val="center"/>
          </w:tcPr>
          <w:p w14:paraId="75CA31B6"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68E219D6"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4506175C"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15BAFE7D"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social</w:t>
            </w:r>
          </w:p>
        </w:tc>
        <w:tc>
          <w:tcPr>
            <w:tcW w:w="2450" w:type="dxa"/>
            <w:shd w:val="clear" w:color="auto" w:fill="auto"/>
            <w:vAlign w:val="center"/>
          </w:tcPr>
          <w:p w14:paraId="41C1C1A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Eventos ajenos que se presenten en la realización de ensayos y/o muestras de campo como asonada, huelgas, paros, reconocidos como tal por las autoridades competentes.</w:t>
            </w:r>
          </w:p>
        </w:tc>
        <w:tc>
          <w:tcPr>
            <w:tcW w:w="2012" w:type="dxa"/>
            <w:shd w:val="clear" w:color="auto" w:fill="auto"/>
            <w:vAlign w:val="center"/>
          </w:tcPr>
          <w:p w14:paraId="412DE427"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 xml:space="preserve">Demora para la entrega de los volúmenes en el tiempo pactado. </w:t>
            </w:r>
          </w:p>
        </w:tc>
        <w:tc>
          <w:tcPr>
            <w:tcW w:w="406" w:type="dxa"/>
            <w:shd w:val="clear" w:color="auto" w:fill="auto"/>
            <w:vAlign w:val="center"/>
          </w:tcPr>
          <w:p w14:paraId="18967B8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600D5E81"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7BEF55B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1124" w:type="dxa"/>
            <w:shd w:val="clear" w:color="auto" w:fill="auto"/>
            <w:vAlign w:val="center"/>
          </w:tcPr>
          <w:p w14:paraId="27B98D41"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medio</w:t>
            </w:r>
          </w:p>
        </w:tc>
      </w:tr>
      <w:tr w:rsidR="003D3505" w:rsidRPr="009013D9" w14:paraId="3768678B" w14:textId="77777777" w:rsidTr="003D3505">
        <w:trPr>
          <w:cantSplit/>
          <w:trHeight w:val="1134"/>
          <w:jc w:val="center"/>
        </w:trPr>
        <w:tc>
          <w:tcPr>
            <w:tcW w:w="406" w:type="dxa"/>
            <w:shd w:val="clear" w:color="auto" w:fill="auto"/>
            <w:vAlign w:val="center"/>
          </w:tcPr>
          <w:p w14:paraId="2A8EE5F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16</w:t>
            </w:r>
          </w:p>
        </w:tc>
        <w:tc>
          <w:tcPr>
            <w:tcW w:w="406" w:type="dxa"/>
            <w:shd w:val="clear" w:color="auto" w:fill="auto"/>
            <w:textDirection w:val="btLr"/>
            <w:vAlign w:val="center"/>
          </w:tcPr>
          <w:p w14:paraId="4718A8D1"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1811385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67AB0FFC"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28912119"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social</w:t>
            </w:r>
          </w:p>
        </w:tc>
        <w:tc>
          <w:tcPr>
            <w:tcW w:w="2450" w:type="dxa"/>
            <w:shd w:val="clear" w:color="auto" w:fill="auto"/>
            <w:vAlign w:val="center"/>
          </w:tcPr>
          <w:p w14:paraId="62AF7AC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asociado al tratamiento con comunidades y personal en general en el sector y en la región.</w:t>
            </w:r>
          </w:p>
        </w:tc>
        <w:tc>
          <w:tcPr>
            <w:tcW w:w="2012" w:type="dxa"/>
            <w:shd w:val="clear" w:color="auto" w:fill="auto"/>
            <w:vAlign w:val="center"/>
          </w:tcPr>
          <w:p w14:paraId="0106BF3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 xml:space="preserve">Inconformidad de la comunidad en proceso de consulta previa por la socialización del proyecto </w:t>
            </w:r>
          </w:p>
        </w:tc>
        <w:tc>
          <w:tcPr>
            <w:tcW w:w="406" w:type="dxa"/>
            <w:shd w:val="clear" w:color="auto" w:fill="auto"/>
            <w:vAlign w:val="center"/>
          </w:tcPr>
          <w:p w14:paraId="7AE2C2B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68561FC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4B0F285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1124" w:type="dxa"/>
            <w:shd w:val="clear" w:color="auto" w:fill="auto"/>
            <w:vAlign w:val="center"/>
          </w:tcPr>
          <w:p w14:paraId="1F8B207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bajo</w:t>
            </w:r>
          </w:p>
        </w:tc>
      </w:tr>
      <w:tr w:rsidR="003D3505" w:rsidRPr="009013D9" w14:paraId="35B363B1" w14:textId="77777777" w:rsidTr="003D3505">
        <w:trPr>
          <w:cantSplit/>
          <w:trHeight w:val="1134"/>
          <w:jc w:val="center"/>
        </w:trPr>
        <w:tc>
          <w:tcPr>
            <w:tcW w:w="406" w:type="dxa"/>
            <w:shd w:val="clear" w:color="auto" w:fill="auto"/>
            <w:vAlign w:val="center"/>
          </w:tcPr>
          <w:p w14:paraId="3B5906D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17</w:t>
            </w:r>
          </w:p>
        </w:tc>
        <w:tc>
          <w:tcPr>
            <w:tcW w:w="406" w:type="dxa"/>
            <w:shd w:val="clear" w:color="auto" w:fill="auto"/>
            <w:textDirection w:val="btLr"/>
            <w:vAlign w:val="center"/>
          </w:tcPr>
          <w:p w14:paraId="6167C9DB"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65B7C46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55F68832"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6DD3CBC4"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social</w:t>
            </w:r>
          </w:p>
        </w:tc>
        <w:tc>
          <w:tcPr>
            <w:tcW w:w="2450" w:type="dxa"/>
            <w:shd w:val="clear" w:color="auto" w:fill="auto"/>
            <w:vAlign w:val="center"/>
          </w:tcPr>
          <w:p w14:paraId="713D03B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por hurto, pérdida o daño de equipos para ensayos o medición en campo.</w:t>
            </w:r>
          </w:p>
        </w:tc>
        <w:tc>
          <w:tcPr>
            <w:tcW w:w="2012" w:type="dxa"/>
            <w:shd w:val="clear" w:color="auto" w:fill="auto"/>
            <w:vAlign w:val="center"/>
          </w:tcPr>
          <w:p w14:paraId="4CC4FB91"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Perdida de bienes del contratista o daños causadas por disturbios violentos</w:t>
            </w:r>
          </w:p>
        </w:tc>
        <w:tc>
          <w:tcPr>
            <w:tcW w:w="406" w:type="dxa"/>
            <w:shd w:val="clear" w:color="auto" w:fill="auto"/>
            <w:vAlign w:val="center"/>
          </w:tcPr>
          <w:p w14:paraId="3BF3D36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1401D53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255D345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5</w:t>
            </w:r>
          </w:p>
        </w:tc>
        <w:tc>
          <w:tcPr>
            <w:tcW w:w="1124" w:type="dxa"/>
            <w:shd w:val="clear" w:color="auto" w:fill="auto"/>
            <w:vAlign w:val="center"/>
          </w:tcPr>
          <w:p w14:paraId="03AD982B"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medio</w:t>
            </w:r>
          </w:p>
        </w:tc>
      </w:tr>
      <w:tr w:rsidR="003D3505" w:rsidRPr="009013D9" w14:paraId="7A5B3DF1" w14:textId="77777777" w:rsidTr="003D3505">
        <w:trPr>
          <w:cantSplit/>
          <w:trHeight w:val="1134"/>
          <w:jc w:val="center"/>
        </w:trPr>
        <w:tc>
          <w:tcPr>
            <w:tcW w:w="406" w:type="dxa"/>
            <w:shd w:val="clear" w:color="auto" w:fill="auto"/>
            <w:vAlign w:val="center"/>
          </w:tcPr>
          <w:p w14:paraId="3E044E6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18</w:t>
            </w:r>
          </w:p>
        </w:tc>
        <w:tc>
          <w:tcPr>
            <w:tcW w:w="406" w:type="dxa"/>
            <w:shd w:val="clear" w:color="auto" w:fill="auto"/>
            <w:textDirection w:val="btLr"/>
            <w:vAlign w:val="center"/>
          </w:tcPr>
          <w:p w14:paraId="463F80E2"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0D4026EF"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71226794"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4FEC80EA"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ambiental</w:t>
            </w:r>
          </w:p>
        </w:tc>
        <w:tc>
          <w:tcPr>
            <w:tcW w:w="2450" w:type="dxa"/>
            <w:shd w:val="clear" w:color="auto" w:fill="auto"/>
            <w:vAlign w:val="center"/>
          </w:tcPr>
          <w:p w14:paraId="3F1A7D6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Incumplimiento de medidas establecidas por la Autoridad Ambiental para otorgamiento de permisos.</w:t>
            </w:r>
          </w:p>
        </w:tc>
        <w:tc>
          <w:tcPr>
            <w:tcW w:w="2012" w:type="dxa"/>
            <w:shd w:val="clear" w:color="auto" w:fill="auto"/>
            <w:vAlign w:val="center"/>
          </w:tcPr>
          <w:p w14:paraId="764AB86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 incumplimiento ambiental que puede generar retraso en el cronograma</w:t>
            </w:r>
          </w:p>
        </w:tc>
        <w:tc>
          <w:tcPr>
            <w:tcW w:w="406" w:type="dxa"/>
            <w:shd w:val="clear" w:color="auto" w:fill="auto"/>
            <w:vAlign w:val="center"/>
          </w:tcPr>
          <w:p w14:paraId="2B923B2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406" w:type="dxa"/>
            <w:shd w:val="clear" w:color="auto" w:fill="auto"/>
            <w:vAlign w:val="center"/>
          </w:tcPr>
          <w:p w14:paraId="23F38C3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406" w:type="dxa"/>
            <w:shd w:val="clear" w:color="auto" w:fill="auto"/>
            <w:vAlign w:val="center"/>
          </w:tcPr>
          <w:p w14:paraId="51565C3D"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6</w:t>
            </w:r>
          </w:p>
        </w:tc>
        <w:tc>
          <w:tcPr>
            <w:tcW w:w="1124" w:type="dxa"/>
            <w:shd w:val="clear" w:color="auto" w:fill="auto"/>
            <w:vAlign w:val="center"/>
          </w:tcPr>
          <w:p w14:paraId="791D769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alto</w:t>
            </w:r>
          </w:p>
        </w:tc>
      </w:tr>
      <w:tr w:rsidR="003D3505" w:rsidRPr="009013D9" w14:paraId="45527788" w14:textId="77777777" w:rsidTr="003D3505">
        <w:trPr>
          <w:cantSplit/>
          <w:trHeight w:val="1134"/>
          <w:jc w:val="center"/>
        </w:trPr>
        <w:tc>
          <w:tcPr>
            <w:tcW w:w="406" w:type="dxa"/>
            <w:shd w:val="clear" w:color="auto" w:fill="auto"/>
            <w:vAlign w:val="center"/>
          </w:tcPr>
          <w:p w14:paraId="196444A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19</w:t>
            </w:r>
          </w:p>
        </w:tc>
        <w:tc>
          <w:tcPr>
            <w:tcW w:w="406" w:type="dxa"/>
            <w:shd w:val="clear" w:color="auto" w:fill="auto"/>
            <w:textDirection w:val="btLr"/>
            <w:vAlign w:val="center"/>
          </w:tcPr>
          <w:p w14:paraId="36AAAF7B"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general</w:t>
            </w:r>
          </w:p>
        </w:tc>
        <w:tc>
          <w:tcPr>
            <w:tcW w:w="406" w:type="dxa"/>
            <w:shd w:val="clear" w:color="auto" w:fill="auto"/>
            <w:textDirection w:val="btLr"/>
            <w:vAlign w:val="center"/>
          </w:tcPr>
          <w:p w14:paraId="4D1AE257"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Externo</w:t>
            </w:r>
          </w:p>
        </w:tc>
        <w:tc>
          <w:tcPr>
            <w:tcW w:w="478" w:type="dxa"/>
            <w:shd w:val="clear" w:color="auto" w:fill="auto"/>
            <w:textDirection w:val="btLr"/>
            <w:vAlign w:val="center"/>
          </w:tcPr>
          <w:p w14:paraId="1B6A0996"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Ejecución</w:t>
            </w:r>
          </w:p>
        </w:tc>
        <w:tc>
          <w:tcPr>
            <w:tcW w:w="709" w:type="dxa"/>
            <w:shd w:val="clear" w:color="auto" w:fill="auto"/>
            <w:textDirection w:val="btLr"/>
            <w:vAlign w:val="center"/>
          </w:tcPr>
          <w:p w14:paraId="4DFE7B22" w14:textId="77777777" w:rsidR="003D3505" w:rsidRPr="009013D9" w:rsidRDefault="003D3505" w:rsidP="0063079C">
            <w:pPr>
              <w:spacing w:after="100" w:afterAutospacing="1"/>
              <w:ind w:left="113" w:right="113"/>
              <w:rPr>
                <w:rFonts w:ascii="Arial" w:eastAsia="SimSun" w:hAnsi="Arial" w:cs="Arial"/>
                <w:kern w:val="3"/>
                <w:sz w:val="16"/>
                <w:szCs w:val="20"/>
                <w:lang w:eastAsia="zh-CN" w:bidi="hi-IN"/>
              </w:rPr>
            </w:pPr>
            <w:r w:rsidRPr="009013D9">
              <w:rPr>
                <w:rFonts w:ascii="Arial" w:eastAsia="SimSun" w:hAnsi="Arial" w:cs="Arial"/>
                <w:kern w:val="3"/>
                <w:sz w:val="16"/>
                <w:szCs w:val="16"/>
                <w:lang w:eastAsia="zh-CN" w:bidi="hi-IN"/>
              </w:rPr>
              <w:t>L</w:t>
            </w:r>
            <w:r w:rsidRPr="009013D9">
              <w:rPr>
                <w:rFonts w:ascii="Arial" w:eastAsia="SimSun" w:hAnsi="Arial" w:cs="Arial"/>
                <w:kern w:val="3"/>
                <w:sz w:val="16"/>
                <w:szCs w:val="20"/>
                <w:lang w:eastAsia="zh-CN" w:bidi="hi-IN"/>
              </w:rPr>
              <w:t>a naturaleza</w:t>
            </w:r>
          </w:p>
        </w:tc>
        <w:tc>
          <w:tcPr>
            <w:tcW w:w="2450" w:type="dxa"/>
            <w:shd w:val="clear" w:color="auto" w:fill="auto"/>
            <w:vAlign w:val="center"/>
          </w:tcPr>
          <w:p w14:paraId="36C6B7A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Eventos presentados durante la toma de información y/o ensayos, por causa del medio ambiente tales como lluvias, inundaciones y similares, que no estén contemplados como casos fortuitos o eventos de fuerza mayor.</w:t>
            </w:r>
          </w:p>
        </w:tc>
        <w:tc>
          <w:tcPr>
            <w:tcW w:w="2012" w:type="dxa"/>
            <w:shd w:val="clear" w:color="auto" w:fill="auto"/>
            <w:vAlign w:val="center"/>
          </w:tcPr>
          <w:p w14:paraId="0080FFA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Pérdida de tiempo en cuanto al programa de ejecución de cronograma de entregables.</w:t>
            </w:r>
          </w:p>
        </w:tc>
        <w:tc>
          <w:tcPr>
            <w:tcW w:w="406" w:type="dxa"/>
            <w:shd w:val="clear" w:color="auto" w:fill="auto"/>
            <w:vAlign w:val="center"/>
          </w:tcPr>
          <w:p w14:paraId="6FDD608B"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406" w:type="dxa"/>
            <w:shd w:val="clear" w:color="auto" w:fill="auto"/>
            <w:vAlign w:val="center"/>
          </w:tcPr>
          <w:p w14:paraId="1ACDA66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406" w:type="dxa"/>
            <w:shd w:val="clear" w:color="auto" w:fill="auto"/>
            <w:vAlign w:val="center"/>
          </w:tcPr>
          <w:p w14:paraId="5E750CF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7</w:t>
            </w:r>
          </w:p>
        </w:tc>
        <w:tc>
          <w:tcPr>
            <w:tcW w:w="1124" w:type="dxa"/>
            <w:shd w:val="clear" w:color="auto" w:fill="auto"/>
            <w:vAlign w:val="center"/>
          </w:tcPr>
          <w:p w14:paraId="4B7E3F6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alto</w:t>
            </w:r>
          </w:p>
        </w:tc>
      </w:tr>
      <w:tr w:rsidR="003D3505" w:rsidRPr="009013D9" w14:paraId="6337B8D6" w14:textId="77777777" w:rsidTr="003D3505">
        <w:trPr>
          <w:cantSplit/>
          <w:trHeight w:val="1134"/>
          <w:jc w:val="center"/>
        </w:trPr>
        <w:tc>
          <w:tcPr>
            <w:tcW w:w="406" w:type="dxa"/>
            <w:shd w:val="clear" w:color="auto" w:fill="auto"/>
            <w:vAlign w:val="center"/>
          </w:tcPr>
          <w:p w14:paraId="07C0699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20</w:t>
            </w:r>
          </w:p>
        </w:tc>
        <w:tc>
          <w:tcPr>
            <w:tcW w:w="406" w:type="dxa"/>
            <w:shd w:val="clear" w:color="auto" w:fill="auto"/>
            <w:textDirection w:val="btLr"/>
            <w:vAlign w:val="center"/>
          </w:tcPr>
          <w:p w14:paraId="7B9F5669"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Especifico</w:t>
            </w:r>
          </w:p>
        </w:tc>
        <w:tc>
          <w:tcPr>
            <w:tcW w:w="406" w:type="dxa"/>
            <w:shd w:val="clear" w:color="auto" w:fill="auto"/>
            <w:textDirection w:val="btLr"/>
            <w:vAlign w:val="center"/>
          </w:tcPr>
          <w:p w14:paraId="2AC2FFD1"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interno</w:t>
            </w:r>
          </w:p>
        </w:tc>
        <w:tc>
          <w:tcPr>
            <w:tcW w:w="478" w:type="dxa"/>
            <w:shd w:val="clear" w:color="auto" w:fill="auto"/>
            <w:textDirection w:val="btLr"/>
            <w:vAlign w:val="center"/>
          </w:tcPr>
          <w:p w14:paraId="15DCD091"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contratación</w:t>
            </w:r>
          </w:p>
        </w:tc>
        <w:tc>
          <w:tcPr>
            <w:tcW w:w="709" w:type="dxa"/>
            <w:shd w:val="clear" w:color="auto" w:fill="auto"/>
            <w:textDirection w:val="btLr"/>
            <w:vAlign w:val="center"/>
          </w:tcPr>
          <w:p w14:paraId="533A03C5" w14:textId="77777777" w:rsidR="003D3505" w:rsidRPr="009013D9" w:rsidRDefault="003D3505" w:rsidP="0063079C">
            <w:pPr>
              <w:spacing w:after="100" w:afterAutospacing="1"/>
              <w:ind w:left="113" w:right="113"/>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Riesgo Operacional - Socia</w:t>
            </w:r>
          </w:p>
        </w:tc>
        <w:tc>
          <w:tcPr>
            <w:tcW w:w="2450" w:type="dxa"/>
            <w:shd w:val="clear" w:color="auto" w:fill="auto"/>
            <w:vAlign w:val="center"/>
          </w:tcPr>
          <w:p w14:paraId="73AF862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Corrupción</w:t>
            </w:r>
          </w:p>
        </w:tc>
        <w:tc>
          <w:tcPr>
            <w:tcW w:w="2012" w:type="dxa"/>
            <w:shd w:val="clear" w:color="auto" w:fill="auto"/>
            <w:vAlign w:val="center"/>
          </w:tcPr>
          <w:p w14:paraId="2FB9EA4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Impacto negativo, financiero, legal y reputacional</w:t>
            </w:r>
          </w:p>
        </w:tc>
        <w:tc>
          <w:tcPr>
            <w:tcW w:w="406" w:type="dxa"/>
            <w:shd w:val="clear" w:color="auto" w:fill="auto"/>
            <w:vAlign w:val="center"/>
          </w:tcPr>
          <w:p w14:paraId="0A5E299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w:t>
            </w:r>
          </w:p>
        </w:tc>
        <w:tc>
          <w:tcPr>
            <w:tcW w:w="406" w:type="dxa"/>
            <w:shd w:val="clear" w:color="auto" w:fill="auto"/>
            <w:vAlign w:val="center"/>
          </w:tcPr>
          <w:p w14:paraId="596D963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w:t>
            </w:r>
          </w:p>
        </w:tc>
        <w:tc>
          <w:tcPr>
            <w:tcW w:w="406" w:type="dxa"/>
            <w:shd w:val="clear" w:color="auto" w:fill="auto"/>
            <w:vAlign w:val="center"/>
          </w:tcPr>
          <w:p w14:paraId="5C287D17"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tc>
        <w:tc>
          <w:tcPr>
            <w:tcW w:w="1124" w:type="dxa"/>
            <w:shd w:val="clear" w:color="auto" w:fill="auto"/>
            <w:vAlign w:val="center"/>
          </w:tcPr>
          <w:p w14:paraId="1853D5A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 xml:space="preserve">Riesgo bajo </w:t>
            </w:r>
          </w:p>
        </w:tc>
      </w:tr>
    </w:tbl>
    <w:p w14:paraId="30A730B5" w14:textId="77777777" w:rsidR="003D3505" w:rsidRDefault="003D3505" w:rsidP="00D91F90">
      <w:pPr>
        <w:spacing w:after="100" w:afterAutospacing="1"/>
        <w:jc w:val="center"/>
        <w:rPr>
          <w:rFonts w:ascii="Arial" w:eastAsia="SimSun" w:hAnsi="Arial" w:cs="Arial"/>
          <w:kern w:val="3"/>
          <w:sz w:val="20"/>
          <w:szCs w:val="20"/>
          <w:lang w:eastAsia="zh-CN" w:bidi="hi-IN"/>
        </w:rPr>
      </w:pPr>
    </w:p>
    <w:tbl>
      <w:tblPr>
        <w:tblStyle w:val="Tablaconcuadrcula1"/>
        <w:tblW w:w="5121" w:type="pct"/>
        <w:tblLayout w:type="fixed"/>
        <w:tblLook w:val="04A0" w:firstRow="1" w:lastRow="0" w:firstColumn="1" w:lastColumn="0" w:noHBand="0" w:noVBand="1"/>
      </w:tblPr>
      <w:tblGrid>
        <w:gridCol w:w="421"/>
        <w:gridCol w:w="709"/>
        <w:gridCol w:w="1408"/>
        <w:gridCol w:w="407"/>
        <w:gridCol w:w="312"/>
        <w:gridCol w:w="422"/>
        <w:gridCol w:w="427"/>
        <w:gridCol w:w="714"/>
        <w:gridCol w:w="986"/>
        <w:gridCol w:w="1275"/>
        <w:gridCol w:w="1985"/>
        <w:gridCol w:w="1985"/>
      </w:tblGrid>
      <w:tr w:rsidR="003D3505" w:rsidRPr="009013D9" w14:paraId="299B1246" w14:textId="77777777" w:rsidTr="003D3505">
        <w:trPr>
          <w:cantSplit/>
          <w:trHeight w:val="1212"/>
        </w:trPr>
        <w:tc>
          <w:tcPr>
            <w:tcW w:w="191" w:type="pct"/>
            <w:vMerge w:val="restart"/>
            <w:shd w:val="clear" w:color="auto" w:fill="4D4D4D"/>
            <w:textDirection w:val="btLr"/>
          </w:tcPr>
          <w:p w14:paraId="646177BF"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r w:rsidRPr="009013D9">
              <w:rPr>
                <w:rFonts w:ascii="Arial" w:eastAsia="SimSun" w:hAnsi="Arial" w:cs="Arial"/>
                <w:color w:val="FFFFFF" w:themeColor="background1"/>
                <w:kern w:val="3"/>
                <w:sz w:val="16"/>
                <w:szCs w:val="20"/>
                <w:lang w:eastAsia="zh-CN" w:bidi="hi-IN"/>
              </w:rPr>
              <w:lastRenderedPageBreak/>
              <w:t>No.</w:t>
            </w:r>
          </w:p>
        </w:tc>
        <w:tc>
          <w:tcPr>
            <w:tcW w:w="321" w:type="pct"/>
            <w:vMerge w:val="restart"/>
            <w:shd w:val="clear" w:color="auto" w:fill="BFBFBF" w:themeFill="background1" w:themeFillShade="BF"/>
            <w:textDirection w:val="btLr"/>
            <w:vAlign w:val="center"/>
          </w:tcPr>
          <w:p w14:paraId="0A3BB474"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¿A quién se le asigna?</w:t>
            </w:r>
          </w:p>
        </w:tc>
        <w:tc>
          <w:tcPr>
            <w:tcW w:w="637" w:type="pct"/>
            <w:vMerge w:val="restart"/>
            <w:shd w:val="clear" w:color="auto" w:fill="BFBFBF" w:themeFill="background1" w:themeFillShade="BF"/>
            <w:textDirection w:val="btLr"/>
            <w:vAlign w:val="center"/>
          </w:tcPr>
          <w:p w14:paraId="2F86865B"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Tratamiento/Controles a ser implementados</w:t>
            </w:r>
          </w:p>
        </w:tc>
        <w:tc>
          <w:tcPr>
            <w:tcW w:w="709" w:type="pct"/>
            <w:gridSpan w:val="4"/>
            <w:shd w:val="clear" w:color="auto" w:fill="BFBFBF" w:themeFill="background1" w:themeFillShade="BF"/>
          </w:tcPr>
          <w:p w14:paraId="56DD1E15" w14:textId="77777777" w:rsidR="003D3505" w:rsidRPr="009013D9" w:rsidRDefault="003D3505" w:rsidP="0063079C">
            <w:pPr>
              <w:spacing w:after="100" w:afterAutospacing="1"/>
              <w:jc w:val="center"/>
              <w:rPr>
                <w:rFonts w:ascii="Arial" w:eastAsia="SimSun" w:hAnsi="Arial" w:cs="Arial"/>
                <w:b/>
                <w:color w:val="000000" w:themeColor="text1"/>
                <w:kern w:val="3"/>
                <w:sz w:val="16"/>
                <w:szCs w:val="20"/>
                <w:lang w:eastAsia="zh-CN" w:bidi="hi-IN"/>
              </w:rPr>
            </w:pPr>
          </w:p>
          <w:p w14:paraId="7BD80157" w14:textId="77777777" w:rsidR="003D3505" w:rsidRPr="009013D9" w:rsidRDefault="003D3505" w:rsidP="0063079C">
            <w:pPr>
              <w:spacing w:after="100" w:afterAutospacing="1"/>
              <w:jc w:val="center"/>
              <w:rPr>
                <w:rFonts w:ascii="Arial" w:eastAsia="SimSun" w:hAnsi="Arial" w:cs="Arial"/>
                <w:b/>
                <w:color w:val="000000" w:themeColor="text1"/>
                <w:kern w:val="3"/>
                <w:sz w:val="16"/>
                <w:szCs w:val="20"/>
                <w:lang w:eastAsia="zh-CN" w:bidi="hi-IN"/>
              </w:rPr>
            </w:pPr>
          </w:p>
          <w:p w14:paraId="28B84E28" w14:textId="77777777" w:rsidR="003D3505" w:rsidRPr="009013D9" w:rsidRDefault="003D3505" w:rsidP="0063079C">
            <w:pPr>
              <w:spacing w:after="100" w:afterAutospacing="1"/>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Impacto después del tratamiento</w:t>
            </w:r>
          </w:p>
        </w:tc>
        <w:tc>
          <w:tcPr>
            <w:tcW w:w="323" w:type="pct"/>
            <w:vMerge w:val="restart"/>
            <w:shd w:val="clear" w:color="auto" w:fill="BFBFBF" w:themeFill="background1" w:themeFillShade="BF"/>
            <w:textDirection w:val="btLr"/>
            <w:vAlign w:val="center"/>
          </w:tcPr>
          <w:p w14:paraId="419B2F92"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¿Afecta la ejecución del contrato?</w:t>
            </w:r>
          </w:p>
        </w:tc>
        <w:tc>
          <w:tcPr>
            <w:tcW w:w="446" w:type="pct"/>
            <w:vMerge w:val="restart"/>
            <w:shd w:val="clear" w:color="auto" w:fill="BFBFBF" w:themeFill="background1" w:themeFillShade="BF"/>
            <w:textDirection w:val="btLr"/>
            <w:vAlign w:val="center"/>
          </w:tcPr>
          <w:p w14:paraId="797CC21C"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4"/>
                <w:szCs w:val="14"/>
                <w:lang w:eastAsia="zh-CN" w:bidi="hi-IN"/>
              </w:rPr>
            </w:pPr>
            <w:r w:rsidRPr="009013D9">
              <w:rPr>
                <w:rFonts w:ascii="Arial" w:eastAsia="SimSun" w:hAnsi="Arial" w:cs="Arial"/>
                <w:b/>
                <w:color w:val="000000" w:themeColor="text1"/>
                <w:kern w:val="3"/>
                <w:sz w:val="14"/>
                <w:szCs w:val="14"/>
                <w:lang w:eastAsia="zh-CN" w:bidi="hi-IN"/>
              </w:rPr>
              <w:t>Persona responsable por implementar el tratamiento</w:t>
            </w:r>
          </w:p>
        </w:tc>
        <w:tc>
          <w:tcPr>
            <w:tcW w:w="577" w:type="pct"/>
            <w:vMerge w:val="restart"/>
            <w:shd w:val="clear" w:color="auto" w:fill="BFBFBF" w:themeFill="background1" w:themeFillShade="BF"/>
            <w:textDirection w:val="btLr"/>
            <w:vAlign w:val="center"/>
          </w:tcPr>
          <w:p w14:paraId="422FB6B7"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4"/>
                <w:szCs w:val="14"/>
                <w:lang w:eastAsia="zh-CN" w:bidi="hi-IN"/>
              </w:rPr>
            </w:pPr>
            <w:r w:rsidRPr="009013D9">
              <w:rPr>
                <w:rFonts w:ascii="Arial" w:eastAsia="SimSun" w:hAnsi="Arial" w:cs="Arial"/>
                <w:b/>
                <w:color w:val="000000" w:themeColor="text1"/>
                <w:kern w:val="3"/>
                <w:sz w:val="14"/>
                <w:szCs w:val="14"/>
                <w:lang w:eastAsia="zh-CN" w:bidi="hi-IN"/>
              </w:rPr>
              <w:t>Fecha estimada en que se completa el tratamiento</w:t>
            </w:r>
          </w:p>
        </w:tc>
        <w:tc>
          <w:tcPr>
            <w:tcW w:w="1796" w:type="pct"/>
            <w:gridSpan w:val="2"/>
            <w:shd w:val="clear" w:color="auto" w:fill="BFBFBF" w:themeFill="background1" w:themeFillShade="BF"/>
          </w:tcPr>
          <w:p w14:paraId="3B815EC7" w14:textId="77777777" w:rsidR="003D3505" w:rsidRPr="009013D9" w:rsidRDefault="003D3505" w:rsidP="0063079C">
            <w:pPr>
              <w:spacing w:after="100" w:afterAutospacing="1"/>
              <w:jc w:val="center"/>
              <w:rPr>
                <w:rFonts w:ascii="Arial" w:eastAsia="SimSun" w:hAnsi="Arial" w:cs="Arial"/>
                <w:b/>
                <w:color w:val="000000" w:themeColor="text1"/>
                <w:kern w:val="3"/>
                <w:sz w:val="16"/>
                <w:szCs w:val="20"/>
                <w:lang w:eastAsia="zh-CN" w:bidi="hi-IN"/>
              </w:rPr>
            </w:pPr>
          </w:p>
          <w:p w14:paraId="6D1DB907" w14:textId="77777777" w:rsidR="003D3505" w:rsidRPr="009013D9" w:rsidRDefault="003D3505" w:rsidP="0063079C">
            <w:pPr>
              <w:spacing w:after="100" w:afterAutospacing="1"/>
              <w:jc w:val="center"/>
              <w:rPr>
                <w:rFonts w:ascii="Arial" w:eastAsia="SimSun" w:hAnsi="Arial" w:cs="Arial"/>
                <w:b/>
                <w:color w:val="000000" w:themeColor="text1"/>
                <w:kern w:val="3"/>
                <w:sz w:val="16"/>
                <w:szCs w:val="20"/>
                <w:lang w:eastAsia="zh-CN" w:bidi="hi-IN"/>
              </w:rPr>
            </w:pPr>
          </w:p>
          <w:p w14:paraId="28503F59" w14:textId="77777777" w:rsidR="003D3505" w:rsidRPr="009013D9" w:rsidRDefault="003D3505" w:rsidP="0063079C">
            <w:pPr>
              <w:spacing w:after="100" w:afterAutospacing="1"/>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Monitoreo y revisión</w:t>
            </w:r>
          </w:p>
        </w:tc>
      </w:tr>
      <w:tr w:rsidR="003D3505" w:rsidRPr="009013D9" w14:paraId="0A125379" w14:textId="77777777" w:rsidTr="003D3505">
        <w:trPr>
          <w:cantSplit/>
          <w:trHeight w:val="2063"/>
        </w:trPr>
        <w:tc>
          <w:tcPr>
            <w:tcW w:w="191" w:type="pct"/>
            <w:vMerge/>
            <w:shd w:val="clear" w:color="auto" w:fill="4D4D4D"/>
            <w:textDirection w:val="btLr"/>
          </w:tcPr>
          <w:p w14:paraId="3D18D235" w14:textId="77777777" w:rsidR="003D3505" w:rsidRPr="009013D9" w:rsidRDefault="003D3505" w:rsidP="0063079C">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321" w:type="pct"/>
            <w:vMerge/>
            <w:shd w:val="clear" w:color="auto" w:fill="BFBFBF" w:themeFill="background1" w:themeFillShade="BF"/>
            <w:textDirection w:val="btLr"/>
          </w:tcPr>
          <w:p w14:paraId="7C451FBB"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637" w:type="pct"/>
            <w:vMerge/>
            <w:shd w:val="clear" w:color="auto" w:fill="BFBFBF" w:themeFill="background1" w:themeFillShade="BF"/>
            <w:textDirection w:val="btLr"/>
          </w:tcPr>
          <w:p w14:paraId="02DF3908"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184" w:type="pct"/>
            <w:shd w:val="clear" w:color="auto" w:fill="BFBFBF" w:themeFill="background1" w:themeFillShade="BF"/>
            <w:textDirection w:val="btLr"/>
          </w:tcPr>
          <w:p w14:paraId="489B9131"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Probabilidad</w:t>
            </w:r>
          </w:p>
        </w:tc>
        <w:tc>
          <w:tcPr>
            <w:tcW w:w="141" w:type="pct"/>
            <w:shd w:val="clear" w:color="auto" w:fill="BFBFBF" w:themeFill="background1" w:themeFillShade="BF"/>
            <w:textDirection w:val="btLr"/>
          </w:tcPr>
          <w:p w14:paraId="131DE1DE"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Impacto</w:t>
            </w:r>
          </w:p>
        </w:tc>
        <w:tc>
          <w:tcPr>
            <w:tcW w:w="191" w:type="pct"/>
            <w:shd w:val="clear" w:color="auto" w:fill="BFBFBF" w:themeFill="background1" w:themeFillShade="BF"/>
            <w:textDirection w:val="btLr"/>
          </w:tcPr>
          <w:p w14:paraId="7C6EBCB0"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Valoración del Riesgo</w:t>
            </w:r>
          </w:p>
        </w:tc>
        <w:tc>
          <w:tcPr>
            <w:tcW w:w="193" w:type="pct"/>
            <w:shd w:val="clear" w:color="auto" w:fill="BFBFBF" w:themeFill="background1" w:themeFillShade="BF"/>
            <w:textDirection w:val="btLr"/>
          </w:tcPr>
          <w:p w14:paraId="3F49B13C"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Categoría</w:t>
            </w:r>
          </w:p>
        </w:tc>
        <w:tc>
          <w:tcPr>
            <w:tcW w:w="323" w:type="pct"/>
            <w:vMerge/>
            <w:shd w:val="clear" w:color="auto" w:fill="BFBFBF" w:themeFill="background1" w:themeFillShade="BF"/>
            <w:textDirection w:val="btLr"/>
          </w:tcPr>
          <w:p w14:paraId="09212A09"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446" w:type="pct"/>
            <w:vMerge/>
            <w:shd w:val="clear" w:color="auto" w:fill="BFBFBF" w:themeFill="background1" w:themeFillShade="BF"/>
            <w:textDirection w:val="btLr"/>
          </w:tcPr>
          <w:p w14:paraId="58564993"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577" w:type="pct"/>
            <w:vMerge/>
            <w:shd w:val="clear" w:color="auto" w:fill="BFBFBF" w:themeFill="background1" w:themeFillShade="BF"/>
            <w:textDirection w:val="btLr"/>
          </w:tcPr>
          <w:p w14:paraId="01516FFC"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p>
        </w:tc>
        <w:tc>
          <w:tcPr>
            <w:tcW w:w="898" w:type="pct"/>
            <w:shd w:val="clear" w:color="auto" w:fill="BFBFBF" w:themeFill="background1" w:themeFillShade="BF"/>
            <w:textDirection w:val="btLr"/>
            <w:vAlign w:val="center"/>
          </w:tcPr>
          <w:p w14:paraId="2C41D962"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4"/>
                <w:szCs w:val="14"/>
                <w:lang w:eastAsia="zh-CN" w:bidi="hi-IN"/>
              </w:rPr>
            </w:pPr>
            <w:r w:rsidRPr="009013D9">
              <w:rPr>
                <w:rFonts w:ascii="Arial" w:eastAsia="SimSun" w:hAnsi="Arial" w:cs="Arial"/>
                <w:b/>
                <w:color w:val="000000" w:themeColor="text1"/>
                <w:kern w:val="3"/>
                <w:sz w:val="14"/>
                <w:szCs w:val="14"/>
                <w:lang w:eastAsia="zh-CN" w:bidi="hi-IN"/>
              </w:rPr>
              <w:t>¿Cómo se realiza el monitoreo?</w:t>
            </w:r>
          </w:p>
        </w:tc>
        <w:tc>
          <w:tcPr>
            <w:tcW w:w="898" w:type="pct"/>
            <w:shd w:val="clear" w:color="auto" w:fill="BFBFBF" w:themeFill="background1" w:themeFillShade="BF"/>
            <w:textDirection w:val="btLr"/>
            <w:vAlign w:val="center"/>
          </w:tcPr>
          <w:p w14:paraId="753D5F57"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Periodicidad</w:t>
            </w:r>
          </w:p>
          <w:p w14:paraId="4E7F70AC" w14:textId="77777777" w:rsidR="003D3505" w:rsidRPr="009013D9" w:rsidRDefault="003D3505" w:rsidP="0063079C">
            <w:pPr>
              <w:spacing w:after="100" w:afterAutospacing="1"/>
              <w:ind w:left="113" w:right="113"/>
              <w:jc w:val="center"/>
              <w:rPr>
                <w:rFonts w:ascii="Arial" w:eastAsia="SimSun" w:hAnsi="Arial" w:cs="Arial"/>
                <w:b/>
                <w:color w:val="000000" w:themeColor="text1"/>
                <w:kern w:val="3"/>
                <w:sz w:val="16"/>
                <w:szCs w:val="20"/>
                <w:lang w:eastAsia="zh-CN" w:bidi="hi-IN"/>
              </w:rPr>
            </w:pPr>
            <w:r w:rsidRPr="009013D9">
              <w:rPr>
                <w:rFonts w:ascii="Arial" w:eastAsia="SimSun" w:hAnsi="Arial" w:cs="Arial"/>
                <w:b/>
                <w:color w:val="000000" w:themeColor="text1"/>
                <w:kern w:val="3"/>
                <w:sz w:val="16"/>
                <w:szCs w:val="20"/>
                <w:lang w:eastAsia="zh-CN" w:bidi="hi-IN"/>
              </w:rPr>
              <w:t>¿Cuándo?</w:t>
            </w:r>
          </w:p>
        </w:tc>
      </w:tr>
      <w:tr w:rsidR="003D3505" w:rsidRPr="009013D9" w14:paraId="13940B47" w14:textId="77777777" w:rsidTr="003D3505">
        <w:trPr>
          <w:cantSplit/>
          <w:trHeight w:val="1372"/>
        </w:trPr>
        <w:tc>
          <w:tcPr>
            <w:tcW w:w="191" w:type="pct"/>
            <w:shd w:val="clear" w:color="auto" w:fill="auto"/>
            <w:vAlign w:val="center"/>
          </w:tcPr>
          <w:p w14:paraId="7C190C6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w:t>
            </w:r>
          </w:p>
        </w:tc>
        <w:tc>
          <w:tcPr>
            <w:tcW w:w="321" w:type="pct"/>
            <w:shd w:val="clear" w:color="auto" w:fill="auto"/>
            <w:textDirection w:val="btLr"/>
            <w:vAlign w:val="center"/>
          </w:tcPr>
          <w:p w14:paraId="67FD447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7A37CDC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debe prever este tipo de situaciones desde la presentación de la oferta, y durante toda la ejecución del contrato.</w:t>
            </w:r>
          </w:p>
        </w:tc>
        <w:tc>
          <w:tcPr>
            <w:tcW w:w="184" w:type="pct"/>
            <w:shd w:val="clear" w:color="auto" w:fill="auto"/>
            <w:vAlign w:val="center"/>
          </w:tcPr>
          <w:p w14:paraId="49DF7CD4"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1DC4A9F5"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3</w:t>
            </w:r>
          </w:p>
        </w:tc>
        <w:tc>
          <w:tcPr>
            <w:tcW w:w="191" w:type="pct"/>
            <w:shd w:val="clear" w:color="auto" w:fill="auto"/>
            <w:vAlign w:val="center"/>
          </w:tcPr>
          <w:p w14:paraId="1CB8E6C9"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5</w:t>
            </w:r>
          </w:p>
        </w:tc>
        <w:tc>
          <w:tcPr>
            <w:tcW w:w="193" w:type="pct"/>
            <w:shd w:val="clear" w:color="auto" w:fill="auto"/>
            <w:textDirection w:val="btLr"/>
            <w:vAlign w:val="center"/>
          </w:tcPr>
          <w:p w14:paraId="7C7A6B2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medio</w:t>
            </w:r>
          </w:p>
        </w:tc>
        <w:tc>
          <w:tcPr>
            <w:tcW w:w="323" w:type="pct"/>
            <w:shd w:val="clear" w:color="auto" w:fill="auto"/>
            <w:textDirection w:val="btLr"/>
            <w:vAlign w:val="center"/>
          </w:tcPr>
          <w:p w14:paraId="7F6CE771"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vAlign w:val="center"/>
          </w:tcPr>
          <w:p w14:paraId="0FF7D011"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interventoría – contratista</w:t>
            </w:r>
          </w:p>
        </w:tc>
        <w:tc>
          <w:tcPr>
            <w:tcW w:w="577" w:type="pct"/>
            <w:shd w:val="clear" w:color="auto" w:fill="auto"/>
            <w:textDirection w:val="btLr"/>
            <w:vAlign w:val="center"/>
          </w:tcPr>
          <w:p w14:paraId="30F5D2F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p w14:paraId="61AA85A6"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ocurrencia del evento</w:t>
            </w:r>
          </w:p>
        </w:tc>
        <w:tc>
          <w:tcPr>
            <w:tcW w:w="898" w:type="pct"/>
            <w:shd w:val="clear" w:color="auto" w:fill="auto"/>
            <w:textDirection w:val="btLr"/>
            <w:vAlign w:val="center"/>
          </w:tcPr>
          <w:p w14:paraId="65D6152F"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Atención al comportamiento de precios. Retroalimentación en los procedimientos adelantados por los responsables del tratamiento.</w:t>
            </w:r>
          </w:p>
        </w:tc>
        <w:tc>
          <w:tcPr>
            <w:tcW w:w="898" w:type="pct"/>
            <w:shd w:val="clear" w:color="auto" w:fill="auto"/>
            <w:textDirection w:val="btLr"/>
            <w:vAlign w:val="center"/>
          </w:tcPr>
          <w:p w14:paraId="60F78AC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mensual. Cuando se presente el evento</w:t>
            </w:r>
          </w:p>
        </w:tc>
      </w:tr>
      <w:tr w:rsidR="003D3505" w:rsidRPr="009013D9" w14:paraId="15133E0E" w14:textId="77777777" w:rsidTr="003D3505">
        <w:trPr>
          <w:cantSplit/>
          <w:trHeight w:val="2438"/>
        </w:trPr>
        <w:tc>
          <w:tcPr>
            <w:tcW w:w="191" w:type="pct"/>
            <w:shd w:val="clear" w:color="auto" w:fill="auto"/>
            <w:vAlign w:val="center"/>
          </w:tcPr>
          <w:p w14:paraId="3181567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2</w:t>
            </w:r>
          </w:p>
        </w:tc>
        <w:tc>
          <w:tcPr>
            <w:tcW w:w="321" w:type="pct"/>
            <w:shd w:val="clear" w:color="auto" w:fill="auto"/>
            <w:textDirection w:val="btLr"/>
            <w:vAlign w:val="center"/>
          </w:tcPr>
          <w:p w14:paraId="49E0065A"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326077B9"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riesgo es transferido a la garantía que el contratista está obligado a presentar que incluye el pago de salarios, prestaciones sociales e indemnizaciones laborales.</w:t>
            </w:r>
          </w:p>
        </w:tc>
        <w:tc>
          <w:tcPr>
            <w:tcW w:w="184" w:type="pct"/>
            <w:shd w:val="clear" w:color="auto" w:fill="auto"/>
            <w:vAlign w:val="center"/>
          </w:tcPr>
          <w:p w14:paraId="39DDC38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0BA40624"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2E8C479B"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56A3C57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63DA92D5"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vAlign w:val="center"/>
          </w:tcPr>
          <w:p w14:paraId="533FEF36"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Contratista</w:t>
            </w:r>
          </w:p>
        </w:tc>
        <w:tc>
          <w:tcPr>
            <w:tcW w:w="577" w:type="pct"/>
            <w:shd w:val="clear" w:color="auto" w:fill="auto"/>
            <w:textDirection w:val="btLr"/>
            <w:vAlign w:val="center"/>
          </w:tcPr>
          <w:p w14:paraId="56C8D1CB"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7125372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Solicitud de Planillas de Pago de Seguridad Social mensualmente por parte del Interventor y/o Supervisor del Contrato</w:t>
            </w:r>
          </w:p>
        </w:tc>
        <w:tc>
          <w:tcPr>
            <w:tcW w:w="898" w:type="pct"/>
            <w:shd w:val="clear" w:color="auto" w:fill="auto"/>
            <w:textDirection w:val="btLr"/>
            <w:vAlign w:val="center"/>
          </w:tcPr>
          <w:p w14:paraId="3BC1CE4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Mensual</w:t>
            </w:r>
          </w:p>
        </w:tc>
      </w:tr>
      <w:tr w:rsidR="003D3505" w:rsidRPr="009013D9" w14:paraId="383BDE0C" w14:textId="77777777" w:rsidTr="003D3505">
        <w:trPr>
          <w:cantSplit/>
          <w:trHeight w:val="1134"/>
        </w:trPr>
        <w:tc>
          <w:tcPr>
            <w:tcW w:w="191" w:type="pct"/>
            <w:shd w:val="clear" w:color="auto" w:fill="auto"/>
            <w:vAlign w:val="center"/>
          </w:tcPr>
          <w:p w14:paraId="1E4064C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p w14:paraId="2766B08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p w14:paraId="2990335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p w14:paraId="1C0F79B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p w14:paraId="18BC14EE"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3</w:t>
            </w:r>
          </w:p>
          <w:p w14:paraId="027BA69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p w14:paraId="5CB27DD7"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p w14:paraId="4692878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p w14:paraId="7E6668D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p w14:paraId="39D1B4D0"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p>
        </w:tc>
        <w:tc>
          <w:tcPr>
            <w:tcW w:w="321" w:type="pct"/>
            <w:shd w:val="clear" w:color="auto" w:fill="auto"/>
            <w:textDirection w:val="btLr"/>
            <w:vAlign w:val="center"/>
          </w:tcPr>
          <w:p w14:paraId="3D1250D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02B39083"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debe calcular dentro de su estructura de costos las variables que podrían impactar el proyecto y prever que dichas variaciones puedan ser mitigadas.</w:t>
            </w:r>
          </w:p>
        </w:tc>
        <w:tc>
          <w:tcPr>
            <w:tcW w:w="184" w:type="pct"/>
            <w:shd w:val="clear" w:color="auto" w:fill="auto"/>
            <w:vAlign w:val="center"/>
          </w:tcPr>
          <w:p w14:paraId="3DBBAD9C"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6400001B"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6F10F2C2"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783DEC5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7AA0CD26"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no</w:t>
            </w:r>
          </w:p>
        </w:tc>
        <w:tc>
          <w:tcPr>
            <w:tcW w:w="446" w:type="pct"/>
            <w:shd w:val="clear" w:color="auto" w:fill="auto"/>
            <w:textDirection w:val="btLr"/>
            <w:vAlign w:val="center"/>
          </w:tcPr>
          <w:p w14:paraId="05EB1B4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278218A2" w14:textId="77777777" w:rsidR="003D3505" w:rsidRPr="009013D9" w:rsidRDefault="003D3505" w:rsidP="0063079C">
            <w:pPr>
              <w:ind w:left="113" w:right="113"/>
              <w:jc w:val="cente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44F7CE4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Revisión previa de actas y cuentas de cobro. Control de flujo de pagos</w:t>
            </w:r>
          </w:p>
        </w:tc>
        <w:tc>
          <w:tcPr>
            <w:tcW w:w="898" w:type="pct"/>
            <w:shd w:val="clear" w:color="auto" w:fill="auto"/>
            <w:textDirection w:val="btLr"/>
            <w:vAlign w:val="center"/>
          </w:tcPr>
          <w:p w14:paraId="71B141F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mensual</w:t>
            </w:r>
          </w:p>
        </w:tc>
      </w:tr>
      <w:tr w:rsidR="003D3505" w:rsidRPr="009013D9" w14:paraId="3C29D979" w14:textId="77777777" w:rsidTr="003D3505">
        <w:trPr>
          <w:cantSplit/>
          <w:trHeight w:val="1134"/>
        </w:trPr>
        <w:tc>
          <w:tcPr>
            <w:tcW w:w="191" w:type="pct"/>
            <w:shd w:val="clear" w:color="auto" w:fill="auto"/>
            <w:vAlign w:val="center"/>
          </w:tcPr>
          <w:p w14:paraId="6BC2330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4</w:t>
            </w:r>
          </w:p>
        </w:tc>
        <w:tc>
          <w:tcPr>
            <w:tcW w:w="321" w:type="pct"/>
            <w:shd w:val="clear" w:color="auto" w:fill="auto"/>
            <w:textDirection w:val="btLr"/>
            <w:vAlign w:val="center"/>
          </w:tcPr>
          <w:p w14:paraId="142C3DA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00460CC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debe calcular dentro de su estructura de costos las variables que podrían impactar el proyecto y prever que dichas variaciones puedan ser mitigadas.</w:t>
            </w:r>
          </w:p>
        </w:tc>
        <w:tc>
          <w:tcPr>
            <w:tcW w:w="184" w:type="pct"/>
            <w:shd w:val="clear" w:color="auto" w:fill="auto"/>
            <w:vAlign w:val="center"/>
          </w:tcPr>
          <w:p w14:paraId="1A660C36"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57EF3122"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0E3CD26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4E61934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105C42BF"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no</w:t>
            </w:r>
          </w:p>
        </w:tc>
        <w:tc>
          <w:tcPr>
            <w:tcW w:w="446" w:type="pct"/>
            <w:shd w:val="clear" w:color="auto" w:fill="auto"/>
            <w:textDirection w:val="btLr"/>
            <w:vAlign w:val="center"/>
          </w:tcPr>
          <w:p w14:paraId="3E794A1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4E1C30BE" w14:textId="77777777" w:rsidR="003D3505" w:rsidRPr="009013D9" w:rsidRDefault="003D3505" w:rsidP="0063079C">
            <w:pPr>
              <w:ind w:left="113" w:right="113"/>
              <w:jc w:val="cente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2A86C171"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Atención al comportamiento de precios</w:t>
            </w:r>
          </w:p>
        </w:tc>
        <w:tc>
          <w:tcPr>
            <w:tcW w:w="898" w:type="pct"/>
            <w:shd w:val="clear" w:color="auto" w:fill="auto"/>
            <w:textDirection w:val="btLr"/>
            <w:vAlign w:val="center"/>
          </w:tcPr>
          <w:p w14:paraId="0EB7CC6B"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mensual</w:t>
            </w:r>
          </w:p>
        </w:tc>
      </w:tr>
      <w:tr w:rsidR="003D3505" w:rsidRPr="009013D9" w14:paraId="557AB7EC" w14:textId="77777777" w:rsidTr="003D3505">
        <w:trPr>
          <w:cantSplit/>
          <w:trHeight w:val="1134"/>
        </w:trPr>
        <w:tc>
          <w:tcPr>
            <w:tcW w:w="191" w:type="pct"/>
            <w:shd w:val="clear" w:color="auto" w:fill="auto"/>
            <w:vAlign w:val="center"/>
          </w:tcPr>
          <w:p w14:paraId="2C88BE11"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lastRenderedPageBreak/>
              <w:t>5</w:t>
            </w:r>
          </w:p>
        </w:tc>
        <w:tc>
          <w:tcPr>
            <w:tcW w:w="321" w:type="pct"/>
            <w:shd w:val="clear" w:color="auto" w:fill="auto"/>
            <w:textDirection w:val="btLr"/>
            <w:vAlign w:val="center"/>
          </w:tcPr>
          <w:p w14:paraId="14F0541E"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Municipio- Proponente y/o contratista</w:t>
            </w:r>
          </w:p>
        </w:tc>
        <w:tc>
          <w:tcPr>
            <w:tcW w:w="637" w:type="pct"/>
            <w:shd w:val="clear" w:color="auto" w:fill="auto"/>
            <w:vAlign w:val="center"/>
          </w:tcPr>
          <w:p w14:paraId="62D7B061"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Realizar una interventoría adecuada durante la etapa de Ajuste y/o Actualización y/o Unificación y/o Modificación de estudios y diseños y/o elaboración de estudios complementarios para evitar cambios que impacten negativamente el proyecto.</w:t>
            </w:r>
          </w:p>
        </w:tc>
        <w:tc>
          <w:tcPr>
            <w:tcW w:w="184" w:type="pct"/>
            <w:shd w:val="clear" w:color="auto" w:fill="auto"/>
            <w:vAlign w:val="center"/>
          </w:tcPr>
          <w:p w14:paraId="07965CE6"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2E7686F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1425BB42"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068D858F"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7E49635C"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No</w:t>
            </w:r>
          </w:p>
        </w:tc>
        <w:tc>
          <w:tcPr>
            <w:tcW w:w="446" w:type="pct"/>
            <w:shd w:val="clear" w:color="auto" w:fill="auto"/>
            <w:textDirection w:val="btLr"/>
            <w:vAlign w:val="center"/>
          </w:tcPr>
          <w:p w14:paraId="6075CB4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2203B98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Al final del ajuste y/o actualización y/o unificación y/o modificación de estudios y diseños y/o elaboración de estudios complementarios</w:t>
            </w:r>
          </w:p>
        </w:tc>
        <w:tc>
          <w:tcPr>
            <w:tcW w:w="898" w:type="pct"/>
            <w:shd w:val="clear" w:color="auto" w:fill="auto"/>
            <w:textDirection w:val="btLr"/>
            <w:vAlign w:val="center"/>
          </w:tcPr>
          <w:p w14:paraId="03F086D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La Interventoría debe efectuar seguimiento continuo  a través de sus Especialistas,  al Ajuste y/o Actualización  y/o Unificación y/o Modificación de estudios y diseños y/o elaboración de estudios complementarios, de manera que los cambios que se requieran impacten lo menos posible al proyecto</w:t>
            </w:r>
          </w:p>
        </w:tc>
        <w:tc>
          <w:tcPr>
            <w:tcW w:w="898" w:type="pct"/>
            <w:shd w:val="clear" w:color="auto" w:fill="auto"/>
            <w:textDirection w:val="btLr"/>
            <w:vAlign w:val="center"/>
          </w:tcPr>
          <w:p w14:paraId="3D71E56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Semanal en la etapa de ajuste y/o actualización y/o unificación y/o modificación de estudios y diseños y/o elaboración de estudios complementarios</w:t>
            </w:r>
          </w:p>
        </w:tc>
      </w:tr>
      <w:tr w:rsidR="003D3505" w:rsidRPr="009013D9" w14:paraId="6CBBFC5C" w14:textId="77777777" w:rsidTr="003D3505">
        <w:trPr>
          <w:cantSplit/>
          <w:trHeight w:val="1134"/>
        </w:trPr>
        <w:tc>
          <w:tcPr>
            <w:tcW w:w="191" w:type="pct"/>
            <w:shd w:val="clear" w:color="auto" w:fill="auto"/>
            <w:vAlign w:val="center"/>
          </w:tcPr>
          <w:p w14:paraId="5FEEBD36"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6</w:t>
            </w:r>
          </w:p>
        </w:tc>
        <w:tc>
          <w:tcPr>
            <w:tcW w:w="321" w:type="pct"/>
            <w:shd w:val="clear" w:color="auto" w:fill="auto"/>
            <w:textDirection w:val="btLr"/>
            <w:vAlign w:val="center"/>
          </w:tcPr>
          <w:p w14:paraId="64DDB0B5" w14:textId="77777777" w:rsidR="003D3505" w:rsidRPr="009013D9" w:rsidRDefault="003D3505" w:rsidP="0063079C">
            <w:pPr>
              <w:spacing w:after="100" w:afterAutospacing="1"/>
              <w:ind w:left="708" w:right="113" w:hanging="595"/>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Municipio de la Sierra</w:t>
            </w:r>
          </w:p>
        </w:tc>
        <w:tc>
          <w:tcPr>
            <w:tcW w:w="637" w:type="pct"/>
            <w:shd w:val="clear" w:color="auto" w:fill="auto"/>
            <w:vAlign w:val="center"/>
          </w:tcPr>
          <w:p w14:paraId="27D105C5"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Proceso precontractual con las normas aplicables vigentes.   Revisión de  los cambios sustanciales de normas que se produzcan posterior al cierre del proceso de selección, que afecten el normal desarrollo del contrato,  con el fin de estudiar los ajustes pertinentes a que hubiere lugar.</w:t>
            </w:r>
          </w:p>
        </w:tc>
        <w:tc>
          <w:tcPr>
            <w:tcW w:w="184" w:type="pct"/>
            <w:shd w:val="clear" w:color="auto" w:fill="auto"/>
            <w:vAlign w:val="center"/>
          </w:tcPr>
          <w:p w14:paraId="18D70D44"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41" w:type="pct"/>
            <w:shd w:val="clear" w:color="auto" w:fill="auto"/>
            <w:vAlign w:val="center"/>
          </w:tcPr>
          <w:p w14:paraId="0D24B41C"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541E57C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3</w:t>
            </w:r>
          </w:p>
        </w:tc>
        <w:tc>
          <w:tcPr>
            <w:tcW w:w="193" w:type="pct"/>
            <w:shd w:val="clear" w:color="auto" w:fill="auto"/>
            <w:textDirection w:val="btLr"/>
            <w:vAlign w:val="center"/>
          </w:tcPr>
          <w:p w14:paraId="2B1B7E8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58D21B8B"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vAlign w:val="center"/>
          </w:tcPr>
          <w:p w14:paraId="0F77922B"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792F39F5"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23CF7101"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a la implementación de la nueva normatividad que aplique al proyecto, y a las medidas tomadas para mitigar su efecto en el contrato.  Informes, requerimientos escritos.</w:t>
            </w:r>
          </w:p>
        </w:tc>
        <w:tc>
          <w:tcPr>
            <w:tcW w:w="898" w:type="pct"/>
            <w:shd w:val="clear" w:color="auto" w:fill="auto"/>
            <w:textDirection w:val="btLr"/>
            <w:vAlign w:val="center"/>
          </w:tcPr>
          <w:p w14:paraId="682EF6B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mensual</w:t>
            </w:r>
          </w:p>
        </w:tc>
      </w:tr>
      <w:tr w:rsidR="003D3505" w:rsidRPr="009013D9" w14:paraId="38FD9671" w14:textId="77777777" w:rsidTr="003D3505">
        <w:trPr>
          <w:cantSplit/>
          <w:trHeight w:val="1134"/>
        </w:trPr>
        <w:tc>
          <w:tcPr>
            <w:tcW w:w="191" w:type="pct"/>
            <w:shd w:val="clear" w:color="auto" w:fill="auto"/>
            <w:vAlign w:val="center"/>
          </w:tcPr>
          <w:p w14:paraId="02CD378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7</w:t>
            </w:r>
          </w:p>
        </w:tc>
        <w:tc>
          <w:tcPr>
            <w:tcW w:w="321" w:type="pct"/>
            <w:shd w:val="clear" w:color="auto" w:fill="auto"/>
            <w:textDirection w:val="btLr"/>
            <w:vAlign w:val="center"/>
          </w:tcPr>
          <w:p w14:paraId="15D720DD"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79147F52"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es responsable por los errores cometidos en la presentación de su propuesta, por lo tanto, debe atender las obligaciones conforme se requieran en los documentos del proceso</w:t>
            </w:r>
          </w:p>
        </w:tc>
        <w:tc>
          <w:tcPr>
            <w:tcW w:w="184" w:type="pct"/>
            <w:shd w:val="clear" w:color="auto" w:fill="auto"/>
            <w:vAlign w:val="center"/>
          </w:tcPr>
          <w:p w14:paraId="2265771C"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41" w:type="pct"/>
            <w:shd w:val="clear" w:color="auto" w:fill="auto"/>
            <w:vAlign w:val="center"/>
          </w:tcPr>
          <w:p w14:paraId="29972CA3"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91" w:type="pct"/>
            <w:shd w:val="clear" w:color="auto" w:fill="auto"/>
            <w:vAlign w:val="center"/>
          </w:tcPr>
          <w:p w14:paraId="27983D49"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3" w:type="pct"/>
            <w:shd w:val="clear" w:color="auto" w:fill="auto"/>
            <w:textDirection w:val="btLr"/>
            <w:vAlign w:val="center"/>
          </w:tcPr>
          <w:p w14:paraId="1673EBB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7826AF4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No</w:t>
            </w:r>
          </w:p>
        </w:tc>
        <w:tc>
          <w:tcPr>
            <w:tcW w:w="446" w:type="pct"/>
            <w:shd w:val="clear" w:color="auto" w:fill="auto"/>
            <w:textDirection w:val="btLr"/>
            <w:vAlign w:val="center"/>
          </w:tcPr>
          <w:p w14:paraId="7F1F5B4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70FCE7CA"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 A la terminación de la ocurrencia del evento</w:t>
            </w:r>
          </w:p>
        </w:tc>
        <w:tc>
          <w:tcPr>
            <w:tcW w:w="898" w:type="pct"/>
            <w:shd w:val="clear" w:color="auto" w:fill="auto"/>
            <w:textDirection w:val="btLr"/>
            <w:vAlign w:val="center"/>
          </w:tcPr>
          <w:p w14:paraId="3155111E"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Verificar y asegurar por parte de la Entidad la documentación  que presentó el contratista en la oferta para evitar incumplimientos de carácter legal, normativo y/o particulares del proceso</w:t>
            </w:r>
          </w:p>
        </w:tc>
        <w:tc>
          <w:tcPr>
            <w:tcW w:w="898" w:type="pct"/>
            <w:shd w:val="clear" w:color="auto" w:fill="auto"/>
            <w:textDirection w:val="btLr"/>
            <w:vAlign w:val="center"/>
          </w:tcPr>
          <w:p w14:paraId="277E728F"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presente el evento</w:t>
            </w:r>
          </w:p>
        </w:tc>
      </w:tr>
      <w:tr w:rsidR="003D3505" w:rsidRPr="009013D9" w14:paraId="47C15933" w14:textId="77777777" w:rsidTr="003D3505">
        <w:trPr>
          <w:cantSplit/>
          <w:trHeight w:val="1134"/>
        </w:trPr>
        <w:tc>
          <w:tcPr>
            <w:tcW w:w="191" w:type="pct"/>
            <w:shd w:val="clear" w:color="auto" w:fill="auto"/>
            <w:vAlign w:val="center"/>
          </w:tcPr>
          <w:p w14:paraId="73813341"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lastRenderedPageBreak/>
              <w:t>8</w:t>
            </w:r>
          </w:p>
        </w:tc>
        <w:tc>
          <w:tcPr>
            <w:tcW w:w="321" w:type="pct"/>
            <w:shd w:val="clear" w:color="auto" w:fill="auto"/>
            <w:textDirection w:val="btLr"/>
          </w:tcPr>
          <w:p w14:paraId="3E984C62" w14:textId="77777777" w:rsidR="003D3505" w:rsidRPr="009013D9" w:rsidRDefault="003D3505" w:rsidP="0063079C">
            <w:pPr>
              <w:ind w:left="113" w:right="113"/>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73B72A88"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 xml:space="preserve">En caso de solicitar las aprobaciones con tiempo de holgura para evitar afectar el cronograma, y presentar las modificaciones a los diseños por parte de los profesionales especialistas </w:t>
            </w:r>
          </w:p>
        </w:tc>
        <w:tc>
          <w:tcPr>
            <w:tcW w:w="184" w:type="pct"/>
            <w:shd w:val="clear" w:color="auto" w:fill="auto"/>
            <w:vAlign w:val="center"/>
          </w:tcPr>
          <w:p w14:paraId="54E7A8ED"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3</w:t>
            </w:r>
          </w:p>
        </w:tc>
        <w:tc>
          <w:tcPr>
            <w:tcW w:w="141" w:type="pct"/>
            <w:shd w:val="clear" w:color="auto" w:fill="auto"/>
            <w:vAlign w:val="center"/>
          </w:tcPr>
          <w:p w14:paraId="5648804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366F4C56"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5</w:t>
            </w:r>
          </w:p>
        </w:tc>
        <w:tc>
          <w:tcPr>
            <w:tcW w:w="193" w:type="pct"/>
            <w:shd w:val="clear" w:color="auto" w:fill="auto"/>
            <w:textDirection w:val="btLr"/>
            <w:vAlign w:val="center"/>
          </w:tcPr>
          <w:p w14:paraId="66D05FD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medio</w:t>
            </w:r>
          </w:p>
        </w:tc>
        <w:tc>
          <w:tcPr>
            <w:tcW w:w="323" w:type="pct"/>
            <w:shd w:val="clear" w:color="auto" w:fill="auto"/>
            <w:textDirection w:val="btLr"/>
            <w:vAlign w:val="center"/>
          </w:tcPr>
          <w:p w14:paraId="62F900A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tcPr>
          <w:p w14:paraId="059B3987" w14:textId="77777777" w:rsidR="003D3505" w:rsidRPr="009013D9" w:rsidRDefault="003D3505" w:rsidP="0063079C">
            <w:pPr>
              <w:ind w:left="113" w:right="113"/>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2EFA934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5DF0330D"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Verificación de reglamentación, normativa, permisos y licencias  antes de iniciar actividades del contrato</w:t>
            </w:r>
          </w:p>
        </w:tc>
        <w:tc>
          <w:tcPr>
            <w:tcW w:w="898" w:type="pct"/>
            <w:shd w:val="clear" w:color="auto" w:fill="auto"/>
            <w:textDirection w:val="btLr"/>
            <w:vAlign w:val="center"/>
          </w:tcPr>
          <w:p w14:paraId="62E35F06"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presenta la interferencia, seguimiento semanal – diario – mensual – cuando se presente el evento semanal en la etapa de ajuste y/o actualización y/o unificación y/o modificación de estudios y diseños y/o elaboración de estudios complementarios</w:t>
            </w:r>
          </w:p>
        </w:tc>
      </w:tr>
      <w:tr w:rsidR="003D3505" w:rsidRPr="009013D9" w14:paraId="3560688F" w14:textId="77777777" w:rsidTr="003D3505">
        <w:trPr>
          <w:cantSplit/>
          <w:trHeight w:val="2568"/>
        </w:trPr>
        <w:tc>
          <w:tcPr>
            <w:tcW w:w="191" w:type="pct"/>
            <w:shd w:val="clear" w:color="auto" w:fill="auto"/>
            <w:vAlign w:val="center"/>
          </w:tcPr>
          <w:p w14:paraId="5F87C235"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9</w:t>
            </w:r>
          </w:p>
        </w:tc>
        <w:tc>
          <w:tcPr>
            <w:tcW w:w="321" w:type="pct"/>
            <w:shd w:val="clear" w:color="auto" w:fill="auto"/>
            <w:textDirection w:val="btLr"/>
          </w:tcPr>
          <w:p w14:paraId="76324C6F" w14:textId="77777777" w:rsidR="003D3505" w:rsidRPr="009013D9" w:rsidRDefault="003D3505" w:rsidP="0063079C">
            <w:pPr>
              <w:ind w:left="113" w:right="113"/>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02AB2EB9"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debe revisar todos los documentos y actas que elabore durante la ejecución del contrato.</w:t>
            </w:r>
          </w:p>
        </w:tc>
        <w:tc>
          <w:tcPr>
            <w:tcW w:w="184" w:type="pct"/>
            <w:shd w:val="clear" w:color="auto" w:fill="auto"/>
            <w:vAlign w:val="center"/>
          </w:tcPr>
          <w:p w14:paraId="7C2C0E00"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412208F1"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51BDE888"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7D8E813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5F003D0C"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no</w:t>
            </w:r>
          </w:p>
        </w:tc>
        <w:tc>
          <w:tcPr>
            <w:tcW w:w="446" w:type="pct"/>
            <w:shd w:val="clear" w:color="auto" w:fill="auto"/>
            <w:textDirection w:val="btLr"/>
          </w:tcPr>
          <w:p w14:paraId="2732F15E" w14:textId="77777777" w:rsidR="003D3505" w:rsidRPr="009013D9" w:rsidRDefault="003D3505" w:rsidP="0063079C">
            <w:pPr>
              <w:ind w:left="113" w:right="113"/>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68626E3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232B811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Reuniones previas con Interventoría y supervisor de contrato antes de realizar entrega final de actas.</w:t>
            </w:r>
          </w:p>
          <w:p w14:paraId="5702FC0E"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Controles de volúmenes por parte del contratista.</w:t>
            </w:r>
          </w:p>
        </w:tc>
        <w:tc>
          <w:tcPr>
            <w:tcW w:w="898" w:type="pct"/>
            <w:shd w:val="clear" w:color="auto" w:fill="auto"/>
            <w:textDirection w:val="btLr"/>
            <w:vAlign w:val="center"/>
          </w:tcPr>
          <w:p w14:paraId="288C9C9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presenta la interferencia, seguimiento semanal – diario – mensual – cuando se presente el evento semanal en la etapa de ajuste y/o actualización y/o unificación y/o modificación de estudios y diseños y/o elaboración de estudios complementarios</w:t>
            </w:r>
          </w:p>
        </w:tc>
      </w:tr>
      <w:tr w:rsidR="003D3505" w:rsidRPr="009013D9" w14:paraId="73C88402" w14:textId="77777777" w:rsidTr="003D3505">
        <w:trPr>
          <w:cantSplit/>
          <w:trHeight w:val="1134"/>
        </w:trPr>
        <w:tc>
          <w:tcPr>
            <w:tcW w:w="191" w:type="pct"/>
            <w:shd w:val="clear" w:color="auto" w:fill="auto"/>
            <w:vAlign w:val="center"/>
          </w:tcPr>
          <w:p w14:paraId="4E97FAA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10</w:t>
            </w:r>
          </w:p>
        </w:tc>
        <w:tc>
          <w:tcPr>
            <w:tcW w:w="321" w:type="pct"/>
            <w:shd w:val="clear" w:color="auto" w:fill="auto"/>
            <w:textDirection w:val="btLr"/>
          </w:tcPr>
          <w:p w14:paraId="3777EE87" w14:textId="77777777" w:rsidR="003D3505" w:rsidRPr="009013D9" w:rsidRDefault="003D3505" w:rsidP="0063079C">
            <w:pPr>
              <w:ind w:left="113" w:right="113"/>
              <w:jc w:val="cente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0F066F50"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debe contratar personal idóneo, el cual debe ser aprobado por la interventoría y/o supervisión, y debe cambiar el personal que no considere idóneo para la ejecución del contrato, o el que le solicite la interventoría y la Entidad.</w:t>
            </w:r>
          </w:p>
        </w:tc>
        <w:tc>
          <w:tcPr>
            <w:tcW w:w="184" w:type="pct"/>
            <w:shd w:val="clear" w:color="auto" w:fill="auto"/>
            <w:vAlign w:val="center"/>
          </w:tcPr>
          <w:p w14:paraId="04E9015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79E63A8D"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10613766"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7C97076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490452A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vAlign w:val="center"/>
          </w:tcPr>
          <w:p w14:paraId="45E3FFA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56D27BFC"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63EB4ABC"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Verificar y asegurar por parte de la Entidad y la interventoría que el personal que presentó el contratista en la oferta sea el mismo que ejecutará los respectivos entregables del proyecto</w:t>
            </w:r>
          </w:p>
        </w:tc>
        <w:tc>
          <w:tcPr>
            <w:tcW w:w="898" w:type="pct"/>
            <w:shd w:val="clear" w:color="auto" w:fill="auto"/>
            <w:textDirection w:val="btLr"/>
            <w:vAlign w:val="center"/>
          </w:tcPr>
          <w:p w14:paraId="549F067B"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presente el evento en la etapa de ejecución de consultoría</w:t>
            </w:r>
          </w:p>
        </w:tc>
      </w:tr>
      <w:tr w:rsidR="003D3505" w:rsidRPr="009013D9" w14:paraId="545D693D" w14:textId="77777777" w:rsidTr="003D3505">
        <w:trPr>
          <w:cantSplit/>
          <w:trHeight w:val="1134"/>
        </w:trPr>
        <w:tc>
          <w:tcPr>
            <w:tcW w:w="191" w:type="pct"/>
            <w:shd w:val="clear" w:color="auto" w:fill="auto"/>
            <w:vAlign w:val="center"/>
          </w:tcPr>
          <w:p w14:paraId="6E7D2D1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11</w:t>
            </w:r>
          </w:p>
        </w:tc>
        <w:tc>
          <w:tcPr>
            <w:tcW w:w="321" w:type="pct"/>
            <w:shd w:val="clear" w:color="auto" w:fill="auto"/>
            <w:textDirection w:val="btLr"/>
          </w:tcPr>
          <w:p w14:paraId="5336FE8E" w14:textId="77777777" w:rsidR="003D3505" w:rsidRPr="009013D9" w:rsidRDefault="003D3505" w:rsidP="0063079C">
            <w:pPr>
              <w:ind w:left="113" w:right="113"/>
              <w:jc w:val="cente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7FD06087"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Realizar las actividades contractuales dentro de los tiempos previstos en el cronograma de consultoría, y mitigar los riesgos que puedan impactar en el mismo.</w:t>
            </w:r>
          </w:p>
        </w:tc>
        <w:tc>
          <w:tcPr>
            <w:tcW w:w="184" w:type="pct"/>
            <w:shd w:val="clear" w:color="auto" w:fill="auto"/>
            <w:vAlign w:val="center"/>
          </w:tcPr>
          <w:p w14:paraId="78141E2A"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36D62CAA"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91" w:type="pct"/>
            <w:shd w:val="clear" w:color="auto" w:fill="auto"/>
            <w:vAlign w:val="center"/>
          </w:tcPr>
          <w:p w14:paraId="517C55E4"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3</w:t>
            </w:r>
          </w:p>
        </w:tc>
        <w:tc>
          <w:tcPr>
            <w:tcW w:w="193" w:type="pct"/>
            <w:shd w:val="clear" w:color="auto" w:fill="auto"/>
            <w:textDirection w:val="btLr"/>
            <w:vAlign w:val="center"/>
          </w:tcPr>
          <w:p w14:paraId="29F7E764"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2674BFD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vAlign w:val="center"/>
          </w:tcPr>
          <w:p w14:paraId="67EFA29E"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6F3E849A"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4C71F5CA"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a los plazos y términos contractuales para evitar vencimientos.</w:t>
            </w:r>
          </w:p>
        </w:tc>
        <w:tc>
          <w:tcPr>
            <w:tcW w:w="898" w:type="pct"/>
            <w:shd w:val="clear" w:color="auto" w:fill="auto"/>
            <w:textDirection w:val="btLr"/>
            <w:vAlign w:val="center"/>
          </w:tcPr>
          <w:p w14:paraId="4AEF2B5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presenta el vencimiento de los términos y plazos contractuales</w:t>
            </w:r>
          </w:p>
        </w:tc>
      </w:tr>
      <w:tr w:rsidR="003D3505" w:rsidRPr="009013D9" w14:paraId="7A6ED20F" w14:textId="77777777" w:rsidTr="003D3505">
        <w:trPr>
          <w:cantSplit/>
          <w:trHeight w:val="4825"/>
        </w:trPr>
        <w:tc>
          <w:tcPr>
            <w:tcW w:w="191" w:type="pct"/>
            <w:shd w:val="clear" w:color="auto" w:fill="auto"/>
            <w:vAlign w:val="center"/>
          </w:tcPr>
          <w:p w14:paraId="1E9B267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lastRenderedPageBreak/>
              <w:t>12</w:t>
            </w:r>
          </w:p>
        </w:tc>
        <w:tc>
          <w:tcPr>
            <w:tcW w:w="321" w:type="pct"/>
            <w:shd w:val="clear" w:color="auto" w:fill="auto"/>
            <w:textDirection w:val="btLr"/>
          </w:tcPr>
          <w:p w14:paraId="411EC2B9" w14:textId="77777777" w:rsidR="003D3505" w:rsidRPr="009013D9" w:rsidRDefault="003D3505" w:rsidP="0063079C">
            <w:pPr>
              <w:ind w:left="113" w:right="113"/>
              <w:jc w:val="center"/>
            </w:pPr>
            <w:r w:rsidRPr="009013D9">
              <w:rPr>
                <w:rFonts w:ascii="Arial" w:eastAsia="SimSun" w:hAnsi="Arial" w:cs="Arial"/>
                <w:b/>
                <w:kern w:val="3"/>
                <w:sz w:val="16"/>
                <w:szCs w:val="20"/>
                <w:lang w:eastAsia="zh-CN" w:bidi="hi-IN"/>
              </w:rPr>
              <w:t>Proponente y/o contratista- municipio</w:t>
            </w:r>
          </w:p>
        </w:tc>
        <w:tc>
          <w:tcPr>
            <w:tcW w:w="637" w:type="pct"/>
            <w:shd w:val="clear" w:color="auto" w:fill="auto"/>
            <w:vAlign w:val="center"/>
          </w:tcPr>
          <w:p w14:paraId="54210ED8"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presentara la justificación técnica de los volúmenes informara a la Interventoría y a la Entidad con anticipación suficiente de la necesidad de los complementos de los mismos  para que no se afecte la ejecución del proyecto y efectuara los complementos una vez que puedan ser mitigados</w:t>
            </w:r>
          </w:p>
        </w:tc>
        <w:tc>
          <w:tcPr>
            <w:tcW w:w="184" w:type="pct"/>
            <w:shd w:val="clear" w:color="auto" w:fill="auto"/>
            <w:vAlign w:val="center"/>
          </w:tcPr>
          <w:p w14:paraId="134353EE"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18F794AD"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91" w:type="pct"/>
            <w:shd w:val="clear" w:color="auto" w:fill="auto"/>
            <w:vAlign w:val="center"/>
          </w:tcPr>
          <w:p w14:paraId="6D0F61B3"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3</w:t>
            </w:r>
          </w:p>
        </w:tc>
        <w:tc>
          <w:tcPr>
            <w:tcW w:w="193" w:type="pct"/>
            <w:shd w:val="clear" w:color="auto" w:fill="auto"/>
            <w:textDirection w:val="btLr"/>
            <w:vAlign w:val="center"/>
          </w:tcPr>
          <w:p w14:paraId="0223FA5B"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39481EF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 / no</w:t>
            </w:r>
          </w:p>
        </w:tc>
        <w:tc>
          <w:tcPr>
            <w:tcW w:w="446" w:type="pct"/>
            <w:shd w:val="clear" w:color="auto" w:fill="auto"/>
            <w:textDirection w:val="btLr"/>
            <w:vAlign w:val="center"/>
          </w:tcPr>
          <w:p w14:paraId="1ED7F20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5D6BAA7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06766C9F"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 xml:space="preserve">Control permanente por parte del Interventor de la ejecución de los volúmenes requeridos del proyecto y del cumplimiento de especificaciones técnicas.  </w:t>
            </w:r>
          </w:p>
        </w:tc>
        <w:tc>
          <w:tcPr>
            <w:tcW w:w="898" w:type="pct"/>
            <w:shd w:val="clear" w:color="auto" w:fill="auto"/>
            <w:textDirection w:val="btLr"/>
            <w:vAlign w:val="center"/>
          </w:tcPr>
          <w:p w14:paraId="0831D2C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semanal</w:t>
            </w:r>
          </w:p>
        </w:tc>
      </w:tr>
      <w:tr w:rsidR="003D3505" w:rsidRPr="009013D9" w14:paraId="1B45CC43" w14:textId="77777777" w:rsidTr="003D3505">
        <w:trPr>
          <w:cantSplit/>
          <w:trHeight w:val="2410"/>
        </w:trPr>
        <w:tc>
          <w:tcPr>
            <w:tcW w:w="191" w:type="pct"/>
            <w:shd w:val="clear" w:color="auto" w:fill="auto"/>
            <w:vAlign w:val="center"/>
          </w:tcPr>
          <w:p w14:paraId="087D8024"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13</w:t>
            </w:r>
          </w:p>
        </w:tc>
        <w:tc>
          <w:tcPr>
            <w:tcW w:w="321" w:type="pct"/>
            <w:shd w:val="clear" w:color="auto" w:fill="auto"/>
            <w:textDirection w:val="btLr"/>
          </w:tcPr>
          <w:p w14:paraId="51A98DC3" w14:textId="77777777" w:rsidR="003D3505" w:rsidRPr="009013D9" w:rsidRDefault="003D3505" w:rsidP="0063079C">
            <w:pPr>
              <w:ind w:left="113" w:right="113"/>
              <w:jc w:val="cente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70B063E1"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deberá Implementar el Sistema de Seguridad y Salud en el Trabajo de personal de campo, además de tener vinculado a todo su personal al sistema de seguridad social y ARL. El Contratista es responsable en un todo por los eventos que puedan ocurrir en el desarrollo de los estudios y diseños que afecten su personal directo e indirecto (</w:t>
            </w:r>
            <w:r>
              <w:rPr>
                <w:rFonts w:ascii="Arial" w:eastAsia="SimSun" w:hAnsi="Arial" w:cs="Arial"/>
                <w:b/>
                <w:kern w:val="3"/>
                <w:sz w:val="16"/>
                <w:szCs w:val="20"/>
                <w:lang w:eastAsia="zh-CN" w:bidi="hi-IN"/>
              </w:rPr>
              <w:t>subcontratista</w:t>
            </w:r>
            <w:r w:rsidRPr="009013D9">
              <w:rPr>
                <w:rFonts w:ascii="Arial" w:eastAsia="SimSun" w:hAnsi="Arial" w:cs="Arial"/>
                <w:b/>
                <w:kern w:val="3"/>
                <w:sz w:val="16"/>
                <w:szCs w:val="20"/>
                <w:lang w:eastAsia="zh-CN" w:bidi="hi-IN"/>
              </w:rPr>
              <w:t>)</w:t>
            </w:r>
          </w:p>
        </w:tc>
        <w:tc>
          <w:tcPr>
            <w:tcW w:w="184" w:type="pct"/>
            <w:shd w:val="clear" w:color="auto" w:fill="auto"/>
            <w:vAlign w:val="center"/>
          </w:tcPr>
          <w:p w14:paraId="39F49A1C"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3</w:t>
            </w:r>
          </w:p>
        </w:tc>
        <w:tc>
          <w:tcPr>
            <w:tcW w:w="141" w:type="pct"/>
            <w:shd w:val="clear" w:color="auto" w:fill="auto"/>
            <w:vAlign w:val="center"/>
          </w:tcPr>
          <w:p w14:paraId="77C9093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7674B75C"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5</w:t>
            </w:r>
          </w:p>
        </w:tc>
        <w:tc>
          <w:tcPr>
            <w:tcW w:w="193" w:type="pct"/>
            <w:shd w:val="clear" w:color="auto" w:fill="auto"/>
            <w:textDirection w:val="btLr"/>
            <w:vAlign w:val="center"/>
          </w:tcPr>
          <w:p w14:paraId="76AB3FD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medio</w:t>
            </w:r>
          </w:p>
        </w:tc>
        <w:tc>
          <w:tcPr>
            <w:tcW w:w="323" w:type="pct"/>
            <w:shd w:val="clear" w:color="auto" w:fill="auto"/>
            <w:textDirection w:val="btLr"/>
            <w:vAlign w:val="center"/>
          </w:tcPr>
          <w:p w14:paraId="22BC882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vAlign w:val="center"/>
          </w:tcPr>
          <w:p w14:paraId="35BFF571"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2037CF8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182097CE"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Inspecciones diarias del Interventor y contratista. Comités Técnicos, Seguimiento a informes, Reporte de Avance.</w:t>
            </w:r>
          </w:p>
        </w:tc>
        <w:tc>
          <w:tcPr>
            <w:tcW w:w="898" w:type="pct"/>
            <w:shd w:val="clear" w:color="auto" w:fill="auto"/>
            <w:textDirection w:val="btLr"/>
            <w:vAlign w:val="center"/>
          </w:tcPr>
          <w:p w14:paraId="356C6AB1"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diario</w:t>
            </w:r>
          </w:p>
        </w:tc>
      </w:tr>
      <w:tr w:rsidR="003D3505" w:rsidRPr="009013D9" w14:paraId="01A843E3" w14:textId="77777777" w:rsidTr="003D3505">
        <w:trPr>
          <w:cantSplit/>
          <w:trHeight w:val="2246"/>
        </w:trPr>
        <w:tc>
          <w:tcPr>
            <w:tcW w:w="191" w:type="pct"/>
            <w:shd w:val="clear" w:color="auto" w:fill="auto"/>
            <w:vAlign w:val="center"/>
          </w:tcPr>
          <w:p w14:paraId="5FB9F683"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lastRenderedPageBreak/>
              <w:t>14</w:t>
            </w:r>
          </w:p>
        </w:tc>
        <w:tc>
          <w:tcPr>
            <w:tcW w:w="321" w:type="pct"/>
            <w:shd w:val="clear" w:color="auto" w:fill="auto"/>
            <w:textDirection w:val="btLr"/>
          </w:tcPr>
          <w:p w14:paraId="7C32E710" w14:textId="77777777" w:rsidR="003D3505" w:rsidRPr="009013D9" w:rsidRDefault="003D3505" w:rsidP="0063079C">
            <w:pPr>
              <w:ind w:left="113" w:right="113"/>
              <w:jc w:val="center"/>
            </w:pPr>
            <w:r w:rsidRPr="009013D9">
              <w:rPr>
                <w:rFonts w:ascii="Arial" w:eastAsia="SimSun" w:hAnsi="Arial" w:cs="Arial"/>
                <w:b/>
                <w:kern w:val="3"/>
                <w:sz w:val="16"/>
                <w:szCs w:val="20"/>
                <w:lang w:eastAsia="zh-CN" w:bidi="hi-IN"/>
              </w:rPr>
              <w:t>municipio de la Sierra</w:t>
            </w:r>
          </w:p>
        </w:tc>
        <w:tc>
          <w:tcPr>
            <w:tcW w:w="637" w:type="pct"/>
            <w:shd w:val="clear" w:color="auto" w:fill="auto"/>
            <w:vAlign w:val="center"/>
          </w:tcPr>
          <w:p w14:paraId="47D74B18"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84" w:type="pct"/>
            <w:shd w:val="clear" w:color="auto" w:fill="auto"/>
            <w:vAlign w:val="center"/>
          </w:tcPr>
          <w:p w14:paraId="2968C258"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41" w:type="pct"/>
            <w:shd w:val="clear" w:color="auto" w:fill="auto"/>
            <w:vAlign w:val="center"/>
          </w:tcPr>
          <w:p w14:paraId="32F46FA7"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91" w:type="pct"/>
            <w:shd w:val="clear" w:color="auto" w:fill="auto"/>
            <w:vAlign w:val="center"/>
          </w:tcPr>
          <w:p w14:paraId="666C30A8"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3" w:type="pct"/>
            <w:shd w:val="clear" w:color="auto" w:fill="auto"/>
            <w:textDirection w:val="btLr"/>
            <w:vAlign w:val="center"/>
          </w:tcPr>
          <w:p w14:paraId="5F9398D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3C5A401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No</w:t>
            </w:r>
          </w:p>
        </w:tc>
        <w:tc>
          <w:tcPr>
            <w:tcW w:w="446" w:type="pct"/>
            <w:shd w:val="clear" w:color="auto" w:fill="auto"/>
            <w:textDirection w:val="btLr"/>
            <w:vAlign w:val="center"/>
          </w:tcPr>
          <w:p w14:paraId="6D59E56E"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2CC3B1CF"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solucione la interferencia de las redes de servicio público existentes</w:t>
            </w:r>
          </w:p>
        </w:tc>
        <w:tc>
          <w:tcPr>
            <w:tcW w:w="898" w:type="pct"/>
            <w:shd w:val="clear" w:color="auto" w:fill="auto"/>
            <w:textDirection w:val="btLr"/>
            <w:vAlign w:val="center"/>
          </w:tcPr>
          <w:p w14:paraId="6A892DFC"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permanente a la Gestión para solucionar la interferencia de redes de servicios públicos existentes.  Informes de resultados, requerimientos escritos.</w:t>
            </w:r>
          </w:p>
        </w:tc>
        <w:tc>
          <w:tcPr>
            <w:tcW w:w="898" w:type="pct"/>
            <w:shd w:val="clear" w:color="auto" w:fill="auto"/>
            <w:textDirection w:val="btLr"/>
            <w:vAlign w:val="center"/>
          </w:tcPr>
          <w:p w14:paraId="2BB609F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presenta la interferencia</w:t>
            </w:r>
          </w:p>
        </w:tc>
      </w:tr>
      <w:tr w:rsidR="003D3505" w:rsidRPr="009013D9" w14:paraId="203F3BBB" w14:textId="77777777" w:rsidTr="003D3505">
        <w:trPr>
          <w:cantSplit/>
          <w:trHeight w:val="2564"/>
        </w:trPr>
        <w:tc>
          <w:tcPr>
            <w:tcW w:w="191" w:type="pct"/>
            <w:shd w:val="clear" w:color="auto" w:fill="auto"/>
            <w:vAlign w:val="center"/>
          </w:tcPr>
          <w:p w14:paraId="2F410D12"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15</w:t>
            </w:r>
          </w:p>
        </w:tc>
        <w:tc>
          <w:tcPr>
            <w:tcW w:w="321" w:type="pct"/>
            <w:shd w:val="clear" w:color="auto" w:fill="auto"/>
            <w:textDirection w:val="btLr"/>
            <w:vAlign w:val="center"/>
          </w:tcPr>
          <w:p w14:paraId="6D9F2874"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municipio de la Sierra</w:t>
            </w:r>
          </w:p>
        </w:tc>
        <w:tc>
          <w:tcPr>
            <w:tcW w:w="637" w:type="pct"/>
            <w:shd w:val="clear" w:color="auto" w:fill="auto"/>
            <w:vAlign w:val="center"/>
          </w:tcPr>
          <w:p w14:paraId="0DDFE956"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 xml:space="preserve">Colaborar con el contratista para normalizar la ejecución de toma de muestras y/o ensayos del contrato. </w:t>
            </w:r>
          </w:p>
          <w:p w14:paraId="6207356C"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Medidas de contingencia para superar atrasos.</w:t>
            </w:r>
          </w:p>
        </w:tc>
        <w:tc>
          <w:tcPr>
            <w:tcW w:w="184" w:type="pct"/>
            <w:shd w:val="clear" w:color="auto" w:fill="auto"/>
            <w:vAlign w:val="center"/>
          </w:tcPr>
          <w:p w14:paraId="49995E61"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1BC68988"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2A96D52A"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777C6CEB"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7B6B6A34"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Puede demorar la ejecución en cuando depende de terceros</w:t>
            </w:r>
          </w:p>
        </w:tc>
        <w:tc>
          <w:tcPr>
            <w:tcW w:w="446" w:type="pct"/>
            <w:shd w:val="clear" w:color="auto" w:fill="auto"/>
            <w:textDirection w:val="btLr"/>
            <w:vAlign w:val="center"/>
          </w:tcPr>
          <w:p w14:paraId="62D6506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Entidad contratante – municipio de la Sierra</w:t>
            </w:r>
          </w:p>
        </w:tc>
        <w:tc>
          <w:tcPr>
            <w:tcW w:w="577" w:type="pct"/>
            <w:shd w:val="clear" w:color="auto" w:fill="auto"/>
            <w:textDirection w:val="btLr"/>
            <w:vAlign w:val="center"/>
          </w:tcPr>
          <w:p w14:paraId="52D6DDC6"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ocurrencia del evento</w:t>
            </w:r>
          </w:p>
        </w:tc>
        <w:tc>
          <w:tcPr>
            <w:tcW w:w="898" w:type="pct"/>
            <w:shd w:val="clear" w:color="auto" w:fill="auto"/>
            <w:textDirection w:val="btLr"/>
            <w:vAlign w:val="center"/>
          </w:tcPr>
          <w:p w14:paraId="1806DFC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partir de la información oficial, información del Interventor, del Contratista, se determinan acciones a seguir, para procurar la menor afectación al proyecto.</w:t>
            </w:r>
          </w:p>
        </w:tc>
        <w:tc>
          <w:tcPr>
            <w:tcW w:w="898" w:type="pct"/>
            <w:shd w:val="clear" w:color="auto" w:fill="auto"/>
            <w:textDirection w:val="btLr"/>
            <w:vAlign w:val="center"/>
          </w:tcPr>
          <w:p w14:paraId="5AC3AFE1"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presenta la interferencia</w:t>
            </w:r>
          </w:p>
        </w:tc>
      </w:tr>
      <w:tr w:rsidR="003D3505" w:rsidRPr="009013D9" w14:paraId="28C6D437" w14:textId="77777777" w:rsidTr="003D3505">
        <w:trPr>
          <w:cantSplit/>
          <w:trHeight w:val="2254"/>
        </w:trPr>
        <w:tc>
          <w:tcPr>
            <w:tcW w:w="191" w:type="pct"/>
            <w:shd w:val="clear" w:color="auto" w:fill="auto"/>
            <w:vAlign w:val="center"/>
          </w:tcPr>
          <w:p w14:paraId="34E34B7A"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16</w:t>
            </w:r>
          </w:p>
        </w:tc>
        <w:tc>
          <w:tcPr>
            <w:tcW w:w="321" w:type="pct"/>
            <w:shd w:val="clear" w:color="auto" w:fill="auto"/>
            <w:textDirection w:val="btLr"/>
            <w:vAlign w:val="center"/>
          </w:tcPr>
          <w:p w14:paraId="0ED3594C"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 xml:space="preserve">Proponente y/o contratista </w:t>
            </w:r>
          </w:p>
        </w:tc>
        <w:tc>
          <w:tcPr>
            <w:tcW w:w="637" w:type="pct"/>
            <w:shd w:val="clear" w:color="auto" w:fill="auto"/>
            <w:vAlign w:val="center"/>
          </w:tcPr>
          <w:p w14:paraId="5D156125"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a procesos de socialización del proyecto que así lo requiera.  Socialización desde el comienzo del proyecto a las comunidades que se encuentran directamente afectadas.</w:t>
            </w:r>
          </w:p>
          <w:p w14:paraId="183CAC8C"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Atención a las inconformidades de la comunidad.</w:t>
            </w:r>
          </w:p>
        </w:tc>
        <w:tc>
          <w:tcPr>
            <w:tcW w:w="184" w:type="pct"/>
            <w:shd w:val="clear" w:color="auto" w:fill="auto"/>
            <w:vAlign w:val="center"/>
          </w:tcPr>
          <w:p w14:paraId="6AB4441C"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20A5CA6E"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135392CA"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0833050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2854DFD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no</w:t>
            </w:r>
          </w:p>
        </w:tc>
        <w:tc>
          <w:tcPr>
            <w:tcW w:w="446" w:type="pct"/>
            <w:shd w:val="clear" w:color="auto" w:fill="auto"/>
            <w:textDirection w:val="btLr"/>
            <w:vAlign w:val="center"/>
          </w:tcPr>
          <w:p w14:paraId="5B1C367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64613FC6"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ocurrencia del evento</w:t>
            </w:r>
          </w:p>
        </w:tc>
        <w:tc>
          <w:tcPr>
            <w:tcW w:w="898" w:type="pct"/>
            <w:shd w:val="clear" w:color="auto" w:fill="auto"/>
            <w:textDirection w:val="btLr"/>
            <w:vAlign w:val="center"/>
          </w:tcPr>
          <w:p w14:paraId="01D88E0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Socialización desde el comienzo del proyecto a las comunidades que se encuentran directamente afectadas.</w:t>
            </w:r>
          </w:p>
        </w:tc>
        <w:tc>
          <w:tcPr>
            <w:tcW w:w="898" w:type="pct"/>
            <w:shd w:val="clear" w:color="auto" w:fill="auto"/>
            <w:textDirection w:val="btLr"/>
            <w:vAlign w:val="center"/>
          </w:tcPr>
          <w:p w14:paraId="6BCCBEF6"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Depende de la etapa de ejecución del proyecto. Antes, inicio, durante y finalización.</w:t>
            </w:r>
          </w:p>
        </w:tc>
      </w:tr>
      <w:tr w:rsidR="003D3505" w:rsidRPr="009013D9" w14:paraId="5CC4E70A" w14:textId="77777777" w:rsidTr="003D3505">
        <w:trPr>
          <w:cantSplit/>
          <w:trHeight w:val="1134"/>
        </w:trPr>
        <w:tc>
          <w:tcPr>
            <w:tcW w:w="191" w:type="pct"/>
            <w:shd w:val="clear" w:color="auto" w:fill="auto"/>
            <w:vAlign w:val="center"/>
          </w:tcPr>
          <w:p w14:paraId="6EC7FB4C"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lastRenderedPageBreak/>
              <w:t>17</w:t>
            </w:r>
          </w:p>
        </w:tc>
        <w:tc>
          <w:tcPr>
            <w:tcW w:w="321" w:type="pct"/>
            <w:shd w:val="clear" w:color="auto" w:fill="auto"/>
            <w:textDirection w:val="btLr"/>
            <w:vAlign w:val="center"/>
          </w:tcPr>
          <w:p w14:paraId="0900911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75CAEA35"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El contratista debe contar con seguridad privada suficiente en el lugar de la toma de ensayos, muestras o mediciones y responder por los hurtos o daños que se presenten.</w:t>
            </w:r>
          </w:p>
          <w:p w14:paraId="0487DEB4"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p>
        </w:tc>
        <w:tc>
          <w:tcPr>
            <w:tcW w:w="184" w:type="pct"/>
            <w:shd w:val="clear" w:color="auto" w:fill="auto"/>
            <w:vAlign w:val="center"/>
          </w:tcPr>
          <w:p w14:paraId="6B776526"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41" w:type="pct"/>
            <w:shd w:val="clear" w:color="auto" w:fill="auto"/>
            <w:vAlign w:val="center"/>
          </w:tcPr>
          <w:p w14:paraId="5E7040C3"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137170A7"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01FB7B2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27B061C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No</w:t>
            </w:r>
          </w:p>
        </w:tc>
        <w:tc>
          <w:tcPr>
            <w:tcW w:w="446" w:type="pct"/>
            <w:shd w:val="clear" w:color="auto" w:fill="auto"/>
            <w:textDirection w:val="btLr"/>
            <w:vAlign w:val="center"/>
          </w:tcPr>
          <w:p w14:paraId="34A31A1C"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702D6B5A"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 xml:space="preserve">A la liquidación del contrato </w:t>
            </w:r>
          </w:p>
        </w:tc>
        <w:tc>
          <w:tcPr>
            <w:tcW w:w="898" w:type="pct"/>
            <w:shd w:val="clear" w:color="auto" w:fill="auto"/>
            <w:textDirection w:val="btLr"/>
            <w:vAlign w:val="center"/>
          </w:tcPr>
          <w:p w14:paraId="197C4AF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Socialización desde el comienzo del proyecto a las comunidades que se encuentran directamente afectadas.</w:t>
            </w:r>
          </w:p>
        </w:tc>
        <w:tc>
          <w:tcPr>
            <w:tcW w:w="898" w:type="pct"/>
            <w:shd w:val="clear" w:color="auto" w:fill="auto"/>
            <w:textDirection w:val="btLr"/>
            <w:vAlign w:val="center"/>
          </w:tcPr>
          <w:p w14:paraId="5054B58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Depende de la etapa de ejecución del proyecto. Antes, inicio, durante y finalización del proyecto</w:t>
            </w:r>
          </w:p>
        </w:tc>
      </w:tr>
      <w:tr w:rsidR="003D3505" w:rsidRPr="009013D9" w14:paraId="5298E9A4" w14:textId="77777777" w:rsidTr="003D3505">
        <w:trPr>
          <w:cantSplit/>
          <w:trHeight w:val="1545"/>
        </w:trPr>
        <w:tc>
          <w:tcPr>
            <w:tcW w:w="191" w:type="pct"/>
            <w:shd w:val="clear" w:color="auto" w:fill="auto"/>
            <w:vAlign w:val="center"/>
          </w:tcPr>
          <w:p w14:paraId="08E05329"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18</w:t>
            </w:r>
          </w:p>
        </w:tc>
        <w:tc>
          <w:tcPr>
            <w:tcW w:w="321" w:type="pct"/>
            <w:shd w:val="clear" w:color="auto" w:fill="auto"/>
            <w:textDirection w:val="btLr"/>
            <w:vAlign w:val="center"/>
          </w:tcPr>
          <w:p w14:paraId="20E30E4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41A7B773"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Aplicación de la normatividad ambiental y exigencia de la licencia y/o permisos y/o autorizaciones ambientales al contratista.  Verificación por cumplimiento y radicación de documentación requerida por la autoridad competente</w:t>
            </w:r>
          </w:p>
        </w:tc>
        <w:tc>
          <w:tcPr>
            <w:tcW w:w="184" w:type="pct"/>
            <w:shd w:val="clear" w:color="auto" w:fill="auto"/>
            <w:vAlign w:val="center"/>
          </w:tcPr>
          <w:p w14:paraId="5A3581B4"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41" w:type="pct"/>
            <w:shd w:val="clear" w:color="auto" w:fill="auto"/>
            <w:vAlign w:val="center"/>
          </w:tcPr>
          <w:p w14:paraId="51BDC8CE"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3</w:t>
            </w:r>
          </w:p>
        </w:tc>
        <w:tc>
          <w:tcPr>
            <w:tcW w:w="191" w:type="pct"/>
            <w:shd w:val="clear" w:color="auto" w:fill="auto"/>
            <w:vAlign w:val="center"/>
          </w:tcPr>
          <w:p w14:paraId="78CD6EAF"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4</w:t>
            </w:r>
          </w:p>
        </w:tc>
        <w:tc>
          <w:tcPr>
            <w:tcW w:w="193" w:type="pct"/>
            <w:shd w:val="clear" w:color="auto" w:fill="auto"/>
            <w:textDirection w:val="btLr"/>
            <w:vAlign w:val="center"/>
          </w:tcPr>
          <w:p w14:paraId="7C1C2655"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5EF78755"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vAlign w:val="center"/>
          </w:tcPr>
          <w:p w14:paraId="590FBCD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supervisores, interventor – contratista</w:t>
            </w:r>
          </w:p>
        </w:tc>
        <w:tc>
          <w:tcPr>
            <w:tcW w:w="577" w:type="pct"/>
            <w:shd w:val="clear" w:color="auto" w:fill="auto"/>
            <w:textDirection w:val="btLr"/>
            <w:vAlign w:val="center"/>
          </w:tcPr>
          <w:p w14:paraId="4BCC72B3"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ejecución del contrato</w:t>
            </w:r>
          </w:p>
        </w:tc>
        <w:tc>
          <w:tcPr>
            <w:tcW w:w="898" w:type="pct"/>
            <w:shd w:val="clear" w:color="auto" w:fill="auto"/>
            <w:textDirection w:val="btLr"/>
            <w:vAlign w:val="center"/>
          </w:tcPr>
          <w:p w14:paraId="7D591AC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los responsables del tratamiento.</w:t>
            </w:r>
          </w:p>
        </w:tc>
        <w:tc>
          <w:tcPr>
            <w:tcW w:w="898" w:type="pct"/>
            <w:shd w:val="clear" w:color="auto" w:fill="auto"/>
            <w:textDirection w:val="btLr"/>
            <w:vAlign w:val="center"/>
          </w:tcPr>
          <w:p w14:paraId="5E648D98"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presente el evento</w:t>
            </w:r>
          </w:p>
        </w:tc>
      </w:tr>
      <w:tr w:rsidR="003D3505" w:rsidRPr="009013D9" w14:paraId="5C42BDF3" w14:textId="77777777" w:rsidTr="003D3505">
        <w:trPr>
          <w:cantSplit/>
          <w:trHeight w:val="1880"/>
        </w:trPr>
        <w:tc>
          <w:tcPr>
            <w:tcW w:w="191" w:type="pct"/>
            <w:shd w:val="clear" w:color="auto" w:fill="auto"/>
            <w:vAlign w:val="center"/>
          </w:tcPr>
          <w:p w14:paraId="4F482838"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t>19</w:t>
            </w:r>
          </w:p>
        </w:tc>
        <w:tc>
          <w:tcPr>
            <w:tcW w:w="321" w:type="pct"/>
            <w:shd w:val="clear" w:color="auto" w:fill="auto"/>
            <w:textDirection w:val="btLr"/>
            <w:vAlign w:val="center"/>
          </w:tcPr>
          <w:p w14:paraId="1E3BDEE9"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w:t>
            </w:r>
          </w:p>
        </w:tc>
        <w:tc>
          <w:tcPr>
            <w:tcW w:w="637" w:type="pct"/>
            <w:shd w:val="clear" w:color="auto" w:fill="auto"/>
            <w:vAlign w:val="center"/>
          </w:tcPr>
          <w:p w14:paraId="79E36011"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Recopilación de datos estadísticos e información a partir  de las fuentes oficiales durante la etapa precontractual y contractual, sobre la ocurrencia de desastres naturales en la región del proyecto, para adoptar medidas tendientes a mitigar su impacto sobre equipos, desarrollando planes de seguridad industrial  para protección del personal en dichos eventos, etc.</w:t>
            </w:r>
          </w:p>
        </w:tc>
        <w:tc>
          <w:tcPr>
            <w:tcW w:w="184" w:type="pct"/>
            <w:shd w:val="clear" w:color="auto" w:fill="auto"/>
            <w:vAlign w:val="center"/>
          </w:tcPr>
          <w:p w14:paraId="22E95AB2"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3</w:t>
            </w:r>
          </w:p>
        </w:tc>
        <w:tc>
          <w:tcPr>
            <w:tcW w:w="141" w:type="pct"/>
            <w:shd w:val="clear" w:color="auto" w:fill="auto"/>
            <w:vAlign w:val="center"/>
          </w:tcPr>
          <w:p w14:paraId="6D493581"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1" w:type="pct"/>
            <w:shd w:val="clear" w:color="auto" w:fill="auto"/>
            <w:vAlign w:val="center"/>
          </w:tcPr>
          <w:p w14:paraId="2C9683B6"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5</w:t>
            </w:r>
          </w:p>
        </w:tc>
        <w:tc>
          <w:tcPr>
            <w:tcW w:w="193" w:type="pct"/>
            <w:shd w:val="clear" w:color="auto" w:fill="auto"/>
            <w:textDirection w:val="btLr"/>
            <w:vAlign w:val="center"/>
          </w:tcPr>
          <w:p w14:paraId="25479BAF"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medio</w:t>
            </w:r>
          </w:p>
        </w:tc>
        <w:tc>
          <w:tcPr>
            <w:tcW w:w="323" w:type="pct"/>
            <w:shd w:val="clear" w:color="auto" w:fill="auto"/>
            <w:textDirection w:val="btLr"/>
            <w:vAlign w:val="center"/>
          </w:tcPr>
          <w:p w14:paraId="472C55C0"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Puede demorar la ejecución en cuando duración del evento</w:t>
            </w:r>
          </w:p>
        </w:tc>
        <w:tc>
          <w:tcPr>
            <w:tcW w:w="446" w:type="pct"/>
            <w:shd w:val="clear" w:color="auto" w:fill="auto"/>
            <w:textDirection w:val="btLr"/>
            <w:vAlign w:val="center"/>
          </w:tcPr>
          <w:p w14:paraId="0AE2840A"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Gestores y/o supervisores, interventor - contratista</w:t>
            </w:r>
          </w:p>
        </w:tc>
        <w:tc>
          <w:tcPr>
            <w:tcW w:w="577" w:type="pct"/>
            <w:shd w:val="clear" w:color="auto" w:fill="auto"/>
            <w:textDirection w:val="btLr"/>
            <w:vAlign w:val="center"/>
          </w:tcPr>
          <w:p w14:paraId="2EF02C94"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A la terminación de la ocurrencia del evento</w:t>
            </w:r>
          </w:p>
        </w:tc>
        <w:tc>
          <w:tcPr>
            <w:tcW w:w="898" w:type="pct"/>
            <w:shd w:val="clear" w:color="auto" w:fill="auto"/>
            <w:textDirection w:val="btLr"/>
            <w:vAlign w:val="center"/>
          </w:tcPr>
          <w:p w14:paraId="4EEB0567"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 xml:space="preserve">Elaborar un plan de contingencia para cuando se presenten </w:t>
            </w:r>
            <w:proofErr w:type="spellStart"/>
            <w:r w:rsidRPr="009013D9">
              <w:rPr>
                <w:rFonts w:ascii="Arial" w:eastAsia="SimSun" w:hAnsi="Arial" w:cs="Arial"/>
                <w:b/>
                <w:kern w:val="3"/>
                <w:sz w:val="16"/>
                <w:szCs w:val="20"/>
                <w:lang w:eastAsia="zh-CN" w:bidi="hi-IN"/>
              </w:rPr>
              <w:t>estoseventos</w:t>
            </w:r>
            <w:proofErr w:type="spellEnd"/>
            <w:r w:rsidRPr="009013D9">
              <w:rPr>
                <w:rFonts w:ascii="Arial" w:eastAsia="SimSun" w:hAnsi="Arial" w:cs="Arial"/>
                <w:b/>
                <w:kern w:val="3"/>
                <w:sz w:val="16"/>
                <w:szCs w:val="20"/>
                <w:lang w:eastAsia="zh-CN" w:bidi="hi-IN"/>
              </w:rPr>
              <w:t xml:space="preserve"> de la naturaleza, y así evitar la suspensión de la ejecución de la consultoría.</w:t>
            </w:r>
          </w:p>
        </w:tc>
        <w:tc>
          <w:tcPr>
            <w:tcW w:w="898" w:type="pct"/>
            <w:shd w:val="clear" w:color="auto" w:fill="auto"/>
            <w:textDirection w:val="btLr"/>
            <w:vAlign w:val="center"/>
          </w:tcPr>
          <w:p w14:paraId="293B1FE1"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Cuando se presenta la interferencia, seguimiento semanal</w:t>
            </w:r>
          </w:p>
        </w:tc>
      </w:tr>
      <w:tr w:rsidR="003D3505" w:rsidRPr="00D942ED" w14:paraId="006D8053" w14:textId="77777777" w:rsidTr="003D3505">
        <w:trPr>
          <w:cantSplit/>
          <w:trHeight w:val="4265"/>
        </w:trPr>
        <w:tc>
          <w:tcPr>
            <w:tcW w:w="191" w:type="pct"/>
            <w:shd w:val="clear" w:color="auto" w:fill="auto"/>
            <w:vAlign w:val="center"/>
          </w:tcPr>
          <w:p w14:paraId="077DEA7F" w14:textId="77777777" w:rsidR="003D3505" w:rsidRPr="009013D9" w:rsidRDefault="003D3505" w:rsidP="0063079C">
            <w:pPr>
              <w:spacing w:after="100" w:afterAutospacing="1"/>
              <w:jc w:val="center"/>
              <w:rPr>
                <w:rFonts w:ascii="Arial" w:eastAsia="SimSun" w:hAnsi="Arial" w:cs="Arial"/>
                <w:kern w:val="3"/>
                <w:sz w:val="16"/>
                <w:szCs w:val="20"/>
                <w:lang w:eastAsia="zh-CN" w:bidi="hi-IN"/>
              </w:rPr>
            </w:pPr>
            <w:r w:rsidRPr="009013D9">
              <w:rPr>
                <w:rFonts w:ascii="Arial" w:eastAsia="SimSun" w:hAnsi="Arial" w:cs="Arial"/>
                <w:kern w:val="3"/>
                <w:sz w:val="16"/>
                <w:szCs w:val="20"/>
                <w:lang w:eastAsia="zh-CN" w:bidi="hi-IN"/>
              </w:rPr>
              <w:lastRenderedPageBreak/>
              <w:t>20</w:t>
            </w:r>
          </w:p>
        </w:tc>
        <w:tc>
          <w:tcPr>
            <w:tcW w:w="321" w:type="pct"/>
            <w:shd w:val="clear" w:color="auto" w:fill="auto"/>
            <w:textDirection w:val="btLr"/>
            <w:vAlign w:val="center"/>
          </w:tcPr>
          <w:p w14:paraId="0499CE1A"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Proponente y/o contratista / Municipio de la Sierra</w:t>
            </w:r>
          </w:p>
        </w:tc>
        <w:tc>
          <w:tcPr>
            <w:tcW w:w="637" w:type="pct"/>
            <w:shd w:val="clear" w:color="auto" w:fill="auto"/>
            <w:vAlign w:val="center"/>
          </w:tcPr>
          <w:p w14:paraId="1B846542"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Velar que el proceso precontractual y contractual se lleve a cabo de acuerdo con los principios de la contratación estatal.</w:t>
            </w:r>
          </w:p>
        </w:tc>
        <w:tc>
          <w:tcPr>
            <w:tcW w:w="184" w:type="pct"/>
            <w:shd w:val="clear" w:color="auto" w:fill="auto"/>
            <w:vAlign w:val="center"/>
          </w:tcPr>
          <w:p w14:paraId="412D5617"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41" w:type="pct"/>
            <w:shd w:val="clear" w:color="auto" w:fill="auto"/>
            <w:vAlign w:val="center"/>
          </w:tcPr>
          <w:p w14:paraId="034C8447"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1</w:t>
            </w:r>
          </w:p>
        </w:tc>
        <w:tc>
          <w:tcPr>
            <w:tcW w:w="191" w:type="pct"/>
            <w:shd w:val="clear" w:color="auto" w:fill="auto"/>
            <w:vAlign w:val="center"/>
          </w:tcPr>
          <w:p w14:paraId="297B5C0E" w14:textId="77777777" w:rsidR="003D3505" w:rsidRPr="009013D9" w:rsidRDefault="003D3505" w:rsidP="0063079C">
            <w:pPr>
              <w:spacing w:after="100" w:afterAutospacing="1"/>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2</w:t>
            </w:r>
          </w:p>
        </w:tc>
        <w:tc>
          <w:tcPr>
            <w:tcW w:w="193" w:type="pct"/>
            <w:shd w:val="clear" w:color="auto" w:fill="auto"/>
            <w:textDirection w:val="btLr"/>
            <w:vAlign w:val="center"/>
          </w:tcPr>
          <w:p w14:paraId="7C874AC5"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Riesgo bajo</w:t>
            </w:r>
          </w:p>
        </w:tc>
        <w:tc>
          <w:tcPr>
            <w:tcW w:w="323" w:type="pct"/>
            <w:shd w:val="clear" w:color="auto" w:fill="auto"/>
            <w:textDirection w:val="btLr"/>
            <w:vAlign w:val="center"/>
          </w:tcPr>
          <w:p w14:paraId="6D4C558F"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Si</w:t>
            </w:r>
          </w:p>
        </w:tc>
        <w:tc>
          <w:tcPr>
            <w:tcW w:w="446" w:type="pct"/>
            <w:shd w:val="clear" w:color="auto" w:fill="auto"/>
            <w:textDirection w:val="btLr"/>
            <w:vAlign w:val="center"/>
          </w:tcPr>
          <w:p w14:paraId="247B41AB" w14:textId="77777777" w:rsidR="003D3505" w:rsidRPr="009013D9" w:rsidRDefault="003D3505" w:rsidP="0063079C">
            <w:pPr>
              <w:spacing w:after="100" w:afterAutospacing="1"/>
              <w:ind w:left="113" w:right="113"/>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 xml:space="preserve">Entidad contratante – Municipio de la sierra, gestores, interventor, veeduría </w:t>
            </w:r>
          </w:p>
        </w:tc>
        <w:tc>
          <w:tcPr>
            <w:tcW w:w="577" w:type="pct"/>
            <w:shd w:val="clear" w:color="auto" w:fill="auto"/>
            <w:textDirection w:val="btLr"/>
            <w:vAlign w:val="center"/>
          </w:tcPr>
          <w:p w14:paraId="2792F432"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Liquidación del contrato</w:t>
            </w:r>
          </w:p>
        </w:tc>
        <w:tc>
          <w:tcPr>
            <w:tcW w:w="898" w:type="pct"/>
            <w:shd w:val="clear" w:color="auto" w:fill="auto"/>
            <w:textDirection w:val="btLr"/>
            <w:vAlign w:val="center"/>
          </w:tcPr>
          <w:p w14:paraId="4BAEE90C" w14:textId="77777777" w:rsidR="003D3505" w:rsidRPr="009013D9"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Comités técnicos, control de legalidad</w:t>
            </w:r>
          </w:p>
        </w:tc>
        <w:tc>
          <w:tcPr>
            <w:tcW w:w="898" w:type="pct"/>
            <w:shd w:val="clear" w:color="auto" w:fill="auto"/>
            <w:textDirection w:val="btLr"/>
            <w:vAlign w:val="center"/>
          </w:tcPr>
          <w:p w14:paraId="102F44C2" w14:textId="77777777" w:rsidR="003D3505" w:rsidRPr="00D942ED" w:rsidRDefault="003D3505" w:rsidP="0063079C">
            <w:pPr>
              <w:spacing w:after="100" w:afterAutospacing="1"/>
              <w:ind w:left="113" w:right="113"/>
              <w:jc w:val="center"/>
              <w:rPr>
                <w:rFonts w:ascii="Arial" w:eastAsia="SimSun" w:hAnsi="Arial" w:cs="Arial"/>
                <w:b/>
                <w:kern w:val="3"/>
                <w:sz w:val="16"/>
                <w:szCs w:val="20"/>
                <w:lang w:eastAsia="zh-CN" w:bidi="hi-IN"/>
              </w:rPr>
            </w:pPr>
            <w:r w:rsidRPr="009013D9">
              <w:rPr>
                <w:rFonts w:ascii="Arial" w:eastAsia="SimSun" w:hAnsi="Arial" w:cs="Arial"/>
                <w:b/>
                <w:kern w:val="3"/>
                <w:sz w:val="16"/>
                <w:szCs w:val="20"/>
                <w:lang w:eastAsia="zh-CN" w:bidi="hi-IN"/>
              </w:rPr>
              <w:t>Seguimiento semanal</w:t>
            </w:r>
          </w:p>
        </w:tc>
      </w:tr>
    </w:tbl>
    <w:p w14:paraId="1D8DCF96" w14:textId="77777777" w:rsidR="003D3505" w:rsidRPr="002C3E53" w:rsidRDefault="003D3505" w:rsidP="00D91F90">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CA8E33" w14:textId="77777777" w:rsidR="00ED64E8" w:rsidRDefault="00ED64E8" w:rsidP="00091875">
      <w:pPr>
        <w:spacing w:line="240" w:lineRule="auto"/>
      </w:pPr>
      <w:r>
        <w:separator/>
      </w:r>
    </w:p>
  </w:endnote>
  <w:endnote w:type="continuationSeparator" w:id="0">
    <w:p w14:paraId="1006787F" w14:textId="77777777" w:rsidR="00ED64E8" w:rsidRDefault="00ED64E8"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F4C04" w:rsidRPr="00D21EFF" w14:paraId="6F68C8C5" w14:textId="77777777" w:rsidTr="0015557F">
      <w:trPr>
        <w:trHeight w:val="164"/>
      </w:trPr>
      <w:tc>
        <w:tcPr>
          <w:tcW w:w="1148" w:type="dxa"/>
        </w:tcPr>
        <w:p w14:paraId="5BFCF6C6"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12940231" w14:textId="6A9C13E9" w:rsidR="000F4C04" w:rsidRPr="00D21EFF" w:rsidRDefault="000F4C04" w:rsidP="000F4C04">
          <w:pPr>
            <w:pStyle w:val="Piedepgina"/>
            <w:rPr>
              <w:rFonts w:ascii="Arial" w:hAnsi="Arial" w:cs="Arial"/>
              <w:sz w:val="16"/>
              <w:szCs w:val="18"/>
            </w:rPr>
          </w:pPr>
          <w:r w:rsidRPr="00D21EFF">
            <w:rPr>
              <w:rFonts w:ascii="Arial" w:hAnsi="Arial" w:cs="Arial"/>
              <w:sz w:val="16"/>
              <w:szCs w:val="16"/>
              <w:shd w:val="clear" w:color="auto" w:fill="FFFFFF"/>
            </w:rPr>
            <w:t>CCE-EICP-FM-3</w:t>
          </w:r>
          <w:r>
            <w:rPr>
              <w:rFonts w:ascii="Arial" w:hAnsi="Arial" w:cs="Arial"/>
              <w:sz w:val="16"/>
              <w:szCs w:val="16"/>
              <w:shd w:val="clear" w:color="auto" w:fill="FFFFFF"/>
            </w:rPr>
            <w:t>4</w:t>
          </w:r>
        </w:p>
      </w:tc>
      <w:tc>
        <w:tcPr>
          <w:tcW w:w="1019" w:type="dxa"/>
        </w:tcPr>
        <w:p w14:paraId="5324D9BB"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47C1C329" w14:textId="77777777" w:rsidR="000F4C04" w:rsidRPr="00D21EFF" w:rsidRDefault="000F4C04" w:rsidP="000F4C04">
          <w:pPr>
            <w:pStyle w:val="Piedepgina"/>
            <w:rPr>
              <w:rFonts w:ascii="Arial" w:hAnsi="Arial" w:cs="Arial"/>
              <w:sz w:val="16"/>
              <w:szCs w:val="18"/>
            </w:rPr>
          </w:pPr>
          <w:r w:rsidRPr="00D21EFF">
            <w:rPr>
              <w:rFonts w:ascii="Arial" w:hAnsi="Arial" w:cs="Arial"/>
              <w:sz w:val="16"/>
              <w:szCs w:val="18"/>
            </w:rPr>
            <w:t>2</w:t>
          </w:r>
        </w:p>
      </w:tc>
    </w:tr>
  </w:tbl>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E5B7CB" w14:textId="77777777" w:rsidR="00ED64E8" w:rsidRDefault="00ED64E8" w:rsidP="00091875">
      <w:pPr>
        <w:spacing w:line="240" w:lineRule="auto"/>
      </w:pPr>
      <w:r>
        <w:separator/>
      </w:r>
    </w:p>
  </w:footnote>
  <w:footnote w:type="continuationSeparator" w:id="0">
    <w:p w14:paraId="5617A38E" w14:textId="77777777" w:rsidR="00ED64E8" w:rsidRDefault="00ED64E8"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5"/>
      <w:gridCol w:w="2681"/>
      <w:gridCol w:w="6205"/>
    </w:tblGrid>
    <w:tr w:rsidR="00350BB3" w:rsidRPr="00350BB3" w14:paraId="197E3463" w14:textId="77777777" w:rsidTr="00833DA9">
      <w:trPr>
        <w:trHeight w:val="125"/>
        <w:jc w:val="center"/>
      </w:trPr>
      <w:tc>
        <w:tcPr>
          <w:tcW w:w="691" w:type="pct"/>
          <w:shd w:val="clear" w:color="auto" w:fill="auto"/>
          <w:vAlign w:val="center"/>
        </w:tcPr>
        <w:p w14:paraId="70A7463A" w14:textId="77777777" w:rsidR="00AC57F3" w:rsidRPr="0055750F" w:rsidRDefault="00AC57F3" w:rsidP="0098628A">
          <w:pPr>
            <w:spacing w:after="4" w:line="249" w:lineRule="auto"/>
            <w:ind w:left="10" w:hanging="10"/>
            <w:contextualSpacing w:val="0"/>
            <w:jc w:val="left"/>
            <w:rPr>
              <w:rFonts w:ascii="Arial" w:eastAsia="Arial" w:hAnsi="Arial" w:cs="Arial"/>
              <w:b/>
              <w:sz w:val="16"/>
              <w:szCs w:val="16"/>
              <w:lang w:val="es-MX" w:eastAsia="es-CO"/>
            </w:rPr>
          </w:pPr>
          <w:r w:rsidRPr="0055750F">
            <w:rPr>
              <w:rFonts w:ascii="Arial" w:eastAsia="Arial" w:hAnsi="Arial" w:cs="Arial"/>
              <w:b/>
              <w:sz w:val="16"/>
              <w:szCs w:val="16"/>
              <w:lang w:val="es-MX" w:eastAsia="es-CO"/>
            </w:rPr>
            <w:t>Código</w:t>
          </w:r>
        </w:p>
      </w:tc>
      <w:tc>
        <w:tcPr>
          <w:tcW w:w="1300" w:type="pct"/>
          <w:shd w:val="clear" w:color="auto" w:fill="auto"/>
          <w:vAlign w:val="center"/>
        </w:tcPr>
        <w:p w14:paraId="5C3E1B13" w14:textId="76485EDA" w:rsidR="00AC57F3" w:rsidRPr="0055750F" w:rsidRDefault="00F8405D" w:rsidP="0055750F">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CCE-EICP-FM-34</w:t>
          </w:r>
        </w:p>
      </w:tc>
      <w:tc>
        <w:tcPr>
          <w:tcW w:w="3009" w:type="pct"/>
          <w:vMerge w:val="restart"/>
          <w:shd w:val="clear" w:color="auto" w:fill="auto"/>
          <w:vAlign w:val="center"/>
        </w:tcPr>
        <w:p w14:paraId="33877ED4" w14:textId="4E9B62CF" w:rsidR="00AC57F3" w:rsidRPr="0055750F" w:rsidRDefault="00AC57F3" w:rsidP="00C26A95">
          <w:pPr>
            <w:spacing w:after="4" w:line="249" w:lineRule="auto"/>
            <w:contextualSpacing w:val="0"/>
            <w:jc w:val="center"/>
            <w:rPr>
              <w:rFonts w:ascii="Arial" w:eastAsia="Arial" w:hAnsi="Arial" w:cs="Arial"/>
              <w:sz w:val="16"/>
              <w:szCs w:val="16"/>
              <w:lang w:eastAsia="es-CO"/>
            </w:rPr>
          </w:pPr>
          <w:r w:rsidRPr="0055750F">
            <w:rPr>
              <w:rFonts w:ascii="Arial" w:hAnsi="Arial" w:cs="Arial"/>
              <w:b/>
              <w:sz w:val="16"/>
              <w:szCs w:val="16"/>
              <w:lang w:val="es-ES"/>
            </w:rPr>
            <w:t>MÍNIMA CUANTÍA DE INFRAESTRUCTURA DE TRANSPORTE</w:t>
          </w:r>
          <w:r w:rsidR="00350BB3" w:rsidRPr="0055750F">
            <w:rPr>
              <w:rFonts w:ascii="Arial" w:hAnsi="Arial" w:cs="Arial"/>
              <w:b/>
              <w:sz w:val="16"/>
              <w:szCs w:val="16"/>
              <w:lang w:val="es-ES"/>
            </w:rPr>
            <w:t xml:space="preserve"> – VERSIÓN 2</w:t>
          </w:r>
        </w:p>
      </w:tc>
    </w:tr>
    <w:tr w:rsidR="00350BB3" w:rsidRPr="00350BB3" w14:paraId="4FF32E11" w14:textId="77777777" w:rsidTr="00833DA9">
      <w:trPr>
        <w:trHeight w:val="66"/>
        <w:jc w:val="center"/>
      </w:trPr>
      <w:tc>
        <w:tcPr>
          <w:tcW w:w="691" w:type="pct"/>
          <w:shd w:val="clear" w:color="auto" w:fill="auto"/>
          <w:vAlign w:val="center"/>
        </w:tcPr>
        <w:p w14:paraId="3DCF5508" w14:textId="77777777" w:rsidR="00AC57F3" w:rsidRPr="0055750F" w:rsidRDefault="00AC57F3" w:rsidP="0098628A">
          <w:pPr>
            <w:spacing w:after="4" w:line="249" w:lineRule="auto"/>
            <w:ind w:left="10" w:hanging="10"/>
            <w:contextualSpacing w:val="0"/>
            <w:jc w:val="left"/>
            <w:rPr>
              <w:rFonts w:ascii="Arial" w:eastAsia="Arial" w:hAnsi="Arial" w:cs="Arial"/>
              <w:sz w:val="16"/>
              <w:szCs w:val="16"/>
              <w:lang w:val="es-MX" w:eastAsia="es-CO"/>
            </w:rPr>
          </w:pPr>
          <w:r w:rsidRPr="0055750F">
            <w:rPr>
              <w:rFonts w:ascii="Arial" w:eastAsia="Arial" w:hAnsi="Arial" w:cs="Arial"/>
              <w:b/>
              <w:sz w:val="16"/>
              <w:szCs w:val="16"/>
              <w:lang w:val="es-MX" w:eastAsia="es-CO"/>
            </w:rPr>
            <w:t>Versión No.</w:t>
          </w:r>
        </w:p>
      </w:tc>
      <w:tc>
        <w:tcPr>
          <w:tcW w:w="1300" w:type="pct"/>
          <w:shd w:val="clear" w:color="auto" w:fill="auto"/>
          <w:vAlign w:val="center"/>
        </w:tcPr>
        <w:p w14:paraId="4898C97B" w14:textId="3138BD33" w:rsidR="00AC57F3" w:rsidRPr="0055750F" w:rsidRDefault="00F8405D" w:rsidP="0098628A">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2</w:t>
          </w:r>
        </w:p>
      </w:tc>
      <w:tc>
        <w:tcPr>
          <w:tcW w:w="3009" w:type="pct"/>
          <w:vMerge/>
          <w:shd w:val="clear" w:color="auto" w:fill="auto"/>
          <w:vAlign w:val="center"/>
        </w:tcPr>
        <w:p w14:paraId="55FDE4AE" w14:textId="721C73F1" w:rsidR="00AC57F3" w:rsidRPr="0055750F" w:rsidRDefault="00AC57F3" w:rsidP="0098628A">
          <w:pPr>
            <w:spacing w:after="4" w:line="249" w:lineRule="auto"/>
            <w:contextualSpacing w:val="0"/>
            <w:jc w:val="left"/>
            <w:rPr>
              <w:rFonts w:ascii="Arial" w:eastAsia="Arial" w:hAnsi="Arial" w:cs="Arial"/>
              <w:sz w:val="16"/>
              <w:szCs w:val="16"/>
              <w:lang w:val="es-MX" w:eastAsia="es-CO"/>
            </w:rPr>
          </w:pPr>
        </w:p>
      </w:tc>
    </w:tr>
  </w:tbl>
  <w:p w14:paraId="2A0CDEE0" w14:textId="0D71084D"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86287009">
    <w:abstractNumId w:val="6"/>
  </w:num>
  <w:num w:numId="2" w16cid:durableId="2108849247">
    <w:abstractNumId w:val="6"/>
  </w:num>
  <w:num w:numId="3" w16cid:durableId="668992702">
    <w:abstractNumId w:val="6"/>
  </w:num>
  <w:num w:numId="4" w16cid:durableId="2014336453">
    <w:abstractNumId w:val="6"/>
  </w:num>
  <w:num w:numId="5" w16cid:durableId="1306932445">
    <w:abstractNumId w:val="6"/>
  </w:num>
  <w:num w:numId="6" w16cid:durableId="1987736285">
    <w:abstractNumId w:val="6"/>
  </w:num>
  <w:num w:numId="7" w16cid:durableId="987126197">
    <w:abstractNumId w:val="6"/>
  </w:num>
  <w:num w:numId="8" w16cid:durableId="245261553">
    <w:abstractNumId w:val="6"/>
  </w:num>
  <w:num w:numId="9" w16cid:durableId="123235192">
    <w:abstractNumId w:val="6"/>
  </w:num>
  <w:num w:numId="10" w16cid:durableId="117991680">
    <w:abstractNumId w:val="3"/>
  </w:num>
  <w:num w:numId="11" w16cid:durableId="1341010263">
    <w:abstractNumId w:val="1"/>
  </w:num>
  <w:num w:numId="12" w16cid:durableId="582840933">
    <w:abstractNumId w:val="21"/>
  </w:num>
  <w:num w:numId="13" w16cid:durableId="1044141694">
    <w:abstractNumId w:val="29"/>
  </w:num>
  <w:num w:numId="14" w16cid:durableId="661350321">
    <w:abstractNumId w:val="14"/>
  </w:num>
  <w:num w:numId="15" w16cid:durableId="2065981512">
    <w:abstractNumId w:val="16"/>
  </w:num>
  <w:num w:numId="16" w16cid:durableId="1694263028">
    <w:abstractNumId w:val="0"/>
  </w:num>
  <w:num w:numId="17" w16cid:durableId="1783458475">
    <w:abstractNumId w:val="2"/>
  </w:num>
  <w:num w:numId="18" w16cid:durableId="617105748">
    <w:abstractNumId w:val="9"/>
  </w:num>
  <w:num w:numId="19" w16cid:durableId="1921672502">
    <w:abstractNumId w:val="4"/>
  </w:num>
  <w:num w:numId="20" w16cid:durableId="956446867">
    <w:abstractNumId w:val="18"/>
  </w:num>
  <w:num w:numId="21" w16cid:durableId="911356472">
    <w:abstractNumId w:val="7"/>
  </w:num>
  <w:num w:numId="22" w16cid:durableId="231819542">
    <w:abstractNumId w:val="27"/>
  </w:num>
  <w:num w:numId="23" w16cid:durableId="957642528">
    <w:abstractNumId w:val="11"/>
  </w:num>
  <w:num w:numId="24" w16cid:durableId="1981494363">
    <w:abstractNumId w:val="12"/>
  </w:num>
  <w:num w:numId="25" w16cid:durableId="25952409">
    <w:abstractNumId w:val="5"/>
  </w:num>
  <w:num w:numId="26" w16cid:durableId="1010376333">
    <w:abstractNumId w:val="17"/>
  </w:num>
  <w:num w:numId="27" w16cid:durableId="854533910">
    <w:abstractNumId w:val="15"/>
  </w:num>
  <w:num w:numId="28" w16cid:durableId="2077388087">
    <w:abstractNumId w:val="10"/>
  </w:num>
  <w:num w:numId="29" w16cid:durableId="781193070">
    <w:abstractNumId w:val="25"/>
  </w:num>
  <w:num w:numId="30" w16cid:durableId="1958217398">
    <w:abstractNumId w:val="26"/>
  </w:num>
  <w:num w:numId="31" w16cid:durableId="685904775">
    <w:abstractNumId w:val="24"/>
  </w:num>
  <w:num w:numId="32" w16cid:durableId="1586767093">
    <w:abstractNumId w:val="13"/>
  </w:num>
  <w:num w:numId="33" w16cid:durableId="1457092945">
    <w:abstractNumId w:val="23"/>
  </w:num>
  <w:num w:numId="34" w16cid:durableId="1580824073">
    <w:abstractNumId w:val="8"/>
  </w:num>
  <w:num w:numId="35" w16cid:durableId="1947539099">
    <w:abstractNumId w:val="22"/>
  </w:num>
  <w:num w:numId="36" w16cid:durableId="19400663">
    <w:abstractNumId w:val="28"/>
  </w:num>
  <w:num w:numId="37" w16cid:durableId="1915234428">
    <w:abstractNumId w:val="20"/>
  </w:num>
  <w:num w:numId="38" w16cid:durableId="16089278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77E45"/>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D3505"/>
    <w:rsid w:val="003E331F"/>
    <w:rsid w:val="003E4428"/>
    <w:rsid w:val="003F1C55"/>
    <w:rsid w:val="003F4C27"/>
    <w:rsid w:val="003F50E3"/>
    <w:rsid w:val="00426B4F"/>
    <w:rsid w:val="004338C5"/>
    <w:rsid w:val="004D0442"/>
    <w:rsid w:val="004D7C35"/>
    <w:rsid w:val="004F2F86"/>
    <w:rsid w:val="00511F46"/>
    <w:rsid w:val="00513343"/>
    <w:rsid w:val="00540CF2"/>
    <w:rsid w:val="00545461"/>
    <w:rsid w:val="005544D9"/>
    <w:rsid w:val="0055750F"/>
    <w:rsid w:val="00565A40"/>
    <w:rsid w:val="005752CE"/>
    <w:rsid w:val="0058222E"/>
    <w:rsid w:val="005A076F"/>
    <w:rsid w:val="005A69AF"/>
    <w:rsid w:val="005B22D1"/>
    <w:rsid w:val="005C1ED6"/>
    <w:rsid w:val="006163FE"/>
    <w:rsid w:val="00617ED9"/>
    <w:rsid w:val="00637D0E"/>
    <w:rsid w:val="00686C25"/>
    <w:rsid w:val="006A3288"/>
    <w:rsid w:val="006B4FEE"/>
    <w:rsid w:val="006E6D9B"/>
    <w:rsid w:val="00721886"/>
    <w:rsid w:val="007257B5"/>
    <w:rsid w:val="0074055B"/>
    <w:rsid w:val="00760EFA"/>
    <w:rsid w:val="00762556"/>
    <w:rsid w:val="0076567A"/>
    <w:rsid w:val="0077727E"/>
    <w:rsid w:val="00784DE2"/>
    <w:rsid w:val="007A5A3D"/>
    <w:rsid w:val="007B33E6"/>
    <w:rsid w:val="007C32ED"/>
    <w:rsid w:val="007C5B18"/>
    <w:rsid w:val="007C702A"/>
    <w:rsid w:val="00805ECB"/>
    <w:rsid w:val="00815604"/>
    <w:rsid w:val="00821B3A"/>
    <w:rsid w:val="00833DA9"/>
    <w:rsid w:val="00833F3B"/>
    <w:rsid w:val="008537E3"/>
    <w:rsid w:val="0085653A"/>
    <w:rsid w:val="0085672F"/>
    <w:rsid w:val="0087412B"/>
    <w:rsid w:val="00874392"/>
    <w:rsid w:val="00885039"/>
    <w:rsid w:val="008E1E1A"/>
    <w:rsid w:val="0090542B"/>
    <w:rsid w:val="009135CD"/>
    <w:rsid w:val="009179E6"/>
    <w:rsid w:val="009321E7"/>
    <w:rsid w:val="0098628A"/>
    <w:rsid w:val="009E77AD"/>
    <w:rsid w:val="00A1437D"/>
    <w:rsid w:val="00A802EF"/>
    <w:rsid w:val="00A865C2"/>
    <w:rsid w:val="00A9107A"/>
    <w:rsid w:val="00AB5F8B"/>
    <w:rsid w:val="00AC57F3"/>
    <w:rsid w:val="00AE2ECB"/>
    <w:rsid w:val="00AE6C4B"/>
    <w:rsid w:val="00B26E25"/>
    <w:rsid w:val="00B36D4C"/>
    <w:rsid w:val="00B76DAD"/>
    <w:rsid w:val="00B773A4"/>
    <w:rsid w:val="00B81B1F"/>
    <w:rsid w:val="00B83621"/>
    <w:rsid w:val="00B92158"/>
    <w:rsid w:val="00B94790"/>
    <w:rsid w:val="00B95771"/>
    <w:rsid w:val="00BA3870"/>
    <w:rsid w:val="00BC072F"/>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ED64E8"/>
    <w:rsid w:val="00F05681"/>
    <w:rsid w:val="00F6022F"/>
    <w:rsid w:val="00F63350"/>
    <w:rsid w:val="00F77C04"/>
    <w:rsid w:val="00F8011E"/>
    <w:rsid w:val="00F8405D"/>
    <w:rsid w:val="00FC1C64"/>
    <w:rsid w:val="00FE7AC3"/>
    <w:rsid w:val="00FF5BE9"/>
    <w:rsid w:val="03B316FB"/>
    <w:rsid w:val="1816089C"/>
    <w:rsid w:val="1D2C459F"/>
    <w:rsid w:val="2007F224"/>
    <w:rsid w:val="32ADA942"/>
    <w:rsid w:val="5ABA9F87"/>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table" w:customStyle="1" w:styleId="Tablaconcuadrcula1">
    <w:name w:val="Tabla con cuadrícula1"/>
    <w:basedOn w:val="Tablanormal"/>
    <w:next w:val="Tablaconcuadrcula"/>
    <w:uiPriority w:val="59"/>
    <w:rsid w:val="003D3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2AA98CE-43AE-4243-8041-2AAEB64B6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8BB355-B728-4F4B-A85C-5A8FD1F9D722}">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2950</Words>
  <Characters>16225</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Sari Arelis Velarde Gutierrez</cp:lastModifiedBy>
  <cp:revision>2</cp:revision>
  <cp:lastPrinted>2020-04-30T17:44:00Z</cp:lastPrinted>
  <dcterms:created xsi:type="dcterms:W3CDTF">2024-12-04T21:16:00Z</dcterms:created>
  <dcterms:modified xsi:type="dcterms:W3CDTF">2024-12-04T21:16:00Z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