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2" w:type="pct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513"/>
        <w:gridCol w:w="513"/>
        <w:gridCol w:w="513"/>
        <w:gridCol w:w="513"/>
        <w:gridCol w:w="1386"/>
        <w:gridCol w:w="1286"/>
        <w:gridCol w:w="513"/>
        <w:gridCol w:w="512"/>
        <w:gridCol w:w="512"/>
        <w:gridCol w:w="512"/>
        <w:gridCol w:w="512"/>
        <w:gridCol w:w="1462"/>
        <w:gridCol w:w="512"/>
        <w:gridCol w:w="512"/>
        <w:gridCol w:w="512"/>
        <w:gridCol w:w="535"/>
        <w:gridCol w:w="572"/>
        <w:gridCol w:w="770"/>
        <w:gridCol w:w="890"/>
        <w:gridCol w:w="1024"/>
        <w:gridCol w:w="1198"/>
        <w:gridCol w:w="947"/>
      </w:tblGrid>
      <w:tr w:rsidR="00A767A6" w:rsidRPr="00A767A6" w14:paraId="00AFADEE" w14:textId="77777777" w:rsidTr="00F07E4B">
        <w:trPr>
          <w:trHeight w:val="20"/>
          <w:tblHeader/>
          <w:jc w:val="center"/>
        </w:trPr>
        <w:tc>
          <w:tcPr>
            <w:tcW w:w="153" w:type="pct"/>
            <w:vMerge w:val="restart"/>
            <w:shd w:val="clear" w:color="auto" w:fill="D9D9D9" w:themeFill="background1" w:themeFillShade="D9"/>
            <w:vAlign w:val="center"/>
          </w:tcPr>
          <w:p w14:paraId="6F42C2AF" w14:textId="77777777" w:rsidR="0056270C" w:rsidRPr="00A767A6" w:rsidRDefault="000C6AF7">
            <w:pPr>
              <w:spacing w:after="0" w:line="240" w:lineRule="auto"/>
              <w:ind w:left="-871" w:firstLine="871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N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F3399B3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Clase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99C580C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Fuente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DEA8D1D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Etapa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5A3479AF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Tipo</w:t>
            </w:r>
          </w:p>
        </w:tc>
        <w:tc>
          <w:tcPr>
            <w:tcW w:w="414" w:type="pct"/>
            <w:vMerge w:val="restart"/>
            <w:shd w:val="clear" w:color="auto" w:fill="D9D9D9" w:themeFill="background1" w:themeFillShade="D9"/>
            <w:vAlign w:val="center"/>
          </w:tcPr>
          <w:p w14:paraId="2A2D1AFF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384" w:type="pct"/>
            <w:vMerge w:val="restart"/>
            <w:shd w:val="clear" w:color="auto" w:fill="D9D9D9" w:themeFill="background1" w:themeFillShade="D9"/>
            <w:vAlign w:val="center"/>
          </w:tcPr>
          <w:p w14:paraId="1F717C1C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Consecuencia de la ocurrencia del evento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5FB2FEFC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Probabilidad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0ECE7F4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B8B76BF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Valoración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0576803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Categoría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43E00C5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¿A quién se le asigna?</w:t>
            </w:r>
          </w:p>
        </w:tc>
        <w:tc>
          <w:tcPr>
            <w:tcW w:w="437" w:type="pct"/>
            <w:vMerge w:val="restart"/>
            <w:shd w:val="clear" w:color="auto" w:fill="D9D9D9" w:themeFill="background1" w:themeFillShade="D9"/>
            <w:vAlign w:val="center"/>
          </w:tcPr>
          <w:p w14:paraId="09B082ED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Tratamiento/Control a ser implementado</w:t>
            </w:r>
          </w:p>
        </w:tc>
        <w:tc>
          <w:tcPr>
            <w:tcW w:w="619" w:type="pct"/>
            <w:gridSpan w:val="4"/>
            <w:shd w:val="clear" w:color="auto" w:fill="D9D9D9" w:themeFill="background1" w:themeFillShade="D9"/>
            <w:vAlign w:val="center"/>
          </w:tcPr>
          <w:p w14:paraId="539B6D3A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Impacto después del tratamiento</w:t>
            </w:r>
          </w:p>
        </w:tc>
        <w:tc>
          <w:tcPr>
            <w:tcW w:w="171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CBA2D94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¿Afecta la ejecución del </w:t>
            </w: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contrato?</w:t>
            </w:r>
          </w:p>
        </w:tc>
        <w:tc>
          <w:tcPr>
            <w:tcW w:w="230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5D7342A2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Responsable por implementar</w:t>
            </w:r>
          </w:p>
          <w:p w14:paraId="29D01FB6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 el tratamiento</w:t>
            </w:r>
          </w:p>
        </w:tc>
        <w:tc>
          <w:tcPr>
            <w:tcW w:w="26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05D614F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Fecha estimada en que se inicia el tratamiento</w:t>
            </w:r>
          </w:p>
        </w:tc>
        <w:tc>
          <w:tcPr>
            <w:tcW w:w="30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96AE586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Fecha estimada en que se completa el tratamiento</w:t>
            </w:r>
          </w:p>
        </w:tc>
        <w:tc>
          <w:tcPr>
            <w:tcW w:w="641" w:type="pct"/>
            <w:gridSpan w:val="2"/>
            <w:shd w:val="clear" w:color="auto" w:fill="D9D9D9" w:themeFill="background1" w:themeFillShade="D9"/>
            <w:vAlign w:val="center"/>
          </w:tcPr>
          <w:p w14:paraId="64F406A4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Monitoreo y revisión</w:t>
            </w:r>
          </w:p>
        </w:tc>
      </w:tr>
      <w:tr w:rsidR="00F07E4B" w:rsidRPr="00A767A6" w14:paraId="6EE22E28" w14:textId="77777777" w:rsidTr="00F07E4B">
        <w:trPr>
          <w:trHeight w:val="230"/>
          <w:tblHeader/>
          <w:jc w:val="center"/>
        </w:trPr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6EB02999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7738BDE1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56D94A50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6904B65A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74D48BFC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414" w:type="pct"/>
            <w:vMerge/>
            <w:shd w:val="clear" w:color="auto" w:fill="D9D9D9" w:themeFill="background1" w:themeFillShade="D9"/>
            <w:vAlign w:val="center"/>
          </w:tcPr>
          <w:p w14:paraId="190B34F7" w14:textId="77777777" w:rsidR="0056270C" w:rsidRPr="00A767A6" w:rsidRDefault="0056270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84" w:type="pct"/>
            <w:vMerge/>
            <w:shd w:val="clear" w:color="auto" w:fill="D9D9D9" w:themeFill="background1" w:themeFillShade="D9"/>
            <w:vAlign w:val="center"/>
          </w:tcPr>
          <w:p w14:paraId="5DFBA94B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1A9A799D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33384DEF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121291C2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6D6E8156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4364B37B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437" w:type="pct"/>
            <w:vMerge/>
            <w:shd w:val="clear" w:color="auto" w:fill="D9D9D9" w:themeFill="background1" w:themeFillShade="D9"/>
            <w:vAlign w:val="center"/>
          </w:tcPr>
          <w:p w14:paraId="09465D9D" w14:textId="77777777" w:rsidR="0056270C" w:rsidRPr="00A767A6" w:rsidRDefault="0056270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B820109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Probabilidad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56EAE87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22A5F6A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Valoración </w:t>
            </w:r>
          </w:p>
        </w:tc>
        <w:tc>
          <w:tcPr>
            <w:tcW w:w="160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E9B2E6A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Categoría</w:t>
            </w:r>
          </w:p>
        </w:tc>
        <w:tc>
          <w:tcPr>
            <w:tcW w:w="171" w:type="pct"/>
            <w:vMerge/>
            <w:shd w:val="clear" w:color="auto" w:fill="D9D9D9" w:themeFill="background1" w:themeFillShade="D9"/>
            <w:vAlign w:val="center"/>
          </w:tcPr>
          <w:p w14:paraId="4250683B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0" w:type="pct"/>
            <w:vMerge/>
            <w:shd w:val="clear" w:color="auto" w:fill="D9D9D9" w:themeFill="background1" w:themeFillShade="D9"/>
            <w:vAlign w:val="center"/>
          </w:tcPr>
          <w:p w14:paraId="21BB8377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66" w:type="pct"/>
            <w:vMerge/>
            <w:shd w:val="clear" w:color="auto" w:fill="D9D9D9" w:themeFill="background1" w:themeFillShade="D9"/>
            <w:vAlign w:val="center"/>
          </w:tcPr>
          <w:p w14:paraId="31AF3284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06" w:type="pct"/>
            <w:vMerge/>
            <w:shd w:val="clear" w:color="auto" w:fill="D9D9D9" w:themeFill="background1" w:themeFillShade="D9"/>
            <w:vAlign w:val="center"/>
          </w:tcPr>
          <w:p w14:paraId="2931B3F7" w14:textId="77777777" w:rsidR="0056270C" w:rsidRPr="00A767A6" w:rsidRDefault="0056270C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2D1E58A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¿Cómo se realiza el monitoreo?</w:t>
            </w:r>
          </w:p>
        </w:tc>
        <w:tc>
          <w:tcPr>
            <w:tcW w:w="28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95FE507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Periodicidad</w:t>
            </w:r>
          </w:p>
        </w:tc>
      </w:tr>
      <w:tr w:rsidR="00F07E4B" w:rsidRPr="00A767A6" w14:paraId="5D242F27" w14:textId="77777777" w:rsidTr="00F07E4B">
        <w:trPr>
          <w:trHeight w:val="390"/>
          <w:jc w:val="center"/>
        </w:trPr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7611B508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205AE187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598AC7FD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3C272DD8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461697C0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414" w:type="pct"/>
            <w:vMerge/>
            <w:shd w:val="clear" w:color="auto" w:fill="D9D9D9" w:themeFill="background1" w:themeFillShade="D9"/>
            <w:vAlign w:val="center"/>
          </w:tcPr>
          <w:p w14:paraId="6BC88A3F" w14:textId="77777777" w:rsidR="0056270C" w:rsidRPr="00A767A6" w:rsidRDefault="0056270C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84" w:type="pct"/>
            <w:vMerge/>
            <w:shd w:val="clear" w:color="auto" w:fill="D9D9D9" w:themeFill="background1" w:themeFillShade="D9"/>
            <w:vAlign w:val="center"/>
          </w:tcPr>
          <w:p w14:paraId="076C8981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69E3BBA7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60A2F2CC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664962FC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28674673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1D0668A5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437" w:type="pct"/>
            <w:vMerge/>
            <w:shd w:val="clear" w:color="auto" w:fill="D9D9D9" w:themeFill="background1" w:themeFillShade="D9"/>
            <w:vAlign w:val="center"/>
          </w:tcPr>
          <w:p w14:paraId="19E944A1" w14:textId="77777777" w:rsidR="0056270C" w:rsidRPr="00A767A6" w:rsidRDefault="0056270C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24FAA14B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3E0A74B1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322B77DA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60" w:type="pct"/>
            <w:vMerge/>
            <w:shd w:val="clear" w:color="auto" w:fill="D9D9D9" w:themeFill="background1" w:themeFillShade="D9"/>
            <w:vAlign w:val="center"/>
          </w:tcPr>
          <w:p w14:paraId="48A1BFF6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1" w:type="pct"/>
            <w:vMerge/>
            <w:shd w:val="clear" w:color="auto" w:fill="D9D9D9" w:themeFill="background1" w:themeFillShade="D9"/>
            <w:vAlign w:val="center"/>
          </w:tcPr>
          <w:p w14:paraId="004E0B13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0" w:type="pct"/>
            <w:vMerge/>
            <w:shd w:val="clear" w:color="auto" w:fill="D9D9D9" w:themeFill="background1" w:themeFillShade="D9"/>
            <w:vAlign w:val="center"/>
          </w:tcPr>
          <w:p w14:paraId="4D0B8F0D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66" w:type="pct"/>
            <w:vMerge/>
            <w:shd w:val="clear" w:color="auto" w:fill="D9D9D9" w:themeFill="background1" w:themeFillShade="D9"/>
            <w:vAlign w:val="center"/>
          </w:tcPr>
          <w:p w14:paraId="4F7BB393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06" w:type="pct"/>
            <w:vMerge/>
            <w:shd w:val="clear" w:color="auto" w:fill="D9D9D9" w:themeFill="background1" w:themeFillShade="D9"/>
            <w:vAlign w:val="center"/>
          </w:tcPr>
          <w:p w14:paraId="57A4EC10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8" w:type="pct"/>
            <w:vMerge/>
            <w:shd w:val="clear" w:color="auto" w:fill="D9D9D9" w:themeFill="background1" w:themeFillShade="D9"/>
            <w:vAlign w:val="center"/>
          </w:tcPr>
          <w:p w14:paraId="6D00FD99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83" w:type="pct"/>
            <w:vMerge/>
            <w:shd w:val="clear" w:color="auto" w:fill="D9D9D9" w:themeFill="background1" w:themeFillShade="D9"/>
            <w:vAlign w:val="center"/>
          </w:tcPr>
          <w:p w14:paraId="5A0DC3FA" w14:textId="77777777" w:rsidR="0056270C" w:rsidRPr="00A767A6" w:rsidRDefault="0056270C">
            <w:pPr>
              <w:spacing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</w:tr>
      <w:tr w:rsidR="0056270C" w:rsidRPr="00A767A6" w14:paraId="3A015CFC" w14:textId="77777777" w:rsidTr="00F07E4B">
        <w:trPr>
          <w:cantSplit/>
          <w:trHeight w:val="20"/>
          <w:jc w:val="center"/>
        </w:trPr>
        <w:tc>
          <w:tcPr>
            <w:tcW w:w="153" w:type="pct"/>
            <w:shd w:val="clear" w:color="auto" w:fill="auto"/>
            <w:textDirection w:val="btLr"/>
            <w:vAlign w:val="center"/>
          </w:tcPr>
          <w:p w14:paraId="5031C32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017D2A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CF85E2D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6F41CF91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Contratación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AC4EB1B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F7C4757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Que dentro del plazo no se ejecute en debida forma el objeto y las obligaciones del contrato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5DC9E152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Incumplimiento por el contratista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4D5E56D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CCF49E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7524149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99F73B9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652750C1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Entidad Estatal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051E012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1. Comunicar al funcionario designado para ejercer la supervisión del contrato, para realizar el seguimiento al contratista.</w:t>
            </w:r>
          </w:p>
          <w:p w14:paraId="500DD1DA" w14:textId="77777777" w:rsidR="0056270C" w:rsidRPr="00A767A6" w:rsidRDefault="0056270C">
            <w:pPr>
              <w:spacing w:after="0" w:line="240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D3884B1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 xml:space="preserve">A partir de los informes del supervisor, en caso de ser </w:t>
            </w:r>
            <w:r w:rsidRPr="00A767A6">
              <w:rPr>
                <w:rFonts w:ascii="Arial" w:hAnsi="Arial" w:cs="Arial"/>
                <w:sz w:val="18"/>
                <w:szCs w:val="18"/>
              </w:rPr>
              <w:t>necesario, hacer uso de los instrumentos legales y contractuales para conminar el cumplimiento del objeto del contrato.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C4754BD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78AB9B8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0038044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14:paraId="615C81EC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171" w:type="pct"/>
            <w:shd w:val="clear" w:color="auto" w:fill="auto"/>
            <w:textDirection w:val="btLr"/>
            <w:vAlign w:val="center"/>
          </w:tcPr>
          <w:p w14:paraId="34F1370B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230" w:type="pct"/>
            <w:shd w:val="clear" w:color="auto" w:fill="auto"/>
            <w:textDirection w:val="btLr"/>
            <w:vAlign w:val="center"/>
          </w:tcPr>
          <w:p w14:paraId="24D96196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Entidad Estatal a través del servidor público que ejerza la supervisión del contrato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28180FF" w14:textId="77777777" w:rsidR="0056270C" w:rsidRPr="00A767A6" w:rsidRDefault="000C6AF7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A partir del acta de inicio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D3E97BE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Hasta la terminación del contrato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65503D72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A través de informes quincenales y/o mensuales y verificación de las actividades del contratista por parte del supervisor que sea designado. </w:t>
            </w:r>
          </w:p>
        </w:tc>
        <w:tc>
          <w:tcPr>
            <w:tcW w:w="283" w:type="pct"/>
            <w:shd w:val="clear" w:color="auto" w:fill="auto"/>
            <w:vAlign w:val="center"/>
          </w:tcPr>
          <w:p w14:paraId="52522E22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En la etapa de ejecución </w:t>
            </w:r>
          </w:p>
          <w:p w14:paraId="35C0A186" w14:textId="77777777" w:rsidR="0056270C" w:rsidRPr="00A767A6" w:rsidRDefault="0056270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</w:tr>
      <w:tr w:rsidR="0056270C" w:rsidRPr="00A767A6" w14:paraId="0B81E57C" w14:textId="77777777" w:rsidTr="00F07E4B">
        <w:trPr>
          <w:cantSplit/>
          <w:trHeight w:val="20"/>
          <w:jc w:val="center"/>
        </w:trPr>
        <w:tc>
          <w:tcPr>
            <w:tcW w:w="153" w:type="pct"/>
            <w:shd w:val="clear" w:color="auto" w:fill="auto"/>
            <w:textDirection w:val="btLr"/>
            <w:vAlign w:val="center"/>
          </w:tcPr>
          <w:p w14:paraId="6158F813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D31EA83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6EFE75DC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2FC63B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Eje</w:t>
            </w: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cución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789775D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0FB4DA25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Accidentalidad en el desarrollo del contrato</w:t>
            </w:r>
          </w:p>
          <w:p w14:paraId="28216920" w14:textId="77777777" w:rsidR="0056270C" w:rsidRPr="00A767A6" w:rsidRDefault="0056270C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84" w:type="pct"/>
            <w:shd w:val="clear" w:color="auto" w:fill="auto"/>
            <w:vAlign w:val="center"/>
          </w:tcPr>
          <w:p w14:paraId="24CAC67F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Entorpece el cumplimiento del objeto contractual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22DAFC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DBC7319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1988D2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46CE45F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081CF01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Transferir el riesgo a ARL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7EEF1F91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Proyectar el Acta de suspensión si a ello hubiere lugar, Notificación</w:t>
            </w:r>
            <w:r w:rsidRPr="00A767A6">
              <w:rPr>
                <w:rFonts w:ascii="Arial" w:hAnsi="Arial" w:cs="Arial"/>
                <w:sz w:val="18"/>
                <w:szCs w:val="18"/>
              </w:rPr>
              <w:t xml:space="preserve"> al ordenador del gasto y al Asesor Administrativo- área jurídica para la publicación de dicha acta.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69B057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42CC558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49BC67D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14:paraId="171A9DA0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171" w:type="pct"/>
            <w:shd w:val="clear" w:color="auto" w:fill="auto"/>
            <w:textDirection w:val="btLr"/>
            <w:vAlign w:val="center"/>
          </w:tcPr>
          <w:p w14:paraId="731DD279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230" w:type="pct"/>
            <w:shd w:val="clear" w:color="auto" w:fill="auto"/>
            <w:textDirection w:val="btLr"/>
            <w:vAlign w:val="center"/>
          </w:tcPr>
          <w:p w14:paraId="5A20538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Supervisor del contrato 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5307D44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A partir del accidente ocurrido en el desarrollo del contrato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504267C7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Hasta la terminación del contrato 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1E942179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Mediante comunicac</w:t>
            </w: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ión oficial </w:t>
            </w:r>
          </w:p>
        </w:tc>
        <w:tc>
          <w:tcPr>
            <w:tcW w:w="283" w:type="pct"/>
            <w:shd w:val="clear" w:color="auto" w:fill="auto"/>
            <w:vAlign w:val="center"/>
          </w:tcPr>
          <w:p w14:paraId="33D4F32D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Cuando se presente la situación </w:t>
            </w:r>
          </w:p>
        </w:tc>
      </w:tr>
      <w:tr w:rsidR="0056270C" w:rsidRPr="00A767A6" w14:paraId="5D7A121D" w14:textId="77777777" w:rsidTr="00F07E4B">
        <w:trPr>
          <w:cantSplit/>
          <w:trHeight w:val="20"/>
          <w:jc w:val="center"/>
        </w:trPr>
        <w:tc>
          <w:tcPr>
            <w:tcW w:w="153" w:type="pct"/>
            <w:shd w:val="clear" w:color="auto" w:fill="auto"/>
            <w:textDirection w:val="btLr"/>
            <w:vAlign w:val="center"/>
          </w:tcPr>
          <w:p w14:paraId="114D7B40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lastRenderedPageBreak/>
              <w:t>3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647DF860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FAE689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0EE7FE1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Contratación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08ACC896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6797E10E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 xml:space="preserve">La solicitud por parte del contratista de terminar anticipadamente el contrato </w:t>
            </w:r>
          </w:p>
          <w:p w14:paraId="48A1C9A0" w14:textId="77777777" w:rsidR="0056270C" w:rsidRPr="00A767A6" w:rsidRDefault="0056270C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84" w:type="pct"/>
            <w:shd w:val="clear" w:color="auto" w:fill="auto"/>
            <w:vAlign w:val="center"/>
          </w:tcPr>
          <w:p w14:paraId="01C0DC6A" w14:textId="77777777" w:rsidR="0056270C" w:rsidRPr="00A767A6" w:rsidRDefault="000C6AF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Entorpece el cumplimiento del objeto contractual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5ED48774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A5D48C8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07BDF0C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CC9FCA0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Medio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0BED37C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Entidad Estatal- A través del supervisor del contrato 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26829DB9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Proyectar el Acta de Terminación por mutuo acuerdo e informar al </w:t>
            </w:r>
            <w:proofErr w:type="gramStart"/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Secretario</w:t>
            </w:r>
            <w:proofErr w:type="gramEnd"/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 de Gobierno y Desarrollo Social – área jurídica para realizar la publicación de dicha acta.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BE98B69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99626B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0591A9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14:paraId="155D1AD3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Bajo </w:t>
            </w:r>
          </w:p>
        </w:tc>
        <w:tc>
          <w:tcPr>
            <w:tcW w:w="171" w:type="pct"/>
            <w:shd w:val="clear" w:color="auto" w:fill="auto"/>
            <w:textDirection w:val="btLr"/>
            <w:vAlign w:val="center"/>
          </w:tcPr>
          <w:p w14:paraId="2FDAC494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No </w:t>
            </w:r>
          </w:p>
        </w:tc>
        <w:tc>
          <w:tcPr>
            <w:tcW w:w="230" w:type="pct"/>
            <w:shd w:val="clear" w:color="auto" w:fill="auto"/>
            <w:textDirection w:val="btLr"/>
            <w:vAlign w:val="center"/>
          </w:tcPr>
          <w:p w14:paraId="76B436E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Entidad Estatal a través del servidor público que ejerza el supervisor </w:t>
            </w: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del contrato y secretario de gobierno - área jurídica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7AAA6320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A partir de la firma del contrato 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5A9B989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Hasta la terminación del contrato</w:t>
            </w:r>
          </w:p>
          <w:p w14:paraId="0B3FA0CD" w14:textId="77777777" w:rsidR="0056270C" w:rsidRPr="00A767A6" w:rsidRDefault="0056270C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8" w:type="pct"/>
            <w:shd w:val="clear" w:color="auto" w:fill="auto"/>
            <w:vAlign w:val="center"/>
          </w:tcPr>
          <w:p w14:paraId="23089ED5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Mediante comunicación oficial </w:t>
            </w:r>
          </w:p>
        </w:tc>
        <w:tc>
          <w:tcPr>
            <w:tcW w:w="283" w:type="pct"/>
            <w:shd w:val="clear" w:color="auto" w:fill="auto"/>
            <w:vAlign w:val="center"/>
          </w:tcPr>
          <w:p w14:paraId="1CC21A5D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Cuando se presente la situación </w:t>
            </w:r>
          </w:p>
        </w:tc>
      </w:tr>
      <w:tr w:rsidR="0056270C" w:rsidRPr="00A767A6" w14:paraId="769B2CCF" w14:textId="77777777" w:rsidTr="00F07E4B">
        <w:trPr>
          <w:cantSplit/>
          <w:trHeight w:val="20"/>
          <w:jc w:val="center"/>
        </w:trPr>
        <w:tc>
          <w:tcPr>
            <w:tcW w:w="153" w:type="pct"/>
            <w:shd w:val="clear" w:color="auto" w:fill="auto"/>
            <w:textDirection w:val="btLr"/>
            <w:vAlign w:val="center"/>
          </w:tcPr>
          <w:p w14:paraId="2F15C27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lastRenderedPageBreak/>
              <w:t>4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0D1561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9DFD565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Externo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0B0A4A0D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Ejecución  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4C79DB4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8F9D916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 xml:space="preserve">Daño o perdida de los elementos o insumos o mala prestación del suministro o servicio, según corresponda. 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4409DA8A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Incumplimiento por el contratista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911A6CA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538783C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269825F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4BB318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5C68F385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Contratista 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4153147A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1. Comunicar al funcionario designado para ejercer la supervisión</w:t>
            </w:r>
            <w:r w:rsidRPr="00A767A6">
              <w:rPr>
                <w:rFonts w:ascii="Arial" w:hAnsi="Arial" w:cs="Arial"/>
                <w:sz w:val="18"/>
                <w:szCs w:val="18"/>
              </w:rPr>
              <w:t xml:space="preserve"> del contrato, para realizar el seguimiento al contratista.</w:t>
            </w:r>
          </w:p>
          <w:p w14:paraId="2B455A06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 xml:space="preserve">A partir de los informes del supervisor, en caso de ser necesario, hacer uso de los instrumentos legales y contractuales para conminar el cumplimiento del objeto del contrato.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E9B5985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8C605C7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6FD8818D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14:paraId="5FEEEB64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Bajo</w:t>
            </w:r>
          </w:p>
          <w:p w14:paraId="6BC94E31" w14:textId="77777777" w:rsidR="0056270C" w:rsidRPr="00A767A6" w:rsidRDefault="0056270C">
            <w:pPr>
              <w:spacing w:after="0" w:line="240" w:lineRule="auto"/>
              <w:ind w:left="113" w:right="113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71" w:type="pct"/>
            <w:shd w:val="clear" w:color="auto" w:fill="auto"/>
            <w:textDirection w:val="btLr"/>
            <w:vAlign w:val="center"/>
          </w:tcPr>
          <w:p w14:paraId="24C9991A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No </w:t>
            </w:r>
          </w:p>
        </w:tc>
        <w:tc>
          <w:tcPr>
            <w:tcW w:w="230" w:type="pct"/>
            <w:shd w:val="clear" w:color="auto" w:fill="auto"/>
            <w:textDirection w:val="btLr"/>
            <w:vAlign w:val="center"/>
          </w:tcPr>
          <w:p w14:paraId="6503321D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Entidad Estatal a través del servidor público que ejerza la supervisión del contrato 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6A6812A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A partir del acta de inicio 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CB6010B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Hasta la terminación del contrato 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6D530C90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A través de informes quincenales y/o mensuales y verificación de las actividades del contratista por parte del supervisor que sea designado. </w:t>
            </w:r>
          </w:p>
        </w:tc>
        <w:tc>
          <w:tcPr>
            <w:tcW w:w="283" w:type="pct"/>
            <w:shd w:val="clear" w:color="auto" w:fill="auto"/>
            <w:vAlign w:val="center"/>
          </w:tcPr>
          <w:p w14:paraId="2615DD09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En la etapa de ejecución </w:t>
            </w:r>
          </w:p>
          <w:p w14:paraId="2FCD6B53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56270C" w:rsidRPr="00A767A6" w14:paraId="515388EC" w14:textId="77777777" w:rsidTr="00F07E4B">
        <w:trPr>
          <w:cantSplit/>
          <w:trHeight w:val="20"/>
          <w:jc w:val="center"/>
        </w:trPr>
        <w:tc>
          <w:tcPr>
            <w:tcW w:w="153" w:type="pct"/>
            <w:shd w:val="clear" w:color="auto" w:fill="auto"/>
            <w:textDirection w:val="btLr"/>
            <w:vAlign w:val="center"/>
          </w:tcPr>
          <w:p w14:paraId="3A13035A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lastRenderedPageBreak/>
              <w:t>5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06745AC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Especifico 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8CC52C6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Externo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19049C7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Ejecución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676B1495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201884D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Escasez</w:t>
            </w:r>
            <w:r w:rsidRPr="00A767A6">
              <w:rPr>
                <w:rFonts w:ascii="Arial" w:hAnsi="Arial" w:cs="Arial"/>
                <w:sz w:val="18"/>
                <w:szCs w:val="18"/>
              </w:rPr>
              <w:t xml:space="preserve"> en el mercado de materias primas para cumplir con el objeto contractual 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5FD6A23A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Entorpece el cumplimiento del objeto contractual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81A6403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77B91D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A97D621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DFE79B8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Bajo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690577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Contratista 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5A7959D5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Analizar las carencias en el mercado y contar con alternativas para el cumplimiento del contrato.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C783125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A024072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36F0D63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14:paraId="46615CB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Baj</w:t>
            </w: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o </w:t>
            </w:r>
          </w:p>
        </w:tc>
        <w:tc>
          <w:tcPr>
            <w:tcW w:w="171" w:type="pct"/>
            <w:shd w:val="clear" w:color="auto" w:fill="auto"/>
            <w:textDirection w:val="btLr"/>
            <w:vAlign w:val="center"/>
          </w:tcPr>
          <w:p w14:paraId="202FAD55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Si </w:t>
            </w:r>
          </w:p>
        </w:tc>
        <w:tc>
          <w:tcPr>
            <w:tcW w:w="230" w:type="pct"/>
            <w:shd w:val="clear" w:color="auto" w:fill="auto"/>
            <w:textDirection w:val="btLr"/>
            <w:vAlign w:val="center"/>
          </w:tcPr>
          <w:p w14:paraId="60195438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Contratista 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6C0C6FA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A partir de la firma del inicio del contrato 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6C9E4E78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Hasta la terminación del contrato</w:t>
            </w:r>
          </w:p>
          <w:p w14:paraId="10352FC8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6376CB91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A través de informes quincenales y/o mensuales y verificación de las actividades del contratista por parte del supervisor que sea designado </w:t>
            </w:r>
          </w:p>
        </w:tc>
        <w:tc>
          <w:tcPr>
            <w:tcW w:w="283" w:type="pct"/>
            <w:shd w:val="clear" w:color="auto" w:fill="auto"/>
            <w:vAlign w:val="center"/>
          </w:tcPr>
          <w:p w14:paraId="5F6C778E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En la etapa de ejecución </w:t>
            </w:r>
          </w:p>
          <w:p w14:paraId="5F33626B" w14:textId="77777777" w:rsidR="0056270C" w:rsidRPr="00A767A6" w:rsidRDefault="0056270C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</w:tr>
      <w:tr w:rsidR="0056270C" w:rsidRPr="00A767A6" w14:paraId="612657CB" w14:textId="77777777" w:rsidTr="00F07E4B">
        <w:trPr>
          <w:cantSplit/>
          <w:trHeight w:val="20"/>
          <w:jc w:val="center"/>
        </w:trPr>
        <w:tc>
          <w:tcPr>
            <w:tcW w:w="153" w:type="pct"/>
            <w:shd w:val="clear" w:color="auto" w:fill="auto"/>
            <w:textDirection w:val="btLr"/>
            <w:vAlign w:val="center"/>
          </w:tcPr>
          <w:p w14:paraId="0CB8AEB6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41341F4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1D5EC35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Externo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56D37A6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Ejecución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0A0CAB40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 Económico 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23126F33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 xml:space="preserve">Fluctuación o súbito cambio en los precios o tarifas de los bienes suministrados o de los servicios prestados   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1540ACCE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Incremento en los costos de los bienes suministrados o en los servicios prestados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6D3213E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5337B09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303DF90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4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6A4623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Bajo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3B59B094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Contratista 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7AD7DF40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Hacer análisis del comportamiento d</w:t>
            </w: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e los precios. Revisar y estimar posibles incrementos. 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469C9103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7F73F62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EB8379A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14:paraId="1C39D036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Bajo </w:t>
            </w:r>
          </w:p>
        </w:tc>
        <w:tc>
          <w:tcPr>
            <w:tcW w:w="171" w:type="pct"/>
            <w:shd w:val="clear" w:color="auto" w:fill="auto"/>
            <w:textDirection w:val="btLr"/>
            <w:vAlign w:val="center"/>
          </w:tcPr>
          <w:p w14:paraId="70F5631C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No </w:t>
            </w:r>
          </w:p>
        </w:tc>
        <w:tc>
          <w:tcPr>
            <w:tcW w:w="230" w:type="pct"/>
            <w:shd w:val="clear" w:color="auto" w:fill="auto"/>
            <w:textDirection w:val="btLr"/>
            <w:vAlign w:val="center"/>
          </w:tcPr>
          <w:p w14:paraId="10E80B8E" w14:textId="77777777" w:rsidR="0056270C" w:rsidRPr="00A767A6" w:rsidRDefault="000C6AF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Contratista 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31100D18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A partir de la firma del contrato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FD328A3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Hasta la terminación del contrato</w:t>
            </w:r>
          </w:p>
          <w:p w14:paraId="72CAC3A9" w14:textId="77777777" w:rsidR="0056270C" w:rsidRPr="00A767A6" w:rsidRDefault="0056270C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" w:type="pct"/>
            <w:shd w:val="clear" w:color="auto" w:fill="auto"/>
            <w:vAlign w:val="center"/>
          </w:tcPr>
          <w:p w14:paraId="67C1316A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Mediante comunicación oficial</w:t>
            </w:r>
          </w:p>
        </w:tc>
        <w:tc>
          <w:tcPr>
            <w:tcW w:w="283" w:type="pct"/>
            <w:shd w:val="clear" w:color="auto" w:fill="auto"/>
            <w:vAlign w:val="center"/>
          </w:tcPr>
          <w:p w14:paraId="799195A2" w14:textId="77777777" w:rsidR="0056270C" w:rsidRPr="00A767A6" w:rsidRDefault="000C6AF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Cuando se presente la situación</w:t>
            </w:r>
          </w:p>
        </w:tc>
      </w:tr>
      <w:tr w:rsidR="00F07E4B" w:rsidRPr="00A767A6" w14:paraId="4FADC0FF" w14:textId="77777777" w:rsidTr="00F07E4B">
        <w:trPr>
          <w:cantSplit/>
          <w:trHeight w:val="20"/>
          <w:jc w:val="center"/>
        </w:trPr>
        <w:tc>
          <w:tcPr>
            <w:tcW w:w="153" w:type="pct"/>
            <w:shd w:val="clear" w:color="auto" w:fill="auto"/>
          </w:tcPr>
          <w:p w14:paraId="1BA3E222" w14:textId="14F4EF42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153" w:type="pct"/>
            <w:shd w:val="clear" w:color="auto" w:fill="auto"/>
            <w:textDirection w:val="btLr"/>
          </w:tcPr>
          <w:p w14:paraId="7926EA65" w14:textId="138B7386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153" w:type="pct"/>
            <w:shd w:val="clear" w:color="auto" w:fill="auto"/>
            <w:textDirection w:val="btLr"/>
          </w:tcPr>
          <w:p w14:paraId="64FB1FCC" w14:textId="67DB8629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Interna</w:t>
            </w:r>
          </w:p>
        </w:tc>
        <w:tc>
          <w:tcPr>
            <w:tcW w:w="153" w:type="pct"/>
            <w:shd w:val="clear" w:color="auto" w:fill="auto"/>
            <w:textDirection w:val="btLr"/>
          </w:tcPr>
          <w:p w14:paraId="10FFBFBC" w14:textId="6BB6D2B8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Contratación</w:t>
            </w:r>
          </w:p>
        </w:tc>
        <w:tc>
          <w:tcPr>
            <w:tcW w:w="153" w:type="pct"/>
            <w:shd w:val="clear" w:color="auto" w:fill="auto"/>
            <w:textDirection w:val="btLr"/>
          </w:tcPr>
          <w:p w14:paraId="3E6B54FB" w14:textId="5FBED866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Económico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36A7F82D" w14:textId="5F62BC42" w:rsidR="00F07E4B" w:rsidRPr="00A767A6" w:rsidRDefault="00F07E4B" w:rsidP="00F07E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La ausencia de exigencia de capacidad financiera mínima</w:t>
            </w:r>
          </w:p>
        </w:tc>
        <w:tc>
          <w:tcPr>
            <w:tcW w:w="384" w:type="pct"/>
            <w:shd w:val="clear" w:color="auto" w:fill="auto"/>
          </w:tcPr>
          <w:p w14:paraId="64E8ABC4" w14:textId="5ECB31F2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Imposibilidad del contratista para ejecutar el objeto contractual por falta de solvencia económica, generando retrasos o incumplimientos.</w:t>
            </w:r>
          </w:p>
        </w:tc>
        <w:tc>
          <w:tcPr>
            <w:tcW w:w="153" w:type="pct"/>
            <w:shd w:val="clear" w:color="auto" w:fill="auto"/>
          </w:tcPr>
          <w:p w14:paraId="4D125ABD" w14:textId="4AB8A8F2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3" w:type="pct"/>
            <w:shd w:val="clear" w:color="auto" w:fill="auto"/>
          </w:tcPr>
          <w:p w14:paraId="542FEB03" w14:textId="293623CF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3" w:type="pct"/>
            <w:shd w:val="clear" w:color="auto" w:fill="auto"/>
          </w:tcPr>
          <w:p w14:paraId="4D57B093" w14:textId="1D087226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3" w:type="pct"/>
            <w:shd w:val="clear" w:color="auto" w:fill="auto"/>
          </w:tcPr>
          <w:p w14:paraId="381DD31E" w14:textId="680FED40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Medio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6B38E5F6" w14:textId="460D9B19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Entidad Estatal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00DAF3D3" w14:textId="1303E8AC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Designar a un supervisor para realizar seguimientos quincenales durante la ejecución del contrato.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6AC89707" w14:textId="283F0906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2C56DC49" w14:textId="274F5511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53" w:type="pct"/>
            <w:shd w:val="clear" w:color="auto" w:fill="auto"/>
            <w:textDirection w:val="btLr"/>
            <w:vAlign w:val="center"/>
          </w:tcPr>
          <w:p w14:paraId="1B4D9B63" w14:textId="0F4D9EBD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14:paraId="0B4EE7A8" w14:textId="3038B383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Bajo </w:t>
            </w:r>
          </w:p>
        </w:tc>
        <w:tc>
          <w:tcPr>
            <w:tcW w:w="171" w:type="pct"/>
            <w:shd w:val="clear" w:color="auto" w:fill="auto"/>
            <w:textDirection w:val="btLr"/>
            <w:vAlign w:val="center"/>
          </w:tcPr>
          <w:p w14:paraId="6D19BE78" w14:textId="547FFE0C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230" w:type="pct"/>
            <w:shd w:val="clear" w:color="auto" w:fill="auto"/>
            <w:textDirection w:val="btLr"/>
            <w:vAlign w:val="center"/>
          </w:tcPr>
          <w:p w14:paraId="0FACE268" w14:textId="4D8DF337" w:rsidR="00F07E4B" w:rsidRPr="00A767A6" w:rsidRDefault="00F07E4B" w:rsidP="00F07E4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Supervisor del contrato</w:t>
            </w: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6BB7C478" w14:textId="77777777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En el momento en que el</w:t>
            </w:r>
          </w:p>
          <w:p w14:paraId="03F927B5" w14:textId="77777777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Contratista de Obra se declare</w:t>
            </w:r>
          </w:p>
          <w:p w14:paraId="087504D4" w14:textId="77777777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insolvente o que las obras dejen</w:t>
            </w:r>
          </w:p>
          <w:p w14:paraId="767656F7" w14:textId="0C46E3BA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de avanzar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404A92E1" w14:textId="77777777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una vez se reinicie el avance normal del</w:t>
            </w:r>
          </w:p>
          <w:p w14:paraId="07F19BCE" w14:textId="77777777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contrato o se declare el incumplimiento del</w:t>
            </w:r>
          </w:p>
          <w:p w14:paraId="34F341DC" w14:textId="34A335C0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7A6">
              <w:rPr>
                <w:rFonts w:ascii="Arial" w:hAnsi="Arial" w:cs="Arial"/>
                <w:sz w:val="18"/>
                <w:szCs w:val="18"/>
              </w:rPr>
              <w:t>mismo.</w:t>
            </w:r>
            <w:r w:rsidRPr="00A767A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73325FC6" w14:textId="7C387931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Mediante comunicación oficial</w:t>
            </w:r>
          </w:p>
        </w:tc>
        <w:tc>
          <w:tcPr>
            <w:tcW w:w="283" w:type="pct"/>
            <w:shd w:val="clear" w:color="auto" w:fill="auto"/>
            <w:vAlign w:val="center"/>
          </w:tcPr>
          <w:p w14:paraId="6E911A60" w14:textId="1D8E4643" w:rsidR="00F07E4B" w:rsidRPr="00A767A6" w:rsidRDefault="00F07E4B" w:rsidP="00F07E4B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A767A6">
              <w:rPr>
                <w:rFonts w:ascii="Arial" w:hAnsi="Arial" w:cs="Arial"/>
                <w:sz w:val="18"/>
                <w:szCs w:val="18"/>
                <w:lang w:eastAsia="es-CO"/>
              </w:rPr>
              <w:t>Cuando se presente la situación</w:t>
            </w:r>
          </w:p>
        </w:tc>
      </w:tr>
    </w:tbl>
    <w:p w14:paraId="1702EEF9" w14:textId="77777777" w:rsidR="0056270C" w:rsidRDefault="0056270C"/>
    <w:sectPr w:rsidR="0056270C">
      <w:headerReference w:type="default" r:id="rId6"/>
      <w:footerReference w:type="default" r:id="rId7"/>
      <w:pgSz w:w="18720" w:h="12240" w:orient="landscape"/>
      <w:pgMar w:top="851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4D949" w14:textId="77777777" w:rsidR="000C6AF7" w:rsidRDefault="000C6AF7">
      <w:pPr>
        <w:spacing w:line="240" w:lineRule="auto"/>
      </w:pPr>
      <w:r>
        <w:separator/>
      </w:r>
    </w:p>
  </w:endnote>
  <w:endnote w:type="continuationSeparator" w:id="0">
    <w:p w14:paraId="2B441DD6" w14:textId="77777777" w:rsidR="000C6AF7" w:rsidRDefault="000C6A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AutoText"/>
      </w:docPartObj>
    </w:sdtPr>
    <w:sdtEndPr>
      <w:rPr>
        <w:rFonts w:ascii="Calibri" w:eastAsia="Calibri" w:hAnsi="Calibri" w:cs="Times New Roman"/>
      </w:rPr>
    </w:sdtEndPr>
    <w:sdtContent>
      <w:p w14:paraId="2FFDA396" w14:textId="692A2F0E" w:rsidR="00F07E4B" w:rsidRDefault="000C6AF7" w:rsidP="00F07E4B">
        <w:pPr>
          <w:pStyle w:val="Piedepgina"/>
          <w:jc w:val="center"/>
        </w:pPr>
        <w:r>
          <w:rPr>
            <w:rFonts w:ascii="Times New Roman" w:hAnsi="Times New Roman" w:cs="Times New Roman"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3DEF2210" wp14:editId="73BD3454">
              <wp:simplePos x="0" y="0"/>
              <wp:positionH relativeFrom="column">
                <wp:posOffset>321310</wp:posOffset>
              </wp:positionH>
              <wp:positionV relativeFrom="paragraph">
                <wp:posOffset>5937250</wp:posOffset>
              </wp:positionV>
              <wp:extent cx="3076575" cy="1714500"/>
              <wp:effectExtent l="0" t="0" r="0" b="0"/>
              <wp:wrapNone/>
              <wp:docPr id="39" name="Imagen 39" descr="logo-Certificados Municipio de Filandia 2018-0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Imagen 39" descr="logo-Certificados Municipio de Filandia 2018-0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76575" cy="171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 w:cs="Times New Roman"/>
            <w:noProof/>
            <w:sz w:val="20"/>
            <w:szCs w:val="20"/>
          </w:rPr>
          <w:drawing>
            <wp:anchor distT="0" distB="0" distL="114300" distR="114300" simplePos="0" relativeHeight="251660288" behindDoc="0" locked="0" layoutInCell="1" allowOverlap="1" wp14:anchorId="3FA5D92A" wp14:editId="588902F0">
              <wp:simplePos x="0" y="0"/>
              <wp:positionH relativeFrom="column">
                <wp:posOffset>321310</wp:posOffset>
              </wp:positionH>
              <wp:positionV relativeFrom="paragraph">
                <wp:posOffset>5937250</wp:posOffset>
              </wp:positionV>
              <wp:extent cx="3076575" cy="1714500"/>
              <wp:effectExtent l="0" t="0" r="0" b="0"/>
              <wp:wrapNone/>
              <wp:docPr id="40" name="Imagen 40" descr="logo-Certificados Municipio de Filandia 2018-0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0" name="Imagen 40" descr="logo-Certificados Municipio de Filandia 2018-0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76575" cy="171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14:paraId="371791E7" w14:textId="125C2326" w:rsidR="00F07E4B" w:rsidRDefault="00F07E4B" w:rsidP="00F07E4B">
        <w:pPr>
          <w:spacing w:after="0" w:line="240" w:lineRule="auto"/>
        </w:pPr>
        <w:r>
          <w:rPr>
            <w:noProof/>
            <w:lang w:eastAsia="es-CO"/>
          </w:rPr>
          <w:drawing>
            <wp:anchor distT="0" distB="0" distL="114300" distR="114300" simplePos="0" relativeHeight="251672576" behindDoc="1" locked="0" layoutInCell="1" allowOverlap="1" wp14:anchorId="25EDE7A5" wp14:editId="0F4598E3">
              <wp:simplePos x="0" y="0"/>
              <wp:positionH relativeFrom="margin">
                <wp:posOffset>1805940</wp:posOffset>
              </wp:positionH>
              <wp:positionV relativeFrom="margin">
                <wp:posOffset>4549140</wp:posOffset>
              </wp:positionV>
              <wp:extent cx="7296785" cy="62865"/>
              <wp:effectExtent l="0" t="0" r="0" b="0"/>
              <wp:wrapNone/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nformes Filandia medios.png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029" t="11564" r="3366" b="87845"/>
                      <a:stretch/>
                    </pic:blipFill>
                    <pic:spPr bwMode="auto">
                      <a:xfrm flipV="1">
                        <a:off x="0" y="0"/>
                        <a:ext cx="7296785" cy="62865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lumMod val="5000"/>
                              <a:lumOff val="95000"/>
                            </a:schemeClr>
                          </a:gs>
                          <a:gs pos="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99000">
                            <a:schemeClr val="accent1">
                              <a:lumMod val="0"/>
                            </a:schemeClr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bookmarkStart w:id="4" w:name="_Hlk171433115" w:displacedByCustomXml="prev"/>
  <w:p w14:paraId="08527D86" w14:textId="14B60899" w:rsidR="00F07E4B" w:rsidRPr="006E0713" w:rsidRDefault="00F07E4B" w:rsidP="00F07E4B">
    <w:pPr>
      <w:spacing w:after="0" w:line="240" w:lineRule="auto"/>
      <w:rPr>
        <w:sz w:val="16"/>
        <w:szCs w:val="16"/>
      </w:rPr>
    </w:pPr>
    <w:r w:rsidRPr="007B0E6E">
      <w:rPr>
        <w:rFonts w:ascii="Arial" w:hAnsi="Arial" w:cs="Arial"/>
        <w:noProof/>
        <w:sz w:val="20"/>
        <w:szCs w:val="20"/>
        <w:lang w:eastAsia="es-CO"/>
      </w:rPr>
      <w:drawing>
        <wp:anchor distT="0" distB="0" distL="114300" distR="114300" simplePos="0" relativeHeight="251670528" behindDoc="1" locked="0" layoutInCell="1" allowOverlap="1" wp14:anchorId="41466FD3" wp14:editId="5B8FE069">
          <wp:simplePos x="0" y="0"/>
          <wp:positionH relativeFrom="column">
            <wp:posOffset>6442710</wp:posOffset>
          </wp:positionH>
          <wp:positionV relativeFrom="paragraph">
            <wp:posOffset>155575</wp:posOffset>
          </wp:positionV>
          <wp:extent cx="54610" cy="939165"/>
          <wp:effectExtent l="0" t="0" r="254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21AB312F" wp14:editId="3F8A8CC0">
          <wp:simplePos x="0" y="0"/>
          <wp:positionH relativeFrom="margin">
            <wp:posOffset>0</wp:posOffset>
          </wp:positionH>
          <wp:positionV relativeFrom="margin">
            <wp:posOffset>9445303</wp:posOffset>
          </wp:positionV>
          <wp:extent cx="7296785" cy="6286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nformes Filandia medios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29" t="11564" r="3366" b="87845"/>
                  <a:stretch/>
                </pic:blipFill>
                <pic:spPr bwMode="auto">
                  <a:xfrm flipV="1">
                    <a:off x="0" y="0"/>
                    <a:ext cx="7296785" cy="62865"/>
                  </a:xfrm>
                  <a:prstGeom prst="rect">
                    <a:avLst/>
                  </a:prstGeom>
                  <a:gradFill>
                    <a:gsLst>
                      <a:gs pos="0">
                        <a:schemeClr val="accent1">
                          <a:lumMod val="5000"/>
                          <a:lumOff val="95000"/>
                        </a:schemeClr>
                      </a:gs>
                      <a:gs pos="0">
                        <a:schemeClr val="accent1">
                          <a:lumMod val="45000"/>
                          <a:lumOff val="55000"/>
                        </a:schemeClr>
                      </a:gs>
                      <a:gs pos="0">
                        <a:schemeClr val="accent1">
                          <a:lumMod val="45000"/>
                          <a:lumOff val="55000"/>
                        </a:schemeClr>
                      </a:gs>
                      <a:gs pos="99000">
                        <a:schemeClr val="accent1">
                          <a:lumMod val="0"/>
                        </a:schemeClr>
                      </a:gs>
                    </a:gsLst>
                    <a:lin ang="5400000" scaled="1"/>
                  </a:gra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513"/>
      <w:gridCol w:w="2552"/>
    </w:tblGrid>
    <w:tr w:rsidR="00F07E4B" w:rsidRPr="007B0E6E" w14:paraId="48392BED" w14:textId="77777777" w:rsidTr="00E87D3E">
      <w:trPr>
        <w:trHeight w:val="1408"/>
        <w:jc w:val="center"/>
      </w:trPr>
      <w:tc>
        <w:tcPr>
          <w:tcW w:w="7513" w:type="dxa"/>
          <w:vAlign w:val="center"/>
        </w:tcPr>
        <w:p w14:paraId="5FA62A43" w14:textId="0092A44F" w:rsidR="00F07E4B" w:rsidRPr="007B0E6E" w:rsidRDefault="00F07E4B" w:rsidP="00F07E4B">
          <w:pPr>
            <w:pStyle w:val="Sinespaciado"/>
            <w:jc w:val="center"/>
            <w:rPr>
              <w:rFonts w:ascii="Arial" w:hAnsi="Arial" w:cs="Arial"/>
              <w:sz w:val="20"/>
              <w:szCs w:val="20"/>
              <w:lang w:eastAsia="es-CO"/>
            </w:rPr>
          </w:pPr>
          <w:r w:rsidRPr="007B0E6E">
            <w:rPr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69504" behindDoc="1" locked="0" layoutInCell="1" allowOverlap="1" wp14:anchorId="26E4209A" wp14:editId="18C36DB8">
                <wp:simplePos x="0" y="0"/>
                <wp:positionH relativeFrom="margin">
                  <wp:posOffset>-348818</wp:posOffset>
                </wp:positionH>
                <wp:positionV relativeFrom="margin">
                  <wp:posOffset>9435752</wp:posOffset>
                </wp:positionV>
                <wp:extent cx="7660640" cy="66675"/>
                <wp:effectExtent l="0" t="0" r="0" b="9525"/>
                <wp:wrapNone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nformes Filandia medios.pn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29" t="11564" r="3366" b="87845"/>
                        <a:stretch/>
                      </pic:blipFill>
                      <pic:spPr bwMode="auto">
                        <a:xfrm flipV="1">
                          <a:off x="0" y="0"/>
                          <a:ext cx="7660640" cy="666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7B0E6E">
            <w:rPr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68480" behindDoc="1" locked="0" layoutInCell="1" allowOverlap="1" wp14:anchorId="1C54E10C" wp14:editId="7F4A3B7C">
                <wp:simplePos x="0" y="0"/>
                <wp:positionH relativeFrom="margin">
                  <wp:posOffset>4693704</wp:posOffset>
                </wp:positionH>
                <wp:positionV relativeFrom="margin">
                  <wp:posOffset>9485019</wp:posOffset>
                </wp:positionV>
                <wp:extent cx="65405" cy="1105535"/>
                <wp:effectExtent l="0" t="0" r="0" b="0"/>
                <wp:wrapNone/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nformes Filandia medios (1).png"/>
                        <pic:cNvPicPr/>
                      </pic:nvPicPr>
                      <pic:blipFill rotWithShape="1"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187" t="10697" r="57987" b="79721"/>
                        <a:stretch/>
                      </pic:blipFill>
                      <pic:spPr bwMode="auto">
                        <a:xfrm>
                          <a:off x="0" y="0"/>
                          <a:ext cx="65405" cy="11055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7B0E6E">
            <w:rPr>
              <w:rFonts w:ascii="Arial" w:hAnsi="Arial" w:cs="Arial"/>
              <w:sz w:val="20"/>
              <w:szCs w:val="20"/>
              <w:lang w:eastAsia="es-CO"/>
            </w:rPr>
            <w:t>NIT 890.001.339-5</w:t>
          </w:r>
        </w:p>
        <w:p w14:paraId="04B0291B" w14:textId="77777777" w:rsidR="00F07E4B" w:rsidRPr="007B0E6E" w:rsidRDefault="00F07E4B" w:rsidP="00F07E4B">
          <w:pPr>
            <w:pStyle w:val="Sinespaciado"/>
            <w:jc w:val="center"/>
            <w:rPr>
              <w:rFonts w:ascii="Arial" w:hAnsi="Arial" w:cs="Arial"/>
              <w:sz w:val="20"/>
              <w:szCs w:val="20"/>
              <w:lang w:eastAsia="es-CO"/>
            </w:rPr>
          </w:pPr>
          <w:r w:rsidRPr="007B0E6E">
            <w:rPr>
              <w:rFonts w:ascii="Arial" w:hAnsi="Arial" w:cs="Arial"/>
              <w:sz w:val="20"/>
              <w:szCs w:val="20"/>
              <w:lang w:eastAsia="es-CO"/>
            </w:rPr>
            <w:t xml:space="preserve">Dirección: carrera 6 </w:t>
          </w:r>
          <w:proofErr w:type="spellStart"/>
          <w:r w:rsidRPr="007B0E6E">
            <w:rPr>
              <w:rFonts w:ascii="Arial" w:hAnsi="Arial" w:cs="Arial"/>
              <w:sz w:val="20"/>
              <w:szCs w:val="20"/>
              <w:lang w:eastAsia="es-CO"/>
            </w:rPr>
            <w:t>N°</w:t>
          </w:r>
          <w:proofErr w:type="spellEnd"/>
          <w:r w:rsidRPr="007B0E6E">
            <w:rPr>
              <w:rFonts w:ascii="Arial" w:hAnsi="Arial" w:cs="Arial"/>
              <w:sz w:val="20"/>
              <w:szCs w:val="20"/>
              <w:lang w:eastAsia="es-CO"/>
            </w:rPr>
            <w:t xml:space="preserve"> 6-09</w:t>
          </w:r>
        </w:p>
        <w:p w14:paraId="75259F56" w14:textId="77777777" w:rsidR="00F07E4B" w:rsidRPr="007B0E6E" w:rsidRDefault="00F07E4B" w:rsidP="00F07E4B">
          <w:pPr>
            <w:pStyle w:val="Sinespaciado"/>
            <w:jc w:val="center"/>
            <w:rPr>
              <w:rFonts w:ascii="Arial" w:hAnsi="Arial" w:cs="Arial"/>
              <w:sz w:val="20"/>
              <w:szCs w:val="20"/>
              <w:lang w:eastAsia="es-CO"/>
            </w:rPr>
          </w:pPr>
          <w:r w:rsidRPr="007B0E6E">
            <w:rPr>
              <w:rFonts w:ascii="Arial" w:hAnsi="Arial" w:cs="Arial"/>
              <w:sz w:val="20"/>
              <w:szCs w:val="20"/>
              <w:lang w:eastAsia="es-CO"/>
            </w:rPr>
            <w:t xml:space="preserve">Código portal C.A.M </w:t>
          </w:r>
          <w:proofErr w:type="spellStart"/>
          <w:r w:rsidRPr="007B0E6E">
            <w:rPr>
              <w:rFonts w:ascii="Arial" w:hAnsi="Arial" w:cs="Arial"/>
              <w:sz w:val="20"/>
              <w:szCs w:val="20"/>
              <w:lang w:eastAsia="es-CO"/>
            </w:rPr>
            <w:t>N°</w:t>
          </w:r>
          <w:proofErr w:type="spellEnd"/>
          <w:r w:rsidRPr="007B0E6E">
            <w:rPr>
              <w:rFonts w:ascii="Arial" w:hAnsi="Arial" w:cs="Arial"/>
              <w:sz w:val="20"/>
              <w:szCs w:val="20"/>
              <w:lang w:eastAsia="es-CO"/>
            </w:rPr>
            <w:t xml:space="preserve"> 634001</w:t>
          </w:r>
        </w:p>
        <w:p w14:paraId="3F5E9EBA" w14:textId="77777777" w:rsidR="00F07E4B" w:rsidRPr="007B0E6E" w:rsidRDefault="00F07E4B" w:rsidP="00F07E4B">
          <w:pPr>
            <w:pStyle w:val="Sinespaciado"/>
            <w:jc w:val="center"/>
            <w:rPr>
              <w:rFonts w:ascii="Arial" w:hAnsi="Arial" w:cs="Arial"/>
              <w:sz w:val="20"/>
              <w:szCs w:val="20"/>
              <w:lang w:eastAsia="es-CO"/>
            </w:rPr>
          </w:pPr>
          <w:r w:rsidRPr="007B0E6E">
            <w:rPr>
              <w:rFonts w:ascii="Arial" w:hAnsi="Arial" w:cs="Arial"/>
              <w:sz w:val="20"/>
              <w:szCs w:val="20"/>
              <w:lang w:eastAsia="es-CO"/>
            </w:rPr>
            <w:t>Contacto y WhatsApp: 3226609951</w:t>
          </w:r>
        </w:p>
        <w:p w14:paraId="2BFC2268" w14:textId="77777777" w:rsidR="00F07E4B" w:rsidRPr="007B0E6E" w:rsidRDefault="00F07E4B" w:rsidP="00F07E4B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  <w:r w:rsidRPr="007B0E6E">
            <w:rPr>
              <w:rFonts w:ascii="Arial" w:hAnsi="Arial" w:cs="Arial"/>
              <w:sz w:val="20"/>
              <w:szCs w:val="20"/>
            </w:rPr>
            <w:t xml:space="preserve">Página WEB institucional: </w:t>
          </w:r>
          <w:hyperlink r:id="rId5" w:history="1">
            <w:r w:rsidRPr="009646B1">
              <w:rPr>
                <w:rStyle w:val="Hipervnculo"/>
                <w:rFonts w:ascii="Arial" w:hAnsi="Arial" w:cs="Arial"/>
                <w:sz w:val="20"/>
                <w:szCs w:val="20"/>
              </w:rPr>
              <w:t>www.filandia-quindio.gov.co</w:t>
            </w:r>
          </w:hyperlink>
        </w:p>
        <w:p w14:paraId="02C0CBA6" w14:textId="77777777" w:rsidR="00F07E4B" w:rsidRPr="007B0E6E" w:rsidRDefault="00F07E4B" w:rsidP="00F07E4B">
          <w:pPr>
            <w:pStyle w:val="Sinespaciado"/>
            <w:jc w:val="center"/>
            <w:rPr>
              <w:rFonts w:ascii="Arial" w:hAnsi="Arial" w:cs="Arial"/>
              <w:sz w:val="20"/>
              <w:szCs w:val="20"/>
              <w:lang w:eastAsia="es-CO"/>
            </w:rPr>
          </w:pPr>
          <w:r w:rsidRPr="007B0E6E">
            <w:rPr>
              <w:rFonts w:ascii="Arial" w:hAnsi="Arial" w:cs="Arial"/>
              <w:sz w:val="20"/>
              <w:szCs w:val="20"/>
            </w:rPr>
            <w:t xml:space="preserve">Correo electrónico: </w:t>
          </w:r>
          <w:hyperlink r:id="rId6" w:history="1">
            <w:r w:rsidRPr="007B0E6E">
              <w:rPr>
                <w:rFonts w:ascii="Arial" w:hAnsi="Arial" w:cs="Arial"/>
                <w:color w:val="0563C1"/>
                <w:sz w:val="20"/>
                <w:szCs w:val="20"/>
                <w:u w:val="single"/>
              </w:rPr>
              <w:t>contáctenos@filandia-quindio.gov.co</w:t>
            </w:r>
          </w:hyperlink>
        </w:p>
      </w:tc>
      <w:tc>
        <w:tcPr>
          <w:tcW w:w="2552" w:type="dxa"/>
          <w:vAlign w:val="center"/>
        </w:tcPr>
        <w:p w14:paraId="395146F1" w14:textId="77777777" w:rsidR="00F07E4B" w:rsidRPr="007B0E6E" w:rsidRDefault="00F07E4B" w:rsidP="00F07E4B">
          <w:pPr>
            <w:pStyle w:val="Sinespaciado"/>
            <w:rPr>
              <w:rFonts w:ascii="Arial" w:hAnsi="Arial" w:cs="Arial"/>
              <w:sz w:val="20"/>
              <w:szCs w:val="20"/>
              <w:lang w:eastAsia="es-CO"/>
            </w:rPr>
          </w:pPr>
          <w:r w:rsidRPr="007B0E6E">
            <w:rPr>
              <w:rFonts w:ascii="Arial" w:hAnsi="Arial" w:cs="Arial"/>
              <w:sz w:val="20"/>
              <w:szCs w:val="20"/>
              <w:lang w:eastAsia="es-CO"/>
            </w:rPr>
            <w:t>Código: RE-JU-</w:t>
          </w:r>
          <w:r>
            <w:rPr>
              <w:rFonts w:ascii="Arial" w:hAnsi="Arial" w:cs="Arial"/>
              <w:sz w:val="20"/>
              <w:szCs w:val="20"/>
              <w:lang w:eastAsia="es-CO"/>
            </w:rPr>
            <w:t>28</w:t>
          </w:r>
        </w:p>
        <w:p w14:paraId="7E1B68C3" w14:textId="77777777" w:rsidR="00F07E4B" w:rsidRPr="007B0E6E" w:rsidRDefault="00F07E4B" w:rsidP="00F07E4B">
          <w:pPr>
            <w:pStyle w:val="Sinespaciado"/>
            <w:rPr>
              <w:rFonts w:ascii="Arial" w:hAnsi="Arial" w:cs="Arial"/>
              <w:sz w:val="20"/>
              <w:szCs w:val="20"/>
              <w:lang w:eastAsia="es-CO"/>
            </w:rPr>
          </w:pPr>
          <w:r w:rsidRPr="007B0E6E">
            <w:rPr>
              <w:rFonts w:ascii="Arial" w:hAnsi="Arial" w:cs="Arial"/>
              <w:sz w:val="20"/>
              <w:szCs w:val="20"/>
              <w:lang w:eastAsia="es-CO"/>
            </w:rPr>
            <w:t>Versión: 0</w:t>
          </w:r>
          <w:r>
            <w:rPr>
              <w:rFonts w:ascii="Arial" w:hAnsi="Arial" w:cs="Arial"/>
              <w:sz w:val="20"/>
              <w:szCs w:val="20"/>
              <w:lang w:eastAsia="es-CO"/>
            </w:rPr>
            <w:t>9</w:t>
          </w:r>
        </w:p>
        <w:p w14:paraId="7C8EF02E" w14:textId="77777777" w:rsidR="00F07E4B" w:rsidRPr="007B0E6E" w:rsidRDefault="00F07E4B" w:rsidP="00F07E4B">
          <w:pPr>
            <w:pStyle w:val="Sinespaciado"/>
            <w:rPr>
              <w:rFonts w:ascii="Arial" w:hAnsi="Arial" w:cs="Arial"/>
              <w:bCs/>
              <w:sz w:val="20"/>
              <w:szCs w:val="20"/>
            </w:rPr>
          </w:pPr>
          <w:r w:rsidRPr="007B0E6E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7B0E6E">
            <w:rPr>
              <w:rFonts w:ascii="Arial" w:hAnsi="Arial" w:cs="Arial"/>
              <w:bCs/>
              <w:sz w:val="20"/>
              <w:szCs w:val="20"/>
            </w:rPr>
            <w:fldChar w:fldCharType="begin"/>
          </w:r>
          <w:r w:rsidRPr="007B0E6E">
            <w:rPr>
              <w:rFonts w:ascii="Arial" w:hAnsi="Arial" w:cs="Arial"/>
              <w:bCs/>
              <w:sz w:val="20"/>
              <w:szCs w:val="20"/>
            </w:rPr>
            <w:instrText>PAGE  \* Arabic  \* MERGEFORMAT</w:instrText>
          </w:r>
          <w:r w:rsidRPr="007B0E6E">
            <w:rPr>
              <w:rFonts w:ascii="Arial" w:hAnsi="Arial" w:cs="Arial"/>
              <w:bCs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bCs/>
              <w:sz w:val="20"/>
              <w:szCs w:val="20"/>
            </w:rPr>
            <w:t>1</w:t>
          </w:r>
          <w:r w:rsidRPr="007B0E6E">
            <w:rPr>
              <w:rFonts w:ascii="Arial" w:hAnsi="Arial" w:cs="Arial"/>
              <w:bCs/>
              <w:sz w:val="20"/>
              <w:szCs w:val="20"/>
            </w:rPr>
            <w:fldChar w:fldCharType="end"/>
          </w:r>
          <w:r w:rsidRPr="007B0E6E">
            <w:rPr>
              <w:rFonts w:ascii="Arial" w:hAnsi="Arial" w:cs="Arial"/>
              <w:sz w:val="20"/>
              <w:szCs w:val="20"/>
            </w:rPr>
            <w:t xml:space="preserve"> de </w:t>
          </w:r>
          <w:r w:rsidRPr="007B0E6E">
            <w:rPr>
              <w:rFonts w:ascii="Arial" w:hAnsi="Arial" w:cs="Arial"/>
              <w:bCs/>
              <w:sz w:val="20"/>
              <w:szCs w:val="20"/>
            </w:rPr>
            <w:fldChar w:fldCharType="begin"/>
          </w:r>
          <w:r w:rsidRPr="007B0E6E">
            <w:rPr>
              <w:rFonts w:ascii="Arial" w:hAnsi="Arial" w:cs="Arial"/>
              <w:bCs/>
              <w:sz w:val="20"/>
              <w:szCs w:val="20"/>
            </w:rPr>
            <w:instrText>NUMPAGES  \* Arabic  \* MERGEFORMAT</w:instrText>
          </w:r>
          <w:r w:rsidRPr="007B0E6E">
            <w:rPr>
              <w:rFonts w:ascii="Arial" w:hAnsi="Arial" w:cs="Arial"/>
              <w:bCs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bCs/>
              <w:sz w:val="20"/>
              <w:szCs w:val="20"/>
            </w:rPr>
            <w:t>26</w:t>
          </w:r>
          <w:r w:rsidRPr="007B0E6E">
            <w:rPr>
              <w:rFonts w:ascii="Arial" w:hAnsi="Arial" w:cs="Arial"/>
              <w:bCs/>
              <w:sz w:val="20"/>
              <w:szCs w:val="20"/>
            </w:rPr>
            <w:fldChar w:fldCharType="end"/>
          </w:r>
        </w:p>
        <w:p w14:paraId="12A111EB" w14:textId="77777777" w:rsidR="00F07E4B" w:rsidRPr="007B0E6E" w:rsidRDefault="00F07E4B" w:rsidP="00F07E4B">
          <w:pPr>
            <w:pStyle w:val="Sinespaciado"/>
            <w:rPr>
              <w:rFonts w:ascii="Arial" w:hAnsi="Arial" w:cs="Arial"/>
              <w:sz w:val="20"/>
              <w:szCs w:val="20"/>
              <w:lang w:eastAsia="es-CO"/>
            </w:rPr>
          </w:pPr>
          <w:r w:rsidRPr="007B0E6E">
            <w:rPr>
              <w:rFonts w:ascii="Arial" w:hAnsi="Arial" w:cs="Arial"/>
              <w:sz w:val="20"/>
              <w:szCs w:val="20"/>
            </w:rPr>
            <w:t xml:space="preserve">Fecha: </w:t>
          </w:r>
          <w:r>
            <w:rPr>
              <w:rFonts w:ascii="Arial" w:hAnsi="Arial" w:cs="Arial"/>
              <w:sz w:val="20"/>
              <w:szCs w:val="20"/>
            </w:rPr>
            <w:t>15</w:t>
          </w:r>
          <w:r w:rsidRPr="007B0E6E">
            <w:rPr>
              <w:rFonts w:ascii="Arial" w:hAnsi="Arial" w:cs="Arial"/>
              <w:sz w:val="20"/>
              <w:szCs w:val="20"/>
            </w:rPr>
            <w:t>/07/2024</w:t>
          </w:r>
        </w:p>
      </w:tc>
    </w:tr>
    <w:bookmarkEnd w:id="4"/>
  </w:tbl>
  <w:p w14:paraId="54570ED8" w14:textId="77777777" w:rsidR="00F07E4B" w:rsidRPr="00EE7219" w:rsidRDefault="00F07E4B" w:rsidP="00F07E4B">
    <w:pPr>
      <w:pStyle w:val="Piedepgina"/>
      <w:rPr>
        <w:rFonts w:ascii="Times New Roman" w:hAnsi="Times New Roman"/>
        <w:sz w:val="2"/>
        <w:szCs w:val="2"/>
        <w:lang w:val="es-ES"/>
      </w:rPr>
    </w:pPr>
  </w:p>
  <w:p w14:paraId="5E8E6F06" w14:textId="2AE155F4" w:rsidR="0056270C" w:rsidRDefault="0056270C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D97F0" w14:textId="77777777" w:rsidR="000C6AF7" w:rsidRDefault="000C6AF7">
      <w:pPr>
        <w:spacing w:after="0"/>
      </w:pPr>
      <w:r>
        <w:separator/>
      </w:r>
    </w:p>
  </w:footnote>
  <w:footnote w:type="continuationSeparator" w:id="0">
    <w:p w14:paraId="477CAB24" w14:textId="77777777" w:rsidR="000C6AF7" w:rsidRDefault="000C6A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9FC59" w14:textId="7C8DA6A6" w:rsidR="00F07E4B" w:rsidRDefault="00F07E4B" w:rsidP="00F07E4B">
    <w:pPr>
      <w:pStyle w:val="Encabezado"/>
      <w:jc w:val="center"/>
      <w:rPr>
        <w:rFonts w:ascii="Arial" w:hAnsi="Arial" w:cs="Arial"/>
      </w:rPr>
    </w:pPr>
    <w:bookmarkStart w:id="0" w:name="_Hlk171418471"/>
    <w:bookmarkStart w:id="1" w:name="_Hlk171418472"/>
    <w:bookmarkStart w:id="2" w:name="_Hlk171426662"/>
    <w:bookmarkStart w:id="3" w:name="_Hlk171426663"/>
    <w:r>
      <w:rPr>
        <w:rFonts w:ascii="Arial" w:hAnsi="Arial" w:cs="Arial"/>
        <w:noProof/>
        <w:sz w:val="28"/>
        <w:szCs w:val="28"/>
        <w:lang w:eastAsia="es-CO"/>
      </w:rPr>
      <w:drawing>
        <wp:anchor distT="0" distB="0" distL="114300" distR="114300" simplePos="0" relativeHeight="251664384" behindDoc="1" locked="0" layoutInCell="1" allowOverlap="1" wp14:anchorId="25074D2A" wp14:editId="036C25A8">
          <wp:simplePos x="0" y="0"/>
          <wp:positionH relativeFrom="column">
            <wp:posOffset>8455660</wp:posOffset>
          </wp:positionH>
          <wp:positionV relativeFrom="paragraph">
            <wp:posOffset>-79375</wp:posOffset>
          </wp:positionV>
          <wp:extent cx="54610" cy="939165"/>
          <wp:effectExtent l="0" t="0" r="254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28"/>
        <w:szCs w:val="28"/>
        <w:lang w:eastAsia="es-CO"/>
      </w:rPr>
      <w:drawing>
        <wp:anchor distT="0" distB="0" distL="114300" distR="114300" simplePos="0" relativeHeight="251665408" behindDoc="1" locked="0" layoutInCell="1" allowOverlap="1" wp14:anchorId="6945819F" wp14:editId="78133E5D">
          <wp:simplePos x="0" y="0"/>
          <wp:positionH relativeFrom="column">
            <wp:posOffset>3178810</wp:posOffset>
          </wp:positionH>
          <wp:positionV relativeFrom="paragraph">
            <wp:posOffset>-97155</wp:posOffset>
          </wp:positionV>
          <wp:extent cx="54610" cy="939165"/>
          <wp:effectExtent l="0" t="0" r="254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6212A02A" wp14:editId="5C443392">
          <wp:simplePos x="0" y="0"/>
          <wp:positionH relativeFrom="margin">
            <wp:posOffset>49901</wp:posOffset>
          </wp:positionH>
          <wp:positionV relativeFrom="paragraph">
            <wp:posOffset>-158750</wp:posOffset>
          </wp:positionV>
          <wp:extent cx="2072640" cy="945515"/>
          <wp:effectExtent l="0" t="0" r="3810" b="698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640" cy="945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D2AB03" w14:textId="77777777" w:rsidR="00F07E4B" w:rsidRPr="009C58D0" w:rsidRDefault="00F07E4B" w:rsidP="00F07E4B">
    <w:pPr>
      <w:tabs>
        <w:tab w:val="left" w:pos="3114"/>
      </w:tabs>
      <w:spacing w:after="0"/>
      <w:ind w:left="3969"/>
      <w:jc w:val="center"/>
      <w:rPr>
        <w:rFonts w:ascii="Arial" w:hAnsi="Arial"/>
        <w:b/>
        <w:sz w:val="20"/>
        <w:szCs w:val="20"/>
        <w:lang w:val="es-ES" w:eastAsia="es-ES"/>
      </w:rPr>
    </w:pPr>
    <w:r w:rsidRPr="009C58D0">
      <w:rPr>
        <w:rFonts w:ascii="Arial" w:hAnsi="Arial"/>
        <w:b/>
        <w:sz w:val="20"/>
        <w:szCs w:val="20"/>
        <w:lang w:val="es-ES" w:eastAsia="es-ES"/>
      </w:rPr>
      <w:t>ALCALDIA MUNICIPAL</w:t>
    </w:r>
    <w:r>
      <w:rPr>
        <w:rFonts w:ascii="Arial" w:hAnsi="Arial"/>
        <w:b/>
        <w:sz w:val="20"/>
        <w:szCs w:val="20"/>
        <w:lang w:val="es-ES" w:eastAsia="es-ES"/>
      </w:rPr>
      <w:t xml:space="preserve"> -</w:t>
    </w:r>
    <w:r w:rsidRPr="009C58D0">
      <w:rPr>
        <w:rFonts w:ascii="Arial" w:hAnsi="Arial"/>
        <w:b/>
        <w:sz w:val="20"/>
        <w:szCs w:val="20"/>
        <w:lang w:val="es-ES" w:eastAsia="es-ES"/>
      </w:rPr>
      <w:t xml:space="preserve"> FILANDIA QUINDÍO</w:t>
    </w:r>
  </w:p>
  <w:p w14:paraId="0DF77346" w14:textId="77777777" w:rsidR="00F07E4B" w:rsidRDefault="00F07E4B" w:rsidP="00F07E4B">
    <w:pPr>
      <w:tabs>
        <w:tab w:val="left" w:pos="3114"/>
      </w:tabs>
      <w:spacing w:after="0"/>
      <w:ind w:left="3969"/>
      <w:jc w:val="center"/>
      <w:rPr>
        <w:rFonts w:ascii="Arial" w:hAnsi="Arial"/>
        <w:sz w:val="20"/>
        <w:szCs w:val="20"/>
      </w:rPr>
    </w:pPr>
    <w:r w:rsidRPr="009C58D0">
      <w:rPr>
        <w:rFonts w:ascii="Arial" w:hAnsi="Arial"/>
        <w:sz w:val="20"/>
        <w:szCs w:val="20"/>
      </w:rPr>
      <w:t xml:space="preserve">Gestión </w:t>
    </w:r>
    <w:r>
      <w:rPr>
        <w:rFonts w:ascii="Arial" w:hAnsi="Arial"/>
        <w:sz w:val="20"/>
        <w:szCs w:val="20"/>
      </w:rPr>
      <w:t>Jurídica</w:t>
    </w:r>
  </w:p>
  <w:p w14:paraId="690E0E75" w14:textId="64DAC730" w:rsidR="00F07E4B" w:rsidRDefault="00F07E4B" w:rsidP="00F07E4B">
    <w:pPr>
      <w:tabs>
        <w:tab w:val="left" w:pos="3114"/>
      </w:tabs>
      <w:spacing w:after="0"/>
      <w:ind w:left="3969"/>
      <w:jc w:val="center"/>
      <w:rPr>
        <w:rFonts w:ascii="Arial" w:eastAsia="Times New Roman" w:hAnsi="Arial"/>
        <w:sz w:val="20"/>
        <w:szCs w:val="20"/>
        <w:lang w:eastAsia="es-CO"/>
      </w:rPr>
    </w:pPr>
    <w:r w:rsidRPr="007F44B7">
      <w:rPr>
        <w:rFonts w:ascii="Arial" w:eastAsia="Times New Roman" w:hAnsi="Arial"/>
        <w:sz w:val="20"/>
        <w:szCs w:val="20"/>
        <w:lang w:eastAsia="es-CO"/>
      </w:rPr>
      <w:t xml:space="preserve">Registro </w:t>
    </w:r>
    <w:r>
      <w:rPr>
        <w:rFonts w:ascii="Arial" w:eastAsia="Times New Roman" w:hAnsi="Arial"/>
        <w:sz w:val="20"/>
        <w:szCs w:val="20"/>
        <w:lang w:eastAsia="es-CO"/>
      </w:rPr>
      <w:t>matriz de Riesgo</w:t>
    </w:r>
    <w:r w:rsidRPr="007F44B7">
      <w:rPr>
        <w:rFonts w:ascii="Arial" w:eastAsia="Times New Roman" w:hAnsi="Arial"/>
        <w:sz w:val="20"/>
        <w:szCs w:val="20"/>
        <w:lang w:eastAsia="es-CO"/>
      </w:rPr>
      <w:t xml:space="preserve"> </w:t>
    </w:r>
  </w:p>
  <w:p w14:paraId="5B4D8A06" w14:textId="4F4345D2" w:rsidR="00F07E4B" w:rsidRPr="007F44B7" w:rsidRDefault="00F07E4B" w:rsidP="00F07E4B">
    <w:pPr>
      <w:tabs>
        <w:tab w:val="left" w:pos="3114"/>
      </w:tabs>
      <w:spacing w:after="0"/>
      <w:ind w:left="3969"/>
      <w:jc w:val="center"/>
      <w:rPr>
        <w:rFonts w:ascii="Arial" w:hAnsi="Arial"/>
        <w:sz w:val="20"/>
        <w:szCs w:val="20"/>
      </w:rPr>
    </w:pPr>
    <w:r w:rsidRPr="0024014F">
      <w:rPr>
        <w:noProof/>
        <w:sz w:val="24"/>
        <w:szCs w:val="24"/>
        <w:lang w:eastAsia="es-CO"/>
      </w:rPr>
      <w:drawing>
        <wp:anchor distT="0" distB="0" distL="114300" distR="114300" simplePos="0" relativeHeight="251663360" behindDoc="1" locked="0" layoutInCell="1" allowOverlap="1" wp14:anchorId="2ED5DC42" wp14:editId="5D6FAF35">
          <wp:simplePos x="0" y="0"/>
          <wp:positionH relativeFrom="margin">
            <wp:posOffset>-17516</wp:posOffset>
          </wp:positionH>
          <wp:positionV relativeFrom="margin">
            <wp:posOffset>-115570</wp:posOffset>
          </wp:positionV>
          <wp:extent cx="7296785" cy="6286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nformes Filandia medios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29" t="11564" r="3366" b="87845"/>
                  <a:stretch/>
                </pic:blipFill>
                <pic:spPr bwMode="auto">
                  <a:xfrm flipV="1">
                    <a:off x="0" y="0"/>
                    <a:ext cx="7296785" cy="62865"/>
                  </a:xfrm>
                  <a:prstGeom prst="rect">
                    <a:avLst/>
                  </a:prstGeom>
                  <a:gradFill>
                    <a:gsLst>
                      <a:gs pos="0">
                        <a:schemeClr val="accent1">
                          <a:lumMod val="5000"/>
                          <a:lumOff val="95000"/>
                        </a:schemeClr>
                      </a:gs>
                      <a:gs pos="0">
                        <a:schemeClr val="accent1">
                          <a:lumMod val="45000"/>
                          <a:lumOff val="55000"/>
                        </a:schemeClr>
                      </a:gs>
                      <a:gs pos="0">
                        <a:schemeClr val="accent1">
                          <a:lumMod val="45000"/>
                          <a:lumOff val="55000"/>
                        </a:schemeClr>
                      </a:gs>
                      <a:gs pos="99000">
                        <a:schemeClr val="accent1">
                          <a:lumMod val="0"/>
                        </a:schemeClr>
                      </a:gs>
                    </a:gsLst>
                    <a:lin ang="5400000" scaled="1"/>
                  </a:gra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  <w:bookmarkEnd w:id="2"/>
    <w:bookmarkEnd w:id="3"/>
  </w:p>
  <w:p w14:paraId="48B4FB1F" w14:textId="77777777" w:rsidR="00F07E4B" w:rsidRPr="00EE7219" w:rsidRDefault="00F07E4B" w:rsidP="00F07E4B">
    <w:pPr>
      <w:pStyle w:val="Encabezado"/>
      <w:jc w:val="center"/>
      <w:rPr>
        <w:rFonts w:ascii="Arial" w:hAnsi="Arial" w:cs="Arial"/>
        <w:sz w:val="24"/>
        <w:szCs w:val="24"/>
      </w:rPr>
    </w:pPr>
  </w:p>
  <w:p w14:paraId="1A488E1A" w14:textId="77777777" w:rsidR="00F07E4B" w:rsidRPr="00F07E4B" w:rsidRDefault="00F07E4B" w:rsidP="00F07E4B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FE1"/>
    <w:rsid w:val="00023919"/>
    <w:rsid w:val="00027194"/>
    <w:rsid w:val="000A20B2"/>
    <w:rsid w:val="000B3446"/>
    <w:rsid w:val="000C6AF7"/>
    <w:rsid w:val="00106097"/>
    <w:rsid w:val="00131F6C"/>
    <w:rsid w:val="00213144"/>
    <w:rsid w:val="002207E9"/>
    <w:rsid w:val="0025571D"/>
    <w:rsid w:val="0029445D"/>
    <w:rsid w:val="0035699F"/>
    <w:rsid w:val="003B4A8B"/>
    <w:rsid w:val="00467A25"/>
    <w:rsid w:val="00477BA9"/>
    <w:rsid w:val="00485C13"/>
    <w:rsid w:val="00505644"/>
    <w:rsid w:val="00523CE9"/>
    <w:rsid w:val="005265E2"/>
    <w:rsid w:val="0056270C"/>
    <w:rsid w:val="005F6187"/>
    <w:rsid w:val="006B037E"/>
    <w:rsid w:val="00707672"/>
    <w:rsid w:val="007A1B6C"/>
    <w:rsid w:val="00802FE1"/>
    <w:rsid w:val="008047EC"/>
    <w:rsid w:val="008C088B"/>
    <w:rsid w:val="008D4299"/>
    <w:rsid w:val="00941ECA"/>
    <w:rsid w:val="00971635"/>
    <w:rsid w:val="009E79ED"/>
    <w:rsid w:val="00A73F02"/>
    <w:rsid w:val="00A767A6"/>
    <w:rsid w:val="00AA3EFF"/>
    <w:rsid w:val="00AC38A3"/>
    <w:rsid w:val="00B96CF7"/>
    <w:rsid w:val="00BB028C"/>
    <w:rsid w:val="00C05AEC"/>
    <w:rsid w:val="00C418A1"/>
    <w:rsid w:val="00C47FDE"/>
    <w:rsid w:val="00C56F8D"/>
    <w:rsid w:val="00C94508"/>
    <w:rsid w:val="00CB27BF"/>
    <w:rsid w:val="00CC29E3"/>
    <w:rsid w:val="00CD4517"/>
    <w:rsid w:val="00CD5C30"/>
    <w:rsid w:val="00CF4528"/>
    <w:rsid w:val="00CF654C"/>
    <w:rsid w:val="00D042D1"/>
    <w:rsid w:val="00D42F8D"/>
    <w:rsid w:val="00D64E2C"/>
    <w:rsid w:val="00E9397B"/>
    <w:rsid w:val="00EA601A"/>
    <w:rsid w:val="00F07E4B"/>
    <w:rsid w:val="00F5243E"/>
    <w:rsid w:val="00FE53A0"/>
    <w:rsid w:val="60CF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12E99"/>
  <w15:docId w15:val="{A1E77AEA-4EBE-42C4-B4CE-56807817B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qFormat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</w:style>
  <w:style w:type="table" w:styleId="Tablaconcuadrcula">
    <w:name w:val="Table Grid"/>
    <w:basedOn w:val="Tablanormal"/>
    <w:uiPriority w:val="59"/>
    <w:qFormat/>
    <w:rsid w:val="00F07E4B"/>
    <w:rPr>
      <w:rFonts w:ascii="Times New Roman" w:eastAsia="Times New Roman" w:hAnsi="Times New Roman" w:cs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No Spacing,Sin espaciado1,Formato,Sin espaciado11,Sin espaciado2,A1"/>
    <w:link w:val="SinespaciadoCar"/>
    <w:uiPriority w:val="1"/>
    <w:qFormat/>
    <w:rsid w:val="00F07E4B"/>
    <w:rPr>
      <w:rFonts w:ascii="Calibri" w:eastAsia="Times New Roman" w:hAnsi="Calibri" w:cs="Times New Roman"/>
      <w:sz w:val="22"/>
      <w:szCs w:val="22"/>
      <w:lang w:val="es-ES" w:eastAsia="es-ES"/>
    </w:rPr>
  </w:style>
  <w:style w:type="character" w:customStyle="1" w:styleId="SinespaciadoCar">
    <w:name w:val="Sin espaciado Car"/>
    <w:aliases w:val="Aries Car,k Car,No Spacing Car,Sin espaciado1 Car,Formato Car,Sin espaciado11 Car,Sin espaciado2 Car,A1 Car"/>
    <w:link w:val="Sinespaciado"/>
    <w:uiPriority w:val="1"/>
    <w:qFormat/>
    <w:locked/>
    <w:rsid w:val="00F07E4B"/>
    <w:rPr>
      <w:rFonts w:ascii="Calibri" w:eastAsia="Times New Roman" w:hAnsi="Calibri" w:cs="Times New Roman"/>
      <w:sz w:val="22"/>
      <w:szCs w:val="2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hyperlink" Target="mailto:cont&#225;ctenos@filandia-quindio.gov.co" TargetMode="External"/><Relationship Id="rId5" Type="http://schemas.openxmlformats.org/officeDocument/2006/relationships/hyperlink" Target="http://www.filandia-quindio.gov.co" TargetMode="External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800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Maria fernanda Alvarez Ramirez</cp:lastModifiedBy>
  <cp:revision>2</cp:revision>
  <cp:lastPrinted>2022-11-08T20:38:00Z</cp:lastPrinted>
  <dcterms:created xsi:type="dcterms:W3CDTF">2024-12-09T23:05:00Z</dcterms:created>
  <dcterms:modified xsi:type="dcterms:W3CDTF">2024-12-09T23:05:00Z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2058-11.2.0.11380</vt:lpwstr>
  </property>
  <property fmtid="{D5CDD505-2E9C-101B-9397-08002B2CF9AE}" pid="3" name="ICV">
    <vt:lpwstr>24A3E6DB216D4583BD6E2DA847C79AAF</vt:lpwstr>
  </property>
</Properties>
</file>