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78374E92" w14:textId="430DDE99" w:rsidR="00517D2E" w:rsidRDefault="00EB5F27" w:rsidP="00540E0E">
      <w:pPr>
        <w:rPr>
          <w:rFonts w:cstheme="minorHAnsi"/>
          <w:szCs w:val="20"/>
        </w:rPr>
      </w:pPr>
      <w:r w:rsidRPr="0052401B">
        <w:rPr>
          <w:rFonts w:cstheme="minorHAnsi"/>
          <w:szCs w:val="20"/>
        </w:rPr>
        <w:t xml:space="preserve">El objeto del Contrato es </w:t>
      </w:r>
      <w:r w:rsidR="007C0C7E" w:rsidRPr="007C0C7E">
        <w:rPr>
          <w:rFonts w:cstheme="minorHAnsi"/>
          <w:szCs w:val="20"/>
        </w:rPr>
        <w:t>MEJORAMIENTO DE ESPACIO PÚBLICO MEDIANTE LA CONSTRUCCIÓN DE SENDEROS PEATONALES Y CICLORRUTAS DE LA VÍA CALLE 25 ENTRE LOS PUENTES DEL RIO CHICAMOCHA Y DE MARQUETALIA EN EL MUNICIPIO DE PAIPA, BOYACÁ</w:t>
      </w:r>
      <w:r w:rsidR="00117E5A" w:rsidRPr="00117E5A">
        <w:rPr>
          <w:rFonts w:cstheme="minorHAnsi"/>
          <w:szCs w:val="20"/>
        </w:rPr>
        <w:t>.</w:t>
      </w:r>
    </w:p>
    <w:p w14:paraId="2A1C2F65" w14:textId="77777777" w:rsidR="00117E5A" w:rsidRPr="0052401B" w:rsidRDefault="00117E5A"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44F8C113"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117E5A">
        <w:rPr>
          <w:rFonts w:cstheme="minorHAnsi"/>
          <w:szCs w:val="20"/>
        </w:rPr>
        <w:t xml:space="preserve">Documentos del </w:t>
      </w:r>
      <w:r w:rsidR="002B0C4B" w:rsidRPr="00117E5A">
        <w:rPr>
          <w:rFonts w:cstheme="minorHAnsi"/>
          <w:szCs w:val="20"/>
        </w:rPr>
        <w:t>Proceso de Contratación</w:t>
      </w:r>
      <w:r w:rsidR="00566B03" w:rsidRPr="00117E5A">
        <w:rPr>
          <w:rFonts w:cstheme="minorHAnsi"/>
          <w:szCs w:val="20"/>
        </w:rPr>
        <w:t xml:space="preserve"> No</w:t>
      </w:r>
      <w:r w:rsidR="00FF7E2E" w:rsidRPr="00117E5A">
        <w:rPr>
          <w:rFonts w:cstheme="minorHAnsi"/>
          <w:szCs w:val="20"/>
        </w:rPr>
        <w:t>.</w:t>
      </w:r>
      <w:r w:rsidR="00566B03" w:rsidRPr="00117E5A">
        <w:rPr>
          <w:rFonts w:cstheme="minorHAnsi"/>
          <w:szCs w:val="20"/>
        </w:rPr>
        <w:t xml:space="preserve"> [</w:t>
      </w:r>
      <w:r w:rsidR="00117E5A" w:rsidRPr="00117E5A">
        <w:rPr>
          <w:rFonts w:cstheme="minorHAnsi"/>
          <w:szCs w:val="20"/>
        </w:rPr>
        <w:t>LP-GB-0</w:t>
      </w:r>
      <w:r w:rsidR="007C0C7E">
        <w:rPr>
          <w:rFonts w:cstheme="minorHAnsi"/>
          <w:szCs w:val="20"/>
        </w:rPr>
        <w:t>13-2024</w:t>
      </w:r>
      <w:r w:rsidR="00117E5A" w:rsidRPr="00117E5A">
        <w:rPr>
          <w:rFonts w:cstheme="minorHAnsi"/>
          <w:szCs w:val="20"/>
        </w:rPr>
        <w:t xml:space="preserve">. </w:t>
      </w:r>
      <w:r w:rsidRPr="00117E5A">
        <w:rPr>
          <w:rFonts w:cstheme="minorHAnsi"/>
          <w:szCs w:val="20"/>
        </w:rPr>
        <w:t>los cuales hacen parte integral del presente co</w:t>
      </w:r>
      <w:r w:rsidRPr="0052401B">
        <w:rPr>
          <w:rFonts w:cstheme="minorHAnsi"/>
          <w:szCs w:val="20"/>
        </w:rPr>
        <w:t>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254C8BA8" w14:textId="21D2DBEA" w:rsidR="00E172BF" w:rsidRPr="0052401B" w:rsidRDefault="00E172BF" w:rsidP="00540E0E">
      <w:pPr>
        <w:rPr>
          <w:rFonts w:ascii="Arial" w:hAnsi="Arial" w:cs="Arial"/>
          <w:szCs w:val="20"/>
          <w:highlight w:val="lightGray"/>
        </w:rPr>
      </w:pP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lastRenderedPageBreak/>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14DAE0D3"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w:t>
      </w:r>
      <w:r w:rsidR="00033ACB">
        <w:rPr>
          <w:rFonts w:cstheme="minorHAnsi"/>
          <w:szCs w:val="20"/>
        </w:rPr>
        <w:t xml:space="preserve"> </w:t>
      </w:r>
      <w:r w:rsidR="007C0C7E">
        <w:rPr>
          <w:rFonts w:cstheme="minorHAnsi"/>
          <w:szCs w:val="20"/>
        </w:rPr>
        <w:t xml:space="preserve">DOCE </w:t>
      </w:r>
      <w:r w:rsidR="00117E5A" w:rsidRPr="00781A75">
        <w:rPr>
          <w:rFonts w:cs="Arial"/>
        </w:rPr>
        <w:t>(</w:t>
      </w:r>
      <w:r w:rsidR="007C0C7E">
        <w:rPr>
          <w:rFonts w:cs="Arial"/>
        </w:rPr>
        <w:t>12</w:t>
      </w:r>
      <w:r w:rsidR="00117E5A" w:rsidRPr="00781A75">
        <w:rPr>
          <w:rFonts w:cs="Arial"/>
        </w:rPr>
        <w:t>) MESES</w:t>
      </w:r>
      <w:r w:rsidR="0028554B" w:rsidRPr="0052401B">
        <w:rPr>
          <w:rFonts w:cstheme="minorHAnsi"/>
          <w:szCs w:val="20"/>
        </w:rPr>
        <w:t>, contados a partir de</w:t>
      </w:r>
      <w:r w:rsidR="00117E5A">
        <w:rPr>
          <w:rFonts w:cstheme="minorHAnsi"/>
          <w:szCs w:val="20"/>
        </w:rPr>
        <w:t>l ACTA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ECA7DE8"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[incluir año]</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A565CB">
      <w:pPr>
        <w:pStyle w:val="clusulas"/>
        <w:numPr>
          <w:ilvl w:val="0"/>
          <w:numId w:val="0"/>
        </w:numPr>
        <w:spacing w:before="0" w:after="0"/>
        <w:rPr>
          <w:rFonts w:cstheme="minorHAnsi"/>
          <w:szCs w:val="20"/>
        </w:rPr>
      </w:pPr>
      <w:r w:rsidRPr="0052401B">
        <w:rPr>
          <w:rFonts w:cstheme="minorHAnsi"/>
          <w:szCs w:val="20"/>
        </w:rPr>
        <w:t xml:space="preserve"> </w:t>
      </w:r>
    </w:p>
    <w:p w14:paraId="3BB9B060" w14:textId="05F426A8" w:rsidR="00BD3558" w:rsidRPr="0052401B" w:rsidRDefault="00033ACB" w:rsidP="00117E5A">
      <w:r>
        <w:t>se otorgará</w:t>
      </w:r>
      <w:r w:rsidR="00AF55C7">
        <w:t xml:space="preserve"> un </w:t>
      </w:r>
      <w:r>
        <w:t>anticipo</w:t>
      </w:r>
      <w:r w:rsidR="00AF55C7">
        <w:t xml:space="preserve"> del 30%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6F05789F" w14:textId="4FC3AD4D" w:rsidR="00312225" w:rsidRPr="0052401B" w:rsidRDefault="00117E5A" w:rsidP="009E5152">
      <w:pPr>
        <w:rPr>
          <w:rFonts w:cstheme="minorHAnsi"/>
          <w:szCs w:val="20"/>
        </w:rPr>
      </w:pPr>
      <w:r>
        <w:rPr>
          <w:rFonts w:cstheme="minorHAnsi"/>
          <w:szCs w:val="20"/>
          <w:highlight w:val="lightGray"/>
        </w:rPr>
        <w:t>Certificado de Disponibilidad P</w:t>
      </w:r>
      <w:r w:rsidR="009E5152">
        <w:rPr>
          <w:rFonts w:cstheme="minorHAnsi"/>
          <w:szCs w:val="20"/>
          <w:highlight w:val="lightGray"/>
        </w:rPr>
        <w:t>re</w:t>
      </w:r>
      <w:r>
        <w:rPr>
          <w:rFonts w:cstheme="minorHAnsi"/>
          <w:szCs w:val="20"/>
          <w:highlight w:val="lightGray"/>
        </w:rPr>
        <w:t xml:space="preserve">supuestal </w:t>
      </w:r>
      <w:proofErr w:type="spellStart"/>
      <w:r w:rsidR="00AF55C7">
        <w:rPr>
          <w:rFonts w:cstheme="minorHAnsi"/>
          <w:szCs w:val="20"/>
          <w:highlight w:val="lightGray"/>
        </w:rPr>
        <w:t>N°</w:t>
      </w:r>
      <w:proofErr w:type="spellEnd"/>
      <w:r w:rsidR="00AF55C7">
        <w:rPr>
          <w:rFonts w:cstheme="minorHAnsi"/>
          <w:szCs w:val="20"/>
          <w:highlight w:val="lightGray"/>
        </w:rPr>
        <w:t xml:space="preserve"> </w:t>
      </w:r>
      <w:r w:rsidR="007C0C7E">
        <w:rPr>
          <w:rFonts w:cstheme="minorHAnsi"/>
          <w:szCs w:val="20"/>
          <w:highlight w:val="lightGray"/>
        </w:rPr>
        <w:t xml:space="preserve">VIGENCIA 2024 – 2025 </w:t>
      </w:r>
      <w:r w:rsidR="00033ACB">
        <w:rPr>
          <w:rFonts w:cstheme="minorHAnsi"/>
          <w:szCs w:val="20"/>
          <w:highlight w:val="lightGray"/>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09DD6160" w14:textId="1BF2C80D" w:rsidR="00117E5A" w:rsidRDefault="00117E5A" w:rsidP="00117E5A">
      <w:r>
        <w:t>La modalidad del contrato es de obra pública, por el sistema de precios unitarios, según las actividades establecidas en el formulario de presupuesto oficial, de acuerdo con las especificaciones Generales y Particulares en él establecidas, que se pagarán por unidades de ítems terminados y recibidos a satisfacción por la interventoría, con visto bueno de la supervisión, mediante actas parciales y de recibo final.</w:t>
      </w:r>
    </w:p>
    <w:p w14:paraId="55F73BAA" w14:textId="77777777" w:rsidR="00033ACB" w:rsidRDefault="00033ACB" w:rsidP="00477B6C"/>
    <w:p w14:paraId="325C0146" w14:textId="77777777" w:rsidR="00033ACB" w:rsidRDefault="00033ACB" w:rsidP="00477B6C"/>
    <w:p w14:paraId="15DB6E50" w14:textId="605592F9" w:rsidR="007C0C7E" w:rsidRDefault="007C0C7E" w:rsidP="007C0C7E">
      <w:pPr>
        <w:autoSpaceDE w:val="0"/>
        <w:autoSpaceDN w:val="0"/>
        <w:adjustRightInd w:val="0"/>
        <w:rPr>
          <w:rFonts w:asciiTheme="majorHAnsi" w:hAnsiTheme="majorHAnsi" w:cstheme="majorHAnsi"/>
          <w:szCs w:val="20"/>
          <w:lang w:val="es-CO"/>
        </w:rPr>
      </w:pPr>
      <w:r w:rsidRPr="007C0C7E">
        <w:rPr>
          <w:rFonts w:asciiTheme="majorHAnsi" w:hAnsiTheme="majorHAnsi" w:cstheme="majorHAnsi"/>
          <w:szCs w:val="20"/>
          <w:lang w:val="es-CO"/>
        </w:rPr>
        <w:t>El alcance del contrato de obra es “MEJORAMIENTO DE ESPACIO PÚBLICO MEDIANTE LA CONSTRUCCIÓN DE SENDEROS PEATONALES Y CICLORRUTAS DE LA VÍA CALLE 25 ENTRE LOS PUENTES DEL RIO CHICAMOCHA Y DE MARQUETALIA EN EL MUNICIPIO DE PAIPA, BOYACÁ.”, e incluye todas y cada una de las obras y actividades que ofertan los proponentes, cuyo valor no supera el presupuesto oficial y que se describen en el presente documento.</w:t>
      </w:r>
    </w:p>
    <w:p w14:paraId="4DF4490D" w14:textId="77777777" w:rsidR="007C0C7E" w:rsidRPr="007C0C7E" w:rsidRDefault="007C0C7E" w:rsidP="007C0C7E">
      <w:pPr>
        <w:autoSpaceDE w:val="0"/>
        <w:autoSpaceDN w:val="0"/>
        <w:adjustRightInd w:val="0"/>
        <w:rPr>
          <w:rFonts w:asciiTheme="majorHAnsi" w:hAnsiTheme="majorHAnsi" w:cstheme="majorHAnsi"/>
          <w:szCs w:val="20"/>
          <w:lang w:val="es-CO"/>
        </w:rPr>
      </w:pPr>
    </w:p>
    <w:p w14:paraId="1E23A557" w14:textId="77777777" w:rsidR="007C0C7E" w:rsidRPr="007C0C7E" w:rsidRDefault="007C0C7E" w:rsidP="007C0C7E">
      <w:pPr>
        <w:autoSpaceDE w:val="0"/>
        <w:autoSpaceDN w:val="0"/>
        <w:adjustRightInd w:val="0"/>
        <w:rPr>
          <w:rFonts w:asciiTheme="majorHAnsi" w:hAnsiTheme="majorHAnsi" w:cstheme="majorHAnsi"/>
          <w:szCs w:val="20"/>
          <w:lang w:val="es-CO"/>
        </w:rPr>
      </w:pPr>
      <w:r w:rsidRPr="007C0C7E">
        <w:rPr>
          <w:rFonts w:asciiTheme="majorHAnsi" w:hAnsiTheme="majorHAnsi" w:cstheme="majorHAnsi"/>
          <w:szCs w:val="20"/>
          <w:lang w:val="es-CO"/>
        </w:rPr>
        <w:t>El contratista deberá iniciar la ejecución de las obras desde la firma del acta de inicio del contrato y el sentido de ejecución de las mismas, será el establecido por la Gobernación de Boyacá para cada punto a intervenir, para asegurar el cumplimiento del plazo contractual.</w:t>
      </w:r>
    </w:p>
    <w:p w14:paraId="28124C43" w14:textId="77777777" w:rsidR="007C0C7E" w:rsidRDefault="007C0C7E" w:rsidP="007C0C7E">
      <w:pPr>
        <w:autoSpaceDE w:val="0"/>
        <w:autoSpaceDN w:val="0"/>
        <w:adjustRightInd w:val="0"/>
        <w:rPr>
          <w:rFonts w:asciiTheme="majorHAnsi" w:hAnsiTheme="majorHAnsi" w:cstheme="majorHAnsi"/>
          <w:szCs w:val="20"/>
          <w:lang w:val="es-CO"/>
        </w:rPr>
      </w:pPr>
    </w:p>
    <w:p w14:paraId="23502933" w14:textId="2FA35576" w:rsidR="00AF55C7" w:rsidRDefault="007C0C7E" w:rsidP="007C0C7E">
      <w:pPr>
        <w:autoSpaceDE w:val="0"/>
        <w:autoSpaceDN w:val="0"/>
        <w:adjustRightInd w:val="0"/>
        <w:rPr>
          <w:rFonts w:asciiTheme="majorHAnsi" w:hAnsiTheme="majorHAnsi" w:cstheme="majorHAnsi"/>
          <w:szCs w:val="20"/>
          <w:lang w:val="es-CO"/>
        </w:rPr>
      </w:pPr>
      <w:r w:rsidRPr="007C0C7E">
        <w:rPr>
          <w:rFonts w:asciiTheme="majorHAnsi" w:hAnsiTheme="majorHAnsi" w:cstheme="majorHAnsi"/>
          <w:szCs w:val="20"/>
          <w:lang w:val="es-CO"/>
        </w:rPr>
        <w:t>Teniendo en cuenta el alcance y cuantía del presente proceso la entidad garantizará dentro de la forma de pago un anticipo, correspondiente al 30% de acuerdo a lo siguiente:</w:t>
      </w:r>
    </w:p>
    <w:p w14:paraId="55494E16"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lastRenderedPageBreak/>
        <w:t>1</w:t>
      </w:r>
      <w:r w:rsidRPr="00BF3BF9">
        <w:rPr>
          <w:rFonts w:asciiTheme="majorHAnsi" w:hAnsiTheme="majorHAnsi" w:cstheme="majorHAnsi"/>
          <w:szCs w:val="20"/>
          <w:lang w:val="es-CO"/>
        </w:rPr>
        <w:t>. El treinta (30%) del valor del contrato, en calidad de anticipo, previo perfeccionamiento del mismo, la</w:t>
      </w:r>
      <w:r>
        <w:rPr>
          <w:rFonts w:asciiTheme="majorHAnsi" w:hAnsiTheme="majorHAnsi" w:cstheme="majorHAnsi"/>
          <w:szCs w:val="20"/>
          <w:lang w:val="es-CO"/>
        </w:rPr>
        <w:t xml:space="preserve"> </w:t>
      </w:r>
      <w:r w:rsidRPr="00BF3BF9">
        <w:rPr>
          <w:rFonts w:asciiTheme="majorHAnsi" w:hAnsiTheme="majorHAnsi" w:cstheme="majorHAnsi"/>
          <w:szCs w:val="20"/>
          <w:lang w:val="es-CO"/>
        </w:rPr>
        <w:t>aprobación de la garantía única pactada y la constitución de un patrimonio autónomo irrevocable, de</w:t>
      </w:r>
      <w:r>
        <w:rPr>
          <w:rFonts w:asciiTheme="majorHAnsi" w:hAnsiTheme="majorHAnsi" w:cstheme="majorHAnsi"/>
          <w:szCs w:val="20"/>
          <w:lang w:val="es-CO"/>
        </w:rPr>
        <w:t xml:space="preserve"> </w:t>
      </w:r>
      <w:r w:rsidRPr="00BF3BF9">
        <w:rPr>
          <w:rFonts w:asciiTheme="majorHAnsi" w:hAnsiTheme="majorHAnsi" w:cstheme="majorHAnsi"/>
          <w:szCs w:val="20"/>
          <w:lang w:val="es-CO"/>
        </w:rPr>
        <w:t>acuerdo a lo establecido al final del presente capitulo.</w:t>
      </w:r>
    </w:p>
    <w:p w14:paraId="7845838C" w14:textId="77777777" w:rsidR="00AF55C7" w:rsidRDefault="00AF55C7" w:rsidP="00AF55C7">
      <w:pPr>
        <w:autoSpaceDE w:val="0"/>
        <w:autoSpaceDN w:val="0"/>
        <w:adjustRightInd w:val="0"/>
        <w:rPr>
          <w:rFonts w:asciiTheme="majorHAnsi" w:hAnsiTheme="majorHAnsi" w:cstheme="majorHAnsi"/>
          <w:szCs w:val="20"/>
          <w:lang w:val="es-CO"/>
        </w:rPr>
      </w:pPr>
    </w:p>
    <w:p w14:paraId="7C0EA2EC" w14:textId="0313A83F" w:rsidR="00AF55C7" w:rsidRPr="00BF3BF9" w:rsidRDefault="00AF55C7" w:rsidP="007C0C7E">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2</w:t>
      </w:r>
      <w:r w:rsidRPr="00BF3BF9">
        <w:rPr>
          <w:rFonts w:asciiTheme="majorHAnsi" w:hAnsiTheme="majorHAnsi" w:cstheme="majorHAnsi"/>
          <w:szCs w:val="20"/>
          <w:lang w:val="es-CO"/>
        </w:rPr>
        <w:t xml:space="preserve">. </w:t>
      </w:r>
      <w:r w:rsidR="007C0C7E" w:rsidRPr="007C0C7E">
        <w:rPr>
          <w:rFonts w:asciiTheme="majorHAnsi" w:hAnsiTheme="majorHAnsi" w:cstheme="majorHAnsi"/>
          <w:szCs w:val="20"/>
          <w:lang w:val="es-CO"/>
        </w:rPr>
        <w:t>Hasta el noventa por ciento (90%), se cancelará de acuerdo con las actas de recibo parcial de las obras aprobadas por el interventor y por el supervisor delegado, que correspondan al valor que resulte de multiplicar las cantidades de obras ejecutadas por los precios unitarios pactados. Las facturas correspondientes a las actas de avance parcial aprobadas y con toda la documentación requerida, se cancelarán dentro de los treinta (30) días calendario siguiente a su radicación en la entidad. Las actas, las deberá presentar EL CONTRATISTA, dentro de los 5 días hábiles siguientes al vencimiento del respectivo mes de ejecución</w:t>
      </w:r>
      <w:r w:rsidRPr="00BF3BF9">
        <w:rPr>
          <w:rFonts w:asciiTheme="majorHAnsi" w:hAnsiTheme="majorHAnsi" w:cstheme="majorHAnsi"/>
          <w:szCs w:val="20"/>
          <w:lang w:val="es-CO"/>
        </w:rPr>
        <w:t>.</w:t>
      </w:r>
    </w:p>
    <w:p w14:paraId="588D3384" w14:textId="77777777" w:rsidR="00AF55C7" w:rsidRDefault="00AF55C7" w:rsidP="00AF55C7">
      <w:pPr>
        <w:autoSpaceDE w:val="0"/>
        <w:autoSpaceDN w:val="0"/>
        <w:adjustRightInd w:val="0"/>
        <w:rPr>
          <w:rFonts w:asciiTheme="majorHAnsi" w:hAnsiTheme="majorHAnsi" w:cstheme="majorHAnsi"/>
          <w:szCs w:val="20"/>
          <w:lang w:val="es-CO"/>
        </w:rPr>
      </w:pPr>
    </w:p>
    <w:p w14:paraId="3BFE2B7D"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 xml:space="preserve">3. </w:t>
      </w:r>
      <w:r w:rsidRPr="00BF3BF9">
        <w:rPr>
          <w:rFonts w:asciiTheme="majorHAnsi" w:hAnsiTheme="majorHAnsi" w:cstheme="majorHAnsi"/>
          <w:szCs w:val="20"/>
          <w:lang w:val="es-CO"/>
        </w:rPr>
        <w:t>El diez (10%) correspondiente al último pago se efectuará una vez el contratista cumpla con los</w:t>
      </w:r>
      <w:r>
        <w:rPr>
          <w:rFonts w:asciiTheme="majorHAnsi" w:hAnsiTheme="majorHAnsi" w:cstheme="majorHAnsi"/>
          <w:szCs w:val="20"/>
          <w:lang w:val="es-CO"/>
        </w:rPr>
        <w:t xml:space="preserve"> </w:t>
      </w:r>
      <w:r w:rsidRPr="00BF3BF9">
        <w:rPr>
          <w:rFonts w:asciiTheme="majorHAnsi" w:hAnsiTheme="majorHAnsi" w:cstheme="majorHAnsi"/>
          <w:szCs w:val="20"/>
          <w:lang w:val="es-CO"/>
        </w:rPr>
        <w:t>requisitos para la liquidación y entrega del contrato. Para efectos de los desembolsos anteriormente</w:t>
      </w:r>
    </w:p>
    <w:p w14:paraId="20D740C4" w14:textId="77777777" w:rsidR="00AF55C7" w:rsidRDefault="00AF55C7" w:rsidP="00AF55C7">
      <w:pPr>
        <w:autoSpaceDE w:val="0"/>
        <w:autoSpaceDN w:val="0"/>
        <w:adjustRightInd w:val="0"/>
        <w:rPr>
          <w:rFonts w:asciiTheme="majorHAnsi" w:hAnsiTheme="majorHAnsi" w:cstheme="majorHAnsi"/>
          <w:szCs w:val="20"/>
          <w:lang w:val="es-CO"/>
        </w:rPr>
      </w:pPr>
      <w:r w:rsidRPr="00BF3BF9">
        <w:rPr>
          <w:rFonts w:asciiTheme="majorHAnsi" w:hAnsiTheme="majorHAnsi" w:cstheme="majorHAnsi"/>
          <w:szCs w:val="20"/>
          <w:lang w:val="es-CO"/>
        </w:rPr>
        <w:t>señalados, el contratista deberá acreditar el pago de los aportes parafiscales y su afiliación obligatoria</w:t>
      </w:r>
      <w:r>
        <w:rPr>
          <w:rFonts w:asciiTheme="majorHAnsi" w:hAnsiTheme="majorHAnsi" w:cstheme="majorHAnsi"/>
          <w:szCs w:val="20"/>
          <w:lang w:val="es-CO"/>
        </w:rPr>
        <w:t xml:space="preserve"> </w:t>
      </w:r>
      <w:r w:rsidRPr="00BF3BF9">
        <w:rPr>
          <w:rFonts w:asciiTheme="majorHAnsi" w:hAnsiTheme="majorHAnsi" w:cstheme="majorHAnsi"/>
          <w:szCs w:val="20"/>
          <w:lang w:val="es-CO"/>
        </w:rPr>
        <w:t>y pago actualizado al sistema de seguridad social, salud y pensiones, conforme al artículo 182 de la</w:t>
      </w:r>
      <w:r>
        <w:rPr>
          <w:rFonts w:asciiTheme="majorHAnsi" w:hAnsiTheme="majorHAnsi" w:cstheme="majorHAnsi"/>
          <w:szCs w:val="20"/>
          <w:lang w:val="es-CO"/>
        </w:rPr>
        <w:t xml:space="preserve"> </w:t>
      </w:r>
      <w:r w:rsidRPr="00BF3BF9">
        <w:rPr>
          <w:rFonts w:asciiTheme="majorHAnsi" w:hAnsiTheme="majorHAnsi" w:cstheme="majorHAnsi"/>
          <w:szCs w:val="20"/>
          <w:lang w:val="es-CO"/>
        </w:rPr>
        <w:t>ley 100 de 1993, a ley 789 de 2002, el decreto 1703 de agosto 2 de 2002, las leyes 797 y 828 de 2003</w:t>
      </w:r>
      <w:r>
        <w:rPr>
          <w:rFonts w:asciiTheme="majorHAnsi" w:hAnsiTheme="majorHAnsi" w:cstheme="majorHAnsi"/>
          <w:szCs w:val="20"/>
          <w:lang w:val="es-CO"/>
        </w:rPr>
        <w:t xml:space="preserve"> </w:t>
      </w:r>
      <w:r w:rsidRPr="00BF3BF9">
        <w:rPr>
          <w:rFonts w:asciiTheme="majorHAnsi" w:hAnsiTheme="majorHAnsi" w:cstheme="majorHAnsi"/>
          <w:szCs w:val="20"/>
          <w:lang w:val="es-CO"/>
        </w:rPr>
        <w:t>y el decreto 510 de 2003, so pena de hacerse acreedor a las sanciones establecidas en la misma.</w:t>
      </w:r>
    </w:p>
    <w:p w14:paraId="7CDC5752" w14:textId="77777777" w:rsidR="00AF55C7" w:rsidRPr="00BF3BF9" w:rsidRDefault="00AF55C7" w:rsidP="00AF55C7">
      <w:pPr>
        <w:autoSpaceDE w:val="0"/>
        <w:autoSpaceDN w:val="0"/>
        <w:adjustRightInd w:val="0"/>
        <w:rPr>
          <w:rFonts w:asciiTheme="majorHAnsi" w:hAnsiTheme="majorHAnsi" w:cstheme="majorHAnsi"/>
          <w:szCs w:val="20"/>
          <w:lang w:val="es-CO"/>
        </w:rPr>
      </w:pPr>
    </w:p>
    <w:p w14:paraId="2C0EE6DE" w14:textId="77777777" w:rsidR="00AF55C7" w:rsidRPr="00BF3BF9" w:rsidRDefault="00AF55C7" w:rsidP="00AF55C7">
      <w:pPr>
        <w:autoSpaceDE w:val="0"/>
        <w:autoSpaceDN w:val="0"/>
        <w:adjustRightInd w:val="0"/>
        <w:rPr>
          <w:rFonts w:asciiTheme="majorHAnsi" w:hAnsiTheme="majorHAnsi" w:cstheme="majorHAnsi"/>
          <w:b/>
          <w:bCs/>
          <w:szCs w:val="20"/>
          <w:lang w:val="es-CO"/>
        </w:rPr>
      </w:pPr>
      <w:r w:rsidRPr="00BF3BF9">
        <w:rPr>
          <w:rFonts w:asciiTheme="majorHAnsi" w:hAnsiTheme="majorHAnsi" w:cstheme="majorHAnsi"/>
          <w:b/>
          <w:bCs/>
          <w:szCs w:val="20"/>
          <w:lang w:val="es-CO"/>
        </w:rPr>
        <w:t>NOTA DE ANTICIPO:</w:t>
      </w:r>
    </w:p>
    <w:p w14:paraId="52BB92B6" w14:textId="77777777" w:rsidR="00AF55C7" w:rsidRDefault="00AF55C7" w:rsidP="00AF55C7">
      <w:pPr>
        <w:autoSpaceDE w:val="0"/>
        <w:autoSpaceDN w:val="0"/>
        <w:adjustRightInd w:val="0"/>
        <w:rPr>
          <w:rFonts w:asciiTheme="majorHAnsi" w:hAnsiTheme="majorHAnsi" w:cstheme="majorHAnsi"/>
          <w:szCs w:val="20"/>
          <w:lang w:val="es-CO"/>
        </w:rPr>
      </w:pPr>
    </w:p>
    <w:p w14:paraId="00F83593" w14:textId="77777777" w:rsidR="00AF55C7" w:rsidRDefault="00AF55C7" w:rsidP="00AF55C7">
      <w:pPr>
        <w:autoSpaceDE w:val="0"/>
        <w:autoSpaceDN w:val="0"/>
        <w:adjustRightInd w:val="0"/>
        <w:rPr>
          <w:rFonts w:asciiTheme="majorHAnsi" w:hAnsiTheme="majorHAnsi" w:cstheme="majorHAnsi"/>
          <w:szCs w:val="20"/>
          <w:lang w:val="es-CO"/>
        </w:rPr>
      </w:pPr>
      <w:r w:rsidRPr="00BF3BF9">
        <w:rPr>
          <w:rFonts w:asciiTheme="majorHAnsi" w:hAnsiTheme="majorHAnsi" w:cstheme="majorHAnsi"/>
          <w:szCs w:val="20"/>
          <w:lang w:val="es-CO"/>
        </w:rPr>
        <w:t>El Departamento de Boyacá concederá al CONTRATISTA un anticipo equivalente al 30% del valor de las</w:t>
      </w:r>
      <w:r>
        <w:rPr>
          <w:rFonts w:asciiTheme="majorHAnsi" w:hAnsiTheme="majorHAnsi" w:cstheme="majorHAnsi"/>
          <w:szCs w:val="20"/>
          <w:lang w:val="es-CO"/>
        </w:rPr>
        <w:t xml:space="preserve"> </w:t>
      </w:r>
      <w:r w:rsidRPr="00BF3BF9">
        <w:rPr>
          <w:rFonts w:asciiTheme="majorHAnsi" w:hAnsiTheme="majorHAnsi" w:cstheme="majorHAnsi"/>
          <w:szCs w:val="20"/>
          <w:lang w:val="es-CO"/>
        </w:rPr>
        <w:t>obras a contratar, el cual será amortizado en cada Acta PARCIAL amortizará en el acta de liquidación final.</w:t>
      </w:r>
    </w:p>
    <w:p w14:paraId="4D2BF9A1" w14:textId="77777777" w:rsidR="00AF55C7" w:rsidRPr="00BF3BF9" w:rsidRDefault="00AF55C7" w:rsidP="00AF55C7">
      <w:pPr>
        <w:autoSpaceDE w:val="0"/>
        <w:autoSpaceDN w:val="0"/>
        <w:adjustRightInd w:val="0"/>
        <w:rPr>
          <w:rFonts w:asciiTheme="majorHAnsi" w:hAnsiTheme="majorHAnsi" w:cstheme="majorHAnsi"/>
          <w:szCs w:val="20"/>
          <w:lang w:val="es-CO"/>
        </w:rPr>
      </w:pPr>
    </w:p>
    <w:p w14:paraId="2B147C4B" w14:textId="77777777" w:rsidR="00AF55C7" w:rsidRPr="00BF3BF9" w:rsidRDefault="00AF55C7" w:rsidP="00AF55C7">
      <w:pPr>
        <w:autoSpaceDE w:val="0"/>
        <w:autoSpaceDN w:val="0"/>
        <w:adjustRightInd w:val="0"/>
        <w:rPr>
          <w:rFonts w:asciiTheme="majorHAnsi" w:hAnsiTheme="majorHAnsi" w:cstheme="majorHAnsi"/>
          <w:szCs w:val="20"/>
          <w:lang w:val="es-CO"/>
        </w:rPr>
      </w:pPr>
      <w:r w:rsidRPr="00BF3BF9">
        <w:rPr>
          <w:rFonts w:asciiTheme="majorHAnsi" w:hAnsiTheme="majorHAnsi" w:cstheme="majorHAnsi"/>
          <w:szCs w:val="20"/>
          <w:lang w:val="es-CO"/>
        </w:rPr>
        <w:t>El anticipo será entregado al CONTRATISTA previo cumplimiento de los requisitos de perfeccionamiento y</w:t>
      </w:r>
      <w:r>
        <w:rPr>
          <w:rFonts w:asciiTheme="majorHAnsi" w:hAnsiTheme="majorHAnsi" w:cstheme="majorHAnsi"/>
          <w:szCs w:val="20"/>
          <w:lang w:val="es-CO"/>
        </w:rPr>
        <w:t xml:space="preserve"> </w:t>
      </w:r>
      <w:r w:rsidRPr="00BF3BF9">
        <w:rPr>
          <w:rFonts w:asciiTheme="majorHAnsi" w:hAnsiTheme="majorHAnsi" w:cstheme="majorHAnsi"/>
          <w:szCs w:val="20"/>
          <w:lang w:val="es-CO"/>
        </w:rPr>
        <w:t>legalización. Será girado por El Departamento a la entidad fiduciaria, sujeto a la programación y</w:t>
      </w:r>
      <w:r>
        <w:rPr>
          <w:rFonts w:asciiTheme="majorHAnsi" w:hAnsiTheme="majorHAnsi" w:cstheme="majorHAnsi"/>
          <w:szCs w:val="20"/>
          <w:lang w:val="es-CO"/>
        </w:rPr>
        <w:t xml:space="preserve"> </w:t>
      </w:r>
      <w:r w:rsidRPr="00BF3BF9">
        <w:rPr>
          <w:rFonts w:asciiTheme="majorHAnsi" w:hAnsiTheme="majorHAnsi" w:cstheme="majorHAnsi"/>
          <w:szCs w:val="20"/>
          <w:lang w:val="es-CO"/>
        </w:rPr>
        <w:t>disponibilidad del PAC.</w:t>
      </w:r>
    </w:p>
    <w:p w14:paraId="4BF11047" w14:textId="77777777" w:rsidR="00AF55C7" w:rsidRPr="00BF3BF9" w:rsidRDefault="00AF55C7" w:rsidP="00AF55C7">
      <w:pPr>
        <w:rPr>
          <w:rFonts w:asciiTheme="majorHAnsi" w:hAnsiTheme="majorHAnsi" w:cstheme="majorHAnsi"/>
          <w:szCs w:val="20"/>
          <w:lang w:val="es-CO"/>
        </w:rPr>
      </w:pPr>
    </w:p>
    <w:p w14:paraId="7A0A551F" w14:textId="77777777" w:rsidR="00AF55C7" w:rsidRPr="00BF3BF9" w:rsidRDefault="00AF55C7" w:rsidP="00AF55C7">
      <w:pPr>
        <w:autoSpaceDE w:val="0"/>
        <w:autoSpaceDN w:val="0"/>
        <w:adjustRightInd w:val="0"/>
        <w:rPr>
          <w:rFonts w:asciiTheme="majorHAnsi" w:hAnsiTheme="majorHAnsi" w:cstheme="majorHAnsi"/>
          <w:szCs w:val="20"/>
          <w:lang w:val="es-CO"/>
        </w:rPr>
      </w:pPr>
      <w:r w:rsidRPr="00BF3BF9">
        <w:rPr>
          <w:rFonts w:asciiTheme="majorHAnsi" w:hAnsiTheme="majorHAnsi" w:cstheme="majorHAnsi"/>
          <w:szCs w:val="20"/>
          <w:lang w:val="es-CO"/>
        </w:rPr>
        <w:t>El CONTRATISTA, para recibir el anticipo, deberá, dentro de los dos (2) días hábiles siguientes a la firma</w:t>
      </w:r>
      <w:r>
        <w:rPr>
          <w:rFonts w:asciiTheme="majorHAnsi" w:hAnsiTheme="majorHAnsi" w:cstheme="majorHAnsi"/>
          <w:szCs w:val="20"/>
          <w:lang w:val="es-CO"/>
        </w:rPr>
        <w:t xml:space="preserve"> </w:t>
      </w:r>
      <w:r w:rsidRPr="00BF3BF9">
        <w:rPr>
          <w:rFonts w:asciiTheme="majorHAnsi" w:hAnsiTheme="majorHAnsi" w:cstheme="majorHAnsi"/>
          <w:szCs w:val="20"/>
          <w:lang w:val="es-CO"/>
        </w:rPr>
        <w:t>del acta de inicio, presentar y radicar la cuenta de cobro correctamente elaborada junto con el documento</w:t>
      </w:r>
      <w:r>
        <w:rPr>
          <w:rFonts w:asciiTheme="majorHAnsi" w:hAnsiTheme="majorHAnsi" w:cstheme="majorHAnsi"/>
          <w:szCs w:val="20"/>
          <w:lang w:val="es-CO"/>
        </w:rPr>
        <w:t xml:space="preserve"> </w:t>
      </w:r>
      <w:r w:rsidRPr="00BF3BF9">
        <w:rPr>
          <w:rFonts w:asciiTheme="majorHAnsi" w:hAnsiTheme="majorHAnsi" w:cstheme="majorHAnsi"/>
          <w:szCs w:val="20"/>
          <w:lang w:val="es-CO"/>
        </w:rPr>
        <w:t>donde conste la constitución de la fiducia o patrimonio autónomo. El giro del anticipo no constituye condición</w:t>
      </w:r>
      <w:r>
        <w:rPr>
          <w:rFonts w:asciiTheme="majorHAnsi" w:hAnsiTheme="majorHAnsi" w:cstheme="majorHAnsi"/>
          <w:szCs w:val="20"/>
          <w:lang w:val="es-CO"/>
        </w:rPr>
        <w:t xml:space="preserve"> </w:t>
      </w:r>
      <w:r w:rsidRPr="00BF3BF9">
        <w:rPr>
          <w:rFonts w:asciiTheme="majorHAnsi" w:hAnsiTheme="majorHAnsi" w:cstheme="majorHAnsi"/>
          <w:szCs w:val="20"/>
          <w:lang w:val="es-CO"/>
        </w:rPr>
        <w:t>previa para la iniciación del contrato. El anticipo no es pago y estará sujeto a la concepción y requisitos que</w:t>
      </w:r>
      <w:r>
        <w:rPr>
          <w:rFonts w:asciiTheme="majorHAnsi" w:hAnsiTheme="majorHAnsi" w:cstheme="majorHAnsi"/>
          <w:szCs w:val="20"/>
          <w:lang w:val="es-CO"/>
        </w:rPr>
        <w:t xml:space="preserve"> </w:t>
      </w:r>
      <w:r w:rsidRPr="00BF3BF9">
        <w:rPr>
          <w:rFonts w:asciiTheme="majorHAnsi" w:hAnsiTheme="majorHAnsi" w:cstheme="majorHAnsi"/>
          <w:szCs w:val="20"/>
          <w:lang w:val="es-CO"/>
        </w:rPr>
        <w:t>para el manejo que del mismo se establecen en el presente contrato.</w:t>
      </w:r>
    </w:p>
    <w:p w14:paraId="79708496" w14:textId="77777777" w:rsidR="00AF55C7" w:rsidRDefault="00AF55C7" w:rsidP="00AF55C7">
      <w:pPr>
        <w:autoSpaceDE w:val="0"/>
        <w:autoSpaceDN w:val="0"/>
        <w:adjustRightInd w:val="0"/>
        <w:rPr>
          <w:rFonts w:asciiTheme="majorHAnsi" w:hAnsiTheme="majorHAnsi" w:cstheme="majorHAnsi"/>
          <w:b/>
          <w:bCs/>
          <w:szCs w:val="20"/>
          <w:lang w:val="es-CO"/>
        </w:rPr>
      </w:pPr>
    </w:p>
    <w:p w14:paraId="6C9B7848" w14:textId="77777777" w:rsidR="00AF55C7" w:rsidRDefault="00AF55C7" w:rsidP="00AF55C7">
      <w:pPr>
        <w:autoSpaceDE w:val="0"/>
        <w:autoSpaceDN w:val="0"/>
        <w:adjustRightInd w:val="0"/>
        <w:rPr>
          <w:rFonts w:asciiTheme="majorHAnsi" w:hAnsiTheme="majorHAnsi" w:cstheme="majorHAnsi"/>
          <w:b/>
          <w:bCs/>
          <w:szCs w:val="20"/>
          <w:lang w:val="es-CO"/>
        </w:rPr>
      </w:pPr>
      <w:r w:rsidRPr="00BF3BF9">
        <w:rPr>
          <w:rFonts w:asciiTheme="majorHAnsi" w:hAnsiTheme="majorHAnsi" w:cstheme="majorHAnsi"/>
          <w:b/>
          <w:bCs/>
          <w:szCs w:val="20"/>
          <w:lang w:val="es-CO"/>
        </w:rPr>
        <w:t>MANEJO DEL ANTICIPO:</w:t>
      </w:r>
    </w:p>
    <w:p w14:paraId="236263DC" w14:textId="77777777" w:rsidR="00AF55C7" w:rsidRPr="00BF3BF9" w:rsidRDefault="00AF55C7" w:rsidP="00AF55C7">
      <w:pPr>
        <w:autoSpaceDE w:val="0"/>
        <w:autoSpaceDN w:val="0"/>
        <w:adjustRightInd w:val="0"/>
        <w:rPr>
          <w:rFonts w:asciiTheme="majorHAnsi" w:hAnsiTheme="majorHAnsi" w:cstheme="majorHAnsi"/>
          <w:b/>
          <w:bCs/>
          <w:szCs w:val="20"/>
          <w:lang w:val="es-CO"/>
        </w:rPr>
      </w:pPr>
    </w:p>
    <w:p w14:paraId="109DB296" w14:textId="77777777" w:rsidR="00AF55C7" w:rsidRDefault="00AF55C7" w:rsidP="00AF55C7">
      <w:pPr>
        <w:autoSpaceDE w:val="0"/>
        <w:autoSpaceDN w:val="0"/>
        <w:adjustRightInd w:val="0"/>
        <w:rPr>
          <w:rFonts w:asciiTheme="majorHAnsi" w:hAnsiTheme="majorHAnsi" w:cstheme="majorHAnsi"/>
          <w:szCs w:val="20"/>
          <w:lang w:val="es-CO"/>
        </w:rPr>
      </w:pPr>
      <w:r w:rsidRPr="00BF3BF9">
        <w:rPr>
          <w:rFonts w:asciiTheme="majorHAnsi" w:hAnsiTheme="majorHAnsi" w:cstheme="majorHAnsi"/>
          <w:szCs w:val="20"/>
          <w:lang w:val="es-CO"/>
        </w:rPr>
        <w:t>El CONTRATISTA deberá constituir una FIDUCIA o PATRIMONIO AUTÓNOMO IRREVOCABLE</w:t>
      </w:r>
      <w:r>
        <w:rPr>
          <w:rFonts w:asciiTheme="majorHAnsi" w:hAnsiTheme="majorHAnsi" w:cstheme="majorHAnsi"/>
          <w:szCs w:val="20"/>
          <w:lang w:val="es-CO"/>
        </w:rPr>
        <w:t xml:space="preserve"> </w:t>
      </w:r>
      <w:r w:rsidRPr="00BF3BF9">
        <w:rPr>
          <w:rFonts w:asciiTheme="majorHAnsi" w:hAnsiTheme="majorHAnsi" w:cstheme="majorHAnsi"/>
          <w:szCs w:val="20"/>
          <w:lang w:val="es-CO"/>
        </w:rPr>
        <w:t xml:space="preserve"> para el</w:t>
      </w:r>
      <w:r>
        <w:rPr>
          <w:rFonts w:asciiTheme="majorHAnsi" w:hAnsiTheme="majorHAnsi" w:cstheme="majorHAnsi"/>
          <w:szCs w:val="20"/>
          <w:lang w:val="es-CO"/>
        </w:rPr>
        <w:t xml:space="preserve"> </w:t>
      </w:r>
      <w:r w:rsidRPr="00BF3BF9">
        <w:rPr>
          <w:rFonts w:asciiTheme="majorHAnsi" w:hAnsiTheme="majorHAnsi" w:cstheme="majorHAnsi"/>
          <w:szCs w:val="20"/>
          <w:lang w:val="es-CO"/>
        </w:rPr>
        <w:t>manejo de los recursos que reciba a título de anticipo, en una entidad autorizada por la Superintendencia</w:t>
      </w:r>
      <w:r>
        <w:rPr>
          <w:rFonts w:asciiTheme="majorHAnsi" w:hAnsiTheme="majorHAnsi" w:cstheme="majorHAnsi"/>
          <w:szCs w:val="20"/>
          <w:lang w:val="es-CO"/>
        </w:rPr>
        <w:t xml:space="preserve"> </w:t>
      </w:r>
      <w:r w:rsidRPr="00BF3BF9">
        <w:rPr>
          <w:rFonts w:asciiTheme="majorHAnsi" w:hAnsiTheme="majorHAnsi" w:cstheme="majorHAnsi"/>
          <w:szCs w:val="20"/>
          <w:lang w:val="es-CO"/>
        </w:rPr>
        <w:t>Financiera, para lo cual se deberá tener en cuenta como mínimo las siguientes reglas:</w:t>
      </w:r>
    </w:p>
    <w:p w14:paraId="0CD8D8CC" w14:textId="77777777" w:rsidR="00AF55C7" w:rsidRPr="00BF3BF9" w:rsidRDefault="00AF55C7" w:rsidP="00AF55C7">
      <w:pPr>
        <w:autoSpaceDE w:val="0"/>
        <w:autoSpaceDN w:val="0"/>
        <w:adjustRightInd w:val="0"/>
        <w:rPr>
          <w:rFonts w:asciiTheme="majorHAnsi" w:hAnsiTheme="majorHAnsi" w:cstheme="majorHAnsi"/>
          <w:szCs w:val="20"/>
          <w:lang w:val="es-CO"/>
        </w:rPr>
      </w:pPr>
    </w:p>
    <w:p w14:paraId="7601B557"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 xml:space="preserve">1. </w:t>
      </w:r>
      <w:r w:rsidRPr="00BF3BF9">
        <w:rPr>
          <w:rFonts w:asciiTheme="majorHAnsi" w:hAnsiTheme="majorHAnsi" w:cstheme="majorHAnsi"/>
          <w:szCs w:val="20"/>
          <w:lang w:val="es-CO"/>
        </w:rPr>
        <w:t>El anticipo únicamente deberá destinarse para el pago de los insumos (materiales) necesarios para</w:t>
      </w:r>
      <w:r>
        <w:rPr>
          <w:rFonts w:asciiTheme="majorHAnsi" w:hAnsiTheme="majorHAnsi" w:cstheme="majorHAnsi"/>
          <w:szCs w:val="20"/>
          <w:lang w:val="es-CO"/>
        </w:rPr>
        <w:t xml:space="preserve"> </w:t>
      </w:r>
      <w:r w:rsidRPr="00BF3BF9">
        <w:rPr>
          <w:rFonts w:asciiTheme="majorHAnsi" w:hAnsiTheme="majorHAnsi" w:cstheme="majorHAnsi"/>
          <w:szCs w:val="20"/>
          <w:lang w:val="es-CO"/>
        </w:rPr>
        <w:t>la ejecución de la obra, objeto del presente contrato.</w:t>
      </w:r>
    </w:p>
    <w:p w14:paraId="3A96C364"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 xml:space="preserve">2. </w:t>
      </w:r>
      <w:r w:rsidRPr="00BF3BF9">
        <w:rPr>
          <w:rFonts w:asciiTheme="majorHAnsi" w:hAnsiTheme="majorHAnsi" w:cstheme="majorHAnsi"/>
          <w:szCs w:val="20"/>
          <w:lang w:val="es-CO"/>
        </w:rPr>
        <w:t>Cualquier giro o movimiento que se realice en la fiducia o patrimonio autónomo, deberá ser</w:t>
      </w:r>
      <w:r>
        <w:rPr>
          <w:rFonts w:asciiTheme="majorHAnsi" w:hAnsiTheme="majorHAnsi" w:cstheme="majorHAnsi"/>
          <w:szCs w:val="20"/>
          <w:lang w:val="es-CO"/>
        </w:rPr>
        <w:t xml:space="preserve"> </w:t>
      </w:r>
      <w:r w:rsidRPr="00BF3BF9">
        <w:rPr>
          <w:rFonts w:asciiTheme="majorHAnsi" w:hAnsiTheme="majorHAnsi" w:cstheme="majorHAnsi"/>
          <w:szCs w:val="20"/>
          <w:lang w:val="es-CO"/>
        </w:rPr>
        <w:t>autorizado previamente por el INTERVENTOR.</w:t>
      </w:r>
    </w:p>
    <w:p w14:paraId="44D2A5AD"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 xml:space="preserve">3. </w:t>
      </w:r>
      <w:r w:rsidRPr="00BF3BF9">
        <w:rPr>
          <w:rFonts w:asciiTheme="majorHAnsi" w:hAnsiTheme="majorHAnsi" w:cstheme="majorHAnsi"/>
          <w:szCs w:val="20"/>
          <w:lang w:val="es-CO"/>
        </w:rPr>
        <w:t>La fiducia o patrimonio autónomo deberá realizar los giros directamente a los proveedores de los</w:t>
      </w:r>
    </w:p>
    <w:p w14:paraId="602AA939" w14:textId="77777777" w:rsidR="00AF55C7" w:rsidRPr="00BF3BF9" w:rsidRDefault="00AF55C7" w:rsidP="00AF55C7">
      <w:pPr>
        <w:autoSpaceDE w:val="0"/>
        <w:autoSpaceDN w:val="0"/>
        <w:adjustRightInd w:val="0"/>
        <w:rPr>
          <w:rFonts w:asciiTheme="majorHAnsi" w:hAnsiTheme="majorHAnsi" w:cstheme="majorHAnsi"/>
          <w:szCs w:val="20"/>
          <w:lang w:val="es-CO"/>
        </w:rPr>
      </w:pPr>
      <w:r w:rsidRPr="00BF3BF9">
        <w:rPr>
          <w:rFonts w:asciiTheme="majorHAnsi" w:hAnsiTheme="majorHAnsi" w:cstheme="majorHAnsi"/>
          <w:szCs w:val="20"/>
          <w:lang w:val="es-CO"/>
        </w:rPr>
        <w:t>insumos (materiales), a más tardar dentro de los cinco (5) días hábiles siguientes a la presentación</w:t>
      </w:r>
      <w:r>
        <w:rPr>
          <w:rFonts w:asciiTheme="majorHAnsi" w:hAnsiTheme="majorHAnsi" w:cstheme="majorHAnsi"/>
          <w:szCs w:val="20"/>
          <w:lang w:val="es-CO"/>
        </w:rPr>
        <w:t xml:space="preserve"> </w:t>
      </w:r>
      <w:r w:rsidRPr="00BF3BF9">
        <w:rPr>
          <w:rFonts w:asciiTheme="majorHAnsi" w:hAnsiTheme="majorHAnsi" w:cstheme="majorHAnsi"/>
          <w:szCs w:val="20"/>
          <w:lang w:val="es-CO"/>
        </w:rPr>
        <w:t>ante la fiduciaria, por parte del CONTRATISTA, de la factura correspondiente, elaborada por parte</w:t>
      </w:r>
      <w:r>
        <w:rPr>
          <w:rFonts w:asciiTheme="majorHAnsi" w:hAnsiTheme="majorHAnsi" w:cstheme="majorHAnsi"/>
          <w:szCs w:val="20"/>
          <w:lang w:val="es-CO"/>
        </w:rPr>
        <w:t xml:space="preserve"> </w:t>
      </w:r>
      <w:r w:rsidRPr="00BF3BF9">
        <w:rPr>
          <w:rFonts w:asciiTheme="majorHAnsi" w:hAnsiTheme="majorHAnsi" w:cstheme="majorHAnsi"/>
          <w:szCs w:val="20"/>
          <w:lang w:val="es-CO"/>
        </w:rPr>
        <w:t>del proveedor, la cual debe estar debidamente aprobada por el INTERVENTOR. Copia de los</w:t>
      </w:r>
      <w:r>
        <w:rPr>
          <w:rFonts w:asciiTheme="majorHAnsi" w:hAnsiTheme="majorHAnsi" w:cstheme="majorHAnsi"/>
          <w:szCs w:val="20"/>
          <w:lang w:val="es-CO"/>
        </w:rPr>
        <w:t xml:space="preserve"> </w:t>
      </w:r>
      <w:r w:rsidRPr="00BF3BF9">
        <w:rPr>
          <w:rFonts w:asciiTheme="majorHAnsi" w:hAnsiTheme="majorHAnsi" w:cstheme="majorHAnsi"/>
          <w:szCs w:val="20"/>
          <w:lang w:val="es-CO"/>
        </w:rPr>
        <w:lastRenderedPageBreak/>
        <w:t>anteriores documentos aprobados por el INTERVENTOR deberán ser presentados por el</w:t>
      </w:r>
      <w:r>
        <w:rPr>
          <w:rFonts w:asciiTheme="majorHAnsi" w:hAnsiTheme="majorHAnsi" w:cstheme="majorHAnsi"/>
          <w:szCs w:val="20"/>
          <w:lang w:val="es-CO"/>
        </w:rPr>
        <w:t xml:space="preserve"> </w:t>
      </w:r>
      <w:r w:rsidRPr="00BF3BF9">
        <w:rPr>
          <w:rFonts w:asciiTheme="majorHAnsi" w:hAnsiTheme="majorHAnsi" w:cstheme="majorHAnsi"/>
          <w:szCs w:val="20"/>
          <w:lang w:val="es-CO"/>
        </w:rPr>
        <w:t>CONTRATISTA en el siguiente informe que se genere, posterior a su aprobación.</w:t>
      </w:r>
    </w:p>
    <w:p w14:paraId="5FAAE591"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 xml:space="preserve">4. </w:t>
      </w:r>
      <w:r w:rsidRPr="00BF3BF9">
        <w:rPr>
          <w:rFonts w:asciiTheme="majorHAnsi" w:hAnsiTheme="majorHAnsi" w:cstheme="majorHAnsi"/>
          <w:szCs w:val="20"/>
          <w:lang w:val="es-CO"/>
        </w:rPr>
        <w:t>Una vez constituida la fiducia o el patrimonio autónomo y entregado los recursos del anticipo, la</w:t>
      </w:r>
      <w:r>
        <w:rPr>
          <w:rFonts w:asciiTheme="majorHAnsi" w:hAnsiTheme="majorHAnsi" w:cstheme="majorHAnsi"/>
          <w:szCs w:val="20"/>
          <w:lang w:val="es-CO"/>
        </w:rPr>
        <w:t xml:space="preserve"> </w:t>
      </w:r>
      <w:r w:rsidRPr="00BF3BF9">
        <w:rPr>
          <w:rFonts w:asciiTheme="majorHAnsi" w:hAnsiTheme="majorHAnsi" w:cstheme="majorHAnsi"/>
          <w:szCs w:val="20"/>
          <w:lang w:val="es-CO"/>
        </w:rPr>
        <w:t>misma será irrevocable, salvo autorización expresa y por escrito por parte del ordenador del gasto</w:t>
      </w:r>
      <w:r>
        <w:rPr>
          <w:rFonts w:asciiTheme="majorHAnsi" w:hAnsiTheme="majorHAnsi" w:cstheme="majorHAnsi"/>
          <w:szCs w:val="20"/>
          <w:lang w:val="es-CO"/>
        </w:rPr>
        <w:t xml:space="preserve"> </w:t>
      </w:r>
      <w:r w:rsidRPr="00BF3BF9">
        <w:rPr>
          <w:rFonts w:asciiTheme="majorHAnsi" w:hAnsiTheme="majorHAnsi" w:cstheme="majorHAnsi"/>
          <w:szCs w:val="20"/>
          <w:lang w:val="es-CO"/>
        </w:rPr>
        <w:t>delegado por el departamento.</w:t>
      </w:r>
    </w:p>
    <w:p w14:paraId="3A35E12A"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 xml:space="preserve">5. </w:t>
      </w:r>
      <w:r w:rsidRPr="00BF3BF9">
        <w:rPr>
          <w:rFonts w:asciiTheme="majorHAnsi" w:hAnsiTheme="majorHAnsi" w:cstheme="majorHAnsi"/>
          <w:szCs w:val="20"/>
          <w:lang w:val="es-CO"/>
        </w:rPr>
        <w:t>El término de la duración de la fiducia o encargo fiduciario será hasta máximo el 50% del plazo</w:t>
      </w:r>
      <w:r>
        <w:rPr>
          <w:rFonts w:asciiTheme="majorHAnsi" w:hAnsiTheme="majorHAnsi" w:cstheme="majorHAnsi"/>
          <w:szCs w:val="20"/>
          <w:lang w:val="es-CO"/>
        </w:rPr>
        <w:t xml:space="preserve"> </w:t>
      </w:r>
      <w:r w:rsidRPr="00BF3BF9">
        <w:rPr>
          <w:rFonts w:asciiTheme="majorHAnsi" w:hAnsiTheme="majorHAnsi" w:cstheme="majorHAnsi"/>
          <w:szCs w:val="20"/>
          <w:lang w:val="es-CO"/>
        </w:rPr>
        <w:t>inicial del contrato, termino dentro del cual el CONTRATISTA deberá utilizar la totalidad de los</w:t>
      </w:r>
      <w:r>
        <w:rPr>
          <w:rFonts w:asciiTheme="majorHAnsi" w:hAnsiTheme="majorHAnsi" w:cstheme="majorHAnsi"/>
          <w:szCs w:val="20"/>
          <w:lang w:val="es-CO"/>
        </w:rPr>
        <w:t xml:space="preserve"> </w:t>
      </w:r>
      <w:r w:rsidRPr="00BF3BF9">
        <w:rPr>
          <w:rFonts w:asciiTheme="majorHAnsi" w:hAnsiTheme="majorHAnsi" w:cstheme="majorHAnsi"/>
          <w:szCs w:val="20"/>
          <w:lang w:val="es-CO"/>
        </w:rPr>
        <w:t>recursos que reciba a título de anticipo.</w:t>
      </w:r>
    </w:p>
    <w:p w14:paraId="400BDAE7"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 xml:space="preserve">6. </w:t>
      </w:r>
      <w:r w:rsidRPr="00BF3BF9">
        <w:rPr>
          <w:rFonts w:asciiTheme="majorHAnsi" w:hAnsiTheme="majorHAnsi" w:cstheme="majorHAnsi"/>
          <w:szCs w:val="20"/>
          <w:lang w:val="es-CO"/>
        </w:rPr>
        <w:t>A la terminación del encargo fiduciario o del patrimonio autónomo la fiduciaria deberá devolver</w:t>
      </w:r>
      <w:r>
        <w:rPr>
          <w:rFonts w:asciiTheme="majorHAnsi" w:hAnsiTheme="majorHAnsi" w:cstheme="majorHAnsi"/>
          <w:szCs w:val="20"/>
          <w:lang w:val="es-CO"/>
        </w:rPr>
        <w:t xml:space="preserve"> </w:t>
      </w:r>
      <w:r w:rsidRPr="00BF3BF9">
        <w:rPr>
          <w:rFonts w:asciiTheme="majorHAnsi" w:hAnsiTheme="majorHAnsi" w:cstheme="majorHAnsi"/>
          <w:szCs w:val="20"/>
          <w:lang w:val="es-CO"/>
        </w:rPr>
        <w:t>al</w:t>
      </w:r>
      <w:r>
        <w:rPr>
          <w:rFonts w:asciiTheme="majorHAnsi" w:hAnsiTheme="majorHAnsi" w:cstheme="majorHAnsi"/>
          <w:szCs w:val="20"/>
          <w:lang w:val="es-CO"/>
        </w:rPr>
        <w:t xml:space="preserve"> </w:t>
      </w:r>
      <w:r w:rsidRPr="00BF3BF9">
        <w:rPr>
          <w:rFonts w:asciiTheme="majorHAnsi" w:hAnsiTheme="majorHAnsi" w:cstheme="majorHAnsi"/>
          <w:szCs w:val="20"/>
          <w:lang w:val="es-CO"/>
        </w:rPr>
        <w:t>departamento de Boyacá los rendimientos que se hubieren generado de los recursos que integren</w:t>
      </w:r>
      <w:r>
        <w:rPr>
          <w:rFonts w:asciiTheme="majorHAnsi" w:hAnsiTheme="majorHAnsi" w:cstheme="majorHAnsi"/>
          <w:szCs w:val="20"/>
          <w:lang w:val="es-CO"/>
        </w:rPr>
        <w:t xml:space="preserve"> </w:t>
      </w:r>
      <w:r w:rsidRPr="00BF3BF9">
        <w:rPr>
          <w:rFonts w:asciiTheme="majorHAnsi" w:hAnsiTheme="majorHAnsi" w:cstheme="majorHAnsi"/>
          <w:szCs w:val="20"/>
          <w:lang w:val="es-CO"/>
        </w:rPr>
        <w:t>el encargo, los cuales serán consignados en la cuenta que se le informe.</w:t>
      </w:r>
    </w:p>
    <w:p w14:paraId="21D9B72C"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 xml:space="preserve">7. </w:t>
      </w:r>
      <w:r w:rsidRPr="00BF3BF9">
        <w:rPr>
          <w:rFonts w:asciiTheme="majorHAnsi" w:hAnsiTheme="majorHAnsi" w:cstheme="majorHAnsi"/>
          <w:szCs w:val="20"/>
          <w:lang w:val="es-CO"/>
        </w:rPr>
        <w:t>En caso de presentarse adiciones, las mismas no tendrán anticipo, excepto que en el documento</w:t>
      </w:r>
      <w:r>
        <w:rPr>
          <w:rFonts w:asciiTheme="majorHAnsi" w:hAnsiTheme="majorHAnsi" w:cstheme="majorHAnsi"/>
          <w:szCs w:val="20"/>
          <w:lang w:val="es-CO"/>
        </w:rPr>
        <w:t xml:space="preserve"> </w:t>
      </w:r>
      <w:r w:rsidRPr="00BF3BF9">
        <w:rPr>
          <w:rFonts w:asciiTheme="majorHAnsi" w:hAnsiTheme="majorHAnsi" w:cstheme="majorHAnsi"/>
          <w:szCs w:val="20"/>
          <w:lang w:val="es-CO"/>
        </w:rPr>
        <w:t>constitutivo de la adición se establezca lo contrario.</w:t>
      </w:r>
    </w:p>
    <w:p w14:paraId="3854D200"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8</w:t>
      </w:r>
      <w:r w:rsidRPr="00BF3BF9">
        <w:rPr>
          <w:rFonts w:asciiTheme="majorHAnsi" w:hAnsiTheme="majorHAnsi" w:cstheme="majorHAnsi"/>
          <w:szCs w:val="20"/>
          <w:lang w:val="es-CO"/>
        </w:rPr>
        <w:t>. El costo de la comisión de la fiducia o patrimonio autónomo será cubierto directamente por el</w:t>
      </w:r>
      <w:r>
        <w:rPr>
          <w:rFonts w:asciiTheme="majorHAnsi" w:hAnsiTheme="majorHAnsi" w:cstheme="majorHAnsi"/>
          <w:szCs w:val="20"/>
          <w:lang w:val="es-CO"/>
        </w:rPr>
        <w:t xml:space="preserve"> </w:t>
      </w:r>
      <w:r w:rsidRPr="00BF3BF9">
        <w:rPr>
          <w:rFonts w:asciiTheme="majorHAnsi" w:hAnsiTheme="majorHAnsi" w:cstheme="majorHAnsi"/>
          <w:szCs w:val="20"/>
          <w:lang w:val="es-CO"/>
        </w:rPr>
        <w:t>contratista y no podrá ser descontado de los recursos entregados a título de anticipo.</w:t>
      </w:r>
    </w:p>
    <w:p w14:paraId="29091AA0"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 xml:space="preserve">9. </w:t>
      </w:r>
      <w:r w:rsidRPr="00BF3BF9">
        <w:rPr>
          <w:rFonts w:asciiTheme="majorHAnsi" w:hAnsiTheme="majorHAnsi" w:cstheme="majorHAnsi"/>
          <w:szCs w:val="20"/>
          <w:lang w:val="es-CO"/>
        </w:rPr>
        <w:t>De acuerdo con lo establecido en el artículo 91 de la Ley 1474 de 2011, la información financiera</w:t>
      </w:r>
    </w:p>
    <w:p w14:paraId="5D4F30AF" w14:textId="77777777" w:rsidR="00AF55C7" w:rsidRPr="00BF3BF9" w:rsidRDefault="00AF55C7" w:rsidP="00AF55C7">
      <w:pPr>
        <w:autoSpaceDE w:val="0"/>
        <w:autoSpaceDN w:val="0"/>
        <w:adjustRightInd w:val="0"/>
        <w:rPr>
          <w:rFonts w:asciiTheme="majorHAnsi" w:hAnsiTheme="majorHAnsi" w:cstheme="majorHAnsi"/>
          <w:szCs w:val="20"/>
          <w:lang w:val="es-CO"/>
        </w:rPr>
      </w:pPr>
      <w:r w:rsidRPr="00BF3BF9">
        <w:rPr>
          <w:rFonts w:asciiTheme="majorHAnsi" w:hAnsiTheme="majorHAnsi" w:cstheme="majorHAnsi"/>
          <w:szCs w:val="20"/>
          <w:lang w:val="es-CO"/>
        </w:rPr>
        <w:t>y contable de la fiducia podrá ser consultada por los Organismos de Vigilancia y Control Fiscal,</w:t>
      </w:r>
      <w:r>
        <w:rPr>
          <w:rFonts w:asciiTheme="majorHAnsi" w:hAnsiTheme="majorHAnsi" w:cstheme="majorHAnsi"/>
          <w:szCs w:val="20"/>
          <w:lang w:val="es-CO"/>
        </w:rPr>
        <w:t xml:space="preserve"> </w:t>
      </w:r>
      <w:r w:rsidRPr="00BF3BF9">
        <w:rPr>
          <w:rFonts w:asciiTheme="majorHAnsi" w:hAnsiTheme="majorHAnsi" w:cstheme="majorHAnsi"/>
          <w:szCs w:val="20"/>
          <w:lang w:val="es-CO"/>
        </w:rPr>
        <w:t>como también por la Gobernación.</w:t>
      </w:r>
    </w:p>
    <w:p w14:paraId="420B8B22"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 xml:space="preserve">10. </w:t>
      </w:r>
      <w:r w:rsidRPr="00BF3BF9">
        <w:rPr>
          <w:rFonts w:asciiTheme="majorHAnsi" w:hAnsiTheme="majorHAnsi" w:cstheme="majorHAnsi"/>
          <w:szCs w:val="20"/>
          <w:lang w:val="es-CO"/>
        </w:rPr>
        <w:t>Entiéndase como fideicomitente el CONTRATISTA, FIDUCIARIO la sociedad fiduciaria autorizada</w:t>
      </w:r>
      <w:r>
        <w:rPr>
          <w:rFonts w:asciiTheme="majorHAnsi" w:hAnsiTheme="majorHAnsi" w:cstheme="majorHAnsi"/>
          <w:szCs w:val="20"/>
          <w:lang w:val="es-CO"/>
        </w:rPr>
        <w:t xml:space="preserve"> </w:t>
      </w:r>
      <w:r w:rsidRPr="00BF3BF9">
        <w:rPr>
          <w:rFonts w:asciiTheme="majorHAnsi" w:hAnsiTheme="majorHAnsi" w:cstheme="majorHAnsi"/>
          <w:szCs w:val="20"/>
          <w:lang w:val="es-CO"/>
        </w:rPr>
        <w:t>para funcionar como tal por la Superintendencia Financiera y el beneficiario el departamento de</w:t>
      </w:r>
      <w:r>
        <w:rPr>
          <w:rFonts w:asciiTheme="majorHAnsi" w:hAnsiTheme="majorHAnsi" w:cstheme="majorHAnsi"/>
          <w:szCs w:val="20"/>
          <w:lang w:val="es-CO"/>
        </w:rPr>
        <w:t xml:space="preserve"> </w:t>
      </w:r>
      <w:r w:rsidRPr="00BF3BF9">
        <w:rPr>
          <w:rFonts w:asciiTheme="majorHAnsi" w:hAnsiTheme="majorHAnsi" w:cstheme="majorHAnsi"/>
          <w:szCs w:val="20"/>
          <w:lang w:val="es-CO"/>
        </w:rPr>
        <w:t>Boyacá y los proveedores del CONTRATISTA en desarrollo del presente contrato.</w:t>
      </w:r>
    </w:p>
    <w:p w14:paraId="4FE55DDC" w14:textId="77777777" w:rsidR="00AF55C7" w:rsidRPr="00BF3BF9" w:rsidRDefault="00AF55C7" w:rsidP="00AF55C7">
      <w:pPr>
        <w:autoSpaceDE w:val="0"/>
        <w:autoSpaceDN w:val="0"/>
        <w:adjustRightInd w:val="0"/>
        <w:rPr>
          <w:rFonts w:asciiTheme="majorHAnsi" w:hAnsiTheme="majorHAnsi" w:cstheme="majorHAnsi"/>
          <w:szCs w:val="20"/>
          <w:lang w:val="es-CO"/>
        </w:rPr>
      </w:pPr>
      <w:r>
        <w:rPr>
          <w:rFonts w:asciiTheme="majorHAnsi" w:hAnsiTheme="majorHAnsi" w:cstheme="majorHAnsi"/>
          <w:szCs w:val="20"/>
          <w:lang w:val="es-CO"/>
        </w:rPr>
        <w:t>11</w:t>
      </w:r>
      <w:r w:rsidRPr="00BF3BF9">
        <w:rPr>
          <w:rFonts w:asciiTheme="majorHAnsi" w:hAnsiTheme="majorHAnsi" w:cstheme="majorHAnsi"/>
          <w:szCs w:val="20"/>
          <w:lang w:val="es-CO"/>
        </w:rPr>
        <w:t xml:space="preserve"> En los demás aspectos relativos al manejo de la fiducia, se tendrá en cuenta lo establecido en el</w:t>
      </w:r>
      <w:r>
        <w:rPr>
          <w:rFonts w:asciiTheme="majorHAnsi" w:hAnsiTheme="majorHAnsi" w:cstheme="majorHAnsi"/>
          <w:szCs w:val="20"/>
          <w:lang w:val="es-CO"/>
        </w:rPr>
        <w:t xml:space="preserve"> </w:t>
      </w:r>
      <w:r w:rsidRPr="00BF3BF9">
        <w:rPr>
          <w:rFonts w:asciiTheme="majorHAnsi" w:hAnsiTheme="majorHAnsi" w:cstheme="majorHAnsi"/>
          <w:szCs w:val="20"/>
          <w:lang w:val="es-CO"/>
        </w:rPr>
        <w:t>Libro Cuarto, Titulo XI del Código de Comercio, como también las demás normas que lo adicionen,</w:t>
      </w:r>
      <w:r>
        <w:rPr>
          <w:rFonts w:asciiTheme="majorHAnsi" w:hAnsiTheme="majorHAnsi" w:cstheme="majorHAnsi"/>
          <w:szCs w:val="20"/>
          <w:lang w:val="es-CO"/>
        </w:rPr>
        <w:t xml:space="preserve"> </w:t>
      </w:r>
      <w:r w:rsidRPr="00BF3BF9">
        <w:rPr>
          <w:rFonts w:asciiTheme="majorHAnsi" w:hAnsiTheme="majorHAnsi" w:cstheme="majorHAnsi"/>
          <w:szCs w:val="20"/>
          <w:lang w:val="es-CO"/>
        </w:rPr>
        <w:t>modifiquen, sustituyan o complemente.</w:t>
      </w:r>
    </w:p>
    <w:p w14:paraId="2D4E97D7" w14:textId="77777777" w:rsidR="00AF55C7" w:rsidRPr="00BF3BF9" w:rsidRDefault="00AF55C7" w:rsidP="00AF55C7">
      <w:pPr>
        <w:autoSpaceDE w:val="0"/>
        <w:autoSpaceDN w:val="0"/>
        <w:adjustRightInd w:val="0"/>
        <w:rPr>
          <w:rFonts w:asciiTheme="majorHAnsi" w:hAnsiTheme="majorHAnsi" w:cstheme="majorHAnsi"/>
          <w:szCs w:val="20"/>
          <w:lang w:val="es-CO"/>
        </w:rPr>
      </w:pPr>
      <w:r w:rsidRPr="00BF3BF9">
        <w:rPr>
          <w:rFonts w:asciiTheme="majorHAnsi" w:hAnsiTheme="majorHAnsi" w:cstheme="majorHAnsi"/>
          <w:szCs w:val="20"/>
          <w:lang w:val="es-CO"/>
        </w:rPr>
        <w:t>El Contratista deberá presentar para el trámite de sus cuentas, además de los documentos relativos al</w:t>
      </w:r>
      <w:r>
        <w:rPr>
          <w:rFonts w:asciiTheme="majorHAnsi" w:hAnsiTheme="majorHAnsi" w:cstheme="majorHAnsi"/>
          <w:szCs w:val="20"/>
          <w:lang w:val="es-CO"/>
        </w:rPr>
        <w:t xml:space="preserve"> </w:t>
      </w:r>
      <w:r w:rsidRPr="00BF3BF9">
        <w:rPr>
          <w:rFonts w:asciiTheme="majorHAnsi" w:hAnsiTheme="majorHAnsi" w:cstheme="majorHAnsi"/>
          <w:szCs w:val="20"/>
          <w:lang w:val="es-CO"/>
        </w:rPr>
        <w:t>contrato, la factura de venta, en original y copia, la cual debe cumplir, como mínimo, los requisitos de las</w:t>
      </w:r>
      <w:r>
        <w:rPr>
          <w:rFonts w:asciiTheme="majorHAnsi" w:hAnsiTheme="majorHAnsi" w:cstheme="majorHAnsi"/>
          <w:szCs w:val="20"/>
          <w:lang w:val="es-CO"/>
        </w:rPr>
        <w:t xml:space="preserve"> </w:t>
      </w:r>
      <w:r w:rsidRPr="00BF3BF9">
        <w:rPr>
          <w:rFonts w:asciiTheme="majorHAnsi" w:hAnsiTheme="majorHAnsi" w:cstheme="majorHAnsi"/>
          <w:szCs w:val="20"/>
          <w:lang w:val="es-CO"/>
        </w:rPr>
        <w:t>normas fiscales establecidas en el artículo 617 del Estatuto Tributario. La fecha de la factura debe</w:t>
      </w:r>
      <w:r>
        <w:rPr>
          <w:rFonts w:asciiTheme="majorHAnsi" w:hAnsiTheme="majorHAnsi" w:cstheme="majorHAnsi"/>
          <w:szCs w:val="20"/>
          <w:lang w:val="es-CO"/>
        </w:rPr>
        <w:t xml:space="preserve"> </w:t>
      </w:r>
      <w:r w:rsidRPr="00BF3BF9">
        <w:rPr>
          <w:rFonts w:asciiTheme="majorHAnsi" w:hAnsiTheme="majorHAnsi" w:cstheme="majorHAnsi"/>
          <w:szCs w:val="20"/>
          <w:lang w:val="es-CO"/>
        </w:rPr>
        <w:t>corresponder al mes de su elaboración, y en ella constará el número del contrato, el concepto del bien o</w:t>
      </w:r>
      <w:r>
        <w:rPr>
          <w:rFonts w:asciiTheme="majorHAnsi" w:hAnsiTheme="majorHAnsi" w:cstheme="majorHAnsi"/>
          <w:szCs w:val="20"/>
          <w:lang w:val="es-CO"/>
        </w:rPr>
        <w:t xml:space="preserve"> </w:t>
      </w:r>
      <w:r w:rsidRPr="00BF3BF9">
        <w:rPr>
          <w:rFonts w:asciiTheme="majorHAnsi" w:hAnsiTheme="majorHAnsi" w:cstheme="majorHAnsi"/>
          <w:szCs w:val="20"/>
          <w:lang w:val="es-CO"/>
        </w:rPr>
        <w:t>servicio que se está cobrando.</w:t>
      </w:r>
    </w:p>
    <w:p w14:paraId="3B23E18E" w14:textId="77777777" w:rsidR="00AF55C7" w:rsidRPr="00BF3BF9" w:rsidRDefault="00AF55C7" w:rsidP="00AF55C7">
      <w:pPr>
        <w:autoSpaceDE w:val="0"/>
        <w:autoSpaceDN w:val="0"/>
        <w:adjustRightInd w:val="0"/>
        <w:rPr>
          <w:rFonts w:asciiTheme="majorHAnsi" w:hAnsiTheme="majorHAnsi" w:cstheme="majorHAnsi"/>
          <w:szCs w:val="20"/>
          <w:lang w:val="es-CO"/>
        </w:rPr>
      </w:pPr>
      <w:r w:rsidRPr="00BF3BF9">
        <w:rPr>
          <w:rFonts w:asciiTheme="majorHAnsi" w:hAnsiTheme="majorHAnsi" w:cstheme="majorHAnsi"/>
          <w:szCs w:val="20"/>
          <w:lang w:val="es-CO"/>
        </w:rPr>
        <w:t>En el caso de consorcios o uniones temporales la cuenta y la facturación deberá hacerse a nombre del</w:t>
      </w:r>
      <w:r>
        <w:rPr>
          <w:rFonts w:asciiTheme="majorHAnsi" w:hAnsiTheme="majorHAnsi" w:cstheme="majorHAnsi"/>
          <w:szCs w:val="20"/>
          <w:lang w:val="es-CO"/>
        </w:rPr>
        <w:t xml:space="preserve"> </w:t>
      </w:r>
      <w:r w:rsidRPr="00BF3BF9">
        <w:rPr>
          <w:rFonts w:asciiTheme="majorHAnsi" w:hAnsiTheme="majorHAnsi" w:cstheme="majorHAnsi"/>
          <w:szCs w:val="20"/>
          <w:lang w:val="es-CO"/>
        </w:rPr>
        <w:t>consorcio o de la unión temporal. Los anteriores pagos están sujetos a las disponibilidades del Programa</w:t>
      </w:r>
      <w:r>
        <w:rPr>
          <w:rFonts w:asciiTheme="majorHAnsi" w:hAnsiTheme="majorHAnsi" w:cstheme="majorHAnsi"/>
          <w:szCs w:val="20"/>
          <w:lang w:val="es-CO"/>
        </w:rPr>
        <w:t xml:space="preserve"> </w:t>
      </w:r>
      <w:r w:rsidRPr="00BF3BF9">
        <w:rPr>
          <w:rFonts w:asciiTheme="majorHAnsi" w:hAnsiTheme="majorHAnsi" w:cstheme="majorHAnsi"/>
          <w:szCs w:val="20"/>
          <w:lang w:val="es-CO"/>
        </w:rPr>
        <w:t>Anual Mensualizado de Caja – PAC y el CONTRATISTA deberá tener en cuenta lo dispuesto por el artículo</w:t>
      </w:r>
      <w:r>
        <w:rPr>
          <w:rFonts w:asciiTheme="majorHAnsi" w:hAnsiTheme="majorHAnsi" w:cstheme="majorHAnsi"/>
          <w:szCs w:val="20"/>
          <w:lang w:val="es-CO"/>
        </w:rPr>
        <w:t xml:space="preserve"> </w:t>
      </w:r>
      <w:r w:rsidRPr="00BF3BF9">
        <w:rPr>
          <w:rFonts w:asciiTheme="majorHAnsi" w:hAnsiTheme="majorHAnsi" w:cstheme="majorHAnsi"/>
          <w:szCs w:val="20"/>
          <w:lang w:val="es-CO"/>
        </w:rPr>
        <w:t>19 de la Ley 1150 de 2007, que hace referencia al derecho de turno.</w:t>
      </w:r>
    </w:p>
    <w:p w14:paraId="6A90E53E" w14:textId="77777777" w:rsidR="00AF55C7" w:rsidRDefault="00AF55C7" w:rsidP="00AF55C7">
      <w:pPr>
        <w:rPr>
          <w:rFonts w:asciiTheme="majorHAnsi" w:hAnsiTheme="majorHAnsi" w:cstheme="majorHAnsi"/>
          <w:szCs w:val="20"/>
          <w:lang w:val="es-CO"/>
        </w:rPr>
      </w:pPr>
    </w:p>
    <w:p w14:paraId="1D702405" w14:textId="77777777" w:rsidR="00033ACB" w:rsidRDefault="00033ACB" w:rsidP="00477B6C"/>
    <w:p w14:paraId="53D93EBA" w14:textId="77777777" w:rsidR="00117E5A" w:rsidRDefault="00117E5A">
      <w:pPr>
        <w:rPr>
          <w:b/>
          <w:bCs/>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58F9BAA9"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lastRenderedPageBreak/>
        <w:t xml:space="preserve">Además de las derivadas de la esencia y la naturaleza del contrato, la ley, las obligaciones y condiciones señaladas en el Pliego de Condiciones y demás Documentos del Proceso y de las establecidas en </w:t>
      </w:r>
      <w:r w:rsidRPr="00513642">
        <w:rPr>
          <w:rFonts w:ascii="Arial" w:eastAsia="Calibri" w:hAnsi="Arial" w:cs="Arial"/>
          <w:bCs/>
          <w:szCs w:val="20"/>
          <w:highlight w:val="lightGray"/>
          <w:lang w:val="es-CO"/>
        </w:rPr>
        <w:t>[documento adicional aplicable al Proceso de Contratación</w:t>
      </w:r>
      <w:r w:rsidRPr="00513642">
        <w:rPr>
          <w:rFonts w:ascii="Arial" w:eastAsia="Calibri" w:hAnsi="Arial" w:cs="Arial"/>
          <w:bCs/>
          <w:szCs w:val="20"/>
          <w:lang w:val="es-CO"/>
        </w:rPr>
        <w:t>], vigente durante la ejecución del contrato, el Contratista se obliga a:</w:t>
      </w: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1056163A" w14:textId="77777777" w:rsidR="009E5152" w:rsidRPr="00D70107" w:rsidRDefault="009E5152" w:rsidP="009E5152">
      <w:pPr>
        <w:rPr>
          <w:rFonts w:cstheme="minorHAnsi"/>
          <w:sz w:val="18"/>
        </w:rPr>
      </w:pPr>
      <w:r w:rsidRPr="00D70107">
        <w:rPr>
          <w:rFonts w:ascii="Arial" w:hAnsi="Arial" w:cs="Arial"/>
        </w:rPr>
        <w:t xml:space="preserve">Además de las derivadas de la esencia y naturaleza del contrato, la ley, las obligaciones y condiciones señaladas en el Pliego de Condiciones y demás Documentos del Proceso y de las establecidas en el estudio previo, vigente durante la ejecución del contrato, el Contratista se obliga a: Destinar a la ejecución del contrato mano de obra no calificada de la región en un porcentaje no inferior [al diez por ciento (10%), sin perjuicio de incluir un porcentaje superior que no supere el treinta por ciento (30%)] de acuerdo con el personal del contratista de obra destinado a la ejecución del contrato. En todo caso, [el cinco por ciento 5% (sin perjuicio de establecer un porcentaje superior, de acuerdo con el estudio del sector y características propias de la región, que no podrá superar el 30%)] de la mano de obra no calificada de la región serán mujeres. 1. Cumplir con las condiciones establecidas en los Documentos del Proceso de Contratación.  2. Desarrollar el objeto del Contrato en las condiciones de calidad, oportunidad, y obligaciones definidas en los Documentos del Proceso de Contratación. 3. Garantizar la calidad de los bienes y servicios prestados, de acuerdo con el Anexo Técnico, el Pliego de Condiciones y demás Documentos del Proceso. 4. Dar a conocer a la Entidad cualquier reclamación que indirecta o directamente pueda tener algún efecto sobre el objeto del Contrato o sobre sus obligaciones. 5. Abstenerse de adelantar intervención alguna a los recursos sin contar con los permisos emitidos por la entidad competente (cuando aplique intervenciones). 6. Acreditar el cumplimiento del factor de calidad ofrecido durante la fase de selección en los plazos acordados con la Entidad. 7. Identificar las oportunidades para promover el empleo local durante la ejecución del contrato.  8. Implementar las medidas identificadas para promover el empleo local en el sitio de la obra. 9. Dar cabal cumplimiento al pacto de transparencia y declaraciones de la carta de presentación de la oferta. 10. Informar a la Entidad Estatal cuando ocurra una situación que implique una modificación del estado de los riesgos existentes al momento de proponer o celebrar el contrato. 11. Comunicarle a la Entidad cualquier circunstancia política, jurídica, social, económica, técnica, ambiental o de cualquier tipo, que pueda afectar la ejecución del Contrato. 12.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13.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14. Cumplir con sus obligaciones laborales respecto del personal a su cargo, y con las obligaciones tributarias y ambientales que le correspondan de acuerdo con su labor. 15. </w:t>
      </w:r>
      <w:r w:rsidRPr="00D70107">
        <w:rPr>
          <w:rFonts w:ascii="Arial" w:hAnsi="Arial" w:cs="Arial"/>
          <w:lang w:val="es-CO"/>
        </w:rPr>
        <w:t xml:space="preserve">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r w:rsidRPr="00D70107">
        <w:rPr>
          <w:rFonts w:ascii="Arial" w:hAnsi="Arial" w:cs="Arial"/>
        </w:rPr>
        <w:t>16.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CCAADFE" w14:textId="519F580E" w:rsidR="00B6580A" w:rsidRDefault="009E5152" w:rsidP="009E5152">
      <w:pPr>
        <w:pStyle w:val="Captulo9"/>
        <w:numPr>
          <w:ilvl w:val="0"/>
          <w:numId w:val="37"/>
        </w:numPr>
      </w:pPr>
      <w:r w:rsidRPr="0052401B">
        <w:t xml:space="preserve"> </w:t>
      </w:r>
      <w:r w:rsidR="0019022F" w:rsidRPr="0052401B">
        <w:t>[</w:t>
      </w:r>
      <w:r w:rsidR="0019022F" w:rsidRPr="0052401B">
        <w:rPr>
          <w:highlight w:val="lightGray"/>
        </w:rPr>
        <w:t>Incluir cuando se solicite el factor de calidad de presentación de un plan de calidad]</w:t>
      </w:r>
      <w:r w:rsidR="0019022F" w:rsidRPr="0052401B">
        <w:t xml:space="preserve"> El contratista presentará el plan de calidad específica para el proyecto, elaborado conforme a las normas NTC ISO 9001:2015 y NTC ISO 10005:2018 en los </w:t>
      </w:r>
      <w:r w:rsidR="0019022F" w:rsidRPr="0052401B">
        <w:rPr>
          <w:highlight w:val="lightGray"/>
        </w:rPr>
        <w:t>[incluir el número de días</w:t>
      </w:r>
      <w:r w:rsidR="0019022F" w:rsidRPr="0052401B">
        <w:t>] hábiles siguientes a la suscripción del contrato.</w:t>
      </w:r>
    </w:p>
    <w:p w14:paraId="3F03D6AC" w14:textId="45B54F4D" w:rsidR="003B447C" w:rsidRPr="0052401B" w:rsidRDefault="003B447C" w:rsidP="005B4856">
      <w:pPr>
        <w:pStyle w:val="Captulo9"/>
        <w:numPr>
          <w:ilvl w:val="0"/>
          <w:numId w:val="37"/>
        </w:numPr>
      </w:pPr>
      <w:r w:rsidRPr="0052401B">
        <w:rPr>
          <w:highlight w:val="lightGray"/>
        </w:rPr>
        <w:t>[Incluir cuando en el proceso de contratación se entreguen estudios y diseños]</w:t>
      </w:r>
      <w:r>
        <w:t xml:space="preserve"> </w:t>
      </w:r>
      <w:r w:rsidR="00E61097" w:rsidRPr="00E61097">
        <w:t>E</w:t>
      </w:r>
      <w:r w:rsidR="00E61097">
        <w:t>l</w:t>
      </w:r>
      <w:r w:rsidR="00E61097" w:rsidRPr="00E61097">
        <w:t xml:space="preserve"> </w:t>
      </w:r>
      <w:r w:rsidR="00E61097">
        <w:t>contratista</w:t>
      </w:r>
      <w:r w:rsidR="00E61097" w:rsidRPr="00E61097">
        <w:t xml:space="preserve"> declara y acepta que el diseño entregado por la </w:t>
      </w:r>
      <w:r w:rsidR="003D6060">
        <w:t xml:space="preserve">entidad </w:t>
      </w:r>
      <w:r w:rsidR="00E61097" w:rsidRPr="00E61097">
        <w:t xml:space="preserve">ha sido analizado exhaustivamente y </w:t>
      </w:r>
      <w:r w:rsidR="00E61097" w:rsidRPr="00E61097">
        <w:lastRenderedPageBreak/>
        <w:t>que conoce de primera mano la totalidad de las condiciones de la</w:t>
      </w:r>
      <w:r w:rsidR="003D6060">
        <w:t xml:space="preserve"> </w:t>
      </w:r>
      <w:r w:rsidR="00E61097" w:rsidRPr="00E61097">
        <w:t>obra contratada. En consecuencia</w:t>
      </w:r>
      <w:r w:rsidR="00EC0AFD">
        <w:t>,</w:t>
      </w:r>
      <w:r w:rsidR="00E61097" w:rsidRPr="00E61097">
        <w:t xml:space="preserve"> el </w:t>
      </w:r>
      <w:r w:rsidR="003D6060">
        <w:t>contratista</w:t>
      </w:r>
      <w:r w:rsidR="00E61097" w:rsidRPr="00E61097">
        <w:t xml:space="preserve"> considera que el diseño entregado es i</w:t>
      </w:r>
      <w:r w:rsidR="003D6060">
        <w:t>d</w:t>
      </w:r>
      <w:r w:rsidR="00E61097" w:rsidRPr="00E61097">
        <w:t xml:space="preserve">óneo y adecuado para que sea la base para la ejecución de la obra contratada por la </w:t>
      </w:r>
      <w:r w:rsidR="003D6060">
        <w:t>entidad</w:t>
      </w:r>
      <w:r w:rsidR="00E61097" w:rsidRPr="00E61097">
        <w:t>.</w:t>
      </w:r>
    </w:p>
    <w:p w14:paraId="5A28F5B0" w14:textId="0C3535CE"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365D70">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70663A2D" w14:textId="2A7DE66D"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CD2B700" w14:textId="1679064B"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5AC34F25" w14:textId="02C69608" w:rsidR="000F2294" w:rsidRPr="000F2294" w:rsidRDefault="000F2294" w:rsidP="000F2294">
      <w:pPr>
        <w:pStyle w:val="Captulo9"/>
        <w:numPr>
          <w:ilvl w:val="0"/>
          <w:numId w:val="37"/>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1BB4D212" w:rsidR="0041177B" w:rsidRPr="0052401B" w:rsidRDefault="000F2294" w:rsidP="000F2294">
      <w:pPr>
        <w:pStyle w:val="Captulo9"/>
        <w:numPr>
          <w:ilvl w:val="0"/>
          <w:numId w:val="37"/>
        </w:numPr>
        <w:rPr>
          <w:rFonts w:cstheme="minorHAnsi"/>
        </w:rPr>
      </w:pPr>
      <w:r w:rsidRPr="000F2294">
        <w:rPr>
          <w:rFonts w:cstheme="minorHAnsi"/>
          <w:highlight w:val="lightGray"/>
        </w:rPr>
        <w:t>[Incluir las obligaciones que considere la Entidad Estatal].</w:t>
      </w:r>
    </w:p>
    <w:p w14:paraId="5B465A43" w14:textId="77777777" w:rsidR="00497BA3" w:rsidRPr="0052401B" w:rsidRDefault="00497BA3" w:rsidP="00A565CB">
      <w:pPr>
        <w:pStyle w:val="Captulo9"/>
        <w:numPr>
          <w:ilvl w:val="0"/>
          <w:numId w:val="0"/>
        </w:numPr>
        <w:rPr>
          <w:rFonts w:cstheme="minorHAnsi"/>
          <w:highlight w:val="lightGray"/>
        </w:rPr>
      </w:pPr>
    </w:p>
    <w:p w14:paraId="2375F99F" w14:textId="0996C302" w:rsidR="00C17799" w:rsidRPr="0052401B" w:rsidRDefault="00C17799" w:rsidP="00C17799">
      <w:pPr>
        <w:rPr>
          <w:rFonts w:cstheme="minorHAnsi"/>
        </w:rPr>
      </w:pPr>
      <w:bookmarkStart w:id="0" w:name="_Hlk83994115"/>
    </w:p>
    <w:bookmarkEnd w:id="0"/>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730A9E92" w14:textId="77777777" w:rsidR="009E5152" w:rsidRPr="009E5152" w:rsidRDefault="009E5152" w:rsidP="009E5152">
      <w:pPr>
        <w:autoSpaceDE w:val="0"/>
        <w:autoSpaceDN w:val="0"/>
        <w:adjustRightInd w:val="0"/>
        <w:rPr>
          <w:rFonts w:ascii="Arial" w:hAnsi="Arial" w:cs="Arial"/>
          <w:sz w:val="24"/>
          <w:szCs w:val="24"/>
          <w:lang w:val="es-CO"/>
        </w:rPr>
      </w:pPr>
    </w:p>
    <w:p w14:paraId="79722991" w14:textId="77777777" w:rsidR="009E5152" w:rsidRPr="009E5152" w:rsidRDefault="009E5152" w:rsidP="009E5152">
      <w:pPr>
        <w:pStyle w:val="Prrafodelista"/>
        <w:numPr>
          <w:ilvl w:val="0"/>
          <w:numId w:val="42"/>
        </w:numPr>
        <w:autoSpaceDE w:val="0"/>
        <w:autoSpaceDN w:val="0"/>
        <w:adjustRightInd w:val="0"/>
        <w:rPr>
          <w:rFonts w:ascii="Arial" w:hAnsi="Arial" w:cs="Arial"/>
          <w:color w:val="000000"/>
          <w:lang w:val="es-CO"/>
        </w:rPr>
      </w:pPr>
      <w:r w:rsidRPr="009E5152">
        <w:rPr>
          <w:rFonts w:ascii="Arial" w:hAnsi="Arial" w:cs="Arial"/>
          <w:color w:val="000000"/>
          <w:lang w:val="es-CO"/>
        </w:rPr>
        <w:t xml:space="preserve">Entregar de manera oportuna y en el lugar indicado, las cantidades solicitadas a ejecutar. </w:t>
      </w:r>
    </w:p>
    <w:p w14:paraId="2BB19A7C" w14:textId="01127A71" w:rsidR="009E5152" w:rsidRPr="009E5152" w:rsidRDefault="009E5152" w:rsidP="009E5152">
      <w:pPr>
        <w:pStyle w:val="Prrafodelista"/>
        <w:numPr>
          <w:ilvl w:val="0"/>
          <w:numId w:val="42"/>
        </w:numPr>
        <w:autoSpaceDE w:val="0"/>
        <w:autoSpaceDN w:val="0"/>
        <w:adjustRightInd w:val="0"/>
        <w:rPr>
          <w:rFonts w:ascii="Arial" w:hAnsi="Arial" w:cs="Arial"/>
          <w:color w:val="000000"/>
          <w:lang w:val="es-CO"/>
        </w:rPr>
      </w:pPr>
      <w:r w:rsidRPr="009E5152">
        <w:rPr>
          <w:rFonts w:ascii="Arial" w:hAnsi="Arial" w:cs="Arial"/>
          <w:color w:val="000000"/>
          <w:lang w:val="es-CO"/>
        </w:rPr>
        <w:t xml:space="preserve">Entregar la obra con el cumplimiento de las especificaciones y características técnicas y de calidad establecidas por la entidad dentro de la respectiva descripción técnica que hace parte integral del estudio previo y de acuerdo con el Plan de Trabajo y Cronograma concertados con el interventor. </w:t>
      </w:r>
    </w:p>
    <w:p w14:paraId="578055CC" w14:textId="7B369D34" w:rsidR="009E5152" w:rsidRPr="009E5152" w:rsidRDefault="009E5152" w:rsidP="009E5152">
      <w:pPr>
        <w:pStyle w:val="Prrafodelista"/>
        <w:numPr>
          <w:ilvl w:val="0"/>
          <w:numId w:val="42"/>
        </w:numPr>
        <w:autoSpaceDE w:val="0"/>
        <w:autoSpaceDN w:val="0"/>
        <w:adjustRightInd w:val="0"/>
        <w:rPr>
          <w:rFonts w:ascii="Arial" w:hAnsi="Arial" w:cs="Arial"/>
          <w:color w:val="000000"/>
          <w:lang w:val="es-CO"/>
        </w:rPr>
      </w:pPr>
      <w:r w:rsidRPr="009E5152">
        <w:rPr>
          <w:rFonts w:ascii="Arial" w:hAnsi="Arial" w:cs="Arial"/>
          <w:color w:val="000000"/>
          <w:lang w:val="es-CO"/>
        </w:rPr>
        <w:t xml:space="preserve">Diligenciar junto con el Interventor y/o supervisor de obra la Bitácora de obra. </w:t>
      </w:r>
    </w:p>
    <w:p w14:paraId="71684946" w14:textId="2C3E90C0" w:rsidR="009E5152" w:rsidRPr="009E5152" w:rsidRDefault="009E5152" w:rsidP="009E5152">
      <w:pPr>
        <w:pStyle w:val="Prrafodelista"/>
        <w:numPr>
          <w:ilvl w:val="0"/>
          <w:numId w:val="42"/>
        </w:numPr>
        <w:autoSpaceDE w:val="0"/>
        <w:autoSpaceDN w:val="0"/>
        <w:adjustRightInd w:val="0"/>
        <w:rPr>
          <w:rFonts w:ascii="Arial" w:hAnsi="Arial" w:cs="Arial"/>
          <w:color w:val="000000"/>
          <w:lang w:val="es-CO"/>
        </w:rPr>
      </w:pPr>
      <w:r w:rsidRPr="009E5152">
        <w:rPr>
          <w:rFonts w:ascii="Arial" w:hAnsi="Arial" w:cs="Arial"/>
          <w:color w:val="000000"/>
          <w:lang w:val="es-CO"/>
        </w:rPr>
        <w:t xml:space="preserve">Entregar informes semanales y final donde se relacione de manera detallada las cantidades entregadas, los tiempos y lugares de entrega. </w:t>
      </w:r>
    </w:p>
    <w:p w14:paraId="48CFFE49" w14:textId="3BF331E2" w:rsidR="009E5152" w:rsidRPr="009E5152" w:rsidRDefault="009E5152" w:rsidP="009E5152">
      <w:pPr>
        <w:pStyle w:val="Prrafodelista"/>
        <w:numPr>
          <w:ilvl w:val="0"/>
          <w:numId w:val="42"/>
        </w:numPr>
        <w:autoSpaceDE w:val="0"/>
        <w:autoSpaceDN w:val="0"/>
        <w:adjustRightInd w:val="0"/>
        <w:rPr>
          <w:rFonts w:ascii="Arial" w:hAnsi="Arial" w:cs="Arial"/>
          <w:color w:val="000000"/>
          <w:lang w:val="es-CO"/>
        </w:rPr>
      </w:pPr>
      <w:r w:rsidRPr="009E5152">
        <w:rPr>
          <w:rFonts w:ascii="Arial" w:hAnsi="Arial" w:cs="Arial"/>
          <w:color w:val="000000"/>
          <w:lang w:val="es-CO"/>
        </w:rPr>
        <w:t xml:space="preserve">Efectuar según lo establecido en el presente documento y en el contrato la afiliación al sistema de seguridad social de todo el personal que vaya a laborar en la ejecución del contrato y mantener dichas afiliaciones y sus correspondientes pagos al día durante toda la ejecución del proyecto. </w:t>
      </w:r>
    </w:p>
    <w:p w14:paraId="6E5B1A19" w14:textId="66D6F5E7" w:rsidR="009E5152" w:rsidRPr="009E5152" w:rsidRDefault="009E5152" w:rsidP="009E5152">
      <w:pPr>
        <w:pStyle w:val="Prrafodelista"/>
        <w:numPr>
          <w:ilvl w:val="0"/>
          <w:numId w:val="42"/>
        </w:numPr>
        <w:autoSpaceDE w:val="0"/>
        <w:autoSpaceDN w:val="0"/>
        <w:adjustRightInd w:val="0"/>
        <w:rPr>
          <w:rFonts w:ascii="Arial" w:hAnsi="Arial" w:cs="Arial"/>
          <w:color w:val="000000"/>
          <w:lang w:val="es-CO"/>
        </w:rPr>
      </w:pPr>
      <w:r w:rsidRPr="009E5152">
        <w:rPr>
          <w:rFonts w:ascii="Arial" w:hAnsi="Arial" w:cs="Arial"/>
          <w:color w:val="000000"/>
          <w:lang w:val="es-CO"/>
        </w:rPr>
        <w:t xml:space="preserve">Tomar las muestras y realizar los pagos a que haya lugar para la elaboración de pruebas de laboratorios o estudios que considere necesarios el supervisor del departamento para determinar las calidades de las obras ejecutadas. </w:t>
      </w:r>
    </w:p>
    <w:p w14:paraId="38051A48" w14:textId="32435B05" w:rsidR="009E5152" w:rsidRPr="009E5152" w:rsidRDefault="009E5152" w:rsidP="009E5152">
      <w:pPr>
        <w:pStyle w:val="Prrafodelista"/>
        <w:numPr>
          <w:ilvl w:val="0"/>
          <w:numId w:val="42"/>
        </w:numPr>
        <w:autoSpaceDE w:val="0"/>
        <w:autoSpaceDN w:val="0"/>
        <w:adjustRightInd w:val="0"/>
        <w:rPr>
          <w:rFonts w:ascii="Arial" w:hAnsi="Arial" w:cs="Arial"/>
          <w:color w:val="000000"/>
          <w:lang w:val="es-CO"/>
        </w:rPr>
      </w:pPr>
      <w:r w:rsidRPr="009E5152">
        <w:rPr>
          <w:rFonts w:ascii="Arial" w:hAnsi="Arial" w:cs="Arial"/>
          <w:color w:val="000000"/>
          <w:lang w:val="es-CO"/>
        </w:rPr>
        <w:t xml:space="preserve">Cumplir con las normas de seguridad industrial y riesgos para todo el personal que vaya a laborar en la ejecución del contrato. </w:t>
      </w:r>
    </w:p>
    <w:p w14:paraId="399A7AE7" w14:textId="65F05213" w:rsidR="009E5152" w:rsidRPr="007C0C7E" w:rsidRDefault="009E5152" w:rsidP="00A127A2">
      <w:pPr>
        <w:pStyle w:val="Default"/>
        <w:numPr>
          <w:ilvl w:val="0"/>
          <w:numId w:val="42"/>
        </w:numPr>
        <w:jc w:val="both"/>
        <w:rPr>
          <w:color w:val="auto"/>
          <w:sz w:val="20"/>
          <w:szCs w:val="20"/>
        </w:rPr>
      </w:pPr>
      <w:r w:rsidRPr="007C0C7E">
        <w:rPr>
          <w:sz w:val="20"/>
        </w:rPr>
        <w:t xml:space="preserve">En la ejecución de las obras que son objeto de este contrato, EL CONTRATISTA se ceñirá a las normas y especificaciones técnicas, suministrados por EL DEPARTAMENTO con Los pliegos de condiciones y a las que se les suministren durante el desarrollo del contrato. EL </w:t>
      </w:r>
      <w:r w:rsidRPr="007C0C7E">
        <w:rPr>
          <w:sz w:val="20"/>
          <w:szCs w:val="20"/>
        </w:rPr>
        <w:t xml:space="preserve">DEPARTAMENTO podrá hacer cambios en los planos y especificaciones de las obras, por conveniencia, por factores relacionados con el diseño o por eventos excepcionales. Estas condiciones serán presentadas mediante acta de modificación suscrita entre el Interventor de la obra y EL CONTRATISTA. Si EL CONTRATISTA desea hacer cambios a los planos y </w:t>
      </w:r>
      <w:r w:rsidRPr="007C0C7E">
        <w:rPr>
          <w:sz w:val="20"/>
          <w:szCs w:val="20"/>
        </w:rPr>
        <w:lastRenderedPageBreak/>
        <w:t xml:space="preserve">especificaciones originales, deberá contar con la aprobación previa y escrita por parte DEL DEPARTAMENTO. </w:t>
      </w:r>
    </w:p>
    <w:p w14:paraId="7669B659" w14:textId="697F8817" w:rsidR="009E5152" w:rsidRPr="009E5152" w:rsidRDefault="009E5152" w:rsidP="009E5152">
      <w:pPr>
        <w:pStyle w:val="Prrafodelista"/>
        <w:numPr>
          <w:ilvl w:val="0"/>
          <w:numId w:val="42"/>
        </w:numPr>
        <w:autoSpaceDE w:val="0"/>
        <w:autoSpaceDN w:val="0"/>
        <w:adjustRightInd w:val="0"/>
        <w:rPr>
          <w:rFonts w:ascii="Arial" w:hAnsi="Arial" w:cs="Arial"/>
          <w:color w:val="000000"/>
          <w:lang w:val="es-CO"/>
        </w:rPr>
      </w:pPr>
      <w:r w:rsidRPr="007C0C7E">
        <w:rPr>
          <w:rFonts w:ascii="Arial" w:hAnsi="Arial" w:cs="Arial"/>
          <w:color w:val="000000"/>
          <w:szCs w:val="20"/>
          <w:lang w:val="es-CO"/>
        </w:rPr>
        <w:t>El contratista debe dar cumplimiento del sistema de gestión de la seguridad y salud en el trabajo, el contratante podrá verificar periódicamente y durante el desarrollo de las actividades objeto del contrato , el cumplimiento de la normatividad en seguridad y salud del trabajo por parte</w:t>
      </w:r>
      <w:r w:rsidRPr="009E5152">
        <w:rPr>
          <w:rFonts w:ascii="Arial" w:hAnsi="Arial" w:cs="Arial"/>
          <w:color w:val="000000"/>
          <w:lang w:val="es-CO"/>
        </w:rPr>
        <w:t xml:space="preserve"> del contratista y subcontratistas. </w:t>
      </w:r>
    </w:p>
    <w:p w14:paraId="50856AA5" w14:textId="35E91858" w:rsidR="009E5152" w:rsidRPr="009E5152" w:rsidRDefault="009E5152" w:rsidP="009E5152">
      <w:pPr>
        <w:pStyle w:val="Prrafodelista"/>
        <w:numPr>
          <w:ilvl w:val="0"/>
          <w:numId w:val="42"/>
        </w:numPr>
        <w:autoSpaceDE w:val="0"/>
        <w:autoSpaceDN w:val="0"/>
        <w:adjustRightInd w:val="0"/>
        <w:rPr>
          <w:rFonts w:ascii="Arial" w:hAnsi="Arial" w:cs="Arial"/>
          <w:color w:val="000000"/>
          <w:lang w:val="es-CO"/>
        </w:rPr>
      </w:pPr>
      <w:r w:rsidRPr="009E5152">
        <w:rPr>
          <w:rFonts w:ascii="Arial" w:hAnsi="Arial" w:cs="Arial"/>
          <w:color w:val="000000"/>
          <w:lang w:val="es-CO"/>
        </w:rPr>
        <w:t xml:space="preserve">El contratista deberá presentar una actualización al inventario vial del tramo de la vía intervenida, la información debe presentarse en </w:t>
      </w:r>
      <w:proofErr w:type="spellStart"/>
      <w:r w:rsidRPr="009E5152">
        <w:rPr>
          <w:rFonts w:ascii="Arial" w:hAnsi="Arial" w:cs="Arial"/>
          <w:color w:val="000000"/>
          <w:lang w:val="es-CO"/>
        </w:rPr>
        <w:t>layer</w:t>
      </w:r>
      <w:proofErr w:type="spellEnd"/>
      <w:r w:rsidRPr="009E5152">
        <w:rPr>
          <w:rFonts w:ascii="Arial" w:hAnsi="Arial" w:cs="Arial"/>
          <w:color w:val="000000"/>
          <w:lang w:val="es-CO"/>
        </w:rPr>
        <w:t xml:space="preserve"> o capas independientes dando cumplimiento a la resolución 1321 del 30 de abril de 2018 del Ministerio de Transporte o la que la modifique o se encuentre vigente a la fecha de realizar la entrega a la Gobernación de Boyacá y a los lineamientos para la formulación de cartografía en la infraestructura de datos espaciales de Boyacá. </w:t>
      </w:r>
    </w:p>
    <w:p w14:paraId="29590E97" w14:textId="3B6DB6ED" w:rsidR="009E5152" w:rsidRPr="009E5152" w:rsidRDefault="009E5152" w:rsidP="009E5152">
      <w:pPr>
        <w:pStyle w:val="Prrafodelista"/>
        <w:numPr>
          <w:ilvl w:val="0"/>
          <w:numId w:val="42"/>
        </w:numPr>
        <w:autoSpaceDE w:val="0"/>
        <w:autoSpaceDN w:val="0"/>
        <w:adjustRightInd w:val="0"/>
        <w:rPr>
          <w:rFonts w:ascii="Arial" w:hAnsi="Arial" w:cs="Arial"/>
          <w:color w:val="000000"/>
          <w:lang w:val="es-CO"/>
        </w:rPr>
      </w:pPr>
      <w:r w:rsidRPr="009E5152">
        <w:rPr>
          <w:rFonts w:ascii="Arial" w:hAnsi="Arial" w:cs="Arial"/>
          <w:color w:val="000000"/>
          <w:lang w:val="es-CO"/>
        </w:rPr>
        <w:t xml:space="preserve">Es obligación del contratista presentar planos record de las obras ejecutadas con localización </w:t>
      </w:r>
      <w:proofErr w:type="spellStart"/>
      <w:r w:rsidRPr="009E5152">
        <w:rPr>
          <w:rFonts w:ascii="Arial" w:hAnsi="Arial" w:cs="Arial"/>
          <w:color w:val="000000"/>
          <w:lang w:val="es-CO"/>
        </w:rPr>
        <w:t>georeferenciada</w:t>
      </w:r>
      <w:proofErr w:type="spellEnd"/>
      <w:r w:rsidRPr="009E5152">
        <w:rPr>
          <w:rFonts w:ascii="Arial" w:hAnsi="Arial" w:cs="Arial"/>
          <w:color w:val="000000"/>
          <w:lang w:val="es-CO"/>
        </w:rPr>
        <w:t xml:space="preserve"> de acuerdo a los lineamientos para la formulación de cartografía en la infraestructura de datos espaciales de Boyacá. </w:t>
      </w:r>
    </w:p>
    <w:p w14:paraId="4E0557C7" w14:textId="4F8992C5" w:rsidR="00EC1616" w:rsidRPr="007C0C7E" w:rsidRDefault="009E5152" w:rsidP="009E5152">
      <w:pPr>
        <w:pStyle w:val="Prrafodelista"/>
        <w:numPr>
          <w:ilvl w:val="0"/>
          <w:numId w:val="42"/>
        </w:numPr>
        <w:autoSpaceDE w:val="0"/>
        <w:autoSpaceDN w:val="0"/>
        <w:adjustRightInd w:val="0"/>
        <w:rPr>
          <w:rFonts w:ascii="Arial" w:hAnsi="Arial" w:cs="Arial"/>
          <w:color w:val="000000"/>
          <w:szCs w:val="20"/>
          <w:lang w:val="es-CO"/>
        </w:rPr>
      </w:pPr>
      <w:r w:rsidRPr="007C0C7E">
        <w:rPr>
          <w:rFonts w:ascii="Arial" w:hAnsi="Arial" w:cs="Arial"/>
          <w:color w:val="000000"/>
          <w:szCs w:val="20"/>
          <w:lang w:val="es-CO"/>
        </w:rPr>
        <w:t>Es obligación del contratista para el recibo de las obras presentar diligenciada el ACTA DE BIENES DE BENEFICIO Y USO PUBLICO del sistema de gestión documental de la Gobernación de Boyacá, la cual debe estar aprobada por la interventoría con la revisión del profesional delegado por la Dirección de Desarrollo de la Infraestructura Vial</w:t>
      </w:r>
      <w:r w:rsidR="00EC1616" w:rsidRPr="007C0C7E">
        <w:rPr>
          <w:rFonts w:ascii="Arial" w:hAnsi="Arial" w:cs="Arial"/>
          <w:color w:val="000000"/>
          <w:szCs w:val="20"/>
          <w:lang w:val="es-CO"/>
        </w:rPr>
        <w:t xml:space="preserve">. </w:t>
      </w:r>
    </w:p>
    <w:p w14:paraId="34C9437F"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Realizar los ensayos de laboratorio y pruebas requeridas con el fin de corroborar la calidad los materiales de la obra, de conformidad con las especificaciones contratadas y Presentar a la interventoría el resultado de los mismos.</w:t>
      </w:r>
    </w:p>
    <w:p w14:paraId="37A6951D"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Realizar en conjunto con la Interventoría la medición y control de cantidades de obra ejecutadas y hacer de manera permanente una verificación del alcance de obra.</w:t>
      </w:r>
    </w:p>
    <w:p w14:paraId="53E63A53"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Efectuar los correctivos del caso cuando los resultados de los ensayos de laboratorio no cumplan con las especificaciones contratadas para el proyecto. Realizar nuevos ensayos de laboratorio que prueben el cumplimiento de las especificaciones contratadas, de acuerdo con el Plan de calidad.</w:t>
      </w:r>
    </w:p>
    <w:p w14:paraId="55FE4C37"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Suscribir y presentar a la interventoría para su aprobación el Acta de Recibo Parcial de Obra, adjuntando la documentación soporte requerida.</w:t>
      </w:r>
    </w:p>
    <w:p w14:paraId="0CC87126"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Realizar de manera conjunta con las ESP, entidades competentes y la interventoría la visita de inspección detallada, para verificar el estado final de las obras. Debe asistir con los especialistas respectivos. (Cuando aplique)</w:t>
      </w:r>
    </w:p>
    <w:p w14:paraId="02CDE096"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Retirar la señalización temporal utilizada durante la ejecución de la obra.</w:t>
      </w:r>
    </w:p>
    <w:p w14:paraId="01F6FCE8"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Entregar a la interventoría los insumos necesarios para la elaboración del Informe final de interventoría de obra.</w:t>
      </w:r>
    </w:p>
    <w:p w14:paraId="6DE8ECA3"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Realizar las visitas a terreno necesarias en conjunto con la Interventoría, para actualizar, o elaborar el inventario forestal, cuando aplique y remitirlo a la Interventoría.</w:t>
      </w:r>
    </w:p>
    <w:p w14:paraId="581E2C5D"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Implementar los compromisos ambientales, de seguridad y de salud ocupacional aprobados en el Plan de Manejo Ambiental según los requerimientos contractuales y demás normas. (cuando aplique)</w:t>
      </w:r>
    </w:p>
    <w:p w14:paraId="39D3A66D"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Informar a la interventoría de todos los acontecimientos ambientales, de seguridad y/o salud ocupacional que ocurran durante el desarrollo del contrato.</w:t>
      </w:r>
    </w:p>
    <w:p w14:paraId="49004ACE"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Reportar a la interventoría los pasivos ambientales que se presenten durante la ejecución del contrato y antes del cierre ambiental de la obra.</w:t>
      </w:r>
    </w:p>
    <w:p w14:paraId="2B429129" w14:textId="77777777" w:rsidR="007C0C7E" w:rsidRPr="007C0C7E" w:rsidRDefault="007C0C7E" w:rsidP="007C0C7E">
      <w:pPr>
        <w:pStyle w:val="Prrafodelista"/>
        <w:rPr>
          <w:szCs w:val="20"/>
        </w:rPr>
      </w:pPr>
    </w:p>
    <w:p w14:paraId="33C7A0F2"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lastRenderedPageBreak/>
        <w:t>Asistir a las reuniones, comités e inspecciones programadas por la interventoría durante el desarrollo y seguimiento ambiental, de seguridad y de salud ocupacional y suscribir las correspondientes actas generadas de dichas visitas.</w:t>
      </w:r>
    </w:p>
    <w:p w14:paraId="2D0C9F3B"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Suscribir junto con la Interventoría, el Acta de Recibo Final de Obra una vez se hayan atendido las no conformidades encontradas, incluyendo dentro de estas las actas de entrega a las empresas de servicios públicos y/o demás entidades (cuando aplique)</w:t>
      </w:r>
    </w:p>
    <w:p w14:paraId="7777020B"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Presentar los paz y salvos a que haya lugar según la naturaleza del contrato y radicarlos a la interventoría.</w:t>
      </w:r>
    </w:p>
    <w:p w14:paraId="42DB7783" w14:textId="77777777" w:rsidR="007C0C7E" w:rsidRPr="007C0C7E" w:rsidRDefault="007C0C7E" w:rsidP="007C0C7E">
      <w:pPr>
        <w:pStyle w:val="TableParagraph"/>
        <w:numPr>
          <w:ilvl w:val="0"/>
          <w:numId w:val="44"/>
        </w:numPr>
        <w:tabs>
          <w:tab w:val="left" w:pos="778"/>
        </w:tabs>
        <w:spacing w:line="276" w:lineRule="auto"/>
        <w:ind w:right="63" w:hanging="360"/>
        <w:jc w:val="both"/>
        <w:rPr>
          <w:sz w:val="20"/>
          <w:szCs w:val="20"/>
        </w:rPr>
      </w:pPr>
      <w:r w:rsidRPr="007C0C7E">
        <w:rPr>
          <w:sz w:val="20"/>
          <w:szCs w:val="20"/>
        </w:rPr>
        <w:t>Suscribir con la Interventoría el Acta de Liquidación bilateral del contrato, dentro del término pactado en el contrato en su defecto dentro de los 4 meses siguientes al vencimiento del plazo de ejecución establecido para el contrato.</w:t>
      </w:r>
    </w:p>
    <w:p w14:paraId="589177BE" w14:textId="6C1EAC96" w:rsidR="009E5152" w:rsidRPr="007C0C7E" w:rsidRDefault="00EC1616" w:rsidP="00EC1616">
      <w:pPr>
        <w:pStyle w:val="Prrafodelista"/>
        <w:numPr>
          <w:ilvl w:val="0"/>
          <w:numId w:val="42"/>
        </w:numPr>
        <w:autoSpaceDE w:val="0"/>
        <w:autoSpaceDN w:val="0"/>
        <w:adjustRightInd w:val="0"/>
        <w:rPr>
          <w:rFonts w:ascii="Arial" w:hAnsi="Arial" w:cs="Arial"/>
          <w:b/>
          <w:color w:val="000000"/>
          <w:szCs w:val="20"/>
          <w:lang w:val="es-CO"/>
        </w:rPr>
      </w:pPr>
      <w:r w:rsidRPr="007C0C7E">
        <w:rPr>
          <w:rFonts w:ascii="Arial" w:hAnsi="Arial" w:cs="Arial"/>
          <w:color w:val="000000"/>
          <w:szCs w:val="20"/>
          <w:lang w:val="es-CO"/>
        </w:rPr>
        <w:t>El contratista se obliga a instalar valla informativa referente al presente contrato, en el cual también se debe incluir de forma visible, clara y legible, la siguiente información</w:t>
      </w:r>
      <w:r w:rsidRPr="007C0C7E">
        <w:rPr>
          <w:rFonts w:ascii="Arial" w:hAnsi="Arial" w:cs="Arial"/>
          <w:b/>
          <w:color w:val="000000"/>
          <w:szCs w:val="20"/>
          <w:lang w:val="es-CO"/>
        </w:rPr>
        <w:t xml:space="preserve">: “¡ Denunciar la Corrupción en Boyacá es posible!, escríbenos al correo electrónico transparencia@boyaca.gov.co.” </w:t>
      </w:r>
      <w:r w:rsidR="009E5152" w:rsidRPr="007C0C7E">
        <w:rPr>
          <w:rFonts w:ascii="Arial" w:hAnsi="Arial" w:cs="Arial"/>
          <w:b/>
          <w:color w:val="000000"/>
          <w:szCs w:val="20"/>
          <w:lang w:val="es-CO"/>
        </w:rPr>
        <w:t xml:space="preserve"> </w:t>
      </w:r>
    </w:p>
    <w:p w14:paraId="36CE16E5" w14:textId="77777777" w:rsidR="009E5152" w:rsidRPr="009E5152" w:rsidRDefault="009E5152" w:rsidP="009E5152">
      <w:pPr>
        <w:autoSpaceDE w:val="0"/>
        <w:autoSpaceDN w:val="0"/>
        <w:adjustRightInd w:val="0"/>
        <w:rPr>
          <w:rFonts w:ascii="Arial" w:hAnsi="Arial" w:cs="Arial"/>
          <w:color w:val="000000"/>
          <w:sz w:val="22"/>
          <w:lang w:val="es-CO"/>
        </w:rPr>
      </w:pP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0BAC601B" w14:textId="77777777" w:rsidR="009E5152" w:rsidRDefault="009E5152" w:rsidP="009E5152">
      <w:pPr>
        <w:rPr>
          <w:lang w:val="es-CO"/>
        </w:rPr>
      </w:pPr>
      <w:r w:rsidRPr="00D70107">
        <w:rPr>
          <w:lang w:val="es-CO"/>
        </w:rPr>
        <w:t>El CONTRATISTA, mantendrá indemne al DEPARTAMENTO de los reclamos, demandas, acciones, legales o costos que se generen por daños o lesiones causadas a personas o bienes de terceros, ocasionados por el CONTRATISTA, subcontratistas o proveedores durante la ejecución del objeto contratado</w:t>
      </w:r>
      <w:r>
        <w:rPr>
          <w:lang w:val="es-CO"/>
        </w:rPr>
        <w:t>.</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1" w:name="_Hlk509453512"/>
    </w:p>
    <w:p w14:paraId="7BA44F55" w14:textId="77777777" w:rsidR="009E5152" w:rsidRDefault="009E5152" w:rsidP="009E5152">
      <w:pPr>
        <w:rPr>
          <w:rFonts w:cs="Arial"/>
          <w:szCs w:val="20"/>
        </w:rPr>
      </w:pPr>
      <w:r w:rsidRPr="00D70107">
        <w:rPr>
          <w:rFonts w:cs="Arial"/>
          <w:szCs w:val="20"/>
        </w:rPr>
        <w:lastRenderedPageBreak/>
        <w:t>Sin perjuicio de la declaratoria de caducidad, el incumplimiento parcial de las obligaciones del CONTRATISTA causará multas diarias y sucesivas equivalentes al UNO POR MIL (1 x 1000) del valor del presente Contrato por cada día hábil de retardo o incumplimiento, sin que el monto total de la multa exceda el cinco por ciento (5%) del valor total del Contrato, caso en el cual el DEPARTAMENTO podrá declarar la caducidad del contrato. PARÁGRAFO I. De conformidad con lo establecido en el artículo 17 de la Ley 1150 de 2007, el CONTRATISTA autoriza al DEPARTAMENTO para compensar el valor por concepto de multas de las cuentas mensuales pendientes de pago a su favor. PARÁGRAFO II. Cuando no exista saldo a favor del CONTRATISTA, el valor por concepto de multas se podrá hacer efectivo a través de la garantía constituida o el DEPARTAMENTO podrá acudir a la jurisdicción coactiva. Parágrafo 1.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Parágrafo 2. En caso de que el Interventor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 Parágrafo 3. El pago en cualquier forma, incluyendo la deducción de los valores adeudados al contratista, realizado con fundamento en las multas impuestas, no exonerará al interventor de continuar con la ejecución del contrato ni de las demás responsabilidades y obligaciones que emanen del mismo. Parágrafo 4. En caso de que el interventor reincida en el incumplimiento de una o de varias obligaciones se podrán imponer nuevas multas. Parágrafo 5. Para efectos de la imposición de las multas el salario mínimo diario o mensual vigente, será aquel que rija para el momento del incumplimiento del contrato. Parágrafo 6.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17DB323E" w14:textId="77777777" w:rsidR="009E5152" w:rsidRDefault="009E5152" w:rsidP="009E5152">
      <w:pPr>
        <w:rPr>
          <w:rFonts w:cstheme="minorHAnsi"/>
          <w:szCs w:val="20"/>
        </w:rPr>
      </w:pPr>
      <w:r w:rsidRPr="00D70107">
        <w:rPr>
          <w:rFonts w:cstheme="minorHAnsi"/>
          <w:szCs w:val="20"/>
        </w:rPr>
        <w:t>En caso de incumplimiento, multas, sanciones o de declaratoria de caducidad Administrativa, cuando aplique, el DEPARTAMENTO DE BOYACÁ podrá hacer efectiva a título de pena una suma equivalente hasta por el veinte (20%) del valor del contrato, suma esta que ingresará al tesoro de la Entidad contratante y podrá ser tomada directamente del saldo a favor del CONTRATISTA, si lo hubiere. La cual se hará efectiva de acuerdo a lo establecido en el Artículo 17 de la Ley 1150 de 2007,  el Articulo 86 de la Ley 1474 de 2011, Código de Procedimiento Administrativo y de lo Contencioso Administrativo (Ley 1437 de  2011), demás normas aplicables, y lo establecido en el procedimiento determinado por la Entidad para dar trámite a los procesos sancionatorios contractuales vigente al momento de dar inicio al procedimiento correspondiente</w:t>
      </w:r>
      <w:r>
        <w:rPr>
          <w:rFonts w:cstheme="minorHAnsi"/>
          <w:szCs w:val="20"/>
        </w:rPr>
        <w:t>.</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BD904F2"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B62C0F" w:rsidRPr="0052401B">
        <w:rPr>
          <w:rFonts w:eastAsia="Arial" w:cstheme="minorHAnsi"/>
          <w:highlight w:val="lightGray"/>
        </w:rPr>
        <w:t>[</w:t>
      </w:r>
      <w:r w:rsidR="002D5876" w:rsidRPr="0052401B">
        <w:rPr>
          <w:rFonts w:eastAsia="Arial" w:cstheme="minorHAnsi"/>
          <w:highlight w:val="lightGray"/>
        </w:rPr>
        <w:t>l</w:t>
      </w:r>
      <w:r w:rsidR="00B62C0F" w:rsidRPr="0052401B">
        <w:rPr>
          <w:rFonts w:eastAsia="Arial" w:cstheme="minorHAnsi"/>
          <w:highlight w:val="lightGray"/>
        </w:rPr>
        <w:t>a Entidad deberá definir los días</w:t>
      </w:r>
      <w:r w:rsidR="00B62C0F" w:rsidRPr="0052401B">
        <w:rPr>
          <w:rFonts w:cstheme="minorHAnsi"/>
          <w:highlight w:val="lightGray"/>
        </w:rPr>
        <w:t xml:space="preserve">]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749"/>
        <w:gridCol w:w="7079"/>
      </w:tblGrid>
      <w:tr w:rsidR="00033ACB" w:rsidRPr="005016B9" w14:paraId="6E104D14" w14:textId="77777777" w:rsidTr="00BB622E">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35FC5E2" w14:textId="77777777" w:rsidR="00033ACB" w:rsidRPr="004C31EB" w:rsidRDefault="00033ACB" w:rsidP="00BB622E">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C373C46" w14:textId="77777777" w:rsidR="00033ACB" w:rsidRPr="004C31EB" w:rsidRDefault="00033ACB" w:rsidP="00BB622E">
            <w:pPr>
              <w:rPr>
                <w:rFonts w:cs="Arial"/>
                <w:b/>
                <w:bCs/>
                <w:color w:val="FFFFFF" w:themeColor="background1"/>
                <w:szCs w:val="20"/>
              </w:rPr>
            </w:pPr>
            <w:r w:rsidRPr="004C31EB">
              <w:rPr>
                <w:rFonts w:cs="Arial"/>
                <w:b/>
                <w:bCs/>
                <w:color w:val="FFFFFF" w:themeColor="background1"/>
                <w:szCs w:val="20"/>
              </w:rPr>
              <w:t xml:space="preserve">Condición </w:t>
            </w:r>
          </w:p>
        </w:tc>
      </w:tr>
      <w:tr w:rsidR="00033ACB" w:rsidRPr="005016B9" w14:paraId="048AEEDC" w14:textId="77777777" w:rsidTr="00BB622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69D7A7" w14:textId="77777777" w:rsidR="00033ACB" w:rsidRPr="004C31EB" w:rsidRDefault="00033ACB" w:rsidP="00BB622E">
            <w:pPr>
              <w:rPr>
                <w:rFonts w:eastAsia="Times New Roman" w:cs="Arial"/>
                <w:bCs/>
                <w:szCs w:val="20"/>
                <w:lang w:val="es-ES" w:eastAsia="es-CO"/>
              </w:rPr>
            </w:pPr>
            <w:r w:rsidRPr="004C31E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182DDFD" w14:textId="77777777" w:rsidR="00033ACB" w:rsidRPr="004C31EB" w:rsidRDefault="00033ACB" w:rsidP="00BB622E">
            <w:pPr>
              <w:rPr>
                <w:rFonts w:eastAsia="Times New Roman" w:cs="Arial"/>
                <w:bCs/>
                <w:szCs w:val="20"/>
                <w:lang w:val="es-ES" w:eastAsia="es-CO"/>
              </w:rPr>
            </w:pPr>
            <w:r w:rsidRPr="004C31EB">
              <w:rPr>
                <w:rFonts w:eastAsia="Times New Roman" w:cs="Arial"/>
                <w:bCs/>
                <w:szCs w:val="20"/>
                <w:lang w:val="es-ES" w:eastAsia="es-CO"/>
              </w:rPr>
              <w:t xml:space="preserve">Cualquiera de las clases permitidas por el artículo 2.2.1.2.3.1.2 del Decreto 1082 de 2015, a saber: (i) </w:t>
            </w:r>
            <w:r>
              <w:rPr>
                <w:rFonts w:eastAsia="Times New Roman" w:cs="Arial"/>
                <w:bCs/>
                <w:szCs w:val="20"/>
                <w:lang w:val="es-ES" w:eastAsia="es-CO"/>
              </w:rPr>
              <w:t>c</w:t>
            </w:r>
            <w:r w:rsidRPr="004C31EB">
              <w:rPr>
                <w:rFonts w:eastAsia="Times New Roman" w:cs="Arial"/>
                <w:bCs/>
                <w:szCs w:val="20"/>
                <w:lang w:val="es-ES" w:eastAsia="es-CO"/>
              </w:rPr>
              <w:t xml:space="preserve">ontrato de seguro contenido en una póliza para </w:t>
            </w:r>
            <w:r>
              <w:rPr>
                <w:rFonts w:eastAsia="Times New Roman" w:cs="Arial"/>
                <w:bCs/>
                <w:szCs w:val="20"/>
                <w:lang w:val="es-ES" w:eastAsia="es-CO"/>
              </w:rPr>
              <w:t>e</w:t>
            </w:r>
            <w:r w:rsidRPr="004C31EB">
              <w:rPr>
                <w:rFonts w:eastAsia="Times New Roman" w:cs="Arial"/>
                <w:bCs/>
                <w:szCs w:val="20"/>
                <w:lang w:val="es-ES" w:eastAsia="es-CO"/>
              </w:rPr>
              <w:t xml:space="preserve">ntidades </w:t>
            </w:r>
            <w:r>
              <w:rPr>
                <w:rFonts w:eastAsia="Times New Roman" w:cs="Arial"/>
                <w:bCs/>
                <w:szCs w:val="20"/>
                <w:lang w:val="es-ES" w:eastAsia="es-CO"/>
              </w:rPr>
              <w:t>e</w:t>
            </w:r>
            <w:r w:rsidRPr="004C31EB">
              <w:rPr>
                <w:rFonts w:eastAsia="Times New Roman" w:cs="Arial"/>
                <w:bCs/>
                <w:szCs w:val="20"/>
                <w:lang w:val="es-ES" w:eastAsia="es-CO"/>
              </w:rPr>
              <w:t xml:space="preserve">statales, (ii) </w:t>
            </w:r>
            <w:r>
              <w:rPr>
                <w:rFonts w:eastAsia="Times New Roman" w:cs="Arial"/>
                <w:bCs/>
                <w:szCs w:val="20"/>
                <w:lang w:val="es-ES" w:eastAsia="es-CO"/>
              </w:rPr>
              <w:t>p</w:t>
            </w:r>
            <w:r w:rsidRPr="004C31EB">
              <w:rPr>
                <w:rFonts w:eastAsia="Times New Roman" w:cs="Arial"/>
                <w:bCs/>
                <w:szCs w:val="20"/>
                <w:lang w:val="es-ES" w:eastAsia="es-CO"/>
              </w:rPr>
              <w:t xml:space="preserve">atrimonio autónomo, (iii) </w:t>
            </w:r>
            <w:r>
              <w:rPr>
                <w:rFonts w:eastAsia="Times New Roman" w:cs="Arial"/>
                <w:bCs/>
                <w:szCs w:val="20"/>
                <w:lang w:val="es-ES" w:eastAsia="es-CO"/>
              </w:rPr>
              <w:t>g</w:t>
            </w:r>
            <w:r w:rsidRPr="004C31EB">
              <w:rPr>
                <w:rFonts w:eastAsia="Times New Roman" w:cs="Arial"/>
                <w:bCs/>
                <w:szCs w:val="20"/>
                <w:lang w:val="es-ES" w:eastAsia="es-CO"/>
              </w:rPr>
              <w:t xml:space="preserve">arantía </w:t>
            </w:r>
            <w:r>
              <w:rPr>
                <w:rFonts w:eastAsia="Times New Roman" w:cs="Arial"/>
                <w:bCs/>
                <w:szCs w:val="20"/>
                <w:lang w:val="es-ES" w:eastAsia="es-CO"/>
              </w:rPr>
              <w:t>b</w:t>
            </w:r>
            <w:r w:rsidRPr="004C31EB">
              <w:rPr>
                <w:rFonts w:eastAsia="Times New Roman" w:cs="Arial"/>
                <w:bCs/>
                <w:szCs w:val="20"/>
                <w:lang w:val="es-ES" w:eastAsia="es-CO"/>
              </w:rPr>
              <w:t>ancaria.</w:t>
            </w:r>
          </w:p>
        </w:tc>
      </w:tr>
      <w:tr w:rsidR="00033ACB" w:rsidRPr="005016B9" w14:paraId="2B9A76E2" w14:textId="77777777" w:rsidTr="00BB622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FA1E06" w14:textId="77777777" w:rsidR="00033ACB" w:rsidRPr="004C31EB" w:rsidRDefault="00033ACB" w:rsidP="00BB622E">
            <w:pPr>
              <w:rPr>
                <w:rFonts w:eastAsia="Times New Roman" w:cs="Arial"/>
                <w:bCs/>
                <w:szCs w:val="20"/>
                <w:lang w:val="es-ES" w:eastAsia="es-CO"/>
              </w:rPr>
            </w:pPr>
            <w:r w:rsidRPr="004C31EB">
              <w:rPr>
                <w:rFonts w:eastAsia="Times New Roman"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5EBD8B" w14:textId="77777777" w:rsidR="00033ACB" w:rsidRPr="004C31EB" w:rsidRDefault="00033ACB" w:rsidP="00BB622E">
            <w:pPr>
              <w:rPr>
                <w:rFonts w:eastAsia="Times New Roman" w:cs="Arial"/>
                <w:bCs/>
                <w:szCs w:val="20"/>
                <w:lang w:val="es-ES" w:eastAsia="es-CO"/>
              </w:rPr>
            </w:pPr>
            <w:r w:rsidRPr="00233E8E">
              <w:rPr>
                <w:rFonts w:eastAsia="Times New Roman" w:cs="Arial"/>
                <w:bCs/>
                <w:szCs w:val="20"/>
                <w:lang w:val="es-ES" w:eastAsia="es-CO"/>
              </w:rPr>
              <w:t xml:space="preserve">Departamento de Boyacá identificado con NIT 891.800.498-1  </w:t>
            </w:r>
          </w:p>
        </w:tc>
      </w:tr>
      <w:tr w:rsidR="00033ACB" w:rsidRPr="005016B9" w14:paraId="2B4B0E0B" w14:textId="77777777" w:rsidTr="00BB622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CF7977" w14:textId="77777777" w:rsidR="00033ACB" w:rsidRPr="004C31EB" w:rsidRDefault="00033ACB" w:rsidP="00BB622E">
            <w:pPr>
              <w:rPr>
                <w:rFonts w:eastAsia="Times New Roman" w:cs="Arial"/>
                <w:bCs/>
                <w:color w:val="554F4F" w:themeColor="text1" w:themeTint="BF"/>
                <w:szCs w:val="20"/>
                <w:lang w:val="es-ES" w:eastAsia="es-CO"/>
              </w:rPr>
            </w:pPr>
            <w:r w:rsidRPr="004C31EB">
              <w:rPr>
                <w:rFonts w:eastAsia="Times New Roman"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3573C15E" w14:textId="77777777" w:rsidR="00033ACB" w:rsidRPr="004C31EB" w:rsidRDefault="00033ACB" w:rsidP="00BB622E">
            <w:pPr>
              <w:rPr>
                <w:rFonts w:eastAsia="Times New Roman" w:cs="Arial"/>
                <w:bCs/>
                <w:szCs w:val="20"/>
                <w:lang w:val="es-ES" w:eastAsia="es-CO"/>
              </w:rPr>
            </w:pPr>
          </w:p>
          <w:tbl>
            <w:tblPr>
              <w:tblStyle w:val="Tablaconcuadrcula"/>
              <w:tblW w:w="5000" w:type="pct"/>
              <w:tblLook w:val="04A0" w:firstRow="1" w:lastRow="0" w:firstColumn="1" w:lastColumn="0" w:noHBand="0" w:noVBand="1"/>
            </w:tblPr>
            <w:tblGrid>
              <w:gridCol w:w="2925"/>
              <w:gridCol w:w="1889"/>
              <w:gridCol w:w="2039"/>
            </w:tblGrid>
            <w:tr w:rsidR="007C0C7E" w:rsidRPr="005016B9" w14:paraId="28E14416" w14:textId="77777777" w:rsidTr="00033190">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51FEEEA" w14:textId="77777777" w:rsidR="007C0C7E" w:rsidRPr="004C31EB" w:rsidRDefault="007C0C7E" w:rsidP="007C0C7E">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51D67D1" w14:textId="77777777" w:rsidR="007C0C7E" w:rsidRPr="004C31EB" w:rsidRDefault="007C0C7E" w:rsidP="007C0C7E">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4248A7B" w14:textId="77777777" w:rsidR="007C0C7E" w:rsidRPr="004C31EB" w:rsidRDefault="007C0C7E" w:rsidP="007C0C7E">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7C0C7E" w:rsidRPr="005016B9" w14:paraId="0DA89BE1" w14:textId="77777777" w:rsidTr="00033190">
              <w:tc>
                <w:tcPr>
                  <w:tcW w:w="2134" w:type="pct"/>
                  <w:tcBorders>
                    <w:top w:val="single" w:sz="4" w:space="0" w:color="auto"/>
                    <w:left w:val="single" w:sz="4" w:space="0" w:color="auto"/>
                    <w:bottom w:val="single" w:sz="4" w:space="0" w:color="auto"/>
                    <w:right w:val="single" w:sz="4" w:space="0" w:color="auto"/>
                  </w:tcBorders>
                  <w:hideMark/>
                </w:tcPr>
                <w:p w14:paraId="64FDCAB2" w14:textId="77777777" w:rsidR="007C0C7E" w:rsidRPr="004C31EB" w:rsidRDefault="007C0C7E" w:rsidP="007C0C7E">
                  <w:pPr>
                    <w:rPr>
                      <w:rFonts w:eastAsia="Times New Roman" w:cs="Arial"/>
                      <w:bCs/>
                      <w:szCs w:val="20"/>
                      <w:lang w:val="es-ES" w:eastAsia="es-CO"/>
                    </w:rPr>
                  </w:pPr>
                  <w:r w:rsidRPr="004C31EB">
                    <w:rPr>
                      <w:rFonts w:eastAsia="Times New Roman" w:cs="Arial"/>
                      <w:b/>
                      <w:bCs/>
                      <w:szCs w:val="20"/>
                      <w:lang w:val="es-ES" w:eastAsia="es-CO"/>
                    </w:rPr>
                    <w:t>Cumplimiento general</w:t>
                  </w:r>
                  <w:r w:rsidRPr="004C31EB">
                    <w:rPr>
                      <w:rFonts w:eastAsia="Times New Roman"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755EC2C" w14:textId="77777777" w:rsidR="007C0C7E" w:rsidRPr="004C31EB" w:rsidRDefault="007C0C7E" w:rsidP="007C0C7E">
                  <w:pPr>
                    <w:rPr>
                      <w:rFonts w:eastAsia="Times New Roman" w:cs="Arial"/>
                      <w:bCs/>
                      <w:szCs w:val="20"/>
                      <w:lang w:val="es-ES" w:eastAsia="es-CO"/>
                    </w:rPr>
                  </w:pPr>
                  <w:r w:rsidRPr="004C31EB">
                    <w:rPr>
                      <w:rFonts w:eastAsia="Times New Roman" w:cs="Arial"/>
                      <w:bCs/>
                      <w:szCs w:val="20"/>
                      <w:lang w:val="es-ES" w:eastAsia="es-CO"/>
                    </w:rPr>
                    <w:t>Hasta la liquidación del contrato</w:t>
                  </w:r>
                  <w:r>
                    <w:rPr>
                      <w:rFonts w:eastAsia="Times New Roman" w:cs="Arial"/>
                      <w:bCs/>
                      <w:szCs w:val="20"/>
                      <w:lang w:val="es-ES" w:eastAsia="es-CO"/>
                    </w:rPr>
                    <w:t xml:space="preserve"> </w:t>
                  </w:r>
                </w:p>
              </w:tc>
              <w:tc>
                <w:tcPr>
                  <w:tcW w:w="1488" w:type="pct"/>
                  <w:tcBorders>
                    <w:top w:val="single" w:sz="4" w:space="0" w:color="auto"/>
                    <w:left w:val="single" w:sz="4" w:space="0" w:color="auto"/>
                    <w:bottom w:val="single" w:sz="4" w:space="0" w:color="auto"/>
                    <w:right w:val="single" w:sz="4" w:space="0" w:color="auto"/>
                  </w:tcBorders>
                  <w:hideMark/>
                </w:tcPr>
                <w:p w14:paraId="36524833" w14:textId="77777777" w:rsidR="007C0C7E" w:rsidRPr="004C31EB" w:rsidRDefault="007C0C7E" w:rsidP="007C0C7E">
                  <w:pPr>
                    <w:rPr>
                      <w:rFonts w:eastAsia="Times New Roman" w:cs="Arial"/>
                      <w:szCs w:val="20"/>
                      <w:highlight w:val="lightGray"/>
                      <w:lang w:val="es-ES" w:eastAsia="es-CO"/>
                    </w:rPr>
                  </w:pPr>
                  <w:r w:rsidRPr="009D0162">
                    <w:rPr>
                      <w:szCs w:val="20"/>
                    </w:rPr>
                    <w:t>20% del valor del contrato</w:t>
                  </w:r>
                  <w:r>
                    <w:rPr>
                      <w:szCs w:val="20"/>
                    </w:rPr>
                    <w:t>.</w:t>
                  </w:r>
                </w:p>
              </w:tc>
            </w:tr>
            <w:tr w:rsidR="007C0C7E" w:rsidRPr="005016B9" w14:paraId="4CBE2BC8" w14:textId="77777777" w:rsidTr="00033190">
              <w:tc>
                <w:tcPr>
                  <w:tcW w:w="2134" w:type="pct"/>
                  <w:tcBorders>
                    <w:top w:val="single" w:sz="4" w:space="0" w:color="auto"/>
                    <w:left w:val="single" w:sz="4" w:space="0" w:color="auto"/>
                    <w:bottom w:val="single" w:sz="4" w:space="0" w:color="auto"/>
                    <w:right w:val="single" w:sz="4" w:space="0" w:color="auto"/>
                  </w:tcBorders>
                </w:tcPr>
                <w:p w14:paraId="1870C7EE" w14:textId="77777777" w:rsidR="007C0C7E" w:rsidRPr="00061F3F" w:rsidRDefault="007C0C7E" w:rsidP="007C0C7E">
                  <w:pPr>
                    <w:rPr>
                      <w:rFonts w:eastAsia="Times New Roman" w:cs="Arial"/>
                      <w:b/>
                      <w:bCs/>
                      <w:szCs w:val="20"/>
                      <w:lang w:val="es-ES" w:eastAsia="es-CO"/>
                    </w:rPr>
                  </w:pPr>
                  <w:r w:rsidRPr="00061F3F">
                    <w:rPr>
                      <w:rFonts w:eastAsia="Times New Roman" w:cs="Arial"/>
                      <w:b/>
                      <w:bCs/>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39B2A9FD" w14:textId="77777777" w:rsidR="007C0C7E" w:rsidRPr="00061F3F" w:rsidRDefault="007C0C7E" w:rsidP="007C0C7E">
                  <w:pPr>
                    <w:rPr>
                      <w:rFonts w:eastAsia="Times New Roman" w:cs="Arial"/>
                      <w:bCs/>
                      <w:szCs w:val="20"/>
                      <w:lang w:val="es-ES" w:eastAsia="es-CO"/>
                    </w:rPr>
                  </w:pPr>
                  <w:r w:rsidRPr="00061F3F">
                    <w:rPr>
                      <w:rFonts w:eastAsia="Times New Roman" w:cs="Arial"/>
                      <w:bCs/>
                      <w:lang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tcPr>
                <w:p w14:paraId="16300F0D" w14:textId="77777777" w:rsidR="007C0C7E" w:rsidRPr="00061F3F" w:rsidRDefault="007C0C7E" w:rsidP="007C0C7E">
                  <w:pPr>
                    <w:rPr>
                      <w:szCs w:val="20"/>
                    </w:rPr>
                  </w:pPr>
                  <w:r w:rsidRPr="00061F3F">
                    <w:rPr>
                      <w:rFonts w:eastAsia="Times New Roman" w:cs="Arial"/>
                      <w:lang w:eastAsia="es-CO"/>
                    </w:rPr>
                    <w:t xml:space="preserve">100% del valor del anticipo </w:t>
                  </w:r>
                </w:p>
              </w:tc>
            </w:tr>
            <w:tr w:rsidR="007C0C7E" w:rsidRPr="005016B9" w14:paraId="375B09D9" w14:textId="77777777" w:rsidTr="00033190">
              <w:tc>
                <w:tcPr>
                  <w:tcW w:w="2134" w:type="pct"/>
                  <w:tcBorders>
                    <w:top w:val="single" w:sz="4" w:space="0" w:color="auto"/>
                    <w:left w:val="single" w:sz="4" w:space="0" w:color="auto"/>
                    <w:bottom w:val="single" w:sz="4" w:space="0" w:color="auto"/>
                    <w:right w:val="single" w:sz="4" w:space="0" w:color="auto"/>
                  </w:tcBorders>
                  <w:hideMark/>
                </w:tcPr>
                <w:p w14:paraId="36A26B21" w14:textId="77777777" w:rsidR="007C0C7E" w:rsidRPr="004C31EB" w:rsidRDefault="007C0C7E" w:rsidP="007C0C7E">
                  <w:pPr>
                    <w:rPr>
                      <w:rFonts w:eastAsia="Times New Roman" w:cs="Arial"/>
                      <w:bCs/>
                      <w:szCs w:val="20"/>
                      <w:lang w:val="es-ES" w:eastAsia="es-CO"/>
                    </w:rPr>
                  </w:pPr>
                  <w:r w:rsidRPr="004C31EB">
                    <w:rPr>
                      <w:rFonts w:eastAsia="Times New Roman" w:cs="Arial"/>
                      <w:b/>
                      <w:bCs/>
                      <w:szCs w:val="20"/>
                      <w:lang w:val="es-ES" w:eastAsia="es-CO"/>
                    </w:rPr>
                    <w:t>Pago de salarios, prestaciones sociales legales e indemnizaciones laborales</w:t>
                  </w:r>
                  <w:r w:rsidRPr="004C31EB">
                    <w:rPr>
                      <w:rFonts w:eastAsia="Times New Roman" w:cs="Arial"/>
                      <w:bCs/>
                      <w:szCs w:val="20"/>
                      <w:lang w:val="es-ES" w:eastAsia="es-CO"/>
                    </w:rPr>
                    <w:t xml:space="preserve"> del personal que el </w:t>
                  </w:r>
                  <w:r>
                    <w:rPr>
                      <w:rFonts w:eastAsia="Times New Roman" w:cs="Arial"/>
                      <w:bCs/>
                      <w:szCs w:val="20"/>
                      <w:lang w:val="es-ES" w:eastAsia="es-CO"/>
                    </w:rPr>
                    <w:t>c</w:t>
                  </w:r>
                  <w:r w:rsidRPr="004C31EB">
                    <w:rPr>
                      <w:rFonts w:eastAsia="Times New Roman" w:cs="Arial"/>
                      <w:bCs/>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FF491CE" w14:textId="77777777" w:rsidR="007C0C7E" w:rsidRPr="004C31EB" w:rsidRDefault="007C0C7E" w:rsidP="007C0C7E">
                  <w:pPr>
                    <w:rPr>
                      <w:rFonts w:eastAsia="Times New Roman" w:cs="Arial"/>
                      <w:bCs/>
                      <w:szCs w:val="20"/>
                      <w:lang w:val="es-ES" w:eastAsia="es-CO"/>
                    </w:rPr>
                  </w:pPr>
                  <w:r w:rsidRPr="004C31EB">
                    <w:rPr>
                      <w:rFonts w:eastAsia="Times New Roman"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48A43E2" w14:textId="77777777" w:rsidR="007C0C7E" w:rsidRPr="004C31EB" w:rsidRDefault="007C0C7E" w:rsidP="007C0C7E">
                  <w:pPr>
                    <w:rPr>
                      <w:rFonts w:eastAsia="Times New Roman" w:cs="Arial"/>
                      <w:szCs w:val="20"/>
                      <w:highlight w:val="lightGray"/>
                      <w:lang w:val="es-ES" w:eastAsia="es-CO"/>
                    </w:rPr>
                  </w:pPr>
                  <w:r w:rsidRPr="009D0162">
                    <w:rPr>
                      <w:szCs w:val="20"/>
                    </w:rPr>
                    <w:t>20% del valor del contrato</w:t>
                  </w:r>
                  <w:r>
                    <w:rPr>
                      <w:szCs w:val="20"/>
                    </w:rPr>
                    <w:t>.</w:t>
                  </w:r>
                </w:p>
              </w:tc>
            </w:tr>
            <w:tr w:rsidR="007C0C7E" w:rsidRPr="005016B9" w14:paraId="2095435D" w14:textId="77777777" w:rsidTr="00033190">
              <w:tc>
                <w:tcPr>
                  <w:tcW w:w="2134" w:type="pct"/>
                  <w:tcBorders>
                    <w:top w:val="single" w:sz="4" w:space="0" w:color="auto"/>
                    <w:left w:val="single" w:sz="4" w:space="0" w:color="auto"/>
                    <w:bottom w:val="single" w:sz="4" w:space="0" w:color="auto"/>
                    <w:right w:val="single" w:sz="4" w:space="0" w:color="auto"/>
                  </w:tcBorders>
                  <w:hideMark/>
                </w:tcPr>
                <w:p w14:paraId="3A958E04" w14:textId="77777777" w:rsidR="007C0C7E" w:rsidRPr="004C31EB" w:rsidRDefault="007C0C7E" w:rsidP="007C0C7E">
                  <w:pPr>
                    <w:rPr>
                      <w:rFonts w:eastAsia="Times New Roman" w:cs="Arial"/>
                      <w:bCs/>
                      <w:szCs w:val="20"/>
                      <w:lang w:val="es-ES" w:eastAsia="es-CO"/>
                    </w:rPr>
                  </w:pPr>
                  <w:r w:rsidRPr="004C31EB">
                    <w:rPr>
                      <w:rFonts w:eastAsia="Times New Roman" w:cs="Arial"/>
                      <w:b/>
                      <w:bCs/>
                      <w:szCs w:val="20"/>
                      <w:lang w:val="es-ES" w:eastAsia="es-CO"/>
                    </w:rPr>
                    <w:t>Estabilidad y calidad de las obras</w:t>
                  </w:r>
                  <w:r w:rsidRPr="004C31EB">
                    <w:rPr>
                      <w:rFonts w:eastAsia="Times New Roman"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16761489" w14:textId="77777777" w:rsidR="007C0C7E" w:rsidRPr="004C31EB" w:rsidRDefault="007C0C7E" w:rsidP="007C0C7E">
                  <w:pPr>
                    <w:rPr>
                      <w:rFonts w:eastAsia="Times New Roman" w:cs="Arial"/>
                      <w:szCs w:val="20"/>
                      <w:highlight w:val="lightGray"/>
                      <w:lang w:val="es-ES" w:eastAsia="es-CO"/>
                    </w:rPr>
                  </w:pPr>
                  <w:r>
                    <w:t>cinco (5) años contados a partir de la fecha de suscripción del acta de recibo final de la obra</w:t>
                  </w:r>
                </w:p>
              </w:tc>
              <w:tc>
                <w:tcPr>
                  <w:tcW w:w="1488" w:type="pct"/>
                  <w:tcBorders>
                    <w:top w:val="single" w:sz="4" w:space="0" w:color="auto"/>
                    <w:left w:val="single" w:sz="4" w:space="0" w:color="auto"/>
                    <w:bottom w:val="single" w:sz="4" w:space="0" w:color="auto"/>
                    <w:right w:val="single" w:sz="4" w:space="0" w:color="auto"/>
                  </w:tcBorders>
                  <w:hideMark/>
                </w:tcPr>
                <w:p w14:paraId="4AFE8085" w14:textId="77777777" w:rsidR="007C0C7E" w:rsidRPr="004C31EB" w:rsidRDefault="007C0C7E" w:rsidP="007C0C7E">
                  <w:pPr>
                    <w:rPr>
                      <w:rFonts w:eastAsia="Times New Roman" w:cs="Arial"/>
                      <w:szCs w:val="20"/>
                      <w:highlight w:val="lightGray"/>
                      <w:lang w:val="es-ES" w:eastAsia="es-CO"/>
                    </w:rPr>
                  </w:pPr>
                  <w:r>
                    <w:rPr>
                      <w:szCs w:val="20"/>
                    </w:rPr>
                    <w:t>3</w:t>
                  </w:r>
                  <w:r w:rsidRPr="009D0162">
                    <w:rPr>
                      <w:szCs w:val="20"/>
                    </w:rPr>
                    <w:t>0% del valor del contrato</w:t>
                  </w:r>
                  <w:r>
                    <w:rPr>
                      <w:szCs w:val="20"/>
                    </w:rPr>
                    <w:t>.</w:t>
                  </w:r>
                </w:p>
              </w:tc>
            </w:tr>
          </w:tbl>
          <w:p w14:paraId="2F1F7BED" w14:textId="77777777" w:rsidR="00033ACB" w:rsidRPr="004C31EB" w:rsidRDefault="00033ACB" w:rsidP="00BB622E">
            <w:pPr>
              <w:rPr>
                <w:rFonts w:eastAsia="Times New Roman" w:cs="Arial"/>
                <w:bCs/>
                <w:szCs w:val="20"/>
                <w:lang w:val="es-ES" w:eastAsia="es-CO"/>
              </w:rPr>
            </w:pPr>
          </w:p>
          <w:p w14:paraId="65E2079D" w14:textId="77777777" w:rsidR="00033ACB" w:rsidRPr="004C31EB" w:rsidRDefault="00033ACB" w:rsidP="00BB622E">
            <w:pPr>
              <w:rPr>
                <w:rFonts w:eastAsia="Times New Roman" w:cs="Arial"/>
                <w:bCs/>
                <w:szCs w:val="20"/>
                <w:lang w:val="es-ES" w:eastAsia="es-CO"/>
              </w:rPr>
            </w:pPr>
          </w:p>
        </w:tc>
      </w:tr>
      <w:tr w:rsidR="00033ACB" w:rsidRPr="005016B9" w14:paraId="0DA14A7C" w14:textId="77777777" w:rsidTr="00BB622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668712" w14:textId="77777777" w:rsidR="00033ACB" w:rsidRPr="004C31EB" w:rsidRDefault="00033ACB" w:rsidP="00BB622E">
            <w:pPr>
              <w:rPr>
                <w:rFonts w:eastAsia="Times New Roman" w:cs="Arial"/>
                <w:bCs/>
                <w:color w:val="554F4F" w:themeColor="text1" w:themeTint="BF"/>
                <w:szCs w:val="20"/>
                <w:lang w:val="es-ES" w:eastAsia="es-CO"/>
              </w:rPr>
            </w:pPr>
            <w:r w:rsidRPr="004C31EB">
              <w:rPr>
                <w:rFonts w:eastAsia="Times New Roman"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D58BDE4" w14:textId="77777777" w:rsidR="00033ACB" w:rsidRPr="004C31EB" w:rsidRDefault="00033ACB" w:rsidP="00033A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0079B384" w14:textId="77777777" w:rsidR="00033ACB" w:rsidRPr="004C31EB" w:rsidRDefault="00033ACB" w:rsidP="00033ACB">
            <w:pPr>
              <w:pStyle w:val="Prrafodelista"/>
              <w:numPr>
                <w:ilvl w:val="0"/>
                <w:numId w:val="6"/>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57E880C8" w14:textId="77777777" w:rsidR="00033ACB" w:rsidRPr="004C31EB" w:rsidRDefault="00033ACB" w:rsidP="00033A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33ACB" w:rsidRPr="005016B9" w14:paraId="7A544302" w14:textId="77777777" w:rsidTr="00BB622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FB31D1B" w14:textId="77777777" w:rsidR="00033ACB" w:rsidRPr="004C31EB" w:rsidRDefault="00033ACB" w:rsidP="00BB622E">
            <w:pPr>
              <w:rPr>
                <w:rFonts w:eastAsia="Times New Roman" w:cs="Arial"/>
                <w:bCs/>
                <w:szCs w:val="20"/>
                <w:lang w:val="es-ES" w:eastAsia="es-CO"/>
              </w:rPr>
            </w:pPr>
            <w:r w:rsidRPr="004C31E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5709F81" w14:textId="77777777" w:rsidR="00033ACB" w:rsidRPr="004C31EB" w:rsidRDefault="00033ACB" w:rsidP="00033A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1CA3D3BC" w14:textId="77777777" w:rsidR="00033ACB" w:rsidRPr="004C31EB" w:rsidRDefault="00033ACB" w:rsidP="00033A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Objeto del contrato</w:t>
            </w:r>
          </w:p>
          <w:p w14:paraId="53FE8BCB" w14:textId="77777777" w:rsidR="00033ACB" w:rsidRPr="004C31EB" w:rsidRDefault="00033ACB" w:rsidP="00033A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745C2EF" w14:textId="77777777" w:rsidR="00033ACB" w:rsidRPr="004C31EB" w:rsidRDefault="00033ACB" w:rsidP="00033A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lastRenderedPageBreak/>
              <w:t>En caso de no usar centavos, los valores deben aproximarse al mayor Ej. Cumplimiento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7124F73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E83EB9" w:rsidRPr="0052401B">
        <w:rPr>
          <w:rFonts w:cstheme="minorHAnsi"/>
          <w:highlight w:val="lightGray"/>
        </w:rPr>
        <w:t>[La entidad debe definir el termino de vigencia del amparo de acuerdo con el artículo 2.2.1.2.3.1.14. del Decreto 1082 de 2015]</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9"/>
        <w:gridCol w:w="6889"/>
      </w:tblGrid>
      <w:tr w:rsidR="009E5152" w:rsidRPr="005016B9" w14:paraId="74F7E7E5" w14:textId="77777777" w:rsidTr="00D435B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D82AF9B" w14:textId="77777777" w:rsidR="009E5152" w:rsidRPr="004C31EB" w:rsidRDefault="009E5152" w:rsidP="00D435B8">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99785E1" w14:textId="77777777" w:rsidR="009E5152" w:rsidRPr="004C31EB" w:rsidRDefault="009E5152" w:rsidP="00D435B8">
            <w:pPr>
              <w:jc w:val="center"/>
              <w:rPr>
                <w:rFonts w:cs="Arial"/>
                <w:b/>
                <w:bCs/>
                <w:color w:val="FFFFFF" w:themeColor="background1"/>
                <w:szCs w:val="20"/>
              </w:rPr>
            </w:pPr>
            <w:r w:rsidRPr="004C31EB">
              <w:rPr>
                <w:rFonts w:cs="Arial"/>
                <w:b/>
                <w:bCs/>
                <w:color w:val="FFFFFF" w:themeColor="background1"/>
                <w:szCs w:val="20"/>
              </w:rPr>
              <w:t>Condición</w:t>
            </w:r>
          </w:p>
        </w:tc>
      </w:tr>
      <w:tr w:rsidR="009E5152" w:rsidRPr="005016B9" w14:paraId="623166C2" w14:textId="77777777" w:rsidTr="00D435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883041" w14:textId="77777777" w:rsidR="009E5152" w:rsidRPr="004C31EB" w:rsidRDefault="009E5152" w:rsidP="00D435B8">
            <w:pPr>
              <w:jc w:val="center"/>
              <w:rPr>
                <w:rFonts w:eastAsia="Times New Roman" w:cs="Arial"/>
                <w:bCs/>
                <w:szCs w:val="20"/>
                <w:lang w:val="es-ES" w:eastAsia="es-CO"/>
              </w:rPr>
            </w:pPr>
            <w:r w:rsidRPr="004C31E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4B01564" w14:textId="77777777" w:rsidR="009E5152" w:rsidRPr="004C31EB" w:rsidRDefault="009E5152" w:rsidP="00D435B8">
            <w:pPr>
              <w:rPr>
                <w:rFonts w:eastAsia="Times New Roman" w:cs="Arial"/>
                <w:bCs/>
                <w:szCs w:val="20"/>
                <w:lang w:val="es-ES" w:eastAsia="es-CO"/>
              </w:rPr>
            </w:pPr>
            <w:r w:rsidRPr="004C31EB">
              <w:rPr>
                <w:rFonts w:eastAsia="Times New Roman" w:cs="Arial"/>
                <w:bCs/>
                <w:szCs w:val="20"/>
                <w:lang w:val="es-ES" w:eastAsia="es-CO"/>
              </w:rPr>
              <w:t xml:space="preserve">Contrato de seguro contenido en una póliza </w:t>
            </w:r>
          </w:p>
        </w:tc>
      </w:tr>
      <w:tr w:rsidR="009E5152" w:rsidRPr="005016B9" w14:paraId="50668B09" w14:textId="77777777" w:rsidTr="00D435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3FFA9E" w14:textId="77777777" w:rsidR="009E5152" w:rsidRPr="004C31EB" w:rsidRDefault="009E5152" w:rsidP="00D435B8">
            <w:pPr>
              <w:jc w:val="center"/>
              <w:rPr>
                <w:rFonts w:eastAsia="Times New Roman" w:cs="Arial"/>
                <w:bCs/>
                <w:szCs w:val="20"/>
                <w:lang w:val="es-ES" w:eastAsia="es-CO"/>
              </w:rPr>
            </w:pPr>
            <w:r w:rsidRPr="004C31E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D7E4694" w14:textId="77777777" w:rsidR="009E5152" w:rsidRPr="004C31EB" w:rsidRDefault="009E5152" w:rsidP="00D435B8">
            <w:pPr>
              <w:rPr>
                <w:rFonts w:eastAsia="Times New Roman" w:cs="Arial"/>
                <w:bCs/>
                <w:szCs w:val="20"/>
                <w:lang w:val="es-ES" w:eastAsia="es-CO"/>
              </w:rPr>
            </w:pPr>
            <w:r w:rsidRPr="009D0162">
              <w:rPr>
                <w:rFonts w:eastAsia="Times New Roman" w:cs="Arial"/>
                <w:bCs/>
                <w:szCs w:val="20"/>
                <w:lang w:val="es-ES" w:eastAsia="es-CO"/>
              </w:rPr>
              <w:t xml:space="preserve">Departamento de Boyacá identificado con NIT 891.800.498-1  </w:t>
            </w:r>
          </w:p>
        </w:tc>
      </w:tr>
      <w:tr w:rsidR="009E5152" w:rsidRPr="005016B9" w14:paraId="372D68BE" w14:textId="77777777" w:rsidTr="00D435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F0A7FF" w14:textId="77777777" w:rsidR="009E5152" w:rsidRPr="004C31EB" w:rsidRDefault="009E5152" w:rsidP="00D435B8">
            <w:pPr>
              <w:jc w:val="center"/>
              <w:rPr>
                <w:rFonts w:eastAsia="Times New Roman" w:cs="Arial"/>
                <w:bCs/>
                <w:szCs w:val="20"/>
                <w:lang w:val="es-ES" w:eastAsia="es-CO"/>
              </w:rPr>
            </w:pPr>
            <w:r w:rsidRPr="004C31E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3699F4E" w14:textId="77777777" w:rsidR="009E5152" w:rsidRPr="004C31EB" w:rsidRDefault="009E5152" w:rsidP="009E5152">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5611399E" w14:textId="77777777" w:rsidR="009E5152" w:rsidRPr="004C31EB" w:rsidRDefault="009E5152" w:rsidP="009E5152">
            <w:pPr>
              <w:pStyle w:val="Prrafodelista"/>
              <w:numPr>
                <w:ilvl w:val="0"/>
                <w:numId w:val="6"/>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unión </w:t>
            </w:r>
            <w:r w:rsidRPr="004C31EB">
              <w:rPr>
                <w:rFonts w:eastAsia="Times New Roman" w:cs="Arial"/>
                <w:bCs/>
                <w:szCs w:val="20"/>
                <w:lang w:eastAsia="es-CO"/>
              </w:rPr>
              <w:lastRenderedPageBreak/>
              <w:t>temporal o consorcio, se debe incluir razón social, NIT y porcentaje de participación de cada uno de los integrantes.</w:t>
            </w:r>
          </w:p>
          <w:p w14:paraId="6DDC4AC5" w14:textId="77777777" w:rsidR="009E5152" w:rsidRPr="004C31EB" w:rsidRDefault="009E5152" w:rsidP="009E5152">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9E5152" w:rsidRPr="005016B9" w14:paraId="51613D15" w14:textId="77777777" w:rsidTr="00D435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418208E" w14:textId="77777777" w:rsidR="009E5152" w:rsidRPr="004C31EB" w:rsidRDefault="009E5152" w:rsidP="00D435B8">
            <w:pPr>
              <w:jc w:val="center"/>
              <w:rPr>
                <w:rFonts w:eastAsia="Times New Roman" w:cs="Arial"/>
                <w:bCs/>
                <w:szCs w:val="20"/>
                <w:lang w:val="es-ES" w:eastAsia="es-CO"/>
              </w:rPr>
            </w:pPr>
            <w:r w:rsidRPr="004C31EB">
              <w:rPr>
                <w:rFonts w:eastAsia="Times New Roman" w:cs="Arial"/>
                <w:bCs/>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0CA5D822" w14:textId="2DE5BC16" w:rsidR="009E5152" w:rsidRPr="004C31EB" w:rsidRDefault="007C0C7E" w:rsidP="00205D59">
            <w:pPr>
              <w:shd w:val="clear" w:color="auto" w:fill="FFFFFF"/>
              <w:spacing w:after="150"/>
              <w:rPr>
                <w:rFonts w:eastAsia="Times New Roman" w:cs="Arial"/>
                <w:bCs/>
                <w:szCs w:val="20"/>
                <w:lang w:val="es-ES" w:eastAsia="es-CO"/>
              </w:rPr>
            </w:pPr>
            <w:r>
              <w:rPr>
                <w:rFonts w:eastAsia="Times New Roman" w:cs="Arial"/>
                <w:bCs/>
                <w:szCs w:val="20"/>
                <w:lang w:val="es-ES" w:eastAsia="es-CO"/>
              </w:rPr>
              <w:t xml:space="preserve">500 SMMLV </w:t>
            </w:r>
          </w:p>
        </w:tc>
      </w:tr>
      <w:tr w:rsidR="009E5152" w:rsidRPr="005016B9" w14:paraId="18F8FC7F" w14:textId="77777777" w:rsidTr="00D435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A713954" w14:textId="77777777" w:rsidR="009E5152" w:rsidRPr="004C31EB" w:rsidRDefault="009E5152" w:rsidP="00D435B8">
            <w:pPr>
              <w:jc w:val="center"/>
              <w:rPr>
                <w:rFonts w:eastAsia="Times New Roman" w:cs="Arial"/>
                <w:bCs/>
                <w:szCs w:val="20"/>
                <w:lang w:val="es-ES" w:eastAsia="es-CO"/>
              </w:rPr>
            </w:pPr>
            <w:r w:rsidRPr="004C31E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04B1182C" w14:textId="77777777" w:rsidR="009E5152" w:rsidRPr="004C31EB" w:rsidRDefault="009E5152" w:rsidP="00D435B8">
            <w:pPr>
              <w:rPr>
                <w:rFonts w:eastAsia="Times New Roman" w:cs="Arial"/>
                <w:bCs/>
                <w:szCs w:val="20"/>
                <w:lang w:val="es-ES" w:eastAsia="es-CO"/>
              </w:rPr>
            </w:pPr>
            <w:r w:rsidRPr="004C31EB">
              <w:rPr>
                <w:rFonts w:eastAsia="Times New Roman" w:cs="Arial"/>
                <w:szCs w:val="20"/>
                <w:lang w:val="es-ES" w:eastAsia="es-ES"/>
              </w:rPr>
              <w:t>Igual al período de ejecución del contrato.</w:t>
            </w:r>
          </w:p>
        </w:tc>
      </w:tr>
      <w:tr w:rsidR="009E5152" w:rsidRPr="005016B9" w14:paraId="0D475A0D" w14:textId="77777777" w:rsidTr="00D435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FB4392" w14:textId="77777777" w:rsidR="009E5152" w:rsidRPr="004C31EB" w:rsidRDefault="009E5152" w:rsidP="00D435B8">
            <w:pPr>
              <w:jc w:val="center"/>
              <w:rPr>
                <w:rFonts w:eastAsia="Times New Roman" w:cs="Arial"/>
                <w:bCs/>
                <w:szCs w:val="20"/>
                <w:lang w:val="es-ES" w:eastAsia="es-CO"/>
              </w:rPr>
            </w:pPr>
            <w:r w:rsidRPr="004C31E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C5BEAB1" w14:textId="77777777" w:rsidR="009E5152" w:rsidRPr="004C31EB" w:rsidRDefault="009E5152" w:rsidP="00D435B8">
            <w:pPr>
              <w:rPr>
                <w:rFonts w:eastAsia="Times New Roman" w:cs="Arial"/>
                <w:bCs/>
                <w:szCs w:val="20"/>
                <w:highlight w:val="lightGray"/>
                <w:lang w:val="es-ES" w:eastAsia="es-CO"/>
              </w:rPr>
            </w:pPr>
            <w:r w:rsidRPr="004C31EB">
              <w:rPr>
                <w:rFonts w:eastAsia="Times New Roman" w:cs="Arial"/>
                <w:bCs/>
                <w:szCs w:val="20"/>
                <w:lang w:val="es-ES" w:eastAsia="es-CO"/>
              </w:rPr>
              <w:t xml:space="preserve">Terceros afectados y </w:t>
            </w:r>
            <w:r w:rsidRPr="009D0162">
              <w:rPr>
                <w:rFonts w:eastAsia="Times New Roman" w:cs="Arial"/>
                <w:bCs/>
                <w:szCs w:val="20"/>
                <w:lang w:val="es-ES" w:eastAsia="es-CO"/>
              </w:rPr>
              <w:t xml:space="preserve">Departamento de Boyacá identificado con NIT 891.800.498-1  </w:t>
            </w:r>
          </w:p>
        </w:tc>
      </w:tr>
      <w:tr w:rsidR="009E5152" w:rsidRPr="005016B9" w14:paraId="61D8066F" w14:textId="77777777" w:rsidTr="00D435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565EB9" w14:textId="77777777" w:rsidR="009E5152" w:rsidRPr="004C31EB" w:rsidRDefault="009E5152" w:rsidP="00D435B8">
            <w:pPr>
              <w:jc w:val="center"/>
              <w:rPr>
                <w:rFonts w:eastAsia="Times New Roman" w:cs="Arial"/>
                <w:bCs/>
                <w:szCs w:val="20"/>
                <w:lang w:val="es-ES" w:eastAsia="es-CO"/>
              </w:rPr>
            </w:pPr>
            <w:r w:rsidRPr="004C31E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D7C82F2" w14:textId="77777777" w:rsidR="009E5152" w:rsidRPr="004C31EB" w:rsidRDefault="009E5152" w:rsidP="00D435B8">
            <w:pPr>
              <w:rPr>
                <w:rFonts w:eastAsia="Times New Roman" w:cs="Arial"/>
                <w:bCs/>
                <w:szCs w:val="20"/>
                <w:lang w:val="es-ES" w:eastAsia="es-CO"/>
              </w:rPr>
            </w:pPr>
          </w:p>
          <w:p w14:paraId="0CB87068" w14:textId="77777777" w:rsidR="009E5152" w:rsidRPr="004C31EB" w:rsidRDefault="009E5152" w:rsidP="00D435B8">
            <w:pPr>
              <w:rPr>
                <w:rFonts w:eastAsia="Times New Roman" w:cs="Arial"/>
                <w:bCs/>
                <w:szCs w:val="20"/>
                <w:lang w:val="es-ES" w:eastAsia="es-CO"/>
              </w:rPr>
            </w:pPr>
            <w:r w:rsidRPr="004C31EB">
              <w:rPr>
                <w:rFonts w:eastAsia="Times New Roman" w:cs="Arial"/>
                <w:bCs/>
                <w:szCs w:val="20"/>
                <w:lang w:val="es-ES" w:eastAsia="es-CO"/>
              </w:rPr>
              <w:t xml:space="preserve">Responsabilidad Civil Extracontractual de la </w:t>
            </w:r>
            <w:r>
              <w:rPr>
                <w:rFonts w:eastAsia="Times New Roman" w:cs="Arial"/>
                <w:bCs/>
                <w:szCs w:val="20"/>
                <w:lang w:val="es-ES" w:eastAsia="es-CO"/>
              </w:rPr>
              <w:t>e</w:t>
            </w:r>
            <w:r w:rsidRPr="004C31EB">
              <w:rPr>
                <w:rFonts w:eastAsia="Times New Roman" w:cs="Arial"/>
                <w:bCs/>
                <w:szCs w:val="20"/>
                <w:lang w:val="es-ES" w:eastAsia="es-CO"/>
              </w:rPr>
              <w:t xml:space="preserve">ntidad, derivada de las actuaciones, hechos u omisiones del </w:t>
            </w:r>
            <w:r>
              <w:rPr>
                <w:rFonts w:eastAsia="Times New Roman" w:cs="Arial"/>
                <w:bCs/>
                <w:szCs w:val="20"/>
                <w:lang w:val="es-ES" w:eastAsia="es-CO"/>
              </w:rPr>
              <w:t>c</w:t>
            </w:r>
            <w:r w:rsidRPr="004C31EB">
              <w:rPr>
                <w:rFonts w:eastAsia="Times New Roman" w:cs="Arial"/>
                <w:bCs/>
                <w:szCs w:val="20"/>
                <w:lang w:val="es-ES" w:eastAsia="es-CO"/>
              </w:rPr>
              <w:t xml:space="preserve">ontratista o </w:t>
            </w:r>
            <w:r>
              <w:rPr>
                <w:rFonts w:eastAsia="Times New Roman" w:cs="Arial"/>
                <w:bCs/>
                <w:szCs w:val="20"/>
                <w:lang w:val="es-ES" w:eastAsia="es-CO"/>
              </w:rPr>
              <w:t>s</w:t>
            </w:r>
            <w:r w:rsidRPr="004C31EB">
              <w:rPr>
                <w:rFonts w:eastAsia="Times New Roman" w:cs="Arial"/>
                <w:bCs/>
                <w:szCs w:val="20"/>
                <w:lang w:val="es-ES" w:eastAsia="es-CO"/>
              </w:rPr>
              <w:t>ubcontratistas autorizados. El seguro de responsabilidad civil extracontractual debe contener como mínimo los amparos descritos en el numeral 3º del artículo 2.2.1.2.3.2.9 del Decreto 1082 de 2015.</w:t>
            </w:r>
          </w:p>
          <w:p w14:paraId="1ABD0E3D" w14:textId="77777777" w:rsidR="009E5152" w:rsidRPr="004C31EB" w:rsidRDefault="009E5152" w:rsidP="00D435B8">
            <w:pPr>
              <w:rPr>
                <w:rFonts w:eastAsia="Times New Roman" w:cs="Arial"/>
                <w:bCs/>
                <w:szCs w:val="20"/>
                <w:lang w:val="es-ES" w:eastAsia="es-CO"/>
              </w:rPr>
            </w:pPr>
          </w:p>
        </w:tc>
      </w:tr>
      <w:tr w:rsidR="009E5152" w:rsidRPr="005016B9" w14:paraId="2881204A" w14:textId="77777777" w:rsidTr="00D435B8">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7BCD15" w14:textId="77777777" w:rsidR="009E5152" w:rsidRPr="004C31EB" w:rsidRDefault="009E5152" w:rsidP="00D435B8">
            <w:pPr>
              <w:jc w:val="center"/>
              <w:rPr>
                <w:rFonts w:eastAsia="Times New Roman" w:cs="Arial"/>
                <w:bCs/>
                <w:szCs w:val="20"/>
                <w:lang w:val="es-ES" w:eastAsia="es-CO"/>
              </w:rPr>
            </w:pPr>
            <w:r w:rsidRPr="004C31E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37762AA" w14:textId="77777777" w:rsidR="009E5152" w:rsidRPr="004C31EB" w:rsidRDefault="009E5152" w:rsidP="009E5152">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3610EAE6" w14:textId="77777777" w:rsidR="009E5152" w:rsidRPr="004C31EB" w:rsidRDefault="009E5152" w:rsidP="009E5152">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42105CE9" w14:textId="77777777" w:rsidR="009E5152" w:rsidRPr="004C31EB" w:rsidRDefault="009E5152" w:rsidP="009E5152">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08C92AF1" w14:textId="77777777" w:rsidR="009E5152" w:rsidRPr="004C31EB" w:rsidRDefault="009E5152" w:rsidP="009E5152">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421886C7" w14:textId="77777777" w:rsidR="009E5152" w:rsidRDefault="009E5152" w:rsidP="009E5152">
      <w:pPr>
        <w:tabs>
          <w:tab w:val="left" w:pos="-142"/>
        </w:tabs>
        <w:autoSpaceDE w:val="0"/>
        <w:autoSpaceDN w:val="0"/>
        <w:adjustRightInd w:val="0"/>
        <w:rPr>
          <w:rFonts w:eastAsia="Times New Roman" w:cstheme="minorHAnsi"/>
          <w:szCs w:val="20"/>
          <w:lang w:val="es-ES" w:eastAsia="es-CO"/>
        </w:rPr>
      </w:pPr>
      <w:r w:rsidRPr="00D70107">
        <w:rPr>
          <w:rFonts w:eastAsia="Times New Roman" w:cstheme="minorHAnsi"/>
          <w:szCs w:val="20"/>
          <w:lang w:val="es-ES" w:eastAsia="es-CO"/>
        </w:rPr>
        <w:t>Una vez terminado el objeto del presente acto y previo recibido a satisfacción del DEPARTAMENTO, se procederá a efectuar la liquidación final del contrato, la que se hará entre el INTERVENTOR y el CONTRATISTA, teniendo como requisito previo la presentación de las pólizas requeridas si a ello hubiere lugar; esta liquidación se hará constar en un acta especial que requerirá para su validez la aprobación por parte del DEPARTAMENTO. Para la liquidación se exigirá al interventor la ampliación de la garantía, si es del caso, a fin de avalar las obligaciones que éste deba cumplir con posterioridad a la terminación del presente contrato. Si el interventor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r>
        <w:rPr>
          <w:rFonts w:eastAsia="Times New Roman" w:cstheme="minorHAnsi"/>
          <w:szCs w:val="20"/>
          <w:lang w:val="es-ES" w:eastAsia="es-CO"/>
        </w:rPr>
        <w:t xml:space="preserve">.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1CA482D" w:rsidR="004867B7" w:rsidRPr="0052401B" w:rsidRDefault="004867B7" w:rsidP="004867B7">
      <w:pPr>
        <w:rPr>
          <w:rFonts w:cstheme="minorHAnsi"/>
        </w:rPr>
      </w:pPr>
      <w:r w:rsidRPr="0052401B">
        <w:rPr>
          <w:rFonts w:cstheme="minorHAnsi"/>
        </w:rPr>
        <w:lastRenderedPageBreak/>
        <w:t xml:space="preserve">Las actividades previstas en el presente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2E2ECD67"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4B5B5" w14:textId="77777777" w:rsidR="003363F9" w:rsidRDefault="003363F9" w:rsidP="004F2C35">
      <w:r>
        <w:separator/>
      </w:r>
    </w:p>
  </w:endnote>
  <w:endnote w:type="continuationSeparator" w:id="0">
    <w:p w14:paraId="41C2207D" w14:textId="77777777" w:rsidR="003363F9" w:rsidRDefault="003363F9" w:rsidP="004F2C35">
      <w:r>
        <w:continuationSeparator/>
      </w:r>
    </w:p>
  </w:endnote>
  <w:endnote w:type="continuationNotice" w:id="1">
    <w:p w14:paraId="784E4EB4" w14:textId="77777777" w:rsidR="003363F9" w:rsidRDefault="003363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ymbolMT">
    <w:altName w:val="Arial Unicode MS"/>
    <w:panose1 w:val="00000000000000000000"/>
    <w:charset w:val="88"/>
    <w:family w:val="auto"/>
    <w:notTrueType/>
    <w:pitch w:val="default"/>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117E5A" w:rsidRDefault="00117E5A">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17E5A"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117E5A" w:rsidRPr="00DA74BF" w:rsidRDefault="00117E5A"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117E5A" w:rsidRPr="00DA74BF" w:rsidRDefault="00117E5A"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117E5A" w:rsidRPr="00DA74BF" w:rsidRDefault="00117E5A"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43044753" w:rsidR="00117E5A" w:rsidRPr="00DA74BF" w:rsidRDefault="00117E5A"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5</w:t>
          </w:r>
        </w:p>
      </w:tc>
    </w:tr>
  </w:tbl>
  <w:p w14:paraId="0580F920" w14:textId="7727BACA" w:rsidR="00117E5A" w:rsidRDefault="00117E5A"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117E5A" w:rsidRDefault="00117E5A" w:rsidP="009A67BC">
    <w:pPr>
      <w:pStyle w:val="Piedepgina"/>
      <w:jc w:val="center"/>
    </w:pPr>
    <w:r>
      <w:rPr>
        <w:noProof/>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17E5A" w:rsidRPr="009A67BC" w:rsidRDefault="00117E5A" w:rsidP="009A67BC">
    <w:pPr>
      <w:pStyle w:val="Piedepgina"/>
    </w:pPr>
    <w:r>
      <w:rPr>
        <w:noProof/>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C4B1E" w14:textId="77777777" w:rsidR="003363F9" w:rsidRDefault="003363F9" w:rsidP="004F2C35">
      <w:r>
        <w:separator/>
      </w:r>
    </w:p>
  </w:footnote>
  <w:footnote w:type="continuationSeparator" w:id="0">
    <w:p w14:paraId="22AC565B" w14:textId="77777777" w:rsidR="003363F9" w:rsidRDefault="003363F9" w:rsidP="004F2C35">
      <w:r>
        <w:continuationSeparator/>
      </w:r>
    </w:p>
  </w:footnote>
  <w:footnote w:type="continuationNotice" w:id="1">
    <w:p w14:paraId="7BE51632" w14:textId="77777777" w:rsidR="003363F9" w:rsidRDefault="003363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17E5A" w:rsidRPr="00DA74BF" w14:paraId="6CD7D088" w14:textId="77777777" w:rsidTr="003C797B">
      <w:trPr>
        <w:trHeight w:val="146"/>
        <w:jc w:val="center"/>
      </w:trPr>
      <w:tc>
        <w:tcPr>
          <w:tcW w:w="5000" w:type="pct"/>
          <w:gridSpan w:val="4"/>
          <w:shd w:val="clear" w:color="auto" w:fill="auto"/>
          <w:vAlign w:val="center"/>
        </w:tcPr>
        <w:p w14:paraId="76868357" w14:textId="3F4DEA06" w:rsidR="00117E5A" w:rsidRPr="00DA74BF" w:rsidRDefault="00117E5A"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77777777" w:rsidR="00117E5A" w:rsidRPr="00DA74BF" w:rsidRDefault="00117E5A"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3) </w:t>
          </w:r>
        </w:p>
      </w:tc>
    </w:tr>
    <w:tr w:rsidR="00117E5A" w:rsidRPr="00DA74BF" w14:paraId="56E8546F" w14:textId="77777777" w:rsidTr="003C797B">
      <w:trPr>
        <w:trHeight w:val="234"/>
        <w:jc w:val="center"/>
      </w:trPr>
      <w:tc>
        <w:tcPr>
          <w:tcW w:w="674" w:type="pct"/>
          <w:shd w:val="clear" w:color="auto" w:fill="auto"/>
          <w:vAlign w:val="center"/>
        </w:tcPr>
        <w:p w14:paraId="2E67E70C" w14:textId="77777777" w:rsidR="00117E5A" w:rsidRPr="00DA74BF" w:rsidRDefault="00117E5A"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117E5A" w:rsidRPr="00DA74BF" w:rsidRDefault="00117E5A"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117E5A" w:rsidRPr="00DA74BF" w:rsidRDefault="00117E5A"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117E5A" w:rsidRPr="00DA74BF" w:rsidRDefault="00117E5A"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PAGE </w:instrText>
          </w:r>
          <w:r w:rsidRPr="00DA74BF">
            <w:rPr>
              <w:rFonts w:ascii="Arial" w:eastAsia="Arial" w:hAnsi="Arial" w:cs="Arial"/>
              <w:sz w:val="16"/>
              <w:szCs w:val="16"/>
            </w:rPr>
            <w:fldChar w:fldCharType="separate"/>
          </w:r>
          <w:r w:rsidR="00AF55C7">
            <w:rPr>
              <w:rFonts w:ascii="Arial" w:eastAsia="Arial" w:hAnsi="Arial" w:cs="Arial"/>
              <w:noProof/>
              <w:sz w:val="16"/>
              <w:szCs w:val="16"/>
            </w:rPr>
            <w:t>14</w:t>
          </w:r>
          <w:r w:rsidRPr="00DA74BF">
            <w:rPr>
              <w:rFonts w:ascii="Arial" w:eastAsia="Arial" w:hAnsi="Arial" w:cs="Arial"/>
              <w:sz w:val="16"/>
              <w:szCs w:val="16"/>
            </w:rPr>
            <w:fldChar w:fldCharType="end"/>
          </w:r>
          <w:r w:rsidRPr="00DA74BF">
            <w:rPr>
              <w:rFonts w:ascii="Arial" w:eastAsia="Arial" w:hAnsi="Arial" w:cs="Arial"/>
              <w:sz w:val="16"/>
              <w:szCs w:val="16"/>
            </w:rPr>
            <w:t xml:space="preserve"> de </w:t>
          </w: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sz w:val="16"/>
              <w:szCs w:val="16"/>
            </w:rPr>
            <w:fldChar w:fldCharType="separate"/>
          </w:r>
          <w:r w:rsidR="00AF55C7">
            <w:rPr>
              <w:rFonts w:ascii="Arial" w:eastAsia="Arial" w:hAnsi="Arial" w:cs="Arial"/>
              <w:noProof/>
              <w:sz w:val="16"/>
              <w:szCs w:val="16"/>
            </w:rPr>
            <w:t>14</w:t>
          </w:r>
          <w:r w:rsidRPr="00DA74BF">
            <w:rPr>
              <w:rFonts w:ascii="Arial" w:eastAsia="Arial" w:hAnsi="Arial" w:cs="Arial"/>
              <w:sz w:val="16"/>
              <w:szCs w:val="16"/>
            </w:rPr>
            <w:fldChar w:fldCharType="end"/>
          </w:r>
        </w:p>
      </w:tc>
    </w:tr>
    <w:tr w:rsidR="00117E5A" w:rsidRPr="00DA74BF" w14:paraId="248D655B" w14:textId="77777777" w:rsidTr="003C797B">
      <w:trPr>
        <w:trHeight w:val="73"/>
        <w:jc w:val="center"/>
      </w:trPr>
      <w:tc>
        <w:tcPr>
          <w:tcW w:w="674" w:type="pct"/>
          <w:shd w:val="clear" w:color="auto" w:fill="auto"/>
          <w:vAlign w:val="center"/>
        </w:tcPr>
        <w:p w14:paraId="29FC075C" w14:textId="77777777" w:rsidR="00117E5A" w:rsidRPr="00DA74BF" w:rsidRDefault="00117E5A"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11BCA254" w:rsidR="00117E5A" w:rsidRPr="00DA74BF" w:rsidRDefault="00117E5A"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t>5</w:t>
          </w:r>
        </w:p>
      </w:tc>
    </w:tr>
  </w:tbl>
  <w:p w14:paraId="66743882" w14:textId="42D8D8F0" w:rsidR="00117E5A" w:rsidRDefault="00117E5A" w:rsidP="006D761F">
    <w:pPr>
      <w:pStyle w:val="Encabezado"/>
      <w:jc w:val="right"/>
      <w:rPr>
        <w:b/>
      </w:rPr>
    </w:pPr>
  </w:p>
  <w:p w14:paraId="13A8BD8E" w14:textId="77777777" w:rsidR="00117E5A" w:rsidRPr="006D761F" w:rsidRDefault="00117E5A"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117E5A" w:rsidRDefault="00117E5A"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17E5A" w:rsidRPr="006D761F" w:rsidRDefault="00117E5A" w:rsidP="00B30435">
    <w:pPr>
      <w:pStyle w:val="Ttulo1"/>
      <w:rPr>
        <w:szCs w:val="24"/>
      </w:rPr>
    </w:pPr>
    <w:r w:rsidRPr="006D761F">
      <w:rPr>
        <w:szCs w:val="24"/>
      </w:rPr>
      <w:t>TÍTULO DEL DOCUMENTO</w:t>
    </w:r>
  </w:p>
  <w:p w14:paraId="472CF9A0" w14:textId="77777777" w:rsidR="00117E5A" w:rsidRPr="00B30435" w:rsidRDefault="00117E5A"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CA5064"/>
    <w:multiLevelType w:val="hybridMultilevel"/>
    <w:tmpl w:val="8034D6EE"/>
    <w:lvl w:ilvl="0" w:tplc="E710E95E">
      <w:numFmt w:val="bullet"/>
      <w:lvlText w:val=""/>
      <w:lvlJc w:val="left"/>
      <w:pPr>
        <w:ind w:left="789" w:hanging="348"/>
      </w:pPr>
      <w:rPr>
        <w:rFonts w:ascii="Symbol" w:eastAsia="Symbol" w:hAnsi="Symbol" w:cs="Symbol" w:hint="default"/>
        <w:w w:val="100"/>
        <w:sz w:val="22"/>
        <w:szCs w:val="22"/>
        <w:lang w:val="es-ES" w:eastAsia="en-US" w:bidi="ar-SA"/>
      </w:rPr>
    </w:lvl>
    <w:lvl w:ilvl="1" w:tplc="40C41516">
      <w:numFmt w:val="bullet"/>
      <w:lvlText w:val="•"/>
      <w:lvlJc w:val="left"/>
      <w:pPr>
        <w:ind w:left="1666" w:hanging="348"/>
      </w:pPr>
      <w:rPr>
        <w:rFonts w:hint="default"/>
        <w:lang w:val="es-ES" w:eastAsia="en-US" w:bidi="ar-SA"/>
      </w:rPr>
    </w:lvl>
    <w:lvl w:ilvl="2" w:tplc="494C5688">
      <w:numFmt w:val="bullet"/>
      <w:lvlText w:val="•"/>
      <w:lvlJc w:val="left"/>
      <w:pPr>
        <w:ind w:left="2553" w:hanging="348"/>
      </w:pPr>
      <w:rPr>
        <w:rFonts w:hint="default"/>
        <w:lang w:val="es-ES" w:eastAsia="en-US" w:bidi="ar-SA"/>
      </w:rPr>
    </w:lvl>
    <w:lvl w:ilvl="3" w:tplc="17DE065A">
      <w:numFmt w:val="bullet"/>
      <w:lvlText w:val="•"/>
      <w:lvlJc w:val="left"/>
      <w:pPr>
        <w:ind w:left="3439" w:hanging="348"/>
      </w:pPr>
      <w:rPr>
        <w:rFonts w:hint="default"/>
        <w:lang w:val="es-ES" w:eastAsia="en-US" w:bidi="ar-SA"/>
      </w:rPr>
    </w:lvl>
    <w:lvl w:ilvl="4" w:tplc="F710B296">
      <w:numFmt w:val="bullet"/>
      <w:lvlText w:val="•"/>
      <w:lvlJc w:val="left"/>
      <w:pPr>
        <w:ind w:left="4326" w:hanging="348"/>
      </w:pPr>
      <w:rPr>
        <w:rFonts w:hint="default"/>
        <w:lang w:val="es-ES" w:eastAsia="en-US" w:bidi="ar-SA"/>
      </w:rPr>
    </w:lvl>
    <w:lvl w:ilvl="5" w:tplc="D47C3924">
      <w:numFmt w:val="bullet"/>
      <w:lvlText w:val="•"/>
      <w:lvlJc w:val="left"/>
      <w:pPr>
        <w:ind w:left="5212" w:hanging="348"/>
      </w:pPr>
      <w:rPr>
        <w:rFonts w:hint="default"/>
        <w:lang w:val="es-ES" w:eastAsia="en-US" w:bidi="ar-SA"/>
      </w:rPr>
    </w:lvl>
    <w:lvl w:ilvl="6" w:tplc="89AE50BC">
      <w:numFmt w:val="bullet"/>
      <w:lvlText w:val="•"/>
      <w:lvlJc w:val="left"/>
      <w:pPr>
        <w:ind w:left="6099" w:hanging="348"/>
      </w:pPr>
      <w:rPr>
        <w:rFonts w:hint="default"/>
        <w:lang w:val="es-ES" w:eastAsia="en-US" w:bidi="ar-SA"/>
      </w:rPr>
    </w:lvl>
    <w:lvl w:ilvl="7" w:tplc="C26AF476">
      <w:numFmt w:val="bullet"/>
      <w:lvlText w:val="•"/>
      <w:lvlJc w:val="left"/>
      <w:pPr>
        <w:ind w:left="6985" w:hanging="348"/>
      </w:pPr>
      <w:rPr>
        <w:rFonts w:hint="default"/>
        <w:lang w:val="es-ES" w:eastAsia="en-US" w:bidi="ar-SA"/>
      </w:rPr>
    </w:lvl>
    <w:lvl w:ilvl="8" w:tplc="1092EE82">
      <w:numFmt w:val="bullet"/>
      <w:lvlText w:val="•"/>
      <w:lvlJc w:val="left"/>
      <w:pPr>
        <w:ind w:left="7872" w:hanging="348"/>
      </w:pPr>
      <w:rPr>
        <w:rFonts w:hint="default"/>
        <w:lang w:val="es-ES" w:eastAsia="en-US" w:bidi="ar-SA"/>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48153D5"/>
    <w:multiLevelType w:val="hybridMultilevel"/>
    <w:tmpl w:val="453EE7AE"/>
    <w:lvl w:ilvl="0" w:tplc="BDA035A4">
      <w:start w:val="9"/>
      <w:numFmt w:val="bullet"/>
      <w:lvlText w:val="-"/>
      <w:lvlJc w:val="left"/>
      <w:pPr>
        <w:ind w:left="720" w:hanging="360"/>
      </w:pPr>
      <w:rPr>
        <w:rFonts w:ascii="Arial" w:eastAsia="Symbol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1A81006A"/>
    <w:multiLevelType w:val="hybridMultilevel"/>
    <w:tmpl w:val="40B004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8"/>
  </w:num>
  <w:num w:numId="2">
    <w:abstractNumId w:val="9"/>
  </w:num>
  <w:num w:numId="3">
    <w:abstractNumId w:val="23"/>
  </w:num>
  <w:num w:numId="4">
    <w:abstractNumId w:val="24"/>
  </w:num>
  <w:num w:numId="5">
    <w:abstractNumId w:val="21"/>
  </w:num>
  <w:num w:numId="6">
    <w:abstractNumId w:val="14"/>
  </w:num>
  <w:num w:numId="7">
    <w:abstractNumId w:val="2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9"/>
  </w:num>
  <w:num w:numId="10">
    <w:abstractNumId w:val="19"/>
  </w:num>
  <w:num w:numId="11">
    <w:abstractNumId w:val="13"/>
  </w:num>
  <w:num w:numId="12">
    <w:abstractNumId w:val="15"/>
  </w:num>
  <w:num w:numId="13">
    <w:abstractNumId w:val="10"/>
  </w:num>
  <w:num w:numId="14">
    <w:abstractNumId w:val="2"/>
  </w:num>
  <w:num w:numId="15">
    <w:abstractNumId w:val="12"/>
  </w:num>
  <w:num w:numId="16">
    <w:abstractNumId w:val="20"/>
  </w:num>
  <w:num w:numId="17">
    <w:abstractNumId w:val="4"/>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7"/>
  </w:num>
  <w:num w:numId="27">
    <w:abstractNumId w:val="9"/>
  </w:num>
  <w:num w:numId="28">
    <w:abstractNumId w:val="24"/>
  </w:num>
  <w:num w:numId="29">
    <w:abstractNumId w:val="9"/>
  </w:num>
  <w:num w:numId="30">
    <w:abstractNumId w:val="9"/>
  </w:num>
  <w:num w:numId="31">
    <w:abstractNumId w:val="24"/>
  </w:num>
  <w:num w:numId="32">
    <w:abstractNumId w:val="24"/>
  </w:num>
  <w:num w:numId="33">
    <w:abstractNumId w:val="16"/>
  </w:num>
  <w:num w:numId="34">
    <w:abstractNumId w:val="22"/>
  </w:num>
  <w:num w:numId="35">
    <w:abstractNumId w:val="19"/>
  </w:num>
  <w:num w:numId="36">
    <w:abstractNumId w:val="25"/>
  </w:num>
  <w:num w:numId="37">
    <w:abstractNumId w:val="11"/>
  </w:num>
  <w:num w:numId="38">
    <w:abstractNumId w:val="5"/>
  </w:num>
  <w:num w:numId="39">
    <w:abstractNumId w:val="18"/>
  </w:num>
  <w:num w:numId="40">
    <w:abstractNumId w:val="17"/>
  </w:num>
  <w:num w:numId="41">
    <w:abstractNumId w:val="0"/>
  </w:num>
  <w:num w:numId="42">
    <w:abstractNumId w:val="6"/>
  </w:num>
  <w:num w:numId="43">
    <w:abstractNumId w:val="3"/>
  </w:num>
  <w:num w:numId="44">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2B7F"/>
    <w:rsid w:val="00033ACB"/>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5A"/>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53B6"/>
    <w:rsid w:val="00205D59"/>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63F9"/>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B6C"/>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1AC"/>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5E0D"/>
    <w:rsid w:val="0061635E"/>
    <w:rsid w:val="00616BDC"/>
    <w:rsid w:val="0062589A"/>
    <w:rsid w:val="00626130"/>
    <w:rsid w:val="006304C7"/>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01EC"/>
    <w:rsid w:val="007B16E2"/>
    <w:rsid w:val="007B174F"/>
    <w:rsid w:val="007B3141"/>
    <w:rsid w:val="007B324C"/>
    <w:rsid w:val="007B57BE"/>
    <w:rsid w:val="007B6DD2"/>
    <w:rsid w:val="007C0C7E"/>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3BF6"/>
    <w:rsid w:val="00917C47"/>
    <w:rsid w:val="00920E90"/>
    <w:rsid w:val="00923AC2"/>
    <w:rsid w:val="00923F5B"/>
    <w:rsid w:val="00925158"/>
    <w:rsid w:val="0092663C"/>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5152"/>
    <w:rsid w:val="009E6270"/>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B03C8"/>
    <w:rsid w:val="00AB142E"/>
    <w:rsid w:val="00AB26B6"/>
    <w:rsid w:val="00AB7269"/>
    <w:rsid w:val="00AC0D16"/>
    <w:rsid w:val="00AC12A3"/>
    <w:rsid w:val="00AC354A"/>
    <w:rsid w:val="00AC4F8F"/>
    <w:rsid w:val="00AC662A"/>
    <w:rsid w:val="00AC6DFF"/>
    <w:rsid w:val="00AC7E51"/>
    <w:rsid w:val="00AD0727"/>
    <w:rsid w:val="00AD2123"/>
    <w:rsid w:val="00AD53FB"/>
    <w:rsid w:val="00AE45A4"/>
    <w:rsid w:val="00AF0F6A"/>
    <w:rsid w:val="00AF10C2"/>
    <w:rsid w:val="00AF1EE0"/>
    <w:rsid w:val="00AF55C7"/>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3E1"/>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42B"/>
    <w:rsid w:val="00EC1616"/>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72"/>
    <w:qFormat/>
    <w:rsid w:val="00B30435"/>
    <w:pPr>
      <w:ind w:left="720"/>
      <w:contextualSpacing/>
    </w:pPr>
  </w:style>
  <w:style w:type="table" w:styleId="Tablaconcuadrcula">
    <w:name w:val="Table Grid"/>
    <w:basedOn w:val="Tablanormal"/>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9E5152"/>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7C0C7E"/>
    <w:pPr>
      <w:widowControl w:val="0"/>
      <w:autoSpaceDE w:val="0"/>
      <w:autoSpaceDN w:val="0"/>
      <w:jc w:val="left"/>
    </w:pPr>
    <w:rPr>
      <w:rFonts w:ascii="Arial" w:eastAsia="Arial" w:hAnsi="Arial" w:cs="Arial"/>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8D4C3A7-2A7A-4ED3-A0A0-0727F0A51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0F2FC64D-5EC3-420C-BB29-12BC4DF68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15</Pages>
  <Words>6846</Words>
  <Characters>37654</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LADY</cp:lastModifiedBy>
  <cp:revision>8</cp:revision>
  <cp:lastPrinted>2020-11-13T21:54:00Z</cp:lastPrinted>
  <dcterms:created xsi:type="dcterms:W3CDTF">2022-08-02T17:27:00Z</dcterms:created>
  <dcterms:modified xsi:type="dcterms:W3CDTF">2024-12-14T02:59:00Z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