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914588" w14:textId="77777777" w:rsidR="00B162BA" w:rsidRDefault="009565B2">
      <w:pPr>
        <w:pBdr>
          <w:top w:val="nil"/>
          <w:left w:val="nil"/>
          <w:bottom w:val="nil"/>
          <w:right w:val="nil"/>
          <w:between w:val="nil"/>
        </w:pBdr>
        <w:spacing w:line="276" w:lineRule="auto"/>
      </w:pPr>
      <w:r>
        <w:pict w14:anchorId="3A91481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50pt;height:50pt;z-index:251657728;visibility:hidden">
            <o:lock v:ext="edit" selection="t"/>
          </v:shape>
        </w:pict>
      </w:r>
      <w:r>
        <w:pict w14:anchorId="3A914812">
          <v:shape id="_x0000_s1026" type="#_x0000_t136" style="position:absolute;margin-left:0;margin-top:0;width:50pt;height:50pt;z-index:251658752;visibility:hidden">
            <o:lock v:ext="edit" selection="t"/>
          </v:shape>
        </w:pict>
      </w:r>
    </w:p>
    <w:p w14:paraId="3A914589" w14:textId="77777777" w:rsidR="00B162BA" w:rsidRDefault="00AB6B98">
      <w:pPr>
        <w:tabs>
          <w:tab w:val="left" w:pos="3390"/>
          <w:tab w:val="center" w:pos="4419"/>
        </w:tabs>
        <w:jc w:val="right"/>
        <w:rPr>
          <w:rFonts w:ascii="Arial Narrow" w:eastAsia="Arial Narrow" w:hAnsi="Arial Narrow" w:cs="Arial Narrow"/>
        </w:rPr>
      </w:pPr>
      <w:r>
        <w:rPr>
          <w:rFonts w:ascii="Arial" w:eastAsia="Arial" w:hAnsi="Arial" w:cs="Arial"/>
          <w:color w:val="000000"/>
          <w:sz w:val="14"/>
          <w:szCs w:val="14"/>
        </w:rPr>
        <w:t xml:space="preserve"> </w:t>
      </w:r>
      <w:r>
        <w:rPr>
          <w:rFonts w:ascii="Arial Narrow" w:eastAsia="Arial Narrow" w:hAnsi="Arial Narrow" w:cs="Arial Narrow"/>
        </w:rPr>
        <w:t>COPIA Nº</w:t>
      </w:r>
      <w:r>
        <w:rPr>
          <w:rFonts w:ascii="Arial Narrow" w:eastAsia="Arial Narrow" w:hAnsi="Arial Narrow" w:cs="Arial Narrow"/>
          <w:u w:val="single"/>
        </w:rPr>
        <w:t xml:space="preserve"> 1 </w:t>
      </w:r>
      <w:r>
        <w:rPr>
          <w:rFonts w:ascii="Arial Narrow" w:eastAsia="Arial Narrow" w:hAnsi="Arial Narrow" w:cs="Arial Narrow"/>
        </w:rPr>
        <w:t>/ DE 1</w:t>
      </w:r>
      <w:r>
        <w:rPr>
          <w:rFonts w:ascii="Arial Narrow" w:eastAsia="Arial Narrow" w:hAnsi="Arial Narrow" w:cs="Arial Narrow"/>
          <w:u w:val="single"/>
        </w:rPr>
        <w:t xml:space="preserve">4 </w:t>
      </w:r>
      <w:r>
        <w:rPr>
          <w:rFonts w:ascii="Arial Narrow" w:eastAsia="Arial Narrow" w:hAnsi="Arial Narrow" w:cs="Arial Narrow"/>
        </w:rPr>
        <w:t>/</w:t>
      </w:r>
    </w:p>
    <w:p w14:paraId="3A91458A" w14:textId="77777777" w:rsidR="00B162BA" w:rsidRDefault="00AB6B98">
      <w:pPr>
        <w:tabs>
          <w:tab w:val="left" w:pos="3390"/>
          <w:tab w:val="center" w:pos="4419"/>
        </w:tabs>
        <w:jc w:val="right"/>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FECHA: 17 Diciembre de 2024</w:t>
      </w:r>
    </w:p>
    <w:p w14:paraId="3A91458B" w14:textId="77777777" w:rsidR="00B162BA" w:rsidRDefault="00AB6B98">
      <w:pPr>
        <w:tabs>
          <w:tab w:val="left" w:pos="3390"/>
          <w:tab w:val="center" w:pos="4419"/>
        </w:tabs>
        <w:jc w:val="right"/>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 xml:space="preserve">     LUGAR: San Juan de Pasto </w:t>
      </w:r>
    </w:p>
    <w:p w14:paraId="3A91458C" w14:textId="77777777" w:rsidR="00B162BA" w:rsidRDefault="00B162BA">
      <w:pPr>
        <w:tabs>
          <w:tab w:val="left" w:pos="3390"/>
          <w:tab w:val="center" w:pos="4419"/>
        </w:tabs>
        <w:jc w:val="right"/>
        <w:rPr>
          <w:rFonts w:ascii="Arial Narrow" w:eastAsia="Arial Narrow" w:hAnsi="Arial Narrow" w:cs="Arial Narrow"/>
        </w:rPr>
      </w:pPr>
    </w:p>
    <w:p w14:paraId="3A91458D" w14:textId="77777777" w:rsidR="00B162BA" w:rsidRDefault="00AB6B98">
      <w:pPr>
        <w:widowControl/>
        <w:pBdr>
          <w:top w:val="nil"/>
          <w:left w:val="nil"/>
          <w:bottom w:val="nil"/>
          <w:right w:val="nil"/>
          <w:between w:val="nil"/>
        </w:pBdr>
        <w:jc w:val="both"/>
        <w:rPr>
          <w:rFonts w:ascii="Arial Narrow" w:eastAsia="Arial Narrow" w:hAnsi="Arial Narrow" w:cs="Arial Narrow"/>
          <w:b/>
          <w:color w:val="000000"/>
          <w:sz w:val="22"/>
          <w:szCs w:val="22"/>
        </w:rPr>
      </w:pPr>
      <w:bookmarkStart w:id="0" w:name="_heading=h.gjdgxs" w:colFirst="0" w:colLast="0"/>
      <w:bookmarkEnd w:id="0"/>
      <w:r>
        <w:rPr>
          <w:rFonts w:ascii="Arial Narrow" w:eastAsia="Arial Narrow" w:hAnsi="Arial Narrow" w:cs="Arial Narrow"/>
          <w:color w:val="000000"/>
          <w:sz w:val="22"/>
          <w:szCs w:val="22"/>
        </w:rPr>
        <w:t xml:space="preserve">PLAN N° </w:t>
      </w:r>
      <w:r>
        <w:rPr>
          <w:rFonts w:ascii="Arial" w:eastAsia="Arial" w:hAnsi="Arial" w:cs="Arial"/>
          <w:b/>
          <w:color w:val="000000"/>
          <w:sz w:val="22"/>
          <w:szCs w:val="22"/>
        </w:rPr>
        <w:t>2024663015080766</w:t>
      </w:r>
      <w:r>
        <w:rPr>
          <w:rFonts w:ascii="Arial Narrow" w:eastAsia="Arial Narrow" w:hAnsi="Arial Narrow" w:cs="Arial Narrow"/>
          <w:b/>
          <w:color w:val="000000"/>
          <w:sz w:val="22"/>
          <w:szCs w:val="22"/>
        </w:rPr>
        <w:t xml:space="preserve"> /DMCAL/2024 </w:t>
      </w:r>
      <w:r>
        <w:rPr>
          <w:rFonts w:ascii="Arial Narrow" w:eastAsia="Arial Narrow" w:hAnsi="Arial Narrow" w:cs="Arial Narrow"/>
          <w:color w:val="000000"/>
          <w:sz w:val="22"/>
          <w:szCs w:val="22"/>
        </w:rPr>
        <w:t xml:space="preserve">de necesidades que emite la Sección de Planeación DMCAL para el </w:t>
      </w:r>
      <w:r>
        <w:rPr>
          <w:rFonts w:ascii="Arial Narrow" w:eastAsia="Arial Narrow" w:hAnsi="Arial Narrow" w:cs="Arial Narrow"/>
          <w:b/>
          <w:color w:val="000000"/>
          <w:sz w:val="22"/>
          <w:szCs w:val="22"/>
        </w:rPr>
        <w:t xml:space="preserve">ESTABLECIMIENTO DE SANIDAD MILITAR </w:t>
      </w:r>
      <w:r>
        <w:rPr>
          <w:rFonts w:ascii="Arial Narrow" w:eastAsia="Arial Narrow" w:hAnsi="Arial Narrow" w:cs="Arial Narrow"/>
          <w:b/>
          <w:sz w:val="22"/>
          <w:szCs w:val="22"/>
        </w:rPr>
        <w:t>BAS 23</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bajo el objeto:</w:t>
      </w:r>
      <w:r>
        <w:rPr>
          <w:rFonts w:ascii="Arial Narrow" w:eastAsia="Arial Narrow" w:hAnsi="Arial Narrow" w:cs="Arial Narrow"/>
          <w:b/>
          <w:color w:val="000000"/>
          <w:sz w:val="22"/>
          <w:szCs w:val="22"/>
        </w:rPr>
        <w:t xml:space="preserve"> LA PRESTACIÓN INTEGRAL DE SERVICIOS DE SALUD EN REHABILITACIÓN INTEGRAL DIRIGIDO A NIÑOS, NIÑAS Y JÓVENES CON DISCAPACIDADES COGNITIVAS, MOTRICES Y/O SENSORIALES, QUE SEAN PRODUCTO DE DEFICIENCIAS NEUROLÓGICAS PERINATALES, POSTNATALES O PRENATALES DE EDADES 0 HASTA 18 AÑOS CONTEMPLADOS DENTRO DEL PLAN DE COMPLEJIDAD SERVICIOS DE SANIDAD MILITAR Y POLICIAL (ACUERDO 002 DEL 27 DE ABRIL DE 2001 DEL CONSEJO SUPERIOR DE SALUD DE LAS FUERZAS MILITARES Y POLICÍA, NACIONAL) Y 080 DEL 2022 A TODOS LOS AFILIADOS Y BENEFICIARIOS DEL ESM </w:t>
      </w:r>
      <w:r>
        <w:rPr>
          <w:rFonts w:ascii="Arial Narrow" w:eastAsia="Arial Narrow" w:hAnsi="Arial Narrow" w:cs="Arial Narrow"/>
          <w:b/>
          <w:sz w:val="22"/>
          <w:szCs w:val="22"/>
        </w:rPr>
        <w:t>BAS 23</w:t>
      </w:r>
      <w:r w:rsidR="005860C0">
        <w:rPr>
          <w:rFonts w:ascii="Arial Narrow" w:eastAsia="Arial Narrow" w:hAnsi="Arial Narrow" w:cs="Arial Narrow"/>
          <w:b/>
          <w:color w:val="000000"/>
          <w:sz w:val="22"/>
          <w:szCs w:val="22"/>
        </w:rPr>
        <w:t xml:space="preserve"> – PASTO </w:t>
      </w:r>
      <w:r w:rsidR="005860C0" w:rsidRPr="00AC7A24">
        <w:rPr>
          <w:rFonts w:ascii="Arial Narrow" w:hAnsi="Arial Narrow" w:cs="Arial"/>
          <w:b/>
          <w:bCs/>
          <w:sz w:val="22"/>
          <w:szCs w:val="22"/>
        </w:rPr>
        <w:t>CON APALA</w:t>
      </w:r>
      <w:r w:rsidR="005860C0">
        <w:rPr>
          <w:rFonts w:ascii="Arial Narrow" w:hAnsi="Arial Narrow" w:cs="Arial"/>
          <w:b/>
          <w:bCs/>
          <w:sz w:val="22"/>
          <w:szCs w:val="22"/>
        </w:rPr>
        <w:t>NCAMIENTO Y VIGENCIA FUTURA 2025.</w:t>
      </w:r>
    </w:p>
    <w:p w14:paraId="3A91458E" w14:textId="77777777" w:rsidR="00B162BA" w:rsidRDefault="00B162BA">
      <w:pPr>
        <w:widowControl/>
        <w:pBdr>
          <w:top w:val="nil"/>
          <w:left w:val="nil"/>
          <w:bottom w:val="nil"/>
          <w:right w:val="nil"/>
          <w:between w:val="nil"/>
        </w:pBdr>
        <w:jc w:val="both"/>
        <w:rPr>
          <w:rFonts w:ascii="Arial Narrow" w:eastAsia="Arial Narrow" w:hAnsi="Arial Narrow" w:cs="Arial Narrow"/>
          <w:color w:val="000000"/>
          <w:sz w:val="22"/>
          <w:szCs w:val="22"/>
        </w:rPr>
      </w:pPr>
    </w:p>
    <w:p w14:paraId="3A91458F" w14:textId="77777777" w:rsidR="00B162BA" w:rsidRDefault="00AB6B98">
      <w:pPr>
        <w:widowControl/>
        <w:numPr>
          <w:ilvl w:val="0"/>
          <w:numId w:val="1"/>
        </w:numPr>
        <w:pBdr>
          <w:top w:val="nil"/>
          <w:left w:val="nil"/>
          <w:bottom w:val="nil"/>
          <w:right w:val="nil"/>
          <w:between w:val="nil"/>
        </w:pBdr>
        <w:spacing w:after="160" w:line="259"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DESCRIPCIÓN GENERAL DE LA NECESIDAD.</w:t>
      </w:r>
    </w:p>
    <w:p w14:paraId="3A914590" w14:textId="77777777" w:rsidR="00B162BA" w:rsidRDefault="00AB6B98">
      <w:pPr>
        <w:spacing w:before="13"/>
        <w:jc w:val="both"/>
        <w:rPr>
          <w:rFonts w:ascii="Arial Narrow" w:eastAsia="Arial Narrow" w:hAnsi="Arial Narrow" w:cs="Arial Narrow"/>
          <w:color w:val="000000"/>
          <w:sz w:val="22"/>
          <w:szCs w:val="22"/>
        </w:rPr>
      </w:pPr>
      <w:bookmarkStart w:id="1" w:name="_heading=h.30j0zll" w:colFirst="0" w:colLast="0"/>
      <w:bookmarkEnd w:id="1"/>
      <w:r>
        <w:rPr>
          <w:rFonts w:ascii="Arial Narrow" w:eastAsia="Arial Narrow" w:hAnsi="Arial Narrow" w:cs="Arial Narrow"/>
          <w:color w:val="000000"/>
          <w:sz w:val="22"/>
          <w:szCs w:val="22"/>
        </w:rPr>
        <w:t>La Ley 1751 de 2015 define la salud como un derecho fundamental, el cual comprende el acceso a los servicios de salud de manera oportuna, eficaz y con calidad para la preservación, el mejoramiento y la promoción de la salud.  Así mismo, la Ley 352 de 1997 define la sanidad como un servicio público esencial de la logística militar y policial, inherente a su organización y funcionamiento, orientada al servicio del personal activo, retirado, pensionado y beneficiarios, por lo cual al seguir las pautas del Marco Legal que regula el Sistema General de Seguridad Social en Salud y el Subsistema de Salud de las Fuerzas Militares y la Policía Nacional (Acuerdo 002 del 27 de Abril de 2001 del Consejo Superior De Salud De Las Fuerzas Militares Y De Policía Nacional) el principal objetivo que debe plantearse En los Establecimientos de Sanidad Militar ESM BAS 23, es garantizar la atención oportuna y prestación de servicios integrales de salud en las áreas de promoción, detección, prevención, protección, recuperación y rehabilitación del personal de afiliados y sus beneficiarios del subsistema de salud de las Fuerzas Militares adscritos al miso, así como población transeúnte (únicamente en caso de requerir atención prioritaria o urgencia y todo lo derivado de mencionada atención) junto con todo lo derivado del área de sanidad en campaña y/o salud operacional concerniente al personal militar activo orgánico de la Vigésima Tercera Brigada, Batallón de Infantería N°9, Batallón de ASPC N° 23, GGNAR, la CENAC Pasto o aquellas unidades que por situación operacional sean segregadas a los mismos.</w:t>
      </w:r>
    </w:p>
    <w:p w14:paraId="3A914591" w14:textId="77777777" w:rsidR="00B162BA" w:rsidRDefault="00AB6B98">
      <w:pPr>
        <w:tabs>
          <w:tab w:val="left" w:pos="567"/>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Dirección General de Sanidad Militar como ente asegurador en salud de los usuarios del Subsistema de Salud de las Fuerzas Militares, debe garantizar el acceso a los servicios de salud con oportunidad, continuidad, pertinencia, seguridad y accesibilidad, a través de la red propia o contratada, de acuerdo con estándares básicos del buen servicio, por lo tanto, la Dirección de Sanidad Ejército – Regional III enmarcada en las políticas nacionales e institucionales del Modelo Integral de Atención en Salud (MATIS) a través del Establecimientos de Sanidad Militar BAS 23, tiene la responsabilidad y obligación legal de brindar servicios integrales en atención en salud enmarcada dentro de mencionado modelo a los usuarios cuyas patologías estén enmarcadas dentro de un II y III nivel de complejidad, mediante una ruta de atención óptima y una estrategia de seguimiento que permite identificar alertas tempranas en el proceso de atención, propiciando la eliminación o disminución de barreras de acceso y garantizando la atención oportuna, acorde a las necesidades y características de cada caso en particular, con el fin último de disminuir la morbilidad y mortalidad de los pacientes del Subsistema de Salud de las Fuerzas Militares (SSFM) con enfermedad común de acuerdo al momento o patologías de alto costo.</w:t>
      </w:r>
    </w:p>
    <w:p w14:paraId="3A914592" w14:textId="77777777" w:rsidR="00B162BA" w:rsidRDefault="00B162BA">
      <w:pPr>
        <w:ind w:right="-93"/>
        <w:jc w:val="both"/>
        <w:rPr>
          <w:rFonts w:ascii="Arial Narrow" w:eastAsia="Arial Narrow" w:hAnsi="Arial Narrow" w:cs="Arial Narrow"/>
          <w:sz w:val="22"/>
          <w:szCs w:val="22"/>
        </w:rPr>
      </w:pPr>
    </w:p>
    <w:p w14:paraId="3A914593" w14:textId="77777777" w:rsidR="00B162BA" w:rsidRDefault="00AB6B98">
      <w:pPr>
        <w:widowControl/>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El Establecimiento Sanidad Militar BAS23 de Pasto tiene la necesidad de </w:t>
      </w:r>
      <w:r w:rsidR="005860C0" w:rsidRPr="005860C0">
        <w:rPr>
          <w:rFonts w:ascii="Arial Narrow" w:eastAsia="Arial Narrow" w:hAnsi="Arial Narrow" w:cs="Arial Narrow"/>
          <w:b/>
          <w:color w:val="000000"/>
          <w:sz w:val="22"/>
          <w:szCs w:val="22"/>
        </w:rPr>
        <w:t>LA PRESTACI</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N INTEGRAL DE SERVICIOS DE SALUD EN REHABILITACI</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N INTEGRAL DIRIGIDO A NI</w:t>
      </w:r>
      <w:r w:rsidR="005860C0" w:rsidRPr="005860C0">
        <w:rPr>
          <w:rFonts w:ascii="Arial Narrow" w:eastAsia="Arial Narrow" w:hAnsi="Arial Narrow" w:cs="Arial Narrow" w:hint="cs"/>
          <w:b/>
          <w:color w:val="000000"/>
          <w:sz w:val="22"/>
          <w:szCs w:val="22"/>
        </w:rPr>
        <w:t>Ñ</w:t>
      </w:r>
      <w:r w:rsidR="005860C0" w:rsidRPr="005860C0">
        <w:rPr>
          <w:rFonts w:ascii="Arial Narrow" w:eastAsia="Arial Narrow" w:hAnsi="Arial Narrow" w:cs="Arial Narrow"/>
          <w:b/>
          <w:color w:val="000000"/>
          <w:sz w:val="22"/>
          <w:szCs w:val="22"/>
        </w:rPr>
        <w:t>OS, NI</w:t>
      </w:r>
      <w:r w:rsidR="005860C0" w:rsidRPr="005860C0">
        <w:rPr>
          <w:rFonts w:ascii="Arial Narrow" w:eastAsia="Arial Narrow" w:hAnsi="Arial Narrow" w:cs="Arial Narrow" w:hint="cs"/>
          <w:b/>
          <w:color w:val="000000"/>
          <w:sz w:val="22"/>
          <w:szCs w:val="22"/>
        </w:rPr>
        <w:t>Ñ</w:t>
      </w:r>
      <w:r w:rsidR="005860C0" w:rsidRPr="005860C0">
        <w:rPr>
          <w:rFonts w:ascii="Arial Narrow" w:eastAsia="Arial Narrow" w:hAnsi="Arial Narrow" w:cs="Arial Narrow"/>
          <w:b/>
          <w:color w:val="000000"/>
          <w:sz w:val="22"/>
          <w:szCs w:val="22"/>
        </w:rPr>
        <w:t>AS Y J</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 xml:space="preserve">VENES CON DISCAPACIDADES </w:t>
      </w:r>
      <w:r w:rsidR="005860C0" w:rsidRPr="005860C0">
        <w:rPr>
          <w:rFonts w:ascii="Arial Narrow" w:eastAsia="Arial Narrow" w:hAnsi="Arial Narrow" w:cs="Arial Narrow"/>
          <w:b/>
          <w:color w:val="000000"/>
          <w:sz w:val="22"/>
          <w:szCs w:val="22"/>
        </w:rPr>
        <w:lastRenderedPageBreak/>
        <w:t>COGNITIVAS, MOTRICES Y/O SENSORIALES, QUE SEAN PRODUCTO DE DEFICIENCIAS NEUROL</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GICAS PERINATALES, POSTNATALES O PRENATALES DE EDADES 0 HASTA 18 A</w:t>
      </w:r>
      <w:r w:rsidR="005860C0" w:rsidRPr="005860C0">
        <w:rPr>
          <w:rFonts w:ascii="Arial Narrow" w:eastAsia="Arial Narrow" w:hAnsi="Arial Narrow" w:cs="Arial Narrow" w:hint="cs"/>
          <w:b/>
          <w:color w:val="000000"/>
          <w:sz w:val="22"/>
          <w:szCs w:val="22"/>
        </w:rPr>
        <w:t>Ñ</w:t>
      </w:r>
      <w:r w:rsidR="005860C0" w:rsidRPr="005860C0">
        <w:rPr>
          <w:rFonts w:ascii="Arial Narrow" w:eastAsia="Arial Narrow" w:hAnsi="Arial Narrow" w:cs="Arial Narrow"/>
          <w:b/>
          <w:color w:val="000000"/>
          <w:sz w:val="22"/>
          <w:szCs w:val="22"/>
        </w:rPr>
        <w:t>OS CONTEMPLADOS DENTRO DEL PLAN DE COMPLEJIDAD SERVICIOS DE SANIDAD MILITAR Y POLICIAL (ACUERDO 002 DEL 27 DE ABRIL DE 2001 DEL CONSEJO SUPERIOR DE SALUD DE LAS FUERZAS MILITARES Y POLIC</w:t>
      </w:r>
      <w:r w:rsidR="005860C0" w:rsidRPr="005860C0">
        <w:rPr>
          <w:rFonts w:ascii="Arial Narrow" w:eastAsia="Arial Narrow" w:hAnsi="Arial Narrow" w:cs="Arial Narrow" w:hint="cs"/>
          <w:b/>
          <w:color w:val="000000"/>
          <w:sz w:val="22"/>
          <w:szCs w:val="22"/>
        </w:rPr>
        <w:t>Í</w:t>
      </w:r>
      <w:r w:rsidR="005860C0" w:rsidRPr="005860C0">
        <w:rPr>
          <w:rFonts w:ascii="Arial Narrow" w:eastAsia="Arial Narrow" w:hAnsi="Arial Narrow" w:cs="Arial Narrow"/>
          <w:b/>
          <w:color w:val="000000"/>
          <w:sz w:val="22"/>
          <w:szCs w:val="22"/>
        </w:rPr>
        <w:t xml:space="preserve">A, NACIONAL) Y 080 DEL 2022 A TODOS LOS AFILIADOS Y BENEFICIARIOS DEL ESM BAS 23 </w:t>
      </w:r>
      <w:r w:rsidR="005860C0" w:rsidRPr="005860C0">
        <w:rPr>
          <w:rFonts w:ascii="Arial Narrow" w:eastAsia="Arial Narrow" w:hAnsi="Arial Narrow" w:cs="Arial Narrow" w:hint="cs"/>
          <w:b/>
          <w:color w:val="000000"/>
          <w:sz w:val="22"/>
          <w:szCs w:val="22"/>
        </w:rPr>
        <w:t>–</w:t>
      </w:r>
      <w:r w:rsidR="005860C0" w:rsidRPr="005860C0">
        <w:rPr>
          <w:rFonts w:ascii="Arial Narrow" w:eastAsia="Arial Narrow" w:hAnsi="Arial Narrow" w:cs="Arial Narrow"/>
          <w:b/>
          <w:color w:val="000000"/>
          <w:sz w:val="22"/>
          <w:szCs w:val="22"/>
        </w:rPr>
        <w:t xml:space="preserve"> PASTO CON APALANCAMIENTO Y VIGENCIA FUTURA 2025</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 xml:space="preserve">Con una empresa que se encuentre habilitada y certificada para garantizar la prestación de los servicios objeto de la presente contratación. </w:t>
      </w:r>
    </w:p>
    <w:p w14:paraId="3A914594" w14:textId="77777777" w:rsidR="00B162BA" w:rsidRDefault="00B162BA">
      <w:pPr>
        <w:widowControl/>
        <w:pBdr>
          <w:top w:val="nil"/>
          <w:left w:val="nil"/>
          <w:bottom w:val="nil"/>
          <w:right w:val="nil"/>
          <w:between w:val="nil"/>
        </w:pBdr>
        <w:ind w:left="360"/>
        <w:jc w:val="both"/>
        <w:rPr>
          <w:rFonts w:ascii="Arial Narrow" w:eastAsia="Arial Narrow" w:hAnsi="Arial Narrow" w:cs="Arial Narrow"/>
          <w:b/>
          <w:color w:val="000000"/>
          <w:sz w:val="22"/>
          <w:szCs w:val="22"/>
        </w:rPr>
      </w:pPr>
    </w:p>
    <w:p w14:paraId="3A914595" w14:textId="77777777" w:rsidR="00B162BA" w:rsidRDefault="00AB6B98">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El Establecimiento Sanidad Militar BAS23 de Pasto presta servicios de primer nivel de complejidad a su población beneficiaria en las áreas de medicina general, odontología, promoción y prevención, fisioterapia, psicología, laboratorio clínico de baja complejidad, atención prioritaria, donde es de gran importancia resaltar que por sus instalaciones físicas, recurso humano y falta de dotación de equipos médicos no puede garantizar de primera mano la atención integral en salud de su población beneficiaria.</w:t>
      </w:r>
    </w:p>
    <w:p w14:paraId="3A914596" w14:textId="77777777" w:rsidR="00B162BA" w:rsidRDefault="00B162BA">
      <w:pPr>
        <w:spacing w:line="276" w:lineRule="auto"/>
        <w:jc w:val="both"/>
        <w:rPr>
          <w:rFonts w:ascii="Arial Narrow" w:eastAsia="Arial Narrow" w:hAnsi="Arial Narrow" w:cs="Arial Narrow"/>
          <w:sz w:val="22"/>
          <w:szCs w:val="22"/>
        </w:rPr>
      </w:pPr>
    </w:p>
    <w:p w14:paraId="3A914597" w14:textId="77777777" w:rsidR="00B162BA" w:rsidRDefault="00AB6B98">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Establecimiento Sanidad Militar BAS23 de Pasto no cuenta al interior de sus instalaciones con la infraestructura, equipo médico y talento humano suficiente para garantizarle a su población beneficiaria la prestación de los servicios de salud en rehabilitación integral dirigido a niños, niñas y jóvenes con discapacidades cognitivas, motrices y/o sensoriales, que sean producto de deficiencias neurológicas perinatales, postnatales o prenatales de edades 0 hasta 18 años que se hacen sumamente importantes para confirmar los diagnósticos y poder orientar los tratamientos médicos necesarios de acuerdo con la situación clínica de cada paciente. </w:t>
      </w:r>
    </w:p>
    <w:p w14:paraId="3A914598" w14:textId="77777777" w:rsidR="00B162BA" w:rsidRDefault="00B162BA">
      <w:pPr>
        <w:spacing w:line="276" w:lineRule="auto"/>
        <w:jc w:val="both"/>
        <w:rPr>
          <w:rFonts w:ascii="Arial Narrow" w:eastAsia="Arial Narrow" w:hAnsi="Arial Narrow" w:cs="Arial Narrow"/>
          <w:sz w:val="22"/>
          <w:szCs w:val="22"/>
        </w:rPr>
      </w:pPr>
    </w:p>
    <w:p w14:paraId="3A914599" w14:textId="77777777" w:rsidR="00B162BA" w:rsidRDefault="00AB6B98">
      <w:pP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Dispensario Médico de Cali como unidad centralizadora administrativa de los recursos asignados por la Dirección de Sanidad Ejercito para garantizar la prestación de los servicios de salud de la población beneficiaria que se encuentre en la jurisdicción de las Brigadas Tercera, Veintinueve y Veintitrés respectivamente, debe efectuar un proceso de contratación de acuerdo a la normatividad vigente en contratación Estatal, que le permita de manera eficiente y oportuna garantizar la prestación de los servicios médico asistenciales para los usuarios y beneficiarios que residen en el Municipio de PASTO y sus localidades vecinas.  Que deben suplir la necesidad en servicios asistenciales requeridos por esta población beneficiaria para poder garantizar así de esta forma la prestación de los servicios de salud.</w:t>
      </w:r>
    </w:p>
    <w:p w14:paraId="3A91459A" w14:textId="77777777" w:rsidR="00B162BA" w:rsidRDefault="00B162BA">
      <w:pPr>
        <w:spacing w:line="276" w:lineRule="auto"/>
        <w:jc w:val="both"/>
        <w:rPr>
          <w:rFonts w:ascii="Arial Narrow" w:eastAsia="Arial Narrow" w:hAnsi="Arial Narrow" w:cs="Arial Narrow"/>
          <w:sz w:val="22"/>
          <w:szCs w:val="22"/>
        </w:rPr>
      </w:pPr>
    </w:p>
    <w:p w14:paraId="3A91459B" w14:textId="77777777" w:rsidR="00B162BA" w:rsidRDefault="00AB6B98">
      <w:pPr>
        <w:widowControl/>
        <w:numPr>
          <w:ilvl w:val="0"/>
          <w:numId w:val="1"/>
        </w:numPr>
        <w:pBdr>
          <w:top w:val="nil"/>
          <w:left w:val="nil"/>
          <w:bottom w:val="nil"/>
          <w:right w:val="nil"/>
          <w:between w:val="nil"/>
        </w:pBdr>
        <w:spacing w:after="160" w:line="259"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MISIÓN </w:t>
      </w:r>
    </w:p>
    <w:p w14:paraId="3A91459C" w14:textId="77777777" w:rsidR="00B162BA" w:rsidRDefault="00AB6B98">
      <w:pPr>
        <w:spacing w:after="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w:t>
      </w:r>
      <w:r>
        <w:rPr>
          <w:rFonts w:ascii="Arial Narrow" w:eastAsia="Arial Narrow" w:hAnsi="Arial Narrow" w:cs="Arial Narrow"/>
          <w:b/>
          <w:sz w:val="22"/>
          <w:szCs w:val="22"/>
        </w:rPr>
        <w:t>ESTABLECIMIENTO DE SANIDAD MILITAR BAS23</w:t>
      </w:r>
      <w:r>
        <w:rPr>
          <w:rFonts w:ascii="Arial Narrow" w:eastAsia="Arial Narrow" w:hAnsi="Arial Narrow" w:cs="Arial Narrow"/>
          <w:color w:val="000000"/>
          <w:sz w:val="22"/>
          <w:szCs w:val="22"/>
        </w:rPr>
        <w:t>, tiene dentro de sus funciones y misión, Garantizar la prestación de los servicios integrales de la salud en las diferentes áreas con este hecho se contribuye al mejoramiento de la atención a los usuarios del subsistema de salud de las FFMM.</w:t>
      </w:r>
    </w:p>
    <w:p w14:paraId="3A91459D" w14:textId="77777777" w:rsidR="00B162BA" w:rsidRDefault="00AB6B98">
      <w:pPr>
        <w:widowControl/>
        <w:numPr>
          <w:ilvl w:val="0"/>
          <w:numId w:val="1"/>
        </w:numPr>
        <w:pBdr>
          <w:top w:val="nil"/>
          <w:left w:val="nil"/>
          <w:bottom w:val="nil"/>
          <w:right w:val="nil"/>
          <w:between w:val="nil"/>
        </w:pBdr>
        <w:spacing w:after="160" w:line="259"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EJECUCIÓN.</w:t>
      </w:r>
    </w:p>
    <w:p w14:paraId="3A91459E" w14:textId="77777777" w:rsidR="00B162BA" w:rsidRDefault="00AB6B98" w:rsidP="005860C0">
      <w:pPr>
        <w:widowControl/>
        <w:pBdr>
          <w:top w:val="nil"/>
          <w:left w:val="nil"/>
          <w:bottom w:val="nil"/>
          <w:right w:val="nil"/>
          <w:between w:val="nil"/>
        </w:pBdr>
        <w:spacing w:before="184" w:after="120"/>
        <w:ind w:right="4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w:t>
      </w:r>
      <w:r>
        <w:rPr>
          <w:rFonts w:ascii="Arial Narrow" w:eastAsia="Arial Narrow" w:hAnsi="Arial Narrow" w:cs="Arial Narrow"/>
          <w:b/>
          <w:color w:val="000000"/>
          <w:sz w:val="22"/>
          <w:szCs w:val="22"/>
        </w:rPr>
        <w:t xml:space="preserve"> ESTABLECIMIENTO DE SANIDAD MILITAR BAS23 </w:t>
      </w:r>
      <w:r>
        <w:rPr>
          <w:rFonts w:ascii="Arial Narrow" w:eastAsia="Arial Narrow" w:hAnsi="Arial Narrow" w:cs="Arial Narrow"/>
          <w:color w:val="000000"/>
          <w:sz w:val="22"/>
          <w:szCs w:val="22"/>
        </w:rPr>
        <w:t xml:space="preserve">planea realizar una adquisición por el rubro A-02-02-02-009-003, SERVICIOS PARA EL CUIDADO DE LA SALUD HUMANA Y SERVICIOS SOCIALES. Para adquirir servicios PRESTACIÓN DE SERVICIOS DE SALUD EN </w:t>
      </w:r>
      <w:r w:rsidR="005860C0" w:rsidRPr="005860C0">
        <w:rPr>
          <w:rFonts w:ascii="Arial Narrow" w:eastAsia="Arial Narrow" w:hAnsi="Arial Narrow" w:cs="Arial Narrow"/>
          <w:b/>
          <w:color w:val="000000"/>
          <w:sz w:val="22"/>
          <w:szCs w:val="22"/>
        </w:rPr>
        <w:t>LA PRESTACI</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N INTEGRAL DE SERVICIOS DE SALUD EN REHABILITACI</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N INTEGRAL DIRIGIDO A NI</w:t>
      </w:r>
      <w:r w:rsidR="005860C0" w:rsidRPr="005860C0">
        <w:rPr>
          <w:rFonts w:ascii="Arial Narrow" w:eastAsia="Arial Narrow" w:hAnsi="Arial Narrow" w:cs="Arial Narrow" w:hint="cs"/>
          <w:b/>
          <w:color w:val="000000"/>
          <w:sz w:val="22"/>
          <w:szCs w:val="22"/>
        </w:rPr>
        <w:t>Ñ</w:t>
      </w:r>
      <w:r w:rsidR="005860C0" w:rsidRPr="005860C0">
        <w:rPr>
          <w:rFonts w:ascii="Arial Narrow" w:eastAsia="Arial Narrow" w:hAnsi="Arial Narrow" w:cs="Arial Narrow"/>
          <w:b/>
          <w:color w:val="000000"/>
          <w:sz w:val="22"/>
          <w:szCs w:val="22"/>
        </w:rPr>
        <w:t>OS, NI</w:t>
      </w:r>
      <w:r w:rsidR="005860C0" w:rsidRPr="005860C0">
        <w:rPr>
          <w:rFonts w:ascii="Arial Narrow" w:eastAsia="Arial Narrow" w:hAnsi="Arial Narrow" w:cs="Arial Narrow" w:hint="cs"/>
          <w:b/>
          <w:color w:val="000000"/>
          <w:sz w:val="22"/>
          <w:szCs w:val="22"/>
        </w:rPr>
        <w:t>Ñ</w:t>
      </w:r>
      <w:r w:rsidR="005860C0" w:rsidRPr="005860C0">
        <w:rPr>
          <w:rFonts w:ascii="Arial Narrow" w:eastAsia="Arial Narrow" w:hAnsi="Arial Narrow" w:cs="Arial Narrow"/>
          <w:b/>
          <w:color w:val="000000"/>
          <w:sz w:val="22"/>
          <w:szCs w:val="22"/>
        </w:rPr>
        <w:t>AS Y J</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VENES CON DISCAPACIDADES COGNITIVAS, MOTRICES Y/O SENSORIALES, QUE SEAN PRODUCTO DE DEFICIENCIAS NEUROL</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GICAS PERINATALES, POSTNATALES O PRENATALES DE EDADES 0 HASTA 18 A</w:t>
      </w:r>
      <w:r w:rsidR="005860C0" w:rsidRPr="005860C0">
        <w:rPr>
          <w:rFonts w:ascii="Arial Narrow" w:eastAsia="Arial Narrow" w:hAnsi="Arial Narrow" w:cs="Arial Narrow" w:hint="cs"/>
          <w:b/>
          <w:color w:val="000000"/>
          <w:sz w:val="22"/>
          <w:szCs w:val="22"/>
        </w:rPr>
        <w:t>Ñ</w:t>
      </w:r>
      <w:r w:rsidR="005860C0" w:rsidRPr="005860C0">
        <w:rPr>
          <w:rFonts w:ascii="Arial Narrow" w:eastAsia="Arial Narrow" w:hAnsi="Arial Narrow" w:cs="Arial Narrow"/>
          <w:b/>
          <w:color w:val="000000"/>
          <w:sz w:val="22"/>
          <w:szCs w:val="22"/>
        </w:rPr>
        <w:t xml:space="preserve">OS CONTEMPLADOS DENTRO DEL PLAN DE COMPLEJIDAD SERVICIOS DE SANIDAD MILITAR Y POLICIAL (ACUERDO 002 DEL 27 DE ABRIL DE 2001 DEL CONSEJO SUPERIOR DE SALUD </w:t>
      </w:r>
      <w:r w:rsidR="005860C0" w:rsidRPr="005860C0">
        <w:rPr>
          <w:rFonts w:ascii="Arial Narrow" w:eastAsia="Arial Narrow" w:hAnsi="Arial Narrow" w:cs="Arial Narrow"/>
          <w:b/>
          <w:color w:val="000000"/>
          <w:sz w:val="22"/>
          <w:szCs w:val="22"/>
        </w:rPr>
        <w:lastRenderedPageBreak/>
        <w:t>DE LAS FUERZAS MILITARES Y POLIC</w:t>
      </w:r>
      <w:r w:rsidR="005860C0" w:rsidRPr="005860C0">
        <w:rPr>
          <w:rFonts w:ascii="Arial Narrow" w:eastAsia="Arial Narrow" w:hAnsi="Arial Narrow" w:cs="Arial Narrow" w:hint="cs"/>
          <w:b/>
          <w:color w:val="000000"/>
          <w:sz w:val="22"/>
          <w:szCs w:val="22"/>
        </w:rPr>
        <w:t>Í</w:t>
      </w:r>
      <w:r w:rsidR="005860C0" w:rsidRPr="005860C0">
        <w:rPr>
          <w:rFonts w:ascii="Arial Narrow" w:eastAsia="Arial Narrow" w:hAnsi="Arial Narrow" w:cs="Arial Narrow"/>
          <w:b/>
          <w:color w:val="000000"/>
          <w:sz w:val="22"/>
          <w:szCs w:val="22"/>
        </w:rPr>
        <w:t xml:space="preserve">A, NACIONAL) Y 080 DEL 2022 A TODOS LOS AFILIADOS Y BENEFICIARIOS DEL ESM BAS 23 </w:t>
      </w:r>
      <w:r w:rsidR="005860C0" w:rsidRPr="005860C0">
        <w:rPr>
          <w:rFonts w:ascii="Arial Narrow" w:eastAsia="Arial Narrow" w:hAnsi="Arial Narrow" w:cs="Arial Narrow" w:hint="cs"/>
          <w:b/>
          <w:color w:val="000000"/>
          <w:sz w:val="22"/>
          <w:szCs w:val="22"/>
        </w:rPr>
        <w:t>–</w:t>
      </w:r>
      <w:r w:rsidR="005860C0" w:rsidRPr="005860C0">
        <w:rPr>
          <w:rFonts w:ascii="Arial Narrow" w:eastAsia="Arial Narrow" w:hAnsi="Arial Narrow" w:cs="Arial Narrow"/>
          <w:b/>
          <w:color w:val="000000"/>
          <w:sz w:val="22"/>
          <w:szCs w:val="22"/>
        </w:rPr>
        <w:t xml:space="preserve"> PASTO CON APALANCAMIENTO Y VIGENCIA FUTURA 2025</w:t>
      </w:r>
      <w:r w:rsidR="005860C0">
        <w:rPr>
          <w:rFonts w:ascii="Arial Narrow" w:eastAsia="Arial Narrow" w:hAnsi="Arial Narrow" w:cs="Arial Narrow"/>
          <w:b/>
          <w:color w:val="000000"/>
          <w:sz w:val="22"/>
          <w:szCs w:val="22"/>
        </w:rPr>
        <w:t>.</w:t>
      </w:r>
    </w:p>
    <w:p w14:paraId="3A91459F" w14:textId="77777777" w:rsidR="00B162BA" w:rsidRDefault="00AB6B98">
      <w:pPr>
        <w:numPr>
          <w:ilvl w:val="0"/>
          <w:numId w:val="1"/>
        </w:numPr>
        <w:pBdr>
          <w:top w:val="nil"/>
          <w:left w:val="nil"/>
          <w:bottom w:val="nil"/>
          <w:right w:val="nil"/>
          <w:between w:val="nil"/>
        </w:pBdr>
        <w:spacing w:before="1"/>
        <w:ind w:right="-93"/>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JUSTIFICACION</w:t>
      </w:r>
    </w:p>
    <w:p w14:paraId="3A9145A0" w14:textId="77777777" w:rsidR="00B162BA" w:rsidRDefault="00B162BA">
      <w:pPr>
        <w:widowControl/>
        <w:pBdr>
          <w:top w:val="nil"/>
          <w:left w:val="nil"/>
          <w:bottom w:val="nil"/>
          <w:right w:val="nil"/>
          <w:between w:val="nil"/>
        </w:pBdr>
        <w:spacing w:before="1" w:after="120"/>
        <w:ind w:right="-93"/>
        <w:jc w:val="both"/>
        <w:rPr>
          <w:rFonts w:ascii="Arial Narrow" w:eastAsia="Arial Narrow" w:hAnsi="Arial Narrow" w:cs="Arial Narrow"/>
          <w:color w:val="000000"/>
          <w:sz w:val="22"/>
          <w:szCs w:val="22"/>
        </w:rPr>
      </w:pPr>
      <w:bookmarkStart w:id="2" w:name="_heading=h.1fob9te" w:colFirst="0" w:colLast="0"/>
      <w:bookmarkEnd w:id="2"/>
    </w:p>
    <w:p w14:paraId="3A9145A1" w14:textId="77777777" w:rsidR="00B162BA" w:rsidRDefault="00AB6B98">
      <w:pPr>
        <w:widowControl/>
        <w:pBdr>
          <w:top w:val="nil"/>
          <w:left w:val="nil"/>
          <w:bottom w:val="nil"/>
          <w:right w:val="nil"/>
          <w:between w:val="nil"/>
        </w:pBdr>
        <w:spacing w:before="1" w:after="120"/>
        <w:ind w:right="-9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es clara y está plenamente identificada la necesidad que se pretende satisfacer, razón por la cual se recomienda al ordenador del gasto del Dispensario Médico de Cali efectuar el proceso de contratación que conlleve a suplir la necesidad requerida.</w:t>
      </w:r>
    </w:p>
    <w:p w14:paraId="3A9145A2" w14:textId="77777777" w:rsidR="00B162BA" w:rsidRDefault="00AB6B98">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Donde cabe anotar que la Dirección General de Sanidad Militar –– ESM BAS23 no cuentan en el Municipio de Pasto con la logística suficiente, equipo humano, infraestructura y equipo médico requerido para garantizar de primera mano la prestación de este tipo de servicios.</w:t>
      </w:r>
    </w:p>
    <w:p w14:paraId="3A9145A3" w14:textId="77777777" w:rsidR="00B162BA" w:rsidRDefault="00B162BA">
      <w:pPr>
        <w:widowControl/>
        <w:pBdr>
          <w:top w:val="nil"/>
          <w:left w:val="nil"/>
          <w:bottom w:val="nil"/>
          <w:right w:val="nil"/>
          <w:between w:val="nil"/>
        </w:pBdr>
        <w:jc w:val="both"/>
        <w:rPr>
          <w:rFonts w:ascii="Arial Narrow" w:eastAsia="Arial Narrow" w:hAnsi="Arial Narrow" w:cs="Arial Narrow"/>
          <w:color w:val="000000"/>
          <w:sz w:val="22"/>
          <w:szCs w:val="22"/>
        </w:rPr>
      </w:pPr>
    </w:p>
    <w:p w14:paraId="3A9145A4" w14:textId="77777777" w:rsidR="00B162BA" w:rsidRDefault="00AB6B98">
      <w:pPr>
        <w:tabs>
          <w:tab w:val="left" w:pos="567"/>
        </w:tabs>
        <w:jc w:val="both"/>
        <w:rPr>
          <w:rFonts w:ascii="Arial Narrow" w:eastAsia="Arial Narrow" w:hAnsi="Arial Narrow" w:cs="Arial Narrow"/>
          <w:sz w:val="22"/>
          <w:szCs w:val="22"/>
        </w:rPr>
      </w:pPr>
      <w:r>
        <w:rPr>
          <w:rFonts w:ascii="Arial Narrow" w:eastAsia="Arial Narrow" w:hAnsi="Arial Narrow" w:cs="Arial Narrow"/>
          <w:sz w:val="22"/>
          <w:szCs w:val="22"/>
        </w:rPr>
        <w:t>Que es viable y está plenamente justificada e identificada la necesidad que se desea satisfacer, razón por la cual el Director del</w:t>
      </w:r>
      <w:r>
        <w:rPr>
          <w:rFonts w:ascii="Arial Narrow" w:eastAsia="Arial Narrow" w:hAnsi="Arial Narrow" w:cs="Arial Narrow"/>
          <w:color w:val="000000"/>
          <w:sz w:val="22"/>
          <w:szCs w:val="22"/>
        </w:rPr>
        <w:t xml:space="preserve"> establecimiento de sanidad militar</w:t>
      </w:r>
      <w:r>
        <w:rPr>
          <w:rFonts w:ascii="Arial Narrow" w:eastAsia="Arial Narrow" w:hAnsi="Arial Narrow" w:cs="Arial Narrow"/>
          <w:sz w:val="22"/>
          <w:szCs w:val="22"/>
        </w:rPr>
        <w:t xml:space="preserve"> ESM BAS23, solicita al Ordenador del Gasto del Dispensario Médico de Cali, efectuar el proceso de contratación requerido para poder garantizar en tiempo oportuno la prestación de los servicios Medico asistenciales de esa población.</w:t>
      </w:r>
    </w:p>
    <w:p w14:paraId="3A9145A5" w14:textId="77777777" w:rsidR="00B162BA" w:rsidRDefault="00B162BA">
      <w:pPr>
        <w:tabs>
          <w:tab w:val="left" w:pos="567"/>
        </w:tabs>
        <w:jc w:val="both"/>
        <w:rPr>
          <w:rFonts w:ascii="Arial Narrow" w:eastAsia="Arial Narrow" w:hAnsi="Arial Narrow" w:cs="Arial Narrow"/>
          <w:sz w:val="22"/>
          <w:szCs w:val="22"/>
        </w:rPr>
      </w:pPr>
    </w:p>
    <w:p w14:paraId="3A9145A6" w14:textId="77777777" w:rsidR="00B162BA" w:rsidRDefault="00AB6B98">
      <w:pPr>
        <w:ind w:right="-93"/>
        <w:jc w:val="both"/>
        <w:rPr>
          <w:rFonts w:ascii="Arial Narrow" w:eastAsia="Arial Narrow" w:hAnsi="Arial Narrow" w:cs="Arial Narrow"/>
          <w:sz w:val="22"/>
          <w:szCs w:val="22"/>
        </w:rPr>
      </w:pPr>
      <w:r>
        <w:rPr>
          <w:rFonts w:ascii="Arial Narrow" w:eastAsia="Arial Narrow" w:hAnsi="Arial Narrow" w:cs="Arial Narrow"/>
          <w:sz w:val="22"/>
          <w:szCs w:val="22"/>
        </w:rPr>
        <w:t>Las razones que justifican la conveniencia para satisfacer la necesidad real que se presenta son las siguientes:</w:t>
      </w:r>
    </w:p>
    <w:p w14:paraId="3A9145A7" w14:textId="77777777" w:rsidR="00B162BA" w:rsidRDefault="00B162BA">
      <w:pPr>
        <w:ind w:right="-93"/>
        <w:jc w:val="both"/>
        <w:rPr>
          <w:rFonts w:ascii="Arial Narrow" w:eastAsia="Arial Narrow" w:hAnsi="Arial Narrow" w:cs="Arial Narrow"/>
          <w:sz w:val="22"/>
          <w:szCs w:val="22"/>
        </w:rPr>
      </w:pPr>
    </w:p>
    <w:p w14:paraId="3A9145A8" w14:textId="77777777" w:rsidR="00B162BA" w:rsidRDefault="00AB6B98">
      <w:pPr>
        <w:widowControl/>
        <w:numPr>
          <w:ilvl w:val="0"/>
          <w:numId w:val="4"/>
        </w:numPr>
        <w:pBdr>
          <w:top w:val="nil"/>
          <w:left w:val="nil"/>
          <w:bottom w:val="nil"/>
          <w:right w:val="nil"/>
          <w:between w:val="nil"/>
        </w:pBdr>
        <w:spacing w:before="13" w:after="160"/>
        <w:ind w:left="36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Establecimiento de Sanidad Militar BAS 23 adscrito a la Regional 3 tiene una población adscrita de 6.617 usuarios – Fuente Bioestadística DISAN 06/2022. Caracterización por grupo etario y sexo de acuerdo a pirámide poblacional (GRÁFICA N°1), en la cual se evidencia que el mayor número de usuarios pertenecen al grupo etario entre 29 y 59 (n=2882), seguido por la población entre 18 y 28 años (n=1644) destacando que tan solo figuran 311 niños incluidos dentro del ciclo vital de primera infancia, con predominio del sexo femenino en concordancia a que la mayoría de personas afiliadas son hombres activos, retirados y/o pensionados que se encuentran o estuvieron al servicio de las Fuerzas Militares.</w:t>
      </w:r>
    </w:p>
    <w:p w14:paraId="3A9145A9" w14:textId="77777777" w:rsidR="00B162BA" w:rsidRDefault="00AB6B98">
      <w:pPr>
        <w:jc w:val="center"/>
        <w:rPr>
          <w:rFonts w:ascii="Arial Narrow" w:eastAsia="Arial Narrow" w:hAnsi="Arial Narrow" w:cs="Arial Narrow"/>
          <w:b/>
          <w:color w:val="000000"/>
          <w:sz w:val="22"/>
          <w:szCs w:val="22"/>
          <w:u w:val="single"/>
        </w:rPr>
      </w:pPr>
      <w:r>
        <w:rPr>
          <w:noProof/>
        </w:rPr>
        <w:drawing>
          <wp:inline distT="0" distB="0" distL="0" distR="0" wp14:anchorId="3A914813" wp14:editId="3A914814">
            <wp:extent cx="5048250" cy="2476500"/>
            <wp:effectExtent l="0" t="0" r="0" b="0"/>
            <wp:docPr id="435064122" name="Gráfico 43506412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A9145AA" w14:textId="77777777" w:rsidR="00B162BA" w:rsidRDefault="00B162BA">
      <w:pPr>
        <w:jc w:val="both"/>
        <w:rPr>
          <w:rFonts w:ascii="Arial Narrow" w:eastAsia="Arial Narrow" w:hAnsi="Arial Narrow" w:cs="Arial Narrow"/>
          <w:b/>
          <w:color w:val="000000"/>
          <w:sz w:val="22"/>
          <w:szCs w:val="22"/>
          <w:u w:val="single"/>
        </w:rPr>
      </w:pPr>
    </w:p>
    <w:p w14:paraId="3A9145AB"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GRAFICA No. 1</w:t>
      </w:r>
      <w:r>
        <w:rPr>
          <w:rFonts w:ascii="Arial Narrow" w:eastAsia="Arial Narrow" w:hAnsi="Arial Narrow" w:cs="Arial Narrow"/>
          <w:sz w:val="22"/>
          <w:szCs w:val="22"/>
        </w:rPr>
        <w:t>: Pirámide poblacional afiliados SSFFM adscrito</w:t>
      </w:r>
      <w:r w:rsidR="005860C0">
        <w:rPr>
          <w:rFonts w:ascii="Arial Narrow" w:eastAsia="Arial Narrow" w:hAnsi="Arial Narrow" w:cs="Arial Narrow"/>
          <w:sz w:val="22"/>
          <w:szCs w:val="22"/>
        </w:rPr>
        <w:t>s al ESM BAS 23 (Censo del 2024</w:t>
      </w:r>
      <w:r>
        <w:rPr>
          <w:rFonts w:ascii="Arial Narrow" w:eastAsia="Arial Narrow" w:hAnsi="Arial Narrow" w:cs="Arial Narrow"/>
          <w:sz w:val="22"/>
          <w:szCs w:val="22"/>
        </w:rPr>
        <w:t xml:space="preserve"> – GAVD)</w:t>
      </w:r>
      <w:r>
        <w:rPr>
          <w:rFonts w:ascii="Arial Narrow" w:eastAsia="Arial Narrow" w:hAnsi="Arial Narrow" w:cs="Arial Narrow"/>
          <w:color w:val="000000"/>
          <w:sz w:val="22"/>
          <w:szCs w:val="22"/>
        </w:rPr>
        <w:t xml:space="preserve">. </w:t>
      </w:r>
    </w:p>
    <w:p w14:paraId="3A9145AC" w14:textId="77777777" w:rsidR="00B162BA" w:rsidRDefault="00B162BA">
      <w:pPr>
        <w:jc w:val="both"/>
        <w:rPr>
          <w:rFonts w:ascii="Arial Narrow" w:eastAsia="Arial Narrow" w:hAnsi="Arial Narrow" w:cs="Arial Narrow"/>
          <w:sz w:val="22"/>
          <w:szCs w:val="22"/>
        </w:rPr>
      </w:pPr>
    </w:p>
    <w:p w14:paraId="3A9145AD" w14:textId="77777777" w:rsidR="00B162BA" w:rsidRDefault="00AB6B98">
      <w:pPr>
        <w:numPr>
          <w:ilvl w:val="0"/>
          <w:numId w:val="4"/>
        </w:numPr>
        <w:pBdr>
          <w:top w:val="nil"/>
          <w:left w:val="nil"/>
          <w:bottom w:val="nil"/>
          <w:right w:val="nil"/>
          <w:between w:val="nil"/>
        </w:pBdr>
        <w:spacing w:before="97"/>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Es también denominada discapacidad cognitiva y es una disminución en las habilidades cognitivas e intelectuales </w:t>
      </w:r>
      <w:r>
        <w:rPr>
          <w:rFonts w:ascii="Arial Narrow" w:eastAsia="Arial Narrow" w:hAnsi="Arial Narrow" w:cs="Arial Narrow"/>
          <w:color w:val="000000"/>
          <w:sz w:val="22"/>
          <w:szCs w:val="22"/>
        </w:rPr>
        <w:lastRenderedPageBreak/>
        <w:t>del individuo. Entre las más conocidas discapacidades cognitivas están: El Autismo, El síndrome Down, Síndrome de Asperger y el Retraso Mental.</w:t>
      </w:r>
    </w:p>
    <w:p w14:paraId="3A9145AE" w14:textId="77777777" w:rsidR="00B162BA" w:rsidRDefault="00AB6B98">
      <w:pPr>
        <w:widowControl/>
        <w:numPr>
          <w:ilvl w:val="0"/>
          <w:numId w:val="4"/>
        </w:numPr>
        <w:pBdr>
          <w:top w:val="nil"/>
          <w:left w:val="nil"/>
          <w:bottom w:val="nil"/>
          <w:right w:val="nil"/>
          <w:between w:val="nil"/>
        </w:pBdr>
        <w:spacing w:line="259" w:lineRule="auto"/>
        <w:ind w:right="-9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el Establecimiento de sanidad militar BAS 23 no cuenta con la infraestructura, logística y personal para satisfacer la necesidad real que se presenta, ni se encuentra habilitado para prestar varios servicios de salud.</w:t>
      </w:r>
    </w:p>
    <w:p w14:paraId="3A9145AF" w14:textId="77777777" w:rsidR="00B162BA" w:rsidRDefault="00AB6B98">
      <w:pPr>
        <w:widowControl/>
        <w:numPr>
          <w:ilvl w:val="0"/>
          <w:numId w:val="4"/>
        </w:numPr>
        <w:pBdr>
          <w:top w:val="nil"/>
          <w:left w:val="nil"/>
          <w:bottom w:val="nil"/>
          <w:right w:val="nil"/>
          <w:between w:val="nil"/>
        </w:pBdr>
        <w:spacing w:line="259" w:lineRule="auto"/>
        <w:ind w:right="-9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en la ciudad de Pasto tienen su domicilio principal varias I.P.S, las cuales cuentan con la infraestructura necesaria para satisfacer la necesidad real que se presenta, por lo cual se requiere realizar una invitación a cotizar a las entidades interesadas en proveer el servicio, analizando por medio de los estudios técnico, jurídico y económico las propuestas más favorables existentes en el mercado.</w:t>
      </w:r>
    </w:p>
    <w:p w14:paraId="3A9145B0" w14:textId="77777777" w:rsidR="00B162BA" w:rsidRDefault="00AB6B98">
      <w:pPr>
        <w:widowControl/>
        <w:numPr>
          <w:ilvl w:val="0"/>
          <w:numId w:val="4"/>
        </w:numPr>
        <w:pBdr>
          <w:top w:val="nil"/>
          <w:left w:val="nil"/>
          <w:bottom w:val="nil"/>
          <w:right w:val="nil"/>
          <w:between w:val="nil"/>
        </w:pBdr>
        <w:spacing w:line="259" w:lineRule="auto"/>
        <w:ind w:right="-9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teniendo en cuenta el análisis exhaustivo de las condiciones a contratar, así como el objeto, se encuentra motivada, justificada y comprobada la necesidad y la forma de suplirla, por lo cual el Ordenador del Gasto del Dispensario Médico de Cali puede surtir la invitación a cotizar adelantando un proceso de contratación, garantizando los principios de la contratación estatal en especial el principio de transparencia.</w:t>
      </w:r>
    </w:p>
    <w:p w14:paraId="3A9145B1" w14:textId="77777777" w:rsidR="00B162BA" w:rsidRDefault="00AB6B98">
      <w:pPr>
        <w:widowControl/>
        <w:numPr>
          <w:ilvl w:val="0"/>
          <w:numId w:val="4"/>
        </w:numPr>
        <w:pBdr>
          <w:top w:val="nil"/>
          <w:left w:val="nil"/>
          <w:bottom w:val="nil"/>
          <w:right w:val="nil"/>
          <w:between w:val="nil"/>
        </w:pBdr>
        <w:spacing w:line="259" w:lineRule="auto"/>
        <w:ind w:right="-9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se requiere tener una alternativa para LA PRESTACIÓN INTEGRAL DE SERVICIOS DE SALUD EN REHABILITACIÓN INTEGRAL DIRIGIDO A NIÑOS, NIÑAS Y JÓVENES CON DISCAPACIDADES COGNITIVAS, MOTRICES Y/O SENSORIALES, QUE SEAN PRODUCTO DE DEFICIENCIAS NEUROLÓGICAS PERINATALES, POSTNATALES O PRENATALES DE EDADES 0 HASTA 18 AÑOS</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incluidos dentro del plan de servicios de sanidad militar y policial (acuerdo 002 del 27 de abril de 2001 del consejo superior de salud de las Fuerzas Militares y Policía Nacional) y 080 de 2022 a todos los afiliados al subsistema de salud de las fuerzas militares y sus beneficiarios.</w:t>
      </w:r>
    </w:p>
    <w:p w14:paraId="3A9145B2" w14:textId="77777777" w:rsidR="00B162BA" w:rsidRDefault="00AB6B98">
      <w:pPr>
        <w:widowControl/>
        <w:numPr>
          <w:ilvl w:val="0"/>
          <w:numId w:val="4"/>
        </w:numPr>
        <w:pBdr>
          <w:top w:val="nil"/>
          <w:left w:val="nil"/>
          <w:bottom w:val="nil"/>
          <w:right w:val="nil"/>
          <w:between w:val="nil"/>
        </w:pBdr>
        <w:spacing w:line="259" w:lineRule="auto"/>
        <w:ind w:right="-9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se debe dar cumplimiento a la Constitución Nacional de garantizar los Derechos Fundamentales de los afiliados, brindando un servicio de salud oportuno y adecuado sin limitar el servicio, toda vez que prima el Derecho a la Vida por lo tanto se hace indispensable ampliar la oferta de atención a los usuarios brindando de esta forma una atención de mejor calidad a los mismos.</w:t>
      </w:r>
    </w:p>
    <w:p w14:paraId="3A9145B3" w14:textId="77777777" w:rsidR="00B162BA" w:rsidRDefault="00AB6B98">
      <w:pPr>
        <w:widowControl/>
        <w:numPr>
          <w:ilvl w:val="0"/>
          <w:numId w:val="4"/>
        </w:numPr>
        <w:pBdr>
          <w:top w:val="nil"/>
          <w:left w:val="nil"/>
          <w:bottom w:val="nil"/>
          <w:right w:val="nil"/>
          <w:between w:val="nil"/>
        </w:pBdr>
        <w:spacing w:line="259" w:lineRule="auto"/>
        <w:ind w:right="-9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es deber del ESM BAS 23 garantizar eficientemente los servicios de salud de manera oportuna y eficaz a los afiliados y beneficiarios del sistema.</w:t>
      </w:r>
    </w:p>
    <w:p w14:paraId="3A9145B4" w14:textId="77777777" w:rsidR="00B162BA" w:rsidRDefault="00AB6B98">
      <w:pPr>
        <w:widowControl/>
        <w:numPr>
          <w:ilvl w:val="0"/>
          <w:numId w:val="4"/>
        </w:numPr>
        <w:pBdr>
          <w:top w:val="nil"/>
          <w:left w:val="nil"/>
          <w:bottom w:val="nil"/>
          <w:right w:val="nil"/>
          <w:between w:val="nil"/>
        </w:pBdr>
        <w:spacing w:line="259" w:lineRule="auto"/>
        <w:ind w:right="-9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Estadística atención recibida mes a</w:t>
      </w:r>
      <w:r w:rsidR="005860C0">
        <w:rPr>
          <w:rFonts w:ascii="Arial Narrow" w:eastAsia="Arial Narrow" w:hAnsi="Arial Narrow" w:cs="Arial Narrow"/>
          <w:color w:val="000000"/>
          <w:sz w:val="22"/>
          <w:szCs w:val="22"/>
        </w:rPr>
        <w:t xml:space="preserve"> mes especializada en lapso 2024</w:t>
      </w:r>
      <w:r>
        <w:rPr>
          <w:rFonts w:ascii="Arial Narrow" w:eastAsia="Arial Narrow" w:hAnsi="Arial Narrow" w:cs="Arial Narrow"/>
          <w:color w:val="000000"/>
          <w:sz w:val="22"/>
          <w:szCs w:val="22"/>
        </w:rPr>
        <w:t>.</w:t>
      </w:r>
    </w:p>
    <w:p w14:paraId="3A9145B5" w14:textId="77777777" w:rsidR="00B162BA" w:rsidRDefault="00B162BA">
      <w:pPr>
        <w:widowControl/>
        <w:pBdr>
          <w:top w:val="nil"/>
          <w:left w:val="nil"/>
          <w:bottom w:val="nil"/>
          <w:right w:val="nil"/>
          <w:between w:val="nil"/>
        </w:pBdr>
        <w:spacing w:line="259" w:lineRule="auto"/>
        <w:ind w:left="720" w:right="-93"/>
        <w:jc w:val="both"/>
        <w:rPr>
          <w:rFonts w:ascii="Arial Narrow" w:eastAsia="Arial Narrow" w:hAnsi="Arial Narrow" w:cs="Arial Narrow"/>
          <w:color w:val="000000"/>
          <w:sz w:val="22"/>
          <w:szCs w:val="22"/>
        </w:rPr>
      </w:pPr>
    </w:p>
    <w:p w14:paraId="3A9145B6" w14:textId="77777777" w:rsidR="00B162BA" w:rsidRDefault="00AB6B98">
      <w:pPr>
        <w:widowControl/>
        <w:pBdr>
          <w:top w:val="nil"/>
          <w:left w:val="nil"/>
          <w:bottom w:val="nil"/>
          <w:right w:val="nil"/>
          <w:between w:val="nil"/>
        </w:pBdr>
        <w:tabs>
          <w:tab w:val="left" w:pos="567"/>
        </w:tabs>
        <w:spacing w:line="259" w:lineRule="auto"/>
        <w:ind w:left="360"/>
        <w:jc w:val="center"/>
        <w:rPr>
          <w:rFonts w:ascii="Arial Narrow" w:eastAsia="Arial Narrow" w:hAnsi="Arial Narrow" w:cs="Arial Narrow"/>
          <w:color w:val="000000"/>
          <w:sz w:val="22"/>
          <w:szCs w:val="22"/>
        </w:rPr>
      </w:pPr>
      <w:r>
        <w:rPr>
          <w:rFonts w:ascii="Calibri" w:eastAsia="Calibri" w:hAnsi="Calibri" w:cs="Calibri"/>
          <w:noProof/>
          <w:color w:val="000000"/>
          <w:sz w:val="22"/>
          <w:szCs w:val="22"/>
        </w:rPr>
        <w:drawing>
          <wp:inline distT="0" distB="0" distL="0" distR="0" wp14:anchorId="3A914815" wp14:editId="3A914816">
            <wp:extent cx="5600700" cy="2476500"/>
            <wp:effectExtent l="0" t="0" r="0" b="0"/>
            <wp:docPr id="435064124" name="Gráfico 43506412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9145B7" w14:textId="77777777" w:rsidR="00B162BA" w:rsidRDefault="00B162BA">
      <w:pPr>
        <w:widowControl/>
        <w:pBdr>
          <w:top w:val="nil"/>
          <w:left w:val="nil"/>
          <w:bottom w:val="nil"/>
          <w:right w:val="nil"/>
          <w:between w:val="nil"/>
        </w:pBdr>
        <w:tabs>
          <w:tab w:val="left" w:pos="567"/>
        </w:tabs>
        <w:spacing w:after="160" w:line="259" w:lineRule="auto"/>
        <w:ind w:left="720"/>
        <w:jc w:val="both"/>
        <w:rPr>
          <w:rFonts w:ascii="Arial Narrow" w:eastAsia="Arial Narrow" w:hAnsi="Arial Narrow" w:cs="Arial Narrow"/>
          <w:color w:val="000000"/>
          <w:sz w:val="22"/>
          <w:szCs w:val="22"/>
        </w:rPr>
      </w:pPr>
    </w:p>
    <w:p w14:paraId="3A9145B8" w14:textId="77777777" w:rsidR="00B162BA" w:rsidRPr="005860C0" w:rsidRDefault="00AB6B98">
      <w:pPr>
        <w:ind w:right="-93"/>
        <w:jc w:val="both"/>
        <w:rPr>
          <w:rFonts w:ascii="Arial Narrow" w:eastAsia="Arial Narrow" w:hAnsi="Arial Narrow" w:cs="Arial Narrow"/>
          <w:sz w:val="22"/>
        </w:rPr>
      </w:pPr>
      <w:bookmarkStart w:id="3" w:name="_heading=h.3znysh7" w:colFirst="0" w:colLast="0"/>
      <w:bookmarkEnd w:id="3"/>
      <w:r w:rsidRPr="005860C0">
        <w:rPr>
          <w:rFonts w:ascii="Arial Narrow" w:eastAsia="Arial Narrow" w:hAnsi="Arial Narrow" w:cs="Arial Narrow"/>
          <w:b/>
          <w:color w:val="000000"/>
          <w:sz w:val="22"/>
          <w:u w:val="single"/>
        </w:rPr>
        <w:t>TABLA No. 1</w:t>
      </w:r>
      <w:r w:rsidRPr="005860C0">
        <w:rPr>
          <w:rFonts w:ascii="Arial Narrow" w:eastAsia="Arial Narrow" w:hAnsi="Arial Narrow" w:cs="Arial Narrow"/>
          <w:sz w:val="22"/>
        </w:rPr>
        <w:t xml:space="preserve">: principales causas de morbilidad en atención especializada rehabilitación integral de niños(as) de la poblacional </w:t>
      </w:r>
      <w:r w:rsidRPr="005860C0">
        <w:rPr>
          <w:rFonts w:ascii="Arial Narrow" w:eastAsia="Arial Narrow" w:hAnsi="Arial Narrow" w:cs="Arial Narrow"/>
          <w:sz w:val="22"/>
        </w:rPr>
        <w:lastRenderedPageBreak/>
        <w:t>afiliados SSF</w:t>
      </w:r>
      <w:r w:rsidR="005860C0">
        <w:rPr>
          <w:rFonts w:ascii="Arial Narrow" w:eastAsia="Arial Narrow" w:hAnsi="Arial Narrow" w:cs="Arial Narrow"/>
          <w:sz w:val="22"/>
        </w:rPr>
        <w:t>FM adscritos al ESM BAS 23 (2024</w:t>
      </w:r>
      <w:r w:rsidRPr="005860C0">
        <w:rPr>
          <w:rFonts w:ascii="Arial Narrow" w:eastAsia="Arial Narrow" w:hAnsi="Arial Narrow" w:cs="Arial Narrow"/>
          <w:sz w:val="22"/>
        </w:rPr>
        <w:t>)</w:t>
      </w:r>
    </w:p>
    <w:p w14:paraId="3A9145B9" w14:textId="77777777" w:rsidR="00B162BA" w:rsidRDefault="00B162BA">
      <w:pPr>
        <w:widowControl/>
        <w:pBdr>
          <w:top w:val="nil"/>
          <w:left w:val="nil"/>
          <w:bottom w:val="nil"/>
          <w:right w:val="nil"/>
          <w:between w:val="nil"/>
        </w:pBdr>
        <w:spacing w:after="160" w:line="259" w:lineRule="auto"/>
        <w:ind w:left="720" w:right="-93"/>
        <w:jc w:val="both"/>
        <w:rPr>
          <w:rFonts w:ascii="Arial Narrow" w:eastAsia="Arial Narrow" w:hAnsi="Arial Narrow" w:cs="Arial Narrow"/>
          <w:color w:val="000000"/>
          <w:sz w:val="22"/>
          <w:szCs w:val="22"/>
        </w:rPr>
      </w:pPr>
    </w:p>
    <w:p w14:paraId="3A9145BA" w14:textId="77777777" w:rsidR="00B162BA" w:rsidRDefault="00AB6B98">
      <w:pPr>
        <w:ind w:right="-93"/>
        <w:jc w:val="center"/>
        <w:rPr>
          <w:rFonts w:ascii="Arial Narrow" w:eastAsia="Arial Narrow" w:hAnsi="Arial Narrow" w:cs="Arial Narrow"/>
        </w:rPr>
      </w:pPr>
      <w:r>
        <w:rPr>
          <w:noProof/>
        </w:rPr>
        <w:drawing>
          <wp:inline distT="0" distB="0" distL="0" distR="0" wp14:anchorId="3A914817" wp14:editId="3A914818">
            <wp:extent cx="5429250" cy="2305050"/>
            <wp:effectExtent l="0" t="0" r="0" b="0"/>
            <wp:docPr id="435064123" name="Gráfico 4350641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9145BB" w14:textId="77777777" w:rsidR="00B162BA" w:rsidRPr="005860C0" w:rsidRDefault="00AB6B98">
      <w:pPr>
        <w:ind w:right="-93"/>
        <w:jc w:val="both"/>
        <w:rPr>
          <w:rFonts w:ascii="Arial Narrow" w:eastAsia="Arial Narrow" w:hAnsi="Arial Narrow" w:cs="Arial Narrow"/>
          <w:sz w:val="22"/>
        </w:rPr>
      </w:pPr>
      <w:bookmarkStart w:id="4" w:name="_heading=h.2et92p0" w:colFirst="0" w:colLast="0"/>
      <w:bookmarkEnd w:id="4"/>
      <w:r w:rsidRPr="005860C0">
        <w:rPr>
          <w:rFonts w:ascii="Arial Narrow" w:eastAsia="Arial Narrow" w:hAnsi="Arial Narrow" w:cs="Arial Narrow"/>
          <w:b/>
          <w:color w:val="000000"/>
          <w:sz w:val="22"/>
          <w:u w:val="single"/>
        </w:rPr>
        <w:t>TABLA No. 2</w:t>
      </w:r>
      <w:r w:rsidRPr="005860C0">
        <w:rPr>
          <w:rFonts w:ascii="Arial Narrow" w:eastAsia="Arial Narrow" w:hAnsi="Arial Narrow" w:cs="Arial Narrow"/>
          <w:sz w:val="22"/>
        </w:rPr>
        <w:t>: Estadística atención recibida mes a mes especializada consulta externa de poblacional afiliados SSF</w:t>
      </w:r>
      <w:r w:rsidR="005860C0">
        <w:rPr>
          <w:rFonts w:ascii="Arial Narrow" w:eastAsia="Arial Narrow" w:hAnsi="Arial Narrow" w:cs="Arial Narrow"/>
          <w:sz w:val="22"/>
        </w:rPr>
        <w:t>FM adscritos al ESM BAS 23 (2024</w:t>
      </w:r>
      <w:r w:rsidRPr="005860C0">
        <w:rPr>
          <w:rFonts w:ascii="Arial Narrow" w:eastAsia="Arial Narrow" w:hAnsi="Arial Narrow" w:cs="Arial Narrow"/>
          <w:sz w:val="22"/>
        </w:rPr>
        <w:t>)</w:t>
      </w:r>
    </w:p>
    <w:p w14:paraId="3A9145BC" w14:textId="77777777" w:rsidR="00B162BA" w:rsidRDefault="00B162BA">
      <w:pPr>
        <w:ind w:right="-93"/>
        <w:jc w:val="both"/>
        <w:rPr>
          <w:rFonts w:ascii="Arial Narrow" w:eastAsia="Arial Narrow" w:hAnsi="Arial Narrow" w:cs="Arial Narrow"/>
        </w:rPr>
      </w:pPr>
    </w:p>
    <w:p w14:paraId="3A9145BD" w14:textId="77777777" w:rsidR="00B162BA" w:rsidRDefault="00AB6B98">
      <w:pPr>
        <w:widowControl/>
        <w:numPr>
          <w:ilvl w:val="0"/>
          <w:numId w:val="3"/>
        </w:numPr>
        <w:pBdr>
          <w:top w:val="nil"/>
          <w:left w:val="nil"/>
          <w:bottom w:val="nil"/>
          <w:right w:val="nil"/>
          <w:between w:val="nil"/>
        </w:pBdr>
        <w:spacing w:after="160" w:line="259" w:lineRule="auto"/>
        <w:ind w:right="-93"/>
        <w:jc w:val="both"/>
        <w:rPr>
          <w:rFonts w:ascii="Arial Narrow" w:eastAsia="Arial Narrow" w:hAnsi="Arial Narrow" w:cs="Arial Narrow"/>
          <w:b/>
          <w:color w:val="000000"/>
          <w:sz w:val="22"/>
          <w:szCs w:val="22"/>
        </w:rPr>
      </w:pPr>
      <w:bookmarkStart w:id="5" w:name="_heading=h.tyjcwt" w:colFirst="0" w:colLast="0"/>
      <w:bookmarkEnd w:id="5"/>
      <w:r>
        <w:rPr>
          <w:rFonts w:ascii="Arial Narrow" w:eastAsia="Arial Narrow" w:hAnsi="Arial Narrow" w:cs="Arial Narrow"/>
          <w:b/>
          <w:color w:val="000000"/>
          <w:sz w:val="22"/>
          <w:szCs w:val="22"/>
        </w:rPr>
        <w:t>NECESIDAD PRESUPUESTAL</w:t>
      </w:r>
    </w:p>
    <w:tbl>
      <w:tblPr>
        <w:tblStyle w:val="a"/>
        <w:tblW w:w="9901" w:type="dxa"/>
        <w:jc w:val="center"/>
        <w:tblLayout w:type="fixed"/>
        <w:tblLook w:val="0400" w:firstRow="0" w:lastRow="0" w:firstColumn="0" w:lastColumn="0" w:noHBand="0" w:noVBand="1"/>
      </w:tblPr>
      <w:tblGrid>
        <w:gridCol w:w="1410"/>
        <w:gridCol w:w="796"/>
        <w:gridCol w:w="5346"/>
        <w:gridCol w:w="1109"/>
        <w:gridCol w:w="1240"/>
      </w:tblGrid>
      <w:tr w:rsidR="00B162BA" w14:paraId="3A9145C3" w14:textId="77777777">
        <w:trPr>
          <w:trHeight w:val="1095"/>
          <w:jc w:val="center"/>
        </w:trPr>
        <w:tc>
          <w:tcPr>
            <w:tcW w:w="141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A9145BE"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ARTICULO PRESUPUESTAL (SIIF NACIÓN)</w:t>
            </w:r>
          </w:p>
        </w:tc>
        <w:tc>
          <w:tcPr>
            <w:tcW w:w="796" w:type="dxa"/>
            <w:tcBorders>
              <w:top w:val="single" w:sz="8" w:space="0" w:color="000000"/>
              <w:left w:val="nil"/>
              <w:bottom w:val="single" w:sz="8" w:space="0" w:color="000000"/>
              <w:right w:val="single" w:sz="8" w:space="0" w:color="000000"/>
            </w:tcBorders>
            <w:shd w:val="clear" w:color="auto" w:fill="D9D9D9"/>
            <w:vAlign w:val="center"/>
          </w:tcPr>
          <w:p w14:paraId="3A9145BF"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RECURSO</w:t>
            </w:r>
          </w:p>
        </w:tc>
        <w:tc>
          <w:tcPr>
            <w:tcW w:w="5346" w:type="dxa"/>
            <w:tcBorders>
              <w:top w:val="single" w:sz="8" w:space="0" w:color="000000"/>
              <w:left w:val="nil"/>
              <w:bottom w:val="single" w:sz="8" w:space="0" w:color="000000"/>
              <w:right w:val="single" w:sz="8" w:space="0" w:color="000000"/>
            </w:tcBorders>
            <w:shd w:val="clear" w:color="auto" w:fill="D9D9D9"/>
            <w:vAlign w:val="center"/>
          </w:tcPr>
          <w:p w14:paraId="3A9145C0"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DESCRIPCIÓN DEL RUBRO</w:t>
            </w:r>
          </w:p>
        </w:tc>
        <w:tc>
          <w:tcPr>
            <w:tcW w:w="1109" w:type="dxa"/>
            <w:tcBorders>
              <w:top w:val="single" w:sz="8" w:space="0" w:color="000000"/>
              <w:left w:val="nil"/>
              <w:bottom w:val="single" w:sz="8" w:space="0" w:color="000000"/>
              <w:right w:val="single" w:sz="8" w:space="0" w:color="000000"/>
            </w:tcBorders>
            <w:shd w:val="clear" w:color="auto" w:fill="D9D9D9"/>
            <w:vAlign w:val="center"/>
          </w:tcPr>
          <w:p w14:paraId="3A9145C1"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 BENEFICIADA</w:t>
            </w:r>
          </w:p>
        </w:tc>
        <w:tc>
          <w:tcPr>
            <w:tcW w:w="1240" w:type="dxa"/>
            <w:tcBorders>
              <w:top w:val="single" w:sz="8" w:space="0" w:color="000000"/>
              <w:left w:val="nil"/>
              <w:bottom w:val="single" w:sz="8" w:space="0" w:color="000000"/>
              <w:right w:val="single" w:sz="8" w:space="0" w:color="000000"/>
            </w:tcBorders>
            <w:shd w:val="clear" w:color="auto" w:fill="D9D9D9"/>
            <w:vAlign w:val="center"/>
          </w:tcPr>
          <w:p w14:paraId="3A9145C2"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PRESUPUESTO REQUERIDO</w:t>
            </w:r>
          </w:p>
        </w:tc>
      </w:tr>
      <w:tr w:rsidR="00B162BA" w14:paraId="3A9145C9" w14:textId="77777777">
        <w:trPr>
          <w:trHeight w:val="788"/>
          <w:jc w:val="center"/>
        </w:trPr>
        <w:tc>
          <w:tcPr>
            <w:tcW w:w="1410" w:type="dxa"/>
            <w:tcBorders>
              <w:top w:val="nil"/>
              <w:left w:val="single" w:sz="8" w:space="0" w:color="000000"/>
              <w:bottom w:val="single" w:sz="8" w:space="0" w:color="000000"/>
              <w:right w:val="single" w:sz="8" w:space="0" w:color="000000"/>
            </w:tcBorders>
            <w:shd w:val="clear" w:color="auto" w:fill="auto"/>
            <w:vAlign w:val="center"/>
          </w:tcPr>
          <w:p w14:paraId="3A9145C4"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A-02-02-02-009-003</w:t>
            </w:r>
          </w:p>
        </w:tc>
        <w:tc>
          <w:tcPr>
            <w:tcW w:w="796" w:type="dxa"/>
            <w:tcBorders>
              <w:top w:val="nil"/>
              <w:left w:val="nil"/>
              <w:bottom w:val="single" w:sz="8" w:space="0" w:color="000000"/>
              <w:right w:val="single" w:sz="8" w:space="0" w:color="000000"/>
            </w:tcBorders>
            <w:shd w:val="clear" w:color="auto" w:fill="auto"/>
            <w:vAlign w:val="center"/>
          </w:tcPr>
          <w:p w14:paraId="3A9145C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w:t>
            </w:r>
          </w:p>
        </w:tc>
        <w:tc>
          <w:tcPr>
            <w:tcW w:w="5346" w:type="dxa"/>
            <w:tcBorders>
              <w:top w:val="single" w:sz="8" w:space="0" w:color="000000"/>
              <w:left w:val="nil"/>
              <w:bottom w:val="single" w:sz="8" w:space="0" w:color="000000"/>
              <w:right w:val="single" w:sz="8" w:space="0" w:color="000000"/>
            </w:tcBorders>
            <w:shd w:val="clear" w:color="auto" w:fill="auto"/>
            <w:vAlign w:val="center"/>
          </w:tcPr>
          <w:p w14:paraId="3A9145C6" w14:textId="77777777" w:rsidR="00B162BA" w:rsidRDefault="005860C0">
            <w:pPr>
              <w:widowControl/>
              <w:pBdr>
                <w:top w:val="nil"/>
                <w:left w:val="nil"/>
                <w:bottom w:val="nil"/>
                <w:right w:val="nil"/>
                <w:between w:val="nil"/>
              </w:pBdr>
              <w:jc w:val="both"/>
              <w:rPr>
                <w:rFonts w:ascii="Arial Narrow" w:eastAsia="Arial Narrow" w:hAnsi="Arial Narrow" w:cs="Arial Narrow"/>
                <w:b/>
                <w:color w:val="000000"/>
                <w:sz w:val="16"/>
                <w:szCs w:val="16"/>
              </w:rPr>
            </w:pPr>
            <w:r w:rsidRPr="005860C0">
              <w:rPr>
                <w:rFonts w:ascii="Arial Narrow" w:eastAsia="Arial Narrow" w:hAnsi="Arial Narrow" w:cs="Arial Narrow"/>
                <w:b/>
                <w:color w:val="000000"/>
                <w:sz w:val="16"/>
                <w:szCs w:val="16"/>
              </w:rPr>
              <w:t>LA PRESTACI</w:t>
            </w:r>
            <w:r w:rsidRPr="005860C0">
              <w:rPr>
                <w:rFonts w:ascii="Arial Narrow" w:eastAsia="Arial Narrow" w:hAnsi="Arial Narrow" w:cs="Arial Narrow" w:hint="cs"/>
                <w:b/>
                <w:color w:val="000000"/>
                <w:sz w:val="16"/>
                <w:szCs w:val="16"/>
              </w:rPr>
              <w:t>Ó</w:t>
            </w:r>
            <w:r w:rsidRPr="005860C0">
              <w:rPr>
                <w:rFonts w:ascii="Arial Narrow" w:eastAsia="Arial Narrow" w:hAnsi="Arial Narrow" w:cs="Arial Narrow"/>
                <w:b/>
                <w:color w:val="000000"/>
                <w:sz w:val="16"/>
                <w:szCs w:val="16"/>
              </w:rPr>
              <w:t>N INTEGRAL DE SERVICIOS DE SALUD EN REHABILITACI</w:t>
            </w:r>
            <w:r w:rsidRPr="005860C0">
              <w:rPr>
                <w:rFonts w:ascii="Arial Narrow" w:eastAsia="Arial Narrow" w:hAnsi="Arial Narrow" w:cs="Arial Narrow" w:hint="cs"/>
                <w:b/>
                <w:color w:val="000000"/>
                <w:sz w:val="16"/>
                <w:szCs w:val="16"/>
              </w:rPr>
              <w:t>Ó</w:t>
            </w:r>
            <w:r w:rsidRPr="005860C0">
              <w:rPr>
                <w:rFonts w:ascii="Arial Narrow" w:eastAsia="Arial Narrow" w:hAnsi="Arial Narrow" w:cs="Arial Narrow"/>
                <w:b/>
                <w:color w:val="000000"/>
                <w:sz w:val="16"/>
                <w:szCs w:val="16"/>
              </w:rPr>
              <w:t>N INTEGRAL DIRIGIDO A NI</w:t>
            </w:r>
            <w:r w:rsidRPr="005860C0">
              <w:rPr>
                <w:rFonts w:ascii="Arial Narrow" w:eastAsia="Arial Narrow" w:hAnsi="Arial Narrow" w:cs="Arial Narrow" w:hint="cs"/>
                <w:b/>
                <w:color w:val="000000"/>
                <w:sz w:val="16"/>
                <w:szCs w:val="16"/>
              </w:rPr>
              <w:t>Ñ</w:t>
            </w:r>
            <w:r w:rsidRPr="005860C0">
              <w:rPr>
                <w:rFonts w:ascii="Arial Narrow" w:eastAsia="Arial Narrow" w:hAnsi="Arial Narrow" w:cs="Arial Narrow"/>
                <w:b/>
                <w:color w:val="000000"/>
                <w:sz w:val="16"/>
                <w:szCs w:val="16"/>
              </w:rPr>
              <w:t>OS, NI</w:t>
            </w:r>
            <w:r w:rsidRPr="005860C0">
              <w:rPr>
                <w:rFonts w:ascii="Arial Narrow" w:eastAsia="Arial Narrow" w:hAnsi="Arial Narrow" w:cs="Arial Narrow" w:hint="cs"/>
                <w:b/>
                <w:color w:val="000000"/>
                <w:sz w:val="16"/>
                <w:szCs w:val="16"/>
              </w:rPr>
              <w:t>Ñ</w:t>
            </w:r>
            <w:r w:rsidRPr="005860C0">
              <w:rPr>
                <w:rFonts w:ascii="Arial Narrow" w:eastAsia="Arial Narrow" w:hAnsi="Arial Narrow" w:cs="Arial Narrow"/>
                <w:b/>
                <w:color w:val="000000"/>
                <w:sz w:val="16"/>
                <w:szCs w:val="16"/>
              </w:rPr>
              <w:t>AS Y J</w:t>
            </w:r>
            <w:r w:rsidRPr="005860C0">
              <w:rPr>
                <w:rFonts w:ascii="Arial Narrow" w:eastAsia="Arial Narrow" w:hAnsi="Arial Narrow" w:cs="Arial Narrow" w:hint="cs"/>
                <w:b/>
                <w:color w:val="000000"/>
                <w:sz w:val="16"/>
                <w:szCs w:val="16"/>
              </w:rPr>
              <w:t>Ó</w:t>
            </w:r>
            <w:r w:rsidRPr="005860C0">
              <w:rPr>
                <w:rFonts w:ascii="Arial Narrow" w:eastAsia="Arial Narrow" w:hAnsi="Arial Narrow" w:cs="Arial Narrow"/>
                <w:b/>
                <w:color w:val="000000"/>
                <w:sz w:val="16"/>
                <w:szCs w:val="16"/>
              </w:rPr>
              <w:t>VENES CON DISCAPACIDADES COGNITIVAS, MOTRICES Y/O SENSORIALES, QUE SEAN PRODUCTO DE DEFICIENCIAS NEUROL</w:t>
            </w:r>
            <w:r w:rsidRPr="005860C0">
              <w:rPr>
                <w:rFonts w:ascii="Arial Narrow" w:eastAsia="Arial Narrow" w:hAnsi="Arial Narrow" w:cs="Arial Narrow" w:hint="cs"/>
                <w:b/>
                <w:color w:val="000000"/>
                <w:sz w:val="16"/>
                <w:szCs w:val="16"/>
              </w:rPr>
              <w:t>Ó</w:t>
            </w:r>
            <w:r w:rsidRPr="005860C0">
              <w:rPr>
                <w:rFonts w:ascii="Arial Narrow" w:eastAsia="Arial Narrow" w:hAnsi="Arial Narrow" w:cs="Arial Narrow"/>
                <w:b/>
                <w:color w:val="000000"/>
                <w:sz w:val="16"/>
                <w:szCs w:val="16"/>
              </w:rPr>
              <w:t>GICAS PERINATALES, POSTNATALES O PRENATALES DE EDADES 0 HASTA 18 A</w:t>
            </w:r>
            <w:r w:rsidRPr="005860C0">
              <w:rPr>
                <w:rFonts w:ascii="Arial Narrow" w:eastAsia="Arial Narrow" w:hAnsi="Arial Narrow" w:cs="Arial Narrow" w:hint="cs"/>
                <w:b/>
                <w:color w:val="000000"/>
                <w:sz w:val="16"/>
                <w:szCs w:val="16"/>
              </w:rPr>
              <w:t>Ñ</w:t>
            </w:r>
            <w:r w:rsidRPr="005860C0">
              <w:rPr>
                <w:rFonts w:ascii="Arial Narrow" w:eastAsia="Arial Narrow" w:hAnsi="Arial Narrow" w:cs="Arial Narrow"/>
                <w:b/>
                <w:color w:val="000000"/>
                <w:sz w:val="16"/>
                <w:szCs w:val="16"/>
              </w:rPr>
              <w:t>OS CONTEMPLADOS DENTRO DEL PLAN DE COMPLEJIDAD SERVICIOS DE SANIDAD MILITAR Y POLICIAL (ACUERDO 002 DEL 27 DE ABRIL DE 2001 DEL CONSEJO SUPERIOR DE SALUD DE LAS FUERZAS MILITARES Y POLIC</w:t>
            </w:r>
            <w:r w:rsidRPr="005860C0">
              <w:rPr>
                <w:rFonts w:ascii="Arial Narrow" w:eastAsia="Arial Narrow" w:hAnsi="Arial Narrow" w:cs="Arial Narrow" w:hint="cs"/>
                <w:b/>
                <w:color w:val="000000"/>
                <w:sz w:val="16"/>
                <w:szCs w:val="16"/>
              </w:rPr>
              <w:t>Í</w:t>
            </w:r>
            <w:r w:rsidRPr="005860C0">
              <w:rPr>
                <w:rFonts w:ascii="Arial Narrow" w:eastAsia="Arial Narrow" w:hAnsi="Arial Narrow" w:cs="Arial Narrow"/>
                <w:b/>
                <w:color w:val="000000"/>
                <w:sz w:val="16"/>
                <w:szCs w:val="16"/>
              </w:rPr>
              <w:t xml:space="preserve">A, NACIONAL) Y 080 DEL 2022 A TODOS LOS AFILIADOS Y BENEFICIARIOS DEL ESM BAS 23 </w:t>
            </w:r>
            <w:r w:rsidRPr="005860C0">
              <w:rPr>
                <w:rFonts w:ascii="Arial Narrow" w:eastAsia="Arial Narrow" w:hAnsi="Arial Narrow" w:cs="Arial Narrow" w:hint="cs"/>
                <w:b/>
                <w:color w:val="000000"/>
                <w:sz w:val="16"/>
                <w:szCs w:val="16"/>
              </w:rPr>
              <w:t>–</w:t>
            </w:r>
            <w:r w:rsidRPr="005860C0">
              <w:rPr>
                <w:rFonts w:ascii="Arial Narrow" w:eastAsia="Arial Narrow" w:hAnsi="Arial Narrow" w:cs="Arial Narrow"/>
                <w:b/>
                <w:color w:val="000000"/>
                <w:sz w:val="16"/>
                <w:szCs w:val="16"/>
              </w:rPr>
              <w:t xml:space="preserve"> PASTO CON APALANCAMIENTO Y VIGENCIA FUTURA 2025</w:t>
            </w:r>
          </w:p>
        </w:tc>
        <w:tc>
          <w:tcPr>
            <w:tcW w:w="1109" w:type="dxa"/>
            <w:tcBorders>
              <w:top w:val="nil"/>
              <w:left w:val="nil"/>
              <w:bottom w:val="single" w:sz="8" w:space="0" w:color="000000"/>
              <w:right w:val="single" w:sz="8" w:space="0" w:color="000000"/>
            </w:tcBorders>
            <w:shd w:val="clear" w:color="auto" w:fill="auto"/>
            <w:vAlign w:val="center"/>
          </w:tcPr>
          <w:p w14:paraId="3A9145C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ESMBAS23</w:t>
            </w:r>
          </w:p>
        </w:tc>
        <w:tc>
          <w:tcPr>
            <w:tcW w:w="1240" w:type="dxa"/>
            <w:tcBorders>
              <w:top w:val="nil"/>
              <w:left w:val="nil"/>
              <w:bottom w:val="single" w:sz="8" w:space="0" w:color="000000"/>
              <w:right w:val="single" w:sz="8" w:space="0" w:color="000000"/>
            </w:tcBorders>
            <w:shd w:val="clear" w:color="auto" w:fill="auto"/>
            <w:vAlign w:val="center"/>
          </w:tcPr>
          <w:p w14:paraId="3A9145C8" w14:textId="77777777" w:rsidR="00B162BA" w:rsidRDefault="005860C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$ 130</w:t>
            </w:r>
            <w:r w:rsidR="00AB6B98">
              <w:rPr>
                <w:rFonts w:ascii="Arial Narrow" w:eastAsia="Arial Narrow" w:hAnsi="Arial Narrow" w:cs="Arial Narrow"/>
                <w:color w:val="000000"/>
                <w:sz w:val="16"/>
                <w:szCs w:val="16"/>
              </w:rPr>
              <w:t>.000.000</w:t>
            </w:r>
          </w:p>
        </w:tc>
      </w:tr>
    </w:tbl>
    <w:p w14:paraId="3A9145CA" w14:textId="77777777" w:rsidR="00B162BA" w:rsidRDefault="00B162BA">
      <w:pPr>
        <w:ind w:right="-93"/>
        <w:jc w:val="both"/>
        <w:rPr>
          <w:rFonts w:ascii="Arial Narrow" w:eastAsia="Arial Narrow" w:hAnsi="Arial Narrow" w:cs="Arial Narrow"/>
          <w:b/>
          <w:u w:val="single"/>
        </w:rPr>
      </w:pPr>
    </w:p>
    <w:p w14:paraId="3A9145CB" w14:textId="77777777" w:rsidR="00B162BA" w:rsidRDefault="00AB6B98">
      <w:pPr>
        <w:widowControl/>
        <w:numPr>
          <w:ilvl w:val="1"/>
          <w:numId w:val="3"/>
        </w:numPr>
        <w:pBdr>
          <w:top w:val="nil"/>
          <w:left w:val="nil"/>
          <w:bottom w:val="nil"/>
          <w:right w:val="nil"/>
          <w:between w:val="nil"/>
        </w:pBdr>
        <w:spacing w:line="259" w:lineRule="auto"/>
        <w:ind w:right="-93"/>
        <w:jc w:val="both"/>
        <w:rPr>
          <w:rFonts w:ascii="Arial Narrow" w:eastAsia="Arial Narrow" w:hAnsi="Arial Narrow" w:cs="Arial Narrow"/>
          <w:b/>
          <w:color w:val="000000"/>
          <w:sz w:val="22"/>
          <w:szCs w:val="22"/>
          <w:u w:val="single"/>
        </w:rPr>
      </w:pPr>
      <w:r>
        <w:rPr>
          <w:rFonts w:ascii="Arial Narrow" w:eastAsia="Arial Narrow" w:hAnsi="Arial Narrow" w:cs="Arial Narrow"/>
          <w:b/>
          <w:color w:val="000000"/>
          <w:sz w:val="22"/>
          <w:szCs w:val="22"/>
          <w:u w:val="single"/>
        </w:rPr>
        <w:t>LOS SERVICIOS REQUERIDOS SON LOS SIGUIENTES:</w:t>
      </w:r>
    </w:p>
    <w:p w14:paraId="3A9145CC" w14:textId="77777777" w:rsidR="00B162BA" w:rsidRDefault="00B162BA">
      <w:pPr>
        <w:widowControl/>
        <w:pBdr>
          <w:top w:val="nil"/>
          <w:left w:val="nil"/>
          <w:bottom w:val="nil"/>
          <w:right w:val="nil"/>
          <w:between w:val="nil"/>
        </w:pBdr>
        <w:spacing w:after="160" w:line="259" w:lineRule="auto"/>
        <w:ind w:left="360" w:right="-93"/>
        <w:jc w:val="both"/>
        <w:rPr>
          <w:rFonts w:ascii="Arial Narrow" w:eastAsia="Arial Narrow" w:hAnsi="Arial Narrow" w:cs="Arial Narrow"/>
          <w:b/>
          <w:color w:val="000000"/>
          <w:sz w:val="22"/>
          <w:szCs w:val="22"/>
          <w:u w:val="single"/>
        </w:rPr>
      </w:pPr>
    </w:p>
    <w:tbl>
      <w:tblPr>
        <w:tblStyle w:val="a0"/>
        <w:tblW w:w="9911" w:type="dxa"/>
        <w:tblLayout w:type="fixed"/>
        <w:tblLook w:val="0400" w:firstRow="0" w:lastRow="0" w:firstColumn="0" w:lastColumn="0" w:noHBand="0" w:noVBand="1"/>
      </w:tblPr>
      <w:tblGrid>
        <w:gridCol w:w="455"/>
        <w:gridCol w:w="782"/>
        <w:gridCol w:w="947"/>
        <w:gridCol w:w="912"/>
        <w:gridCol w:w="4840"/>
        <w:gridCol w:w="1150"/>
        <w:gridCol w:w="825"/>
      </w:tblGrid>
      <w:tr w:rsidR="00B162BA" w14:paraId="3A9145D4" w14:textId="77777777">
        <w:trPr>
          <w:trHeight w:val="20"/>
        </w:trPr>
        <w:tc>
          <w:tcPr>
            <w:tcW w:w="455" w:type="dxa"/>
            <w:tcBorders>
              <w:top w:val="single" w:sz="4" w:space="0" w:color="000000"/>
              <w:left w:val="single" w:sz="4" w:space="0" w:color="000000"/>
              <w:bottom w:val="single" w:sz="4" w:space="0" w:color="000000"/>
              <w:right w:val="single" w:sz="4" w:space="0" w:color="000000"/>
            </w:tcBorders>
            <w:shd w:val="clear" w:color="auto" w:fill="F8CBAD"/>
            <w:vAlign w:val="center"/>
          </w:tcPr>
          <w:p w14:paraId="3A9145CD"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ÍTEM</w:t>
            </w:r>
          </w:p>
        </w:tc>
        <w:tc>
          <w:tcPr>
            <w:tcW w:w="782" w:type="dxa"/>
            <w:tcBorders>
              <w:top w:val="single" w:sz="4" w:space="0" w:color="000000"/>
              <w:left w:val="nil"/>
              <w:bottom w:val="single" w:sz="4" w:space="0" w:color="000000"/>
              <w:right w:val="single" w:sz="4" w:space="0" w:color="000000"/>
            </w:tcBorders>
            <w:shd w:val="clear" w:color="auto" w:fill="F8CBAD"/>
            <w:vAlign w:val="center"/>
          </w:tcPr>
          <w:p w14:paraId="3A9145CE"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UNSCPSC</w:t>
            </w:r>
          </w:p>
        </w:tc>
        <w:tc>
          <w:tcPr>
            <w:tcW w:w="947" w:type="dxa"/>
            <w:tcBorders>
              <w:top w:val="single" w:sz="4" w:space="0" w:color="000000"/>
              <w:left w:val="nil"/>
              <w:bottom w:val="single" w:sz="4" w:space="0" w:color="000000"/>
              <w:right w:val="single" w:sz="4" w:space="0" w:color="000000"/>
            </w:tcBorders>
            <w:shd w:val="clear" w:color="auto" w:fill="F8CBAD"/>
            <w:vAlign w:val="center"/>
          </w:tcPr>
          <w:p w14:paraId="3A9145CF"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CODIGO CUPS</w:t>
            </w:r>
          </w:p>
        </w:tc>
        <w:tc>
          <w:tcPr>
            <w:tcW w:w="912" w:type="dxa"/>
            <w:tcBorders>
              <w:top w:val="single" w:sz="4" w:space="0" w:color="000000"/>
              <w:left w:val="nil"/>
              <w:bottom w:val="single" w:sz="4" w:space="0" w:color="000000"/>
              <w:right w:val="single" w:sz="4" w:space="0" w:color="000000"/>
            </w:tcBorders>
            <w:shd w:val="clear" w:color="auto" w:fill="F8CBAD"/>
            <w:vAlign w:val="center"/>
          </w:tcPr>
          <w:p w14:paraId="3A9145D0"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CODIGO DANE</w:t>
            </w:r>
          </w:p>
        </w:tc>
        <w:tc>
          <w:tcPr>
            <w:tcW w:w="4840" w:type="dxa"/>
            <w:tcBorders>
              <w:top w:val="single" w:sz="4" w:space="0" w:color="000000"/>
              <w:left w:val="nil"/>
              <w:bottom w:val="single" w:sz="4" w:space="0" w:color="000000"/>
              <w:right w:val="single" w:sz="4" w:space="0" w:color="000000"/>
            </w:tcBorders>
            <w:shd w:val="clear" w:color="auto" w:fill="F8CBAD"/>
            <w:vAlign w:val="center"/>
          </w:tcPr>
          <w:p w14:paraId="3A9145D1"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DESCRIPCIÓN</w:t>
            </w:r>
          </w:p>
        </w:tc>
        <w:tc>
          <w:tcPr>
            <w:tcW w:w="1150" w:type="dxa"/>
            <w:tcBorders>
              <w:top w:val="single" w:sz="4" w:space="0" w:color="000000"/>
              <w:left w:val="nil"/>
              <w:bottom w:val="single" w:sz="4" w:space="0" w:color="000000"/>
              <w:right w:val="single" w:sz="4" w:space="0" w:color="000000"/>
            </w:tcBorders>
            <w:shd w:val="clear" w:color="auto" w:fill="F8CBAD"/>
            <w:vAlign w:val="center"/>
          </w:tcPr>
          <w:p w14:paraId="3A9145D2"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 DE MEDIDA</w:t>
            </w:r>
          </w:p>
        </w:tc>
        <w:tc>
          <w:tcPr>
            <w:tcW w:w="825" w:type="dxa"/>
            <w:tcBorders>
              <w:top w:val="single" w:sz="4" w:space="0" w:color="000000"/>
              <w:left w:val="nil"/>
              <w:bottom w:val="single" w:sz="4" w:space="0" w:color="000000"/>
              <w:right w:val="single" w:sz="4" w:space="0" w:color="000000"/>
            </w:tcBorders>
            <w:shd w:val="clear" w:color="auto" w:fill="F8CBAD"/>
            <w:vAlign w:val="center"/>
          </w:tcPr>
          <w:p w14:paraId="3A9145D3" w14:textId="77777777" w:rsidR="00B162BA" w:rsidRDefault="00AB6B9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CANTIDAD</w:t>
            </w:r>
          </w:p>
        </w:tc>
      </w:tr>
      <w:tr w:rsidR="00B162BA" w14:paraId="3A9145DC"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5D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782" w:type="dxa"/>
            <w:tcBorders>
              <w:top w:val="nil"/>
              <w:left w:val="nil"/>
              <w:bottom w:val="single" w:sz="4" w:space="0" w:color="000000"/>
              <w:right w:val="single" w:sz="4" w:space="0" w:color="000000"/>
            </w:tcBorders>
            <w:shd w:val="clear" w:color="auto" w:fill="auto"/>
            <w:vAlign w:val="center"/>
          </w:tcPr>
          <w:p w14:paraId="3A9145D6"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5D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890275</w:t>
            </w:r>
          </w:p>
        </w:tc>
        <w:tc>
          <w:tcPr>
            <w:tcW w:w="912" w:type="dxa"/>
            <w:tcBorders>
              <w:top w:val="nil"/>
              <w:left w:val="nil"/>
              <w:bottom w:val="single" w:sz="4" w:space="0" w:color="000000"/>
              <w:right w:val="single" w:sz="4" w:space="0" w:color="000000"/>
            </w:tcBorders>
            <w:shd w:val="clear" w:color="auto" w:fill="auto"/>
            <w:vAlign w:val="center"/>
          </w:tcPr>
          <w:p w14:paraId="3A9145D8"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5D9"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PRIMERA VEZ POR ESPECIALISTA EN NEUROLOGÍA PEDIÁTRICA</w:t>
            </w:r>
          </w:p>
        </w:tc>
        <w:tc>
          <w:tcPr>
            <w:tcW w:w="1150" w:type="dxa"/>
            <w:tcBorders>
              <w:top w:val="nil"/>
              <w:left w:val="nil"/>
              <w:bottom w:val="single" w:sz="4" w:space="0" w:color="000000"/>
              <w:right w:val="single" w:sz="4" w:space="0" w:color="000000"/>
            </w:tcBorders>
            <w:shd w:val="clear" w:color="auto" w:fill="auto"/>
            <w:vAlign w:val="center"/>
          </w:tcPr>
          <w:p w14:paraId="3A9145DA"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5DB"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5E4"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5DD"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c>
          <w:tcPr>
            <w:tcW w:w="782" w:type="dxa"/>
            <w:tcBorders>
              <w:top w:val="nil"/>
              <w:left w:val="nil"/>
              <w:bottom w:val="single" w:sz="4" w:space="0" w:color="000000"/>
              <w:right w:val="single" w:sz="4" w:space="0" w:color="000000"/>
            </w:tcBorders>
            <w:shd w:val="clear" w:color="auto" w:fill="auto"/>
            <w:vAlign w:val="center"/>
          </w:tcPr>
          <w:p w14:paraId="3A9145DE"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5DF"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890375</w:t>
            </w:r>
          </w:p>
        </w:tc>
        <w:tc>
          <w:tcPr>
            <w:tcW w:w="912" w:type="dxa"/>
            <w:tcBorders>
              <w:top w:val="nil"/>
              <w:left w:val="nil"/>
              <w:bottom w:val="single" w:sz="4" w:space="0" w:color="000000"/>
              <w:right w:val="single" w:sz="4" w:space="0" w:color="000000"/>
            </w:tcBorders>
            <w:shd w:val="clear" w:color="auto" w:fill="auto"/>
            <w:vAlign w:val="center"/>
          </w:tcPr>
          <w:p w14:paraId="3A9145E0"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5E1"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CONTROL O DE SEGUIMIENTO POR ESPECIALISTA EN NEUROLOGÍA PEDIÁTRICA</w:t>
            </w:r>
          </w:p>
        </w:tc>
        <w:tc>
          <w:tcPr>
            <w:tcW w:w="1150" w:type="dxa"/>
            <w:tcBorders>
              <w:top w:val="nil"/>
              <w:left w:val="nil"/>
              <w:bottom w:val="single" w:sz="4" w:space="0" w:color="000000"/>
              <w:right w:val="single" w:sz="4" w:space="0" w:color="000000"/>
            </w:tcBorders>
            <w:shd w:val="clear" w:color="auto" w:fill="auto"/>
            <w:vAlign w:val="center"/>
          </w:tcPr>
          <w:p w14:paraId="3A9145E2"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5E3"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5EC"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5E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w:t>
            </w:r>
          </w:p>
        </w:tc>
        <w:tc>
          <w:tcPr>
            <w:tcW w:w="782" w:type="dxa"/>
            <w:tcBorders>
              <w:top w:val="nil"/>
              <w:left w:val="nil"/>
              <w:bottom w:val="single" w:sz="4" w:space="0" w:color="000000"/>
              <w:right w:val="single" w:sz="4" w:space="0" w:color="000000"/>
            </w:tcBorders>
            <w:shd w:val="clear" w:color="auto" w:fill="auto"/>
            <w:vAlign w:val="center"/>
          </w:tcPr>
          <w:p w14:paraId="3A9145E6"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5E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890285</w:t>
            </w:r>
          </w:p>
        </w:tc>
        <w:tc>
          <w:tcPr>
            <w:tcW w:w="912" w:type="dxa"/>
            <w:tcBorders>
              <w:top w:val="nil"/>
              <w:left w:val="nil"/>
              <w:bottom w:val="single" w:sz="4" w:space="0" w:color="000000"/>
              <w:right w:val="single" w:sz="4" w:space="0" w:color="000000"/>
            </w:tcBorders>
            <w:shd w:val="clear" w:color="auto" w:fill="auto"/>
            <w:vAlign w:val="center"/>
          </w:tcPr>
          <w:p w14:paraId="3A9145E8"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5E9"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PRIMERA VEZ POR ESPECIALISTA EN PSIQUIATRÍA PEDIÁTRICA</w:t>
            </w:r>
          </w:p>
        </w:tc>
        <w:tc>
          <w:tcPr>
            <w:tcW w:w="1150" w:type="dxa"/>
            <w:tcBorders>
              <w:top w:val="nil"/>
              <w:left w:val="nil"/>
              <w:bottom w:val="single" w:sz="4" w:space="0" w:color="000000"/>
              <w:right w:val="single" w:sz="4" w:space="0" w:color="000000"/>
            </w:tcBorders>
            <w:shd w:val="clear" w:color="auto" w:fill="auto"/>
            <w:vAlign w:val="center"/>
          </w:tcPr>
          <w:p w14:paraId="3A9145EA"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5EB"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5F4"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5ED"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w:t>
            </w:r>
          </w:p>
        </w:tc>
        <w:tc>
          <w:tcPr>
            <w:tcW w:w="782" w:type="dxa"/>
            <w:tcBorders>
              <w:top w:val="nil"/>
              <w:left w:val="nil"/>
              <w:bottom w:val="single" w:sz="4" w:space="0" w:color="000000"/>
              <w:right w:val="single" w:sz="4" w:space="0" w:color="000000"/>
            </w:tcBorders>
            <w:shd w:val="clear" w:color="auto" w:fill="auto"/>
            <w:vAlign w:val="center"/>
          </w:tcPr>
          <w:p w14:paraId="3A9145EE"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5EF"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890385</w:t>
            </w:r>
          </w:p>
        </w:tc>
        <w:tc>
          <w:tcPr>
            <w:tcW w:w="912" w:type="dxa"/>
            <w:tcBorders>
              <w:top w:val="nil"/>
              <w:left w:val="nil"/>
              <w:bottom w:val="single" w:sz="4" w:space="0" w:color="000000"/>
              <w:right w:val="single" w:sz="4" w:space="0" w:color="000000"/>
            </w:tcBorders>
            <w:shd w:val="clear" w:color="auto" w:fill="auto"/>
            <w:vAlign w:val="center"/>
          </w:tcPr>
          <w:p w14:paraId="3A9145F0"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5F1"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CONTROL O DE SEGUIMIENTO POR ESPECIALISTA EN PSIQUIATRÍA PEDIÁTRICA</w:t>
            </w:r>
          </w:p>
        </w:tc>
        <w:tc>
          <w:tcPr>
            <w:tcW w:w="1150" w:type="dxa"/>
            <w:tcBorders>
              <w:top w:val="nil"/>
              <w:left w:val="nil"/>
              <w:bottom w:val="single" w:sz="4" w:space="0" w:color="000000"/>
              <w:right w:val="single" w:sz="4" w:space="0" w:color="000000"/>
            </w:tcBorders>
            <w:shd w:val="clear" w:color="auto" w:fill="auto"/>
            <w:vAlign w:val="center"/>
          </w:tcPr>
          <w:p w14:paraId="3A9145F2"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5F3"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5FC"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5F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w:t>
            </w:r>
          </w:p>
        </w:tc>
        <w:tc>
          <w:tcPr>
            <w:tcW w:w="782" w:type="dxa"/>
            <w:tcBorders>
              <w:top w:val="nil"/>
              <w:left w:val="nil"/>
              <w:bottom w:val="single" w:sz="4" w:space="0" w:color="000000"/>
              <w:right w:val="single" w:sz="4" w:space="0" w:color="000000"/>
            </w:tcBorders>
            <w:shd w:val="clear" w:color="auto" w:fill="auto"/>
            <w:vAlign w:val="center"/>
          </w:tcPr>
          <w:p w14:paraId="3A9145F6"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5F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940701</w:t>
            </w:r>
          </w:p>
        </w:tc>
        <w:tc>
          <w:tcPr>
            <w:tcW w:w="912" w:type="dxa"/>
            <w:tcBorders>
              <w:top w:val="nil"/>
              <w:left w:val="nil"/>
              <w:bottom w:val="single" w:sz="4" w:space="0" w:color="000000"/>
              <w:right w:val="single" w:sz="4" w:space="0" w:color="000000"/>
            </w:tcBorders>
            <w:shd w:val="clear" w:color="auto" w:fill="auto"/>
            <w:vAlign w:val="center"/>
          </w:tcPr>
          <w:p w14:paraId="3A9145F8"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5F9"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ADMINISTRACIÓN [APLICACIÓN] DE PRUEBA NEUROPSICOLÓGICA (CUALQUIER TIPO) (CADA UNA)</w:t>
            </w:r>
          </w:p>
        </w:tc>
        <w:tc>
          <w:tcPr>
            <w:tcW w:w="1150" w:type="dxa"/>
            <w:tcBorders>
              <w:top w:val="nil"/>
              <w:left w:val="nil"/>
              <w:bottom w:val="single" w:sz="4" w:space="0" w:color="000000"/>
              <w:right w:val="single" w:sz="4" w:space="0" w:color="000000"/>
            </w:tcBorders>
            <w:shd w:val="clear" w:color="auto" w:fill="auto"/>
            <w:vAlign w:val="center"/>
          </w:tcPr>
          <w:p w14:paraId="3A9145FA"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5FB"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04"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5FD"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6</w:t>
            </w:r>
          </w:p>
        </w:tc>
        <w:tc>
          <w:tcPr>
            <w:tcW w:w="782" w:type="dxa"/>
            <w:tcBorders>
              <w:top w:val="nil"/>
              <w:left w:val="nil"/>
              <w:bottom w:val="single" w:sz="4" w:space="0" w:color="000000"/>
              <w:right w:val="single" w:sz="4" w:space="0" w:color="000000"/>
            </w:tcBorders>
            <w:shd w:val="clear" w:color="auto" w:fill="auto"/>
            <w:vAlign w:val="center"/>
          </w:tcPr>
          <w:p w14:paraId="3A9145FE"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5FF"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931001</w:t>
            </w:r>
          </w:p>
        </w:tc>
        <w:tc>
          <w:tcPr>
            <w:tcW w:w="912" w:type="dxa"/>
            <w:tcBorders>
              <w:top w:val="nil"/>
              <w:left w:val="nil"/>
              <w:bottom w:val="single" w:sz="4" w:space="0" w:color="000000"/>
              <w:right w:val="single" w:sz="4" w:space="0" w:color="000000"/>
            </w:tcBorders>
            <w:shd w:val="clear" w:color="auto" w:fill="auto"/>
            <w:vAlign w:val="center"/>
          </w:tcPr>
          <w:p w14:paraId="3A914600"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01"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TERAPIA FÍSICA INTEGRAL</w:t>
            </w:r>
          </w:p>
        </w:tc>
        <w:tc>
          <w:tcPr>
            <w:tcW w:w="1150" w:type="dxa"/>
            <w:tcBorders>
              <w:top w:val="nil"/>
              <w:left w:val="nil"/>
              <w:bottom w:val="single" w:sz="4" w:space="0" w:color="000000"/>
              <w:right w:val="single" w:sz="4" w:space="0" w:color="000000"/>
            </w:tcBorders>
            <w:shd w:val="clear" w:color="auto" w:fill="auto"/>
            <w:vAlign w:val="center"/>
          </w:tcPr>
          <w:p w14:paraId="3A914602"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03"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0C"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0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w:t>
            </w:r>
          </w:p>
        </w:tc>
        <w:tc>
          <w:tcPr>
            <w:tcW w:w="782" w:type="dxa"/>
            <w:tcBorders>
              <w:top w:val="nil"/>
              <w:left w:val="nil"/>
              <w:bottom w:val="single" w:sz="4" w:space="0" w:color="000000"/>
              <w:right w:val="single" w:sz="4" w:space="0" w:color="000000"/>
            </w:tcBorders>
            <w:shd w:val="clear" w:color="auto" w:fill="auto"/>
            <w:vAlign w:val="center"/>
          </w:tcPr>
          <w:p w14:paraId="3A914606"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0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938303</w:t>
            </w:r>
          </w:p>
        </w:tc>
        <w:tc>
          <w:tcPr>
            <w:tcW w:w="912" w:type="dxa"/>
            <w:tcBorders>
              <w:top w:val="nil"/>
              <w:left w:val="nil"/>
              <w:bottom w:val="single" w:sz="4" w:space="0" w:color="000000"/>
              <w:right w:val="single" w:sz="4" w:space="0" w:color="000000"/>
            </w:tcBorders>
            <w:shd w:val="clear" w:color="auto" w:fill="auto"/>
            <w:vAlign w:val="center"/>
          </w:tcPr>
          <w:p w14:paraId="3A914608"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09"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TERAPIA OCUPACIONAL INTEGRAL</w:t>
            </w:r>
          </w:p>
        </w:tc>
        <w:tc>
          <w:tcPr>
            <w:tcW w:w="1150" w:type="dxa"/>
            <w:tcBorders>
              <w:top w:val="nil"/>
              <w:left w:val="nil"/>
              <w:bottom w:val="single" w:sz="4" w:space="0" w:color="000000"/>
              <w:right w:val="single" w:sz="4" w:space="0" w:color="000000"/>
            </w:tcBorders>
            <w:shd w:val="clear" w:color="auto" w:fill="auto"/>
            <w:vAlign w:val="center"/>
          </w:tcPr>
          <w:p w14:paraId="3A91460A"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0B"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14"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0D"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w:t>
            </w:r>
          </w:p>
        </w:tc>
        <w:tc>
          <w:tcPr>
            <w:tcW w:w="782" w:type="dxa"/>
            <w:tcBorders>
              <w:top w:val="nil"/>
              <w:left w:val="nil"/>
              <w:bottom w:val="single" w:sz="4" w:space="0" w:color="000000"/>
              <w:right w:val="single" w:sz="4" w:space="0" w:color="000000"/>
            </w:tcBorders>
            <w:shd w:val="clear" w:color="auto" w:fill="auto"/>
            <w:vAlign w:val="center"/>
          </w:tcPr>
          <w:p w14:paraId="3A91460E"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0F"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937000</w:t>
            </w:r>
          </w:p>
        </w:tc>
        <w:tc>
          <w:tcPr>
            <w:tcW w:w="912" w:type="dxa"/>
            <w:tcBorders>
              <w:top w:val="nil"/>
              <w:left w:val="nil"/>
              <w:bottom w:val="single" w:sz="4" w:space="0" w:color="000000"/>
              <w:right w:val="single" w:sz="4" w:space="0" w:color="000000"/>
            </w:tcBorders>
            <w:shd w:val="clear" w:color="auto" w:fill="auto"/>
            <w:vAlign w:val="center"/>
          </w:tcPr>
          <w:p w14:paraId="3A914610"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11"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TERAPIA FONOAUDIOLÓGICA INTEGRAL SOD</w:t>
            </w:r>
          </w:p>
        </w:tc>
        <w:tc>
          <w:tcPr>
            <w:tcW w:w="1150" w:type="dxa"/>
            <w:tcBorders>
              <w:top w:val="nil"/>
              <w:left w:val="nil"/>
              <w:bottom w:val="single" w:sz="4" w:space="0" w:color="000000"/>
              <w:right w:val="single" w:sz="4" w:space="0" w:color="000000"/>
            </w:tcBorders>
            <w:shd w:val="clear" w:color="auto" w:fill="auto"/>
            <w:vAlign w:val="center"/>
          </w:tcPr>
          <w:p w14:paraId="3A914612"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13"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1C"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1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w:t>
            </w:r>
          </w:p>
        </w:tc>
        <w:tc>
          <w:tcPr>
            <w:tcW w:w="782" w:type="dxa"/>
            <w:tcBorders>
              <w:top w:val="nil"/>
              <w:left w:val="nil"/>
              <w:bottom w:val="single" w:sz="4" w:space="0" w:color="000000"/>
              <w:right w:val="single" w:sz="4" w:space="0" w:color="000000"/>
            </w:tcBorders>
            <w:shd w:val="clear" w:color="auto" w:fill="auto"/>
            <w:vAlign w:val="center"/>
          </w:tcPr>
          <w:p w14:paraId="3A914616"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1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890208-01</w:t>
            </w:r>
          </w:p>
        </w:tc>
        <w:tc>
          <w:tcPr>
            <w:tcW w:w="912" w:type="dxa"/>
            <w:tcBorders>
              <w:top w:val="nil"/>
              <w:left w:val="nil"/>
              <w:bottom w:val="single" w:sz="4" w:space="0" w:color="000000"/>
              <w:right w:val="single" w:sz="4" w:space="0" w:color="000000"/>
            </w:tcBorders>
            <w:shd w:val="clear" w:color="auto" w:fill="auto"/>
            <w:vAlign w:val="center"/>
          </w:tcPr>
          <w:p w14:paraId="3A914618"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19"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PRIMERA VEZ POR PSICOLOGÍA ESPECIALISTA EN NEUROPSICOLOGIA</w:t>
            </w:r>
          </w:p>
        </w:tc>
        <w:tc>
          <w:tcPr>
            <w:tcW w:w="1150" w:type="dxa"/>
            <w:tcBorders>
              <w:top w:val="nil"/>
              <w:left w:val="nil"/>
              <w:bottom w:val="single" w:sz="4" w:space="0" w:color="000000"/>
              <w:right w:val="single" w:sz="4" w:space="0" w:color="000000"/>
            </w:tcBorders>
            <w:shd w:val="clear" w:color="auto" w:fill="auto"/>
            <w:vAlign w:val="center"/>
          </w:tcPr>
          <w:p w14:paraId="3A91461A"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1B"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24"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1D"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w:t>
            </w:r>
          </w:p>
        </w:tc>
        <w:tc>
          <w:tcPr>
            <w:tcW w:w="782" w:type="dxa"/>
            <w:tcBorders>
              <w:top w:val="nil"/>
              <w:left w:val="nil"/>
              <w:bottom w:val="single" w:sz="4" w:space="0" w:color="000000"/>
              <w:right w:val="single" w:sz="4" w:space="0" w:color="000000"/>
            </w:tcBorders>
            <w:shd w:val="clear" w:color="auto" w:fill="auto"/>
            <w:vAlign w:val="center"/>
          </w:tcPr>
          <w:p w14:paraId="3A91461E"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1F"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890308-1</w:t>
            </w:r>
          </w:p>
        </w:tc>
        <w:tc>
          <w:tcPr>
            <w:tcW w:w="912" w:type="dxa"/>
            <w:tcBorders>
              <w:top w:val="nil"/>
              <w:left w:val="nil"/>
              <w:bottom w:val="single" w:sz="4" w:space="0" w:color="000000"/>
              <w:right w:val="single" w:sz="4" w:space="0" w:color="000000"/>
            </w:tcBorders>
            <w:shd w:val="clear" w:color="auto" w:fill="auto"/>
            <w:vAlign w:val="center"/>
          </w:tcPr>
          <w:p w14:paraId="3A914620"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21"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CONTROL O DE SEGUIMIENTO POR PSICOLOGA ESPECIALISTA EN NEUROPSICOLOGIA</w:t>
            </w:r>
          </w:p>
        </w:tc>
        <w:tc>
          <w:tcPr>
            <w:tcW w:w="1150" w:type="dxa"/>
            <w:tcBorders>
              <w:top w:val="nil"/>
              <w:left w:val="nil"/>
              <w:bottom w:val="single" w:sz="4" w:space="0" w:color="000000"/>
              <w:right w:val="single" w:sz="4" w:space="0" w:color="000000"/>
            </w:tcBorders>
            <w:shd w:val="clear" w:color="auto" w:fill="auto"/>
            <w:vAlign w:val="center"/>
          </w:tcPr>
          <w:p w14:paraId="3A914622"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23"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2C"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2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w:t>
            </w:r>
          </w:p>
        </w:tc>
        <w:tc>
          <w:tcPr>
            <w:tcW w:w="782" w:type="dxa"/>
            <w:tcBorders>
              <w:top w:val="nil"/>
              <w:left w:val="nil"/>
              <w:bottom w:val="single" w:sz="4" w:space="0" w:color="000000"/>
              <w:right w:val="single" w:sz="4" w:space="0" w:color="000000"/>
            </w:tcBorders>
            <w:shd w:val="clear" w:color="auto" w:fill="auto"/>
            <w:vAlign w:val="center"/>
          </w:tcPr>
          <w:p w14:paraId="3A914626"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2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890210</w:t>
            </w:r>
          </w:p>
        </w:tc>
        <w:tc>
          <w:tcPr>
            <w:tcW w:w="912" w:type="dxa"/>
            <w:tcBorders>
              <w:top w:val="nil"/>
              <w:left w:val="nil"/>
              <w:bottom w:val="single" w:sz="4" w:space="0" w:color="000000"/>
              <w:right w:val="single" w:sz="4" w:space="0" w:color="000000"/>
            </w:tcBorders>
            <w:shd w:val="clear" w:color="auto" w:fill="auto"/>
            <w:vAlign w:val="center"/>
          </w:tcPr>
          <w:p w14:paraId="3A914628"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29"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PRIMERA VEZ POR FONOAUDIOLOGÍA</w:t>
            </w:r>
          </w:p>
        </w:tc>
        <w:tc>
          <w:tcPr>
            <w:tcW w:w="1150" w:type="dxa"/>
            <w:tcBorders>
              <w:top w:val="nil"/>
              <w:left w:val="nil"/>
              <w:bottom w:val="single" w:sz="4" w:space="0" w:color="000000"/>
              <w:right w:val="single" w:sz="4" w:space="0" w:color="000000"/>
            </w:tcBorders>
            <w:shd w:val="clear" w:color="auto" w:fill="auto"/>
            <w:vAlign w:val="center"/>
          </w:tcPr>
          <w:p w14:paraId="3A91462A"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2B"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34"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2D"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w:t>
            </w:r>
          </w:p>
        </w:tc>
        <w:tc>
          <w:tcPr>
            <w:tcW w:w="782" w:type="dxa"/>
            <w:tcBorders>
              <w:top w:val="nil"/>
              <w:left w:val="nil"/>
              <w:bottom w:val="single" w:sz="4" w:space="0" w:color="000000"/>
              <w:right w:val="single" w:sz="4" w:space="0" w:color="000000"/>
            </w:tcBorders>
            <w:shd w:val="clear" w:color="auto" w:fill="auto"/>
            <w:vAlign w:val="center"/>
          </w:tcPr>
          <w:p w14:paraId="3A91462E"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2F"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890208</w:t>
            </w:r>
          </w:p>
        </w:tc>
        <w:tc>
          <w:tcPr>
            <w:tcW w:w="912" w:type="dxa"/>
            <w:tcBorders>
              <w:top w:val="nil"/>
              <w:left w:val="nil"/>
              <w:bottom w:val="single" w:sz="4" w:space="0" w:color="000000"/>
              <w:right w:val="single" w:sz="4" w:space="0" w:color="000000"/>
            </w:tcBorders>
            <w:shd w:val="clear" w:color="auto" w:fill="auto"/>
            <w:vAlign w:val="center"/>
          </w:tcPr>
          <w:p w14:paraId="3A914630"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31"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PRIMERA VEZ POR PSICOLOGÍA</w:t>
            </w:r>
          </w:p>
        </w:tc>
        <w:tc>
          <w:tcPr>
            <w:tcW w:w="1150" w:type="dxa"/>
            <w:tcBorders>
              <w:top w:val="nil"/>
              <w:left w:val="nil"/>
              <w:bottom w:val="single" w:sz="4" w:space="0" w:color="000000"/>
              <w:right w:val="single" w:sz="4" w:space="0" w:color="000000"/>
            </w:tcBorders>
            <w:shd w:val="clear" w:color="auto" w:fill="auto"/>
            <w:vAlign w:val="center"/>
          </w:tcPr>
          <w:p w14:paraId="3A914632"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33"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3C"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3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w:t>
            </w:r>
          </w:p>
        </w:tc>
        <w:tc>
          <w:tcPr>
            <w:tcW w:w="782" w:type="dxa"/>
            <w:tcBorders>
              <w:top w:val="nil"/>
              <w:left w:val="nil"/>
              <w:bottom w:val="single" w:sz="4" w:space="0" w:color="000000"/>
              <w:right w:val="single" w:sz="4" w:space="0" w:color="000000"/>
            </w:tcBorders>
            <w:shd w:val="clear" w:color="auto" w:fill="auto"/>
            <w:vAlign w:val="center"/>
          </w:tcPr>
          <w:p w14:paraId="3A914636"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3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890308</w:t>
            </w:r>
          </w:p>
        </w:tc>
        <w:tc>
          <w:tcPr>
            <w:tcW w:w="912" w:type="dxa"/>
            <w:tcBorders>
              <w:top w:val="nil"/>
              <w:left w:val="nil"/>
              <w:bottom w:val="single" w:sz="4" w:space="0" w:color="000000"/>
              <w:right w:val="single" w:sz="4" w:space="0" w:color="000000"/>
            </w:tcBorders>
            <w:shd w:val="clear" w:color="auto" w:fill="auto"/>
            <w:vAlign w:val="center"/>
          </w:tcPr>
          <w:p w14:paraId="3A914638"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39"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CONTROL O DE SEGUIMIENTO POR PSICOLOGÍA</w:t>
            </w:r>
          </w:p>
        </w:tc>
        <w:tc>
          <w:tcPr>
            <w:tcW w:w="1150" w:type="dxa"/>
            <w:tcBorders>
              <w:top w:val="nil"/>
              <w:left w:val="nil"/>
              <w:bottom w:val="single" w:sz="4" w:space="0" w:color="000000"/>
              <w:right w:val="single" w:sz="4" w:space="0" w:color="000000"/>
            </w:tcBorders>
            <w:shd w:val="clear" w:color="auto" w:fill="auto"/>
            <w:vAlign w:val="center"/>
          </w:tcPr>
          <w:p w14:paraId="3A91463A"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3B"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44"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3D"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w:t>
            </w:r>
          </w:p>
        </w:tc>
        <w:tc>
          <w:tcPr>
            <w:tcW w:w="782" w:type="dxa"/>
            <w:tcBorders>
              <w:top w:val="nil"/>
              <w:left w:val="nil"/>
              <w:bottom w:val="single" w:sz="4" w:space="0" w:color="000000"/>
              <w:right w:val="single" w:sz="4" w:space="0" w:color="000000"/>
            </w:tcBorders>
            <w:shd w:val="clear" w:color="auto" w:fill="auto"/>
            <w:vAlign w:val="center"/>
          </w:tcPr>
          <w:p w14:paraId="3A91463E"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3F"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954610</w:t>
            </w:r>
          </w:p>
        </w:tc>
        <w:tc>
          <w:tcPr>
            <w:tcW w:w="912" w:type="dxa"/>
            <w:tcBorders>
              <w:top w:val="nil"/>
              <w:left w:val="nil"/>
              <w:bottom w:val="single" w:sz="4" w:space="0" w:color="000000"/>
              <w:right w:val="single" w:sz="4" w:space="0" w:color="000000"/>
            </w:tcBorders>
            <w:shd w:val="clear" w:color="auto" w:fill="auto"/>
            <w:vAlign w:val="center"/>
          </w:tcPr>
          <w:p w14:paraId="3A914640"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41"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LIBERACION Y REPOSICIONAMIENTO CANALICULAR (TERAPIA DE REHABILITACION VESTIBULAR PERIFERICA)</w:t>
            </w:r>
          </w:p>
        </w:tc>
        <w:tc>
          <w:tcPr>
            <w:tcW w:w="1150" w:type="dxa"/>
            <w:tcBorders>
              <w:top w:val="nil"/>
              <w:left w:val="nil"/>
              <w:bottom w:val="single" w:sz="4" w:space="0" w:color="000000"/>
              <w:right w:val="single" w:sz="4" w:space="0" w:color="000000"/>
            </w:tcBorders>
            <w:shd w:val="clear" w:color="auto" w:fill="auto"/>
            <w:vAlign w:val="center"/>
          </w:tcPr>
          <w:p w14:paraId="3A914642"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43"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4C"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4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w:t>
            </w:r>
          </w:p>
        </w:tc>
        <w:tc>
          <w:tcPr>
            <w:tcW w:w="782" w:type="dxa"/>
            <w:tcBorders>
              <w:top w:val="nil"/>
              <w:left w:val="nil"/>
              <w:bottom w:val="single" w:sz="4" w:space="0" w:color="000000"/>
              <w:right w:val="single" w:sz="4" w:space="0" w:color="000000"/>
            </w:tcBorders>
            <w:shd w:val="clear" w:color="auto" w:fill="auto"/>
            <w:vAlign w:val="center"/>
          </w:tcPr>
          <w:p w14:paraId="3A914646"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4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890364</w:t>
            </w:r>
          </w:p>
        </w:tc>
        <w:tc>
          <w:tcPr>
            <w:tcW w:w="912" w:type="dxa"/>
            <w:tcBorders>
              <w:top w:val="nil"/>
              <w:left w:val="nil"/>
              <w:bottom w:val="single" w:sz="4" w:space="0" w:color="000000"/>
              <w:right w:val="single" w:sz="4" w:space="0" w:color="000000"/>
            </w:tcBorders>
            <w:shd w:val="clear" w:color="auto" w:fill="auto"/>
            <w:vAlign w:val="center"/>
          </w:tcPr>
          <w:p w14:paraId="3A914648"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49"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CONTROL O DE SEGUIMIENTO POR ESPECIALISTA EN MEDICINA FÍSICA Y REHABILITACIÓN</w:t>
            </w:r>
          </w:p>
        </w:tc>
        <w:tc>
          <w:tcPr>
            <w:tcW w:w="1150" w:type="dxa"/>
            <w:tcBorders>
              <w:top w:val="nil"/>
              <w:left w:val="nil"/>
              <w:bottom w:val="single" w:sz="4" w:space="0" w:color="000000"/>
              <w:right w:val="single" w:sz="4" w:space="0" w:color="000000"/>
            </w:tcBorders>
            <w:shd w:val="clear" w:color="auto" w:fill="auto"/>
            <w:vAlign w:val="center"/>
          </w:tcPr>
          <w:p w14:paraId="3A91464A"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4B"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54"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4D"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w:t>
            </w:r>
          </w:p>
        </w:tc>
        <w:tc>
          <w:tcPr>
            <w:tcW w:w="782" w:type="dxa"/>
            <w:tcBorders>
              <w:top w:val="nil"/>
              <w:left w:val="nil"/>
              <w:bottom w:val="single" w:sz="4" w:space="0" w:color="000000"/>
              <w:right w:val="single" w:sz="4" w:space="0" w:color="000000"/>
            </w:tcBorders>
            <w:shd w:val="clear" w:color="auto" w:fill="auto"/>
            <w:vAlign w:val="center"/>
          </w:tcPr>
          <w:p w14:paraId="3A91464E"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4F"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890264</w:t>
            </w:r>
          </w:p>
        </w:tc>
        <w:tc>
          <w:tcPr>
            <w:tcW w:w="912" w:type="dxa"/>
            <w:tcBorders>
              <w:top w:val="nil"/>
              <w:left w:val="nil"/>
              <w:bottom w:val="single" w:sz="4" w:space="0" w:color="000000"/>
              <w:right w:val="single" w:sz="4" w:space="0" w:color="000000"/>
            </w:tcBorders>
            <w:shd w:val="clear" w:color="auto" w:fill="auto"/>
            <w:vAlign w:val="center"/>
          </w:tcPr>
          <w:p w14:paraId="3A914650"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51"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PRIMERA VEZ POR ESPECIALISTA EN MEDICINA FÍSICA Y REHABILITACIÓN</w:t>
            </w:r>
          </w:p>
        </w:tc>
        <w:tc>
          <w:tcPr>
            <w:tcW w:w="1150" w:type="dxa"/>
            <w:tcBorders>
              <w:top w:val="nil"/>
              <w:left w:val="nil"/>
              <w:bottom w:val="single" w:sz="4" w:space="0" w:color="000000"/>
              <w:right w:val="single" w:sz="4" w:space="0" w:color="000000"/>
            </w:tcBorders>
            <w:shd w:val="clear" w:color="auto" w:fill="auto"/>
            <w:vAlign w:val="center"/>
          </w:tcPr>
          <w:p w14:paraId="3A914652"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53"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5C"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55"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w:t>
            </w:r>
          </w:p>
        </w:tc>
        <w:tc>
          <w:tcPr>
            <w:tcW w:w="782" w:type="dxa"/>
            <w:tcBorders>
              <w:top w:val="nil"/>
              <w:left w:val="nil"/>
              <w:bottom w:val="single" w:sz="4" w:space="0" w:color="000000"/>
              <w:right w:val="single" w:sz="4" w:space="0" w:color="000000"/>
            </w:tcBorders>
            <w:shd w:val="clear" w:color="auto" w:fill="auto"/>
            <w:vAlign w:val="center"/>
          </w:tcPr>
          <w:p w14:paraId="3A914656"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57"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890206</w:t>
            </w:r>
          </w:p>
        </w:tc>
        <w:tc>
          <w:tcPr>
            <w:tcW w:w="912" w:type="dxa"/>
            <w:tcBorders>
              <w:top w:val="nil"/>
              <w:left w:val="nil"/>
              <w:bottom w:val="single" w:sz="4" w:space="0" w:color="000000"/>
              <w:right w:val="single" w:sz="4" w:space="0" w:color="000000"/>
            </w:tcBorders>
            <w:shd w:val="clear" w:color="auto" w:fill="auto"/>
            <w:vAlign w:val="center"/>
          </w:tcPr>
          <w:p w14:paraId="3A914658"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59"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PRIMERA VEZ POR NUTRICIÓN Y DIETÉTICA</w:t>
            </w:r>
          </w:p>
        </w:tc>
        <w:tc>
          <w:tcPr>
            <w:tcW w:w="1150" w:type="dxa"/>
            <w:tcBorders>
              <w:top w:val="nil"/>
              <w:left w:val="nil"/>
              <w:bottom w:val="single" w:sz="4" w:space="0" w:color="000000"/>
              <w:right w:val="single" w:sz="4" w:space="0" w:color="000000"/>
            </w:tcBorders>
            <w:shd w:val="clear" w:color="auto" w:fill="auto"/>
            <w:vAlign w:val="center"/>
          </w:tcPr>
          <w:p w14:paraId="3A91465A"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5B"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B162BA" w14:paraId="3A914664" w14:textId="77777777">
        <w:trPr>
          <w:trHeight w:val="20"/>
        </w:trPr>
        <w:tc>
          <w:tcPr>
            <w:tcW w:w="455" w:type="dxa"/>
            <w:tcBorders>
              <w:top w:val="nil"/>
              <w:left w:val="single" w:sz="4" w:space="0" w:color="000000"/>
              <w:bottom w:val="single" w:sz="4" w:space="0" w:color="000000"/>
              <w:right w:val="single" w:sz="4" w:space="0" w:color="000000"/>
            </w:tcBorders>
            <w:shd w:val="clear" w:color="auto" w:fill="auto"/>
            <w:vAlign w:val="center"/>
          </w:tcPr>
          <w:p w14:paraId="3A91465D"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18</w:t>
            </w:r>
          </w:p>
        </w:tc>
        <w:tc>
          <w:tcPr>
            <w:tcW w:w="782" w:type="dxa"/>
            <w:tcBorders>
              <w:top w:val="nil"/>
              <w:left w:val="nil"/>
              <w:bottom w:val="single" w:sz="4" w:space="0" w:color="000000"/>
              <w:right w:val="single" w:sz="4" w:space="0" w:color="000000"/>
            </w:tcBorders>
            <w:shd w:val="clear" w:color="auto" w:fill="auto"/>
            <w:vAlign w:val="center"/>
          </w:tcPr>
          <w:p w14:paraId="3A91465E"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47" w:type="dxa"/>
            <w:tcBorders>
              <w:top w:val="nil"/>
              <w:left w:val="nil"/>
              <w:bottom w:val="single" w:sz="4" w:space="0" w:color="000000"/>
              <w:right w:val="single" w:sz="4" w:space="0" w:color="000000"/>
            </w:tcBorders>
            <w:shd w:val="clear" w:color="auto" w:fill="auto"/>
            <w:vAlign w:val="center"/>
          </w:tcPr>
          <w:p w14:paraId="3A91465F"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890306</w:t>
            </w:r>
          </w:p>
        </w:tc>
        <w:tc>
          <w:tcPr>
            <w:tcW w:w="912" w:type="dxa"/>
            <w:tcBorders>
              <w:top w:val="nil"/>
              <w:left w:val="nil"/>
              <w:bottom w:val="single" w:sz="4" w:space="0" w:color="000000"/>
              <w:right w:val="single" w:sz="4" w:space="0" w:color="000000"/>
            </w:tcBorders>
            <w:shd w:val="clear" w:color="auto" w:fill="auto"/>
            <w:vAlign w:val="center"/>
          </w:tcPr>
          <w:p w14:paraId="3A914660"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840" w:type="dxa"/>
            <w:tcBorders>
              <w:top w:val="nil"/>
              <w:left w:val="nil"/>
              <w:bottom w:val="single" w:sz="4" w:space="0" w:color="000000"/>
              <w:right w:val="single" w:sz="4" w:space="0" w:color="000000"/>
            </w:tcBorders>
            <w:shd w:val="clear" w:color="auto" w:fill="auto"/>
            <w:vAlign w:val="center"/>
          </w:tcPr>
          <w:p w14:paraId="3A914661" w14:textId="77777777" w:rsidR="00B162BA" w:rsidRDefault="00AB6B9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CONTROL O DE SEGUIMIENTO POR NUTRICIÓN Y DIETÉTICA</w:t>
            </w:r>
          </w:p>
        </w:tc>
        <w:tc>
          <w:tcPr>
            <w:tcW w:w="1150" w:type="dxa"/>
            <w:tcBorders>
              <w:top w:val="nil"/>
              <w:left w:val="nil"/>
              <w:bottom w:val="single" w:sz="4" w:space="0" w:color="000000"/>
              <w:right w:val="single" w:sz="4" w:space="0" w:color="000000"/>
            </w:tcBorders>
            <w:shd w:val="clear" w:color="auto" w:fill="auto"/>
            <w:vAlign w:val="center"/>
          </w:tcPr>
          <w:p w14:paraId="3A914662"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25" w:type="dxa"/>
            <w:tcBorders>
              <w:top w:val="nil"/>
              <w:left w:val="nil"/>
              <w:bottom w:val="single" w:sz="4" w:space="0" w:color="000000"/>
              <w:right w:val="single" w:sz="4" w:space="0" w:color="000000"/>
            </w:tcBorders>
            <w:shd w:val="clear" w:color="auto" w:fill="auto"/>
            <w:vAlign w:val="center"/>
          </w:tcPr>
          <w:p w14:paraId="3A914663" w14:textId="77777777" w:rsidR="00B162BA" w:rsidRDefault="00AB6B9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bl>
    <w:p w14:paraId="3A914665" w14:textId="77777777" w:rsidR="00B162BA" w:rsidRDefault="00B162BA">
      <w:pPr>
        <w:jc w:val="both"/>
        <w:rPr>
          <w:rFonts w:ascii="Arial Narrow" w:eastAsia="Arial Narrow" w:hAnsi="Arial Narrow" w:cs="Arial Narrow"/>
          <w:color w:val="000000"/>
        </w:rPr>
      </w:pPr>
    </w:p>
    <w:p w14:paraId="3A914666" w14:textId="77777777" w:rsidR="00B162BA" w:rsidRDefault="00AB6B98">
      <w:pPr>
        <w:widowControl/>
        <w:numPr>
          <w:ilvl w:val="0"/>
          <w:numId w:val="3"/>
        </w:numPr>
        <w:pBdr>
          <w:top w:val="nil"/>
          <w:left w:val="nil"/>
          <w:bottom w:val="nil"/>
          <w:right w:val="nil"/>
          <w:between w:val="nil"/>
        </w:pBdr>
        <w:spacing w:line="259"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ANÁLISIS TÉCNICO</w:t>
      </w:r>
    </w:p>
    <w:p w14:paraId="3A914667" w14:textId="77777777" w:rsidR="00B162BA" w:rsidRDefault="00B162BA">
      <w:pPr>
        <w:widowControl/>
        <w:pBdr>
          <w:top w:val="nil"/>
          <w:left w:val="nil"/>
          <w:bottom w:val="nil"/>
          <w:right w:val="nil"/>
          <w:between w:val="nil"/>
        </w:pBdr>
        <w:spacing w:line="259" w:lineRule="auto"/>
        <w:ind w:left="360"/>
        <w:jc w:val="both"/>
        <w:rPr>
          <w:rFonts w:ascii="Arial Narrow" w:eastAsia="Arial Narrow" w:hAnsi="Arial Narrow" w:cs="Arial Narrow"/>
          <w:b/>
          <w:color w:val="000000"/>
          <w:sz w:val="22"/>
          <w:szCs w:val="22"/>
        </w:rPr>
      </w:pPr>
    </w:p>
    <w:p w14:paraId="3A914668" w14:textId="77777777" w:rsidR="00B162BA" w:rsidRDefault="00AB6B98">
      <w:pPr>
        <w:widowControl/>
        <w:pBdr>
          <w:top w:val="nil"/>
          <w:left w:val="nil"/>
          <w:bottom w:val="nil"/>
          <w:right w:val="nil"/>
          <w:between w:val="nil"/>
        </w:pBdr>
        <w:spacing w:after="160" w:line="259" w:lineRule="auto"/>
        <w:jc w:val="both"/>
        <w:rPr>
          <w:rFonts w:ascii="Arial Narrow" w:eastAsia="Arial Narrow" w:hAnsi="Arial Narrow" w:cs="Arial Narrow"/>
          <w:color w:val="000000"/>
          <w:sz w:val="22"/>
          <w:szCs w:val="22"/>
        </w:rPr>
      </w:pPr>
      <w:bookmarkStart w:id="6" w:name="_heading=h.3dy6vkm" w:colFirst="0" w:colLast="0"/>
      <w:bookmarkEnd w:id="6"/>
      <w:r>
        <w:rPr>
          <w:rFonts w:ascii="Arial Narrow" w:eastAsia="Arial Narrow" w:hAnsi="Arial Narrow" w:cs="Arial Narrow"/>
          <w:color w:val="000000"/>
          <w:sz w:val="22"/>
          <w:szCs w:val="22"/>
        </w:rPr>
        <w:t>Es necesario que los servicios sean prestados en la ciudad de Pasto para que con esto se minimice el costo de los mismos. Se deberá dar cumplimiento a las especificaciones técnicas mencionadas en los bienes y/o servicios a contratar en el literal 4.1 también se requiere que el servicio sea prestado por servidores y entidades de salud certificados para tales fines con el propósito único de mejorar la calidad del servicio prestado a los usuarios del establecimiento de sanidad verificando y complementado así la capacidad instalada vs la tasa poblacional de beneficiarios del subsistema de salud de las fuerzas militares.</w:t>
      </w:r>
    </w:p>
    <w:p w14:paraId="3A914669" w14:textId="77777777" w:rsidR="00B162BA" w:rsidRDefault="00AB6B98">
      <w:pPr>
        <w:widowControl/>
        <w:pBdr>
          <w:top w:val="nil"/>
          <w:left w:val="nil"/>
          <w:bottom w:val="nil"/>
          <w:right w:val="nil"/>
          <w:between w:val="nil"/>
        </w:pBdr>
        <w:spacing w:after="12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 acuerdo a la Resolución 37/52, de 3 de diciembre de 1982, de la Asamblea General de las Naciones Unidas, por la que se aprueba “el programa de acción mundial para las personas con discapacidad”, se estimó que para esa época, el número de personas con discapacidad estaba alrededor de 500 millones de personas, cifra respaldada por los resultados de encuestas a segmentos de población y observaciones de investigadores experimentados. También se afirmó que en la mayoría de los países por lo menos una de cada diez personas tiene una deficiencia física, mental o sensorial. Las causas de las deficiencias varían en todo el mundo y son el resultado de las diferentes circunstancias socioeconómicas y de las diferentes disposiciones que cada sociedad adopta para lograr el bienestar de sus miembros. El documento en mención, sostiene que la relación entre discapacidad y pobreza ha quedado claramente demostrada. Según estimaciones de la Organización Mundial de la Salud - OMS-, alrededor del 12% del total de habitantes de un país pueden presentar cuadros de discapacidad. Otros indicadores de Naciones Unidas mencionan que la magnitud de la discapacidad en el mundo es bastante considerable pues alrededor del 10% de su población presentaría discapacidad y alrededor del 25% se encuentra directamente afectada por este fenómeno.</w:t>
      </w:r>
    </w:p>
    <w:p w14:paraId="3A91466A" w14:textId="77777777" w:rsidR="00B162BA" w:rsidRDefault="00AB6B98">
      <w:pPr>
        <w:pStyle w:val="Ttulo1"/>
        <w:rPr>
          <w:rFonts w:ascii="Arial Narrow" w:eastAsia="Arial Narrow" w:hAnsi="Arial Narrow" w:cs="Arial Narrow"/>
          <w:b w:val="0"/>
          <w:sz w:val="22"/>
          <w:szCs w:val="22"/>
        </w:rPr>
      </w:pPr>
      <w:r>
        <w:rPr>
          <w:rFonts w:ascii="Arial Narrow" w:eastAsia="Arial Narrow" w:hAnsi="Arial Narrow" w:cs="Arial Narrow"/>
          <w:sz w:val="22"/>
          <w:szCs w:val="22"/>
        </w:rPr>
        <w:t>DISCAPACIDAD MOTRIZ</w:t>
      </w:r>
    </w:p>
    <w:p w14:paraId="3A91466B" w14:textId="77777777" w:rsidR="00B162BA" w:rsidRDefault="00B162BA">
      <w:pPr>
        <w:widowControl/>
        <w:pBdr>
          <w:top w:val="nil"/>
          <w:left w:val="nil"/>
          <w:bottom w:val="nil"/>
          <w:right w:val="nil"/>
          <w:between w:val="nil"/>
        </w:pBdr>
        <w:spacing w:after="120"/>
        <w:jc w:val="both"/>
        <w:rPr>
          <w:rFonts w:ascii="Times New Roman" w:eastAsia="Times New Roman" w:hAnsi="Times New Roman"/>
          <w:color w:val="000000"/>
          <w:sz w:val="22"/>
          <w:szCs w:val="22"/>
        </w:rPr>
      </w:pPr>
    </w:p>
    <w:p w14:paraId="3A91466C" w14:textId="77777777" w:rsidR="00B162BA" w:rsidRDefault="00AB6B98">
      <w:pPr>
        <w:widowControl/>
        <w:pBdr>
          <w:top w:val="nil"/>
          <w:left w:val="nil"/>
          <w:bottom w:val="nil"/>
          <w:right w:val="nil"/>
          <w:between w:val="nil"/>
        </w:pBdr>
        <w:spacing w:after="12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Consejo Nacional de Fomento Educativo ha asumido el reto de brindar atención educativa a los alumnos con discapacidad, conforme al principio de equidad que significa dar respuesta diferenciada a las necesidades de cada alumno, para que logren el mejor desempeño de acuerdo con sus habilidades y capacidades; este principio también se aplica en la vida familiar, la comunidad, el trabajo, la diversión y el deporte. Se trata de aplicar la inclusión, es decir, ofrecer las mismas oportunidades de participación que tienen los otros niños de la comunidad; también los mismos derechos y obligaciones. La inclusión es un </w:t>
      </w:r>
      <w:r>
        <w:rPr>
          <w:rFonts w:ascii="Arial Narrow" w:eastAsia="Arial Narrow" w:hAnsi="Arial Narrow" w:cs="Arial Narrow"/>
          <w:color w:val="000000"/>
          <w:sz w:val="22"/>
          <w:szCs w:val="22"/>
        </w:rPr>
        <w:lastRenderedPageBreak/>
        <w:t>conjunto de procesos y de acciones orientados a eliminar o minimizar las barreras que dificultan el aprendizaje y la participación.</w:t>
      </w:r>
    </w:p>
    <w:p w14:paraId="3A91466D" w14:textId="77777777" w:rsidR="00B162BA" w:rsidRDefault="00AB6B98">
      <w:pPr>
        <w:widowControl/>
        <w:pBdr>
          <w:top w:val="nil"/>
          <w:left w:val="nil"/>
          <w:bottom w:val="nil"/>
          <w:right w:val="nil"/>
          <w:between w:val="nil"/>
        </w:pBdr>
        <w:spacing w:after="120"/>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DISCAPACIDAD COGNOSCITIVA</w:t>
      </w:r>
    </w:p>
    <w:p w14:paraId="3A91466E" w14:textId="77777777" w:rsidR="00B162BA" w:rsidRDefault="00AB6B98">
      <w:pPr>
        <w:widowControl/>
        <w:pBdr>
          <w:top w:val="nil"/>
          <w:left w:val="nil"/>
          <w:bottom w:val="nil"/>
          <w:right w:val="nil"/>
          <w:between w:val="nil"/>
        </w:pBdr>
        <w:spacing w:before="97" w:after="12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 también denominada discapacidad cognitiva y es una disminución en las habilidades cognitivas e intelectuales del individuo. Entre las más conocidas discapacidades cognitivas están: El Autismo, El síndrome Down, Síndrome de Asperger y el Retraso Mental.</w:t>
      </w:r>
    </w:p>
    <w:p w14:paraId="3A91466F" w14:textId="77777777" w:rsidR="00B162BA" w:rsidRDefault="00AB6B98">
      <w:pPr>
        <w:widowControl/>
        <w:pBdr>
          <w:top w:val="nil"/>
          <w:left w:val="nil"/>
          <w:bottom w:val="nil"/>
          <w:right w:val="nil"/>
          <w:between w:val="nil"/>
        </w:pBdr>
        <w:spacing w:after="12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personas con discapacidad cognitiva tendrían dificultades principalmente en el desarrollo de la inteligencia verbal y matemática, mientras que en la mayoría de casos conservar intactas sus demás inteligencias tales como artística, musical, interpersonal e intrapersonal.</w:t>
      </w:r>
    </w:p>
    <w:p w14:paraId="3A914670" w14:textId="77777777" w:rsidR="00B162BA" w:rsidRDefault="00B162BA">
      <w:pPr>
        <w:widowControl/>
        <w:pBdr>
          <w:top w:val="nil"/>
          <w:left w:val="nil"/>
          <w:bottom w:val="nil"/>
          <w:right w:val="nil"/>
          <w:between w:val="nil"/>
        </w:pBdr>
        <w:ind w:left="360"/>
        <w:jc w:val="both"/>
        <w:rPr>
          <w:rFonts w:ascii="Arial Narrow" w:eastAsia="Arial Narrow" w:hAnsi="Arial Narrow" w:cs="Arial Narrow"/>
          <w:b/>
          <w:color w:val="000000"/>
          <w:sz w:val="22"/>
          <w:szCs w:val="22"/>
        </w:rPr>
      </w:pPr>
    </w:p>
    <w:p w14:paraId="3A914671" w14:textId="77777777" w:rsidR="00B162BA" w:rsidRDefault="00AB6B98">
      <w:pPr>
        <w:widowControl/>
        <w:numPr>
          <w:ilvl w:val="0"/>
          <w:numId w:val="3"/>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ESPECIFICACIONES TÉCNICAS ADICIONALES</w:t>
      </w:r>
    </w:p>
    <w:p w14:paraId="3A914672" w14:textId="77777777" w:rsidR="00B162BA" w:rsidRDefault="00AB6B98">
      <w:pPr>
        <w:widowControl/>
        <w:pBdr>
          <w:top w:val="nil"/>
          <w:left w:val="nil"/>
          <w:bottom w:val="nil"/>
          <w:right w:val="nil"/>
          <w:between w:val="nil"/>
        </w:pBdr>
        <w:ind w:left="360"/>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 </w:t>
      </w:r>
    </w:p>
    <w:p w14:paraId="3A914673" w14:textId="77777777" w:rsidR="00B162BA" w:rsidRDefault="00AB6B98">
      <w:pPr>
        <w:spacing w:line="235"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evaluar los requisitos de orden técnico que a continuación se describen, únicamente se evaluaran </w:t>
      </w:r>
      <w:r>
        <w:rPr>
          <w:rFonts w:ascii="Arial Narrow" w:eastAsia="Arial Narrow" w:hAnsi="Arial Narrow" w:cs="Arial Narrow"/>
          <w:b/>
          <w:sz w:val="22"/>
          <w:szCs w:val="22"/>
        </w:rPr>
        <w:t xml:space="preserve">“CUMPLE” o “NO CUMPLE”, </w:t>
      </w:r>
      <w:r>
        <w:rPr>
          <w:rFonts w:ascii="Arial Narrow" w:eastAsia="Arial Narrow" w:hAnsi="Arial Narrow" w:cs="Arial Narrow"/>
          <w:sz w:val="22"/>
          <w:szCs w:val="22"/>
        </w:rPr>
        <w:t>conforme al numeral 1° del artículo 5° de la Ley 1150 de 2007 así:</w:t>
      </w:r>
    </w:p>
    <w:p w14:paraId="3A914674" w14:textId="77777777" w:rsidR="005860C0" w:rsidRDefault="005860C0">
      <w:pPr>
        <w:spacing w:line="235" w:lineRule="auto"/>
        <w:jc w:val="both"/>
        <w:rPr>
          <w:rFonts w:ascii="Arial Narrow" w:eastAsia="Arial Narrow" w:hAnsi="Arial Narrow" w:cs="Arial Narrow"/>
          <w:sz w:val="22"/>
          <w:szCs w:val="22"/>
        </w:rPr>
      </w:pPr>
    </w:p>
    <w:tbl>
      <w:tblPr>
        <w:tblStyle w:val="a1"/>
        <w:tblW w:w="99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
        <w:gridCol w:w="7242"/>
        <w:gridCol w:w="971"/>
        <w:gridCol w:w="1087"/>
      </w:tblGrid>
      <w:tr w:rsidR="00B162BA" w14:paraId="3A914679" w14:textId="77777777">
        <w:trPr>
          <w:trHeight w:val="20"/>
        </w:trPr>
        <w:tc>
          <w:tcPr>
            <w:tcW w:w="611" w:type="dxa"/>
            <w:shd w:val="clear" w:color="auto" w:fill="BFBFBF"/>
            <w:vAlign w:val="center"/>
          </w:tcPr>
          <w:p w14:paraId="3A914675" w14:textId="77777777" w:rsidR="00B162BA" w:rsidRDefault="00AB6B98">
            <w:pPr>
              <w:jc w:val="center"/>
              <w:rPr>
                <w:rFonts w:ascii="Arial Narrow" w:eastAsia="Arial Narrow" w:hAnsi="Arial Narrow" w:cs="Arial Narrow"/>
                <w:b/>
                <w:color w:val="000000"/>
              </w:rPr>
            </w:pPr>
            <w:bookmarkStart w:id="7" w:name="_heading=h.1t3h5sf" w:colFirst="0" w:colLast="0"/>
            <w:bookmarkEnd w:id="7"/>
            <w:r>
              <w:rPr>
                <w:rFonts w:ascii="Arial Narrow" w:eastAsia="Arial Narrow" w:hAnsi="Arial Narrow" w:cs="Arial Narrow"/>
                <w:b/>
                <w:color w:val="000000"/>
              </w:rPr>
              <w:t>ITEM</w:t>
            </w:r>
          </w:p>
        </w:tc>
        <w:tc>
          <w:tcPr>
            <w:tcW w:w="7242" w:type="dxa"/>
            <w:shd w:val="clear" w:color="auto" w:fill="BFBFBF"/>
            <w:vAlign w:val="center"/>
          </w:tcPr>
          <w:p w14:paraId="3A914676" w14:textId="77777777" w:rsidR="00B162BA" w:rsidRDefault="00AB6B98">
            <w:pPr>
              <w:jc w:val="center"/>
              <w:rPr>
                <w:rFonts w:ascii="Arial Narrow" w:eastAsia="Arial Narrow" w:hAnsi="Arial Narrow" w:cs="Arial Narrow"/>
                <w:b/>
                <w:color w:val="000000"/>
              </w:rPr>
            </w:pPr>
            <w:bookmarkStart w:id="8" w:name="bookmark=id.4d34og8" w:colFirst="0" w:colLast="0"/>
            <w:bookmarkEnd w:id="8"/>
            <w:r>
              <w:rPr>
                <w:rFonts w:ascii="Arial Narrow" w:eastAsia="Arial Narrow" w:hAnsi="Arial Narrow" w:cs="Arial Narrow"/>
                <w:b/>
              </w:rPr>
              <w:t>DESCRIPCIÓN</w:t>
            </w:r>
          </w:p>
        </w:tc>
        <w:tc>
          <w:tcPr>
            <w:tcW w:w="971" w:type="dxa"/>
            <w:shd w:val="clear" w:color="auto" w:fill="BFBFBF"/>
            <w:vAlign w:val="center"/>
          </w:tcPr>
          <w:p w14:paraId="3A914677" w14:textId="77777777" w:rsidR="00B162BA" w:rsidRDefault="00AB6B98">
            <w:pPr>
              <w:jc w:val="center"/>
              <w:rPr>
                <w:rFonts w:ascii="Arial Narrow" w:eastAsia="Arial Narrow" w:hAnsi="Arial Narrow" w:cs="Arial Narrow"/>
                <w:b/>
                <w:color w:val="000000"/>
              </w:rPr>
            </w:pPr>
            <w:r>
              <w:rPr>
                <w:rFonts w:ascii="Arial Narrow" w:eastAsia="Arial Narrow" w:hAnsi="Arial Narrow" w:cs="Arial Narrow"/>
                <w:b/>
              </w:rPr>
              <w:t>CUMPLE</w:t>
            </w:r>
          </w:p>
        </w:tc>
        <w:tc>
          <w:tcPr>
            <w:tcW w:w="1087" w:type="dxa"/>
            <w:shd w:val="clear" w:color="auto" w:fill="BFBFBF"/>
            <w:vAlign w:val="center"/>
          </w:tcPr>
          <w:p w14:paraId="3A914678" w14:textId="77777777" w:rsidR="00B162BA" w:rsidRDefault="00AB6B98">
            <w:pPr>
              <w:rPr>
                <w:rFonts w:ascii="Arial Narrow" w:eastAsia="Arial Narrow" w:hAnsi="Arial Narrow" w:cs="Arial Narrow"/>
                <w:b/>
                <w:color w:val="000000"/>
              </w:rPr>
            </w:pPr>
            <w:r>
              <w:rPr>
                <w:rFonts w:ascii="Arial Narrow" w:eastAsia="Arial Narrow" w:hAnsi="Arial Narrow" w:cs="Arial Narrow"/>
                <w:b/>
              </w:rPr>
              <w:t xml:space="preserve">      NO CUMPLE</w:t>
            </w:r>
          </w:p>
        </w:tc>
      </w:tr>
      <w:tr w:rsidR="00B162BA" w14:paraId="3A91467E" w14:textId="77777777">
        <w:trPr>
          <w:trHeight w:val="20"/>
        </w:trPr>
        <w:tc>
          <w:tcPr>
            <w:tcW w:w="611" w:type="dxa"/>
            <w:shd w:val="clear" w:color="auto" w:fill="auto"/>
            <w:vAlign w:val="center"/>
          </w:tcPr>
          <w:p w14:paraId="3A91467A"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w:t>
            </w:r>
          </w:p>
        </w:tc>
        <w:tc>
          <w:tcPr>
            <w:tcW w:w="7242" w:type="dxa"/>
            <w:shd w:val="clear" w:color="auto" w:fill="auto"/>
            <w:vAlign w:val="center"/>
          </w:tcPr>
          <w:p w14:paraId="3A91467B"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realizará una evaluación inicial del usuario, con el fin de orientar el Plan Individualizado de Tratamiento y las metas a alcanzar, previo concepto del equipo interdisciplinario de rehabilitación funcional. Además Remitirá el concepto al BAS23</w:t>
            </w:r>
          </w:p>
        </w:tc>
        <w:tc>
          <w:tcPr>
            <w:tcW w:w="971" w:type="dxa"/>
            <w:shd w:val="clear" w:color="auto" w:fill="auto"/>
            <w:vAlign w:val="center"/>
          </w:tcPr>
          <w:p w14:paraId="3A91467C"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7D"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83" w14:textId="77777777">
        <w:trPr>
          <w:trHeight w:val="20"/>
        </w:trPr>
        <w:tc>
          <w:tcPr>
            <w:tcW w:w="611" w:type="dxa"/>
            <w:shd w:val="clear" w:color="auto" w:fill="auto"/>
            <w:vAlign w:val="center"/>
          </w:tcPr>
          <w:p w14:paraId="3A91467F"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w:t>
            </w:r>
          </w:p>
        </w:tc>
        <w:tc>
          <w:tcPr>
            <w:tcW w:w="7242" w:type="dxa"/>
            <w:shd w:val="clear" w:color="auto" w:fill="auto"/>
            <w:vAlign w:val="center"/>
          </w:tcPr>
          <w:p w14:paraId="3A914680"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(PIT) deberá ser orientado a la definición de las metas y objetivos del tratamiento, la descripción de las acciones orientadas a alcanzarlos, las etapas y tiempos en los que se espera que se alcancen, la forma en la que se va a medir su consecución y en momentos y modo en que se va a valorar su cumplimiento, se concertará entre los Equipos Interdisciplinarios de BAS23 y la entidad contratada. Basándose en las fortalezas, habilidades, deficiencias y necesidades del usuario, teniendo en cuenta su contexto familiar. Señalará las metas a coroto, mediado y largo plazo, así como los criterios de finalización del tratamiento.</w:t>
            </w:r>
          </w:p>
        </w:tc>
        <w:tc>
          <w:tcPr>
            <w:tcW w:w="971" w:type="dxa"/>
            <w:shd w:val="clear" w:color="auto" w:fill="auto"/>
            <w:vAlign w:val="center"/>
          </w:tcPr>
          <w:p w14:paraId="3A914681"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82"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88" w14:textId="77777777">
        <w:trPr>
          <w:trHeight w:val="20"/>
        </w:trPr>
        <w:tc>
          <w:tcPr>
            <w:tcW w:w="611" w:type="dxa"/>
            <w:shd w:val="clear" w:color="auto" w:fill="auto"/>
            <w:vAlign w:val="center"/>
          </w:tcPr>
          <w:p w14:paraId="3A914684"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w:t>
            </w:r>
          </w:p>
        </w:tc>
        <w:tc>
          <w:tcPr>
            <w:tcW w:w="7242" w:type="dxa"/>
            <w:shd w:val="clear" w:color="auto" w:fill="auto"/>
            <w:vAlign w:val="center"/>
          </w:tcPr>
          <w:p w14:paraId="3A914685"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deberá comunicar el Plan Individualizado   de Tratamiento al grupo familiar, con el fin de lograr el compromiso de participación activa y permanente por parte del mismo.</w:t>
            </w:r>
          </w:p>
        </w:tc>
        <w:tc>
          <w:tcPr>
            <w:tcW w:w="971" w:type="dxa"/>
            <w:shd w:val="clear" w:color="auto" w:fill="auto"/>
            <w:vAlign w:val="center"/>
          </w:tcPr>
          <w:p w14:paraId="3A914686"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87"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8D" w14:textId="77777777">
        <w:trPr>
          <w:trHeight w:val="20"/>
        </w:trPr>
        <w:tc>
          <w:tcPr>
            <w:tcW w:w="611" w:type="dxa"/>
            <w:shd w:val="clear" w:color="auto" w:fill="auto"/>
            <w:vAlign w:val="center"/>
          </w:tcPr>
          <w:p w14:paraId="3A914689"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w:t>
            </w:r>
          </w:p>
        </w:tc>
        <w:tc>
          <w:tcPr>
            <w:tcW w:w="7242" w:type="dxa"/>
            <w:shd w:val="clear" w:color="auto" w:fill="auto"/>
            <w:vAlign w:val="center"/>
          </w:tcPr>
          <w:p w14:paraId="3A91468A"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actividades terapéuticas deberán realizarse a nivel individual Y/o grupal, y su intensidad en cada una de las áreas de tratamiento, estará acorde a la etapa del ciclo vital, el grado de discapacidad y las necesidades específicas del usuario.</w:t>
            </w:r>
          </w:p>
        </w:tc>
        <w:tc>
          <w:tcPr>
            <w:tcW w:w="971" w:type="dxa"/>
            <w:shd w:val="clear" w:color="auto" w:fill="auto"/>
            <w:vAlign w:val="center"/>
          </w:tcPr>
          <w:p w14:paraId="3A91468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8C"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92" w14:textId="77777777">
        <w:trPr>
          <w:trHeight w:val="20"/>
        </w:trPr>
        <w:tc>
          <w:tcPr>
            <w:tcW w:w="611" w:type="dxa"/>
            <w:shd w:val="clear" w:color="auto" w:fill="auto"/>
            <w:vAlign w:val="center"/>
          </w:tcPr>
          <w:p w14:paraId="3A91468E"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w:t>
            </w:r>
          </w:p>
        </w:tc>
        <w:tc>
          <w:tcPr>
            <w:tcW w:w="7242" w:type="dxa"/>
            <w:shd w:val="clear" w:color="auto" w:fill="auto"/>
            <w:vAlign w:val="center"/>
          </w:tcPr>
          <w:p w14:paraId="3A91468F"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caso de requerirse ajustes en el programa, se concertará una sesión de estudio del caso con el Equipo Interdisciplinario del BAS23</w:t>
            </w:r>
          </w:p>
        </w:tc>
        <w:tc>
          <w:tcPr>
            <w:tcW w:w="971" w:type="dxa"/>
            <w:shd w:val="clear" w:color="auto" w:fill="auto"/>
            <w:vAlign w:val="center"/>
          </w:tcPr>
          <w:p w14:paraId="3A914690"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91"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97" w14:textId="77777777">
        <w:trPr>
          <w:trHeight w:val="20"/>
        </w:trPr>
        <w:tc>
          <w:tcPr>
            <w:tcW w:w="611" w:type="dxa"/>
            <w:shd w:val="clear" w:color="auto" w:fill="auto"/>
            <w:vAlign w:val="center"/>
          </w:tcPr>
          <w:p w14:paraId="3A914693"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6</w:t>
            </w:r>
          </w:p>
        </w:tc>
        <w:tc>
          <w:tcPr>
            <w:tcW w:w="7242" w:type="dxa"/>
            <w:shd w:val="clear" w:color="auto" w:fill="auto"/>
            <w:vAlign w:val="center"/>
          </w:tcPr>
          <w:p w14:paraId="3A914694"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deberá entregar al BAS23, un informe de evolución y seguimiento cualitativo y cuantitativo de cada usuario en médico físico y magnético. Dicho informe deberá incluir la fecha de inicio del tratamiento, los objetivos terapéuticos, los procedimientos realizados, los avances y logros alcanzados, las complicaciones presentadas, las recomendaciones y el compromiso de la familia.</w:t>
            </w:r>
          </w:p>
        </w:tc>
        <w:tc>
          <w:tcPr>
            <w:tcW w:w="971" w:type="dxa"/>
            <w:shd w:val="clear" w:color="auto" w:fill="auto"/>
            <w:vAlign w:val="center"/>
          </w:tcPr>
          <w:p w14:paraId="3A914695"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96"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9C" w14:textId="77777777">
        <w:trPr>
          <w:trHeight w:val="20"/>
        </w:trPr>
        <w:tc>
          <w:tcPr>
            <w:tcW w:w="611" w:type="dxa"/>
            <w:shd w:val="clear" w:color="auto" w:fill="auto"/>
            <w:vAlign w:val="center"/>
          </w:tcPr>
          <w:p w14:paraId="3A914698"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7</w:t>
            </w:r>
          </w:p>
        </w:tc>
        <w:tc>
          <w:tcPr>
            <w:tcW w:w="7242" w:type="dxa"/>
            <w:shd w:val="clear" w:color="auto" w:fill="auto"/>
            <w:vAlign w:val="center"/>
          </w:tcPr>
          <w:p w14:paraId="3A914699"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Al finalizar el contrato, el oferente deberá realizar una evaluación del proceso terapéutico, en comparación con la valoración inicial y entregar el informe de cierre, que permita identificar y evidenciar el cumplimiento de los objetivos y metas trazadas, en relación con </w:t>
            </w:r>
            <w:r>
              <w:rPr>
                <w:rFonts w:ascii="Arial Narrow" w:eastAsia="Arial Narrow" w:hAnsi="Arial Narrow" w:cs="Arial Narrow"/>
                <w:color w:val="000000"/>
                <w:sz w:val="22"/>
                <w:szCs w:val="22"/>
              </w:rPr>
              <w:lastRenderedPageBreak/>
              <w:t>el (PIT) inicial, generando recomendaciones a la familiar y al equipo interdisciplinar del DM.</w:t>
            </w:r>
          </w:p>
        </w:tc>
        <w:tc>
          <w:tcPr>
            <w:tcW w:w="971" w:type="dxa"/>
            <w:shd w:val="clear" w:color="auto" w:fill="auto"/>
            <w:vAlign w:val="center"/>
          </w:tcPr>
          <w:p w14:paraId="3A91469A"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w:t>
            </w:r>
          </w:p>
        </w:tc>
        <w:tc>
          <w:tcPr>
            <w:tcW w:w="1087" w:type="dxa"/>
            <w:shd w:val="clear" w:color="auto" w:fill="auto"/>
            <w:vAlign w:val="center"/>
          </w:tcPr>
          <w:p w14:paraId="3A91469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A1" w14:textId="77777777">
        <w:trPr>
          <w:trHeight w:val="20"/>
        </w:trPr>
        <w:tc>
          <w:tcPr>
            <w:tcW w:w="611" w:type="dxa"/>
            <w:shd w:val="clear" w:color="auto" w:fill="auto"/>
            <w:vAlign w:val="center"/>
          </w:tcPr>
          <w:p w14:paraId="3A91469D"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8</w:t>
            </w:r>
          </w:p>
        </w:tc>
        <w:tc>
          <w:tcPr>
            <w:tcW w:w="7242" w:type="dxa"/>
            <w:shd w:val="clear" w:color="auto" w:fill="auto"/>
            <w:vAlign w:val="center"/>
          </w:tcPr>
          <w:p w14:paraId="3A91469E"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permitirá el acceso al personal de rehabilitación del BAS23, para adelantar las labores de supervisión, evaluación, control y auditoria que se requieran durante la ejecución del contrato.</w:t>
            </w:r>
          </w:p>
        </w:tc>
        <w:tc>
          <w:tcPr>
            <w:tcW w:w="971" w:type="dxa"/>
            <w:shd w:val="clear" w:color="auto" w:fill="auto"/>
            <w:vAlign w:val="center"/>
          </w:tcPr>
          <w:p w14:paraId="3A91469F"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A0"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A6" w14:textId="77777777">
        <w:trPr>
          <w:trHeight w:val="20"/>
        </w:trPr>
        <w:tc>
          <w:tcPr>
            <w:tcW w:w="611" w:type="dxa"/>
            <w:shd w:val="clear" w:color="auto" w:fill="auto"/>
            <w:vAlign w:val="center"/>
          </w:tcPr>
          <w:p w14:paraId="3A9146A2"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9</w:t>
            </w:r>
          </w:p>
        </w:tc>
        <w:tc>
          <w:tcPr>
            <w:tcW w:w="7242" w:type="dxa"/>
            <w:shd w:val="clear" w:color="auto" w:fill="auto"/>
            <w:vAlign w:val="center"/>
          </w:tcPr>
          <w:p w14:paraId="3A9146A3"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caso de cambio de un profesional, el contratista deberá informar por escrito, anexando la hoja de vida y su respectiva experiencia.</w:t>
            </w:r>
          </w:p>
        </w:tc>
        <w:tc>
          <w:tcPr>
            <w:tcW w:w="971" w:type="dxa"/>
            <w:shd w:val="clear" w:color="auto" w:fill="auto"/>
            <w:vAlign w:val="center"/>
          </w:tcPr>
          <w:p w14:paraId="3A9146A4"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A5"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AB" w14:textId="77777777">
        <w:trPr>
          <w:trHeight w:val="20"/>
        </w:trPr>
        <w:tc>
          <w:tcPr>
            <w:tcW w:w="611" w:type="dxa"/>
            <w:shd w:val="clear" w:color="auto" w:fill="auto"/>
            <w:vAlign w:val="center"/>
          </w:tcPr>
          <w:p w14:paraId="3A9146A7"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10</w:t>
            </w:r>
          </w:p>
        </w:tc>
        <w:tc>
          <w:tcPr>
            <w:tcW w:w="7242" w:type="dxa"/>
            <w:shd w:val="clear" w:color="auto" w:fill="auto"/>
            <w:vAlign w:val="center"/>
          </w:tcPr>
          <w:p w14:paraId="3A9146A8"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deberá presentar Protocolos y Guías de Manejo Interdisciplinarias sobre la discapacidad objeto del presente estudio, así como los procedimientos del programa.</w:t>
            </w:r>
          </w:p>
        </w:tc>
        <w:tc>
          <w:tcPr>
            <w:tcW w:w="971" w:type="dxa"/>
            <w:shd w:val="clear" w:color="auto" w:fill="auto"/>
            <w:vAlign w:val="center"/>
          </w:tcPr>
          <w:p w14:paraId="3A9146A9"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AA"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B0" w14:textId="77777777">
        <w:trPr>
          <w:trHeight w:val="20"/>
        </w:trPr>
        <w:tc>
          <w:tcPr>
            <w:tcW w:w="611" w:type="dxa"/>
            <w:shd w:val="clear" w:color="auto" w:fill="auto"/>
            <w:vAlign w:val="center"/>
          </w:tcPr>
          <w:p w14:paraId="3A9146AC"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11</w:t>
            </w:r>
          </w:p>
        </w:tc>
        <w:tc>
          <w:tcPr>
            <w:tcW w:w="7242" w:type="dxa"/>
            <w:shd w:val="clear" w:color="auto" w:fill="auto"/>
            <w:vAlign w:val="center"/>
          </w:tcPr>
          <w:p w14:paraId="3A9146AD"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deberá tener un programa  de  auditoria para el mejoramiento de la calidad (PAMEC) y ejercer seguimiento y control sobre los indicadores de gestión exigidos por el sistema de garantía y calidad en salud.</w:t>
            </w:r>
          </w:p>
        </w:tc>
        <w:tc>
          <w:tcPr>
            <w:tcW w:w="971" w:type="dxa"/>
            <w:shd w:val="clear" w:color="auto" w:fill="auto"/>
            <w:vAlign w:val="center"/>
          </w:tcPr>
          <w:p w14:paraId="3A9146AE"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AF"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B5" w14:textId="77777777">
        <w:trPr>
          <w:trHeight w:val="20"/>
        </w:trPr>
        <w:tc>
          <w:tcPr>
            <w:tcW w:w="611" w:type="dxa"/>
            <w:shd w:val="clear" w:color="auto" w:fill="auto"/>
            <w:vAlign w:val="center"/>
          </w:tcPr>
          <w:p w14:paraId="3A9146B1"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12</w:t>
            </w:r>
          </w:p>
        </w:tc>
        <w:tc>
          <w:tcPr>
            <w:tcW w:w="7242" w:type="dxa"/>
            <w:shd w:val="clear" w:color="auto" w:fill="auto"/>
            <w:vAlign w:val="center"/>
          </w:tcPr>
          <w:p w14:paraId="3A9146B2"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deberá recibir, tramitar y solucionar las quejas, no conformidades o sugerencias que se presenten durante la prestación del servicio.</w:t>
            </w:r>
          </w:p>
        </w:tc>
        <w:tc>
          <w:tcPr>
            <w:tcW w:w="971" w:type="dxa"/>
            <w:shd w:val="clear" w:color="auto" w:fill="auto"/>
            <w:vAlign w:val="center"/>
          </w:tcPr>
          <w:p w14:paraId="3A9146B3"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B4"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BA" w14:textId="77777777">
        <w:trPr>
          <w:trHeight w:val="20"/>
        </w:trPr>
        <w:tc>
          <w:tcPr>
            <w:tcW w:w="611" w:type="dxa"/>
            <w:shd w:val="clear" w:color="auto" w:fill="auto"/>
            <w:vAlign w:val="center"/>
          </w:tcPr>
          <w:p w14:paraId="3A9146B6"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13</w:t>
            </w:r>
          </w:p>
        </w:tc>
        <w:tc>
          <w:tcPr>
            <w:tcW w:w="7242" w:type="dxa"/>
            <w:shd w:val="clear" w:color="auto" w:fill="auto"/>
            <w:vAlign w:val="center"/>
          </w:tcPr>
          <w:p w14:paraId="3A9146B7"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deberá responder por eventos adversos que surgen en el desarrollo de la prestación del servicio asistencial, y comunicar al BAS23 con un tiempo no superior a 48 horas.</w:t>
            </w:r>
          </w:p>
        </w:tc>
        <w:tc>
          <w:tcPr>
            <w:tcW w:w="971" w:type="dxa"/>
            <w:shd w:val="clear" w:color="auto" w:fill="auto"/>
            <w:vAlign w:val="center"/>
          </w:tcPr>
          <w:p w14:paraId="3A9146B8"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B9"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BF" w14:textId="77777777">
        <w:trPr>
          <w:trHeight w:val="20"/>
        </w:trPr>
        <w:tc>
          <w:tcPr>
            <w:tcW w:w="611" w:type="dxa"/>
            <w:shd w:val="clear" w:color="auto" w:fill="auto"/>
            <w:vAlign w:val="center"/>
          </w:tcPr>
          <w:p w14:paraId="3A9146BB"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14</w:t>
            </w:r>
          </w:p>
        </w:tc>
        <w:tc>
          <w:tcPr>
            <w:tcW w:w="7242" w:type="dxa"/>
            <w:shd w:val="clear" w:color="auto" w:fill="auto"/>
            <w:vAlign w:val="center"/>
          </w:tcPr>
          <w:p w14:paraId="3A9146BC"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brindará la prestación de los servicios con oportunidad, integridad, eficiencia y excelente calidad científica.</w:t>
            </w:r>
          </w:p>
        </w:tc>
        <w:tc>
          <w:tcPr>
            <w:tcW w:w="971" w:type="dxa"/>
            <w:shd w:val="clear" w:color="auto" w:fill="auto"/>
            <w:vAlign w:val="center"/>
          </w:tcPr>
          <w:p w14:paraId="3A9146BD"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BE"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C4" w14:textId="77777777">
        <w:trPr>
          <w:trHeight w:val="20"/>
        </w:trPr>
        <w:tc>
          <w:tcPr>
            <w:tcW w:w="611" w:type="dxa"/>
            <w:shd w:val="clear" w:color="auto" w:fill="auto"/>
            <w:vAlign w:val="center"/>
          </w:tcPr>
          <w:p w14:paraId="3A9146C0"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15</w:t>
            </w:r>
          </w:p>
        </w:tc>
        <w:tc>
          <w:tcPr>
            <w:tcW w:w="7242" w:type="dxa"/>
            <w:shd w:val="clear" w:color="auto" w:fill="auto"/>
            <w:vAlign w:val="center"/>
          </w:tcPr>
          <w:p w14:paraId="3A9146C1"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contar  con  inscripción en la Registro Especial de Prestadores de Servicios de Salud- Dirección de Prestación de Servicios y Atención Primaria – Ministro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w:t>
            </w:r>
          </w:p>
        </w:tc>
        <w:tc>
          <w:tcPr>
            <w:tcW w:w="971" w:type="dxa"/>
            <w:shd w:val="clear" w:color="auto" w:fill="auto"/>
            <w:vAlign w:val="center"/>
          </w:tcPr>
          <w:p w14:paraId="3A9146C2"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C3"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C9" w14:textId="77777777">
        <w:trPr>
          <w:trHeight w:val="20"/>
        </w:trPr>
        <w:tc>
          <w:tcPr>
            <w:tcW w:w="611" w:type="dxa"/>
            <w:shd w:val="clear" w:color="auto" w:fill="auto"/>
            <w:vAlign w:val="center"/>
          </w:tcPr>
          <w:p w14:paraId="3A9146C5"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16</w:t>
            </w:r>
          </w:p>
        </w:tc>
        <w:tc>
          <w:tcPr>
            <w:tcW w:w="7242" w:type="dxa"/>
            <w:shd w:val="clear" w:color="auto" w:fill="auto"/>
            <w:vAlign w:val="center"/>
          </w:tcPr>
          <w:p w14:paraId="3A9146C6"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instituciones de Salud de  la  Red  Externa  Contratada deben cumplir como mínimo los estándares contenidos en el manual de Habilitación de instituciones Prestadoras de Servicios de Salud, anexo a la Resolución 1441 de 2013, así como la suficiencia financiera.</w:t>
            </w:r>
          </w:p>
        </w:tc>
        <w:tc>
          <w:tcPr>
            <w:tcW w:w="971" w:type="dxa"/>
            <w:shd w:val="clear" w:color="auto" w:fill="auto"/>
            <w:vAlign w:val="center"/>
          </w:tcPr>
          <w:p w14:paraId="3A9146C7"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C8"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CE" w14:textId="77777777">
        <w:trPr>
          <w:trHeight w:val="20"/>
        </w:trPr>
        <w:tc>
          <w:tcPr>
            <w:tcW w:w="611" w:type="dxa"/>
            <w:vMerge w:val="restart"/>
            <w:shd w:val="clear" w:color="auto" w:fill="auto"/>
            <w:vAlign w:val="center"/>
          </w:tcPr>
          <w:p w14:paraId="3A9146CA"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17</w:t>
            </w:r>
          </w:p>
        </w:tc>
        <w:tc>
          <w:tcPr>
            <w:tcW w:w="7242" w:type="dxa"/>
            <w:shd w:val="clear" w:color="auto" w:fill="auto"/>
            <w:vAlign w:val="center"/>
          </w:tcPr>
          <w:p w14:paraId="3A9146CB"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Con el fin de garantizar la idoneidad del Recurso Humano la Red Externa Contratada debe certificar que cuenta con el personal necesario para la prestación oportuna de los servicios requeridos, razón por el cual debe anexar hoja de vida, diplomas, tarjeta profesional en caso de requerirse y demás estudios realizados del siguiente personal:</w:t>
            </w:r>
          </w:p>
        </w:tc>
        <w:tc>
          <w:tcPr>
            <w:tcW w:w="971" w:type="dxa"/>
            <w:vMerge w:val="restart"/>
            <w:shd w:val="clear" w:color="auto" w:fill="auto"/>
            <w:vAlign w:val="center"/>
          </w:tcPr>
          <w:p w14:paraId="3A9146CC"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vMerge w:val="restart"/>
            <w:shd w:val="clear" w:color="auto" w:fill="auto"/>
            <w:vAlign w:val="center"/>
          </w:tcPr>
          <w:p w14:paraId="3A9146CD"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D3" w14:textId="77777777">
        <w:trPr>
          <w:trHeight w:val="20"/>
        </w:trPr>
        <w:tc>
          <w:tcPr>
            <w:tcW w:w="611" w:type="dxa"/>
            <w:vMerge/>
            <w:shd w:val="clear" w:color="auto" w:fill="auto"/>
            <w:vAlign w:val="center"/>
          </w:tcPr>
          <w:p w14:paraId="3A9146CF"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6D0"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Un (1) Fisioterapia o terapia física</w:t>
            </w:r>
          </w:p>
        </w:tc>
        <w:tc>
          <w:tcPr>
            <w:tcW w:w="971" w:type="dxa"/>
            <w:vMerge/>
            <w:shd w:val="clear" w:color="auto" w:fill="auto"/>
            <w:vAlign w:val="center"/>
          </w:tcPr>
          <w:p w14:paraId="3A9146D1"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6D2"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6D8" w14:textId="77777777">
        <w:trPr>
          <w:trHeight w:val="20"/>
        </w:trPr>
        <w:tc>
          <w:tcPr>
            <w:tcW w:w="611" w:type="dxa"/>
            <w:vMerge/>
            <w:shd w:val="clear" w:color="auto" w:fill="auto"/>
            <w:vAlign w:val="center"/>
          </w:tcPr>
          <w:p w14:paraId="3A9146D4"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6D5"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Un (1) Terapia Ocupacional</w:t>
            </w:r>
          </w:p>
        </w:tc>
        <w:tc>
          <w:tcPr>
            <w:tcW w:w="971" w:type="dxa"/>
            <w:vMerge/>
            <w:shd w:val="clear" w:color="auto" w:fill="auto"/>
            <w:vAlign w:val="center"/>
          </w:tcPr>
          <w:p w14:paraId="3A9146D6"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6D7"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6DD" w14:textId="77777777">
        <w:trPr>
          <w:trHeight w:val="20"/>
        </w:trPr>
        <w:tc>
          <w:tcPr>
            <w:tcW w:w="611" w:type="dxa"/>
            <w:vMerge/>
            <w:shd w:val="clear" w:color="auto" w:fill="auto"/>
            <w:vAlign w:val="center"/>
          </w:tcPr>
          <w:p w14:paraId="3A9146D9"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6DA"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Un (1) fonoaudiología</w:t>
            </w:r>
          </w:p>
        </w:tc>
        <w:tc>
          <w:tcPr>
            <w:tcW w:w="971" w:type="dxa"/>
            <w:vMerge/>
            <w:shd w:val="clear" w:color="auto" w:fill="auto"/>
            <w:vAlign w:val="center"/>
          </w:tcPr>
          <w:p w14:paraId="3A9146DB"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6DC"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6E2" w14:textId="77777777">
        <w:trPr>
          <w:trHeight w:val="20"/>
        </w:trPr>
        <w:tc>
          <w:tcPr>
            <w:tcW w:w="611" w:type="dxa"/>
            <w:vMerge/>
            <w:shd w:val="clear" w:color="auto" w:fill="auto"/>
            <w:vAlign w:val="center"/>
          </w:tcPr>
          <w:p w14:paraId="3A9146DE"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6DF"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Un (1) psicología</w:t>
            </w:r>
          </w:p>
        </w:tc>
        <w:tc>
          <w:tcPr>
            <w:tcW w:w="971" w:type="dxa"/>
            <w:vMerge/>
            <w:shd w:val="clear" w:color="auto" w:fill="auto"/>
            <w:vAlign w:val="center"/>
          </w:tcPr>
          <w:p w14:paraId="3A9146E0"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6E1"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6E7" w14:textId="77777777">
        <w:trPr>
          <w:trHeight w:val="20"/>
        </w:trPr>
        <w:tc>
          <w:tcPr>
            <w:tcW w:w="611" w:type="dxa"/>
            <w:vMerge/>
            <w:shd w:val="clear" w:color="auto" w:fill="auto"/>
            <w:vAlign w:val="center"/>
          </w:tcPr>
          <w:p w14:paraId="3A9146E3"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6E4"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todo caso la institución contratada debe garantizar el estándar de talento humano establecido en la Resolución 1441 de 2013.</w:t>
            </w:r>
          </w:p>
        </w:tc>
        <w:tc>
          <w:tcPr>
            <w:tcW w:w="971" w:type="dxa"/>
            <w:vMerge/>
            <w:shd w:val="clear" w:color="auto" w:fill="auto"/>
            <w:vAlign w:val="center"/>
          </w:tcPr>
          <w:p w14:paraId="3A9146E5"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6E6"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6EC" w14:textId="77777777">
        <w:trPr>
          <w:trHeight w:val="20"/>
        </w:trPr>
        <w:tc>
          <w:tcPr>
            <w:tcW w:w="611" w:type="dxa"/>
            <w:shd w:val="clear" w:color="auto" w:fill="auto"/>
            <w:vAlign w:val="center"/>
          </w:tcPr>
          <w:p w14:paraId="3A9146E8"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18</w:t>
            </w:r>
          </w:p>
        </w:tc>
        <w:tc>
          <w:tcPr>
            <w:tcW w:w="7242" w:type="dxa"/>
            <w:shd w:val="clear" w:color="auto" w:fill="auto"/>
            <w:vAlign w:val="center"/>
          </w:tcPr>
          <w:p w14:paraId="3A9146E9"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18. El servicio terapéutico deberá ser presentado por profesionales idóneos en cada área y por ningún motivo podrá ser asumidos por estudiantes o practicantes.</w:t>
            </w:r>
          </w:p>
        </w:tc>
        <w:tc>
          <w:tcPr>
            <w:tcW w:w="971" w:type="dxa"/>
            <w:shd w:val="clear" w:color="auto" w:fill="auto"/>
            <w:vAlign w:val="center"/>
          </w:tcPr>
          <w:p w14:paraId="3A9146EA"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6E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F1" w14:textId="77777777">
        <w:trPr>
          <w:trHeight w:val="20"/>
        </w:trPr>
        <w:tc>
          <w:tcPr>
            <w:tcW w:w="611" w:type="dxa"/>
            <w:vMerge w:val="restart"/>
            <w:shd w:val="clear" w:color="auto" w:fill="auto"/>
            <w:vAlign w:val="center"/>
          </w:tcPr>
          <w:p w14:paraId="3A9146ED"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19</w:t>
            </w:r>
          </w:p>
        </w:tc>
        <w:tc>
          <w:tcPr>
            <w:tcW w:w="7242" w:type="dxa"/>
            <w:shd w:val="clear" w:color="auto" w:fill="auto"/>
            <w:vAlign w:val="center"/>
          </w:tcPr>
          <w:p w14:paraId="3A9146EE"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contar con la infraestructura, los recursos tecnológicos y técnicos, así como el recurso humano acordes a la norma de Habilitación de los servicios y de acuerdo a la población objeto. ( previa visita técnica), tales como:</w:t>
            </w:r>
          </w:p>
        </w:tc>
        <w:tc>
          <w:tcPr>
            <w:tcW w:w="971" w:type="dxa"/>
            <w:vMerge w:val="restart"/>
            <w:shd w:val="clear" w:color="auto" w:fill="auto"/>
            <w:vAlign w:val="center"/>
          </w:tcPr>
          <w:p w14:paraId="3A9146EF"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vMerge w:val="restart"/>
            <w:shd w:val="clear" w:color="auto" w:fill="auto"/>
            <w:vAlign w:val="center"/>
          </w:tcPr>
          <w:p w14:paraId="3A9146F0"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6F6" w14:textId="77777777">
        <w:trPr>
          <w:trHeight w:val="20"/>
        </w:trPr>
        <w:tc>
          <w:tcPr>
            <w:tcW w:w="611" w:type="dxa"/>
            <w:vMerge/>
            <w:shd w:val="clear" w:color="auto" w:fill="auto"/>
            <w:vAlign w:val="center"/>
          </w:tcPr>
          <w:p w14:paraId="3A9146F2"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6F3"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Áreas terapeutas para trabajo grupal.</w:t>
            </w:r>
          </w:p>
        </w:tc>
        <w:tc>
          <w:tcPr>
            <w:tcW w:w="971" w:type="dxa"/>
            <w:vMerge/>
            <w:shd w:val="clear" w:color="auto" w:fill="auto"/>
            <w:vAlign w:val="center"/>
          </w:tcPr>
          <w:p w14:paraId="3A9146F4"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6F5"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6FB" w14:textId="77777777">
        <w:trPr>
          <w:trHeight w:val="20"/>
        </w:trPr>
        <w:tc>
          <w:tcPr>
            <w:tcW w:w="611" w:type="dxa"/>
            <w:vMerge/>
            <w:shd w:val="clear" w:color="auto" w:fill="auto"/>
            <w:vAlign w:val="center"/>
          </w:tcPr>
          <w:p w14:paraId="3A9146F7"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6F8"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Áreas terapéuticas independientes para trabajo individual</w:t>
            </w:r>
          </w:p>
        </w:tc>
        <w:tc>
          <w:tcPr>
            <w:tcW w:w="971" w:type="dxa"/>
            <w:vMerge/>
            <w:shd w:val="clear" w:color="auto" w:fill="auto"/>
            <w:vAlign w:val="center"/>
          </w:tcPr>
          <w:p w14:paraId="3A9146F9"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6FA"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700" w14:textId="77777777">
        <w:trPr>
          <w:trHeight w:val="20"/>
        </w:trPr>
        <w:tc>
          <w:tcPr>
            <w:tcW w:w="611" w:type="dxa"/>
            <w:vMerge/>
            <w:shd w:val="clear" w:color="auto" w:fill="auto"/>
            <w:vAlign w:val="center"/>
          </w:tcPr>
          <w:p w14:paraId="3A9146FC"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6FD"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Zonas verdes, salón o patio para actividades recreativas.</w:t>
            </w:r>
          </w:p>
        </w:tc>
        <w:tc>
          <w:tcPr>
            <w:tcW w:w="971" w:type="dxa"/>
            <w:vMerge/>
            <w:shd w:val="clear" w:color="auto" w:fill="auto"/>
            <w:vAlign w:val="center"/>
          </w:tcPr>
          <w:p w14:paraId="3A9146FE"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6FF"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705" w14:textId="77777777">
        <w:trPr>
          <w:trHeight w:val="20"/>
        </w:trPr>
        <w:tc>
          <w:tcPr>
            <w:tcW w:w="611" w:type="dxa"/>
            <w:vMerge/>
            <w:shd w:val="clear" w:color="auto" w:fill="auto"/>
            <w:vAlign w:val="center"/>
          </w:tcPr>
          <w:p w14:paraId="3A914701"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702"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Zonas de alimentación</w:t>
            </w:r>
          </w:p>
        </w:tc>
        <w:tc>
          <w:tcPr>
            <w:tcW w:w="971" w:type="dxa"/>
            <w:vMerge/>
            <w:shd w:val="clear" w:color="auto" w:fill="auto"/>
            <w:vAlign w:val="center"/>
          </w:tcPr>
          <w:p w14:paraId="3A914703"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704"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70A" w14:textId="77777777">
        <w:trPr>
          <w:trHeight w:val="20"/>
        </w:trPr>
        <w:tc>
          <w:tcPr>
            <w:tcW w:w="611" w:type="dxa"/>
            <w:vMerge/>
            <w:shd w:val="clear" w:color="auto" w:fill="auto"/>
            <w:vAlign w:val="center"/>
          </w:tcPr>
          <w:p w14:paraId="3A914706"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707"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Baños (niños y niñas (mínimo 2 por cada género separados y con acceso a discapacitados)</w:t>
            </w:r>
          </w:p>
        </w:tc>
        <w:tc>
          <w:tcPr>
            <w:tcW w:w="971" w:type="dxa"/>
            <w:vMerge/>
            <w:shd w:val="clear" w:color="auto" w:fill="auto"/>
            <w:vAlign w:val="center"/>
          </w:tcPr>
          <w:p w14:paraId="3A914708"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709"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70F" w14:textId="77777777">
        <w:trPr>
          <w:trHeight w:val="20"/>
        </w:trPr>
        <w:tc>
          <w:tcPr>
            <w:tcW w:w="611" w:type="dxa"/>
            <w:vMerge/>
            <w:shd w:val="clear" w:color="auto" w:fill="auto"/>
            <w:vAlign w:val="center"/>
          </w:tcPr>
          <w:p w14:paraId="3A91470B"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70C"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instalaciones deben tener los ajustes razonables para el acceso y movilización, así como tener buena iluminación y ventilación.</w:t>
            </w:r>
          </w:p>
        </w:tc>
        <w:tc>
          <w:tcPr>
            <w:tcW w:w="971" w:type="dxa"/>
            <w:vMerge/>
            <w:shd w:val="clear" w:color="auto" w:fill="auto"/>
            <w:vAlign w:val="center"/>
          </w:tcPr>
          <w:p w14:paraId="3A91470D"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70E"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714" w14:textId="77777777">
        <w:trPr>
          <w:trHeight w:val="20"/>
        </w:trPr>
        <w:tc>
          <w:tcPr>
            <w:tcW w:w="611" w:type="dxa"/>
            <w:vMerge/>
            <w:shd w:val="clear" w:color="auto" w:fill="auto"/>
            <w:vAlign w:val="center"/>
          </w:tcPr>
          <w:p w14:paraId="3A914710"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711"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Igualmente teniendo en cuenta que el mayor porcentaje de la población objeto de este programa pertenece a estratos socioeconómicos por debajo del tres, se requiere que las instalaciones de la entidad a contratar se encuentren dentro de la Zona Urbana del Municipio de Pasto con el fin de disminuir los gastos de transporte de los pacientes.</w:t>
            </w:r>
          </w:p>
        </w:tc>
        <w:tc>
          <w:tcPr>
            <w:tcW w:w="971" w:type="dxa"/>
            <w:vMerge/>
            <w:shd w:val="clear" w:color="auto" w:fill="auto"/>
            <w:vAlign w:val="center"/>
          </w:tcPr>
          <w:p w14:paraId="3A914712"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713"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719" w14:textId="77777777">
        <w:trPr>
          <w:trHeight w:val="20"/>
        </w:trPr>
        <w:tc>
          <w:tcPr>
            <w:tcW w:w="611" w:type="dxa"/>
            <w:vMerge/>
            <w:shd w:val="clear" w:color="auto" w:fill="auto"/>
            <w:vAlign w:val="center"/>
          </w:tcPr>
          <w:p w14:paraId="3A914715"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716"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instalaciones de la institución deben contar con adaptaciones y rampas de acceso en caso de requerirlas.</w:t>
            </w:r>
          </w:p>
        </w:tc>
        <w:tc>
          <w:tcPr>
            <w:tcW w:w="971" w:type="dxa"/>
            <w:vMerge/>
            <w:shd w:val="clear" w:color="auto" w:fill="auto"/>
            <w:vAlign w:val="center"/>
          </w:tcPr>
          <w:p w14:paraId="3A914717"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718"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71E" w14:textId="77777777">
        <w:trPr>
          <w:trHeight w:val="20"/>
        </w:trPr>
        <w:tc>
          <w:tcPr>
            <w:tcW w:w="611" w:type="dxa"/>
            <w:vMerge/>
            <w:shd w:val="clear" w:color="auto" w:fill="auto"/>
            <w:vAlign w:val="center"/>
          </w:tcPr>
          <w:p w14:paraId="3A91471A"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7242" w:type="dxa"/>
            <w:shd w:val="clear" w:color="auto" w:fill="auto"/>
            <w:vAlign w:val="center"/>
          </w:tcPr>
          <w:p w14:paraId="3A91471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Copia de la habilitación del predio emitida por la secretaria de salud.</w:t>
            </w:r>
          </w:p>
        </w:tc>
        <w:tc>
          <w:tcPr>
            <w:tcW w:w="971" w:type="dxa"/>
            <w:vMerge/>
            <w:shd w:val="clear" w:color="auto" w:fill="auto"/>
            <w:vAlign w:val="center"/>
          </w:tcPr>
          <w:p w14:paraId="3A91471C"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087" w:type="dxa"/>
            <w:vMerge/>
            <w:shd w:val="clear" w:color="auto" w:fill="auto"/>
            <w:vAlign w:val="center"/>
          </w:tcPr>
          <w:p w14:paraId="3A91471D" w14:textId="77777777" w:rsidR="00B162BA" w:rsidRDefault="00B162BA">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162BA" w14:paraId="3A914723" w14:textId="77777777">
        <w:trPr>
          <w:trHeight w:val="20"/>
        </w:trPr>
        <w:tc>
          <w:tcPr>
            <w:tcW w:w="611" w:type="dxa"/>
            <w:shd w:val="clear" w:color="auto" w:fill="auto"/>
            <w:vAlign w:val="center"/>
          </w:tcPr>
          <w:p w14:paraId="3A91471F"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w:t>
            </w:r>
          </w:p>
        </w:tc>
        <w:tc>
          <w:tcPr>
            <w:tcW w:w="7242" w:type="dxa"/>
            <w:shd w:val="clear" w:color="auto" w:fill="auto"/>
            <w:vAlign w:val="center"/>
          </w:tcPr>
          <w:p w14:paraId="3A914720"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al inicio del contrato, realizar una evaluación individual que permita identificar el desarrollo de cada niño, niña o adolescente en las áreas cognoscitivas, socio afectiva, lenguaje/ audición, voz/habla, comunicación, sensorio motor. Las valoraciones diagnosticas dependerán del tipo de deficiencia (motora, cognitiva, sensorial visual, sensorial o múltiple) y de la edad del usuario, de igual manera se promoverá la capacitación y aplicación se la Clasificación Internacional de Funcionamiento, discapacidad y Salud – CIF dentro del equipo interdisciplinario de rehabilitación de la institución contratada.</w:t>
            </w:r>
          </w:p>
        </w:tc>
        <w:tc>
          <w:tcPr>
            <w:tcW w:w="971" w:type="dxa"/>
            <w:shd w:val="clear" w:color="auto" w:fill="auto"/>
            <w:vAlign w:val="center"/>
          </w:tcPr>
          <w:p w14:paraId="3A914721"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22"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28" w14:textId="77777777">
        <w:trPr>
          <w:trHeight w:val="20"/>
        </w:trPr>
        <w:tc>
          <w:tcPr>
            <w:tcW w:w="611" w:type="dxa"/>
            <w:shd w:val="clear" w:color="auto" w:fill="auto"/>
            <w:vAlign w:val="center"/>
          </w:tcPr>
          <w:p w14:paraId="3A914724"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21</w:t>
            </w:r>
          </w:p>
        </w:tc>
        <w:tc>
          <w:tcPr>
            <w:tcW w:w="7242" w:type="dxa"/>
            <w:shd w:val="clear" w:color="auto" w:fill="auto"/>
            <w:vAlign w:val="center"/>
          </w:tcPr>
          <w:p w14:paraId="3A914725"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al inicio del contrato efectuar una evaluación integral con la familia y/o cuidador, para identificar las necesidades, objetivos terapéuticos, plan de tratamiento y duración en tiempo, del proceso de intervención de habilitación/rehabilitación, de acuerdo con el tiempo de duración del contrato.</w:t>
            </w:r>
          </w:p>
        </w:tc>
        <w:tc>
          <w:tcPr>
            <w:tcW w:w="971" w:type="dxa"/>
            <w:shd w:val="clear" w:color="auto" w:fill="auto"/>
            <w:vAlign w:val="center"/>
          </w:tcPr>
          <w:p w14:paraId="3A914726"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27"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2D" w14:textId="77777777">
        <w:trPr>
          <w:trHeight w:val="20"/>
        </w:trPr>
        <w:tc>
          <w:tcPr>
            <w:tcW w:w="611" w:type="dxa"/>
            <w:shd w:val="clear" w:color="auto" w:fill="auto"/>
            <w:vAlign w:val="center"/>
          </w:tcPr>
          <w:p w14:paraId="3A914729"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22</w:t>
            </w:r>
          </w:p>
        </w:tc>
        <w:tc>
          <w:tcPr>
            <w:tcW w:w="7242" w:type="dxa"/>
            <w:shd w:val="clear" w:color="auto" w:fill="auto"/>
            <w:vAlign w:val="center"/>
          </w:tcPr>
          <w:p w14:paraId="3A91472A"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presentar el Plan Individualizado de tratamiento (PIT), de acuerdo al diagnóstico emitido por los médicos y/o profesionales del Subsistema de Salud de las Fuerzas Militares, así como las necesidades del usuario, las metas, compromisos y tiempos de intervención a la familia o cuidador y al coordinador del programa de NNACD del BAS23, realizando las anotaciones correspondientes en la historia clínica.</w:t>
            </w:r>
          </w:p>
        </w:tc>
        <w:tc>
          <w:tcPr>
            <w:tcW w:w="971" w:type="dxa"/>
            <w:shd w:val="clear" w:color="auto" w:fill="auto"/>
            <w:vAlign w:val="center"/>
          </w:tcPr>
          <w:p w14:paraId="3A91472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2C"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32" w14:textId="77777777">
        <w:trPr>
          <w:trHeight w:val="20"/>
        </w:trPr>
        <w:tc>
          <w:tcPr>
            <w:tcW w:w="611" w:type="dxa"/>
            <w:shd w:val="clear" w:color="auto" w:fill="auto"/>
            <w:vAlign w:val="center"/>
          </w:tcPr>
          <w:p w14:paraId="3A91472E"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23</w:t>
            </w:r>
          </w:p>
        </w:tc>
        <w:tc>
          <w:tcPr>
            <w:tcW w:w="7242" w:type="dxa"/>
            <w:shd w:val="clear" w:color="auto" w:fill="auto"/>
            <w:vAlign w:val="center"/>
          </w:tcPr>
          <w:p w14:paraId="3A91472F"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brindar asesoría y consejería individual a la familia, niño, niña o adolescente, para el logro de los objetivos propuestos por cada área de desarrollo de acuerdo con el resultado de la evaluación inicial, así como hacer remisiones que se consideren necesarias para procesos terapéuticos familiares</w:t>
            </w:r>
          </w:p>
        </w:tc>
        <w:tc>
          <w:tcPr>
            <w:tcW w:w="971" w:type="dxa"/>
            <w:shd w:val="clear" w:color="auto" w:fill="auto"/>
            <w:vAlign w:val="center"/>
          </w:tcPr>
          <w:p w14:paraId="3A914730"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31"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37" w14:textId="77777777">
        <w:trPr>
          <w:trHeight w:val="20"/>
        </w:trPr>
        <w:tc>
          <w:tcPr>
            <w:tcW w:w="611" w:type="dxa"/>
            <w:shd w:val="clear" w:color="auto" w:fill="auto"/>
            <w:vAlign w:val="center"/>
          </w:tcPr>
          <w:p w14:paraId="3A914733"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24</w:t>
            </w:r>
          </w:p>
        </w:tc>
        <w:tc>
          <w:tcPr>
            <w:tcW w:w="7242" w:type="dxa"/>
            <w:shd w:val="clear" w:color="auto" w:fill="auto"/>
            <w:vAlign w:val="center"/>
          </w:tcPr>
          <w:p w14:paraId="3A914734"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La Red externa contratada debe realizar procedimientos terapéuticos individuales de 30 minutos como mínimo y en terapias grupales, encaminadas a potencializar las habilidades de cada usuario, a través de diferentes modalidades de intervención acordes con el grado de severidad de la deficiencia y discapacidad. Incluir la asesoría y entrenamiento en ayudas técnicas las cuales deben ser documentadas y soportadas en los registros de atención de los usuarios y en el seguimiento del plan terapéutico.</w:t>
            </w:r>
          </w:p>
        </w:tc>
        <w:tc>
          <w:tcPr>
            <w:tcW w:w="971" w:type="dxa"/>
            <w:shd w:val="clear" w:color="auto" w:fill="auto"/>
            <w:vAlign w:val="center"/>
          </w:tcPr>
          <w:p w14:paraId="3A914735"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36"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3C" w14:textId="77777777">
        <w:trPr>
          <w:trHeight w:val="20"/>
        </w:trPr>
        <w:tc>
          <w:tcPr>
            <w:tcW w:w="611" w:type="dxa"/>
            <w:shd w:val="clear" w:color="auto" w:fill="auto"/>
            <w:vAlign w:val="center"/>
          </w:tcPr>
          <w:p w14:paraId="3A914738"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25</w:t>
            </w:r>
          </w:p>
        </w:tc>
        <w:tc>
          <w:tcPr>
            <w:tcW w:w="7242" w:type="dxa"/>
            <w:shd w:val="clear" w:color="auto" w:fill="auto"/>
            <w:vAlign w:val="center"/>
          </w:tcPr>
          <w:p w14:paraId="3A914739"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La Red Externa contratada debe realizar sesiones grupales de habilitación/rehabilitación funcional, de mínimo 30 minutos, efectuada por cada una de las áreas terapéuticas, de máximo 05 usuarios de ser posible con el cuidador, según la etapa   del   ciclo   vital   y   características   de   deficiencia   o discapacidad.  La intensidad de cada área  de rehabilitación depende de las condiciones y requerimientos de los mismos las cuales </w:t>
            </w:r>
            <w:r>
              <w:rPr>
                <w:rFonts w:ascii="Arial Narrow" w:eastAsia="Arial Narrow" w:hAnsi="Arial Narrow" w:cs="Arial Narrow"/>
                <w:color w:val="000000"/>
                <w:sz w:val="22"/>
                <w:szCs w:val="22"/>
              </w:rPr>
              <w:lastRenderedPageBreak/>
              <w:t>deben ser documentadas y soportadas en los registros de atención de los usuarios y en el seguimiento del plan terapéutico.</w:t>
            </w:r>
          </w:p>
        </w:tc>
        <w:tc>
          <w:tcPr>
            <w:tcW w:w="971" w:type="dxa"/>
            <w:shd w:val="clear" w:color="auto" w:fill="auto"/>
            <w:vAlign w:val="center"/>
          </w:tcPr>
          <w:p w14:paraId="3A91473A"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w:t>
            </w:r>
          </w:p>
        </w:tc>
        <w:tc>
          <w:tcPr>
            <w:tcW w:w="1087" w:type="dxa"/>
            <w:shd w:val="clear" w:color="auto" w:fill="auto"/>
            <w:vAlign w:val="center"/>
          </w:tcPr>
          <w:p w14:paraId="3A91473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41" w14:textId="77777777">
        <w:trPr>
          <w:trHeight w:val="20"/>
        </w:trPr>
        <w:tc>
          <w:tcPr>
            <w:tcW w:w="611" w:type="dxa"/>
            <w:shd w:val="clear" w:color="auto" w:fill="auto"/>
            <w:vAlign w:val="center"/>
          </w:tcPr>
          <w:p w14:paraId="3A91473D"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26</w:t>
            </w:r>
          </w:p>
        </w:tc>
        <w:tc>
          <w:tcPr>
            <w:tcW w:w="7242" w:type="dxa"/>
            <w:shd w:val="clear" w:color="auto" w:fill="auto"/>
            <w:vAlign w:val="center"/>
          </w:tcPr>
          <w:p w14:paraId="3A91473E"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al finalizar el contrato a realizar una evaluación del proceso a través de valoraciones específicas y/o escalas de valoración, en comparación con la evaluación inicial y entregar el informe de cierre, que permita identificar y evidenciar el cumplimiento de objetivos y metas trazadas, en relación con el plan de tratamiento inicial, generando recomendaciones al sistema familiar y al coordinador del programa de la DISAN y/o BAS23</w:t>
            </w:r>
          </w:p>
        </w:tc>
        <w:tc>
          <w:tcPr>
            <w:tcW w:w="971" w:type="dxa"/>
            <w:shd w:val="clear" w:color="auto" w:fill="auto"/>
            <w:vAlign w:val="center"/>
          </w:tcPr>
          <w:p w14:paraId="3A91473F"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40"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46" w14:textId="77777777">
        <w:trPr>
          <w:trHeight w:val="20"/>
        </w:trPr>
        <w:tc>
          <w:tcPr>
            <w:tcW w:w="611" w:type="dxa"/>
            <w:shd w:val="clear" w:color="auto" w:fill="auto"/>
            <w:vAlign w:val="center"/>
          </w:tcPr>
          <w:p w14:paraId="3A914742"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27</w:t>
            </w:r>
          </w:p>
        </w:tc>
        <w:tc>
          <w:tcPr>
            <w:tcW w:w="7242" w:type="dxa"/>
            <w:shd w:val="clear" w:color="auto" w:fill="auto"/>
            <w:vAlign w:val="center"/>
          </w:tcPr>
          <w:p w14:paraId="3A914743"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presentar al supervisor del contrato y/o equipo de rehabilitación de la DISAN y/o BAS23 un informe mensual indicando el plan de tratamiento concertado entre el usuario, la familia y el equipo interdisciplinario de rehabilitación.</w:t>
            </w:r>
          </w:p>
        </w:tc>
        <w:tc>
          <w:tcPr>
            <w:tcW w:w="971" w:type="dxa"/>
            <w:shd w:val="clear" w:color="auto" w:fill="auto"/>
            <w:vAlign w:val="center"/>
          </w:tcPr>
          <w:p w14:paraId="3A914744"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45"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4B" w14:textId="77777777">
        <w:trPr>
          <w:trHeight w:val="20"/>
        </w:trPr>
        <w:tc>
          <w:tcPr>
            <w:tcW w:w="611" w:type="dxa"/>
            <w:shd w:val="clear" w:color="auto" w:fill="auto"/>
            <w:vAlign w:val="center"/>
          </w:tcPr>
          <w:p w14:paraId="3A914747"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28</w:t>
            </w:r>
          </w:p>
        </w:tc>
        <w:tc>
          <w:tcPr>
            <w:tcW w:w="7242" w:type="dxa"/>
            <w:shd w:val="clear" w:color="auto" w:fill="auto"/>
            <w:vAlign w:val="center"/>
          </w:tcPr>
          <w:p w14:paraId="3A914748"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asignar un trabajador social y/o psicólogo, para que desempeñe las funciones de enlace permanente entre familia y/o cuidador, el equipo de rehabilitación en la entidad, así como con el coordinador del programa.</w:t>
            </w:r>
          </w:p>
        </w:tc>
        <w:tc>
          <w:tcPr>
            <w:tcW w:w="971" w:type="dxa"/>
            <w:shd w:val="clear" w:color="auto" w:fill="auto"/>
            <w:vAlign w:val="center"/>
          </w:tcPr>
          <w:p w14:paraId="3A914749"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4A"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50" w14:textId="77777777">
        <w:trPr>
          <w:trHeight w:val="20"/>
        </w:trPr>
        <w:tc>
          <w:tcPr>
            <w:tcW w:w="611" w:type="dxa"/>
            <w:shd w:val="clear" w:color="auto" w:fill="auto"/>
            <w:vAlign w:val="center"/>
          </w:tcPr>
          <w:p w14:paraId="3A91474C"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29</w:t>
            </w:r>
          </w:p>
        </w:tc>
        <w:tc>
          <w:tcPr>
            <w:tcW w:w="7242" w:type="dxa"/>
            <w:shd w:val="clear" w:color="auto" w:fill="auto"/>
            <w:vAlign w:val="center"/>
          </w:tcPr>
          <w:p w14:paraId="3A91474D"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certificar, la realización durante el proceso contractual de mínimo una visita domiciliaria por parte del trabajador social a la familiar y/o cuidador, en el semestre, presentando informe a la Coordinación del programa de los hallazgos, recomendaciones y/o intervenciones que se consideren pertinentes para cada caso.</w:t>
            </w:r>
          </w:p>
        </w:tc>
        <w:tc>
          <w:tcPr>
            <w:tcW w:w="971" w:type="dxa"/>
            <w:shd w:val="clear" w:color="auto" w:fill="auto"/>
            <w:vAlign w:val="center"/>
          </w:tcPr>
          <w:p w14:paraId="3A91474E"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4F"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55" w14:textId="77777777">
        <w:trPr>
          <w:trHeight w:val="20"/>
        </w:trPr>
        <w:tc>
          <w:tcPr>
            <w:tcW w:w="611" w:type="dxa"/>
            <w:shd w:val="clear" w:color="auto" w:fill="auto"/>
            <w:vAlign w:val="center"/>
          </w:tcPr>
          <w:p w14:paraId="3A914751"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30</w:t>
            </w:r>
          </w:p>
        </w:tc>
        <w:tc>
          <w:tcPr>
            <w:tcW w:w="7242" w:type="dxa"/>
            <w:shd w:val="clear" w:color="auto" w:fill="auto"/>
            <w:vAlign w:val="center"/>
          </w:tcPr>
          <w:p w14:paraId="3A914752"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Extra Contratada debe contar con personal que realice la asesoría y orientación a los profesionales del contexto escolar, previa evaluación por parte del equipo interdisciplinario y de acuerdo a la necesidad de cada menor e informar al coordinador del programa de Niños, Niñas y Adolescentes con discapacidad.</w:t>
            </w:r>
          </w:p>
        </w:tc>
        <w:tc>
          <w:tcPr>
            <w:tcW w:w="971" w:type="dxa"/>
            <w:shd w:val="clear" w:color="auto" w:fill="auto"/>
            <w:vAlign w:val="center"/>
          </w:tcPr>
          <w:p w14:paraId="3A914753"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54"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5A" w14:textId="77777777">
        <w:trPr>
          <w:trHeight w:val="20"/>
        </w:trPr>
        <w:tc>
          <w:tcPr>
            <w:tcW w:w="611" w:type="dxa"/>
            <w:shd w:val="clear" w:color="auto" w:fill="auto"/>
            <w:vAlign w:val="center"/>
          </w:tcPr>
          <w:p w14:paraId="3A914756"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31</w:t>
            </w:r>
          </w:p>
        </w:tc>
        <w:tc>
          <w:tcPr>
            <w:tcW w:w="7242" w:type="dxa"/>
            <w:shd w:val="clear" w:color="auto" w:fill="auto"/>
            <w:vAlign w:val="center"/>
          </w:tcPr>
          <w:p w14:paraId="3A914757"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asesorar a las familias y/o cuidador, sobre los procesos de inclusión social, así mismo a contactar y canalizar con las entidades competentes dentro del marco de la ley estatutaria de Discapacidad para la inclusión del menor en actividades educativas, sociales, laborales acordes a su desempeño e intereses.</w:t>
            </w:r>
          </w:p>
        </w:tc>
        <w:tc>
          <w:tcPr>
            <w:tcW w:w="971" w:type="dxa"/>
            <w:shd w:val="clear" w:color="auto" w:fill="auto"/>
            <w:vAlign w:val="center"/>
          </w:tcPr>
          <w:p w14:paraId="3A914758"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59"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5F" w14:textId="77777777">
        <w:trPr>
          <w:trHeight w:val="20"/>
        </w:trPr>
        <w:tc>
          <w:tcPr>
            <w:tcW w:w="611" w:type="dxa"/>
            <w:shd w:val="clear" w:color="auto" w:fill="auto"/>
            <w:vAlign w:val="center"/>
          </w:tcPr>
          <w:p w14:paraId="3A91475B"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32</w:t>
            </w:r>
          </w:p>
        </w:tc>
        <w:tc>
          <w:tcPr>
            <w:tcW w:w="7242" w:type="dxa"/>
            <w:shd w:val="clear" w:color="auto" w:fill="auto"/>
            <w:vAlign w:val="center"/>
          </w:tcPr>
          <w:p w14:paraId="3A91475C"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realizar mínimo al año, tres talleres de sensibilización y capacitación dirigidos a las familias con hijos con discapacidad a través de los cuales se les brinden herramientas en empoderamiento, así mismo presentará un informe con anexos fotográficos al coordinador del programa de Niños, Niñas y adolescentes con Discapacidad de la asistencia. De igual manera harán participes al grupo interdisciplinario de la DISAN y/o BAS23 como mínimo una (1) vez por semestre sobre los procesos de actualización y discapacidad.</w:t>
            </w:r>
          </w:p>
        </w:tc>
        <w:tc>
          <w:tcPr>
            <w:tcW w:w="971" w:type="dxa"/>
            <w:shd w:val="clear" w:color="auto" w:fill="auto"/>
            <w:vAlign w:val="center"/>
          </w:tcPr>
          <w:p w14:paraId="3A91475D"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5E"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64" w14:textId="77777777">
        <w:trPr>
          <w:trHeight w:val="20"/>
        </w:trPr>
        <w:tc>
          <w:tcPr>
            <w:tcW w:w="611" w:type="dxa"/>
            <w:shd w:val="clear" w:color="auto" w:fill="auto"/>
            <w:vAlign w:val="center"/>
          </w:tcPr>
          <w:p w14:paraId="3A914760"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33</w:t>
            </w:r>
          </w:p>
        </w:tc>
        <w:tc>
          <w:tcPr>
            <w:tcW w:w="7242" w:type="dxa"/>
            <w:shd w:val="clear" w:color="auto" w:fill="auto"/>
            <w:vAlign w:val="center"/>
          </w:tcPr>
          <w:p w14:paraId="3A914761"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informar al Coordinador del Programa de Niños, Niñas y Adolescentes con Discapacidad inmediatamente y por medio escrito, las novedades presentadas con los niños beneficiarios respecto a ausencias semanales, retiros, cambios de terapeutas, ajustes en el plan de tratamiento, cambios de domicilio y situaciones especiales y de notificación obligatoria.</w:t>
            </w:r>
          </w:p>
        </w:tc>
        <w:tc>
          <w:tcPr>
            <w:tcW w:w="971" w:type="dxa"/>
            <w:shd w:val="clear" w:color="auto" w:fill="auto"/>
            <w:vAlign w:val="center"/>
          </w:tcPr>
          <w:p w14:paraId="3A914762"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63"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69" w14:textId="77777777">
        <w:trPr>
          <w:trHeight w:val="20"/>
        </w:trPr>
        <w:tc>
          <w:tcPr>
            <w:tcW w:w="611" w:type="dxa"/>
            <w:shd w:val="clear" w:color="auto" w:fill="auto"/>
            <w:vAlign w:val="center"/>
          </w:tcPr>
          <w:p w14:paraId="3A914765"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34</w:t>
            </w:r>
          </w:p>
        </w:tc>
        <w:tc>
          <w:tcPr>
            <w:tcW w:w="7242" w:type="dxa"/>
            <w:shd w:val="clear" w:color="auto" w:fill="auto"/>
            <w:vAlign w:val="center"/>
          </w:tcPr>
          <w:p w14:paraId="3A914766"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deberá certificar por escrito que informara a la Coordinación del programa, la asistencia diaria de los usuarios, indicando nombre del padre y del usuario y causa de la inasistencia si se presentase.</w:t>
            </w:r>
          </w:p>
        </w:tc>
        <w:tc>
          <w:tcPr>
            <w:tcW w:w="971" w:type="dxa"/>
            <w:shd w:val="clear" w:color="auto" w:fill="auto"/>
            <w:vAlign w:val="center"/>
          </w:tcPr>
          <w:p w14:paraId="3A914767"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68"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6E" w14:textId="77777777">
        <w:trPr>
          <w:trHeight w:val="20"/>
        </w:trPr>
        <w:tc>
          <w:tcPr>
            <w:tcW w:w="611" w:type="dxa"/>
            <w:shd w:val="clear" w:color="auto" w:fill="auto"/>
            <w:vAlign w:val="center"/>
          </w:tcPr>
          <w:p w14:paraId="3A91476A"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35</w:t>
            </w:r>
          </w:p>
        </w:tc>
        <w:tc>
          <w:tcPr>
            <w:tcW w:w="7242" w:type="dxa"/>
            <w:shd w:val="clear" w:color="auto" w:fill="auto"/>
            <w:vAlign w:val="center"/>
          </w:tcPr>
          <w:p w14:paraId="3A91476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tener programas de auditoria para mejoramiento de la calidad (PAMEC) y ejercer seguimiento y control sobre los indicadores de gestión exigidos por el Sistema de Garantía y Calidad de la salud.</w:t>
            </w:r>
          </w:p>
        </w:tc>
        <w:tc>
          <w:tcPr>
            <w:tcW w:w="971" w:type="dxa"/>
            <w:shd w:val="clear" w:color="auto" w:fill="auto"/>
            <w:vAlign w:val="center"/>
          </w:tcPr>
          <w:p w14:paraId="3A91476C"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6D"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73" w14:textId="77777777">
        <w:trPr>
          <w:trHeight w:val="20"/>
        </w:trPr>
        <w:tc>
          <w:tcPr>
            <w:tcW w:w="611" w:type="dxa"/>
            <w:shd w:val="clear" w:color="auto" w:fill="auto"/>
            <w:vAlign w:val="center"/>
          </w:tcPr>
          <w:p w14:paraId="3A91476F"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36</w:t>
            </w:r>
          </w:p>
        </w:tc>
        <w:tc>
          <w:tcPr>
            <w:tcW w:w="7242" w:type="dxa"/>
            <w:shd w:val="clear" w:color="auto" w:fill="auto"/>
            <w:vAlign w:val="center"/>
          </w:tcPr>
          <w:p w14:paraId="3A914770"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La Red Externa Contratada debe presentar Protocolos y Guías de Manejo     interdisciplinarias sobre las deficiencias/discapacidad que atiende, propias de la </w:t>
            </w:r>
            <w:r>
              <w:rPr>
                <w:rFonts w:ascii="Arial Narrow" w:eastAsia="Arial Narrow" w:hAnsi="Arial Narrow" w:cs="Arial Narrow"/>
                <w:color w:val="000000"/>
                <w:sz w:val="22"/>
                <w:szCs w:val="22"/>
              </w:rPr>
              <w:lastRenderedPageBreak/>
              <w:t>Institución, así como los procedimientos de los programas.</w:t>
            </w:r>
          </w:p>
        </w:tc>
        <w:tc>
          <w:tcPr>
            <w:tcW w:w="971" w:type="dxa"/>
            <w:shd w:val="clear" w:color="auto" w:fill="auto"/>
            <w:vAlign w:val="center"/>
          </w:tcPr>
          <w:p w14:paraId="3A914771"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w:t>
            </w:r>
          </w:p>
        </w:tc>
        <w:tc>
          <w:tcPr>
            <w:tcW w:w="1087" w:type="dxa"/>
            <w:shd w:val="clear" w:color="auto" w:fill="auto"/>
            <w:vAlign w:val="center"/>
          </w:tcPr>
          <w:p w14:paraId="3A914772"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78" w14:textId="77777777">
        <w:trPr>
          <w:trHeight w:val="20"/>
        </w:trPr>
        <w:tc>
          <w:tcPr>
            <w:tcW w:w="611" w:type="dxa"/>
            <w:shd w:val="clear" w:color="auto" w:fill="auto"/>
            <w:vAlign w:val="center"/>
          </w:tcPr>
          <w:p w14:paraId="3A914774"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37</w:t>
            </w:r>
          </w:p>
        </w:tc>
        <w:tc>
          <w:tcPr>
            <w:tcW w:w="7242" w:type="dxa"/>
            <w:shd w:val="clear" w:color="auto" w:fill="auto"/>
            <w:vAlign w:val="center"/>
          </w:tcPr>
          <w:p w14:paraId="3A914775"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permitir el acceso del equipo interdisciplinario de rehabilitación de la DISAN y/o ESM a las Historias Clínicas, estadísticas, soportes y demás documentos relacionados con la atención del paciente, así como, aprobar la realización de visitas a sus instalaciones en el momento de la ejecución del contrato para verificar las condiciones locativas, recurso humano disponible, entre otras. Igualmente permitir el acceso a los padres de familia a las Instalaciones de la entidad cuando así lo requieran.</w:t>
            </w:r>
          </w:p>
        </w:tc>
        <w:tc>
          <w:tcPr>
            <w:tcW w:w="971" w:type="dxa"/>
            <w:shd w:val="clear" w:color="auto" w:fill="auto"/>
            <w:vAlign w:val="center"/>
          </w:tcPr>
          <w:p w14:paraId="3A914776"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77"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7D" w14:textId="77777777">
        <w:trPr>
          <w:trHeight w:val="20"/>
        </w:trPr>
        <w:tc>
          <w:tcPr>
            <w:tcW w:w="611" w:type="dxa"/>
            <w:shd w:val="clear" w:color="auto" w:fill="auto"/>
            <w:vAlign w:val="center"/>
          </w:tcPr>
          <w:p w14:paraId="3A914779"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38</w:t>
            </w:r>
          </w:p>
        </w:tc>
        <w:tc>
          <w:tcPr>
            <w:tcW w:w="7242" w:type="dxa"/>
            <w:shd w:val="clear" w:color="auto" w:fill="auto"/>
            <w:vAlign w:val="center"/>
          </w:tcPr>
          <w:p w14:paraId="3A91477A"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certificar que en sus instalaciones podrá brindar atención primaria básica en salud (primeros auxilios), con el recurso técnico y humano necesario para la atención de los menores beneficiarios.</w:t>
            </w:r>
          </w:p>
        </w:tc>
        <w:tc>
          <w:tcPr>
            <w:tcW w:w="971" w:type="dxa"/>
            <w:shd w:val="clear" w:color="auto" w:fill="auto"/>
            <w:vAlign w:val="center"/>
          </w:tcPr>
          <w:p w14:paraId="3A91477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7C"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82" w14:textId="77777777">
        <w:trPr>
          <w:trHeight w:val="20"/>
        </w:trPr>
        <w:tc>
          <w:tcPr>
            <w:tcW w:w="611" w:type="dxa"/>
            <w:shd w:val="clear" w:color="auto" w:fill="auto"/>
            <w:vAlign w:val="center"/>
          </w:tcPr>
          <w:p w14:paraId="3A91477E"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39</w:t>
            </w:r>
          </w:p>
        </w:tc>
        <w:tc>
          <w:tcPr>
            <w:tcW w:w="7242" w:type="dxa"/>
            <w:shd w:val="clear" w:color="auto" w:fill="auto"/>
            <w:vAlign w:val="center"/>
          </w:tcPr>
          <w:p w14:paraId="3A91477F"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realizar el registro, localización y caracterización de los usuarios con discapacidad ante el Ministerio de Salud y de Protección Social y reportar al Coordinador el Programa de la DISAN y/o BAS23</w:t>
            </w:r>
          </w:p>
        </w:tc>
        <w:tc>
          <w:tcPr>
            <w:tcW w:w="971" w:type="dxa"/>
            <w:shd w:val="clear" w:color="auto" w:fill="auto"/>
            <w:vAlign w:val="center"/>
          </w:tcPr>
          <w:p w14:paraId="3A914780"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81"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87" w14:textId="77777777">
        <w:trPr>
          <w:trHeight w:val="20"/>
        </w:trPr>
        <w:tc>
          <w:tcPr>
            <w:tcW w:w="611" w:type="dxa"/>
            <w:shd w:val="clear" w:color="auto" w:fill="auto"/>
            <w:vAlign w:val="center"/>
          </w:tcPr>
          <w:p w14:paraId="3A914783"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40</w:t>
            </w:r>
          </w:p>
        </w:tc>
        <w:tc>
          <w:tcPr>
            <w:tcW w:w="7242" w:type="dxa"/>
            <w:shd w:val="clear" w:color="auto" w:fill="auto"/>
            <w:vAlign w:val="center"/>
          </w:tcPr>
          <w:p w14:paraId="3A914784"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deberá certificar por escrito que entregará al supervisor del contrato y/o personal de la DISAN y/o BAS23, el horario de atención y de actividades mensuales que se realizaran con cada uno de los beneficiarios, en el momento de inicio del programa, así como los cambios a que haya lugar.</w:t>
            </w:r>
          </w:p>
        </w:tc>
        <w:tc>
          <w:tcPr>
            <w:tcW w:w="971" w:type="dxa"/>
            <w:shd w:val="clear" w:color="auto" w:fill="auto"/>
            <w:vAlign w:val="center"/>
          </w:tcPr>
          <w:p w14:paraId="3A914785"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86"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8C" w14:textId="77777777">
        <w:trPr>
          <w:trHeight w:val="20"/>
        </w:trPr>
        <w:tc>
          <w:tcPr>
            <w:tcW w:w="611" w:type="dxa"/>
            <w:shd w:val="clear" w:color="auto" w:fill="auto"/>
            <w:vAlign w:val="center"/>
          </w:tcPr>
          <w:p w14:paraId="3A914788"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41</w:t>
            </w:r>
          </w:p>
        </w:tc>
        <w:tc>
          <w:tcPr>
            <w:tcW w:w="7242" w:type="dxa"/>
            <w:shd w:val="clear" w:color="auto" w:fill="auto"/>
            <w:vAlign w:val="center"/>
          </w:tcPr>
          <w:p w14:paraId="3A914789"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debe certificar por escrito su compromiso de no cobrar a la DISAN y/o BAS23, costos por servicios de educación formal, sombras terapéuticas, transporte, aditamentos o accesorios que no suplan funciones vitales ni objetivos terapéuticos dentro del proceso de habilitación/rehabilitación integral en salud y aquellos servicios adicionales que la institución preste por fuera de lo pactado en el respectivo contrato o que induzca a la demanda de los mismos.</w:t>
            </w:r>
          </w:p>
        </w:tc>
        <w:tc>
          <w:tcPr>
            <w:tcW w:w="971" w:type="dxa"/>
            <w:shd w:val="clear" w:color="auto" w:fill="auto"/>
            <w:vAlign w:val="center"/>
          </w:tcPr>
          <w:p w14:paraId="3A91478A"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8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91" w14:textId="77777777">
        <w:trPr>
          <w:trHeight w:val="20"/>
        </w:trPr>
        <w:tc>
          <w:tcPr>
            <w:tcW w:w="611" w:type="dxa"/>
            <w:shd w:val="clear" w:color="auto" w:fill="auto"/>
            <w:vAlign w:val="center"/>
          </w:tcPr>
          <w:p w14:paraId="3A91478D"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42</w:t>
            </w:r>
          </w:p>
        </w:tc>
        <w:tc>
          <w:tcPr>
            <w:tcW w:w="7242" w:type="dxa"/>
            <w:shd w:val="clear" w:color="auto" w:fill="auto"/>
            <w:vAlign w:val="center"/>
          </w:tcPr>
          <w:p w14:paraId="3A91478E"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certificar por escrito su compromiso de  no  realizar,  ni  iniciar, ni recomendar a los usuarios, padres de familia y/o acudientes actos de promoción de intereses contrarios a la misión del subsistema de salud de la Fuerzas Militar. Lo que dará lugar a la terminación anticipada del respetivo contrato.</w:t>
            </w:r>
          </w:p>
        </w:tc>
        <w:tc>
          <w:tcPr>
            <w:tcW w:w="971" w:type="dxa"/>
            <w:shd w:val="clear" w:color="auto" w:fill="auto"/>
            <w:vAlign w:val="center"/>
          </w:tcPr>
          <w:p w14:paraId="3A91478F"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90"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96" w14:textId="77777777">
        <w:trPr>
          <w:trHeight w:val="20"/>
        </w:trPr>
        <w:tc>
          <w:tcPr>
            <w:tcW w:w="611" w:type="dxa"/>
            <w:shd w:val="clear" w:color="auto" w:fill="auto"/>
            <w:vAlign w:val="center"/>
          </w:tcPr>
          <w:p w14:paraId="3A914792"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43</w:t>
            </w:r>
          </w:p>
        </w:tc>
        <w:tc>
          <w:tcPr>
            <w:tcW w:w="7242" w:type="dxa"/>
            <w:shd w:val="clear" w:color="auto" w:fill="auto"/>
            <w:vAlign w:val="center"/>
          </w:tcPr>
          <w:p w14:paraId="3A914793"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responder por las no conformidades que se presenten en desarrollo de la presentación de servicios a los usuarios a los usuarios y aplicara las acciones de mejora pertinentes. Lo anterior, sin perjuicio de las responsabilidades civiles que como prestadores del servicio se deriven de esta actividad.</w:t>
            </w:r>
          </w:p>
        </w:tc>
        <w:tc>
          <w:tcPr>
            <w:tcW w:w="971" w:type="dxa"/>
            <w:shd w:val="clear" w:color="auto" w:fill="auto"/>
            <w:vAlign w:val="center"/>
          </w:tcPr>
          <w:p w14:paraId="3A914794"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95"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9B" w14:textId="77777777">
        <w:trPr>
          <w:trHeight w:val="20"/>
        </w:trPr>
        <w:tc>
          <w:tcPr>
            <w:tcW w:w="611" w:type="dxa"/>
            <w:shd w:val="clear" w:color="auto" w:fill="auto"/>
            <w:vAlign w:val="center"/>
          </w:tcPr>
          <w:p w14:paraId="3A914797"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44</w:t>
            </w:r>
          </w:p>
        </w:tc>
        <w:tc>
          <w:tcPr>
            <w:tcW w:w="7242" w:type="dxa"/>
            <w:shd w:val="clear" w:color="auto" w:fill="auto"/>
            <w:vAlign w:val="center"/>
          </w:tcPr>
          <w:p w14:paraId="3A914798"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Contratada debe recibir, tramitar y solucionar de manera diligente y sin dilataciones injustificadas las peticiones, las quejas o sugerencias de los usuarios que recaigan sobre la prestaciones del servicio objeto del contrato, por lo cual debe efectuar un registro consolidado de las quejas o sugerencias y las acciones adelantadas para su solución o mejoramiento atendiendo en todo caso las recomendaciones formuladas por el contratante cuando a ello hubiere lugar, igualmente deberá presentar al supervisor de contrato, un informe del comportamiento de las peticiones, quejas y reclamos, así como manejo de satisfacción de usuarios, acompañadas de encuestas del servicio.</w:t>
            </w:r>
          </w:p>
        </w:tc>
        <w:tc>
          <w:tcPr>
            <w:tcW w:w="971" w:type="dxa"/>
            <w:shd w:val="clear" w:color="auto" w:fill="auto"/>
            <w:vAlign w:val="center"/>
          </w:tcPr>
          <w:p w14:paraId="3A914799"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9A"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A0" w14:textId="77777777">
        <w:trPr>
          <w:trHeight w:val="20"/>
        </w:trPr>
        <w:tc>
          <w:tcPr>
            <w:tcW w:w="611" w:type="dxa"/>
            <w:shd w:val="clear" w:color="auto" w:fill="auto"/>
            <w:vAlign w:val="center"/>
          </w:tcPr>
          <w:p w14:paraId="3A91479C"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45</w:t>
            </w:r>
          </w:p>
        </w:tc>
        <w:tc>
          <w:tcPr>
            <w:tcW w:w="7242" w:type="dxa"/>
            <w:shd w:val="clear" w:color="auto" w:fill="auto"/>
            <w:vAlign w:val="center"/>
          </w:tcPr>
          <w:p w14:paraId="3A91479D"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deberá certificar por escrito su compromiso de allegar a los padres de familia y/o cuidadores, toda comunicación enviada por la Dirección y/o Establecimiento de Sanidad Militar y/o la Coordinación del Programa durante la ejecución del contrato.</w:t>
            </w:r>
          </w:p>
        </w:tc>
        <w:tc>
          <w:tcPr>
            <w:tcW w:w="971" w:type="dxa"/>
            <w:shd w:val="clear" w:color="auto" w:fill="auto"/>
            <w:vAlign w:val="center"/>
          </w:tcPr>
          <w:p w14:paraId="3A91479E"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9F"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A5" w14:textId="77777777">
        <w:trPr>
          <w:trHeight w:val="20"/>
        </w:trPr>
        <w:tc>
          <w:tcPr>
            <w:tcW w:w="611" w:type="dxa"/>
            <w:shd w:val="clear" w:color="auto" w:fill="auto"/>
            <w:vAlign w:val="center"/>
          </w:tcPr>
          <w:p w14:paraId="3A9147A1"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46</w:t>
            </w:r>
          </w:p>
        </w:tc>
        <w:tc>
          <w:tcPr>
            <w:tcW w:w="7242" w:type="dxa"/>
            <w:shd w:val="clear" w:color="auto" w:fill="auto"/>
            <w:vAlign w:val="center"/>
          </w:tcPr>
          <w:p w14:paraId="3A9147A2"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Durante la ejecución del contrato La Red Externa Contratada debe aceptar la inclusión de nuevos usuarios, así como el retiro de estos por traslados de los padres y/o razones de </w:t>
            </w:r>
            <w:r>
              <w:rPr>
                <w:rFonts w:ascii="Arial Narrow" w:eastAsia="Arial Narrow" w:hAnsi="Arial Narrow" w:cs="Arial Narrow"/>
                <w:color w:val="000000"/>
                <w:sz w:val="22"/>
                <w:szCs w:val="22"/>
              </w:rPr>
              <w:lastRenderedPageBreak/>
              <w:t>fuerza mayor de acuerdo a la necesidad del servicio previo concepto de la coordinación del programa de Acuerdo a los ingresos autorizados por DISAN y/o BAS23.</w:t>
            </w:r>
          </w:p>
        </w:tc>
        <w:tc>
          <w:tcPr>
            <w:tcW w:w="971" w:type="dxa"/>
            <w:shd w:val="clear" w:color="auto" w:fill="auto"/>
            <w:vAlign w:val="center"/>
          </w:tcPr>
          <w:p w14:paraId="3A9147A3"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w:t>
            </w:r>
          </w:p>
        </w:tc>
        <w:tc>
          <w:tcPr>
            <w:tcW w:w="1087" w:type="dxa"/>
            <w:shd w:val="clear" w:color="auto" w:fill="auto"/>
            <w:vAlign w:val="center"/>
          </w:tcPr>
          <w:p w14:paraId="3A9147A4"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AA" w14:textId="77777777">
        <w:trPr>
          <w:trHeight w:val="20"/>
        </w:trPr>
        <w:tc>
          <w:tcPr>
            <w:tcW w:w="611" w:type="dxa"/>
            <w:shd w:val="clear" w:color="auto" w:fill="auto"/>
            <w:vAlign w:val="center"/>
          </w:tcPr>
          <w:p w14:paraId="3A9147A6"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47</w:t>
            </w:r>
          </w:p>
        </w:tc>
        <w:tc>
          <w:tcPr>
            <w:tcW w:w="7242" w:type="dxa"/>
            <w:shd w:val="clear" w:color="auto" w:fill="auto"/>
            <w:vAlign w:val="center"/>
          </w:tcPr>
          <w:p w14:paraId="3A9147A7"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se compromete a mantener informado mensualmente al supervisor, la DISAN y/o BAS23, del estado de ejecución del contrato en cuanto a su valor y cuando se encuentre ejecutado en un 70%, hará las coordinaciones necesarias con el supervisor del contrato.</w:t>
            </w:r>
          </w:p>
        </w:tc>
        <w:tc>
          <w:tcPr>
            <w:tcW w:w="971" w:type="dxa"/>
            <w:shd w:val="clear" w:color="auto" w:fill="auto"/>
            <w:vAlign w:val="center"/>
          </w:tcPr>
          <w:p w14:paraId="3A9147A8"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A9"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AF" w14:textId="77777777">
        <w:trPr>
          <w:trHeight w:val="20"/>
        </w:trPr>
        <w:tc>
          <w:tcPr>
            <w:tcW w:w="611" w:type="dxa"/>
            <w:shd w:val="clear" w:color="auto" w:fill="auto"/>
            <w:vAlign w:val="center"/>
          </w:tcPr>
          <w:p w14:paraId="3A9147AB"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48</w:t>
            </w:r>
          </w:p>
        </w:tc>
        <w:tc>
          <w:tcPr>
            <w:tcW w:w="7242" w:type="dxa"/>
            <w:shd w:val="clear" w:color="auto" w:fill="auto"/>
            <w:vAlign w:val="center"/>
          </w:tcPr>
          <w:p w14:paraId="3A9147AC"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prestar los servicios en el inmueble presentado en la oferta. En caso de requiere cambio de instalaciones durante la ejecución del contrato, debe informar al supervisor del programa de niños, niñas y adolescentes con discapacidad anexando copia de la habilitación del predio emitida por la secretaria de salud, para realizar la respectiva verificación del inmueble, el supervisión del contrato emitirá el concepto favorable al ordenador del gasto para que en dicho establecimiento se continúe la prestación del servicio, caso en el cual se efectuara la correspondiente modificación al contrato.</w:t>
            </w:r>
          </w:p>
        </w:tc>
        <w:tc>
          <w:tcPr>
            <w:tcW w:w="971" w:type="dxa"/>
            <w:shd w:val="clear" w:color="auto" w:fill="auto"/>
            <w:vAlign w:val="center"/>
          </w:tcPr>
          <w:p w14:paraId="3A9147AD"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AE"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B4" w14:textId="77777777">
        <w:trPr>
          <w:trHeight w:val="20"/>
        </w:trPr>
        <w:tc>
          <w:tcPr>
            <w:tcW w:w="611" w:type="dxa"/>
            <w:shd w:val="clear" w:color="auto" w:fill="auto"/>
            <w:vAlign w:val="center"/>
          </w:tcPr>
          <w:p w14:paraId="3A9147B0"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49</w:t>
            </w:r>
          </w:p>
        </w:tc>
        <w:tc>
          <w:tcPr>
            <w:tcW w:w="7242" w:type="dxa"/>
            <w:shd w:val="clear" w:color="auto" w:fill="auto"/>
            <w:vAlign w:val="center"/>
          </w:tcPr>
          <w:p w14:paraId="3A9147B1"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mantener vigentes los permisos, licencias y títulos especiales exigidos por parte de la ley o las autoridades administrativas, civiles o sanitarias, para el ejercicio de las actividades contratadas.</w:t>
            </w:r>
          </w:p>
        </w:tc>
        <w:tc>
          <w:tcPr>
            <w:tcW w:w="971" w:type="dxa"/>
            <w:shd w:val="clear" w:color="auto" w:fill="auto"/>
            <w:vAlign w:val="center"/>
          </w:tcPr>
          <w:p w14:paraId="3A9147B2"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B3"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B9" w14:textId="77777777">
        <w:trPr>
          <w:trHeight w:val="20"/>
        </w:trPr>
        <w:tc>
          <w:tcPr>
            <w:tcW w:w="611" w:type="dxa"/>
            <w:shd w:val="clear" w:color="auto" w:fill="auto"/>
            <w:vAlign w:val="center"/>
          </w:tcPr>
          <w:p w14:paraId="3A9147B5"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50</w:t>
            </w:r>
          </w:p>
        </w:tc>
        <w:tc>
          <w:tcPr>
            <w:tcW w:w="7242" w:type="dxa"/>
            <w:shd w:val="clear" w:color="auto" w:fill="auto"/>
            <w:vAlign w:val="center"/>
          </w:tcPr>
          <w:p w14:paraId="3A9147B6"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comunicar por escrito al contratante cualquier cambio en la información suministrada para el desarrollo del contrato; de igual forma, se deberá informar al supervisor cualquier cambio en el número de cuenta bancaria, con el fin de realizar los respectivos contratos modificatorios, allegando en original la certificación bancaria correspondiente.</w:t>
            </w:r>
          </w:p>
        </w:tc>
        <w:tc>
          <w:tcPr>
            <w:tcW w:w="971" w:type="dxa"/>
            <w:shd w:val="clear" w:color="auto" w:fill="auto"/>
            <w:vAlign w:val="center"/>
          </w:tcPr>
          <w:p w14:paraId="3A9147B7"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B8"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BE" w14:textId="77777777">
        <w:trPr>
          <w:trHeight w:val="20"/>
        </w:trPr>
        <w:tc>
          <w:tcPr>
            <w:tcW w:w="611" w:type="dxa"/>
            <w:shd w:val="clear" w:color="auto" w:fill="auto"/>
            <w:vAlign w:val="center"/>
          </w:tcPr>
          <w:p w14:paraId="3A9147BA"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51</w:t>
            </w:r>
          </w:p>
        </w:tc>
        <w:tc>
          <w:tcPr>
            <w:tcW w:w="7242" w:type="dxa"/>
            <w:shd w:val="clear" w:color="auto" w:fill="auto"/>
            <w:vAlign w:val="center"/>
          </w:tcPr>
          <w:p w14:paraId="3A9147BB"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 conformidad con lo establecido en el artículo 41 de la Ley 80 de 1993 y articulo 23 de la Ley 1150 de 2007, La Red Externa Contratada al momento de oficializar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971" w:type="dxa"/>
            <w:shd w:val="clear" w:color="auto" w:fill="auto"/>
            <w:vAlign w:val="center"/>
          </w:tcPr>
          <w:p w14:paraId="3A9147BC"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BD"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C3" w14:textId="77777777">
        <w:trPr>
          <w:trHeight w:val="20"/>
        </w:trPr>
        <w:tc>
          <w:tcPr>
            <w:tcW w:w="611" w:type="dxa"/>
            <w:shd w:val="clear" w:color="auto" w:fill="auto"/>
            <w:vAlign w:val="center"/>
          </w:tcPr>
          <w:p w14:paraId="3A9147BF"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52</w:t>
            </w:r>
          </w:p>
        </w:tc>
        <w:tc>
          <w:tcPr>
            <w:tcW w:w="7242" w:type="dxa"/>
            <w:shd w:val="clear" w:color="auto" w:fill="auto"/>
            <w:vAlign w:val="center"/>
          </w:tcPr>
          <w:p w14:paraId="3A9147C0"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el caso en que durante el tiempo de ejecución del contrato surja alguna eventualidad de fuerza mayor o caso fortuito que afecte a cualquiera de las partes, La Red Externa Contratada deberá informar por escrito al supervisor del contrato, con el fin de definir la solución de mutuo acuerdo.</w:t>
            </w:r>
          </w:p>
        </w:tc>
        <w:tc>
          <w:tcPr>
            <w:tcW w:w="971" w:type="dxa"/>
            <w:shd w:val="clear" w:color="auto" w:fill="auto"/>
            <w:vAlign w:val="center"/>
          </w:tcPr>
          <w:p w14:paraId="3A9147C1"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C2"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C8" w14:textId="77777777">
        <w:trPr>
          <w:trHeight w:val="20"/>
        </w:trPr>
        <w:tc>
          <w:tcPr>
            <w:tcW w:w="611" w:type="dxa"/>
            <w:shd w:val="clear" w:color="auto" w:fill="auto"/>
            <w:vAlign w:val="center"/>
          </w:tcPr>
          <w:p w14:paraId="3A9147C4"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53</w:t>
            </w:r>
          </w:p>
        </w:tc>
        <w:tc>
          <w:tcPr>
            <w:tcW w:w="7242" w:type="dxa"/>
            <w:shd w:val="clear" w:color="auto" w:fill="auto"/>
            <w:vAlign w:val="center"/>
          </w:tcPr>
          <w:p w14:paraId="3A9147C5"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notificar al Instituto Colombiano de Bienestar Familiar (ICBF), a las comisaria de familia o, en su defecto, a los inspectores de policía o las personerías municipales o distritales, los casos en que pueda existir negligencia de los padres o adultos responsables en la atención de los niños, niñas y adolescentes, y además denunciar ante la Fiscalía General de la Nación cuando detecten indicios de maltratos físicos, psicológicos, violencia intrafamiliar o violencia sexual, preservando la cadena de custodia si fuera el caso, radicando copia de la notificación a la Coordinación del Programa de la DISAN y/o BAS23</w:t>
            </w:r>
          </w:p>
        </w:tc>
        <w:tc>
          <w:tcPr>
            <w:tcW w:w="971" w:type="dxa"/>
            <w:shd w:val="clear" w:color="auto" w:fill="auto"/>
            <w:vAlign w:val="center"/>
          </w:tcPr>
          <w:p w14:paraId="3A9147C6"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C7"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CD" w14:textId="77777777">
        <w:trPr>
          <w:trHeight w:val="20"/>
        </w:trPr>
        <w:tc>
          <w:tcPr>
            <w:tcW w:w="611" w:type="dxa"/>
            <w:shd w:val="clear" w:color="auto" w:fill="auto"/>
            <w:vAlign w:val="center"/>
          </w:tcPr>
          <w:p w14:paraId="3A9147C9"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54</w:t>
            </w:r>
          </w:p>
        </w:tc>
        <w:tc>
          <w:tcPr>
            <w:tcW w:w="7242" w:type="dxa"/>
            <w:shd w:val="clear" w:color="auto" w:fill="auto"/>
            <w:vAlign w:val="center"/>
          </w:tcPr>
          <w:p w14:paraId="3A9147CA"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La Red Externa contratada no podrá cobrar a la DISAN y/o BAS23 la tecnología en salud de carácter experimental o sobre la cual no exista evidencia científica, de seguridad o costo efectividad o que no haya sido reconocida por las autoridades nacionales competentes. Tampoco podrá aplicar tratamientos de carácter experimental o aquellos </w:t>
            </w:r>
            <w:r>
              <w:rPr>
                <w:rFonts w:ascii="Arial Narrow" w:eastAsia="Arial Narrow" w:hAnsi="Arial Narrow" w:cs="Arial Narrow"/>
                <w:color w:val="000000"/>
                <w:sz w:val="22"/>
                <w:szCs w:val="22"/>
              </w:rPr>
              <w:lastRenderedPageBreak/>
              <w:t>que no estén en las normas del subsistema o autorizados por este.</w:t>
            </w:r>
          </w:p>
        </w:tc>
        <w:tc>
          <w:tcPr>
            <w:tcW w:w="971" w:type="dxa"/>
            <w:shd w:val="clear" w:color="auto" w:fill="auto"/>
            <w:vAlign w:val="center"/>
          </w:tcPr>
          <w:p w14:paraId="3A9147C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w:t>
            </w:r>
          </w:p>
        </w:tc>
        <w:tc>
          <w:tcPr>
            <w:tcW w:w="1087" w:type="dxa"/>
            <w:shd w:val="clear" w:color="auto" w:fill="auto"/>
            <w:vAlign w:val="center"/>
          </w:tcPr>
          <w:p w14:paraId="3A9147CC"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D2" w14:textId="77777777">
        <w:trPr>
          <w:trHeight w:val="20"/>
        </w:trPr>
        <w:tc>
          <w:tcPr>
            <w:tcW w:w="611" w:type="dxa"/>
            <w:shd w:val="clear" w:color="auto" w:fill="auto"/>
            <w:vAlign w:val="center"/>
          </w:tcPr>
          <w:p w14:paraId="3A9147CE"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55</w:t>
            </w:r>
          </w:p>
        </w:tc>
        <w:tc>
          <w:tcPr>
            <w:tcW w:w="7242" w:type="dxa"/>
            <w:shd w:val="clear" w:color="auto" w:fill="auto"/>
            <w:vAlign w:val="center"/>
          </w:tcPr>
          <w:p w14:paraId="3A9147CF"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podrá facturar hasta máximo tres (3) inasistencias mensuales por causa justificada y reportada en la fecha que ocurra la novedad al supervisor del programa de NNACD. A los usuarios que faltan más de tres sesiones el contratista deberá plantear un plan terapéutico de reposición, previa autorización del Coordinador del Programa.</w:t>
            </w:r>
          </w:p>
        </w:tc>
        <w:tc>
          <w:tcPr>
            <w:tcW w:w="971" w:type="dxa"/>
            <w:shd w:val="clear" w:color="auto" w:fill="auto"/>
            <w:vAlign w:val="center"/>
          </w:tcPr>
          <w:p w14:paraId="3A9147D0"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D1"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D7" w14:textId="77777777">
        <w:trPr>
          <w:trHeight w:val="20"/>
        </w:trPr>
        <w:tc>
          <w:tcPr>
            <w:tcW w:w="611" w:type="dxa"/>
            <w:shd w:val="clear" w:color="auto" w:fill="auto"/>
            <w:vAlign w:val="center"/>
          </w:tcPr>
          <w:p w14:paraId="3A9147D3"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56</w:t>
            </w:r>
          </w:p>
        </w:tc>
        <w:tc>
          <w:tcPr>
            <w:tcW w:w="7242" w:type="dxa"/>
            <w:shd w:val="clear" w:color="auto" w:fill="auto"/>
            <w:vAlign w:val="center"/>
          </w:tcPr>
          <w:p w14:paraId="3A9147D4"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Una vez agotado el presupuesto del contrato, La Red Externa contratada se obliga para con el contratante a no continuar prestando los servicios objeto del contrato. Los servicios prestados por fuera del contrato que no cumplan con las anteriores condiciones no serán pagados por el contratante con cargo al presente contrato</w:t>
            </w:r>
          </w:p>
        </w:tc>
        <w:tc>
          <w:tcPr>
            <w:tcW w:w="971" w:type="dxa"/>
            <w:shd w:val="clear" w:color="auto" w:fill="auto"/>
            <w:vAlign w:val="center"/>
          </w:tcPr>
          <w:p w14:paraId="3A9147D5"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D6"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r w:rsidR="00B162BA" w14:paraId="3A9147DC" w14:textId="77777777">
        <w:trPr>
          <w:trHeight w:val="20"/>
        </w:trPr>
        <w:tc>
          <w:tcPr>
            <w:tcW w:w="611" w:type="dxa"/>
            <w:shd w:val="clear" w:color="auto" w:fill="auto"/>
            <w:vAlign w:val="center"/>
          </w:tcPr>
          <w:p w14:paraId="3A9147D8" w14:textId="77777777" w:rsidR="00B162BA" w:rsidRDefault="00AB6B98">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57</w:t>
            </w:r>
          </w:p>
        </w:tc>
        <w:tc>
          <w:tcPr>
            <w:tcW w:w="7242" w:type="dxa"/>
            <w:shd w:val="clear" w:color="auto" w:fill="auto"/>
            <w:vAlign w:val="center"/>
          </w:tcPr>
          <w:p w14:paraId="3A9147D9" w14:textId="77777777" w:rsidR="00B162BA" w:rsidRDefault="00AB6B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 Externa contratada debe certificar la información estadística que le requiera la Dirección de Sanidad o el establecimiento de Sanidad Militar.</w:t>
            </w:r>
          </w:p>
        </w:tc>
        <w:tc>
          <w:tcPr>
            <w:tcW w:w="971" w:type="dxa"/>
            <w:shd w:val="clear" w:color="auto" w:fill="auto"/>
            <w:vAlign w:val="center"/>
          </w:tcPr>
          <w:p w14:paraId="3A9147DA"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c>
          <w:tcPr>
            <w:tcW w:w="1087" w:type="dxa"/>
            <w:shd w:val="clear" w:color="auto" w:fill="auto"/>
            <w:vAlign w:val="center"/>
          </w:tcPr>
          <w:p w14:paraId="3A9147DB" w14:textId="77777777" w:rsidR="00B162BA" w:rsidRDefault="00AB6B9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w:t>
            </w:r>
          </w:p>
        </w:tc>
      </w:tr>
    </w:tbl>
    <w:p w14:paraId="3A9147DD" w14:textId="77777777" w:rsidR="00B162BA" w:rsidRDefault="00B162BA">
      <w:pPr>
        <w:widowControl/>
        <w:pBdr>
          <w:top w:val="nil"/>
          <w:left w:val="nil"/>
          <w:bottom w:val="nil"/>
          <w:right w:val="nil"/>
          <w:between w:val="nil"/>
        </w:pBdr>
        <w:spacing w:line="259" w:lineRule="auto"/>
        <w:ind w:left="360"/>
        <w:jc w:val="both"/>
        <w:rPr>
          <w:rFonts w:ascii="Arial Narrow" w:eastAsia="Arial Narrow" w:hAnsi="Arial Narrow" w:cs="Arial Narrow"/>
          <w:b/>
          <w:color w:val="000000"/>
          <w:sz w:val="22"/>
          <w:szCs w:val="22"/>
        </w:rPr>
      </w:pPr>
    </w:p>
    <w:p w14:paraId="3A9147DE" w14:textId="77777777" w:rsidR="00B162BA" w:rsidRDefault="00AB6B98">
      <w:pPr>
        <w:widowControl/>
        <w:numPr>
          <w:ilvl w:val="0"/>
          <w:numId w:val="3"/>
        </w:numPr>
        <w:pBdr>
          <w:top w:val="nil"/>
          <w:left w:val="nil"/>
          <w:bottom w:val="nil"/>
          <w:right w:val="nil"/>
          <w:between w:val="nil"/>
        </w:pBdr>
        <w:spacing w:after="160" w:line="259"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TIEMPO DE EJECUCIÓN.  </w:t>
      </w:r>
    </w:p>
    <w:p w14:paraId="3A9147DF" w14:textId="640E2512" w:rsidR="00B162BA" w:rsidRDefault="00AB6B9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 ejecución del contrato se realizar en la vigencia de </w:t>
      </w:r>
      <w:r w:rsidR="009565B2">
        <w:rPr>
          <w:rFonts w:ascii="Arial Narrow" w:eastAsia="Arial Narrow" w:hAnsi="Arial Narrow" w:cs="Arial Narrow"/>
          <w:sz w:val="22"/>
          <w:szCs w:val="22"/>
        </w:rPr>
        <w:t>30 DE JUNIO DE 2025</w:t>
      </w:r>
      <w:r>
        <w:rPr>
          <w:rFonts w:ascii="Arial Narrow" w:eastAsia="Arial Narrow" w:hAnsi="Arial Narrow" w:cs="Arial Narrow"/>
          <w:sz w:val="22"/>
          <w:szCs w:val="22"/>
        </w:rPr>
        <w:t xml:space="preserve"> hasta el mes de diciembre del mismo año procurando el cubrimiento y prestación de servicios a los usuarios en el mismo lapso de tiempo y así prestar un servicio con calidad.</w:t>
      </w:r>
    </w:p>
    <w:p w14:paraId="3A9147E0" w14:textId="77777777" w:rsidR="00B162BA" w:rsidRDefault="00B162BA">
      <w:pPr>
        <w:jc w:val="both"/>
        <w:rPr>
          <w:rFonts w:ascii="Arial Narrow" w:eastAsia="Arial Narrow" w:hAnsi="Arial Narrow" w:cs="Arial Narrow"/>
          <w:sz w:val="22"/>
          <w:szCs w:val="22"/>
        </w:rPr>
      </w:pPr>
    </w:p>
    <w:p w14:paraId="3A9147E1" w14:textId="77777777" w:rsidR="00B162BA" w:rsidRDefault="00AB6B98">
      <w:pPr>
        <w:widowControl/>
        <w:numPr>
          <w:ilvl w:val="0"/>
          <w:numId w:val="3"/>
        </w:numPr>
        <w:pBdr>
          <w:top w:val="nil"/>
          <w:left w:val="nil"/>
          <w:bottom w:val="nil"/>
          <w:right w:val="nil"/>
          <w:between w:val="nil"/>
        </w:pBdr>
        <w:spacing w:after="160" w:line="259"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LUGAR DE ENTREGA.</w:t>
      </w:r>
    </w:p>
    <w:p w14:paraId="3A9147E2" w14:textId="77777777" w:rsidR="00B162BA" w:rsidRDefault="00AB6B98">
      <w:pPr>
        <w:jc w:val="both"/>
        <w:rPr>
          <w:rFonts w:ascii="Arial Narrow" w:eastAsia="Arial Narrow" w:hAnsi="Arial Narrow" w:cs="Arial Narrow"/>
          <w:sz w:val="22"/>
          <w:szCs w:val="22"/>
        </w:rPr>
      </w:pPr>
      <w:r>
        <w:rPr>
          <w:rFonts w:ascii="Arial Narrow" w:eastAsia="Arial Narrow" w:hAnsi="Arial Narrow" w:cs="Arial Narrow"/>
          <w:sz w:val="22"/>
          <w:szCs w:val="22"/>
        </w:rPr>
        <w:t>El lugar de prestación del Servicio será el domicilio principal del oferente que resulte adjudicado en el Departamento de Nariño, debe ser una IPS habilitada y certificada que cuente con la logística, equipo médico y recurso humano.</w:t>
      </w:r>
    </w:p>
    <w:p w14:paraId="3A9147E3" w14:textId="77777777" w:rsidR="00B162BA" w:rsidRDefault="00B162BA">
      <w:pPr>
        <w:jc w:val="both"/>
        <w:rPr>
          <w:rFonts w:ascii="Arial Narrow" w:eastAsia="Arial Narrow" w:hAnsi="Arial Narrow" w:cs="Arial Narrow"/>
          <w:sz w:val="22"/>
          <w:szCs w:val="22"/>
        </w:rPr>
      </w:pPr>
    </w:p>
    <w:p w14:paraId="3A9147E4" w14:textId="77777777" w:rsidR="00B162BA" w:rsidRDefault="00AB6B98">
      <w:pPr>
        <w:widowControl/>
        <w:numPr>
          <w:ilvl w:val="0"/>
          <w:numId w:val="3"/>
        </w:numPr>
        <w:pBdr>
          <w:top w:val="nil"/>
          <w:left w:val="nil"/>
          <w:bottom w:val="nil"/>
          <w:right w:val="nil"/>
          <w:between w:val="nil"/>
        </w:pBdr>
        <w:spacing w:after="160" w:line="259"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OBJETIVO GENERAL</w:t>
      </w:r>
    </w:p>
    <w:p w14:paraId="3A9147E5" w14:textId="77777777" w:rsidR="00B162BA" w:rsidRDefault="00AB6B98">
      <w:pPr>
        <w:widowControl/>
        <w:pBdr>
          <w:top w:val="nil"/>
          <w:left w:val="nil"/>
          <w:bottom w:val="nil"/>
          <w:right w:val="nil"/>
          <w:between w:val="nil"/>
        </w:pBdr>
        <w:tabs>
          <w:tab w:val="left" w:pos="567"/>
        </w:tabs>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Brindar a los usuarios y beneficiarios del ESTABLECIMIENTO DE SANIDAD MILITAR BAS23 </w:t>
      </w:r>
      <w:r w:rsidR="005860C0" w:rsidRPr="005860C0">
        <w:rPr>
          <w:rFonts w:ascii="Arial Narrow" w:eastAsia="Arial Narrow" w:hAnsi="Arial Narrow" w:cs="Arial Narrow"/>
          <w:b/>
          <w:color w:val="000000"/>
          <w:sz w:val="22"/>
          <w:szCs w:val="22"/>
        </w:rPr>
        <w:t>LA PRESTACI</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N INTEGRAL DE SERVICIOS DE SALUD EN REHABILITACI</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N INTEGRAL DIRIGIDO A NI</w:t>
      </w:r>
      <w:r w:rsidR="005860C0" w:rsidRPr="005860C0">
        <w:rPr>
          <w:rFonts w:ascii="Arial Narrow" w:eastAsia="Arial Narrow" w:hAnsi="Arial Narrow" w:cs="Arial Narrow" w:hint="cs"/>
          <w:b/>
          <w:color w:val="000000"/>
          <w:sz w:val="22"/>
          <w:szCs w:val="22"/>
        </w:rPr>
        <w:t>Ñ</w:t>
      </w:r>
      <w:r w:rsidR="005860C0" w:rsidRPr="005860C0">
        <w:rPr>
          <w:rFonts w:ascii="Arial Narrow" w:eastAsia="Arial Narrow" w:hAnsi="Arial Narrow" w:cs="Arial Narrow"/>
          <w:b/>
          <w:color w:val="000000"/>
          <w:sz w:val="22"/>
          <w:szCs w:val="22"/>
        </w:rPr>
        <w:t>OS, NI</w:t>
      </w:r>
      <w:r w:rsidR="005860C0" w:rsidRPr="005860C0">
        <w:rPr>
          <w:rFonts w:ascii="Arial Narrow" w:eastAsia="Arial Narrow" w:hAnsi="Arial Narrow" w:cs="Arial Narrow" w:hint="cs"/>
          <w:b/>
          <w:color w:val="000000"/>
          <w:sz w:val="22"/>
          <w:szCs w:val="22"/>
        </w:rPr>
        <w:t>Ñ</w:t>
      </w:r>
      <w:r w:rsidR="005860C0" w:rsidRPr="005860C0">
        <w:rPr>
          <w:rFonts w:ascii="Arial Narrow" w:eastAsia="Arial Narrow" w:hAnsi="Arial Narrow" w:cs="Arial Narrow"/>
          <w:b/>
          <w:color w:val="000000"/>
          <w:sz w:val="22"/>
          <w:szCs w:val="22"/>
        </w:rPr>
        <w:t>AS Y J</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VENES CON DISCAPACIDADES COGNITIVAS, MOTRICES Y/O SENSORIALES, QUE SEAN PRODUCTO DE DEFICIENCIAS NEUROL</w:t>
      </w:r>
      <w:r w:rsidR="005860C0" w:rsidRPr="005860C0">
        <w:rPr>
          <w:rFonts w:ascii="Arial Narrow" w:eastAsia="Arial Narrow" w:hAnsi="Arial Narrow" w:cs="Arial Narrow" w:hint="cs"/>
          <w:b/>
          <w:color w:val="000000"/>
          <w:sz w:val="22"/>
          <w:szCs w:val="22"/>
        </w:rPr>
        <w:t>Ó</w:t>
      </w:r>
      <w:r w:rsidR="005860C0" w:rsidRPr="005860C0">
        <w:rPr>
          <w:rFonts w:ascii="Arial Narrow" w:eastAsia="Arial Narrow" w:hAnsi="Arial Narrow" w:cs="Arial Narrow"/>
          <w:b/>
          <w:color w:val="000000"/>
          <w:sz w:val="22"/>
          <w:szCs w:val="22"/>
        </w:rPr>
        <w:t>GICAS PERINATALES, POSTNATALES O PRENATALES DE EDADES 0 HASTA 18 A</w:t>
      </w:r>
      <w:r w:rsidR="005860C0" w:rsidRPr="005860C0">
        <w:rPr>
          <w:rFonts w:ascii="Arial Narrow" w:eastAsia="Arial Narrow" w:hAnsi="Arial Narrow" w:cs="Arial Narrow" w:hint="cs"/>
          <w:b/>
          <w:color w:val="000000"/>
          <w:sz w:val="22"/>
          <w:szCs w:val="22"/>
        </w:rPr>
        <w:t>Ñ</w:t>
      </w:r>
      <w:r w:rsidR="005860C0" w:rsidRPr="005860C0">
        <w:rPr>
          <w:rFonts w:ascii="Arial Narrow" w:eastAsia="Arial Narrow" w:hAnsi="Arial Narrow" w:cs="Arial Narrow"/>
          <w:b/>
          <w:color w:val="000000"/>
          <w:sz w:val="22"/>
          <w:szCs w:val="22"/>
        </w:rPr>
        <w:t>OS CONTEMPLADOS DENTRO DEL PLAN DE COMPLEJIDAD SERVICIOS DE SANIDAD MILITAR Y POLICIAL (ACUERDO 002 DEL 27 DE ABRIL DE 2001 DEL CONSEJO SUPERIOR DE SALUD DE LAS FUERZAS MILITARES Y POLIC</w:t>
      </w:r>
      <w:r w:rsidR="005860C0" w:rsidRPr="005860C0">
        <w:rPr>
          <w:rFonts w:ascii="Arial Narrow" w:eastAsia="Arial Narrow" w:hAnsi="Arial Narrow" w:cs="Arial Narrow" w:hint="cs"/>
          <w:b/>
          <w:color w:val="000000"/>
          <w:sz w:val="22"/>
          <w:szCs w:val="22"/>
        </w:rPr>
        <w:t>Í</w:t>
      </w:r>
      <w:r w:rsidR="005860C0" w:rsidRPr="005860C0">
        <w:rPr>
          <w:rFonts w:ascii="Arial Narrow" w:eastAsia="Arial Narrow" w:hAnsi="Arial Narrow" w:cs="Arial Narrow"/>
          <w:b/>
          <w:color w:val="000000"/>
          <w:sz w:val="22"/>
          <w:szCs w:val="22"/>
        </w:rPr>
        <w:t xml:space="preserve">A, NACIONAL) Y 080 DEL 2022 A TODOS LOS AFILIADOS Y BENEFICIARIOS DEL ESM BAS 23 </w:t>
      </w:r>
      <w:r w:rsidR="005860C0" w:rsidRPr="005860C0">
        <w:rPr>
          <w:rFonts w:ascii="Arial Narrow" w:eastAsia="Arial Narrow" w:hAnsi="Arial Narrow" w:cs="Arial Narrow" w:hint="cs"/>
          <w:b/>
          <w:color w:val="000000"/>
          <w:sz w:val="22"/>
          <w:szCs w:val="22"/>
        </w:rPr>
        <w:t>–</w:t>
      </w:r>
      <w:r w:rsidR="005860C0" w:rsidRPr="005860C0">
        <w:rPr>
          <w:rFonts w:ascii="Arial Narrow" w:eastAsia="Arial Narrow" w:hAnsi="Arial Narrow" w:cs="Arial Narrow"/>
          <w:b/>
          <w:color w:val="000000"/>
          <w:sz w:val="22"/>
          <w:szCs w:val="22"/>
        </w:rPr>
        <w:t xml:space="preserve"> PASTO CON APALANCAMIENTO Y VIGENCIA FUTURA 2025</w:t>
      </w:r>
      <w:r w:rsidR="005860C0">
        <w:rPr>
          <w:rFonts w:ascii="Arial Narrow" w:eastAsia="Arial Narrow" w:hAnsi="Arial Narrow" w:cs="Arial Narrow"/>
          <w:b/>
          <w:color w:val="000000"/>
          <w:sz w:val="22"/>
          <w:szCs w:val="22"/>
        </w:rPr>
        <w:t>.</w:t>
      </w:r>
    </w:p>
    <w:p w14:paraId="3A9147E6" w14:textId="77777777" w:rsidR="00B162BA" w:rsidRDefault="00B162BA">
      <w:pPr>
        <w:widowControl/>
        <w:pBdr>
          <w:top w:val="nil"/>
          <w:left w:val="nil"/>
          <w:bottom w:val="nil"/>
          <w:right w:val="nil"/>
          <w:between w:val="nil"/>
        </w:pBdr>
        <w:tabs>
          <w:tab w:val="left" w:pos="567"/>
        </w:tabs>
        <w:jc w:val="both"/>
        <w:rPr>
          <w:rFonts w:ascii="Arial Narrow" w:eastAsia="Arial Narrow" w:hAnsi="Arial Narrow" w:cs="Arial Narrow"/>
          <w:b/>
          <w:color w:val="000000"/>
          <w:sz w:val="22"/>
          <w:szCs w:val="22"/>
        </w:rPr>
      </w:pPr>
    </w:p>
    <w:p w14:paraId="3A9147E7" w14:textId="77777777" w:rsidR="00B162BA" w:rsidRDefault="00AB6B98">
      <w:pPr>
        <w:jc w:val="both"/>
        <w:rPr>
          <w:rFonts w:ascii="Arial Narrow" w:eastAsia="Arial Narrow" w:hAnsi="Arial Narrow" w:cs="Arial Narrow"/>
          <w:b/>
          <w:sz w:val="22"/>
          <w:szCs w:val="22"/>
        </w:rPr>
      </w:pPr>
      <w:r>
        <w:rPr>
          <w:rFonts w:ascii="Arial Narrow" w:eastAsia="Arial Narrow" w:hAnsi="Arial Narrow" w:cs="Arial Narrow"/>
          <w:b/>
          <w:sz w:val="22"/>
          <w:szCs w:val="22"/>
        </w:rPr>
        <w:t>Objetivos Específicos.</w:t>
      </w:r>
    </w:p>
    <w:p w14:paraId="3A9147E8" w14:textId="77777777" w:rsidR="00B162BA" w:rsidRDefault="00B162BA">
      <w:pPr>
        <w:jc w:val="both"/>
        <w:rPr>
          <w:rFonts w:ascii="Arial Narrow" w:eastAsia="Arial Narrow" w:hAnsi="Arial Narrow" w:cs="Arial Narrow"/>
          <w:b/>
          <w:sz w:val="22"/>
          <w:szCs w:val="22"/>
        </w:rPr>
      </w:pPr>
    </w:p>
    <w:p w14:paraId="3A9147E9" w14:textId="77777777" w:rsidR="00B162BA" w:rsidRDefault="00AB6B98">
      <w:pPr>
        <w:widowControl/>
        <w:numPr>
          <w:ilvl w:val="0"/>
          <w:numId w:val="6"/>
        </w:numPr>
        <w:pBdr>
          <w:top w:val="nil"/>
          <w:left w:val="nil"/>
          <w:bottom w:val="nil"/>
          <w:right w:val="nil"/>
          <w:between w:val="nil"/>
        </w:pBdr>
        <w:spacing w:line="259" w:lineRule="auto"/>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Ofrecer servicios integrales deservicio de rehabilitación integral</w:t>
      </w:r>
    </w:p>
    <w:p w14:paraId="3A9147EA" w14:textId="77777777" w:rsidR="00B162BA" w:rsidRDefault="00AB6B98">
      <w:pPr>
        <w:widowControl/>
        <w:numPr>
          <w:ilvl w:val="0"/>
          <w:numId w:val="6"/>
        </w:numPr>
        <w:pBdr>
          <w:top w:val="nil"/>
          <w:left w:val="nil"/>
          <w:bottom w:val="nil"/>
          <w:right w:val="nil"/>
          <w:between w:val="nil"/>
        </w:pBdr>
        <w:spacing w:line="259" w:lineRule="auto"/>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Cumplir con las agendas estimadas para la prestación del servicio</w:t>
      </w:r>
    </w:p>
    <w:p w14:paraId="3A9147EB" w14:textId="77777777" w:rsidR="00B162BA" w:rsidRDefault="00AB6B98">
      <w:pPr>
        <w:widowControl/>
        <w:numPr>
          <w:ilvl w:val="0"/>
          <w:numId w:val="6"/>
        </w:numPr>
        <w:pBdr>
          <w:top w:val="nil"/>
          <w:left w:val="nil"/>
          <w:bottom w:val="nil"/>
          <w:right w:val="nil"/>
          <w:between w:val="nil"/>
        </w:pBdr>
        <w:spacing w:line="259" w:lineRule="auto"/>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Ofrecer la mejor atención al usuario del ESM BAS 23 Pasto con un servicio de calidad y oportunidad en búsqueda de la satisfacción del mismo</w:t>
      </w:r>
    </w:p>
    <w:p w14:paraId="3A9147EC" w14:textId="77777777" w:rsidR="00B162BA" w:rsidRDefault="00AB6B98">
      <w:pPr>
        <w:widowControl/>
        <w:numPr>
          <w:ilvl w:val="0"/>
          <w:numId w:val="6"/>
        </w:numPr>
        <w:pBdr>
          <w:top w:val="nil"/>
          <w:left w:val="nil"/>
          <w:bottom w:val="nil"/>
          <w:right w:val="nil"/>
          <w:between w:val="nil"/>
        </w:pBdr>
        <w:spacing w:line="259" w:lineRule="auto"/>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Realizar el servicio que se compromete y cumplir con las agendas estimadas para la prestación de servicios</w:t>
      </w:r>
    </w:p>
    <w:p w14:paraId="3A9147ED" w14:textId="77777777" w:rsidR="00B162BA" w:rsidRDefault="00B162BA">
      <w:pPr>
        <w:widowControl/>
        <w:pBdr>
          <w:top w:val="nil"/>
          <w:left w:val="nil"/>
          <w:bottom w:val="nil"/>
          <w:right w:val="nil"/>
          <w:between w:val="nil"/>
        </w:pBdr>
        <w:spacing w:line="259" w:lineRule="auto"/>
        <w:ind w:left="567"/>
        <w:jc w:val="both"/>
        <w:rPr>
          <w:rFonts w:ascii="Arial Narrow" w:eastAsia="Arial Narrow" w:hAnsi="Arial Narrow" w:cs="Arial Narrow"/>
          <w:color w:val="000000"/>
          <w:sz w:val="22"/>
          <w:szCs w:val="22"/>
        </w:rPr>
      </w:pPr>
    </w:p>
    <w:p w14:paraId="3A9147EE" w14:textId="77777777" w:rsidR="00B162BA" w:rsidRDefault="00AB6B98">
      <w:pPr>
        <w:widowControl/>
        <w:numPr>
          <w:ilvl w:val="0"/>
          <w:numId w:val="3"/>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NORMAS, CRITERIOS Y POLÍTICAS ADMINISTRATIVAS</w:t>
      </w:r>
    </w:p>
    <w:p w14:paraId="3A9147EF" w14:textId="77777777" w:rsidR="00B162BA" w:rsidRDefault="00B162BA">
      <w:pPr>
        <w:jc w:val="both"/>
        <w:rPr>
          <w:rFonts w:ascii="Arial Narrow" w:eastAsia="Arial Narrow" w:hAnsi="Arial Narrow" w:cs="Arial Narrow"/>
          <w:b/>
          <w:color w:val="000000"/>
          <w:sz w:val="22"/>
          <w:szCs w:val="22"/>
        </w:rPr>
      </w:pPr>
    </w:p>
    <w:p w14:paraId="3A9147F0" w14:textId="77777777" w:rsidR="00B162BA" w:rsidRDefault="00AB6B98">
      <w:pPr>
        <w:widowControl/>
        <w:numPr>
          <w:ilvl w:val="0"/>
          <w:numId w:val="2"/>
        </w:numPr>
        <w:pBdr>
          <w:top w:val="nil"/>
          <w:left w:val="nil"/>
          <w:bottom w:val="nil"/>
          <w:right w:val="nil"/>
          <w:between w:val="nil"/>
        </w:pBdr>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Constitución política de Colombia </w:t>
      </w:r>
    </w:p>
    <w:p w14:paraId="3A9147F1" w14:textId="77777777" w:rsidR="00B162BA" w:rsidRDefault="00AB6B98">
      <w:pPr>
        <w:widowControl/>
        <w:numPr>
          <w:ilvl w:val="0"/>
          <w:numId w:val="2"/>
        </w:numPr>
        <w:pBdr>
          <w:top w:val="nil"/>
          <w:left w:val="nil"/>
          <w:bottom w:val="nil"/>
          <w:right w:val="nil"/>
          <w:between w:val="nil"/>
        </w:pBdr>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Ley 80 de 1993 estatuto de contratación </w:t>
      </w:r>
    </w:p>
    <w:p w14:paraId="3A9147F2" w14:textId="77777777" w:rsidR="00B162BA" w:rsidRDefault="00AB6B98">
      <w:pPr>
        <w:widowControl/>
        <w:numPr>
          <w:ilvl w:val="0"/>
          <w:numId w:val="2"/>
        </w:numPr>
        <w:pBdr>
          <w:top w:val="nil"/>
          <w:left w:val="nil"/>
          <w:bottom w:val="nil"/>
          <w:right w:val="nil"/>
          <w:between w:val="nil"/>
        </w:pBdr>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Ley 87 de 1993 sistema de control interno</w:t>
      </w:r>
    </w:p>
    <w:p w14:paraId="3A9147F3" w14:textId="77777777" w:rsidR="00B162BA" w:rsidRDefault="00AB6B98">
      <w:pPr>
        <w:widowControl/>
        <w:numPr>
          <w:ilvl w:val="0"/>
          <w:numId w:val="2"/>
        </w:numPr>
        <w:pBdr>
          <w:top w:val="nil"/>
          <w:left w:val="nil"/>
          <w:bottom w:val="nil"/>
          <w:right w:val="nil"/>
          <w:between w:val="nil"/>
        </w:pBdr>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Ley 819 de 2003 normas de presupuesto, responsabilidad y tren fiscal </w:t>
      </w:r>
    </w:p>
    <w:p w14:paraId="3A9147F4" w14:textId="77777777" w:rsidR="00B162BA" w:rsidRDefault="00AB6B98">
      <w:pPr>
        <w:widowControl/>
        <w:numPr>
          <w:ilvl w:val="0"/>
          <w:numId w:val="2"/>
        </w:numPr>
        <w:pBdr>
          <w:top w:val="nil"/>
          <w:left w:val="nil"/>
          <w:bottom w:val="nil"/>
          <w:right w:val="nil"/>
          <w:between w:val="nil"/>
        </w:pBdr>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Ley Estatutaria 1751 de 2015 “Por medio de la cual se regula el derecho fundamental a la salud y se dictan otras disposiciones”.</w:t>
      </w:r>
    </w:p>
    <w:p w14:paraId="3A9147F5" w14:textId="77777777" w:rsidR="00B162BA" w:rsidRDefault="00AB6B98">
      <w:pPr>
        <w:widowControl/>
        <w:numPr>
          <w:ilvl w:val="0"/>
          <w:numId w:val="2"/>
        </w:numPr>
        <w:pBdr>
          <w:top w:val="nil"/>
          <w:left w:val="nil"/>
          <w:bottom w:val="nil"/>
          <w:right w:val="nil"/>
          <w:between w:val="nil"/>
        </w:pBdr>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Decreto 2789 de 2004 SIIF NACION</w:t>
      </w:r>
    </w:p>
    <w:p w14:paraId="3A9147F6" w14:textId="77777777" w:rsidR="00B162BA" w:rsidRDefault="00AB6B98">
      <w:pPr>
        <w:widowControl/>
        <w:numPr>
          <w:ilvl w:val="0"/>
          <w:numId w:val="2"/>
        </w:numPr>
        <w:pBdr>
          <w:top w:val="nil"/>
          <w:left w:val="nil"/>
          <w:bottom w:val="nil"/>
          <w:right w:val="nil"/>
          <w:between w:val="nil"/>
        </w:pBdr>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Resolución anual de cajas menores</w:t>
      </w:r>
    </w:p>
    <w:p w14:paraId="3A9147F7" w14:textId="77777777" w:rsidR="00B162BA" w:rsidRDefault="00AB6B98">
      <w:pPr>
        <w:widowControl/>
        <w:numPr>
          <w:ilvl w:val="0"/>
          <w:numId w:val="2"/>
        </w:numPr>
        <w:pBdr>
          <w:top w:val="nil"/>
          <w:left w:val="nil"/>
          <w:bottom w:val="nil"/>
          <w:right w:val="nil"/>
          <w:between w:val="nil"/>
        </w:pBdr>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Resolución anual para celebrar contratos y ordenar gastos </w:t>
      </w:r>
    </w:p>
    <w:p w14:paraId="3A9147F8" w14:textId="77777777" w:rsidR="00B162BA" w:rsidRDefault="00AB6B98">
      <w:pPr>
        <w:widowControl/>
        <w:numPr>
          <w:ilvl w:val="0"/>
          <w:numId w:val="2"/>
        </w:numPr>
        <w:pBdr>
          <w:top w:val="nil"/>
          <w:left w:val="nil"/>
          <w:bottom w:val="nil"/>
          <w:right w:val="nil"/>
          <w:between w:val="nil"/>
        </w:pBdr>
        <w:ind w:left="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Directiva permanente de administración y logística</w:t>
      </w:r>
    </w:p>
    <w:p w14:paraId="3A9147F9" w14:textId="77777777" w:rsidR="00B162BA" w:rsidRDefault="00B162BA">
      <w:pPr>
        <w:jc w:val="both"/>
        <w:rPr>
          <w:rFonts w:ascii="Arial Narrow" w:eastAsia="Arial Narrow" w:hAnsi="Arial Narrow" w:cs="Arial Narrow"/>
        </w:rPr>
      </w:pPr>
    </w:p>
    <w:p w14:paraId="3A9147FA" w14:textId="77777777" w:rsidR="00B162BA" w:rsidRDefault="00AB6B98">
      <w:pPr>
        <w:widowControl/>
        <w:numPr>
          <w:ilvl w:val="0"/>
          <w:numId w:val="3"/>
        </w:numPr>
        <w:pBdr>
          <w:top w:val="nil"/>
          <w:left w:val="nil"/>
          <w:bottom w:val="nil"/>
          <w:right w:val="nil"/>
          <w:between w:val="nil"/>
        </w:pBdr>
        <w:spacing w:line="259"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INSTRUCCIONES DE COORDINACIÓN</w:t>
      </w:r>
    </w:p>
    <w:p w14:paraId="3A9147FB" w14:textId="77777777" w:rsidR="00B162BA" w:rsidRDefault="00B162BA">
      <w:pPr>
        <w:widowControl/>
        <w:pBdr>
          <w:top w:val="nil"/>
          <w:left w:val="nil"/>
          <w:bottom w:val="nil"/>
          <w:right w:val="nil"/>
          <w:between w:val="nil"/>
        </w:pBdr>
        <w:spacing w:line="259" w:lineRule="auto"/>
        <w:ind w:left="360"/>
        <w:jc w:val="both"/>
        <w:rPr>
          <w:rFonts w:ascii="Arial Narrow" w:eastAsia="Arial Narrow" w:hAnsi="Arial Narrow" w:cs="Arial Narrow"/>
          <w:b/>
          <w:color w:val="000000"/>
          <w:sz w:val="22"/>
          <w:szCs w:val="22"/>
        </w:rPr>
      </w:pPr>
    </w:p>
    <w:p w14:paraId="3A9147FC" w14:textId="77777777" w:rsidR="00B162BA" w:rsidRDefault="00AB6B98">
      <w:pPr>
        <w:widowControl/>
        <w:numPr>
          <w:ilvl w:val="0"/>
          <w:numId w:val="5"/>
        </w:numPr>
        <w:pBdr>
          <w:top w:val="nil"/>
          <w:left w:val="nil"/>
          <w:bottom w:val="nil"/>
          <w:right w:val="nil"/>
          <w:between w:val="nil"/>
        </w:pBdr>
        <w:spacing w:line="259" w:lineRule="auto"/>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Unidades centralizadas enviaran el plan de necesidades y de adquisiciones de acuerdo a los plazos estipulados por esta dirección</w:t>
      </w:r>
    </w:p>
    <w:p w14:paraId="3A9147FD" w14:textId="77777777" w:rsidR="00B162BA" w:rsidRDefault="00AB6B98">
      <w:pPr>
        <w:widowControl/>
        <w:numPr>
          <w:ilvl w:val="0"/>
          <w:numId w:val="5"/>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supervisor del contrato deberá entregar los informes y actas de recibo a satisfacción y demás documentos requeridos para realizar los respectivos pagos de los diferentes rubros presupuestales en los plazos estipulados.</w:t>
      </w:r>
    </w:p>
    <w:p w14:paraId="3A9147FE" w14:textId="77777777" w:rsidR="00B162BA" w:rsidRDefault="00B162BA">
      <w:pPr>
        <w:rPr>
          <w:rFonts w:ascii="Arial Narrow" w:eastAsia="Arial Narrow" w:hAnsi="Arial Narrow" w:cs="Arial Narrow"/>
          <w:b/>
        </w:rPr>
      </w:pPr>
    </w:p>
    <w:p w14:paraId="3A9147FF" w14:textId="77777777" w:rsidR="00B162BA" w:rsidRDefault="00AB6B98">
      <w:pPr>
        <w:widowControl/>
        <w:numPr>
          <w:ilvl w:val="0"/>
          <w:numId w:val="3"/>
        </w:numPr>
        <w:pBdr>
          <w:top w:val="nil"/>
          <w:left w:val="nil"/>
          <w:bottom w:val="nil"/>
          <w:right w:val="nil"/>
          <w:between w:val="nil"/>
        </w:pBd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ANTECEDENTES DOCUMENTALES</w:t>
      </w:r>
    </w:p>
    <w:p w14:paraId="3A914800" w14:textId="77777777" w:rsidR="00B162BA" w:rsidRDefault="00B162BA">
      <w:pPr>
        <w:widowControl/>
        <w:pBdr>
          <w:top w:val="nil"/>
          <w:left w:val="nil"/>
          <w:bottom w:val="nil"/>
          <w:right w:val="nil"/>
          <w:between w:val="nil"/>
        </w:pBdr>
        <w:ind w:left="360"/>
        <w:rPr>
          <w:rFonts w:ascii="Arial Narrow" w:eastAsia="Arial Narrow" w:hAnsi="Arial Narrow" w:cs="Arial Narrow"/>
          <w:color w:val="000000"/>
          <w:sz w:val="22"/>
          <w:szCs w:val="22"/>
        </w:rPr>
      </w:pPr>
    </w:p>
    <w:p w14:paraId="3A914801" w14:textId="77777777" w:rsidR="00B162BA" w:rsidRPr="00261AAB" w:rsidRDefault="00AB6B98">
      <w:pPr>
        <w:rPr>
          <w:rFonts w:ascii="Arial Narrow" w:eastAsia="Arial Narrow" w:hAnsi="Arial Narrow" w:cs="Arial Narrow"/>
          <w:sz w:val="22"/>
        </w:rPr>
      </w:pPr>
      <w:r w:rsidRPr="00261AAB">
        <w:rPr>
          <w:rFonts w:ascii="Arial Narrow" w:eastAsia="Arial Narrow" w:hAnsi="Arial Narrow" w:cs="Arial Narrow"/>
          <w:sz w:val="22"/>
        </w:rPr>
        <w:t xml:space="preserve">Radicado No. 2023322000065533 MDN-COGFM-COEJC-SECEJ-JEMGF-COPER-DISAN-38.7 </w:t>
      </w:r>
    </w:p>
    <w:p w14:paraId="3A914802" w14:textId="77777777" w:rsidR="00B162BA" w:rsidRPr="00261AAB" w:rsidRDefault="00AB6B98">
      <w:pPr>
        <w:rPr>
          <w:rFonts w:ascii="Arial Narrow" w:eastAsia="Arial Narrow" w:hAnsi="Arial Narrow" w:cs="Arial Narrow"/>
          <w:sz w:val="22"/>
        </w:rPr>
      </w:pPr>
      <w:r w:rsidRPr="00261AAB">
        <w:rPr>
          <w:rFonts w:ascii="Arial Narrow" w:eastAsia="Arial Narrow" w:hAnsi="Arial Narrow" w:cs="Arial Narrow"/>
          <w:sz w:val="22"/>
        </w:rPr>
        <w:t>Instructivo OAP No. 001 de 2023 — DMCAL</w:t>
      </w:r>
    </w:p>
    <w:p w14:paraId="3A914803" w14:textId="77777777" w:rsidR="00B162BA" w:rsidRDefault="00B162BA">
      <w:pPr>
        <w:rPr>
          <w:rFonts w:ascii="Arial Narrow" w:eastAsia="Arial Narrow" w:hAnsi="Arial Narrow" w:cs="Arial Narrow"/>
        </w:rPr>
      </w:pPr>
    </w:p>
    <w:p w14:paraId="3A914804" w14:textId="77777777" w:rsidR="00B162BA" w:rsidRDefault="00B162BA">
      <w:pPr>
        <w:widowControl/>
        <w:pBdr>
          <w:top w:val="nil"/>
          <w:left w:val="nil"/>
          <w:bottom w:val="nil"/>
          <w:right w:val="nil"/>
          <w:between w:val="nil"/>
        </w:pBdr>
        <w:jc w:val="both"/>
        <w:rPr>
          <w:rFonts w:ascii="Arial Narrow" w:eastAsia="Arial Narrow" w:hAnsi="Arial Narrow" w:cs="Arial Narrow"/>
          <w:color w:val="000000"/>
        </w:rPr>
      </w:pPr>
    </w:p>
    <w:p w14:paraId="3A914805" w14:textId="77777777" w:rsidR="00B162BA" w:rsidRDefault="00AB6B98">
      <w:pPr>
        <w:widowControl/>
        <w:numPr>
          <w:ilvl w:val="0"/>
          <w:numId w:val="3"/>
        </w:numPr>
        <w:pBdr>
          <w:top w:val="nil"/>
          <w:left w:val="nil"/>
          <w:bottom w:val="nil"/>
          <w:right w:val="nil"/>
          <w:between w:val="nil"/>
        </w:pBdr>
        <w:tabs>
          <w:tab w:val="left" w:pos="195"/>
        </w:tabs>
        <w:spacing w:line="259" w:lineRule="auto"/>
        <w:rPr>
          <w:rFonts w:ascii="Arial Narrow" w:eastAsia="Arial Narrow" w:hAnsi="Arial Narrow" w:cs="Arial Narrow"/>
          <w:b/>
          <w:color w:val="000000"/>
          <w:sz w:val="22"/>
          <w:szCs w:val="22"/>
        </w:rPr>
      </w:pPr>
      <w:bookmarkStart w:id="9" w:name="_heading=h.2s8eyo1" w:colFirst="0" w:colLast="0"/>
      <w:bookmarkEnd w:id="9"/>
      <w:r>
        <w:rPr>
          <w:rFonts w:ascii="Arial Narrow" w:eastAsia="Arial Narrow" w:hAnsi="Arial Narrow" w:cs="Arial Narrow"/>
          <w:b/>
          <w:color w:val="000000"/>
          <w:sz w:val="22"/>
          <w:szCs w:val="22"/>
        </w:rPr>
        <w:t>FIRMA</w:t>
      </w:r>
    </w:p>
    <w:p w14:paraId="3A914806" w14:textId="77777777" w:rsidR="00B162BA" w:rsidRDefault="00AB6B98">
      <w:pPr>
        <w:jc w:val="both"/>
        <w:rPr>
          <w:rFonts w:ascii="Arial Narrow" w:eastAsia="Arial Narrow" w:hAnsi="Arial Narrow" w:cs="Arial Narrow"/>
          <w:b/>
        </w:rPr>
      </w:pPr>
      <w:r>
        <w:rPr>
          <w:noProof/>
        </w:rPr>
        <w:drawing>
          <wp:anchor distT="0" distB="0" distL="0" distR="0" simplePos="0" relativeHeight="251656704" behindDoc="1" locked="0" layoutInCell="1" hidden="0" allowOverlap="1" wp14:anchorId="3A914819" wp14:editId="3A91481A">
            <wp:simplePos x="0" y="0"/>
            <wp:positionH relativeFrom="column">
              <wp:posOffset>-634</wp:posOffset>
            </wp:positionH>
            <wp:positionV relativeFrom="paragraph">
              <wp:posOffset>24130</wp:posOffset>
            </wp:positionV>
            <wp:extent cx="1073243" cy="804545"/>
            <wp:effectExtent l="0" t="0" r="0" b="0"/>
            <wp:wrapNone/>
            <wp:docPr id="435064128" name="image1.jpg" descr="FIRMA DIGITAL"/>
            <wp:cNvGraphicFramePr/>
            <a:graphic xmlns:a="http://schemas.openxmlformats.org/drawingml/2006/main">
              <a:graphicData uri="http://schemas.openxmlformats.org/drawingml/2006/picture">
                <pic:pic xmlns:pic="http://schemas.openxmlformats.org/drawingml/2006/picture">
                  <pic:nvPicPr>
                    <pic:cNvPr id="0" name="image1.jpg" descr="FIRMA DIGITAL"/>
                    <pic:cNvPicPr preferRelativeResize="0"/>
                  </pic:nvPicPr>
                  <pic:blipFill>
                    <a:blip r:embed="rId11"/>
                    <a:srcRect/>
                    <a:stretch>
                      <a:fillRect/>
                    </a:stretch>
                  </pic:blipFill>
                  <pic:spPr>
                    <a:xfrm>
                      <a:off x="0" y="0"/>
                      <a:ext cx="1073243" cy="804545"/>
                    </a:xfrm>
                    <a:prstGeom prst="rect">
                      <a:avLst/>
                    </a:prstGeom>
                    <a:ln/>
                  </pic:spPr>
                </pic:pic>
              </a:graphicData>
            </a:graphic>
          </wp:anchor>
        </w:drawing>
      </w:r>
    </w:p>
    <w:p w14:paraId="3A914807" w14:textId="77777777" w:rsidR="00B162BA" w:rsidRDefault="00B162BA">
      <w:pPr>
        <w:widowControl/>
        <w:pBdr>
          <w:top w:val="nil"/>
          <w:left w:val="nil"/>
          <w:bottom w:val="nil"/>
          <w:right w:val="nil"/>
          <w:between w:val="nil"/>
        </w:pBdr>
        <w:tabs>
          <w:tab w:val="left" w:pos="1843"/>
        </w:tabs>
        <w:spacing w:before="17"/>
        <w:ind w:right="188"/>
        <w:jc w:val="both"/>
        <w:rPr>
          <w:rFonts w:ascii="Arial Narrow" w:eastAsia="Arial Narrow" w:hAnsi="Arial Narrow" w:cs="Arial Narrow"/>
          <w:b/>
          <w:color w:val="000000"/>
          <w:sz w:val="22"/>
          <w:szCs w:val="22"/>
        </w:rPr>
      </w:pPr>
      <w:bookmarkStart w:id="10" w:name="_heading=h.17dp8vu" w:colFirst="0" w:colLast="0"/>
      <w:bookmarkEnd w:id="10"/>
    </w:p>
    <w:p w14:paraId="3A914808" w14:textId="77777777" w:rsidR="00B162BA" w:rsidRDefault="00AB6B98">
      <w:pPr>
        <w:widowControl/>
        <w:pBdr>
          <w:top w:val="nil"/>
          <w:left w:val="nil"/>
          <w:bottom w:val="nil"/>
          <w:right w:val="nil"/>
          <w:between w:val="nil"/>
        </w:pBdr>
        <w:spacing w:after="119"/>
        <w:rPr>
          <w:rFonts w:ascii="Arial" w:eastAsia="Arial" w:hAnsi="Arial" w:cs="Arial"/>
          <w:color w:val="000000"/>
        </w:rPr>
      </w:pPr>
      <w:r>
        <w:rPr>
          <w:rFonts w:ascii="Arial" w:eastAsia="Arial" w:hAnsi="Arial" w:cs="Arial"/>
          <w:color w:val="000000"/>
        </w:rPr>
        <w:t xml:space="preserve">              </w:t>
      </w:r>
    </w:p>
    <w:p w14:paraId="3A914809" w14:textId="77777777" w:rsidR="00B162BA" w:rsidRDefault="00AB6B98">
      <w:pPr>
        <w:pBdr>
          <w:top w:val="nil"/>
          <w:left w:val="nil"/>
          <w:bottom w:val="nil"/>
          <w:right w:val="nil"/>
          <w:between w:val="nil"/>
        </w:pBdr>
        <w:rPr>
          <w:rFonts w:ascii="Arial" w:eastAsia="Arial" w:hAnsi="Arial" w:cs="Arial"/>
          <w:color w:val="000000"/>
        </w:rPr>
      </w:pPr>
      <w:r>
        <w:rPr>
          <w:rFonts w:ascii="Arial" w:eastAsia="Arial" w:hAnsi="Arial" w:cs="Arial"/>
          <w:color w:val="000000"/>
        </w:rPr>
        <w:t>CT. JIMÉNEZ GUERRERO CRISTIAN IVÁN</w:t>
      </w:r>
    </w:p>
    <w:p w14:paraId="3A91480A" w14:textId="77777777" w:rsidR="00B162BA" w:rsidRDefault="00AB6B98">
      <w:pPr>
        <w:widowControl/>
        <w:pBdr>
          <w:top w:val="nil"/>
          <w:left w:val="nil"/>
          <w:bottom w:val="nil"/>
          <w:right w:val="nil"/>
          <w:between w:val="nil"/>
        </w:pBdr>
        <w:tabs>
          <w:tab w:val="left" w:pos="1843"/>
        </w:tabs>
        <w:spacing w:before="17"/>
        <w:ind w:right="188"/>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Director Establecimiento de Sanidad Militar BAS 23 de Pasto</w:t>
      </w:r>
    </w:p>
    <w:p w14:paraId="3A91480B" w14:textId="77777777" w:rsidR="00B162BA" w:rsidRDefault="00B162BA">
      <w:pPr>
        <w:widowControl/>
        <w:pBdr>
          <w:top w:val="nil"/>
          <w:left w:val="nil"/>
          <w:bottom w:val="nil"/>
          <w:right w:val="nil"/>
          <w:between w:val="nil"/>
        </w:pBdr>
        <w:tabs>
          <w:tab w:val="left" w:pos="1843"/>
        </w:tabs>
        <w:spacing w:before="17"/>
        <w:ind w:left="1134" w:right="188"/>
        <w:jc w:val="both"/>
        <w:rPr>
          <w:rFonts w:ascii="Arial Narrow" w:eastAsia="Arial Narrow" w:hAnsi="Arial Narrow" w:cs="Arial Narrow"/>
          <w:b/>
          <w:color w:val="FF0000"/>
          <w:sz w:val="22"/>
          <w:szCs w:val="22"/>
        </w:rPr>
      </w:pPr>
    </w:p>
    <w:p w14:paraId="3A91480C" w14:textId="77777777" w:rsidR="00B162BA" w:rsidRDefault="00B162BA">
      <w:pPr>
        <w:widowControl/>
        <w:pBdr>
          <w:top w:val="nil"/>
          <w:left w:val="nil"/>
          <w:bottom w:val="nil"/>
          <w:right w:val="nil"/>
          <w:between w:val="nil"/>
        </w:pBdr>
        <w:tabs>
          <w:tab w:val="left" w:pos="1843"/>
        </w:tabs>
        <w:spacing w:before="17"/>
        <w:ind w:left="1134" w:right="188"/>
        <w:jc w:val="both"/>
        <w:rPr>
          <w:rFonts w:ascii="Arial Narrow" w:eastAsia="Arial Narrow" w:hAnsi="Arial Narrow" w:cs="Arial Narrow"/>
          <w:b/>
          <w:color w:val="FF0000"/>
          <w:sz w:val="22"/>
          <w:szCs w:val="22"/>
        </w:rPr>
      </w:pPr>
    </w:p>
    <w:p w14:paraId="3A91480D" w14:textId="77777777" w:rsidR="00B162BA" w:rsidRDefault="00B162BA">
      <w:pPr>
        <w:widowControl/>
        <w:pBdr>
          <w:top w:val="nil"/>
          <w:left w:val="nil"/>
          <w:bottom w:val="nil"/>
          <w:right w:val="nil"/>
          <w:between w:val="nil"/>
        </w:pBdr>
        <w:tabs>
          <w:tab w:val="left" w:pos="1843"/>
        </w:tabs>
        <w:spacing w:before="17"/>
        <w:ind w:left="1134" w:right="188"/>
        <w:jc w:val="both"/>
        <w:rPr>
          <w:rFonts w:ascii="Arial Narrow" w:eastAsia="Arial Narrow" w:hAnsi="Arial Narrow" w:cs="Arial Narrow"/>
          <w:b/>
          <w:color w:val="FF0000"/>
          <w:sz w:val="22"/>
          <w:szCs w:val="22"/>
        </w:rPr>
      </w:pPr>
    </w:p>
    <w:p w14:paraId="3A91480E" w14:textId="77777777" w:rsidR="00B162BA" w:rsidRDefault="00B162BA">
      <w:pPr>
        <w:widowControl/>
        <w:pBdr>
          <w:top w:val="nil"/>
          <w:left w:val="nil"/>
          <w:bottom w:val="nil"/>
          <w:right w:val="nil"/>
          <w:between w:val="nil"/>
        </w:pBdr>
        <w:tabs>
          <w:tab w:val="left" w:pos="1843"/>
        </w:tabs>
        <w:spacing w:before="17"/>
        <w:ind w:left="1134" w:right="188"/>
        <w:jc w:val="both"/>
        <w:rPr>
          <w:rFonts w:ascii="Arial Narrow" w:eastAsia="Arial Narrow" w:hAnsi="Arial Narrow" w:cs="Arial Narrow"/>
          <w:b/>
          <w:color w:val="FF0000"/>
          <w:sz w:val="22"/>
          <w:szCs w:val="22"/>
        </w:rPr>
      </w:pPr>
    </w:p>
    <w:p w14:paraId="3A91480F" w14:textId="77777777" w:rsidR="00B162BA" w:rsidRDefault="00B162BA">
      <w:pPr>
        <w:tabs>
          <w:tab w:val="left" w:pos="6750"/>
        </w:tabs>
        <w:rPr>
          <w:rFonts w:ascii="Arial" w:eastAsia="Arial" w:hAnsi="Arial" w:cs="Arial"/>
          <w:color w:val="FF0000"/>
          <w:sz w:val="14"/>
          <w:szCs w:val="14"/>
        </w:rPr>
      </w:pPr>
    </w:p>
    <w:p w14:paraId="3A914810" w14:textId="77777777" w:rsidR="00B162BA" w:rsidRDefault="00B162BA"/>
    <w:sectPr w:rsidR="00B162BA">
      <w:headerReference w:type="even" r:id="rId12"/>
      <w:headerReference w:type="default" r:id="rId13"/>
      <w:footerReference w:type="default" r:id="rId14"/>
      <w:headerReference w:type="first" r:id="rId15"/>
      <w:footerReference w:type="first" r:id="rId16"/>
      <w:pgSz w:w="12240" w:h="15840"/>
      <w:pgMar w:top="2268" w:right="1043" w:bottom="1707" w:left="1276" w:header="714" w:footer="1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91481D" w14:textId="77777777" w:rsidR="00016523" w:rsidRDefault="00016523">
      <w:r>
        <w:separator/>
      </w:r>
    </w:p>
  </w:endnote>
  <w:endnote w:type="continuationSeparator" w:id="0">
    <w:p w14:paraId="3A91481E" w14:textId="77777777" w:rsidR="00016523" w:rsidRDefault="00016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lassGarmnd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ans Serif 12cpi">
    <w:panose1 w:val="00000000000000000000"/>
    <w:charset w:val="00"/>
    <w:family w:val="roman"/>
    <w:notTrueType/>
    <w:pitch w:val="default"/>
  </w:font>
  <w:font w:name="Calad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14823" w14:textId="77777777" w:rsidR="005860C0" w:rsidRDefault="005860C0">
    <w:pPr>
      <w:tabs>
        <w:tab w:val="left" w:pos="0"/>
        <w:tab w:val="left" w:pos="8505"/>
        <w:tab w:val="right" w:pos="8838"/>
      </w:tabs>
      <w:jc w:val="both"/>
      <w:rPr>
        <w:rFonts w:ascii="Arial" w:eastAsia="Arial" w:hAnsi="Arial" w:cs="Arial"/>
        <w:sz w:val="16"/>
        <w:szCs w:val="16"/>
      </w:rPr>
    </w:pPr>
    <w:r>
      <w:rPr>
        <w:rFonts w:ascii="Arial" w:eastAsia="Arial" w:hAnsi="Arial" w:cs="Arial"/>
        <w:sz w:val="16"/>
        <w:szCs w:val="16"/>
      </w:rPr>
      <w:t>Calle 4 No 88-00 Dispensario Médico de Cali</w:t>
    </w:r>
    <w:r>
      <w:rPr>
        <w:rFonts w:ascii="Arial" w:eastAsia="Arial" w:hAnsi="Arial" w:cs="Arial"/>
        <w:sz w:val="16"/>
        <w:szCs w:val="16"/>
      </w:rPr>
      <w:tab/>
    </w:r>
    <w:r>
      <w:rPr>
        <w:rFonts w:ascii="Arial" w:eastAsia="Arial" w:hAnsi="Arial" w:cs="Arial"/>
        <w:sz w:val="16"/>
        <w:szCs w:val="16"/>
      </w:rPr>
      <w:tab/>
    </w:r>
    <w:r>
      <w:rPr>
        <w:noProof/>
      </w:rPr>
      <w:drawing>
        <wp:anchor distT="0" distB="0" distL="114300" distR="114300" simplePos="0" relativeHeight="251656704" behindDoc="0" locked="0" layoutInCell="1" hidden="0" allowOverlap="1" wp14:anchorId="3A914835" wp14:editId="3A914836">
          <wp:simplePos x="0" y="0"/>
          <wp:positionH relativeFrom="column">
            <wp:posOffset>-57784</wp:posOffset>
          </wp:positionH>
          <wp:positionV relativeFrom="paragraph">
            <wp:posOffset>-250824</wp:posOffset>
          </wp:positionV>
          <wp:extent cx="2371725" cy="180340"/>
          <wp:effectExtent l="0" t="0" r="0" b="0"/>
          <wp:wrapNone/>
          <wp:docPr id="4350641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71725" cy="180340"/>
                  </a:xfrm>
                  <a:prstGeom prst="rect">
                    <a:avLst/>
                  </a:prstGeom>
                  <a:ln/>
                </pic:spPr>
              </pic:pic>
            </a:graphicData>
          </a:graphic>
        </wp:anchor>
      </w:drawing>
    </w:r>
  </w:p>
  <w:p w14:paraId="3A914824" w14:textId="77777777" w:rsidR="005860C0" w:rsidRDefault="009565B2">
    <w:pPr>
      <w:tabs>
        <w:tab w:val="left" w:pos="360"/>
      </w:tabs>
      <w:ind w:right="-20"/>
      <w:jc w:val="both"/>
      <w:rPr>
        <w:rFonts w:ascii="Arial" w:eastAsia="Arial" w:hAnsi="Arial" w:cs="Arial"/>
        <w:sz w:val="16"/>
        <w:szCs w:val="16"/>
      </w:rPr>
    </w:pPr>
    <w:hyperlink r:id="rId2">
      <w:r w:rsidR="005860C0">
        <w:rPr>
          <w:rFonts w:ascii="Arial" w:eastAsia="Arial" w:hAnsi="Arial" w:cs="Arial"/>
          <w:color w:val="0000FF"/>
          <w:sz w:val="16"/>
          <w:szCs w:val="16"/>
          <w:u w:val="single"/>
        </w:rPr>
        <w:t>diego.betancourt@buzonejercito.mil.co</w:t>
      </w:r>
    </w:hyperlink>
    <w:r w:rsidR="005860C0">
      <w:rPr>
        <w:rFonts w:ascii="Arial" w:eastAsia="Arial" w:hAnsi="Arial" w:cs="Arial"/>
        <w:sz w:val="16"/>
        <w:szCs w:val="16"/>
      </w:rPr>
      <w:t xml:space="preserve"> </w:t>
    </w:r>
  </w:p>
  <w:p w14:paraId="3A914825" w14:textId="77777777" w:rsidR="005860C0" w:rsidRDefault="005860C0">
    <w:pPr>
      <w:tabs>
        <w:tab w:val="left" w:pos="360"/>
      </w:tabs>
      <w:ind w:right="-20"/>
      <w:jc w:val="both"/>
      <w:rPr>
        <w:rFonts w:ascii="Arial" w:eastAsia="Arial" w:hAnsi="Arial" w:cs="Arial"/>
        <w:sz w:val="16"/>
        <w:szCs w:val="16"/>
      </w:rPr>
    </w:pPr>
    <w:r>
      <w:rPr>
        <w:rFonts w:ascii="Arial" w:eastAsia="Arial" w:hAnsi="Arial" w:cs="Arial"/>
        <w:sz w:val="16"/>
        <w:szCs w:val="16"/>
      </w:rPr>
      <w:t>Cali Valle del Cauca</w:t>
    </w:r>
  </w:p>
  <w:p w14:paraId="3A914826" w14:textId="77777777" w:rsidR="005860C0" w:rsidRDefault="005860C0">
    <w:pPr>
      <w:tabs>
        <w:tab w:val="left" w:pos="360"/>
      </w:tabs>
      <w:ind w:right="49"/>
      <w:rPr>
        <w:rFonts w:ascii="Arial" w:eastAsia="Arial" w:hAnsi="Arial" w:cs="Arial"/>
        <w:color w:val="0000FF"/>
        <w:sz w:val="12"/>
        <w:szCs w:val="12"/>
        <w:u w:val="single"/>
      </w:rPr>
    </w:pPr>
  </w:p>
  <w:p w14:paraId="3A914827" w14:textId="77777777" w:rsidR="005860C0" w:rsidRDefault="005860C0">
    <w:pPr>
      <w:tabs>
        <w:tab w:val="left" w:pos="360"/>
      </w:tabs>
      <w:ind w:right="-20"/>
      <w:jc w:val="center"/>
      <w:rPr>
        <w:rFonts w:ascii="Arial" w:eastAsia="Arial" w:hAnsi="Arial" w:cs="Arial"/>
        <w:b/>
      </w:rPr>
    </w:pPr>
    <w:r>
      <w:rPr>
        <w:rFonts w:ascii="Arial" w:eastAsia="Arial" w:hAnsi="Arial" w:cs="Arial"/>
        <w:b/>
      </w:rPr>
      <w:t>PÚBLICA CLASIFICADA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1482F" w14:textId="77777777" w:rsidR="005860C0" w:rsidRDefault="005860C0">
    <w:pPr>
      <w:tabs>
        <w:tab w:val="left" w:pos="0"/>
        <w:tab w:val="left" w:pos="8505"/>
        <w:tab w:val="right" w:pos="8838"/>
      </w:tabs>
      <w:jc w:val="both"/>
      <w:rPr>
        <w:rFonts w:ascii="Arial" w:eastAsia="Arial" w:hAnsi="Arial" w:cs="Arial"/>
        <w:sz w:val="16"/>
        <w:szCs w:val="16"/>
      </w:rPr>
    </w:pPr>
    <w:r>
      <w:rPr>
        <w:rFonts w:ascii="Arial" w:eastAsia="Arial" w:hAnsi="Arial" w:cs="Arial"/>
        <w:sz w:val="16"/>
        <w:szCs w:val="16"/>
      </w:rPr>
      <w:t>Calle 4 No 88-00 Dispensario Médico de Cali</w:t>
    </w:r>
    <w:r>
      <w:rPr>
        <w:rFonts w:ascii="Arial" w:eastAsia="Arial" w:hAnsi="Arial" w:cs="Arial"/>
        <w:sz w:val="16"/>
        <w:szCs w:val="16"/>
      </w:rPr>
      <w:tab/>
    </w:r>
    <w:r>
      <w:rPr>
        <w:rFonts w:ascii="Arial" w:eastAsia="Arial" w:hAnsi="Arial" w:cs="Arial"/>
        <w:sz w:val="16"/>
        <w:szCs w:val="16"/>
      </w:rPr>
      <w:tab/>
    </w:r>
    <w:r>
      <w:rPr>
        <w:noProof/>
      </w:rPr>
      <w:drawing>
        <wp:anchor distT="0" distB="0" distL="114300" distR="114300" simplePos="0" relativeHeight="251657728" behindDoc="0" locked="0" layoutInCell="1" hidden="0" allowOverlap="1" wp14:anchorId="3A91483A" wp14:editId="3A91483B">
          <wp:simplePos x="0" y="0"/>
          <wp:positionH relativeFrom="column">
            <wp:posOffset>-57784</wp:posOffset>
          </wp:positionH>
          <wp:positionV relativeFrom="paragraph">
            <wp:posOffset>-250824</wp:posOffset>
          </wp:positionV>
          <wp:extent cx="2371725" cy="180340"/>
          <wp:effectExtent l="0" t="0" r="0" b="0"/>
          <wp:wrapNone/>
          <wp:docPr id="4350641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71725" cy="180340"/>
                  </a:xfrm>
                  <a:prstGeom prst="rect">
                    <a:avLst/>
                  </a:prstGeom>
                  <a:ln/>
                </pic:spPr>
              </pic:pic>
            </a:graphicData>
          </a:graphic>
        </wp:anchor>
      </w:drawing>
    </w:r>
  </w:p>
  <w:p w14:paraId="3A914830" w14:textId="77777777" w:rsidR="005860C0" w:rsidRDefault="009565B2">
    <w:pPr>
      <w:tabs>
        <w:tab w:val="left" w:pos="360"/>
      </w:tabs>
      <w:ind w:right="-20"/>
      <w:jc w:val="both"/>
      <w:rPr>
        <w:rFonts w:ascii="Arial" w:eastAsia="Arial" w:hAnsi="Arial" w:cs="Arial"/>
        <w:sz w:val="16"/>
        <w:szCs w:val="16"/>
      </w:rPr>
    </w:pPr>
    <w:hyperlink r:id="rId2">
      <w:r w:rsidR="005860C0">
        <w:rPr>
          <w:rFonts w:ascii="Arial" w:eastAsia="Arial" w:hAnsi="Arial" w:cs="Arial"/>
          <w:color w:val="0000FF"/>
          <w:sz w:val="16"/>
          <w:szCs w:val="16"/>
          <w:u w:val="single"/>
        </w:rPr>
        <w:t>diego.betancourt@buzonejercito.mil.co</w:t>
      </w:r>
    </w:hyperlink>
    <w:r w:rsidR="005860C0">
      <w:rPr>
        <w:rFonts w:ascii="Arial" w:eastAsia="Arial" w:hAnsi="Arial" w:cs="Arial"/>
        <w:sz w:val="16"/>
        <w:szCs w:val="16"/>
      </w:rPr>
      <w:t xml:space="preserve"> </w:t>
    </w:r>
  </w:p>
  <w:p w14:paraId="3A914831" w14:textId="77777777" w:rsidR="005860C0" w:rsidRDefault="005860C0">
    <w:pPr>
      <w:tabs>
        <w:tab w:val="left" w:pos="360"/>
      </w:tabs>
      <w:ind w:right="-20"/>
      <w:jc w:val="both"/>
      <w:rPr>
        <w:rFonts w:ascii="Arial" w:eastAsia="Arial" w:hAnsi="Arial" w:cs="Arial"/>
        <w:sz w:val="16"/>
        <w:szCs w:val="16"/>
      </w:rPr>
    </w:pPr>
    <w:r>
      <w:rPr>
        <w:rFonts w:ascii="Arial" w:eastAsia="Arial" w:hAnsi="Arial" w:cs="Arial"/>
        <w:sz w:val="16"/>
        <w:szCs w:val="16"/>
      </w:rPr>
      <w:t>Cali Valle del Cauca</w:t>
    </w:r>
  </w:p>
  <w:p w14:paraId="3A914832" w14:textId="77777777" w:rsidR="005860C0" w:rsidRDefault="005860C0">
    <w:pPr>
      <w:tabs>
        <w:tab w:val="left" w:pos="360"/>
      </w:tabs>
      <w:ind w:right="49"/>
      <w:rPr>
        <w:rFonts w:ascii="Arial" w:eastAsia="Arial" w:hAnsi="Arial" w:cs="Arial"/>
        <w:color w:val="0000FF"/>
        <w:sz w:val="12"/>
        <w:szCs w:val="12"/>
        <w:u w:val="single"/>
      </w:rPr>
    </w:pPr>
  </w:p>
  <w:p w14:paraId="3A914833" w14:textId="77777777" w:rsidR="005860C0" w:rsidRDefault="005860C0">
    <w:pPr>
      <w:tabs>
        <w:tab w:val="left" w:pos="360"/>
      </w:tabs>
      <w:ind w:right="-20"/>
      <w:jc w:val="center"/>
      <w:rPr>
        <w:rFonts w:ascii="Arial" w:eastAsia="Arial" w:hAnsi="Arial" w:cs="Arial"/>
        <w:b/>
      </w:rPr>
    </w:pPr>
    <w:r>
      <w:rPr>
        <w:rFonts w:ascii="Arial" w:eastAsia="Arial" w:hAnsi="Arial" w:cs="Arial"/>
        <w:b/>
      </w:rPr>
      <w:t>PÚBLICA CLASIFICADA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91481B" w14:textId="77777777" w:rsidR="00016523" w:rsidRDefault="00016523">
      <w:r>
        <w:separator/>
      </w:r>
    </w:p>
  </w:footnote>
  <w:footnote w:type="continuationSeparator" w:id="0">
    <w:p w14:paraId="3A91481C" w14:textId="77777777" w:rsidR="00016523" w:rsidRDefault="00016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1481F" w14:textId="77777777" w:rsidR="005860C0" w:rsidRDefault="009565B2">
    <w:pPr>
      <w:pBdr>
        <w:top w:val="nil"/>
        <w:left w:val="nil"/>
        <w:bottom w:val="nil"/>
        <w:right w:val="nil"/>
        <w:between w:val="nil"/>
      </w:pBdr>
      <w:tabs>
        <w:tab w:val="center" w:pos="4818"/>
        <w:tab w:val="right" w:pos="9637"/>
      </w:tabs>
      <w:rPr>
        <w:rFonts w:eastAsia="Liberation Serif" w:cs="Liberation Serif"/>
        <w:color w:val="000000"/>
      </w:rPr>
    </w:pPr>
    <w:r>
      <w:rPr>
        <w:rFonts w:eastAsia="Liberation Serif" w:cs="Liberation Serif"/>
        <w:color w:val="000000"/>
      </w:rPr>
      <w:pict w14:anchorId="3A9148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545.1pt;height:77.85pt;rotation:315;z-index:-251656704;visibility:visible;mso-position-horizontal:center;mso-position-horizontal-relative:margin;mso-position-vertical:center;mso-position-vertical-relative:margin" fillcolor="#d8d8d8" stroked="f">
          <v:textpath style="font-family:&quot;&amp;quot&quot;;font-size:1pt" string="DISA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14820" w14:textId="77777777" w:rsidR="005860C0" w:rsidRDefault="005860C0">
    <w:pPr>
      <w:jc w:val="center"/>
      <w:rPr>
        <w:rFonts w:ascii="Arial" w:eastAsia="Arial" w:hAnsi="Arial" w:cs="Arial"/>
        <w:b/>
      </w:rPr>
    </w:pPr>
    <w:r>
      <w:rPr>
        <w:rFonts w:ascii="Arial" w:eastAsia="Arial" w:hAnsi="Arial" w:cs="Arial"/>
        <w:b/>
      </w:rPr>
      <w:t>PÚBLICA CLASIFICADA</w:t>
    </w:r>
  </w:p>
  <w:p w14:paraId="3A914821" w14:textId="77777777" w:rsidR="005860C0" w:rsidRDefault="005860C0">
    <w:pPr>
      <w:rPr>
        <w:rFonts w:ascii="Arial" w:eastAsia="Arial" w:hAnsi="Arial" w:cs="Arial"/>
        <w:sz w:val="16"/>
        <w:szCs w:val="16"/>
      </w:rPr>
    </w:pPr>
    <w:r>
      <w:rPr>
        <w:rFonts w:ascii="Arial" w:eastAsia="Arial" w:hAnsi="Arial" w:cs="Arial"/>
        <w:sz w:val="16"/>
        <w:szCs w:val="16"/>
      </w:rPr>
      <w:t xml:space="preserve">                                                                                                                                                                                Pág. </w:t>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261AAB">
      <w:rPr>
        <w:rFonts w:ascii="Arial" w:eastAsia="Arial" w:hAnsi="Arial" w:cs="Arial"/>
        <w:noProof/>
        <w:sz w:val="16"/>
        <w:szCs w:val="16"/>
      </w:rPr>
      <w:t>13</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261AAB">
      <w:rPr>
        <w:rFonts w:ascii="Arial" w:eastAsia="Arial" w:hAnsi="Arial" w:cs="Arial"/>
        <w:noProof/>
        <w:sz w:val="16"/>
        <w:szCs w:val="16"/>
      </w:rPr>
      <w:t>14</w:t>
    </w:r>
    <w:r>
      <w:rPr>
        <w:rFonts w:ascii="Arial" w:eastAsia="Arial" w:hAnsi="Arial" w:cs="Arial"/>
        <w:sz w:val="16"/>
        <w:szCs w:val="16"/>
      </w:rPr>
      <w:fldChar w:fldCharType="end"/>
    </w:r>
  </w:p>
  <w:p w14:paraId="3A914822" w14:textId="77777777" w:rsidR="005860C0" w:rsidRPr="005860C0" w:rsidRDefault="005860C0">
    <w:pPr>
      <w:widowControl/>
      <w:pBdr>
        <w:top w:val="nil"/>
        <w:left w:val="nil"/>
        <w:bottom w:val="nil"/>
        <w:right w:val="nil"/>
        <w:between w:val="nil"/>
      </w:pBdr>
      <w:jc w:val="both"/>
      <w:rPr>
        <w:rFonts w:ascii="Arial Narrow" w:eastAsia="Arial Narrow" w:hAnsi="Arial Narrow" w:cs="Arial Narrow"/>
        <w:b/>
        <w:color w:val="000000"/>
        <w:sz w:val="12"/>
        <w:szCs w:val="16"/>
      </w:rPr>
    </w:pPr>
    <w:r w:rsidRPr="005860C0">
      <w:rPr>
        <w:rFonts w:ascii="Arial Narrow" w:eastAsia="Arial Narrow" w:hAnsi="Arial Narrow" w:cs="Arial Narrow"/>
        <w:color w:val="000000"/>
        <w:sz w:val="12"/>
        <w:szCs w:val="16"/>
      </w:rPr>
      <w:t xml:space="preserve">PLAN N° </w:t>
    </w:r>
    <w:r w:rsidRPr="005860C0">
      <w:rPr>
        <w:rFonts w:ascii="Arial Narrow" w:eastAsia="Arial" w:hAnsi="Arial Narrow" w:cs="Arial"/>
        <w:b/>
        <w:color w:val="000000"/>
        <w:sz w:val="12"/>
        <w:szCs w:val="16"/>
      </w:rPr>
      <w:t>2024663015080766</w:t>
    </w:r>
    <w:r w:rsidRPr="005860C0">
      <w:rPr>
        <w:rFonts w:ascii="Arial Narrow" w:eastAsia="Arial Narrow" w:hAnsi="Arial Narrow" w:cs="Arial Narrow"/>
        <w:b/>
        <w:color w:val="000000"/>
        <w:sz w:val="12"/>
        <w:szCs w:val="16"/>
      </w:rPr>
      <w:t xml:space="preserve"> /DMCAL/2024 </w:t>
    </w:r>
    <w:r w:rsidRPr="005860C0">
      <w:rPr>
        <w:rFonts w:ascii="Arial Narrow" w:eastAsia="Arial Narrow" w:hAnsi="Arial Narrow" w:cs="Arial Narrow"/>
        <w:color w:val="000000"/>
        <w:sz w:val="12"/>
        <w:szCs w:val="16"/>
      </w:rPr>
      <w:t xml:space="preserve"> de necesidades que emite la Sección de Planeación DMCAL para el </w:t>
    </w:r>
    <w:r w:rsidRPr="005860C0">
      <w:rPr>
        <w:rFonts w:ascii="Arial Narrow" w:eastAsia="Arial Narrow" w:hAnsi="Arial Narrow" w:cs="Arial Narrow"/>
        <w:b/>
        <w:color w:val="000000"/>
        <w:sz w:val="12"/>
        <w:szCs w:val="16"/>
      </w:rPr>
      <w:t xml:space="preserve">ESTABLECIMIENTO DE SANIDAD MILITAR BAS23 </w:t>
    </w:r>
    <w:r w:rsidRPr="005860C0">
      <w:rPr>
        <w:rFonts w:ascii="Arial Narrow" w:eastAsia="Arial Narrow" w:hAnsi="Arial Narrow" w:cs="Arial Narrow"/>
        <w:color w:val="000000"/>
        <w:sz w:val="12"/>
        <w:szCs w:val="16"/>
      </w:rPr>
      <w:t>bajo el objeto:</w:t>
    </w:r>
    <w:r w:rsidRPr="005860C0">
      <w:rPr>
        <w:rFonts w:ascii="Arial Narrow" w:eastAsia="Arial Narrow" w:hAnsi="Arial Narrow" w:cs="Arial Narrow"/>
        <w:b/>
        <w:color w:val="000000"/>
        <w:sz w:val="12"/>
        <w:szCs w:val="16"/>
      </w:rPr>
      <w:t xml:space="preserve"> LA PRESTACIÓN INTEGRAL DE SERVICIOS DE SALUD EN REHABILITACIÓN INTEGRAL DIRIGIDO A NIÑOS, NIÑAS Y JÓVENES CON DISCAPACIDADES COGNITIVAS, MOTRICES Y/O SENSORIALES, QUE SEAN PRODUCTO DE DEFICIENCIAS NEUROLÓGICAS PERINATALES, POSTNATALES O PRENATALES DE EDADES 0 HASTA 18 AÑOS CONTEMPLADOS DENTRO DEL PLAN DE COMPLEJIDAD SERVICIOS DE SANIDAD MILITAR Y POLICIAL (ACUERDO 002 DEL 27 DE ABRIL DE 2001 DEL CONSEJO SUPERIOR DE SALUD DE LAS FUERZAS MILITARES Y POLICÍA, NACIONAL) Y 080 DEL 2022 A TODOS LOS AFILIADOS Y BENEFICIARIOS DEL ESM BAS 23 – PASTO CON APALANCAMIENTO Y VIGENCIA FUTURA 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14828" w14:textId="77777777" w:rsidR="005860C0" w:rsidRDefault="005860C0">
    <w:pPr>
      <w:ind w:left="993"/>
      <w:jc w:val="center"/>
      <w:rPr>
        <w:rFonts w:ascii="Arial" w:eastAsia="Arial" w:hAnsi="Arial" w:cs="Arial"/>
        <w:b/>
      </w:rPr>
    </w:pPr>
    <w:r>
      <w:rPr>
        <w:rFonts w:ascii="Arial" w:eastAsia="Arial" w:hAnsi="Arial" w:cs="Arial"/>
        <w:b/>
      </w:rPr>
      <w:t>PÚBLICA CLASIFICADA</w:t>
    </w:r>
  </w:p>
  <w:p w14:paraId="3A914829" w14:textId="77777777" w:rsidR="005860C0" w:rsidRDefault="005860C0">
    <w:pPr>
      <w:ind w:left="993"/>
      <w:jc w:val="center"/>
    </w:pPr>
    <w:r>
      <w:rPr>
        <w:noProof/>
      </w:rPr>
      <w:drawing>
        <wp:anchor distT="0" distB="0" distL="0" distR="0" simplePos="0" relativeHeight="251655680" behindDoc="1" locked="0" layoutInCell="1" hidden="0" allowOverlap="1" wp14:anchorId="3A914837" wp14:editId="3A914838">
          <wp:simplePos x="0" y="0"/>
          <wp:positionH relativeFrom="column">
            <wp:posOffset>0</wp:posOffset>
          </wp:positionH>
          <wp:positionV relativeFrom="paragraph">
            <wp:posOffset>-634</wp:posOffset>
          </wp:positionV>
          <wp:extent cx="809625" cy="466725"/>
          <wp:effectExtent l="0" t="0" r="0" b="0"/>
          <wp:wrapNone/>
          <wp:docPr id="435064127" name="image3.pn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Imagen que contiene Logotipo&#10;&#10;Descripción generada automáticamente"/>
                  <pic:cNvPicPr preferRelativeResize="0"/>
                </pic:nvPicPr>
                <pic:blipFill>
                  <a:blip r:embed="rId1"/>
                  <a:srcRect/>
                  <a:stretch>
                    <a:fillRect/>
                  </a:stretch>
                </pic:blipFill>
                <pic:spPr>
                  <a:xfrm>
                    <a:off x="0" y="0"/>
                    <a:ext cx="809625" cy="466725"/>
                  </a:xfrm>
                  <a:prstGeom prst="rect">
                    <a:avLst/>
                  </a:prstGeom>
                  <a:ln/>
                </pic:spPr>
              </pic:pic>
            </a:graphicData>
          </a:graphic>
        </wp:anchor>
      </w:drawing>
    </w:r>
  </w:p>
  <w:p w14:paraId="3A91482A" w14:textId="77777777" w:rsidR="005860C0" w:rsidRDefault="005860C0">
    <w:pPr>
      <w:ind w:left="993"/>
      <w:jc w:val="center"/>
      <w:rPr>
        <w:rFonts w:ascii="Arial" w:eastAsia="Arial" w:hAnsi="Arial" w:cs="Arial"/>
        <w:b/>
        <w:sz w:val="20"/>
        <w:szCs w:val="20"/>
      </w:rPr>
    </w:pPr>
    <w:r>
      <w:t xml:space="preserve"> </w:t>
    </w:r>
    <w:r>
      <w:rPr>
        <w:rFonts w:ascii="Arial" w:eastAsia="Arial" w:hAnsi="Arial" w:cs="Arial"/>
        <w:b/>
        <w:sz w:val="20"/>
        <w:szCs w:val="20"/>
      </w:rPr>
      <w:t>MINISTERIO DE DEFENSA NACIONAL</w:t>
    </w:r>
  </w:p>
  <w:p w14:paraId="3A91482B" w14:textId="77777777" w:rsidR="005860C0" w:rsidRDefault="005860C0">
    <w:pPr>
      <w:ind w:left="993"/>
      <w:jc w:val="center"/>
      <w:rPr>
        <w:rFonts w:ascii="Arial" w:eastAsia="Arial" w:hAnsi="Arial" w:cs="Arial"/>
        <w:b/>
        <w:sz w:val="20"/>
        <w:szCs w:val="20"/>
      </w:rPr>
    </w:pPr>
    <w:r>
      <w:rPr>
        <w:rFonts w:ascii="Arial" w:eastAsia="Arial" w:hAnsi="Arial" w:cs="Arial"/>
        <w:b/>
        <w:sz w:val="20"/>
        <w:szCs w:val="20"/>
      </w:rPr>
      <w:t>COMANDO GENERAL DE LAS FUERZAS MILITARES</w:t>
    </w:r>
  </w:p>
  <w:p w14:paraId="3A91482C" w14:textId="77777777" w:rsidR="005860C0" w:rsidRDefault="005860C0">
    <w:pPr>
      <w:ind w:left="993"/>
      <w:jc w:val="center"/>
      <w:rPr>
        <w:sz w:val="20"/>
        <w:szCs w:val="20"/>
      </w:rPr>
    </w:pPr>
    <w:r>
      <w:rPr>
        <w:rFonts w:ascii="Arial" w:eastAsia="Arial" w:hAnsi="Arial" w:cs="Arial"/>
        <w:b/>
        <w:sz w:val="20"/>
        <w:szCs w:val="20"/>
      </w:rPr>
      <w:t xml:space="preserve">EJÉRCITO NACIONAL                                                                                                          </w:t>
    </w:r>
  </w:p>
  <w:p w14:paraId="3A91482D" w14:textId="77777777" w:rsidR="005860C0" w:rsidRDefault="005860C0">
    <w:pPr>
      <w:widowControl/>
      <w:pBdr>
        <w:top w:val="nil"/>
        <w:left w:val="nil"/>
        <w:bottom w:val="nil"/>
        <w:right w:val="nil"/>
        <w:between w:val="nil"/>
      </w:pBd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                    </w:t>
    </w:r>
    <w:r>
      <w:rPr>
        <w:rFonts w:ascii="Arial" w:eastAsia="Arial" w:hAnsi="Arial" w:cs="Arial"/>
        <w:b/>
        <w:color w:val="000000"/>
        <w:sz w:val="20"/>
        <w:szCs w:val="20"/>
      </w:rPr>
      <w:t>DISPENSARIO MEDICO DE CALI</w:t>
    </w:r>
  </w:p>
  <w:p w14:paraId="3A91482E" w14:textId="77777777" w:rsidR="005860C0" w:rsidRDefault="009565B2">
    <w:pPr>
      <w:pBdr>
        <w:top w:val="nil"/>
        <w:left w:val="nil"/>
        <w:bottom w:val="nil"/>
        <w:right w:val="nil"/>
        <w:between w:val="nil"/>
      </w:pBdr>
      <w:tabs>
        <w:tab w:val="center" w:pos="4818"/>
        <w:tab w:val="right" w:pos="9637"/>
      </w:tabs>
      <w:jc w:val="center"/>
      <w:rPr>
        <w:rFonts w:eastAsia="Liberation Serif" w:cs="Liberation Serif"/>
        <w:color w:val="000000"/>
      </w:rPr>
    </w:pPr>
    <w:r>
      <w:rPr>
        <w:rFonts w:eastAsia="Liberation Serif" w:cs="Liberation Serif"/>
        <w:color w:val="000000"/>
      </w:rPr>
      <w:pict w14:anchorId="3A9148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545.1pt;height:77.85pt;rotation:315;z-index:-251657728;visibility:visible;mso-position-horizontal:center;mso-position-horizontal-relative:margin;mso-position-vertical:center;mso-position-vertical-relative:margin" fillcolor="#d8d8d8" stroked="f">
          <v:textpath style="font-family:&quot;&amp;quot&quot;;font-size:1pt" string="DMC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6620C9"/>
    <w:multiLevelType w:val="multilevel"/>
    <w:tmpl w:val="0CF4573C"/>
    <w:lvl w:ilvl="0">
      <w:start w:val="1"/>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094337D"/>
    <w:multiLevelType w:val="multilevel"/>
    <w:tmpl w:val="F8BA7A80"/>
    <w:lvl w:ilvl="0">
      <w:start w:val="5"/>
      <w:numFmt w:val="decimal"/>
      <w:lvlText w:val="%1."/>
      <w:lvlJc w:val="left"/>
      <w:pPr>
        <w:ind w:left="360" w:hanging="360"/>
      </w:pPr>
      <w:rPr>
        <w:color w:val="00000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19F926F3"/>
    <w:multiLevelType w:val="multilevel"/>
    <w:tmpl w:val="D570C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B0A1BF9"/>
    <w:multiLevelType w:val="multilevel"/>
    <w:tmpl w:val="C2F86060"/>
    <w:lvl w:ilvl="0">
      <w:start w:val="1"/>
      <w:numFmt w:val="bullet"/>
      <w:pStyle w:val="Listaconvietas3"/>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6BFA2113"/>
    <w:multiLevelType w:val="multilevel"/>
    <w:tmpl w:val="267E225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6FD86E20"/>
    <w:multiLevelType w:val="multilevel"/>
    <w:tmpl w:val="3372E602"/>
    <w:lvl w:ilvl="0">
      <w:start w:val="1"/>
      <w:numFmt w:val="lowerLetter"/>
      <w:pStyle w:val="Listaconvieta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2BA"/>
    <w:rsid w:val="00016523"/>
    <w:rsid w:val="00261AAB"/>
    <w:rsid w:val="005860C0"/>
    <w:rsid w:val="009565B2"/>
    <w:rsid w:val="00AB6B98"/>
    <w:rsid w:val="00B162BA"/>
    <w:rsid w:val="00BB17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A914588"/>
  <w15:docId w15:val="{CBD82F9C-5673-42EF-8908-AE0D96F3D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D00"/>
    <w:pPr>
      <w:suppressAutoHyphens/>
    </w:pPr>
    <w:rPr>
      <w:rFonts w:eastAsia="DejaVu Sans" w:cs="Times New Roman"/>
      <w:kern w:val="1"/>
    </w:rPr>
  </w:style>
  <w:style w:type="paragraph" w:styleId="Ttulo1">
    <w:name w:val="heading 1"/>
    <w:aliases w:val="título 1,Pregunta,Edgar 1,MT1"/>
    <w:basedOn w:val="Normal"/>
    <w:next w:val="Normal"/>
    <w:link w:val="Ttulo1Car"/>
    <w:qFormat/>
    <w:rsid w:val="00C66E30"/>
    <w:pPr>
      <w:keepNext/>
      <w:widowControl/>
      <w:suppressAutoHyphens w:val="0"/>
      <w:spacing w:before="240" w:after="60"/>
      <w:outlineLvl w:val="0"/>
    </w:pPr>
    <w:rPr>
      <w:rFonts w:ascii="Arial" w:eastAsia="Times New Roman" w:hAnsi="Arial" w:cs="Arial"/>
      <w:b/>
      <w:bCs/>
      <w:kern w:val="32"/>
      <w:sz w:val="32"/>
      <w:szCs w:val="32"/>
      <w:lang w:eastAsia="es-ES"/>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
    <w:basedOn w:val="Normal"/>
    <w:next w:val="Normal"/>
    <w:link w:val="Ttulo2Car"/>
    <w:qFormat/>
    <w:rsid w:val="00C66E30"/>
    <w:pPr>
      <w:keepNext/>
      <w:widowControl/>
      <w:suppressAutoHyphens w:val="0"/>
      <w:spacing w:before="240" w:after="60"/>
      <w:outlineLvl w:val="1"/>
    </w:pPr>
    <w:rPr>
      <w:rFonts w:ascii="Cambria" w:eastAsia="Times New Roman" w:hAnsi="Cambria"/>
      <w:b/>
      <w:bCs/>
      <w:i/>
      <w:iCs/>
      <w:kern w:val="0"/>
      <w:sz w:val="28"/>
      <w:szCs w:val="28"/>
      <w:lang w:val="es-ES" w:eastAsia="es-ES"/>
    </w:rPr>
  </w:style>
  <w:style w:type="paragraph" w:styleId="Ttulo3">
    <w:name w:val="heading 3"/>
    <w:aliases w:val="Edgar 3,alltoc,Heading 3 - old"/>
    <w:basedOn w:val="Normal"/>
    <w:next w:val="Normal"/>
    <w:link w:val="Ttulo3Car"/>
    <w:qFormat/>
    <w:rsid w:val="00C66E30"/>
    <w:pPr>
      <w:keepNext/>
      <w:widowControl/>
      <w:suppressAutoHyphens w:val="0"/>
      <w:spacing w:before="240" w:after="60"/>
      <w:outlineLvl w:val="2"/>
    </w:pPr>
    <w:rPr>
      <w:rFonts w:ascii="Cambria" w:eastAsia="Times New Roman" w:hAnsi="Cambria"/>
      <w:b/>
      <w:bCs/>
      <w:kern w:val="0"/>
      <w:sz w:val="26"/>
      <w:szCs w:val="26"/>
      <w:lang w:eastAsia="es-ES"/>
    </w:rPr>
  </w:style>
  <w:style w:type="paragraph" w:styleId="Ttulo4">
    <w:name w:val="heading 4"/>
    <w:aliases w:val="Edgar 4,Map Title"/>
    <w:basedOn w:val="Normal"/>
    <w:next w:val="Normal"/>
    <w:link w:val="Ttulo4Car"/>
    <w:qFormat/>
    <w:rsid w:val="00C66E30"/>
    <w:pPr>
      <w:keepNext/>
      <w:widowControl/>
      <w:suppressAutoHyphens w:val="0"/>
      <w:spacing w:before="240" w:after="60"/>
      <w:outlineLvl w:val="3"/>
    </w:pPr>
    <w:rPr>
      <w:rFonts w:ascii="Times New Roman" w:eastAsia="Times New Roman" w:hAnsi="Times New Roman"/>
      <w:b/>
      <w:bCs/>
      <w:kern w:val="0"/>
      <w:sz w:val="28"/>
      <w:szCs w:val="28"/>
      <w:lang w:val="es-ES" w:eastAsia="es-ES"/>
    </w:rPr>
  </w:style>
  <w:style w:type="paragraph" w:styleId="Ttulo5">
    <w:name w:val="heading 5"/>
    <w:basedOn w:val="Normal"/>
    <w:next w:val="Normal"/>
    <w:link w:val="Ttulo5Car"/>
    <w:qFormat/>
    <w:rsid w:val="00C66E30"/>
    <w:pPr>
      <w:widowControl/>
      <w:suppressAutoHyphens w:val="0"/>
      <w:spacing w:before="240" w:after="60"/>
      <w:outlineLvl w:val="4"/>
    </w:pPr>
    <w:rPr>
      <w:rFonts w:ascii="Times New Roman" w:eastAsia="Times New Roman" w:hAnsi="Times New Roman"/>
      <w:b/>
      <w:bCs/>
      <w:i/>
      <w:iCs/>
      <w:kern w:val="0"/>
      <w:sz w:val="26"/>
      <w:szCs w:val="26"/>
      <w:lang w:val="es-ES" w:eastAsia="es-ES"/>
    </w:rPr>
  </w:style>
  <w:style w:type="paragraph" w:styleId="Ttulo6">
    <w:name w:val="heading 6"/>
    <w:basedOn w:val="Normal"/>
    <w:next w:val="Normal"/>
    <w:link w:val="Ttulo6Car"/>
    <w:qFormat/>
    <w:rsid w:val="00C66E30"/>
    <w:pPr>
      <w:widowControl/>
      <w:suppressAutoHyphens w:val="0"/>
      <w:spacing w:before="240" w:after="60"/>
      <w:outlineLvl w:val="5"/>
    </w:pPr>
    <w:rPr>
      <w:rFonts w:ascii="Times New Roman" w:eastAsia="Times New Roman" w:hAnsi="Times New Roman"/>
      <w:b/>
      <w:bCs/>
      <w:kern w:val="0"/>
      <w:sz w:val="22"/>
      <w:szCs w:val="22"/>
      <w:lang w:eastAsia="es-ES"/>
    </w:rPr>
  </w:style>
  <w:style w:type="paragraph" w:styleId="Ttulo7">
    <w:name w:val="heading 7"/>
    <w:aliases w:val="AL Título 7,Título 7 AL"/>
    <w:basedOn w:val="Normal"/>
    <w:next w:val="Normal"/>
    <w:link w:val="Ttulo7Car"/>
    <w:qFormat/>
    <w:rsid w:val="00C66E30"/>
    <w:pPr>
      <w:widowControl/>
      <w:suppressAutoHyphens w:val="0"/>
      <w:spacing w:before="240" w:after="60"/>
      <w:outlineLvl w:val="6"/>
    </w:pPr>
    <w:rPr>
      <w:rFonts w:ascii="Times New Roman" w:eastAsia="Times New Roman" w:hAnsi="Times New Roman"/>
      <w:kern w:val="0"/>
      <w:lang w:eastAsia="es-ES"/>
    </w:rPr>
  </w:style>
  <w:style w:type="paragraph" w:styleId="Ttulo8">
    <w:name w:val="heading 8"/>
    <w:aliases w:val="AL Título 8,Título 8 AL"/>
    <w:basedOn w:val="Normal"/>
    <w:next w:val="Normal"/>
    <w:link w:val="Ttulo8Car"/>
    <w:qFormat/>
    <w:rsid w:val="00C66E30"/>
    <w:pPr>
      <w:widowControl/>
      <w:suppressAutoHyphens w:val="0"/>
      <w:spacing w:before="240" w:after="60"/>
      <w:outlineLvl w:val="7"/>
    </w:pPr>
    <w:rPr>
      <w:rFonts w:ascii="Times New Roman" w:eastAsia="Times New Roman" w:hAnsi="Times New Roman"/>
      <w:i/>
      <w:iCs/>
      <w:kern w:val="0"/>
      <w:lang w:val="es-ES" w:eastAsia="es-ES"/>
    </w:rPr>
  </w:style>
  <w:style w:type="paragraph" w:styleId="Ttulo9">
    <w:name w:val="heading 9"/>
    <w:basedOn w:val="Normal"/>
    <w:next w:val="Normal"/>
    <w:link w:val="Ttulo9Car"/>
    <w:qFormat/>
    <w:rsid w:val="00C66E30"/>
    <w:pPr>
      <w:widowControl/>
      <w:suppressAutoHyphens w:val="0"/>
      <w:spacing w:before="240" w:after="60"/>
      <w:outlineLvl w:val="8"/>
    </w:pPr>
    <w:rPr>
      <w:rFonts w:ascii="Arial" w:eastAsia="Times New Roman" w:hAnsi="Arial"/>
      <w:kern w:val="0"/>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AL Título,Título AL,Títulos Principales sin numeración,Título AL + 9 pt,Sin Negrita + 10 pt,Sin Negrita,TITULO 1,ECO Título 3,Título Car Car Car,Título Car Car Car Car,Título Car Car Car Car Car"/>
    <w:basedOn w:val="Normal"/>
    <w:link w:val="TtuloCar"/>
    <w:qFormat/>
    <w:rsid w:val="00C66E30"/>
    <w:pPr>
      <w:widowControl/>
      <w:suppressAutoHyphens w:val="0"/>
      <w:jc w:val="center"/>
    </w:pPr>
    <w:rPr>
      <w:rFonts w:ascii="Arial" w:eastAsia="Times New Roman" w:hAnsi="Arial"/>
      <w:b/>
      <w:kern w:val="0"/>
      <w:sz w:val="22"/>
      <w:szCs w:val="20"/>
      <w:lang w:eastAsia="es-ES"/>
    </w:rPr>
  </w:style>
  <w:style w:type="character" w:styleId="Hipervnculo">
    <w:name w:val="Hyperlink"/>
    <w:uiPriority w:val="99"/>
    <w:rsid w:val="00920D00"/>
    <w:rPr>
      <w:color w:val="0000FF"/>
      <w:u w:val="single"/>
    </w:rPr>
  </w:style>
  <w:style w:type="paragraph" w:styleId="Encabezado">
    <w:name w:val="header"/>
    <w:aliases w:val=" Car,AL Encabezado,Encabezado AL,h,h8,h9,h10,h18,En-tête 1.1"/>
    <w:basedOn w:val="Normal"/>
    <w:link w:val="EncabezadoCar"/>
    <w:rsid w:val="00920D00"/>
    <w:pPr>
      <w:suppressLineNumbers/>
      <w:tabs>
        <w:tab w:val="center" w:pos="4818"/>
        <w:tab w:val="right" w:pos="9637"/>
      </w:tabs>
    </w:pPr>
  </w:style>
  <w:style w:type="character" w:customStyle="1" w:styleId="EncabezadoCar">
    <w:name w:val="Encabezado Car"/>
    <w:aliases w:val=" Car Car,AL Encabezado Car,Encabezado AL Car,h Car,h8 Car,h9 Car,h10 Car,h18 Car,En-tête 1.1 Car"/>
    <w:basedOn w:val="Fuentedeprrafopredeter"/>
    <w:link w:val="Encabezado"/>
    <w:uiPriority w:val="99"/>
    <w:rsid w:val="00920D00"/>
    <w:rPr>
      <w:rFonts w:ascii="Liberation Serif" w:eastAsia="DejaVu Sans" w:hAnsi="Liberation Serif" w:cs="Times New Roman"/>
      <w:kern w:val="1"/>
      <w:sz w:val="24"/>
      <w:szCs w:val="24"/>
      <w:lang w:eastAsia="es-CO"/>
    </w:rPr>
  </w:style>
  <w:style w:type="paragraph" w:styleId="Piedepgina">
    <w:name w:val="footer"/>
    <w:aliases w:val="AL Pie de página,Pie de página AL,f,Car6"/>
    <w:basedOn w:val="Normal"/>
    <w:link w:val="PiedepginaCar"/>
    <w:qFormat/>
    <w:rsid w:val="00920D00"/>
    <w:pPr>
      <w:suppressLineNumbers/>
      <w:tabs>
        <w:tab w:val="center" w:pos="4419"/>
        <w:tab w:val="right" w:pos="8838"/>
      </w:tabs>
    </w:pPr>
  </w:style>
  <w:style w:type="character" w:customStyle="1" w:styleId="PiedepginaCar">
    <w:name w:val="Pie de página Car"/>
    <w:aliases w:val="AL Pie de página Car,Pie de página AL Car,f Car,Car6 Car"/>
    <w:basedOn w:val="Fuentedeprrafopredeter"/>
    <w:link w:val="Piedepgina"/>
    <w:rsid w:val="00920D00"/>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920D00"/>
    <w:pPr>
      <w:widowControl/>
      <w:suppressAutoHyphens w:val="0"/>
      <w:spacing w:before="100" w:beforeAutospacing="1" w:after="119"/>
    </w:pPr>
    <w:rPr>
      <w:rFonts w:ascii="Times New Roman" w:eastAsia="Times New Roman" w:hAnsi="Times New Roman"/>
      <w:kern w:val="0"/>
      <w:lang w:val="es-ES" w:eastAsia="es-ES"/>
    </w:rPr>
  </w:style>
  <w:style w:type="paragraph" w:styleId="Sinespaciado">
    <w:name w:val="No Spacing"/>
    <w:aliases w:val="Medium Grid 2,Sin espaciado3,Sin espaciado41,Aries,k,NORMAL,Stinking Styles3,Sin espaciado4,Formato,A1,No Spacing1,Cuadrícula media 21,Sin espaciado2,Sin espaciado1,Cuadrícula media 211,espaciado"/>
    <w:link w:val="SinespaciadoCar"/>
    <w:qFormat/>
    <w:rsid w:val="00920D00"/>
    <w:pPr>
      <w:suppressAutoHyphens/>
    </w:pPr>
    <w:rPr>
      <w:rFonts w:eastAsia="DejaVu Sans" w:cs="Times New Roman"/>
      <w:kern w:val="1"/>
    </w:rPr>
  </w:style>
  <w:style w:type="character" w:customStyle="1" w:styleId="SinespaciadoCar">
    <w:name w:val="Sin espaciado Car"/>
    <w:aliases w:val="Medium Grid 2 Car,Sin espaciado3 Car,Sin espaciado41 Car,Aries Car,k Car,NORMAL Car,Stinking Styles3 Car,Sin espaciado4 Car,Formato Car,A1 Car,No Spacing1 Car,Cuadrícula media 21 Car,Sin espaciado2 Car,Sin espaciado1 Car,espaciado Car"/>
    <w:link w:val="Sinespaciado"/>
    <w:qFormat/>
    <w:rsid w:val="00920D00"/>
    <w:rPr>
      <w:rFonts w:ascii="Liberation Serif" w:eastAsia="DejaVu Sans" w:hAnsi="Liberation Serif" w:cs="Times New Roman"/>
      <w:kern w:val="1"/>
      <w:sz w:val="24"/>
      <w:szCs w:val="24"/>
      <w:lang w:eastAsia="es-CO"/>
    </w:rPr>
  </w:style>
  <w:style w:type="paragraph" w:customStyle="1" w:styleId="-PGINA-">
    <w:name w:val="- PÁGINA -"/>
    <w:qFormat/>
    <w:rsid w:val="00C66E30"/>
    <w:rPr>
      <w:rFonts w:ascii="Times New Roman" w:eastAsia="Times New Roman" w:hAnsi="Times New Roman" w:cs="Times New Roman"/>
      <w:lang w:val="es-ES" w:eastAsia="es-ES"/>
    </w:rPr>
  </w:style>
  <w:style w:type="character" w:customStyle="1" w:styleId="Ttulo1Car">
    <w:name w:val="Título 1 Car"/>
    <w:aliases w:val="título 1 Car,Pregunta Car,Edgar 1 Car,MT1 Car"/>
    <w:basedOn w:val="Fuentedeprrafopredeter"/>
    <w:link w:val="Ttulo1"/>
    <w:rsid w:val="00C66E30"/>
    <w:rPr>
      <w:rFonts w:ascii="Arial" w:eastAsia="Times New Roman" w:hAnsi="Arial" w:cs="Arial"/>
      <w:b/>
      <w:bCs/>
      <w:kern w:val="32"/>
      <w:sz w:val="32"/>
      <w:szCs w:val="32"/>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rsid w:val="00C66E30"/>
    <w:rPr>
      <w:rFonts w:ascii="Cambria" w:eastAsia="Times New Roman" w:hAnsi="Cambria" w:cs="Times New Roman"/>
      <w:b/>
      <w:bCs/>
      <w:i/>
      <w:iCs/>
      <w:kern w:val="0"/>
      <w:sz w:val="28"/>
      <w:szCs w:val="28"/>
      <w:lang w:val="es-ES" w:eastAsia="es-ES"/>
    </w:rPr>
  </w:style>
  <w:style w:type="character" w:customStyle="1" w:styleId="Ttulo3Car">
    <w:name w:val="Título 3 Car"/>
    <w:aliases w:val="Edgar 3 Car,alltoc Car,Heading 3 - old Car"/>
    <w:basedOn w:val="Fuentedeprrafopredeter"/>
    <w:link w:val="Ttulo3"/>
    <w:rsid w:val="00C66E30"/>
    <w:rPr>
      <w:rFonts w:ascii="Cambria" w:eastAsia="Times New Roman" w:hAnsi="Cambria" w:cs="Times New Roman"/>
      <w:b/>
      <w:bCs/>
      <w:kern w:val="0"/>
      <w:sz w:val="26"/>
      <w:szCs w:val="26"/>
      <w:lang w:eastAsia="es-ES"/>
    </w:rPr>
  </w:style>
  <w:style w:type="character" w:customStyle="1" w:styleId="Ttulo4Car">
    <w:name w:val="Título 4 Car"/>
    <w:aliases w:val="Edgar 4 Car,Map Title Car"/>
    <w:basedOn w:val="Fuentedeprrafopredeter"/>
    <w:link w:val="Ttulo4"/>
    <w:rsid w:val="00C66E30"/>
    <w:rPr>
      <w:rFonts w:ascii="Times New Roman" w:eastAsia="Times New Roman" w:hAnsi="Times New Roman" w:cs="Times New Roman"/>
      <w:b/>
      <w:bCs/>
      <w:kern w:val="0"/>
      <w:sz w:val="28"/>
      <w:szCs w:val="28"/>
      <w:lang w:val="es-ES" w:eastAsia="es-ES"/>
    </w:rPr>
  </w:style>
  <w:style w:type="character" w:customStyle="1" w:styleId="Ttulo5Car">
    <w:name w:val="Título 5 Car"/>
    <w:basedOn w:val="Fuentedeprrafopredeter"/>
    <w:link w:val="Ttulo5"/>
    <w:rsid w:val="00C66E30"/>
    <w:rPr>
      <w:rFonts w:ascii="Times New Roman" w:eastAsia="Times New Roman" w:hAnsi="Times New Roman" w:cs="Times New Roman"/>
      <w:b/>
      <w:bCs/>
      <w:i/>
      <w:iCs/>
      <w:kern w:val="0"/>
      <w:sz w:val="26"/>
      <w:szCs w:val="26"/>
      <w:lang w:val="es-ES" w:eastAsia="es-ES"/>
    </w:rPr>
  </w:style>
  <w:style w:type="character" w:customStyle="1" w:styleId="Ttulo6Car">
    <w:name w:val="Título 6 Car"/>
    <w:basedOn w:val="Fuentedeprrafopredeter"/>
    <w:link w:val="Ttulo6"/>
    <w:rsid w:val="00C66E30"/>
    <w:rPr>
      <w:rFonts w:ascii="Times New Roman" w:eastAsia="Times New Roman" w:hAnsi="Times New Roman" w:cs="Times New Roman"/>
      <w:b/>
      <w:bCs/>
      <w:kern w:val="0"/>
      <w:lang w:eastAsia="es-ES"/>
    </w:rPr>
  </w:style>
  <w:style w:type="character" w:customStyle="1" w:styleId="Ttulo7Car">
    <w:name w:val="Título 7 Car"/>
    <w:aliases w:val="AL Título 7 Car,Título 7 AL Car"/>
    <w:basedOn w:val="Fuentedeprrafopredeter"/>
    <w:link w:val="Ttulo7"/>
    <w:rsid w:val="00C66E30"/>
    <w:rPr>
      <w:rFonts w:ascii="Times New Roman" w:eastAsia="Times New Roman" w:hAnsi="Times New Roman" w:cs="Times New Roman"/>
      <w:kern w:val="0"/>
      <w:sz w:val="24"/>
      <w:szCs w:val="24"/>
      <w:lang w:eastAsia="es-ES"/>
    </w:rPr>
  </w:style>
  <w:style w:type="character" w:customStyle="1" w:styleId="Ttulo8Car">
    <w:name w:val="Título 8 Car"/>
    <w:aliases w:val="AL Título 8 Car,Título 8 AL Car"/>
    <w:basedOn w:val="Fuentedeprrafopredeter"/>
    <w:link w:val="Ttulo8"/>
    <w:rsid w:val="00C66E30"/>
    <w:rPr>
      <w:rFonts w:ascii="Times New Roman" w:eastAsia="Times New Roman" w:hAnsi="Times New Roman" w:cs="Times New Roman"/>
      <w:i/>
      <w:iCs/>
      <w:kern w:val="0"/>
      <w:sz w:val="24"/>
      <w:szCs w:val="24"/>
      <w:lang w:val="es-ES" w:eastAsia="es-ES"/>
    </w:rPr>
  </w:style>
  <w:style w:type="character" w:customStyle="1" w:styleId="Ttulo9Car">
    <w:name w:val="Título 9 Car"/>
    <w:basedOn w:val="Fuentedeprrafopredeter"/>
    <w:link w:val="Ttulo9"/>
    <w:rsid w:val="00C66E30"/>
    <w:rPr>
      <w:rFonts w:ascii="Arial" w:eastAsia="Times New Roman" w:hAnsi="Arial" w:cs="Times New Roman"/>
      <w:kern w:val="0"/>
      <w:lang w:val="es-ES" w:eastAsia="es-ES"/>
    </w:rPr>
  </w:style>
  <w:style w:type="paragraph" w:styleId="Prrafodelista">
    <w:name w:val="List Paragraph"/>
    <w:aliases w:val="Bullet List,FooterText,numbered,List Paragraph1,Paragraphe de liste1,lp1,Párrafo de lista1,Cuadrícula media 1 - Énfasis 21,Scitum normal,Lista vistosa - Énfasis 11,Elabora,Fotografía,Sombreado vistoso - Énfasis 31,Bolita"/>
    <w:basedOn w:val="Normal"/>
    <w:link w:val="PrrafodelistaCar"/>
    <w:uiPriority w:val="34"/>
    <w:qFormat/>
    <w:rsid w:val="00C66E30"/>
    <w:pPr>
      <w:widowControl/>
      <w:suppressAutoHyphens w:val="0"/>
      <w:spacing w:after="160" w:line="259" w:lineRule="auto"/>
      <w:ind w:left="720"/>
      <w:contextualSpacing/>
    </w:pPr>
    <w:rPr>
      <w:rFonts w:asciiTheme="minorHAnsi" w:eastAsiaTheme="minorHAnsi" w:hAnsiTheme="minorHAnsi" w:cstheme="minorBidi"/>
      <w:kern w:val="0"/>
      <w:sz w:val="22"/>
      <w:szCs w:val="22"/>
      <w:lang w:eastAsia="en-US"/>
    </w:rPr>
  </w:style>
  <w:style w:type="character" w:customStyle="1" w:styleId="PrrafodelistaCar">
    <w:name w:val="Párrafo de lista Car"/>
    <w:aliases w:val="Bullet List Car,FooterText Car,numbered Car,List Paragraph1 Car,Paragraphe de liste1 Car,lp1 Car,Párrafo de lista1 Car,Cuadrícula media 1 - Énfasis 21 Car,Scitum normal Car,Lista vistosa - Énfasis 11 Car,Elabora Car,Fotografía Car"/>
    <w:link w:val="Prrafodelista"/>
    <w:uiPriority w:val="34"/>
    <w:qFormat/>
    <w:locked/>
    <w:rsid w:val="00C66E30"/>
    <w:rPr>
      <w:kern w:val="0"/>
    </w:rPr>
  </w:style>
  <w:style w:type="paragraph" w:styleId="Textodeglobo">
    <w:name w:val="Balloon Text"/>
    <w:basedOn w:val="Normal"/>
    <w:link w:val="TextodegloboCar"/>
    <w:uiPriority w:val="99"/>
    <w:unhideWhenUsed/>
    <w:rsid w:val="00C66E30"/>
    <w:pPr>
      <w:widowControl/>
      <w:suppressAutoHyphens w:val="0"/>
    </w:pPr>
    <w:rPr>
      <w:rFonts w:ascii="Tahoma" w:eastAsiaTheme="minorHAnsi" w:hAnsi="Tahoma" w:cs="Tahoma"/>
      <w:kern w:val="0"/>
      <w:sz w:val="16"/>
      <w:szCs w:val="16"/>
      <w:lang w:eastAsia="en-US"/>
    </w:rPr>
  </w:style>
  <w:style w:type="character" w:customStyle="1" w:styleId="TextodegloboCar">
    <w:name w:val="Texto de globo Car"/>
    <w:basedOn w:val="Fuentedeprrafopredeter"/>
    <w:link w:val="Textodeglobo"/>
    <w:uiPriority w:val="99"/>
    <w:rsid w:val="00C66E30"/>
    <w:rPr>
      <w:rFonts w:ascii="Tahoma" w:hAnsi="Tahoma" w:cs="Tahoma"/>
      <w:kern w:val="0"/>
      <w:sz w:val="16"/>
      <w:szCs w:val="16"/>
    </w:rPr>
  </w:style>
  <w:style w:type="table" w:customStyle="1" w:styleId="Tablaconcuadrcula1">
    <w:name w:val="Tabla con cuadrícula1"/>
    <w:basedOn w:val="Tablanormal"/>
    <w:next w:val="Tablaconcuadrcula"/>
    <w:uiPriority w:val="59"/>
    <w:rsid w:val="00C66E3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rsid w:val="00C66E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C66E30"/>
    <w:pPr>
      <w:autoSpaceDE w:val="0"/>
      <w:autoSpaceDN w:val="0"/>
      <w:adjustRightInd w:val="0"/>
    </w:pPr>
    <w:rPr>
      <w:rFonts w:ascii="Cambria" w:eastAsia="Calibri" w:hAnsi="Cambria" w:cs="Cambria"/>
      <w:color w:val="000000"/>
    </w:rPr>
  </w:style>
  <w:style w:type="character" w:customStyle="1" w:styleId="DefaultCar">
    <w:name w:val="Default Car"/>
    <w:link w:val="Default"/>
    <w:locked/>
    <w:rsid w:val="00C66E30"/>
    <w:rPr>
      <w:rFonts w:ascii="Cambria" w:eastAsia="Calibri" w:hAnsi="Cambria" w:cs="Cambria"/>
      <w:color w:val="000000"/>
      <w:kern w:val="0"/>
      <w:sz w:val="24"/>
      <w:szCs w:val="24"/>
      <w:lang w:eastAsia="es-CO"/>
    </w:rPr>
  </w:style>
  <w:style w:type="paragraph" w:styleId="Descripcin">
    <w:name w:val="caption"/>
    <w:basedOn w:val="Normal"/>
    <w:qFormat/>
    <w:rsid w:val="00C66E30"/>
    <w:pPr>
      <w:widowControl/>
      <w:tabs>
        <w:tab w:val="left" w:pos="1843"/>
      </w:tabs>
      <w:spacing w:before="17" w:line="252" w:lineRule="atLeast"/>
      <w:ind w:left="1134" w:right="188"/>
      <w:jc w:val="both"/>
    </w:pPr>
    <w:rPr>
      <w:rFonts w:ascii="Arial" w:eastAsia="Times New Roman" w:hAnsi="Arial" w:cs="Arial"/>
      <w:kern w:val="0"/>
      <w:sz w:val="20"/>
      <w:szCs w:val="20"/>
      <w:lang w:val="es-ES" w:eastAsia="ar-SA"/>
    </w:rPr>
  </w:style>
  <w:style w:type="paragraph" w:styleId="Subttulo">
    <w:name w:val="Subtitle"/>
    <w:basedOn w:val="Normal"/>
    <w:next w:val="Normal"/>
    <w:link w:val="SubttuloCar"/>
    <w:pPr>
      <w:widowControl/>
      <w:spacing w:after="60"/>
      <w:jc w:val="center"/>
    </w:pPr>
    <w:rPr>
      <w:rFonts w:ascii="Arial" w:eastAsia="Arial" w:hAnsi="Arial" w:cs="Arial"/>
    </w:rPr>
  </w:style>
  <w:style w:type="character" w:customStyle="1" w:styleId="SubttuloCar">
    <w:name w:val="Subtítulo Car"/>
    <w:basedOn w:val="Fuentedeprrafopredeter"/>
    <w:link w:val="Subttulo"/>
    <w:rsid w:val="00C66E30"/>
    <w:rPr>
      <w:rFonts w:ascii="Arial" w:eastAsia="Times New Roman" w:hAnsi="Arial" w:cs="Times New Roman"/>
      <w:kern w:val="0"/>
      <w:sz w:val="24"/>
      <w:szCs w:val="24"/>
      <w:lang w:val="es-ES" w:eastAsia="es-MX"/>
    </w:rPr>
  </w:style>
  <w:style w:type="character" w:styleId="Hipervnculovisitado">
    <w:name w:val="FollowedHyperlink"/>
    <w:basedOn w:val="Fuentedeprrafopredeter"/>
    <w:uiPriority w:val="99"/>
    <w:unhideWhenUsed/>
    <w:rsid w:val="00C66E30"/>
    <w:rPr>
      <w:color w:val="800080"/>
      <w:u w:val="single"/>
    </w:rPr>
  </w:style>
  <w:style w:type="paragraph" w:customStyle="1" w:styleId="font5">
    <w:name w:val="font5"/>
    <w:basedOn w:val="Normal"/>
    <w:rsid w:val="00C66E30"/>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63">
    <w:name w:val="xl63"/>
    <w:basedOn w:val="Normal"/>
    <w:rsid w:val="00C66E30"/>
    <w:pPr>
      <w:widowControl/>
      <w:pBdr>
        <w:top w:val="single" w:sz="8" w:space="0" w:color="auto"/>
        <w:left w:val="single" w:sz="8" w:space="0" w:color="auto"/>
        <w:bottom w:val="single" w:sz="8" w:space="0" w:color="auto"/>
        <w:right w:val="single" w:sz="8" w:space="0" w:color="auto"/>
      </w:pBdr>
      <w:shd w:val="clear" w:color="000000" w:fill="4F81BD"/>
      <w:suppressAutoHyphens w:val="0"/>
      <w:spacing w:before="100" w:beforeAutospacing="1" w:after="100" w:afterAutospacing="1"/>
      <w:jc w:val="center"/>
      <w:textAlignment w:val="center"/>
    </w:pPr>
    <w:rPr>
      <w:rFonts w:ascii="Arial" w:eastAsia="Times New Roman" w:hAnsi="Arial" w:cs="Arial"/>
      <w:b/>
      <w:bCs/>
      <w:i/>
      <w:iCs/>
      <w:color w:val="FFFFFF"/>
      <w:kern w:val="0"/>
      <w:sz w:val="16"/>
      <w:szCs w:val="16"/>
    </w:rPr>
  </w:style>
  <w:style w:type="paragraph" w:customStyle="1" w:styleId="xl64">
    <w:name w:val="xl64"/>
    <w:basedOn w:val="Normal"/>
    <w:rsid w:val="00C66E30"/>
    <w:pPr>
      <w:widowControl/>
      <w:pBdr>
        <w:top w:val="single" w:sz="8" w:space="0" w:color="auto"/>
        <w:bottom w:val="single" w:sz="8" w:space="0" w:color="auto"/>
        <w:right w:val="single" w:sz="8" w:space="0" w:color="auto"/>
      </w:pBdr>
      <w:shd w:val="clear" w:color="000000" w:fill="4F81BD"/>
      <w:suppressAutoHyphens w:val="0"/>
      <w:spacing w:before="100" w:beforeAutospacing="1" w:after="100" w:afterAutospacing="1"/>
      <w:jc w:val="center"/>
      <w:textAlignment w:val="center"/>
    </w:pPr>
    <w:rPr>
      <w:rFonts w:ascii="Arial" w:eastAsia="Times New Roman" w:hAnsi="Arial" w:cs="Arial"/>
      <w:b/>
      <w:bCs/>
      <w:i/>
      <w:iCs/>
      <w:color w:val="FFFFFF"/>
      <w:kern w:val="0"/>
      <w:sz w:val="16"/>
      <w:szCs w:val="16"/>
    </w:rPr>
  </w:style>
  <w:style w:type="paragraph" w:customStyle="1" w:styleId="xl65">
    <w:name w:val="xl65"/>
    <w:basedOn w:val="Normal"/>
    <w:rsid w:val="00C66E30"/>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6">
    <w:name w:val="xl66"/>
    <w:basedOn w:val="Normal"/>
    <w:rsid w:val="00C66E30"/>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67">
    <w:name w:val="xl67"/>
    <w:basedOn w:val="Normal"/>
    <w:rsid w:val="00C66E3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rsid w:val="00C66E30"/>
    <w:pPr>
      <w:widowControl/>
      <w:pBdr>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69">
    <w:name w:val="xl69"/>
    <w:basedOn w:val="Normal"/>
    <w:rsid w:val="00C66E30"/>
    <w:pPr>
      <w:widowControl/>
      <w:pBdr>
        <w:top w:val="single" w:sz="8" w:space="0" w:color="auto"/>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rsid w:val="00C66E30"/>
    <w:pPr>
      <w:widowControl/>
      <w:pBdr>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rsid w:val="00C66E30"/>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FF0000"/>
      <w:kern w:val="0"/>
      <w:sz w:val="16"/>
      <w:szCs w:val="16"/>
    </w:rPr>
  </w:style>
  <w:style w:type="paragraph" w:customStyle="1" w:styleId="xl72">
    <w:name w:val="xl72"/>
    <w:basedOn w:val="Normal"/>
    <w:rsid w:val="00C66E30"/>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3">
    <w:name w:val="xl73"/>
    <w:basedOn w:val="Normal"/>
    <w:rsid w:val="00C66E30"/>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4">
    <w:name w:val="xl74"/>
    <w:basedOn w:val="Normal"/>
    <w:rsid w:val="00C66E30"/>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C66E30"/>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6">
    <w:name w:val="xl76"/>
    <w:basedOn w:val="Normal"/>
    <w:rsid w:val="00C66E30"/>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7">
    <w:name w:val="xl77"/>
    <w:basedOn w:val="Normal"/>
    <w:rsid w:val="00C66E30"/>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8">
    <w:name w:val="xl78"/>
    <w:basedOn w:val="Normal"/>
    <w:rsid w:val="00C66E30"/>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9">
    <w:name w:val="xl79"/>
    <w:basedOn w:val="Normal"/>
    <w:rsid w:val="00C66E30"/>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Standard">
    <w:name w:val="Standard"/>
    <w:rsid w:val="00C66E30"/>
    <w:pPr>
      <w:suppressAutoHyphens/>
      <w:autoSpaceDN w:val="0"/>
      <w:spacing w:after="200" w:line="276" w:lineRule="auto"/>
      <w:textAlignment w:val="baseline"/>
    </w:pPr>
    <w:rPr>
      <w:rFonts w:ascii="Calibri" w:eastAsia="Calibri" w:hAnsi="Calibri" w:cs="Calibri"/>
      <w:color w:val="000000"/>
      <w:kern w:val="3"/>
      <w:lang w:eastAsia="zh-CN" w:bidi="hi-IN"/>
    </w:rPr>
  </w:style>
  <w:style w:type="paragraph" w:customStyle="1" w:styleId="TableParagraph">
    <w:name w:val="Table Paragraph"/>
    <w:basedOn w:val="Normal"/>
    <w:uiPriority w:val="1"/>
    <w:qFormat/>
    <w:rsid w:val="00C66E30"/>
    <w:pPr>
      <w:suppressAutoHyphens w:val="0"/>
      <w:autoSpaceDE w:val="0"/>
      <w:autoSpaceDN w:val="0"/>
    </w:pPr>
    <w:rPr>
      <w:rFonts w:ascii="Arial" w:eastAsia="Arial" w:hAnsi="Arial" w:cs="Arial"/>
      <w:kern w:val="0"/>
      <w:sz w:val="22"/>
      <w:szCs w:val="22"/>
      <w:lang w:bidi="es-CO"/>
    </w:rPr>
  </w:style>
  <w:style w:type="paragraph" w:styleId="Textoindependiente3">
    <w:name w:val="Body Text 3"/>
    <w:basedOn w:val="Normal"/>
    <w:link w:val="Textoindependiente3Car"/>
    <w:rsid w:val="00C66E30"/>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rsid w:val="00C66E30"/>
    <w:rPr>
      <w:rFonts w:ascii="Arial" w:eastAsia="Times New Roman" w:hAnsi="Arial" w:cs="Times New Roman"/>
      <w:kern w:val="0"/>
      <w:sz w:val="24"/>
      <w:szCs w:val="20"/>
      <w:lang w:eastAsia="es-ES"/>
    </w:rPr>
  </w:style>
  <w:style w:type="paragraph" w:customStyle="1" w:styleId="MARITZA3">
    <w:name w:val="MARITZA3"/>
    <w:rsid w:val="00C66E30"/>
    <w:pPr>
      <w:tabs>
        <w:tab w:val="left" w:pos="-720"/>
        <w:tab w:val="left" w:pos="0"/>
      </w:tabs>
      <w:suppressAutoHyphens/>
      <w:jc w:val="both"/>
    </w:pPr>
    <w:rPr>
      <w:rFonts w:ascii="Courier New" w:eastAsia="Times New Roman" w:hAnsi="Courier New" w:cs="Times New Roman"/>
      <w:spacing w:val="-2"/>
      <w:szCs w:val="20"/>
      <w:lang w:val="en-US" w:eastAsia="es-ES"/>
    </w:rPr>
  </w:style>
  <w:style w:type="paragraph" w:styleId="Sangra3detindependiente">
    <w:name w:val="Body Text Indent 3"/>
    <w:basedOn w:val="Normal"/>
    <w:link w:val="Sangra3detindependienteCar"/>
    <w:rsid w:val="00C66E30"/>
    <w:pPr>
      <w:widowControl/>
      <w:suppressAutoHyphens w:val="0"/>
      <w:spacing w:after="120"/>
      <w:ind w:left="283"/>
    </w:pPr>
    <w:rPr>
      <w:rFonts w:ascii="Times New Roman" w:eastAsia="Times New Roman" w:hAnsi="Times New Roman"/>
      <w:kern w:val="0"/>
      <w:sz w:val="16"/>
      <w:szCs w:val="16"/>
      <w:lang w:eastAsia="es-ES"/>
    </w:rPr>
  </w:style>
  <w:style w:type="character" w:customStyle="1" w:styleId="Sangra3detindependienteCar">
    <w:name w:val="Sangría 3 de t. independiente Car"/>
    <w:basedOn w:val="Fuentedeprrafopredeter"/>
    <w:link w:val="Sangra3detindependiente"/>
    <w:rsid w:val="00C66E30"/>
    <w:rPr>
      <w:rFonts w:ascii="Times New Roman" w:eastAsia="Times New Roman" w:hAnsi="Times New Roman" w:cs="Times New Roman"/>
      <w:kern w:val="0"/>
      <w:sz w:val="16"/>
      <w:szCs w:val="16"/>
      <w:lang w:eastAsia="es-ES"/>
    </w:rPr>
  </w:style>
  <w:style w:type="paragraph" w:styleId="Textoindependiente2">
    <w:name w:val="Body Text 2"/>
    <w:basedOn w:val="Normal"/>
    <w:link w:val="Textoindependiente2Car"/>
    <w:rsid w:val="00C66E30"/>
    <w:pPr>
      <w:widowControl/>
      <w:suppressAutoHyphens w:val="0"/>
      <w:spacing w:after="120" w:line="480" w:lineRule="auto"/>
    </w:pPr>
    <w:rPr>
      <w:rFonts w:ascii="Times New Roman" w:eastAsia="Times New Roman" w:hAnsi="Times New Roman"/>
      <w:kern w:val="0"/>
      <w:lang w:eastAsia="es-ES"/>
    </w:rPr>
  </w:style>
  <w:style w:type="character" w:customStyle="1" w:styleId="Textoindependiente2Car">
    <w:name w:val="Texto independiente 2 Car"/>
    <w:basedOn w:val="Fuentedeprrafopredeter"/>
    <w:link w:val="Textoindependiente2"/>
    <w:rsid w:val="00C66E30"/>
    <w:rPr>
      <w:rFonts w:ascii="Times New Roman" w:eastAsia="Times New Roman" w:hAnsi="Times New Roman" w:cs="Times New Roman"/>
      <w:kern w:val="0"/>
      <w:sz w:val="24"/>
      <w:szCs w:val="24"/>
      <w:lang w:eastAsia="es-ES"/>
    </w:rPr>
  </w:style>
  <w:style w:type="paragraph" w:styleId="Textosinformato">
    <w:name w:val="Plain Text"/>
    <w:basedOn w:val="Normal"/>
    <w:link w:val="TextosinformatoCar"/>
    <w:rsid w:val="00C66E30"/>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basedOn w:val="Fuentedeprrafopredeter"/>
    <w:link w:val="Textosinformato"/>
    <w:rsid w:val="00C66E30"/>
    <w:rPr>
      <w:rFonts w:ascii="Courier New" w:eastAsia="Times New Roman" w:hAnsi="Courier New" w:cs="Times New Roman"/>
      <w:kern w:val="0"/>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1"/>
    <w:rsid w:val="00C66E30"/>
    <w:pPr>
      <w:widowControl/>
      <w:suppressAutoHyphens w:val="0"/>
      <w:spacing w:after="120"/>
    </w:pPr>
    <w:rPr>
      <w:rFonts w:ascii="Times New Roman" w:eastAsia="Times New Roman" w:hAnsi="Times New Roman"/>
      <w:kern w:val="0"/>
      <w:lang w:eastAsia="es-ES"/>
    </w:rPr>
  </w:style>
  <w:style w:type="character" w:customStyle="1" w:styleId="TextoindependienteCar">
    <w:name w:val="Texto independiente Car"/>
    <w:basedOn w:val="Fuentedeprrafopredeter"/>
    <w:rsid w:val="00C66E30"/>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locked/>
    <w:rsid w:val="00C66E30"/>
    <w:rPr>
      <w:rFonts w:ascii="Times New Roman" w:eastAsia="Times New Roman" w:hAnsi="Times New Roman" w:cs="Times New Roman"/>
      <w:kern w:val="0"/>
      <w:sz w:val="24"/>
      <w:szCs w:val="24"/>
      <w:lang w:eastAsia="es-ES"/>
    </w:rPr>
  </w:style>
  <w:style w:type="paragraph" w:styleId="Listaconvietas">
    <w:name w:val="List Bullet"/>
    <w:basedOn w:val="Normal"/>
    <w:rsid w:val="00C66E30"/>
    <w:pPr>
      <w:widowControl/>
      <w:numPr>
        <w:numId w:val="4"/>
      </w:numPr>
      <w:suppressAutoHyphens w:val="0"/>
    </w:pPr>
    <w:rPr>
      <w:rFonts w:ascii="Times New Roman" w:eastAsia="Times New Roman" w:hAnsi="Times New Roman"/>
      <w:kern w:val="0"/>
      <w:lang w:val="es-ES" w:eastAsia="es-ES"/>
    </w:rPr>
  </w:style>
  <w:style w:type="paragraph" w:styleId="Textocomentario">
    <w:name w:val="annotation text"/>
    <w:basedOn w:val="Normal"/>
    <w:link w:val="TextocomentarioCar"/>
    <w:uiPriority w:val="99"/>
    <w:unhideWhenUsed/>
    <w:rsid w:val="00C66E30"/>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C66E30"/>
    <w:rPr>
      <w:rFonts w:ascii="Times New Roman" w:eastAsia="Times New Roman" w:hAnsi="Times New Roman" w:cs="Times New Roman"/>
      <w:kern w:val="0"/>
      <w:sz w:val="20"/>
      <w:szCs w:val="20"/>
      <w:lang w:eastAsia="es-ES"/>
    </w:rPr>
  </w:style>
  <w:style w:type="paragraph" w:styleId="Asuntodelcomentario">
    <w:name w:val="annotation subject"/>
    <w:basedOn w:val="Textocomentario"/>
    <w:next w:val="Textocomentario"/>
    <w:link w:val="AsuntodelcomentarioCar"/>
    <w:semiHidden/>
    <w:unhideWhenUsed/>
    <w:rsid w:val="00C66E30"/>
    <w:rPr>
      <w:rFonts w:ascii="Courier New" w:hAnsi="Courier New"/>
      <w:b/>
      <w:bCs/>
    </w:rPr>
  </w:style>
  <w:style w:type="character" w:customStyle="1" w:styleId="AsuntodelcomentarioCar">
    <w:name w:val="Asunto del comentario Car"/>
    <w:basedOn w:val="TextocomentarioCar"/>
    <w:link w:val="Asuntodelcomentario"/>
    <w:semiHidden/>
    <w:rsid w:val="00C66E30"/>
    <w:rPr>
      <w:rFonts w:ascii="Courier New" w:eastAsia="Times New Roman" w:hAnsi="Courier New" w:cs="Times New Roman"/>
      <w:b/>
      <w:bCs/>
      <w:kern w:val="0"/>
      <w:sz w:val="20"/>
      <w:szCs w:val="20"/>
      <w:lang w:eastAsia="es-ES"/>
    </w:rPr>
  </w:style>
  <w:style w:type="paragraph" w:styleId="Listaconvietas3">
    <w:name w:val="List Bullet 3"/>
    <w:basedOn w:val="Normal"/>
    <w:rsid w:val="00C66E30"/>
    <w:pPr>
      <w:widowControl/>
      <w:numPr>
        <w:numId w:val="5"/>
      </w:numPr>
      <w:suppressAutoHyphens w:val="0"/>
    </w:pPr>
    <w:rPr>
      <w:rFonts w:ascii="Times New Roman" w:eastAsia="Times New Roman" w:hAnsi="Times New Roman"/>
      <w:kern w:val="0"/>
      <w:lang w:eastAsia="es-ES"/>
    </w:rPr>
  </w:style>
  <w:style w:type="paragraph" w:styleId="Sangradetextonormal">
    <w:name w:val="Body Text Indent"/>
    <w:aliases w:val="Sangría de t. independiente"/>
    <w:basedOn w:val="Normal"/>
    <w:link w:val="SangradetextonormalCar"/>
    <w:unhideWhenUsed/>
    <w:rsid w:val="00C66E30"/>
    <w:pPr>
      <w:widowControl/>
      <w:suppressAutoHyphens w:val="0"/>
      <w:spacing w:after="120"/>
      <w:ind w:left="283"/>
    </w:pPr>
    <w:rPr>
      <w:rFonts w:ascii="Times New Roman" w:eastAsia="Times New Roman" w:hAnsi="Times New Roman"/>
      <w:kern w:val="0"/>
      <w:lang w:eastAsia="es-ES"/>
    </w:rPr>
  </w:style>
  <w:style w:type="character" w:customStyle="1" w:styleId="SangradetextonormalCar">
    <w:name w:val="Sangría de texto normal Car"/>
    <w:aliases w:val="Sangría de t. independiente Car"/>
    <w:basedOn w:val="Fuentedeprrafopredeter"/>
    <w:link w:val="Sangradetextonormal"/>
    <w:rsid w:val="00C66E30"/>
    <w:rPr>
      <w:rFonts w:ascii="Times New Roman" w:eastAsia="Times New Roman" w:hAnsi="Times New Roman" w:cs="Times New Roman"/>
      <w:kern w:val="0"/>
      <w:sz w:val="24"/>
      <w:szCs w:val="24"/>
      <w:lang w:eastAsia="es-ES"/>
    </w:rPr>
  </w:style>
  <w:style w:type="paragraph" w:styleId="Textoindependienteprimerasangra2">
    <w:name w:val="Body Text First Indent 2"/>
    <w:basedOn w:val="Sangradetextonormal"/>
    <w:link w:val="Textoindependienteprimerasangra2Car"/>
    <w:rsid w:val="00C66E30"/>
    <w:pPr>
      <w:ind w:firstLine="210"/>
    </w:pPr>
  </w:style>
  <w:style w:type="character" w:customStyle="1" w:styleId="Textoindependienteprimerasangra2Car">
    <w:name w:val="Texto independiente primera sangría 2 Car"/>
    <w:basedOn w:val="SangradetextonormalCar"/>
    <w:link w:val="Textoindependienteprimerasangra2"/>
    <w:rsid w:val="00C66E30"/>
    <w:rPr>
      <w:rFonts w:ascii="Times New Roman" w:eastAsia="Times New Roman" w:hAnsi="Times New Roman" w:cs="Times New Roman"/>
      <w:kern w:val="0"/>
      <w:sz w:val="24"/>
      <w:szCs w:val="24"/>
      <w:lang w:eastAsia="es-ES"/>
    </w:rPr>
  </w:style>
  <w:style w:type="character" w:customStyle="1" w:styleId="TtuloCar">
    <w:name w:val="Título Car"/>
    <w:aliases w:val="AL Título Car,Título AL Car,Títulos Principales sin numeración Car,Título AL + 9 pt Car,Sin Negrita + 10 pt Car,Sin Negrita Car,TITULO 1 Car,ECO Título 3 Car,Título Car Car Car Car1,Título Car Car Car Car Car1,Título Car Car Car Car Car Car"/>
    <w:basedOn w:val="Fuentedeprrafopredeter"/>
    <w:link w:val="Ttulo"/>
    <w:rsid w:val="00C66E30"/>
    <w:rPr>
      <w:rFonts w:ascii="Arial" w:eastAsia="Times New Roman" w:hAnsi="Arial" w:cs="Times New Roman"/>
      <w:b/>
      <w:kern w:val="0"/>
      <w:szCs w:val="20"/>
      <w:lang w:eastAsia="es-ES"/>
    </w:rPr>
  </w:style>
  <w:style w:type="paragraph" w:customStyle="1" w:styleId="numeral">
    <w:name w:val="numeral"/>
    <w:basedOn w:val="Normal"/>
    <w:link w:val="numeralCar"/>
    <w:rsid w:val="00C66E30"/>
    <w:pPr>
      <w:widowControl/>
      <w:suppressAutoHyphens w:val="0"/>
    </w:pPr>
    <w:rPr>
      <w:rFonts w:ascii="Arial Narrow" w:eastAsia="Times New Roman" w:hAnsi="Arial Narrow"/>
      <w:b/>
      <w:caps/>
      <w:kern w:val="0"/>
      <w:sz w:val="22"/>
      <w:szCs w:val="22"/>
      <w:lang w:val="es-ES" w:eastAsia="es-ES"/>
    </w:rPr>
  </w:style>
  <w:style w:type="character" w:customStyle="1" w:styleId="numeralCar">
    <w:name w:val="numeral Car"/>
    <w:link w:val="numeral"/>
    <w:rsid w:val="00C66E30"/>
    <w:rPr>
      <w:rFonts w:ascii="Arial Narrow" w:eastAsia="Times New Roman" w:hAnsi="Arial Narrow" w:cs="Times New Roman"/>
      <w:b/>
      <w:caps/>
      <w:kern w:val="0"/>
      <w:lang w:val="es-ES" w:eastAsia="es-ES"/>
    </w:rPr>
  </w:style>
  <w:style w:type="paragraph" w:customStyle="1" w:styleId="TEXTO">
    <w:name w:val="TEXTO"/>
    <w:rsid w:val="00C66E30"/>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rsid w:val="00C66E30"/>
    <w:pPr>
      <w:widowControl/>
      <w:suppressAutoHyphens w:val="0"/>
      <w:jc w:val="both"/>
    </w:pPr>
    <w:rPr>
      <w:rFonts w:ascii="Arial" w:eastAsia="Times New Roman" w:hAnsi="Arial"/>
      <w:kern w:val="0"/>
      <w:sz w:val="26"/>
      <w:szCs w:val="20"/>
      <w:lang w:val="es-ES" w:eastAsia="es-ES"/>
    </w:rPr>
  </w:style>
  <w:style w:type="paragraph" w:styleId="Lista">
    <w:name w:val="List"/>
    <w:basedOn w:val="Normal"/>
    <w:rsid w:val="00C66E30"/>
    <w:pPr>
      <w:widowControl/>
      <w:suppressAutoHyphens w:val="0"/>
      <w:ind w:left="283" w:hanging="283"/>
    </w:pPr>
    <w:rPr>
      <w:rFonts w:ascii="Times New Roman" w:eastAsia="MS Mincho" w:hAnsi="Times New Roman"/>
      <w:kern w:val="0"/>
      <w:lang w:val="es-ES" w:eastAsia="es-ES"/>
    </w:rPr>
  </w:style>
  <w:style w:type="paragraph" w:styleId="Continuarlista">
    <w:name w:val="List Continue"/>
    <w:basedOn w:val="Normal"/>
    <w:rsid w:val="00C66E30"/>
    <w:pPr>
      <w:widowControl/>
      <w:suppressAutoHyphens w:val="0"/>
      <w:spacing w:after="120"/>
      <w:ind w:left="283"/>
    </w:pPr>
    <w:rPr>
      <w:rFonts w:ascii="Times New Roman" w:eastAsia="Times New Roman" w:hAnsi="Times New Roman"/>
      <w:kern w:val="0"/>
      <w:lang w:val="es-ES" w:eastAsia="es-ES"/>
    </w:rPr>
  </w:style>
  <w:style w:type="character" w:styleId="Referenciaintensa">
    <w:name w:val="Intense Reference"/>
    <w:qFormat/>
    <w:rsid w:val="00C66E30"/>
    <w:rPr>
      <w:b/>
      <w:bCs/>
      <w:smallCaps/>
      <w:color w:val="C0504D"/>
      <w:spacing w:val="5"/>
      <w:u w:val="single"/>
    </w:rPr>
  </w:style>
  <w:style w:type="paragraph" w:customStyle="1" w:styleId="PARTE">
    <w:name w:val="PARTE"/>
    <w:basedOn w:val="Normal"/>
    <w:rsid w:val="00C66E30"/>
    <w:pPr>
      <w:widowControl/>
      <w:suppressAutoHyphens w:val="0"/>
      <w:jc w:val="center"/>
    </w:pPr>
    <w:rPr>
      <w:rFonts w:ascii="Arial Narrow" w:eastAsia="Times New Roman" w:hAnsi="Arial Narrow"/>
      <w:b/>
      <w:kern w:val="0"/>
      <w:sz w:val="28"/>
      <w:szCs w:val="28"/>
      <w:lang w:eastAsia="es-ES"/>
    </w:rPr>
  </w:style>
  <w:style w:type="paragraph" w:customStyle="1" w:styleId="cuerpo1">
    <w:name w:val="cuerpo1"/>
    <w:basedOn w:val="Normal"/>
    <w:rsid w:val="00C66E3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jc w:val="both"/>
    </w:pPr>
    <w:rPr>
      <w:rFonts w:ascii="Optimum" w:eastAsia="Times New Roman" w:hAnsi="Optimum"/>
      <w:kern w:val="0"/>
      <w:szCs w:val="20"/>
      <w:lang w:val="es-ES_tradnl" w:eastAsia="es-ES"/>
    </w:rPr>
  </w:style>
  <w:style w:type="paragraph" w:customStyle="1" w:styleId="western">
    <w:name w:val="western"/>
    <w:basedOn w:val="Normal"/>
    <w:rsid w:val="00C66E30"/>
    <w:pPr>
      <w:widowControl/>
      <w:suppressAutoHyphens w:val="0"/>
      <w:spacing w:before="100" w:beforeAutospacing="1"/>
      <w:jc w:val="both"/>
    </w:pPr>
    <w:rPr>
      <w:rFonts w:ascii="Arial Narrow" w:eastAsia="Times New Roman" w:hAnsi="Arial Narrow"/>
      <w:kern w:val="0"/>
      <w:lang w:eastAsia="es-ES"/>
    </w:rPr>
  </w:style>
  <w:style w:type="paragraph" w:customStyle="1" w:styleId="titulo">
    <w:name w:val="titulo"/>
    <w:basedOn w:val="Normal"/>
    <w:rsid w:val="00C66E30"/>
    <w:pPr>
      <w:widowControl/>
      <w:suppressAutoHyphens w:val="0"/>
      <w:spacing w:before="100" w:beforeAutospacing="1" w:after="100" w:afterAutospacing="1"/>
    </w:pPr>
    <w:rPr>
      <w:rFonts w:ascii="Times New Roman" w:eastAsia="Times New Roman" w:hAnsi="Times New Roman"/>
      <w:kern w:val="0"/>
    </w:rPr>
  </w:style>
  <w:style w:type="character" w:customStyle="1" w:styleId="apple-converted-space">
    <w:name w:val="apple-converted-space"/>
    <w:rsid w:val="00C66E30"/>
  </w:style>
  <w:style w:type="numbering" w:customStyle="1" w:styleId="Sinlista1">
    <w:name w:val="Sin lista1"/>
    <w:next w:val="Sinlista"/>
    <w:uiPriority w:val="99"/>
    <w:semiHidden/>
    <w:unhideWhenUsed/>
    <w:rsid w:val="00C66E30"/>
  </w:style>
  <w:style w:type="numbering" w:customStyle="1" w:styleId="Sinlista2">
    <w:name w:val="Sin lista2"/>
    <w:next w:val="Sinlista"/>
    <w:uiPriority w:val="99"/>
    <w:semiHidden/>
    <w:unhideWhenUsed/>
    <w:rsid w:val="00C66E30"/>
  </w:style>
  <w:style w:type="numbering" w:customStyle="1" w:styleId="Sinlista3">
    <w:name w:val="Sin lista3"/>
    <w:next w:val="Sinlista"/>
    <w:uiPriority w:val="99"/>
    <w:semiHidden/>
    <w:unhideWhenUsed/>
    <w:rsid w:val="00C66E30"/>
  </w:style>
  <w:style w:type="paragraph" w:customStyle="1" w:styleId="font6">
    <w:name w:val="font6"/>
    <w:basedOn w:val="Normal"/>
    <w:rsid w:val="00C66E30"/>
    <w:pPr>
      <w:widowControl/>
      <w:suppressAutoHyphens w:val="0"/>
      <w:spacing w:before="100" w:beforeAutospacing="1" w:after="100" w:afterAutospacing="1"/>
    </w:pPr>
    <w:rPr>
      <w:rFonts w:ascii="Arial" w:eastAsia="Times New Roman" w:hAnsi="Arial" w:cs="Arial"/>
      <w:b/>
      <w:bCs/>
      <w:kern w:val="0"/>
      <w:sz w:val="16"/>
      <w:szCs w:val="16"/>
    </w:rPr>
  </w:style>
  <w:style w:type="paragraph" w:customStyle="1" w:styleId="xl90">
    <w:name w:val="xl90"/>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91">
    <w:name w:val="xl91"/>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92">
    <w:name w:val="xl92"/>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93">
    <w:name w:val="xl93"/>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4">
    <w:name w:val="xl94"/>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95">
    <w:name w:val="xl95"/>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96">
    <w:name w:val="xl96"/>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D3D3D"/>
      <w:kern w:val="0"/>
      <w:sz w:val="18"/>
      <w:szCs w:val="18"/>
    </w:rPr>
  </w:style>
  <w:style w:type="paragraph" w:customStyle="1" w:styleId="xl97">
    <w:name w:val="xl97"/>
    <w:basedOn w:val="Normal"/>
    <w:rsid w:val="00C66E30"/>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98">
    <w:name w:val="xl98"/>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99">
    <w:name w:val="xl99"/>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character" w:customStyle="1" w:styleId="NormalWebCar">
    <w:name w:val="Normal (Web) Car"/>
    <w:aliases w:val="Normal (Web) Car Car Car"/>
    <w:link w:val="NormalWeb"/>
    <w:uiPriority w:val="99"/>
    <w:locked/>
    <w:rsid w:val="00C66E30"/>
    <w:rPr>
      <w:rFonts w:ascii="Times New Roman" w:eastAsia="Times New Roman" w:hAnsi="Times New Roman" w:cs="Times New Roman"/>
      <w:kern w:val="0"/>
      <w:sz w:val="24"/>
      <w:szCs w:val="24"/>
      <w:lang w:val="es-ES" w:eastAsia="es-ES"/>
    </w:rPr>
  </w:style>
  <w:style w:type="paragraph" w:customStyle="1" w:styleId="xl80">
    <w:name w:val="xl80"/>
    <w:basedOn w:val="Normal"/>
    <w:rsid w:val="00C66E3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81">
    <w:name w:val="xl81"/>
    <w:basedOn w:val="Normal"/>
    <w:rsid w:val="00C66E30"/>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82">
    <w:name w:val="xl82"/>
    <w:basedOn w:val="Normal"/>
    <w:rsid w:val="00C66E3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83">
    <w:name w:val="xl83"/>
    <w:basedOn w:val="Normal"/>
    <w:rsid w:val="00C66E30"/>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84">
    <w:name w:val="xl84"/>
    <w:basedOn w:val="Normal"/>
    <w:rsid w:val="00C66E3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85">
    <w:name w:val="xl85"/>
    <w:basedOn w:val="Normal"/>
    <w:rsid w:val="00C66E3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Cambria" w:eastAsia="Times New Roman" w:hAnsi="Cambria"/>
      <w:kern w:val="0"/>
      <w:sz w:val="18"/>
      <w:szCs w:val="18"/>
    </w:rPr>
  </w:style>
  <w:style w:type="paragraph" w:customStyle="1" w:styleId="xl86">
    <w:name w:val="xl86"/>
    <w:basedOn w:val="Normal"/>
    <w:rsid w:val="00C66E30"/>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rsid w:val="00C66E3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font7">
    <w:name w:val="font7"/>
    <w:basedOn w:val="Normal"/>
    <w:rsid w:val="00C66E30"/>
    <w:pPr>
      <w:widowControl/>
      <w:suppressAutoHyphens w:val="0"/>
      <w:spacing w:before="100" w:beforeAutospacing="1" w:after="100" w:afterAutospacing="1"/>
    </w:pPr>
    <w:rPr>
      <w:rFonts w:ascii="Arial" w:eastAsia="Times New Roman" w:hAnsi="Arial" w:cs="Arial"/>
      <w:b/>
      <w:bCs/>
      <w:kern w:val="0"/>
      <w:sz w:val="14"/>
      <w:szCs w:val="14"/>
    </w:rPr>
  </w:style>
  <w:style w:type="paragraph" w:customStyle="1" w:styleId="xl88">
    <w:name w:val="xl88"/>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9">
    <w:name w:val="xl89"/>
    <w:basedOn w:val="Normal"/>
    <w:rsid w:val="00C66E3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Times New Roman" w:eastAsia="Times New Roman" w:hAnsi="Times New Roman"/>
      <w:kern w:val="0"/>
    </w:rPr>
  </w:style>
  <w:style w:type="character" w:styleId="Refdenotaalpie">
    <w:name w:val="footnote reference"/>
    <w:aliases w:val="referencia nota al pie"/>
    <w:unhideWhenUsed/>
    <w:rsid w:val="00C66E30"/>
    <w:rPr>
      <w:vertAlign w:val="superscript"/>
    </w:rPr>
  </w:style>
  <w:style w:type="paragraph" w:customStyle="1" w:styleId="CharChar">
    <w:name w:val="Char Char"/>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2">
    <w:name w:val="Char Char2"/>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character" w:styleId="Refdecomentario">
    <w:name w:val="annotation reference"/>
    <w:uiPriority w:val="99"/>
    <w:unhideWhenUsed/>
    <w:rsid w:val="00C66E30"/>
    <w:rPr>
      <w:sz w:val="16"/>
      <w:szCs w:val="16"/>
    </w:rPr>
  </w:style>
  <w:style w:type="character" w:customStyle="1" w:styleId="AsuntodelcomentarioCar1">
    <w:name w:val="Asunto del comentario Car1"/>
    <w:basedOn w:val="TextocomentarioCar"/>
    <w:uiPriority w:val="99"/>
    <w:semiHidden/>
    <w:rsid w:val="00C66E30"/>
    <w:rPr>
      <w:rFonts w:ascii="Times New Roman" w:eastAsia="Times New Roman" w:hAnsi="Times New Roman" w:cs="Times New Roman"/>
      <w:b/>
      <w:bCs/>
      <w:kern w:val="0"/>
      <w:sz w:val="20"/>
      <w:szCs w:val="20"/>
      <w:lang w:val="es-ES" w:eastAsia="es-ES"/>
    </w:rPr>
  </w:style>
  <w:style w:type="paragraph" w:customStyle="1" w:styleId="Sombreadomedio1-nfasis21">
    <w:name w:val="Sombreado medio 1 - Énfasis 21"/>
    <w:link w:val="Sombreadomedio1-nfasis2Car"/>
    <w:uiPriority w:val="1"/>
    <w:qFormat/>
    <w:rsid w:val="00C66E30"/>
    <w:rPr>
      <w:rFonts w:ascii="Times New Roman" w:eastAsia="SimSun" w:hAnsi="Times New Roman" w:cs="Times New Roman"/>
      <w:lang w:val="es-ES" w:eastAsia="zh-CN"/>
    </w:rPr>
  </w:style>
  <w:style w:type="character" w:customStyle="1" w:styleId="Sombreadomedio1-nfasis2Car">
    <w:name w:val="Sombreado medio 1 - Énfasis 2 Car"/>
    <w:link w:val="Sombreadomedio1-nfasis21"/>
    <w:uiPriority w:val="1"/>
    <w:rsid w:val="00C66E30"/>
    <w:rPr>
      <w:rFonts w:ascii="Times New Roman" w:eastAsia="SimSun" w:hAnsi="Times New Roman" w:cs="Times New Roman"/>
      <w:kern w:val="0"/>
      <w:sz w:val="24"/>
      <w:szCs w:val="24"/>
      <w:lang w:val="es-ES" w:eastAsia="zh-CN"/>
    </w:rPr>
  </w:style>
  <w:style w:type="paragraph" w:customStyle="1" w:styleId="Subcaptulo">
    <w:name w:val="Subcapítulo"/>
    <w:basedOn w:val="Normal"/>
    <w:rsid w:val="00C66E30"/>
    <w:pPr>
      <w:widowControl/>
      <w:tabs>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customStyle="1" w:styleId="Textodenotaalfinal">
    <w:name w:val="Texto de nota al final"/>
    <w:basedOn w:val="Normal"/>
    <w:rsid w:val="00C66E30"/>
    <w:pPr>
      <w:suppressAutoHyphens w:val="0"/>
    </w:pPr>
    <w:rPr>
      <w:rFonts w:ascii="Courier New" w:eastAsia="Times New Roman" w:hAnsi="Courier New"/>
      <w:snapToGrid w:val="0"/>
      <w:kern w:val="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semiHidden/>
    <w:rsid w:val="00C66E30"/>
    <w:rPr>
      <w:rFonts w:ascii="Times New Roman" w:eastAsia="Times New Roman" w:hAnsi="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
    <w:basedOn w:val="Normal"/>
    <w:link w:val="TextonotapieCar"/>
    <w:semiHidden/>
    <w:rsid w:val="00C66E30"/>
    <w:pPr>
      <w:widowControl/>
      <w:suppressAutoHyphens w:val="0"/>
    </w:pPr>
    <w:rPr>
      <w:rFonts w:ascii="Times New Roman" w:eastAsia="Times New Roman" w:hAnsi="Times New Roman" w:cstheme="minorBidi"/>
      <w:kern w:val="2"/>
      <w:sz w:val="22"/>
      <w:szCs w:val="22"/>
      <w:lang w:eastAsia="en-US"/>
    </w:rPr>
  </w:style>
  <w:style w:type="character" w:customStyle="1" w:styleId="TextonotapieCar1">
    <w:name w:val="Texto nota pie Car1"/>
    <w:basedOn w:val="Fuentedeprrafopredeter"/>
    <w:uiPriority w:val="99"/>
    <w:semiHidden/>
    <w:rsid w:val="00C66E30"/>
    <w:rPr>
      <w:rFonts w:ascii="Liberation Serif" w:eastAsia="DejaVu Sans" w:hAnsi="Liberation Serif" w:cs="Times New Roman"/>
      <w:kern w:val="1"/>
      <w:sz w:val="20"/>
      <w:szCs w:val="20"/>
      <w:lang w:eastAsia="es-CO"/>
    </w:rPr>
  </w:style>
  <w:style w:type="paragraph" w:customStyle="1" w:styleId="1">
    <w:name w:val="1"/>
    <w:basedOn w:val="Normal"/>
    <w:next w:val="Sangradetextonormal"/>
    <w:rsid w:val="00C66E30"/>
    <w:pPr>
      <w:widowControl/>
      <w:tabs>
        <w:tab w:val="left" w:pos="426"/>
      </w:tabs>
      <w:suppressAutoHyphens w:val="0"/>
      <w:ind w:left="360"/>
      <w:jc w:val="both"/>
    </w:pPr>
    <w:rPr>
      <w:rFonts w:ascii="Arial" w:eastAsia="Times New Roman" w:hAnsi="Arial" w:cs="Arial"/>
      <w:kern w:val="0"/>
      <w:lang w:eastAsia="es-ES"/>
    </w:rPr>
  </w:style>
  <w:style w:type="paragraph" w:customStyle="1" w:styleId="p9">
    <w:name w:val="p9"/>
    <w:basedOn w:val="Normal"/>
    <w:rsid w:val="00C66E30"/>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
    <w:name w:val="Car"/>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ww-textoindependiente2">
    <w:name w:val="ww-textoindependiente2"/>
    <w:basedOn w:val="Normal"/>
    <w:rsid w:val="00C66E30"/>
    <w:pPr>
      <w:widowControl/>
      <w:suppressAutoHyphens w:val="0"/>
      <w:jc w:val="both"/>
    </w:pPr>
    <w:rPr>
      <w:rFonts w:ascii="Arial" w:eastAsia="Times New Roman" w:hAnsi="Arial" w:cs="Arial"/>
      <w:kern w:val="0"/>
      <w:sz w:val="22"/>
      <w:szCs w:val="22"/>
      <w:lang w:val="es-ES" w:eastAsia="es-ES"/>
    </w:rPr>
  </w:style>
  <w:style w:type="paragraph" w:customStyle="1" w:styleId="Predeterminado">
    <w:name w:val="Predeterminado"/>
    <w:basedOn w:val="Normal"/>
    <w:rsid w:val="00C66E30"/>
    <w:pPr>
      <w:widowControl/>
      <w:suppressAutoHyphens w:val="0"/>
    </w:pPr>
    <w:rPr>
      <w:rFonts w:ascii="Times New Roman" w:eastAsia="Times New Roman" w:hAnsi="Times New Roman"/>
      <w:color w:val="000000"/>
      <w:kern w:val="0"/>
      <w:sz w:val="20"/>
      <w:szCs w:val="20"/>
      <w:lang w:val="en-US" w:eastAsia="es-ES"/>
    </w:rPr>
  </w:style>
  <w:style w:type="paragraph" w:customStyle="1" w:styleId="Textoindependiente31">
    <w:name w:val="Texto independiente 31"/>
    <w:basedOn w:val="Normal"/>
    <w:rsid w:val="00C66E30"/>
    <w:pPr>
      <w:widowControl/>
      <w:suppressAutoHyphens w:val="0"/>
      <w:jc w:val="both"/>
    </w:pPr>
    <w:rPr>
      <w:rFonts w:ascii="Arial" w:eastAsia="Times New Roman" w:hAnsi="Arial"/>
      <w:noProof/>
      <w:kern w:val="0"/>
      <w:sz w:val="22"/>
      <w:szCs w:val="20"/>
      <w:lang w:val="es-ES" w:eastAsia="es-ES"/>
    </w:rPr>
  </w:style>
  <w:style w:type="paragraph" w:customStyle="1" w:styleId="CarCarCarCar">
    <w:name w:val="Car Car Car Car"/>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styleId="Sangra2detindependiente">
    <w:name w:val="Body Text Indent 2"/>
    <w:basedOn w:val="Normal"/>
    <w:link w:val="Sangra2detindependienteCar"/>
    <w:rsid w:val="00C66E30"/>
    <w:pPr>
      <w:widowControl/>
      <w:suppressAutoHyphens w:val="0"/>
      <w:spacing w:after="120" w:line="480" w:lineRule="auto"/>
      <w:ind w:left="283"/>
    </w:pPr>
    <w:rPr>
      <w:rFonts w:ascii="Times New Roman" w:eastAsia="Times New Roman" w:hAnsi="Times New Roman"/>
      <w:kern w:val="0"/>
      <w:lang w:val="es-ES" w:eastAsia="es-ES"/>
    </w:rPr>
  </w:style>
  <w:style w:type="character" w:customStyle="1" w:styleId="Sangra2detindependienteCar">
    <w:name w:val="Sangría 2 de t. independiente Car"/>
    <w:basedOn w:val="Fuentedeprrafopredeter"/>
    <w:link w:val="Sangra2detindependiente"/>
    <w:rsid w:val="00C66E30"/>
    <w:rPr>
      <w:rFonts w:ascii="Times New Roman" w:eastAsia="Times New Roman" w:hAnsi="Times New Roman" w:cs="Times New Roman"/>
      <w:kern w:val="0"/>
      <w:sz w:val="24"/>
      <w:szCs w:val="24"/>
      <w:lang w:val="es-ES" w:eastAsia="es-ES"/>
    </w:rPr>
  </w:style>
  <w:style w:type="character" w:styleId="Textoennegrita">
    <w:name w:val="Strong"/>
    <w:uiPriority w:val="22"/>
    <w:qFormat/>
    <w:rsid w:val="00C66E30"/>
    <w:rPr>
      <w:b/>
      <w:bCs/>
    </w:rPr>
  </w:style>
  <w:style w:type="paragraph" w:customStyle="1" w:styleId="xl47">
    <w:name w:val="xl47"/>
    <w:basedOn w:val="Normal"/>
    <w:rsid w:val="00C66E30"/>
    <w:pPr>
      <w:widowControl/>
      <w:pBdr>
        <w:bottom w:val="single" w:sz="8" w:space="0" w:color="auto"/>
      </w:pBdr>
      <w:suppressAutoHyphens w:val="0"/>
      <w:spacing w:before="100" w:beforeAutospacing="1" w:after="100" w:afterAutospacing="1"/>
      <w:textAlignment w:val="top"/>
    </w:pPr>
    <w:rPr>
      <w:rFonts w:ascii="Arial" w:eastAsia="Batang" w:hAnsi="Arial" w:cs="Arial"/>
      <w:b/>
      <w:bCs/>
      <w:kern w:val="0"/>
      <w:sz w:val="16"/>
      <w:szCs w:val="16"/>
      <w:lang w:val="es-ES" w:eastAsia="ko-KR"/>
    </w:rPr>
  </w:style>
  <w:style w:type="paragraph" w:customStyle="1" w:styleId="xl49">
    <w:name w:val="xl49"/>
    <w:basedOn w:val="Normal"/>
    <w:rsid w:val="00C66E30"/>
    <w:pPr>
      <w:widowControl/>
      <w:pBdr>
        <w:top w:val="single" w:sz="8" w:space="0" w:color="auto"/>
        <w:left w:val="single" w:sz="8" w:space="0" w:color="auto"/>
        <w:right w:val="single" w:sz="8" w:space="0" w:color="auto"/>
      </w:pBdr>
      <w:suppressAutoHyphens w:val="0"/>
      <w:spacing w:before="100" w:beforeAutospacing="1" w:after="100" w:afterAutospacing="1"/>
      <w:jc w:val="both"/>
      <w:textAlignment w:val="top"/>
    </w:pPr>
    <w:rPr>
      <w:rFonts w:ascii="Arial" w:eastAsia="Batang" w:hAnsi="Arial" w:cs="Arial"/>
      <w:b/>
      <w:bCs/>
      <w:kern w:val="0"/>
      <w:sz w:val="16"/>
      <w:szCs w:val="16"/>
      <w:lang w:val="es-ES" w:eastAsia="ko-KR"/>
    </w:rPr>
  </w:style>
  <w:style w:type="character" w:styleId="Nmerodepgina">
    <w:name w:val="page number"/>
    <w:rsid w:val="00C66E30"/>
  </w:style>
  <w:style w:type="character" w:customStyle="1" w:styleId="Cuadrculamedia2Car">
    <w:name w:val="Cuadrícula media 2 Car"/>
    <w:uiPriority w:val="1"/>
    <w:locked/>
    <w:rsid w:val="00C66E30"/>
    <w:rPr>
      <w:rFonts w:ascii="Times New Roman" w:eastAsia="Times New Roman" w:hAnsi="Times New Roman" w:cs="Times New Roman"/>
      <w:sz w:val="20"/>
      <w:szCs w:val="20"/>
      <w:lang w:val="es-ES" w:eastAsia="es-ES"/>
    </w:rPr>
  </w:style>
  <w:style w:type="paragraph" w:customStyle="1" w:styleId="Pa8">
    <w:name w:val="Pa8"/>
    <w:basedOn w:val="Default"/>
    <w:next w:val="Default"/>
    <w:uiPriority w:val="99"/>
    <w:rsid w:val="00C66E30"/>
  </w:style>
  <w:style w:type="paragraph" w:styleId="Lista2">
    <w:name w:val="List 2"/>
    <w:basedOn w:val="Normal"/>
    <w:rsid w:val="00C66E30"/>
    <w:pPr>
      <w:widowControl/>
      <w:suppressAutoHyphens w:val="0"/>
      <w:ind w:left="566" w:hanging="283"/>
    </w:pPr>
    <w:rPr>
      <w:rFonts w:ascii="Times New Roman" w:eastAsia="Times New Roman" w:hAnsi="Times New Roman"/>
      <w:kern w:val="0"/>
      <w:lang w:eastAsia="es-ES"/>
    </w:rPr>
  </w:style>
  <w:style w:type="paragraph" w:styleId="Lista3">
    <w:name w:val="List 3"/>
    <w:basedOn w:val="Normal"/>
    <w:rsid w:val="00C66E30"/>
    <w:pPr>
      <w:widowControl/>
      <w:suppressAutoHyphens w:val="0"/>
      <w:ind w:left="849" w:hanging="283"/>
    </w:pPr>
    <w:rPr>
      <w:rFonts w:ascii="Times New Roman" w:eastAsia="Times New Roman" w:hAnsi="Times New Roman"/>
      <w:kern w:val="0"/>
      <w:lang w:eastAsia="es-ES"/>
    </w:rPr>
  </w:style>
  <w:style w:type="paragraph" w:styleId="Continuarlista2">
    <w:name w:val="List Continue 2"/>
    <w:basedOn w:val="Normal"/>
    <w:rsid w:val="00C66E30"/>
    <w:pPr>
      <w:widowControl/>
      <w:suppressAutoHyphens w:val="0"/>
      <w:spacing w:after="120"/>
      <w:ind w:left="566"/>
    </w:pPr>
    <w:rPr>
      <w:rFonts w:ascii="Times New Roman" w:eastAsia="Times New Roman" w:hAnsi="Times New Roman"/>
      <w:kern w:val="0"/>
      <w:lang w:eastAsia="es-ES"/>
    </w:rPr>
  </w:style>
  <w:style w:type="paragraph" w:customStyle="1" w:styleId="Infodocumentosadjuntos">
    <w:name w:val="Info documentos adjuntos"/>
    <w:basedOn w:val="Normal"/>
    <w:rsid w:val="00C66E30"/>
    <w:pPr>
      <w:widowControl/>
      <w:suppressAutoHyphens w:val="0"/>
    </w:pPr>
    <w:rPr>
      <w:rFonts w:ascii="Times New Roman" w:eastAsia="Times New Roman" w:hAnsi="Times New Roman"/>
      <w:kern w:val="0"/>
      <w:lang w:eastAsia="es-ES"/>
    </w:rPr>
  </w:style>
  <w:style w:type="paragraph" w:customStyle="1" w:styleId="CarCarCar">
    <w:name w:val="Car Car Car"/>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bitoc">
    <w:name w:val="Tibitoc"/>
    <w:basedOn w:val="Normal"/>
    <w:rsid w:val="00C66E30"/>
    <w:pPr>
      <w:widowControl/>
      <w:suppressAutoHyphens w:val="0"/>
      <w:jc w:val="center"/>
    </w:pPr>
    <w:rPr>
      <w:rFonts w:ascii="Arial" w:eastAsia="Times New Roman" w:hAnsi="Arial"/>
      <w:b/>
      <w:kern w:val="0"/>
      <w:sz w:val="22"/>
      <w:szCs w:val="20"/>
      <w:lang w:val="es-ES_tradnl" w:eastAsia="es-ES"/>
    </w:rPr>
  </w:style>
  <w:style w:type="paragraph" w:customStyle="1" w:styleId="Pa39">
    <w:name w:val="Pa39"/>
    <w:basedOn w:val="Normal"/>
    <w:next w:val="Normal"/>
    <w:rsid w:val="00C66E30"/>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character" w:customStyle="1" w:styleId="A9">
    <w:name w:val="A9"/>
    <w:rsid w:val="00C66E30"/>
    <w:rPr>
      <w:color w:val="000000"/>
      <w:sz w:val="19"/>
      <w:szCs w:val="19"/>
    </w:rPr>
  </w:style>
  <w:style w:type="paragraph" w:customStyle="1" w:styleId="Articulo">
    <w:name w:val="Articulo"/>
    <w:basedOn w:val="Normal"/>
    <w:next w:val="Normal"/>
    <w:autoRedefine/>
    <w:rsid w:val="00C66E30"/>
    <w:pPr>
      <w:widowControl/>
      <w:suppressAutoHyphens w:val="0"/>
      <w:ind w:right="51"/>
      <w:jc w:val="both"/>
    </w:pPr>
    <w:rPr>
      <w:rFonts w:ascii="Arial Narrow" w:eastAsia="Times New Roman" w:hAnsi="Arial Narrow" w:cs="Arial"/>
      <w:kern w:val="0"/>
      <w:lang w:val="es-ES_tradnl" w:eastAsia="es-ES"/>
    </w:rPr>
  </w:style>
  <w:style w:type="paragraph" w:styleId="Textodebloque">
    <w:name w:val="Block Text"/>
    <w:basedOn w:val="Normal"/>
    <w:rsid w:val="00C66E30"/>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rsid w:val="00C66E30"/>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66E30"/>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C66E30"/>
    <w:pPr>
      <w:widowControl/>
      <w:suppressAutoHyphens w:val="0"/>
    </w:pPr>
    <w:rPr>
      <w:rFonts w:ascii="Times New Roman" w:eastAsia="Times New Roman" w:hAnsi="Times New Roman"/>
      <w:kern w:val="0"/>
      <w:szCs w:val="20"/>
      <w:lang w:val="es-ES" w:eastAsia="es-ES"/>
    </w:rPr>
  </w:style>
  <w:style w:type="character" w:customStyle="1" w:styleId="SaludoCar">
    <w:name w:val="Saludo Car"/>
    <w:basedOn w:val="Fuentedeprrafopredeter"/>
    <w:link w:val="Saludo"/>
    <w:rsid w:val="00C66E30"/>
    <w:rPr>
      <w:rFonts w:ascii="Times New Roman" w:eastAsia="Times New Roman" w:hAnsi="Times New Roman" w:cs="Times New Roman"/>
      <w:kern w:val="0"/>
      <w:sz w:val="24"/>
      <w:szCs w:val="20"/>
      <w:lang w:val="es-ES" w:eastAsia="es-ES"/>
    </w:rPr>
  </w:style>
  <w:style w:type="paragraph" w:customStyle="1" w:styleId="Textosinformato1">
    <w:name w:val="Texto sin formato1"/>
    <w:basedOn w:val="Normal"/>
    <w:rsid w:val="00C66E30"/>
    <w:pPr>
      <w:widowControl/>
      <w:suppressAutoHyphens w:val="0"/>
    </w:pPr>
    <w:rPr>
      <w:rFonts w:ascii="Courier New" w:eastAsia="Times New Roman" w:hAnsi="Courier New"/>
      <w:kern w:val="0"/>
      <w:sz w:val="20"/>
      <w:szCs w:val="20"/>
      <w:lang w:val="es-ES" w:eastAsia="es-ES"/>
    </w:rPr>
  </w:style>
  <w:style w:type="paragraph" w:customStyle="1" w:styleId="Subttulo2">
    <w:name w:val="Subtítulo 2"/>
    <w:basedOn w:val="Subttulo"/>
    <w:next w:val="Normal"/>
    <w:rsid w:val="00C66E30"/>
    <w:pPr>
      <w:tabs>
        <w:tab w:val="left" w:pos="567"/>
      </w:tabs>
      <w:spacing w:after="0"/>
      <w:ind w:left="567" w:hanging="737"/>
      <w:jc w:val="both"/>
    </w:pPr>
    <w:rPr>
      <w:b/>
      <w:color w:val="000000"/>
      <w:sz w:val="20"/>
      <w:szCs w:val="20"/>
      <w:lang w:eastAsia="es-ES"/>
    </w:rPr>
  </w:style>
  <w:style w:type="paragraph" w:customStyle="1" w:styleId="BodyText22">
    <w:name w:val="Body Text 22"/>
    <w:basedOn w:val="Normal"/>
    <w:rsid w:val="00C66E30"/>
    <w:pPr>
      <w:suppressAutoHyphens w:val="0"/>
      <w:jc w:val="both"/>
    </w:pPr>
    <w:rPr>
      <w:rFonts w:ascii="Tahoma" w:eastAsia="Times New Roman" w:hAnsi="Tahoma"/>
      <w:kern w:val="0"/>
      <w:szCs w:val="20"/>
      <w:lang w:val="es-ES_tradnl" w:eastAsia="es-ES"/>
    </w:rPr>
  </w:style>
  <w:style w:type="paragraph" w:customStyle="1" w:styleId="Text1">
    <w:name w:val="Text1"/>
    <w:basedOn w:val="Ttulo2"/>
    <w:rsid w:val="00C66E30"/>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Textoindependiente21">
    <w:name w:val="Texto independiente 21"/>
    <w:basedOn w:val="Normal"/>
    <w:rsid w:val="00C66E30"/>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rsid w:val="00C66E30"/>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rsid w:val="00C66E30"/>
    <w:pPr>
      <w:widowControl/>
      <w:suppressAutoHyphens w:val="0"/>
      <w:jc w:val="center"/>
    </w:pPr>
    <w:rPr>
      <w:rFonts w:ascii="Times New Roman" w:hAnsi="Times New Roman"/>
      <w:b/>
      <w:spacing w:val="0"/>
    </w:rPr>
  </w:style>
  <w:style w:type="paragraph" w:customStyle="1" w:styleId="BodyText21">
    <w:name w:val="Body Text 21"/>
    <w:basedOn w:val="Normal"/>
    <w:rsid w:val="00C66E30"/>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C66E30"/>
    <w:pPr>
      <w:widowControl/>
      <w:suppressAutoHyphens w:val="0"/>
    </w:pPr>
    <w:rPr>
      <w:rFonts w:ascii="Times New Roman" w:eastAsia="Times New Roman" w:hAnsi="Times New Roman"/>
      <w:kern w:val="0"/>
      <w:sz w:val="20"/>
      <w:szCs w:val="20"/>
      <w:lang w:val="es-ES" w:eastAsia="es-ES"/>
    </w:rPr>
  </w:style>
  <w:style w:type="character" w:customStyle="1" w:styleId="FechaCar">
    <w:name w:val="Fecha Car"/>
    <w:basedOn w:val="Fuentedeprrafopredeter"/>
    <w:link w:val="Fecha"/>
    <w:rsid w:val="00C66E30"/>
    <w:rPr>
      <w:rFonts w:ascii="Times New Roman" w:eastAsia="Times New Roman" w:hAnsi="Times New Roman" w:cs="Times New Roman"/>
      <w:kern w:val="0"/>
      <w:sz w:val="20"/>
      <w:szCs w:val="20"/>
      <w:lang w:val="es-ES" w:eastAsia="es-ES"/>
    </w:rPr>
  </w:style>
  <w:style w:type="paragraph" w:customStyle="1" w:styleId="Sangra2detindependiente1">
    <w:name w:val="Sangría 2 de t. independiente1"/>
    <w:basedOn w:val="Normal"/>
    <w:rsid w:val="00C66E3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rsid w:val="00C66E30"/>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rsid w:val="00C66E30"/>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rsid w:val="00C66E30"/>
    <w:rPr>
      <w:rFonts w:ascii="Tahoma" w:hAnsi="Tahoma" w:cs="Tahoma"/>
      <w:shd w:val="clear" w:color="auto" w:fill="000080"/>
    </w:rPr>
  </w:style>
  <w:style w:type="paragraph" w:styleId="Mapadeldocumento">
    <w:name w:val="Document Map"/>
    <w:basedOn w:val="Normal"/>
    <w:link w:val="MapadeldocumentoCar"/>
    <w:rsid w:val="00C66E30"/>
    <w:pPr>
      <w:widowControl/>
      <w:shd w:val="clear" w:color="auto" w:fill="000080"/>
      <w:suppressAutoHyphens w:val="0"/>
    </w:pPr>
    <w:rPr>
      <w:rFonts w:ascii="Tahoma" w:eastAsiaTheme="minorHAnsi" w:hAnsi="Tahoma" w:cs="Tahoma"/>
      <w:kern w:val="2"/>
      <w:sz w:val="22"/>
      <w:szCs w:val="22"/>
      <w:lang w:eastAsia="en-US"/>
    </w:rPr>
  </w:style>
  <w:style w:type="character" w:customStyle="1" w:styleId="MapadeldocumentoCar1">
    <w:name w:val="Mapa del documento Car1"/>
    <w:basedOn w:val="Fuentedeprrafopredeter"/>
    <w:rsid w:val="00C66E30"/>
    <w:rPr>
      <w:rFonts w:ascii="Segoe UI" w:eastAsia="DejaVu Sans" w:hAnsi="Segoe UI" w:cs="Segoe UI"/>
      <w:kern w:val="1"/>
      <w:sz w:val="16"/>
      <w:szCs w:val="16"/>
      <w:lang w:eastAsia="es-CO"/>
    </w:rPr>
  </w:style>
  <w:style w:type="paragraph" w:customStyle="1" w:styleId="maritza40">
    <w:name w:val="maritza4"/>
    <w:basedOn w:val="Normal"/>
    <w:rsid w:val="00C66E30"/>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rsid w:val="00C66E30"/>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CarCarCarCarCarCar">
    <w:name w:val="Car Car Car Car Car Car Car"/>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C66E30"/>
    <w:rPr>
      <w:rFonts w:ascii="Arial" w:hAnsi="Arial"/>
      <w:sz w:val="24"/>
      <w:lang w:val="es-CO"/>
    </w:rPr>
  </w:style>
  <w:style w:type="paragraph" w:customStyle="1" w:styleId="Ttulo2ttulo2">
    <w:name w:val="Título 2.título 2"/>
    <w:basedOn w:val="Normal"/>
    <w:next w:val="Normal"/>
    <w:rsid w:val="00C66E30"/>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character" w:styleId="nfasis">
    <w:name w:val="Emphasis"/>
    <w:qFormat/>
    <w:rsid w:val="00C66E30"/>
    <w:rPr>
      <w:i/>
      <w:iCs/>
    </w:rPr>
  </w:style>
  <w:style w:type="paragraph" w:customStyle="1" w:styleId="Textosinformato2">
    <w:name w:val="Texto sin formato2"/>
    <w:basedOn w:val="Normal"/>
    <w:rsid w:val="00C66E30"/>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rsid w:val="00C66E30"/>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rsid w:val="00C66E30"/>
    <w:pPr>
      <w:suppressAutoHyphens w:val="0"/>
      <w:ind w:left="1418" w:right="333" w:hanging="1418"/>
      <w:jc w:val="both"/>
    </w:pPr>
    <w:rPr>
      <w:rFonts w:ascii="Arial" w:eastAsia="Times New Roman" w:hAnsi="Arial"/>
      <w:b/>
      <w:kern w:val="0"/>
      <w:szCs w:val="20"/>
      <w:lang w:val="es-ES" w:eastAsia="es-ES"/>
    </w:rPr>
  </w:style>
  <w:style w:type="paragraph" w:customStyle="1" w:styleId="Sangra2detindependiente2">
    <w:name w:val="Sangría 2 de t. independiente2"/>
    <w:basedOn w:val="Normal"/>
    <w:rsid w:val="00C66E3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rsid w:val="00C66E30"/>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independiente23">
    <w:name w:val="Texto independiente 23"/>
    <w:basedOn w:val="Normal"/>
    <w:rsid w:val="00C66E30"/>
    <w:pPr>
      <w:suppressAutoHyphens w:val="0"/>
      <w:ind w:right="335"/>
      <w:jc w:val="both"/>
    </w:pPr>
    <w:rPr>
      <w:rFonts w:ascii="Arial" w:eastAsia="Times New Roman" w:hAnsi="Arial"/>
      <w:kern w:val="0"/>
      <w:sz w:val="20"/>
      <w:szCs w:val="20"/>
      <w:lang w:val="es-ES" w:eastAsia="es-ES"/>
    </w:rPr>
  </w:style>
  <w:style w:type="character" w:customStyle="1" w:styleId="textonavy1">
    <w:name w:val="texto_navy1"/>
    <w:rsid w:val="00C66E30"/>
    <w:rPr>
      <w:color w:val="000080"/>
    </w:rPr>
  </w:style>
  <w:style w:type="character" w:customStyle="1" w:styleId="CuerpodeltextoNegrita">
    <w:name w:val="Cuerpo del texto + Negrita"/>
    <w:uiPriority w:val="99"/>
    <w:rsid w:val="00C66E30"/>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C66E30"/>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C66E30"/>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C66E30"/>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C66E30"/>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C66E30"/>
    <w:rPr>
      <w:rFonts w:ascii="Arial Narrow" w:hAnsi="Arial Narrow" w:cs="Arial Narrow"/>
      <w:b/>
      <w:bCs/>
      <w:sz w:val="20"/>
      <w:szCs w:val="20"/>
      <w:shd w:val="clear" w:color="auto" w:fill="FFFFFF"/>
    </w:rPr>
  </w:style>
  <w:style w:type="character" w:customStyle="1" w:styleId="Ttulo4Sinnegrita6">
    <w:name w:val="Título #4 + Sin negrita6"/>
    <w:uiPriority w:val="99"/>
    <w:rsid w:val="00C66E30"/>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C66E30"/>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C66E30"/>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C66E30"/>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C66E30"/>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C66E30"/>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C66E30"/>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C66E30"/>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C66E30"/>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C66E30"/>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C66E30"/>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C66E30"/>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C66E30"/>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C66E30"/>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C66E30"/>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C66E30"/>
    <w:rPr>
      <w:rFonts w:ascii="Arial Narrow" w:hAnsi="Arial Narrow" w:cs="Arial Narrow"/>
      <w:b/>
      <w:bCs/>
      <w:sz w:val="20"/>
      <w:szCs w:val="20"/>
      <w:shd w:val="clear" w:color="auto" w:fill="FFFFFF"/>
    </w:rPr>
  </w:style>
  <w:style w:type="character" w:customStyle="1" w:styleId="Cuerpodeltexto9">
    <w:name w:val="Cuerpo del texto9"/>
    <w:uiPriority w:val="99"/>
    <w:rsid w:val="00C66E30"/>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C66E30"/>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C66E30"/>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C66E30"/>
    <w:rPr>
      <w:rFonts w:ascii="Arial Narrow" w:hAnsi="Arial Narrow" w:cs="Arial Narrow"/>
      <w:i/>
      <w:iCs/>
      <w:sz w:val="20"/>
      <w:szCs w:val="20"/>
      <w:shd w:val="clear" w:color="auto" w:fill="FFFFFF"/>
    </w:rPr>
  </w:style>
  <w:style w:type="character" w:customStyle="1" w:styleId="Cuerpodeltexto8">
    <w:name w:val="Cuerpo del texto8"/>
    <w:uiPriority w:val="99"/>
    <w:rsid w:val="00C66E30"/>
    <w:rPr>
      <w:rFonts w:ascii="Arial Narrow" w:hAnsi="Arial Narrow" w:cs="Arial Narrow"/>
      <w:sz w:val="20"/>
      <w:szCs w:val="20"/>
      <w:u w:val="single"/>
      <w:shd w:val="clear" w:color="auto" w:fill="FFFFFF"/>
    </w:rPr>
  </w:style>
  <w:style w:type="character" w:customStyle="1" w:styleId="Ttulo42Negrita">
    <w:name w:val="Título #4 (2) + Negrita"/>
    <w:uiPriority w:val="99"/>
    <w:rsid w:val="00C66E30"/>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C66E30"/>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C66E30"/>
    <w:rPr>
      <w:rFonts w:ascii="Arial Narrow" w:hAnsi="Arial Narrow" w:cs="Arial Narrow"/>
      <w:sz w:val="14"/>
      <w:szCs w:val="14"/>
      <w:shd w:val="clear" w:color="auto" w:fill="FFFFFF"/>
    </w:rPr>
  </w:style>
  <w:style w:type="character" w:customStyle="1" w:styleId="Ttulo4Cursiva">
    <w:name w:val="Título #4 + Cursiva"/>
    <w:uiPriority w:val="99"/>
    <w:rsid w:val="00C66E30"/>
    <w:rPr>
      <w:rFonts w:ascii="Arial Narrow" w:hAnsi="Arial Narrow" w:cs="Arial Narrow"/>
      <w:i/>
      <w:iCs/>
      <w:sz w:val="20"/>
      <w:szCs w:val="20"/>
      <w:shd w:val="clear" w:color="auto" w:fill="FFFFFF"/>
    </w:rPr>
  </w:style>
  <w:style w:type="character" w:customStyle="1" w:styleId="Ttulo4Sinnegrita2">
    <w:name w:val="Título #4 + Sin negrita2"/>
    <w:uiPriority w:val="99"/>
    <w:rsid w:val="00C66E30"/>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C66E30"/>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C66E30"/>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C66E30"/>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C66E30"/>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C66E30"/>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C66E30"/>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C66E30"/>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C66E30"/>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C66E30"/>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C66E30"/>
  </w:style>
  <w:style w:type="character" w:customStyle="1" w:styleId="normaltextrun">
    <w:name w:val="normaltextrun"/>
    <w:rsid w:val="00C66E30"/>
  </w:style>
  <w:style w:type="character" w:customStyle="1" w:styleId="eop">
    <w:name w:val="eop"/>
    <w:rsid w:val="00C66E30"/>
  </w:style>
  <w:style w:type="character" w:customStyle="1" w:styleId="spellingerror">
    <w:name w:val="spellingerror"/>
    <w:rsid w:val="00C66E30"/>
  </w:style>
  <w:style w:type="paragraph" w:customStyle="1" w:styleId="paragraph">
    <w:name w:val="paragraph"/>
    <w:basedOn w:val="Normal"/>
    <w:rsid w:val="00C66E3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oindependiente0">
    <w:name w:val="Texto independiente(."/>
    <w:basedOn w:val="Normal"/>
    <w:rsid w:val="00C66E30"/>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sinformato3">
    <w:name w:val="Texto sin formato3"/>
    <w:basedOn w:val="Normal"/>
    <w:rsid w:val="00C66E30"/>
    <w:pPr>
      <w:widowControl/>
      <w:suppressAutoHyphens w:val="0"/>
    </w:pPr>
    <w:rPr>
      <w:rFonts w:ascii="Courier New" w:eastAsia="Batang" w:hAnsi="Courier New"/>
      <w:kern w:val="0"/>
      <w:sz w:val="20"/>
      <w:szCs w:val="20"/>
      <w:lang w:val="es-ES" w:eastAsia="es-ES"/>
    </w:rPr>
  </w:style>
  <w:style w:type="paragraph" w:customStyle="1" w:styleId="WW-Textosinformato">
    <w:name w:val="WW-Texto sin formato"/>
    <w:basedOn w:val="Normal"/>
    <w:rsid w:val="00C66E30"/>
    <w:pPr>
      <w:spacing w:before="25" w:after="120" w:line="0" w:lineRule="atLeast"/>
    </w:pPr>
    <w:rPr>
      <w:rFonts w:ascii="Courier New" w:eastAsia="Batang" w:hAnsi="Courier New"/>
      <w:i/>
      <w:kern w:val="0"/>
      <w:sz w:val="20"/>
      <w:szCs w:val="20"/>
      <w:lang w:val="es-ES_tradnl" w:eastAsia="es-ES"/>
    </w:rPr>
  </w:style>
  <w:style w:type="paragraph" w:customStyle="1" w:styleId="60exhnormal">
    <w:name w:val="60 exh normal"/>
    <w:basedOn w:val="Normal"/>
    <w:rsid w:val="00C66E30"/>
    <w:pPr>
      <w:widowControl/>
      <w:tabs>
        <w:tab w:val="num" w:pos="360"/>
      </w:tabs>
      <w:suppressAutoHyphens w:val="0"/>
    </w:pPr>
    <w:rPr>
      <w:rFonts w:ascii="Arial" w:eastAsia="Batang" w:hAnsi="Arial"/>
      <w:kern w:val="0"/>
      <w:szCs w:val="20"/>
      <w:lang w:val="en-US" w:eastAsia="es-ES"/>
    </w:rPr>
  </w:style>
  <w:style w:type="paragraph" w:customStyle="1" w:styleId="xl25">
    <w:name w:val="xl25"/>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Batang" w:hAnsi="Arial" w:cs="Arial"/>
      <w:b/>
      <w:bCs/>
      <w:kern w:val="0"/>
      <w:lang w:val="es-ES" w:eastAsia="es-ES"/>
    </w:rPr>
  </w:style>
  <w:style w:type="paragraph" w:customStyle="1" w:styleId="xl26">
    <w:name w:val="xl26"/>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Batang" w:hAnsi="Arial" w:cs="Arial"/>
      <w:kern w:val="0"/>
      <w:lang w:val="es-ES" w:eastAsia="es-ES"/>
    </w:rPr>
  </w:style>
  <w:style w:type="paragraph" w:customStyle="1" w:styleId="xl28">
    <w:name w:val="xl28"/>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Batang" w:hAnsi="Arial" w:cs="Arial"/>
      <w:kern w:val="0"/>
      <w:lang w:val="es-ES" w:eastAsia="es-ES"/>
    </w:rPr>
  </w:style>
  <w:style w:type="paragraph" w:customStyle="1" w:styleId="xl29">
    <w:name w:val="xl29"/>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eastAsia="Batang" w:hAnsi="Verdana"/>
      <w:kern w:val="0"/>
      <w:lang w:val="es-ES" w:eastAsia="es-ES"/>
    </w:rPr>
  </w:style>
  <w:style w:type="paragraph" w:customStyle="1" w:styleId="xl30">
    <w:name w:val="xl30"/>
    <w:basedOn w:val="Normal"/>
    <w:rsid w:val="00C66E30"/>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Batang" w:hAnsi="Arial" w:cs="Arial"/>
      <w:kern w:val="0"/>
      <w:lang w:val="es-ES" w:eastAsia="es-ES"/>
    </w:rPr>
  </w:style>
  <w:style w:type="paragraph" w:customStyle="1" w:styleId="xl31">
    <w:name w:val="xl31"/>
    <w:basedOn w:val="Normal"/>
    <w:rsid w:val="00C66E30"/>
    <w:pPr>
      <w:widowControl/>
      <w:pBdr>
        <w:left w:val="single" w:sz="4" w:space="0" w:color="auto"/>
        <w:bottom w:val="single" w:sz="4" w:space="0" w:color="auto"/>
        <w:right w:val="single" w:sz="4" w:space="0" w:color="auto"/>
      </w:pBdr>
      <w:suppressAutoHyphens w:val="0"/>
      <w:spacing w:before="100" w:beforeAutospacing="1" w:after="100" w:afterAutospacing="1"/>
    </w:pPr>
    <w:rPr>
      <w:rFonts w:ascii="Verdana" w:eastAsia="Batang" w:hAnsi="Verdana"/>
      <w:kern w:val="0"/>
      <w:lang w:val="es-ES" w:eastAsia="es-ES"/>
    </w:rPr>
  </w:style>
  <w:style w:type="paragraph" w:customStyle="1" w:styleId="xl32">
    <w:name w:val="xl32"/>
    <w:basedOn w:val="Normal"/>
    <w:rsid w:val="00C66E30"/>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Batang" w:hAnsi="Arial" w:cs="Arial"/>
      <w:kern w:val="0"/>
      <w:lang w:val="es-ES" w:eastAsia="es-ES"/>
    </w:rPr>
  </w:style>
  <w:style w:type="paragraph" w:customStyle="1" w:styleId="xl34">
    <w:name w:val="xl34"/>
    <w:basedOn w:val="Normal"/>
    <w:rsid w:val="00C66E30"/>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Batang" w:hAnsi="Arial" w:cs="Arial"/>
      <w:b/>
      <w:bCs/>
      <w:kern w:val="0"/>
      <w:lang w:val="es-ES" w:eastAsia="es-ES"/>
    </w:rPr>
  </w:style>
  <w:style w:type="paragraph" w:customStyle="1" w:styleId="xl35">
    <w:name w:val="xl35"/>
    <w:basedOn w:val="Normal"/>
    <w:rsid w:val="00C66E30"/>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Batang" w:hAnsi="Arial" w:cs="Arial"/>
      <w:b/>
      <w:bCs/>
      <w:kern w:val="0"/>
      <w:lang w:val="es-ES" w:eastAsia="es-ES"/>
    </w:rPr>
  </w:style>
  <w:style w:type="paragraph" w:customStyle="1" w:styleId="xl36">
    <w:name w:val="xl36"/>
    <w:basedOn w:val="Normal"/>
    <w:rsid w:val="00C66E30"/>
    <w:pPr>
      <w:widowControl/>
      <w:pBdr>
        <w:left w:val="single" w:sz="4" w:space="0" w:color="auto"/>
        <w:bottom w:val="single" w:sz="4" w:space="0" w:color="auto"/>
      </w:pBdr>
      <w:shd w:val="clear" w:color="auto" w:fill="FFFFFF"/>
      <w:suppressAutoHyphens w:val="0"/>
      <w:spacing w:before="100" w:beforeAutospacing="1" w:after="100" w:afterAutospacing="1"/>
      <w:jc w:val="center"/>
    </w:pPr>
    <w:rPr>
      <w:rFonts w:ascii="Arial" w:eastAsia="Batang" w:hAnsi="Arial" w:cs="Arial"/>
      <w:b/>
      <w:bCs/>
      <w:kern w:val="0"/>
      <w:lang w:val="es-ES" w:eastAsia="es-ES"/>
    </w:rPr>
  </w:style>
  <w:style w:type="paragraph" w:customStyle="1" w:styleId="xl37">
    <w:name w:val="xl37"/>
    <w:basedOn w:val="Normal"/>
    <w:rsid w:val="00C66E30"/>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Batang" w:hAnsi="Arial" w:cs="Arial"/>
      <w:b/>
      <w:bCs/>
      <w:kern w:val="0"/>
      <w:lang w:val="es-ES" w:eastAsia="es-ES"/>
    </w:rPr>
  </w:style>
  <w:style w:type="paragraph" w:customStyle="1" w:styleId="xl38">
    <w:name w:val="xl38"/>
    <w:basedOn w:val="Normal"/>
    <w:rsid w:val="00C66E30"/>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Batang" w:hAnsi="Arial" w:cs="Arial"/>
      <w:b/>
      <w:bCs/>
      <w:kern w:val="0"/>
      <w:lang w:val="es-ES" w:eastAsia="es-ES"/>
    </w:rPr>
  </w:style>
  <w:style w:type="paragraph" w:customStyle="1" w:styleId="xl39">
    <w:name w:val="xl39"/>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Batang" w:hAnsi="Arial" w:cs="Arial"/>
      <w:b/>
      <w:bCs/>
      <w:kern w:val="0"/>
      <w:lang w:val="es-ES" w:eastAsia="es-ES"/>
    </w:rPr>
  </w:style>
  <w:style w:type="paragraph" w:customStyle="1" w:styleId="xl40">
    <w:name w:val="xl40"/>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Batang" w:hAnsi="Times New Roman"/>
      <w:kern w:val="0"/>
      <w:lang w:val="es-ES" w:eastAsia="es-ES"/>
    </w:rPr>
  </w:style>
  <w:style w:type="paragraph" w:customStyle="1" w:styleId="xl41">
    <w:name w:val="xl41"/>
    <w:basedOn w:val="Normal"/>
    <w:rsid w:val="00C66E30"/>
    <w:pPr>
      <w:widowControl/>
      <w:pBdr>
        <w:left w:val="single" w:sz="4" w:space="0" w:color="auto"/>
        <w:bottom w:val="single" w:sz="4" w:space="0" w:color="auto"/>
      </w:pBdr>
      <w:suppressAutoHyphens w:val="0"/>
      <w:spacing w:before="100" w:beforeAutospacing="1" w:after="100" w:afterAutospacing="1"/>
      <w:jc w:val="center"/>
    </w:pPr>
    <w:rPr>
      <w:rFonts w:ascii="Times New Roman" w:eastAsia="Batang" w:hAnsi="Times New Roman"/>
      <w:kern w:val="0"/>
      <w:lang w:val="es-ES" w:eastAsia="es-ES"/>
    </w:rPr>
  </w:style>
  <w:style w:type="paragraph" w:customStyle="1" w:styleId="xl42">
    <w:name w:val="xl42"/>
    <w:basedOn w:val="Normal"/>
    <w:rsid w:val="00C66E3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Batang" w:hAnsi="Times New Roman"/>
      <w:kern w:val="0"/>
      <w:lang w:val="es-ES" w:eastAsia="es-ES"/>
    </w:rPr>
  </w:style>
  <w:style w:type="paragraph" w:customStyle="1" w:styleId="xl43">
    <w:name w:val="xl43"/>
    <w:basedOn w:val="Normal"/>
    <w:rsid w:val="00C66E30"/>
    <w:pPr>
      <w:widowControl/>
      <w:suppressAutoHyphens w:val="0"/>
      <w:spacing w:before="100" w:beforeAutospacing="1" w:after="100" w:afterAutospacing="1"/>
      <w:jc w:val="center"/>
    </w:pPr>
    <w:rPr>
      <w:rFonts w:ascii="Times New Roman" w:eastAsia="Batang" w:hAnsi="Times New Roman"/>
      <w:kern w:val="0"/>
      <w:lang w:val="es-ES" w:eastAsia="es-ES"/>
    </w:rPr>
  </w:style>
  <w:style w:type="paragraph" w:customStyle="1" w:styleId="xl44">
    <w:name w:val="xl44"/>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Batang" w:hAnsi="Times New Roman"/>
      <w:kern w:val="0"/>
      <w:lang w:val="es-ES" w:eastAsia="es-ES"/>
    </w:rPr>
  </w:style>
  <w:style w:type="paragraph" w:customStyle="1" w:styleId="xl45">
    <w:name w:val="xl45"/>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Batang" w:hAnsi="Times New Roman"/>
      <w:kern w:val="0"/>
      <w:lang w:val="es-ES" w:eastAsia="es-ES"/>
    </w:rPr>
  </w:style>
  <w:style w:type="paragraph" w:customStyle="1" w:styleId="xl46">
    <w:name w:val="xl46"/>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Batang" w:hAnsi="Times New Roman"/>
      <w:kern w:val="0"/>
      <w:lang w:val="es-ES" w:eastAsia="es-ES"/>
    </w:rPr>
  </w:style>
  <w:style w:type="paragraph" w:customStyle="1" w:styleId="xl48">
    <w:name w:val="xl48"/>
    <w:basedOn w:val="Normal"/>
    <w:rsid w:val="00C66E30"/>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Batang" w:hAnsi="Arial" w:cs="Arial"/>
      <w:kern w:val="0"/>
      <w:lang w:val="es-ES" w:eastAsia="es-ES"/>
    </w:rPr>
  </w:style>
  <w:style w:type="paragraph" w:customStyle="1" w:styleId="xl24">
    <w:name w:val="xl24"/>
    <w:basedOn w:val="Normal"/>
    <w:rsid w:val="00C66E30"/>
    <w:pPr>
      <w:widowControl/>
      <w:suppressAutoHyphens w:val="0"/>
      <w:spacing w:before="100" w:beforeAutospacing="1" w:after="100" w:afterAutospacing="1"/>
    </w:pPr>
    <w:rPr>
      <w:rFonts w:ascii="Arial" w:eastAsia="Batang" w:hAnsi="Arial" w:cs="Arial"/>
      <w:kern w:val="0"/>
      <w:sz w:val="18"/>
      <w:szCs w:val="18"/>
      <w:lang w:val="es-ES" w:eastAsia="es-ES"/>
    </w:rPr>
  </w:style>
  <w:style w:type="paragraph" w:customStyle="1" w:styleId="xl33">
    <w:name w:val="xl33"/>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Batang" w:hAnsi="Arial" w:cs="Arial"/>
      <w:kern w:val="0"/>
      <w:sz w:val="18"/>
      <w:szCs w:val="18"/>
      <w:lang w:val="es-ES" w:eastAsia="es-ES"/>
    </w:rPr>
  </w:style>
  <w:style w:type="paragraph" w:customStyle="1" w:styleId="xl50">
    <w:name w:val="xl50"/>
    <w:basedOn w:val="Normal"/>
    <w:rsid w:val="00C66E30"/>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rsid w:val="00C66E30"/>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rsid w:val="00C66E30"/>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rsid w:val="00C66E30"/>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rsid w:val="00C66E30"/>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rsid w:val="00C66E30"/>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rsid w:val="00C66E30"/>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rsid w:val="00C66E30"/>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rsid w:val="00C66E30"/>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rsid w:val="00C66E3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rsid w:val="00C66E3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rsid w:val="00C66E3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toa">
    <w:name w:val="toa"/>
    <w:basedOn w:val="Normal"/>
    <w:rsid w:val="00C66E30"/>
    <w:pPr>
      <w:widowControl/>
      <w:tabs>
        <w:tab w:val="left" w:pos="9000"/>
        <w:tab w:val="right" w:pos="9360"/>
      </w:tabs>
    </w:pPr>
    <w:rPr>
      <w:rFonts w:ascii="Courier New" w:eastAsia="Times New Roman" w:hAnsi="Courier New"/>
      <w:kern w:val="0"/>
      <w:sz w:val="20"/>
      <w:szCs w:val="20"/>
      <w:lang w:val="en-US" w:eastAsia="es-ES"/>
    </w:rPr>
  </w:style>
  <w:style w:type="paragraph" w:customStyle="1" w:styleId="xl146">
    <w:name w:val="xl146"/>
    <w:basedOn w:val="Normal"/>
    <w:rsid w:val="00C66E30"/>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FR2">
    <w:name w:val="FR2"/>
    <w:rsid w:val="00C66E30"/>
    <w:pPr>
      <w:autoSpaceDE w:val="0"/>
      <w:autoSpaceDN w:val="0"/>
      <w:adjustRightInd w:val="0"/>
      <w:spacing w:line="340" w:lineRule="auto"/>
      <w:jc w:val="both"/>
    </w:pPr>
    <w:rPr>
      <w:rFonts w:ascii="Arial" w:eastAsia="Times New Roman" w:hAnsi="Arial" w:cs="Times New Roman"/>
      <w:sz w:val="20"/>
      <w:szCs w:val="20"/>
      <w:lang w:val="es-ES_tradnl"/>
    </w:rPr>
  </w:style>
  <w:style w:type="paragraph" w:customStyle="1" w:styleId="MARITZA6">
    <w:name w:val="MARITZA6"/>
    <w:basedOn w:val="Normal"/>
    <w:rsid w:val="00C66E30"/>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rsid w:val="00C66E30"/>
    <w:pPr>
      <w:widowControl/>
      <w:suppressAutoHyphens w:val="0"/>
    </w:pPr>
    <w:rPr>
      <w:rFonts w:ascii="Courier New" w:eastAsia="Times New Roman" w:hAnsi="Courier New"/>
      <w:kern w:val="0"/>
      <w:szCs w:val="20"/>
      <w:lang w:val="es-ES_tradnl" w:eastAsia="es-ES"/>
    </w:rPr>
  </w:style>
  <w:style w:type="paragraph" w:customStyle="1" w:styleId="Car2">
    <w:name w:val="Car2"/>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styleId="Encabezadodemensaje">
    <w:name w:val="Message Header"/>
    <w:basedOn w:val="Normal"/>
    <w:link w:val="EncabezadodemensajeCar"/>
    <w:rsid w:val="00C66E30"/>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rsid w:val="00C66E30"/>
    <w:rPr>
      <w:rFonts w:ascii="Arial" w:eastAsia="Times New Roman" w:hAnsi="Arial" w:cs="Times New Roman"/>
      <w:kern w:val="0"/>
      <w:sz w:val="24"/>
      <w:szCs w:val="20"/>
      <w:shd w:val="pct20" w:color="auto" w:fill="auto"/>
      <w:lang w:eastAsia="es-ES"/>
    </w:rPr>
  </w:style>
  <w:style w:type="paragraph" w:styleId="Cierre">
    <w:name w:val="Closing"/>
    <w:basedOn w:val="Normal"/>
    <w:link w:val="CierreCar"/>
    <w:rsid w:val="00C66E30"/>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C66E30"/>
    <w:rPr>
      <w:rFonts w:ascii="Times New Roman" w:eastAsia="Times New Roman" w:hAnsi="Times New Roman" w:cs="Times New Roman"/>
      <w:kern w:val="0"/>
      <w:sz w:val="20"/>
      <w:szCs w:val="20"/>
      <w:lang w:eastAsia="es-ES"/>
    </w:rPr>
  </w:style>
  <w:style w:type="paragraph" w:customStyle="1" w:styleId="CarCarCarCar1">
    <w:name w:val="Car Car Car Car1"/>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rsid w:val="00C66E30"/>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rsid w:val="00C66E30"/>
    <w:pPr>
      <w:widowControl/>
      <w:suppressAutoHyphens w:val="0"/>
      <w:jc w:val="both"/>
    </w:pPr>
    <w:rPr>
      <w:rFonts w:ascii="Arial" w:eastAsia="Times New Roman" w:hAnsi="Arial"/>
      <w:kern w:val="0"/>
      <w:sz w:val="22"/>
      <w:lang w:val="es-ES" w:eastAsia="es-ES"/>
    </w:rPr>
  </w:style>
  <w:style w:type="paragraph" w:customStyle="1" w:styleId="Car1">
    <w:name w:val="Car1"/>
    <w:basedOn w:val="Normal"/>
    <w:rsid w:val="00C66E30"/>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bodytext220">
    <w:name w:val="bodytext22"/>
    <w:basedOn w:val="Normal"/>
    <w:rsid w:val="00C66E30"/>
    <w:pPr>
      <w:widowControl/>
      <w:suppressAutoHyphens w:val="0"/>
      <w:jc w:val="both"/>
    </w:pPr>
    <w:rPr>
      <w:rFonts w:ascii="Tahoma" w:eastAsia="Times New Roman" w:hAnsi="Tahoma" w:cs="Tahoma"/>
      <w:kern w:val="0"/>
      <w:lang w:val="es-ES" w:eastAsia="es-ES"/>
    </w:rPr>
  </w:style>
  <w:style w:type="paragraph" w:customStyle="1" w:styleId="CarCarCarCarCarCarCar1">
    <w:name w:val="Car Car Car Car Car Car Car1"/>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styleId="Continuarlista3">
    <w:name w:val="List Continue 3"/>
    <w:basedOn w:val="Normal"/>
    <w:rsid w:val="00C66E30"/>
    <w:pPr>
      <w:widowControl/>
      <w:suppressAutoHyphens w:val="0"/>
      <w:spacing w:after="120"/>
      <w:ind w:left="849"/>
    </w:pPr>
    <w:rPr>
      <w:rFonts w:ascii="Times New Roman" w:eastAsia="Times New Roman" w:hAnsi="Times New Roman"/>
      <w:kern w:val="0"/>
      <w:sz w:val="20"/>
      <w:szCs w:val="20"/>
      <w:lang w:eastAsia="es-ES"/>
    </w:rPr>
  </w:style>
  <w:style w:type="paragraph" w:styleId="Continuarlista4">
    <w:name w:val="List Continue 4"/>
    <w:basedOn w:val="Normal"/>
    <w:rsid w:val="00C66E30"/>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C66E30"/>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rsid w:val="00C66E30"/>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rsid w:val="00C66E30"/>
    <w:rPr>
      <w:rFonts w:ascii="Times New Roman" w:eastAsia="Times New Roman" w:hAnsi="Times New Roman" w:cs="Times New Roman"/>
      <w:i/>
      <w:iCs/>
      <w:kern w:val="0"/>
      <w:sz w:val="20"/>
      <w:szCs w:val="20"/>
      <w:lang w:eastAsia="es-ES"/>
    </w:rPr>
  </w:style>
  <w:style w:type="paragraph" w:styleId="Direccinsobre">
    <w:name w:val="envelope address"/>
    <w:basedOn w:val="Normal"/>
    <w:rsid w:val="00C66E30"/>
    <w:pPr>
      <w:framePr w:w="7920" w:h="1980" w:hRule="exact" w:hSpace="141" w:wrap="auto" w:hAnchor="page" w:xAlign="center" w:yAlign="bottom"/>
      <w:widowControl/>
      <w:suppressAutoHyphens w:val="0"/>
      <w:ind w:left="2880"/>
    </w:pPr>
    <w:rPr>
      <w:rFonts w:ascii="Arial" w:eastAsia="Times New Roman" w:hAnsi="Arial" w:cs="Arial"/>
      <w:kern w:val="0"/>
      <w:lang w:eastAsia="es-ES"/>
    </w:rPr>
  </w:style>
  <w:style w:type="paragraph" w:styleId="Encabezadodelista">
    <w:name w:val="toa heading"/>
    <w:basedOn w:val="Normal"/>
    <w:next w:val="Normal"/>
    <w:rsid w:val="00C66E30"/>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rsid w:val="00C66E30"/>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rsid w:val="00C66E30"/>
    <w:rPr>
      <w:rFonts w:ascii="Times New Roman" w:eastAsia="Times New Roman" w:hAnsi="Times New Roman" w:cs="Times New Roman"/>
      <w:kern w:val="0"/>
      <w:sz w:val="20"/>
      <w:szCs w:val="20"/>
      <w:lang w:eastAsia="es-ES"/>
    </w:rPr>
  </w:style>
  <w:style w:type="paragraph" w:styleId="Firma">
    <w:name w:val="Signature"/>
    <w:basedOn w:val="Normal"/>
    <w:link w:val="FirmaCar"/>
    <w:rsid w:val="00C66E30"/>
    <w:pPr>
      <w:widowControl/>
      <w:suppressAutoHyphens w:val="0"/>
      <w:ind w:left="4252"/>
    </w:pPr>
    <w:rPr>
      <w:rFonts w:ascii="Times New Roman" w:eastAsia="Times New Roman" w:hAnsi="Times New Roman"/>
      <w:kern w:val="0"/>
      <w:sz w:val="20"/>
      <w:szCs w:val="20"/>
      <w:lang w:eastAsia="es-ES"/>
    </w:rPr>
  </w:style>
  <w:style w:type="character" w:customStyle="1" w:styleId="FirmaCar">
    <w:name w:val="Firma Car"/>
    <w:basedOn w:val="Fuentedeprrafopredeter"/>
    <w:link w:val="Firma"/>
    <w:rsid w:val="00C66E30"/>
    <w:rPr>
      <w:rFonts w:ascii="Times New Roman" w:eastAsia="Times New Roman" w:hAnsi="Times New Roman" w:cs="Times New Roman"/>
      <w:kern w:val="0"/>
      <w:sz w:val="20"/>
      <w:szCs w:val="20"/>
      <w:lang w:eastAsia="es-ES"/>
    </w:rPr>
  </w:style>
  <w:style w:type="paragraph" w:styleId="Firmadecorreoelectrnico">
    <w:name w:val="E-mail Signature"/>
    <w:basedOn w:val="Normal"/>
    <w:link w:val="FirmadecorreoelectrnicoCar"/>
    <w:rsid w:val="00C66E30"/>
    <w:pPr>
      <w:widowControl/>
      <w:suppressAutoHyphens w:val="0"/>
    </w:pPr>
    <w:rPr>
      <w:rFonts w:ascii="Times New Roman" w:eastAsia="Times New Roman" w:hAnsi="Times New Roman"/>
      <w:kern w:val="0"/>
      <w:sz w:val="20"/>
      <w:szCs w:val="20"/>
      <w:lang w:eastAsia="es-ES"/>
    </w:rPr>
  </w:style>
  <w:style w:type="character" w:customStyle="1" w:styleId="FirmadecorreoelectrnicoCar">
    <w:name w:val="Firma de correo electrónico Car"/>
    <w:basedOn w:val="Fuentedeprrafopredeter"/>
    <w:link w:val="Firmadecorreoelectrnico"/>
    <w:rsid w:val="00C66E30"/>
    <w:rPr>
      <w:rFonts w:ascii="Times New Roman" w:eastAsia="Times New Roman" w:hAnsi="Times New Roman" w:cs="Times New Roman"/>
      <w:kern w:val="0"/>
      <w:sz w:val="20"/>
      <w:szCs w:val="20"/>
      <w:lang w:eastAsia="es-ES"/>
    </w:rPr>
  </w:style>
  <w:style w:type="paragraph" w:styleId="HTMLconformatoprevio">
    <w:name w:val="HTML Preformatted"/>
    <w:basedOn w:val="Normal"/>
    <w:link w:val="HTMLconformatoprevioCar"/>
    <w:rsid w:val="00C66E30"/>
    <w:pPr>
      <w:widowControl/>
      <w:suppressAutoHyphens w:val="0"/>
    </w:pPr>
    <w:rPr>
      <w:rFonts w:ascii="Courier New" w:eastAsia="Times New Roman" w:hAnsi="Courier New" w:cs="Courier New"/>
      <w:kern w:val="0"/>
      <w:sz w:val="20"/>
      <w:szCs w:val="20"/>
      <w:lang w:eastAsia="es-ES"/>
    </w:rPr>
  </w:style>
  <w:style w:type="character" w:customStyle="1" w:styleId="HTMLconformatoprevioCar">
    <w:name w:val="HTML con formato previo Car"/>
    <w:basedOn w:val="Fuentedeprrafopredeter"/>
    <w:link w:val="HTMLconformatoprevio"/>
    <w:rsid w:val="00C66E30"/>
    <w:rPr>
      <w:rFonts w:ascii="Courier New" w:eastAsia="Times New Roman" w:hAnsi="Courier New" w:cs="Courier New"/>
      <w:kern w:val="0"/>
      <w:sz w:val="20"/>
      <w:szCs w:val="20"/>
      <w:lang w:eastAsia="es-ES"/>
    </w:rPr>
  </w:style>
  <w:style w:type="paragraph" w:styleId="ndice1">
    <w:name w:val="index 1"/>
    <w:basedOn w:val="Normal"/>
    <w:next w:val="Normal"/>
    <w:autoRedefine/>
    <w:rsid w:val="00C66E30"/>
    <w:pPr>
      <w:widowControl/>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rsid w:val="00C66E30"/>
    <w:pPr>
      <w:widowControl/>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rsid w:val="00C66E30"/>
    <w:pPr>
      <w:widowControl/>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rsid w:val="00C66E30"/>
    <w:pPr>
      <w:widowControl/>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rsid w:val="00C66E30"/>
    <w:pPr>
      <w:widowControl/>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rsid w:val="00C66E30"/>
    <w:pPr>
      <w:widowControl/>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C66E30"/>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rsid w:val="00C66E30"/>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rsid w:val="00C66E30"/>
    <w:pPr>
      <w:widowControl/>
      <w:suppressAutoHyphens w:val="0"/>
      <w:ind w:left="1800" w:hanging="200"/>
    </w:pPr>
    <w:rPr>
      <w:rFonts w:ascii="Times New Roman" w:eastAsia="Times New Roman" w:hAnsi="Times New Roman"/>
      <w:kern w:val="0"/>
      <w:sz w:val="20"/>
      <w:szCs w:val="20"/>
      <w:lang w:eastAsia="es-ES"/>
    </w:rPr>
  </w:style>
  <w:style w:type="paragraph" w:styleId="Lista4">
    <w:name w:val="List 4"/>
    <w:basedOn w:val="Normal"/>
    <w:rsid w:val="00C66E30"/>
    <w:pPr>
      <w:widowControl/>
      <w:suppressAutoHyphens w:val="0"/>
      <w:ind w:left="1132" w:hanging="283"/>
    </w:pPr>
    <w:rPr>
      <w:rFonts w:ascii="Times New Roman" w:eastAsia="Times New Roman" w:hAnsi="Times New Roman"/>
      <w:kern w:val="0"/>
      <w:sz w:val="20"/>
      <w:szCs w:val="20"/>
      <w:lang w:eastAsia="es-ES"/>
    </w:rPr>
  </w:style>
  <w:style w:type="paragraph" w:styleId="Lista5">
    <w:name w:val="List 5"/>
    <w:basedOn w:val="Normal"/>
    <w:rsid w:val="00C66E30"/>
    <w:pPr>
      <w:widowControl/>
      <w:suppressAutoHyphens w:val="0"/>
      <w:ind w:left="1415" w:hanging="283"/>
    </w:pPr>
    <w:rPr>
      <w:rFonts w:ascii="Times New Roman" w:eastAsia="Times New Roman" w:hAnsi="Times New Roman"/>
      <w:kern w:val="0"/>
      <w:sz w:val="20"/>
      <w:szCs w:val="20"/>
      <w:lang w:eastAsia="es-ES"/>
    </w:rPr>
  </w:style>
  <w:style w:type="paragraph" w:styleId="Listaconnmeros">
    <w:name w:val="List Number"/>
    <w:basedOn w:val="Normal"/>
    <w:rsid w:val="00C66E30"/>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styleId="Listaconnmeros2">
    <w:name w:val="List Number 2"/>
    <w:basedOn w:val="Normal"/>
    <w:rsid w:val="00C66E30"/>
    <w:pPr>
      <w:widowControl/>
      <w:tabs>
        <w:tab w:val="num" w:pos="643"/>
      </w:tabs>
      <w:suppressAutoHyphens w:val="0"/>
      <w:ind w:left="643" w:hanging="360"/>
    </w:pPr>
    <w:rPr>
      <w:rFonts w:ascii="Times New Roman" w:eastAsia="Times New Roman" w:hAnsi="Times New Roman"/>
      <w:kern w:val="0"/>
      <w:sz w:val="20"/>
      <w:szCs w:val="20"/>
      <w:lang w:eastAsia="es-ES"/>
    </w:rPr>
  </w:style>
  <w:style w:type="paragraph" w:styleId="Listaconnmeros3">
    <w:name w:val="List Number 3"/>
    <w:basedOn w:val="Normal"/>
    <w:rsid w:val="00C66E30"/>
    <w:pPr>
      <w:widowControl/>
      <w:tabs>
        <w:tab w:val="num" w:pos="926"/>
      </w:tabs>
      <w:suppressAutoHyphens w:val="0"/>
      <w:ind w:left="926" w:hanging="360"/>
    </w:pPr>
    <w:rPr>
      <w:rFonts w:ascii="Times New Roman" w:eastAsia="Times New Roman" w:hAnsi="Times New Roman"/>
      <w:kern w:val="0"/>
      <w:sz w:val="20"/>
      <w:szCs w:val="20"/>
      <w:lang w:eastAsia="es-ES"/>
    </w:rPr>
  </w:style>
  <w:style w:type="paragraph" w:styleId="Listaconnmeros4">
    <w:name w:val="List Number 4"/>
    <w:basedOn w:val="Normal"/>
    <w:rsid w:val="00C66E30"/>
    <w:pPr>
      <w:widowControl/>
      <w:tabs>
        <w:tab w:val="num" w:pos="1209"/>
      </w:tabs>
      <w:suppressAutoHyphens w:val="0"/>
      <w:ind w:left="1209" w:hanging="360"/>
    </w:pPr>
    <w:rPr>
      <w:rFonts w:ascii="Times New Roman" w:eastAsia="Times New Roman" w:hAnsi="Times New Roman"/>
      <w:kern w:val="0"/>
      <w:sz w:val="20"/>
      <w:szCs w:val="20"/>
      <w:lang w:eastAsia="es-ES"/>
    </w:rPr>
  </w:style>
  <w:style w:type="paragraph" w:styleId="Listaconnmeros5">
    <w:name w:val="List Number 5"/>
    <w:basedOn w:val="Normal"/>
    <w:rsid w:val="00C66E30"/>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Listaconvietas5">
    <w:name w:val="List Bullet 5"/>
    <w:basedOn w:val="Normal"/>
    <w:rsid w:val="00C66E30"/>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Remitedesobre">
    <w:name w:val="envelope return"/>
    <w:basedOn w:val="Normal"/>
    <w:rsid w:val="00C66E30"/>
    <w:pPr>
      <w:widowControl/>
      <w:suppressAutoHyphens w:val="0"/>
    </w:pPr>
    <w:rPr>
      <w:rFonts w:ascii="Arial" w:eastAsia="Times New Roman" w:hAnsi="Arial" w:cs="Arial"/>
      <w:kern w:val="0"/>
      <w:sz w:val="20"/>
      <w:szCs w:val="20"/>
      <w:lang w:eastAsia="es-ES"/>
    </w:rPr>
  </w:style>
  <w:style w:type="paragraph" w:styleId="Sangranormal">
    <w:name w:val="Normal Indent"/>
    <w:basedOn w:val="Normal"/>
    <w:rsid w:val="00C66E30"/>
    <w:pPr>
      <w:widowControl/>
      <w:suppressAutoHyphens w:val="0"/>
      <w:ind w:left="708"/>
    </w:pPr>
    <w:rPr>
      <w:rFonts w:ascii="Times New Roman" w:eastAsia="Times New Roman" w:hAnsi="Times New Roman"/>
      <w:kern w:val="0"/>
      <w:sz w:val="20"/>
      <w:szCs w:val="20"/>
      <w:lang w:eastAsia="es-ES"/>
    </w:rPr>
  </w:style>
  <w:style w:type="paragraph" w:styleId="Tabladeilustraciones">
    <w:name w:val="table of figures"/>
    <w:basedOn w:val="Normal"/>
    <w:next w:val="Normal"/>
    <w:rsid w:val="00C66E30"/>
    <w:pPr>
      <w:widowControl/>
      <w:suppressAutoHyphens w:val="0"/>
    </w:pPr>
    <w:rPr>
      <w:rFonts w:ascii="Times New Roman" w:eastAsia="Times New Roman" w:hAnsi="Times New Roman"/>
      <w:kern w:val="0"/>
      <w:sz w:val="20"/>
      <w:szCs w:val="20"/>
      <w:lang w:eastAsia="es-ES"/>
    </w:rPr>
  </w:style>
  <w:style w:type="paragraph" w:styleId="TDC1">
    <w:name w:val="toc 1"/>
    <w:basedOn w:val="Normal"/>
    <w:next w:val="Normal"/>
    <w:autoRedefine/>
    <w:rsid w:val="00C66E30"/>
    <w:pPr>
      <w:widowControl/>
      <w:suppressAutoHyphens w:val="0"/>
    </w:pPr>
    <w:rPr>
      <w:rFonts w:ascii="Times New Roman" w:eastAsia="Times New Roman" w:hAnsi="Times New Roman"/>
      <w:kern w:val="0"/>
      <w:sz w:val="20"/>
      <w:szCs w:val="20"/>
      <w:lang w:eastAsia="es-ES"/>
    </w:rPr>
  </w:style>
  <w:style w:type="paragraph" w:styleId="TDC2">
    <w:name w:val="toc 2"/>
    <w:basedOn w:val="Normal"/>
    <w:next w:val="Normal"/>
    <w:autoRedefine/>
    <w:rsid w:val="00C66E30"/>
    <w:pPr>
      <w:widowControl/>
      <w:suppressAutoHyphens w:val="0"/>
      <w:ind w:left="200"/>
    </w:pPr>
    <w:rPr>
      <w:rFonts w:ascii="Times New Roman" w:eastAsia="Times New Roman" w:hAnsi="Times New Roman"/>
      <w:kern w:val="0"/>
      <w:sz w:val="20"/>
      <w:szCs w:val="20"/>
      <w:lang w:eastAsia="es-ES"/>
    </w:rPr>
  </w:style>
  <w:style w:type="paragraph" w:styleId="TDC3">
    <w:name w:val="toc 3"/>
    <w:basedOn w:val="Normal"/>
    <w:next w:val="Normal"/>
    <w:autoRedefine/>
    <w:rsid w:val="00C66E30"/>
    <w:pPr>
      <w:widowControl/>
      <w:suppressAutoHyphens w:val="0"/>
      <w:ind w:left="400"/>
    </w:pPr>
    <w:rPr>
      <w:rFonts w:ascii="Times New Roman" w:eastAsia="Times New Roman" w:hAnsi="Times New Roman"/>
      <w:kern w:val="0"/>
      <w:sz w:val="20"/>
      <w:szCs w:val="20"/>
      <w:lang w:eastAsia="es-ES"/>
    </w:rPr>
  </w:style>
  <w:style w:type="paragraph" w:styleId="TDC4">
    <w:name w:val="toc 4"/>
    <w:basedOn w:val="Normal"/>
    <w:next w:val="Normal"/>
    <w:autoRedefine/>
    <w:rsid w:val="00C66E30"/>
    <w:pPr>
      <w:widowControl/>
      <w:suppressAutoHyphens w:val="0"/>
      <w:ind w:left="600"/>
    </w:pPr>
    <w:rPr>
      <w:rFonts w:ascii="Times New Roman" w:eastAsia="Times New Roman" w:hAnsi="Times New Roman"/>
      <w:kern w:val="0"/>
      <w:sz w:val="20"/>
      <w:szCs w:val="20"/>
      <w:lang w:eastAsia="es-ES"/>
    </w:rPr>
  </w:style>
  <w:style w:type="paragraph" w:styleId="TDC5">
    <w:name w:val="toc 5"/>
    <w:basedOn w:val="Normal"/>
    <w:next w:val="Normal"/>
    <w:autoRedefine/>
    <w:rsid w:val="00C66E30"/>
    <w:pPr>
      <w:widowControl/>
      <w:suppressAutoHyphens w:val="0"/>
      <w:ind w:left="800"/>
    </w:pPr>
    <w:rPr>
      <w:rFonts w:ascii="Times New Roman" w:eastAsia="Times New Roman" w:hAnsi="Times New Roman"/>
      <w:kern w:val="0"/>
      <w:sz w:val="20"/>
      <w:szCs w:val="20"/>
      <w:lang w:eastAsia="es-ES"/>
    </w:rPr>
  </w:style>
  <w:style w:type="paragraph" w:styleId="TDC6">
    <w:name w:val="toc 6"/>
    <w:basedOn w:val="Normal"/>
    <w:next w:val="Normal"/>
    <w:autoRedefine/>
    <w:rsid w:val="00C66E30"/>
    <w:pPr>
      <w:widowControl/>
      <w:suppressAutoHyphens w:val="0"/>
      <w:ind w:left="1000"/>
    </w:pPr>
    <w:rPr>
      <w:rFonts w:ascii="Times New Roman" w:eastAsia="Times New Roman" w:hAnsi="Times New Roman"/>
      <w:kern w:val="0"/>
      <w:sz w:val="20"/>
      <w:szCs w:val="20"/>
      <w:lang w:eastAsia="es-ES"/>
    </w:rPr>
  </w:style>
  <w:style w:type="paragraph" w:styleId="TDC7">
    <w:name w:val="toc 7"/>
    <w:basedOn w:val="Normal"/>
    <w:next w:val="Normal"/>
    <w:autoRedefine/>
    <w:rsid w:val="00C66E30"/>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rsid w:val="00C66E30"/>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rsid w:val="00C66E30"/>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rsid w:val="00C66E30"/>
    <w:pPr>
      <w:widowControl/>
      <w:suppressAutoHyphens w:val="0"/>
      <w:ind w:left="200" w:hanging="200"/>
    </w:pPr>
    <w:rPr>
      <w:rFonts w:ascii="Times New Roman" w:eastAsia="Times New Roman" w:hAnsi="Times New Roman"/>
      <w:kern w:val="0"/>
      <w:sz w:val="20"/>
      <w:szCs w:val="20"/>
      <w:lang w:eastAsia="es-ES"/>
    </w:rPr>
  </w:style>
  <w:style w:type="paragraph" w:styleId="Textoindependienteprimerasangra">
    <w:name w:val="Body Text First Indent"/>
    <w:basedOn w:val="Textoindependiente"/>
    <w:link w:val="TextoindependienteprimerasangraCar"/>
    <w:rsid w:val="00C66E30"/>
    <w:pPr>
      <w:ind w:firstLine="210"/>
    </w:pPr>
    <w:rPr>
      <w:sz w:val="20"/>
      <w:szCs w:val="20"/>
    </w:rPr>
  </w:style>
  <w:style w:type="character" w:customStyle="1" w:styleId="TextoindependienteprimerasangraCar">
    <w:name w:val="Texto independiente primera sangría Car"/>
    <w:basedOn w:val="TextoindependienteCar"/>
    <w:link w:val="Textoindependienteprimerasangra"/>
    <w:rsid w:val="00C66E30"/>
    <w:rPr>
      <w:rFonts w:ascii="Times New Roman" w:eastAsia="Times New Roman" w:hAnsi="Times New Roman" w:cs="Times New Roman"/>
      <w:kern w:val="0"/>
      <w:sz w:val="20"/>
      <w:szCs w:val="20"/>
      <w:lang w:eastAsia="es-ES"/>
    </w:rPr>
  </w:style>
  <w:style w:type="paragraph" w:styleId="Textomacro">
    <w:name w:val="macro"/>
    <w:link w:val="TextomacroCar"/>
    <w:rsid w:val="00C66E30"/>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C66E30"/>
    <w:rPr>
      <w:rFonts w:ascii="Courier New" w:eastAsia="Times New Roman" w:hAnsi="Courier New" w:cs="Courier New"/>
      <w:kern w:val="0"/>
      <w:sz w:val="20"/>
      <w:szCs w:val="20"/>
      <w:lang w:eastAsia="es-ES"/>
    </w:rPr>
  </w:style>
  <w:style w:type="paragraph" w:styleId="Textonotaalfinal">
    <w:name w:val="endnote text"/>
    <w:basedOn w:val="Normal"/>
    <w:link w:val="TextonotaalfinalCar"/>
    <w:rsid w:val="00C66E30"/>
    <w:pPr>
      <w:widowControl/>
      <w:suppressAutoHyphens w:val="0"/>
    </w:pPr>
    <w:rPr>
      <w:rFonts w:ascii="Times New Roman" w:eastAsia="Times New Roman" w:hAnsi="Times New Roman"/>
      <w:kern w:val="0"/>
      <w:sz w:val="20"/>
      <w:szCs w:val="20"/>
      <w:lang w:eastAsia="es-ES"/>
    </w:rPr>
  </w:style>
  <w:style w:type="character" w:customStyle="1" w:styleId="TextonotaalfinalCar">
    <w:name w:val="Texto nota al final Car"/>
    <w:basedOn w:val="Fuentedeprrafopredeter"/>
    <w:link w:val="Textonotaalfinal"/>
    <w:rsid w:val="00C66E30"/>
    <w:rPr>
      <w:rFonts w:ascii="Times New Roman" w:eastAsia="Times New Roman" w:hAnsi="Times New Roman" w:cs="Times New Roman"/>
      <w:kern w:val="0"/>
      <w:sz w:val="20"/>
      <w:szCs w:val="20"/>
      <w:lang w:eastAsia="es-ES"/>
    </w:rPr>
  </w:style>
  <w:style w:type="paragraph" w:styleId="Ttulodendice">
    <w:name w:val="index heading"/>
    <w:basedOn w:val="Normal"/>
    <w:next w:val="ndice1"/>
    <w:rsid w:val="00C66E30"/>
    <w:pPr>
      <w:widowControl/>
      <w:suppressAutoHyphens w:val="0"/>
    </w:pPr>
    <w:rPr>
      <w:rFonts w:ascii="Arial" w:eastAsia="Times New Roman" w:hAnsi="Arial" w:cs="Arial"/>
      <w:b/>
      <w:bCs/>
      <w:kern w:val="0"/>
      <w:sz w:val="20"/>
      <w:szCs w:val="20"/>
      <w:lang w:eastAsia="es-ES"/>
    </w:rPr>
  </w:style>
  <w:style w:type="paragraph" w:customStyle="1" w:styleId="CarCarCarCarCarCarCar4">
    <w:name w:val="Car Car Car Car Car Car Car4"/>
    <w:basedOn w:val="Normal"/>
    <w:rsid w:val="00C66E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46">
    <w:name w:val="CM46"/>
    <w:basedOn w:val="Default"/>
    <w:next w:val="Default"/>
    <w:uiPriority w:val="99"/>
    <w:rsid w:val="00C66E30"/>
  </w:style>
  <w:style w:type="paragraph" w:customStyle="1" w:styleId="CM42">
    <w:name w:val="CM42"/>
    <w:basedOn w:val="Default"/>
    <w:next w:val="Default"/>
    <w:uiPriority w:val="99"/>
    <w:rsid w:val="00C66E30"/>
  </w:style>
  <w:style w:type="paragraph" w:customStyle="1" w:styleId="4BC8582F925C44688E6963A65CE800A2">
    <w:name w:val="4BC8582F925C44688E6963A65CE800A2"/>
    <w:rsid w:val="00C66E30"/>
    <w:pPr>
      <w:spacing w:after="200" w:line="276" w:lineRule="auto"/>
    </w:pPr>
    <w:rPr>
      <w:rFonts w:ascii="Calibri" w:eastAsia="Times New Roman" w:hAnsi="Calibri" w:cs="Times New Roman"/>
    </w:rPr>
  </w:style>
  <w:style w:type="paragraph" w:customStyle="1" w:styleId="ListaCC">
    <w:name w:val="Lista CC."/>
    <w:basedOn w:val="Normal"/>
    <w:rsid w:val="00C66E30"/>
    <w:pPr>
      <w:widowControl/>
      <w:suppressAutoHyphens w:val="0"/>
    </w:pPr>
    <w:rPr>
      <w:rFonts w:ascii="Times New Roman" w:eastAsia="Times New Roman" w:hAnsi="Times New Roman"/>
      <w:kern w:val="0"/>
      <w:sz w:val="20"/>
      <w:szCs w:val="20"/>
      <w:lang w:eastAsia="es-ES"/>
    </w:rPr>
  </w:style>
  <w:style w:type="character" w:customStyle="1" w:styleId="Sombreadomediano1-nfasis1Car">
    <w:name w:val="Sombreado mediano 1 - Énfasis 1 Car"/>
    <w:link w:val="Cuadrculamedia1-nfasis3"/>
    <w:uiPriority w:val="1"/>
    <w:locked/>
    <w:rsid w:val="00C66E30"/>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C66E30"/>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xl100">
    <w:name w:val="xl100"/>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eastAsia="es-ES"/>
    </w:rPr>
  </w:style>
  <w:style w:type="paragraph" w:customStyle="1" w:styleId="xl101">
    <w:name w:val="xl101"/>
    <w:basedOn w:val="Normal"/>
    <w:rsid w:val="00C66E30"/>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6"/>
      <w:szCs w:val="16"/>
      <w:lang w:eastAsia="es-ES"/>
    </w:rPr>
  </w:style>
  <w:style w:type="paragraph" w:customStyle="1" w:styleId="xl102">
    <w:name w:val="xl102"/>
    <w:basedOn w:val="Normal"/>
    <w:rsid w:val="00C66E3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lang w:eastAsia="es-ES"/>
    </w:rPr>
  </w:style>
  <w:style w:type="paragraph" w:customStyle="1" w:styleId="xl103">
    <w:name w:val="xl103"/>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6"/>
      <w:szCs w:val="16"/>
      <w:lang w:eastAsia="es-ES"/>
    </w:rPr>
  </w:style>
  <w:style w:type="paragraph" w:customStyle="1" w:styleId="xl104">
    <w:name w:val="xl104"/>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16"/>
      <w:szCs w:val="16"/>
      <w:lang w:eastAsia="es-ES"/>
    </w:rPr>
  </w:style>
  <w:style w:type="paragraph" w:customStyle="1" w:styleId="xl105">
    <w:name w:val="xl105"/>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eastAsia="es-ES"/>
    </w:rPr>
  </w:style>
  <w:style w:type="paragraph" w:customStyle="1" w:styleId="xl106">
    <w:name w:val="xl106"/>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6"/>
      <w:szCs w:val="16"/>
      <w:lang w:eastAsia="es-ES"/>
    </w:rPr>
  </w:style>
  <w:style w:type="paragraph" w:customStyle="1" w:styleId="xl107">
    <w:name w:val="xl107"/>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6"/>
      <w:szCs w:val="16"/>
      <w:lang w:eastAsia="es-ES"/>
    </w:rPr>
  </w:style>
  <w:style w:type="paragraph" w:customStyle="1" w:styleId="xl108">
    <w:name w:val="xl108"/>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color w:val="000000"/>
      <w:kern w:val="0"/>
      <w:sz w:val="16"/>
      <w:szCs w:val="16"/>
      <w:lang w:eastAsia="es-ES"/>
    </w:rPr>
  </w:style>
  <w:style w:type="paragraph" w:customStyle="1" w:styleId="xl109">
    <w:name w:val="xl109"/>
    <w:basedOn w:val="Normal"/>
    <w:rsid w:val="00C66E30"/>
    <w:pPr>
      <w:widowControl/>
      <w:pBdr>
        <w:top w:val="single" w:sz="8" w:space="0" w:color="auto"/>
        <w:left w:val="single" w:sz="8" w:space="0" w:color="auto"/>
        <w:right w:val="single" w:sz="8" w:space="0" w:color="auto"/>
      </w:pBdr>
      <w:shd w:val="clear" w:color="000000" w:fill="A6A6A6"/>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eastAsia="es-ES"/>
    </w:rPr>
  </w:style>
  <w:style w:type="paragraph" w:customStyle="1" w:styleId="xl110">
    <w:name w:val="xl110"/>
    <w:basedOn w:val="Normal"/>
    <w:rsid w:val="00C66E30"/>
    <w:pPr>
      <w:widowControl/>
      <w:pBdr>
        <w:top w:val="single" w:sz="8" w:space="0" w:color="auto"/>
        <w:right w:val="single" w:sz="8" w:space="0" w:color="auto"/>
      </w:pBdr>
      <w:shd w:val="clear" w:color="000000" w:fill="A6A6A6"/>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eastAsia="es-ES"/>
    </w:rPr>
  </w:style>
  <w:style w:type="paragraph" w:customStyle="1" w:styleId="xl111">
    <w:name w:val="xl111"/>
    <w:basedOn w:val="Normal"/>
    <w:rsid w:val="00C66E30"/>
    <w:pPr>
      <w:widowControl/>
      <w:pBdr>
        <w:top w:val="single" w:sz="8" w:space="0" w:color="auto"/>
        <w:right w:val="single" w:sz="8" w:space="0" w:color="auto"/>
      </w:pBdr>
      <w:shd w:val="clear" w:color="000000" w:fill="A6A6A6"/>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eastAsia="es-ES"/>
    </w:rPr>
  </w:style>
  <w:style w:type="paragraph" w:customStyle="1" w:styleId="xl112">
    <w:name w:val="xl112"/>
    <w:basedOn w:val="Normal"/>
    <w:rsid w:val="00C66E30"/>
    <w:pPr>
      <w:widowControl/>
      <w:suppressAutoHyphens w:val="0"/>
      <w:spacing w:before="100" w:beforeAutospacing="1" w:after="100" w:afterAutospacing="1"/>
      <w:jc w:val="center"/>
    </w:pPr>
    <w:rPr>
      <w:rFonts w:ascii="Arial Narrow" w:eastAsia="Times New Roman" w:hAnsi="Arial Narrow"/>
      <w:kern w:val="0"/>
      <w:sz w:val="16"/>
      <w:szCs w:val="16"/>
      <w:lang w:eastAsia="es-ES"/>
    </w:rPr>
  </w:style>
  <w:style w:type="paragraph" w:customStyle="1" w:styleId="xl113">
    <w:name w:val="xl113"/>
    <w:basedOn w:val="Normal"/>
    <w:rsid w:val="00C66E30"/>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14">
    <w:name w:val="xl114"/>
    <w:basedOn w:val="Normal"/>
    <w:rsid w:val="00C66E30"/>
    <w:pPr>
      <w:widowControl/>
      <w:pBdr>
        <w:top w:val="single" w:sz="4"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15">
    <w:name w:val="xl115"/>
    <w:basedOn w:val="Normal"/>
    <w:rsid w:val="00C66E30"/>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16">
    <w:name w:val="xl116"/>
    <w:basedOn w:val="Normal"/>
    <w:rsid w:val="00C66E30"/>
    <w:pPr>
      <w:widowControl/>
      <w:pBdr>
        <w:top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17">
    <w:name w:val="xl117"/>
    <w:basedOn w:val="Normal"/>
    <w:rsid w:val="00C66E30"/>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kern w:val="0"/>
      <w:sz w:val="16"/>
      <w:szCs w:val="16"/>
      <w:lang w:eastAsia="es-ES"/>
    </w:rPr>
  </w:style>
  <w:style w:type="paragraph" w:customStyle="1" w:styleId="xl118">
    <w:name w:val="xl118"/>
    <w:basedOn w:val="Normal"/>
    <w:rsid w:val="00C66E30"/>
    <w:pPr>
      <w:widowControl/>
      <w:pBdr>
        <w:top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kern w:val="0"/>
      <w:sz w:val="16"/>
      <w:szCs w:val="16"/>
      <w:lang w:eastAsia="es-ES"/>
    </w:rPr>
  </w:style>
  <w:style w:type="paragraph" w:customStyle="1" w:styleId="xl119">
    <w:name w:val="xl119"/>
    <w:basedOn w:val="Normal"/>
    <w:rsid w:val="00C66E30"/>
    <w:pPr>
      <w:widowControl/>
      <w:pBdr>
        <w:left w:val="single" w:sz="4"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20">
    <w:name w:val="xl120"/>
    <w:basedOn w:val="Normal"/>
    <w:rsid w:val="00C66E30"/>
    <w:pPr>
      <w:widowControl/>
      <w:pBdr>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21">
    <w:name w:val="xl121"/>
    <w:basedOn w:val="Normal"/>
    <w:rsid w:val="00C66E30"/>
    <w:pPr>
      <w:widowControl/>
      <w:pBdr>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22">
    <w:name w:val="xl122"/>
    <w:basedOn w:val="Normal"/>
    <w:rsid w:val="00C66E30"/>
    <w:pPr>
      <w:widowControl/>
      <w:pBdr>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23">
    <w:name w:val="xl123"/>
    <w:basedOn w:val="Normal"/>
    <w:rsid w:val="00C66E30"/>
    <w:pPr>
      <w:widowControl/>
      <w:pBdr>
        <w:left w:val="single" w:sz="4"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24">
    <w:name w:val="xl124"/>
    <w:basedOn w:val="Normal"/>
    <w:rsid w:val="00C66E30"/>
    <w:pPr>
      <w:widowControl/>
      <w:pBdr>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25">
    <w:name w:val="xl125"/>
    <w:basedOn w:val="Normal"/>
    <w:rsid w:val="00C66E30"/>
    <w:pPr>
      <w:widowControl/>
      <w:pBdr>
        <w:top w:val="single" w:sz="8"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26">
    <w:name w:val="xl126"/>
    <w:basedOn w:val="Normal"/>
    <w:rsid w:val="00C66E30"/>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27">
    <w:name w:val="xl127"/>
    <w:basedOn w:val="Normal"/>
    <w:rsid w:val="00C66E30"/>
    <w:pPr>
      <w:widowControl/>
      <w:pBdr>
        <w:top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28">
    <w:name w:val="xl128"/>
    <w:basedOn w:val="Normal"/>
    <w:rsid w:val="00C66E30"/>
    <w:pPr>
      <w:widowControl/>
      <w:pBdr>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29">
    <w:name w:val="xl129"/>
    <w:basedOn w:val="Normal"/>
    <w:rsid w:val="00C66E30"/>
    <w:pPr>
      <w:widowControl/>
      <w:pBdr>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30">
    <w:name w:val="xl130"/>
    <w:basedOn w:val="Normal"/>
    <w:rsid w:val="00C66E30"/>
    <w:pPr>
      <w:widowControl/>
      <w:pBdr>
        <w:top w:val="single" w:sz="8"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31">
    <w:name w:val="xl131"/>
    <w:basedOn w:val="Normal"/>
    <w:rsid w:val="00C66E30"/>
    <w:pPr>
      <w:widowControl/>
      <w:pBdr>
        <w:top w:val="single" w:sz="8"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32">
    <w:name w:val="xl132"/>
    <w:basedOn w:val="Normal"/>
    <w:rsid w:val="00C66E30"/>
    <w:pPr>
      <w:widowControl/>
      <w:pBdr>
        <w:top w:val="single" w:sz="8"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33">
    <w:name w:val="xl133"/>
    <w:basedOn w:val="Normal"/>
    <w:rsid w:val="00C66E30"/>
    <w:pPr>
      <w:widowControl/>
      <w:pBdr>
        <w:bottom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eastAsia="es-ES"/>
    </w:rPr>
  </w:style>
  <w:style w:type="paragraph" w:customStyle="1" w:styleId="xl134">
    <w:name w:val="xl134"/>
    <w:basedOn w:val="Normal"/>
    <w:rsid w:val="00C66E30"/>
    <w:pPr>
      <w:widowControl/>
      <w:pBdr>
        <w:bottom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eastAsia="es-ES"/>
    </w:rPr>
  </w:style>
  <w:style w:type="paragraph" w:customStyle="1" w:styleId="xl135">
    <w:name w:val="xl135"/>
    <w:basedOn w:val="Normal"/>
    <w:rsid w:val="00C66E30"/>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36">
    <w:name w:val="xl136"/>
    <w:basedOn w:val="Normal"/>
    <w:rsid w:val="00C66E30"/>
    <w:pPr>
      <w:widowControl/>
      <w:pBdr>
        <w:top w:val="single" w:sz="4"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37">
    <w:name w:val="xl137"/>
    <w:basedOn w:val="Normal"/>
    <w:rsid w:val="00C66E30"/>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38">
    <w:name w:val="xl138"/>
    <w:basedOn w:val="Normal"/>
    <w:rsid w:val="00C66E30"/>
    <w:pPr>
      <w:widowControl/>
      <w:pBdr>
        <w:top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39">
    <w:name w:val="xl139"/>
    <w:basedOn w:val="Normal"/>
    <w:rsid w:val="00C66E30"/>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kern w:val="0"/>
      <w:sz w:val="16"/>
      <w:szCs w:val="16"/>
      <w:lang w:eastAsia="es-ES"/>
    </w:rPr>
  </w:style>
  <w:style w:type="paragraph" w:customStyle="1" w:styleId="xl140">
    <w:name w:val="xl140"/>
    <w:basedOn w:val="Normal"/>
    <w:rsid w:val="00C66E30"/>
    <w:pPr>
      <w:widowControl/>
      <w:pBdr>
        <w:top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kern w:val="0"/>
      <w:sz w:val="16"/>
      <w:szCs w:val="16"/>
      <w:lang w:eastAsia="es-ES"/>
    </w:rPr>
  </w:style>
  <w:style w:type="paragraph" w:customStyle="1" w:styleId="xl141">
    <w:name w:val="xl141"/>
    <w:basedOn w:val="Normal"/>
    <w:rsid w:val="00C66E30"/>
    <w:pPr>
      <w:widowControl/>
      <w:pBdr>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42">
    <w:name w:val="xl142"/>
    <w:basedOn w:val="Normal"/>
    <w:rsid w:val="00C66E30"/>
    <w:pPr>
      <w:widowControl/>
      <w:pBdr>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43">
    <w:name w:val="xl143"/>
    <w:basedOn w:val="Normal"/>
    <w:rsid w:val="00C66E30"/>
    <w:pPr>
      <w:widowControl/>
      <w:pBdr>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44">
    <w:name w:val="xl144"/>
    <w:basedOn w:val="Normal"/>
    <w:rsid w:val="00C66E30"/>
    <w:pPr>
      <w:widowControl/>
      <w:pBdr>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45">
    <w:name w:val="xl145"/>
    <w:basedOn w:val="Normal"/>
    <w:rsid w:val="00C66E30"/>
    <w:pPr>
      <w:widowControl/>
      <w:pBdr>
        <w:left w:val="single" w:sz="4"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47">
    <w:name w:val="xl147"/>
    <w:basedOn w:val="Normal"/>
    <w:rsid w:val="00C66E30"/>
    <w:pPr>
      <w:widowControl/>
      <w:pBdr>
        <w:top w:val="single" w:sz="8"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48">
    <w:name w:val="xl148"/>
    <w:basedOn w:val="Normal"/>
    <w:rsid w:val="00C66E30"/>
    <w:pPr>
      <w:widowControl/>
      <w:pBdr>
        <w:top w:val="single" w:sz="8"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49">
    <w:name w:val="xl149"/>
    <w:basedOn w:val="Normal"/>
    <w:rsid w:val="00C66E30"/>
    <w:pPr>
      <w:widowControl/>
      <w:pBdr>
        <w:top w:val="single" w:sz="8"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50">
    <w:name w:val="xl150"/>
    <w:basedOn w:val="Normal"/>
    <w:rsid w:val="00C66E30"/>
    <w:pPr>
      <w:widowControl/>
      <w:pBdr>
        <w:top w:val="single" w:sz="8"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51">
    <w:name w:val="xl151"/>
    <w:basedOn w:val="Normal"/>
    <w:rsid w:val="00C66E30"/>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52">
    <w:name w:val="xl152"/>
    <w:basedOn w:val="Normal"/>
    <w:rsid w:val="00C66E30"/>
    <w:pPr>
      <w:widowControl/>
      <w:pBdr>
        <w:top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Narrow" w:eastAsia="Times New Roman" w:hAnsi="Arial Narrow"/>
      <w:b/>
      <w:bCs/>
      <w:kern w:val="0"/>
      <w:sz w:val="16"/>
      <w:szCs w:val="16"/>
      <w:lang w:eastAsia="es-ES"/>
    </w:rPr>
  </w:style>
  <w:style w:type="paragraph" w:customStyle="1" w:styleId="xl153">
    <w:name w:val="xl153"/>
    <w:basedOn w:val="Normal"/>
    <w:rsid w:val="00C66E30"/>
    <w:pPr>
      <w:widowControl/>
      <w:pBdr>
        <w:left w:val="single" w:sz="4" w:space="0" w:color="auto"/>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xl154">
    <w:name w:val="xl154"/>
    <w:basedOn w:val="Normal"/>
    <w:rsid w:val="00C66E30"/>
    <w:pPr>
      <w:widowControl/>
      <w:pBdr>
        <w:bottom w:val="single" w:sz="4" w:space="0" w:color="auto"/>
      </w:pBdr>
      <w:shd w:val="clear" w:color="000000" w:fill="CCFFCC"/>
      <w:suppressAutoHyphens w:val="0"/>
      <w:spacing w:before="100" w:beforeAutospacing="1" w:after="100" w:afterAutospacing="1"/>
      <w:jc w:val="center"/>
    </w:pPr>
    <w:rPr>
      <w:rFonts w:ascii="Arial Narrow" w:eastAsia="Times New Roman" w:hAnsi="Arial Narrow"/>
      <w:b/>
      <w:bCs/>
      <w:kern w:val="0"/>
      <w:sz w:val="16"/>
      <w:szCs w:val="16"/>
      <w:lang w:eastAsia="es-ES"/>
    </w:rPr>
  </w:style>
  <w:style w:type="paragraph" w:customStyle="1" w:styleId="Cuadrculamedia2-nfasis11">
    <w:name w:val="Cuadrícula media 2 - Énfasis 11"/>
    <w:uiPriority w:val="1"/>
    <w:qFormat/>
    <w:rsid w:val="00C66E30"/>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C66E30"/>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C66E30"/>
    <w:pPr>
      <w:widowControl/>
      <w:pBdr>
        <w:bottom w:val="single" w:sz="6" w:space="1" w:color="auto"/>
      </w:pBdr>
      <w:suppressAutoHyphens w:val="0"/>
      <w:jc w:val="center"/>
    </w:pPr>
    <w:rPr>
      <w:rFonts w:ascii="Arial" w:eastAsia="Times New Roman" w:hAnsi="Arial" w:cs="Arial"/>
      <w:vanish/>
      <w:kern w:val="2"/>
      <w:sz w:val="16"/>
      <w:szCs w:val="16"/>
    </w:rPr>
  </w:style>
  <w:style w:type="character" w:customStyle="1" w:styleId="z-PrincipiodelformularioCar1">
    <w:name w:val="z-Principio del formulario Car1"/>
    <w:basedOn w:val="Fuentedeprrafopredeter"/>
    <w:uiPriority w:val="99"/>
    <w:semiHidden/>
    <w:rsid w:val="00C66E30"/>
    <w:rPr>
      <w:rFonts w:ascii="Arial" w:eastAsia="DejaVu Sans" w:hAnsi="Arial" w:cs="Arial"/>
      <w:vanish/>
      <w:kern w:val="1"/>
      <w:sz w:val="16"/>
      <w:szCs w:val="16"/>
      <w:lang w:eastAsia="es-CO"/>
    </w:rPr>
  </w:style>
  <w:style w:type="paragraph" w:styleId="z-Finaldelformulario">
    <w:name w:val="HTML Bottom of Form"/>
    <w:basedOn w:val="Normal"/>
    <w:next w:val="Normal"/>
    <w:link w:val="z-FinaldelformularioCar"/>
    <w:hidden/>
    <w:uiPriority w:val="99"/>
    <w:unhideWhenUsed/>
    <w:rsid w:val="00C66E30"/>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C66E30"/>
    <w:rPr>
      <w:rFonts w:ascii="Arial" w:eastAsia="Times New Roman" w:hAnsi="Arial" w:cs="Arial"/>
      <w:vanish/>
      <w:kern w:val="0"/>
      <w:sz w:val="16"/>
      <w:szCs w:val="16"/>
      <w:lang w:eastAsia="es-CO"/>
    </w:rPr>
  </w:style>
  <w:style w:type="paragraph" w:customStyle="1" w:styleId="Estilo1">
    <w:name w:val="Estilo1"/>
    <w:basedOn w:val="Normal"/>
    <w:rsid w:val="00C66E30"/>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Heading">
    <w:name w:val="Heading"/>
    <w:basedOn w:val="Standard"/>
    <w:next w:val="Textbody"/>
    <w:rsid w:val="00C66E30"/>
    <w:pPr>
      <w:keepNext/>
      <w:spacing w:before="240" w:after="120"/>
    </w:pPr>
    <w:rPr>
      <w:rFonts w:ascii="Caladea" w:eastAsia="Caladea" w:hAnsi="Caladea" w:cs="Caladea"/>
      <w:sz w:val="28"/>
      <w:szCs w:val="28"/>
    </w:rPr>
  </w:style>
  <w:style w:type="paragraph" w:customStyle="1" w:styleId="Textbody">
    <w:name w:val="Text body"/>
    <w:basedOn w:val="Standard"/>
    <w:rsid w:val="00C66E30"/>
    <w:pPr>
      <w:spacing w:after="140" w:line="288" w:lineRule="auto"/>
    </w:pPr>
  </w:style>
  <w:style w:type="paragraph" w:customStyle="1" w:styleId="Index">
    <w:name w:val="Index"/>
    <w:basedOn w:val="Standard"/>
    <w:rsid w:val="00C66E30"/>
    <w:pPr>
      <w:suppressLineNumbers/>
    </w:pPr>
  </w:style>
  <w:style w:type="paragraph" w:customStyle="1" w:styleId="xl172">
    <w:name w:val="xl172"/>
    <w:basedOn w:val="Normal"/>
    <w:rsid w:val="00C66E30"/>
    <w:pPr>
      <w:widowControl/>
      <w:pBdr>
        <w:top w:val="single" w:sz="8" w:space="0" w:color="auto"/>
        <w:left w:val="single" w:sz="8" w:space="0" w:color="auto"/>
        <w:right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3">
    <w:name w:val="xl173"/>
    <w:basedOn w:val="Normal"/>
    <w:rsid w:val="00C66E30"/>
    <w:pPr>
      <w:widowControl/>
      <w:pBdr>
        <w:top w:val="single" w:sz="8" w:space="0" w:color="auto"/>
        <w:left w:val="single" w:sz="4" w:space="0" w:color="auto"/>
        <w:right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4">
    <w:name w:val="xl174"/>
    <w:basedOn w:val="Normal"/>
    <w:rsid w:val="00C66E30"/>
    <w:pPr>
      <w:widowControl/>
      <w:pBdr>
        <w:top w:val="single" w:sz="8" w:space="0" w:color="auto"/>
        <w:left w:val="single" w:sz="4" w:space="0" w:color="auto"/>
        <w:right w:val="single" w:sz="8"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5">
    <w:name w:val="xl175"/>
    <w:basedOn w:val="Normal"/>
    <w:rsid w:val="00C66E30"/>
    <w:pPr>
      <w:widowControl/>
      <w:pBdr>
        <w:top w:val="single" w:sz="8" w:space="0" w:color="auto"/>
        <w:left w:val="single" w:sz="8" w:space="0" w:color="auto"/>
        <w:bottom w:val="single" w:sz="8" w:space="0" w:color="auto"/>
        <w:right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6">
    <w:name w:val="xl176"/>
    <w:basedOn w:val="Normal"/>
    <w:rsid w:val="00C66E30"/>
    <w:pPr>
      <w:widowControl/>
      <w:pBdr>
        <w:top w:val="single" w:sz="8" w:space="0" w:color="auto"/>
        <w:left w:val="single" w:sz="4" w:space="0" w:color="auto"/>
        <w:bottom w:val="single" w:sz="8" w:space="0" w:color="auto"/>
        <w:right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7">
    <w:name w:val="xl177"/>
    <w:basedOn w:val="Normal"/>
    <w:rsid w:val="00C66E30"/>
    <w:pPr>
      <w:widowControl/>
      <w:pBdr>
        <w:top w:val="single" w:sz="8" w:space="0" w:color="auto"/>
        <w:left w:val="single" w:sz="4" w:space="0" w:color="auto"/>
        <w:bottom w:val="single" w:sz="8" w:space="0" w:color="auto"/>
        <w:right w:val="single" w:sz="8"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8">
    <w:name w:val="xl178"/>
    <w:basedOn w:val="Normal"/>
    <w:rsid w:val="00C66E30"/>
    <w:pPr>
      <w:widowControl/>
      <w:pBdr>
        <w:top w:val="single" w:sz="8" w:space="0" w:color="auto"/>
        <w:bottom w:val="single" w:sz="8" w:space="0" w:color="auto"/>
        <w:right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9">
    <w:name w:val="xl179"/>
    <w:basedOn w:val="Normal"/>
    <w:rsid w:val="00C66E30"/>
    <w:pPr>
      <w:widowControl/>
      <w:pBdr>
        <w:top w:val="single" w:sz="8" w:space="0" w:color="auto"/>
        <w:right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80">
    <w:name w:val="xl180"/>
    <w:basedOn w:val="Normal"/>
    <w:rsid w:val="00C66E30"/>
    <w:pPr>
      <w:widowControl/>
      <w:suppressAutoHyphens w:val="0"/>
      <w:spacing w:before="100" w:beforeAutospacing="1" w:after="100" w:afterAutospacing="1"/>
    </w:pPr>
    <w:rPr>
      <w:rFonts w:ascii="Arial" w:eastAsia="Times New Roman" w:hAnsi="Arial" w:cs="Arial"/>
      <w:kern w:val="0"/>
      <w:sz w:val="16"/>
      <w:szCs w:val="16"/>
    </w:rPr>
  </w:style>
  <w:style w:type="paragraph" w:customStyle="1" w:styleId="xl181">
    <w:name w:val="xl181"/>
    <w:basedOn w:val="Normal"/>
    <w:rsid w:val="00C66E30"/>
    <w:pPr>
      <w:widowControl/>
      <w:suppressAutoHyphens w:val="0"/>
      <w:spacing w:before="100" w:beforeAutospacing="1" w:after="100" w:afterAutospacing="1"/>
    </w:pPr>
    <w:rPr>
      <w:rFonts w:ascii="Arial" w:eastAsia="Times New Roman" w:hAnsi="Arial" w:cs="Arial"/>
      <w:kern w:val="0"/>
    </w:rPr>
  </w:style>
  <w:style w:type="paragraph" w:customStyle="1" w:styleId="xl182">
    <w:name w:val="xl182"/>
    <w:basedOn w:val="Normal"/>
    <w:rsid w:val="00C66E30"/>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83">
    <w:name w:val="xl183"/>
    <w:basedOn w:val="Normal"/>
    <w:rsid w:val="00C66E30"/>
    <w:pPr>
      <w:widowControl/>
      <w:pBdr>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84">
    <w:name w:val="xl184"/>
    <w:basedOn w:val="Normal"/>
    <w:rsid w:val="00C66E30"/>
    <w:pPr>
      <w:widowControl/>
      <w:pBdr>
        <w:left w:val="single" w:sz="4" w:space="0" w:color="auto"/>
        <w:bottom w:val="single" w:sz="4" w:space="0" w:color="auto"/>
        <w:right w:val="single" w:sz="4" w:space="0" w:color="auto"/>
      </w:pBdr>
      <w:suppressAutoHyphens w:val="0"/>
      <w:spacing w:before="100" w:beforeAutospacing="1" w:after="100" w:afterAutospacing="1"/>
      <w:jc w:val="both"/>
    </w:pPr>
    <w:rPr>
      <w:rFonts w:ascii="Calibri" w:eastAsia="Times New Roman" w:hAnsi="Calibri"/>
      <w:kern w:val="0"/>
      <w:sz w:val="18"/>
      <w:szCs w:val="18"/>
    </w:rPr>
  </w:style>
  <w:style w:type="paragraph" w:customStyle="1" w:styleId="xl185">
    <w:name w:val="xl185"/>
    <w:basedOn w:val="Normal"/>
    <w:rsid w:val="00C66E3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86">
    <w:name w:val="xl186"/>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Calibri" w:eastAsia="Times New Roman" w:hAnsi="Calibri"/>
      <w:kern w:val="0"/>
      <w:sz w:val="18"/>
      <w:szCs w:val="18"/>
    </w:rPr>
  </w:style>
  <w:style w:type="paragraph" w:customStyle="1" w:styleId="xl187">
    <w:name w:val="xl187"/>
    <w:basedOn w:val="Normal"/>
    <w:rsid w:val="00C66E30"/>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88">
    <w:name w:val="xl188"/>
    <w:basedOn w:val="Normal"/>
    <w:rsid w:val="00C66E30"/>
    <w:pPr>
      <w:widowControl/>
      <w:pBdr>
        <w:top w:val="single" w:sz="4" w:space="0" w:color="auto"/>
        <w:left w:val="single" w:sz="4" w:space="0" w:color="auto"/>
        <w:right w:val="single" w:sz="4" w:space="0" w:color="auto"/>
      </w:pBdr>
      <w:suppressAutoHyphens w:val="0"/>
      <w:spacing w:before="100" w:beforeAutospacing="1" w:after="100" w:afterAutospacing="1"/>
      <w:jc w:val="both"/>
    </w:pPr>
    <w:rPr>
      <w:rFonts w:ascii="Calibri" w:eastAsia="Times New Roman" w:hAnsi="Calibri"/>
      <w:kern w:val="0"/>
      <w:sz w:val="18"/>
      <w:szCs w:val="18"/>
    </w:rPr>
  </w:style>
  <w:style w:type="paragraph" w:customStyle="1" w:styleId="xl189">
    <w:name w:val="xl189"/>
    <w:basedOn w:val="Normal"/>
    <w:rsid w:val="00C66E30"/>
    <w:pPr>
      <w:widowControl/>
      <w:pBdr>
        <w:top w:val="single" w:sz="8" w:space="0" w:color="auto"/>
        <w:left w:val="single" w:sz="8"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90">
    <w:name w:val="xl190"/>
    <w:basedOn w:val="Normal"/>
    <w:rsid w:val="00C66E30"/>
    <w:pPr>
      <w:widowControl/>
      <w:pBdr>
        <w:top w:val="single" w:sz="8"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91">
    <w:name w:val="xl191"/>
    <w:basedOn w:val="Normal"/>
    <w:rsid w:val="00C66E30"/>
    <w:pPr>
      <w:widowControl/>
      <w:pBdr>
        <w:top w:val="single" w:sz="8" w:space="0" w:color="auto"/>
        <w:right w:val="single" w:sz="8"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92">
    <w:name w:val="xl192"/>
    <w:basedOn w:val="Normal"/>
    <w:rsid w:val="00C66E30"/>
    <w:pPr>
      <w:widowControl/>
      <w:pBdr>
        <w:left w:val="single" w:sz="8" w:space="0" w:color="auto"/>
        <w:bottom w:val="single" w:sz="8" w:space="0" w:color="auto"/>
        <w:right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93">
    <w:name w:val="xl193"/>
    <w:basedOn w:val="Normal"/>
    <w:rsid w:val="00C66E30"/>
    <w:pPr>
      <w:widowControl/>
      <w:pBdr>
        <w:bottom w:val="single" w:sz="8" w:space="0" w:color="auto"/>
        <w:right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94">
    <w:name w:val="xl194"/>
    <w:basedOn w:val="Normal"/>
    <w:rsid w:val="00C66E30"/>
    <w:pPr>
      <w:widowControl/>
      <w:pBdr>
        <w:left w:val="single" w:sz="4" w:space="0" w:color="auto"/>
        <w:bottom w:val="single" w:sz="8" w:space="0" w:color="auto"/>
        <w:right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95">
    <w:name w:val="xl195"/>
    <w:basedOn w:val="Normal"/>
    <w:rsid w:val="00C66E30"/>
    <w:pPr>
      <w:widowControl/>
      <w:pBdr>
        <w:left w:val="single" w:sz="4" w:space="0" w:color="auto"/>
        <w:bottom w:val="single" w:sz="8" w:space="0" w:color="auto"/>
        <w:right w:val="single" w:sz="8"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96">
    <w:name w:val="xl196"/>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97">
    <w:name w:val="xl197"/>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98">
    <w:name w:val="xl198"/>
    <w:basedOn w:val="Normal"/>
    <w:rsid w:val="00C66E30"/>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99">
    <w:name w:val="xl199"/>
    <w:basedOn w:val="Normal"/>
    <w:rsid w:val="00C66E30"/>
    <w:pPr>
      <w:widowControl/>
      <w:pBdr>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00">
    <w:name w:val="xl200"/>
    <w:basedOn w:val="Normal"/>
    <w:rsid w:val="00C66E30"/>
    <w:pPr>
      <w:widowControl/>
      <w:pBdr>
        <w:left w:val="single" w:sz="4" w:space="0" w:color="auto"/>
        <w:bottom w:val="single" w:sz="4" w:space="0" w:color="auto"/>
        <w:right w:val="single" w:sz="4" w:space="0" w:color="auto"/>
      </w:pBdr>
      <w:suppressAutoHyphens w:val="0"/>
      <w:spacing w:before="100" w:beforeAutospacing="1" w:after="100" w:afterAutospacing="1"/>
      <w:jc w:val="both"/>
    </w:pPr>
    <w:rPr>
      <w:rFonts w:ascii="Calibri" w:eastAsia="Times New Roman" w:hAnsi="Calibri"/>
      <w:kern w:val="0"/>
      <w:sz w:val="16"/>
      <w:szCs w:val="16"/>
    </w:rPr>
  </w:style>
  <w:style w:type="paragraph" w:customStyle="1" w:styleId="xl201">
    <w:name w:val="xl201"/>
    <w:basedOn w:val="Normal"/>
    <w:rsid w:val="00C66E3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02">
    <w:name w:val="xl202"/>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Calibri" w:eastAsia="Times New Roman" w:hAnsi="Calibri"/>
      <w:kern w:val="0"/>
      <w:sz w:val="16"/>
      <w:szCs w:val="16"/>
    </w:rPr>
  </w:style>
  <w:style w:type="paragraph" w:customStyle="1" w:styleId="xl203">
    <w:name w:val="xl203"/>
    <w:basedOn w:val="Normal"/>
    <w:rsid w:val="00C66E30"/>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04">
    <w:name w:val="xl204"/>
    <w:basedOn w:val="Normal"/>
    <w:rsid w:val="00C66E30"/>
    <w:pPr>
      <w:widowControl/>
      <w:pBdr>
        <w:top w:val="single" w:sz="4" w:space="0" w:color="auto"/>
        <w:left w:val="single" w:sz="4" w:space="0" w:color="auto"/>
        <w:right w:val="single" w:sz="4" w:space="0" w:color="auto"/>
      </w:pBdr>
      <w:suppressAutoHyphens w:val="0"/>
      <w:spacing w:before="100" w:beforeAutospacing="1" w:after="100" w:afterAutospacing="1"/>
      <w:jc w:val="both"/>
    </w:pPr>
    <w:rPr>
      <w:rFonts w:ascii="Calibri" w:eastAsia="Times New Roman" w:hAnsi="Calibri"/>
      <w:kern w:val="0"/>
      <w:sz w:val="16"/>
      <w:szCs w:val="16"/>
    </w:rPr>
  </w:style>
  <w:style w:type="paragraph" w:customStyle="1" w:styleId="xl205">
    <w:name w:val="xl205"/>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Calibri" w:eastAsia="Times New Roman" w:hAnsi="Calibri"/>
      <w:kern w:val="0"/>
      <w:sz w:val="18"/>
      <w:szCs w:val="18"/>
    </w:rPr>
  </w:style>
  <w:style w:type="paragraph" w:customStyle="1" w:styleId="xl206">
    <w:name w:val="xl206"/>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07">
    <w:name w:val="xl207"/>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libri" w:eastAsia="Times New Roman" w:hAnsi="Calibri"/>
      <w:kern w:val="0"/>
      <w:sz w:val="18"/>
      <w:szCs w:val="18"/>
    </w:rPr>
  </w:style>
  <w:style w:type="paragraph" w:customStyle="1" w:styleId="xl208">
    <w:name w:val="xl208"/>
    <w:basedOn w:val="Normal"/>
    <w:rsid w:val="00C66E30"/>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209">
    <w:name w:val="xl209"/>
    <w:basedOn w:val="Normal"/>
    <w:rsid w:val="00C66E30"/>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libri" w:eastAsia="Times New Roman" w:hAnsi="Calibri"/>
      <w:kern w:val="0"/>
      <w:sz w:val="16"/>
      <w:szCs w:val="16"/>
    </w:rPr>
  </w:style>
  <w:style w:type="paragraph" w:customStyle="1" w:styleId="xl210">
    <w:name w:val="xl210"/>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1">
    <w:name w:val="xl211"/>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libri" w:eastAsia="Times New Roman" w:hAnsi="Calibri"/>
      <w:kern w:val="0"/>
      <w:sz w:val="16"/>
      <w:szCs w:val="16"/>
    </w:rPr>
  </w:style>
  <w:style w:type="paragraph" w:customStyle="1" w:styleId="xl212">
    <w:name w:val="xl212"/>
    <w:basedOn w:val="Normal"/>
    <w:rsid w:val="00C66E30"/>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Calibri" w:eastAsia="Times New Roman" w:hAnsi="Calibri"/>
      <w:kern w:val="0"/>
      <w:sz w:val="16"/>
      <w:szCs w:val="16"/>
    </w:rPr>
  </w:style>
  <w:style w:type="paragraph" w:customStyle="1" w:styleId="xl213">
    <w:name w:val="xl213"/>
    <w:basedOn w:val="Normal"/>
    <w:rsid w:val="00C66E30"/>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14">
    <w:name w:val="xl214"/>
    <w:basedOn w:val="Normal"/>
    <w:rsid w:val="00C66E3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Calibri" w:eastAsia="Times New Roman" w:hAnsi="Calibri"/>
      <w:kern w:val="0"/>
      <w:sz w:val="16"/>
      <w:szCs w:val="16"/>
    </w:rPr>
  </w:style>
  <w:style w:type="paragraph" w:customStyle="1" w:styleId="xl215">
    <w:name w:val="xl215"/>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rPr>
  </w:style>
  <w:style w:type="paragraph" w:customStyle="1" w:styleId="xl216">
    <w:name w:val="xl216"/>
    <w:basedOn w:val="Normal"/>
    <w:rsid w:val="00C66E3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Calibri" w:eastAsia="Times New Roman" w:hAnsi="Calibri"/>
      <w:color w:val="000000"/>
      <w:kern w:val="0"/>
      <w:sz w:val="16"/>
      <w:szCs w:val="16"/>
    </w:rPr>
  </w:style>
  <w:style w:type="table" w:customStyle="1" w:styleId="Tablaconcuadrcula2">
    <w:name w:val="Tabla con cuadrícula2"/>
    <w:basedOn w:val="Tablanormal"/>
    <w:next w:val="Tablaconcuadrcula"/>
    <w:uiPriority w:val="59"/>
    <w:rsid w:val="00C66E30"/>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uentedeprrafopredeter"/>
    <w:rsid w:val="00C66E30"/>
  </w:style>
  <w:style w:type="table" w:customStyle="1" w:styleId="a">
    <w:basedOn w:val="Tablanormal"/>
    <w:tblPr>
      <w:tblStyleRowBandSize w:val="1"/>
      <w:tblStyleColBandSize w:val="1"/>
      <w:tblCellMar>
        <w:left w:w="70" w:type="dxa"/>
        <w:right w:w="70" w:type="dxa"/>
      </w:tblCellMar>
    </w:tblPr>
  </w:style>
  <w:style w:type="table" w:customStyle="1" w:styleId="a0">
    <w:basedOn w:val="Tablanormal"/>
    <w:tblPr>
      <w:tblStyleRowBandSize w:val="1"/>
      <w:tblStyleColBandSize w:val="1"/>
      <w:tblCellMar>
        <w:left w:w="70" w:type="dxa"/>
        <w:right w:w="70" w:type="dxa"/>
      </w:tblCellMar>
    </w:tblPr>
  </w:style>
  <w:style w:type="table" w:customStyle="1" w:styleId="a1">
    <w:basedOn w:val="Tabla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diego.betancourt@buzonejercito.mil.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mailto:diego.betancourt@buzonejercito.mil.co"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ISAN\Desktop\ESTADISTICA%20ESMBAS23\5.%20BIOESTADISTICA\2023\CENSO%20SEPTIEMBRE%202023%20-%20REGIONAL%20%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CONTRATACION\PLANES%20DE%20NECESIDADES%202023\TRAZABILIDAD%202022\TRAZABILIDAD%20UNIFICADA%20202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CONTRATACION\PLANES%20DE%20NECESIDADES%202023\TRAZABILIDAD%202022\TRAZABILIDAD%20UNIFICADA%202022.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CENSO POBLACIONAL</a:t>
            </a:r>
            <a:r>
              <a:rPr lang="es-CO" baseline="0"/>
              <a:t> 2024</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B569-4073-9CA8-2E459C7F33E9}"/>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B569-4073-9CA8-2E459C7F33E9}"/>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B569-4073-9CA8-2E459C7F33E9}"/>
              </c:ext>
            </c:extLst>
          </c:dPt>
          <c:dPt>
            <c:idx val="3"/>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B569-4073-9CA8-2E459C7F33E9}"/>
              </c:ext>
            </c:extLst>
          </c:dPt>
          <c:dPt>
            <c:idx val="4"/>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B569-4073-9CA8-2E459C7F33E9}"/>
              </c:ext>
            </c:extLst>
          </c:dPt>
          <c:dPt>
            <c:idx val="5"/>
            <c:bubble3D val="0"/>
            <c:spPr>
              <a:solidFill>
                <a:schemeClr val="accent6">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B-B569-4073-9CA8-2E459C7F33E9}"/>
              </c:ext>
            </c:extLst>
          </c:dPt>
          <c:dPt>
            <c:idx val="6"/>
            <c:bubble3D val="0"/>
            <c:spPr>
              <a:solidFill>
                <a:schemeClr val="accent2">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B569-4073-9CA8-2E459C7F33E9}"/>
              </c:ext>
            </c:extLst>
          </c:dPt>
          <c:dPt>
            <c:idx val="7"/>
            <c:bubble3D val="0"/>
            <c:spPr>
              <a:solidFill>
                <a:schemeClr val="accent4">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B569-4073-9CA8-2E459C7F33E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Hoja3!$C$71:$C$78</c:f>
              <c:strCache>
                <c:ptCount val="8"/>
                <c:pt idx="0">
                  <c:v>BAS23</c:v>
                </c:pt>
                <c:pt idx="1">
                  <c:v>Adolescencia</c:v>
                </c:pt>
                <c:pt idx="2">
                  <c:v>Adultez</c:v>
                </c:pt>
                <c:pt idx="3">
                  <c:v>Infancia</c:v>
                </c:pt>
                <c:pt idx="4">
                  <c:v>Juventud</c:v>
                </c:pt>
                <c:pt idx="5">
                  <c:v>Primera infancia</c:v>
                </c:pt>
                <c:pt idx="6">
                  <c:v>Vejez</c:v>
                </c:pt>
                <c:pt idx="7">
                  <c:v>Total general</c:v>
                </c:pt>
              </c:strCache>
            </c:strRef>
          </c:cat>
          <c:val>
            <c:numRef>
              <c:f>Hoja3!$D$71:$D$78</c:f>
              <c:numCache>
                <c:formatCode>General</c:formatCode>
                <c:ptCount val="8"/>
                <c:pt idx="0">
                  <c:v>6617</c:v>
                </c:pt>
                <c:pt idx="1">
                  <c:v>623</c:v>
                </c:pt>
                <c:pt idx="2">
                  <c:v>2882</c:v>
                </c:pt>
                <c:pt idx="3">
                  <c:v>618</c:v>
                </c:pt>
                <c:pt idx="4">
                  <c:v>1644</c:v>
                </c:pt>
                <c:pt idx="5">
                  <c:v>311</c:v>
                </c:pt>
                <c:pt idx="6">
                  <c:v>539</c:v>
                </c:pt>
                <c:pt idx="7">
                  <c:v>6617</c:v>
                </c:pt>
              </c:numCache>
            </c:numRef>
          </c:val>
          <c:extLst>
            <c:ext xmlns:c16="http://schemas.microsoft.com/office/drawing/2014/chart" uri="{C3380CC4-5D6E-409C-BE32-E72D297353CC}">
              <c16:uniqueId val="{00000010-B569-4073-9CA8-2E459C7F33E9}"/>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s-CO" sz="1200" b="1" i="0" u="none" strike="noStrike" cap="all" normalizeH="0" baseline="0">
                <a:effectLst/>
                <a:latin typeface="Arial Narrow" panose="020B0606020202030204" pitchFamily="34" charset="0"/>
              </a:rPr>
              <a:t>ESTADÍSTICA REHABILITACION  INTEGRAL NIÑOS(AS) CON DISCAPACIDADES DEL 2024</a:t>
            </a:r>
            <a:endParaRPr lang="es-CO" sz="1200" b="1">
              <a:latin typeface="Arial Narrow" panose="020B060602020203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Hoja28!$B$1</c:f>
              <c:strCache>
                <c:ptCount val="1"/>
                <c:pt idx="0">
                  <c:v>FEMENINO</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Hoja28!$A$2:$A$12</c:f>
              <c:strCache>
                <c:ptCount val="11"/>
                <c:pt idx="0">
                  <c:v>Total general</c:v>
                </c:pt>
                <c:pt idx="1">
                  <c:v>OTROS EXAMENES PARA FINES ADMINISTRATIVOS</c:v>
                </c:pt>
                <c:pt idx="2">
                  <c:v>PERTURBACION DE LA ACTIVIDAD Y DE LA ATENCION</c:v>
                </c:pt>
                <c:pt idx="3">
                  <c:v>PROBLEMAS RELACIONADOS CON EL BAJO RENDIMIENTO ESCOLAR</c:v>
                </c:pt>
                <c:pt idx="4">
                  <c:v>TRASTORNO DEL DESARROLLO DEL HABLA Y DEL LENGUAJE NO ESPECIFICADO</c:v>
                </c:pt>
                <c:pt idx="5">
                  <c:v>OTROS TRASTORNOS DEL DESARROLLO DEL HABLA Y DEL LENGUAJE</c:v>
                </c:pt>
                <c:pt idx="6">
                  <c:v>DEFECTO DEL TABIQUE AURICULAR</c:v>
                </c:pt>
                <c:pt idx="7">
                  <c:v>OTRAS SINUSITIS CRONICAS</c:v>
                </c:pt>
                <c:pt idx="8">
                  <c:v>OTROS EXAMENES GENERALES</c:v>
                </c:pt>
                <c:pt idx="9">
                  <c:v>RETRASO MENTAL MODERADO: DETERIORO DEL COMPORTAMIENTO NULO O MINIMO</c:v>
                </c:pt>
                <c:pt idx="10">
                  <c:v>TRASTORNO COGNOSCITIVO LEVE</c:v>
                </c:pt>
              </c:strCache>
            </c:strRef>
          </c:cat>
          <c:val>
            <c:numRef>
              <c:f>Hoja28!$B$2:$B$12</c:f>
              <c:numCache>
                <c:formatCode>General</c:formatCode>
                <c:ptCount val="11"/>
                <c:pt idx="0">
                  <c:v>53</c:v>
                </c:pt>
                <c:pt idx="2">
                  <c:v>6</c:v>
                </c:pt>
                <c:pt idx="3">
                  <c:v>5</c:v>
                </c:pt>
                <c:pt idx="4">
                  <c:v>3</c:v>
                </c:pt>
                <c:pt idx="5">
                  <c:v>1</c:v>
                </c:pt>
                <c:pt idx="6">
                  <c:v>4</c:v>
                </c:pt>
                <c:pt idx="10">
                  <c:v>1</c:v>
                </c:pt>
              </c:numCache>
            </c:numRef>
          </c:val>
          <c:extLst>
            <c:ext xmlns:c16="http://schemas.microsoft.com/office/drawing/2014/chart" uri="{C3380CC4-5D6E-409C-BE32-E72D297353CC}">
              <c16:uniqueId val="{00000000-8CC6-4967-9CF6-E2BA7CEB9BFE}"/>
            </c:ext>
          </c:extLst>
        </c:ser>
        <c:ser>
          <c:idx val="1"/>
          <c:order val="1"/>
          <c:tx>
            <c:strRef>
              <c:f>Hoja28!$C$1</c:f>
              <c:strCache>
                <c:ptCount val="1"/>
                <c:pt idx="0">
                  <c:v>MASCULINO</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Hoja28!$A$2:$A$12</c:f>
              <c:strCache>
                <c:ptCount val="11"/>
                <c:pt idx="0">
                  <c:v>Total general</c:v>
                </c:pt>
                <c:pt idx="1">
                  <c:v>OTROS EXAMENES PARA FINES ADMINISTRATIVOS</c:v>
                </c:pt>
                <c:pt idx="2">
                  <c:v>PERTURBACION DE LA ACTIVIDAD Y DE LA ATENCION</c:v>
                </c:pt>
                <c:pt idx="3">
                  <c:v>PROBLEMAS RELACIONADOS CON EL BAJO RENDIMIENTO ESCOLAR</c:v>
                </c:pt>
                <c:pt idx="4">
                  <c:v>TRASTORNO DEL DESARROLLO DEL HABLA Y DEL LENGUAJE NO ESPECIFICADO</c:v>
                </c:pt>
                <c:pt idx="5">
                  <c:v>OTROS TRASTORNOS DEL DESARROLLO DEL HABLA Y DEL LENGUAJE</c:v>
                </c:pt>
                <c:pt idx="6">
                  <c:v>DEFECTO DEL TABIQUE AURICULAR</c:v>
                </c:pt>
                <c:pt idx="7">
                  <c:v>OTRAS SINUSITIS CRONICAS</c:v>
                </c:pt>
                <c:pt idx="8">
                  <c:v>OTROS EXAMENES GENERALES</c:v>
                </c:pt>
                <c:pt idx="9">
                  <c:v>RETRASO MENTAL MODERADO: DETERIORO DEL COMPORTAMIENTO NULO O MINIMO</c:v>
                </c:pt>
                <c:pt idx="10">
                  <c:v>TRASTORNO COGNOSCITIVO LEVE</c:v>
                </c:pt>
              </c:strCache>
            </c:strRef>
          </c:cat>
          <c:val>
            <c:numRef>
              <c:f>Hoja28!$C$2:$C$12</c:f>
              <c:numCache>
                <c:formatCode>General</c:formatCode>
                <c:ptCount val="11"/>
                <c:pt idx="0">
                  <c:v>120</c:v>
                </c:pt>
                <c:pt idx="1">
                  <c:v>14</c:v>
                </c:pt>
                <c:pt idx="2">
                  <c:v>6</c:v>
                </c:pt>
                <c:pt idx="3">
                  <c:v>3</c:v>
                </c:pt>
                <c:pt idx="4">
                  <c:v>5</c:v>
                </c:pt>
                <c:pt idx="5">
                  <c:v>6</c:v>
                </c:pt>
                <c:pt idx="7">
                  <c:v>4</c:v>
                </c:pt>
                <c:pt idx="8">
                  <c:v>4</c:v>
                </c:pt>
                <c:pt idx="9">
                  <c:v>4</c:v>
                </c:pt>
                <c:pt idx="10">
                  <c:v>3</c:v>
                </c:pt>
              </c:numCache>
            </c:numRef>
          </c:val>
          <c:extLst>
            <c:ext xmlns:c16="http://schemas.microsoft.com/office/drawing/2014/chart" uri="{C3380CC4-5D6E-409C-BE32-E72D297353CC}">
              <c16:uniqueId val="{00000001-8CC6-4967-9CF6-E2BA7CEB9BFE}"/>
            </c:ext>
          </c:extLst>
        </c:ser>
        <c:ser>
          <c:idx val="2"/>
          <c:order val="2"/>
          <c:tx>
            <c:strRef>
              <c:f>Hoja28!$D$1</c:f>
              <c:strCache>
                <c:ptCount val="1"/>
                <c:pt idx="0">
                  <c:v>Total general</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Hoja28!$A$2:$A$12</c:f>
              <c:strCache>
                <c:ptCount val="11"/>
                <c:pt idx="0">
                  <c:v>Total general</c:v>
                </c:pt>
                <c:pt idx="1">
                  <c:v>OTROS EXAMENES PARA FINES ADMINISTRATIVOS</c:v>
                </c:pt>
                <c:pt idx="2">
                  <c:v>PERTURBACION DE LA ACTIVIDAD Y DE LA ATENCION</c:v>
                </c:pt>
                <c:pt idx="3">
                  <c:v>PROBLEMAS RELACIONADOS CON EL BAJO RENDIMIENTO ESCOLAR</c:v>
                </c:pt>
                <c:pt idx="4">
                  <c:v>TRASTORNO DEL DESARROLLO DEL HABLA Y DEL LENGUAJE NO ESPECIFICADO</c:v>
                </c:pt>
                <c:pt idx="5">
                  <c:v>OTROS TRASTORNOS DEL DESARROLLO DEL HABLA Y DEL LENGUAJE</c:v>
                </c:pt>
                <c:pt idx="6">
                  <c:v>DEFECTO DEL TABIQUE AURICULAR</c:v>
                </c:pt>
                <c:pt idx="7">
                  <c:v>OTRAS SINUSITIS CRONICAS</c:v>
                </c:pt>
                <c:pt idx="8">
                  <c:v>OTROS EXAMENES GENERALES</c:v>
                </c:pt>
                <c:pt idx="9">
                  <c:v>RETRASO MENTAL MODERADO: DETERIORO DEL COMPORTAMIENTO NULO O MINIMO</c:v>
                </c:pt>
                <c:pt idx="10">
                  <c:v>TRASTORNO COGNOSCITIVO LEVE</c:v>
                </c:pt>
              </c:strCache>
            </c:strRef>
          </c:cat>
          <c:val>
            <c:numRef>
              <c:f>Hoja28!$D$2:$D$12</c:f>
              <c:numCache>
                <c:formatCode>General</c:formatCode>
                <c:ptCount val="11"/>
                <c:pt idx="0">
                  <c:v>173</c:v>
                </c:pt>
                <c:pt idx="1">
                  <c:v>14</c:v>
                </c:pt>
                <c:pt idx="2">
                  <c:v>12</c:v>
                </c:pt>
                <c:pt idx="3">
                  <c:v>8</c:v>
                </c:pt>
                <c:pt idx="4">
                  <c:v>8</c:v>
                </c:pt>
                <c:pt idx="5">
                  <c:v>7</c:v>
                </c:pt>
                <c:pt idx="6">
                  <c:v>4</c:v>
                </c:pt>
                <c:pt idx="7">
                  <c:v>4</c:v>
                </c:pt>
                <c:pt idx="8">
                  <c:v>4</c:v>
                </c:pt>
                <c:pt idx="9">
                  <c:v>4</c:v>
                </c:pt>
                <c:pt idx="10">
                  <c:v>4</c:v>
                </c:pt>
              </c:numCache>
            </c:numRef>
          </c:val>
          <c:extLst>
            <c:ext xmlns:c16="http://schemas.microsoft.com/office/drawing/2014/chart" uri="{C3380CC4-5D6E-409C-BE32-E72D297353CC}">
              <c16:uniqueId val="{00000002-8CC6-4967-9CF6-E2BA7CEB9BFE}"/>
            </c:ext>
          </c:extLst>
        </c:ser>
        <c:dLbls>
          <c:dLblPos val="outEnd"/>
          <c:showLegendKey val="0"/>
          <c:showVal val="1"/>
          <c:showCatName val="0"/>
          <c:showSerName val="0"/>
          <c:showPercent val="0"/>
          <c:showBubbleSize val="0"/>
        </c:dLbls>
        <c:gapWidth val="444"/>
        <c:overlap val="-90"/>
        <c:axId val="921361792"/>
        <c:axId val="921365056"/>
      </c:barChart>
      <c:catAx>
        <c:axId val="921361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s-CO"/>
          </a:p>
        </c:txPr>
        <c:crossAx val="921365056"/>
        <c:crosses val="autoZero"/>
        <c:auto val="1"/>
        <c:lblAlgn val="ctr"/>
        <c:lblOffset val="100"/>
        <c:noMultiLvlLbl val="0"/>
      </c:catAx>
      <c:valAx>
        <c:axId val="921365056"/>
        <c:scaling>
          <c:orientation val="minMax"/>
        </c:scaling>
        <c:delete val="1"/>
        <c:axPos val="l"/>
        <c:numFmt formatCode="General" sourceLinked="1"/>
        <c:majorTickMark val="none"/>
        <c:minorTickMark val="none"/>
        <c:tickLblPos val="nextTo"/>
        <c:crossAx val="92136179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s-CO" sz="1600" b="1" i="0" u="none" strike="noStrike" cap="all" normalizeH="0" baseline="0">
                <a:effectLst/>
              </a:rPr>
              <a:t>ESTADÍSTICA REHABILITACION  INTEGRAL NIÑOS(AS) CON DISCAPACIDADES DEL 2024</a:t>
            </a:r>
            <a:endParaRPr lang="es-CO" b="1"/>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Hoja29!$B$1</c:f>
              <c:strCache>
                <c:ptCount val="1"/>
                <c:pt idx="0">
                  <c:v>FEMENINO</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Hoja29!$A$2:$A$6</c:f>
              <c:strCache>
                <c:ptCount val="5"/>
                <c:pt idx="0">
                  <c:v>2022/AGOSTO</c:v>
                </c:pt>
                <c:pt idx="1">
                  <c:v>2022/JULIO</c:v>
                </c:pt>
                <c:pt idx="2">
                  <c:v>2022/JUNIO</c:v>
                </c:pt>
                <c:pt idx="3">
                  <c:v>2022/SEPTIEMBRE</c:v>
                </c:pt>
                <c:pt idx="4">
                  <c:v>Total general</c:v>
                </c:pt>
              </c:strCache>
            </c:strRef>
          </c:cat>
          <c:val>
            <c:numRef>
              <c:f>Hoja29!$B$2:$B$6</c:f>
              <c:numCache>
                <c:formatCode>General</c:formatCode>
                <c:ptCount val="5"/>
                <c:pt idx="1">
                  <c:v>16</c:v>
                </c:pt>
                <c:pt idx="2">
                  <c:v>32</c:v>
                </c:pt>
                <c:pt idx="3">
                  <c:v>5</c:v>
                </c:pt>
                <c:pt idx="4">
                  <c:v>53</c:v>
                </c:pt>
              </c:numCache>
            </c:numRef>
          </c:val>
          <c:extLst>
            <c:ext xmlns:c16="http://schemas.microsoft.com/office/drawing/2014/chart" uri="{C3380CC4-5D6E-409C-BE32-E72D297353CC}">
              <c16:uniqueId val="{00000000-2736-4D69-B6F6-7E5A6C169EB9}"/>
            </c:ext>
          </c:extLst>
        </c:ser>
        <c:ser>
          <c:idx val="1"/>
          <c:order val="1"/>
          <c:tx>
            <c:strRef>
              <c:f>Hoja29!$C$1</c:f>
              <c:strCache>
                <c:ptCount val="1"/>
                <c:pt idx="0">
                  <c:v>MASCULINO</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Hoja29!$A$2:$A$6</c:f>
              <c:strCache>
                <c:ptCount val="5"/>
                <c:pt idx="0">
                  <c:v>2022/AGOSTO</c:v>
                </c:pt>
                <c:pt idx="1">
                  <c:v>2022/JULIO</c:v>
                </c:pt>
                <c:pt idx="2">
                  <c:v>2022/JUNIO</c:v>
                </c:pt>
                <c:pt idx="3">
                  <c:v>2022/SEPTIEMBRE</c:v>
                </c:pt>
                <c:pt idx="4">
                  <c:v>Total general</c:v>
                </c:pt>
              </c:strCache>
            </c:strRef>
          </c:cat>
          <c:val>
            <c:numRef>
              <c:f>Hoja29!$C$2:$C$6</c:f>
              <c:numCache>
                <c:formatCode>General</c:formatCode>
                <c:ptCount val="5"/>
                <c:pt idx="0">
                  <c:v>6</c:v>
                </c:pt>
                <c:pt idx="1">
                  <c:v>29</c:v>
                </c:pt>
                <c:pt idx="2">
                  <c:v>70</c:v>
                </c:pt>
                <c:pt idx="3">
                  <c:v>15</c:v>
                </c:pt>
                <c:pt idx="4">
                  <c:v>120</c:v>
                </c:pt>
              </c:numCache>
            </c:numRef>
          </c:val>
          <c:extLst>
            <c:ext xmlns:c16="http://schemas.microsoft.com/office/drawing/2014/chart" uri="{C3380CC4-5D6E-409C-BE32-E72D297353CC}">
              <c16:uniqueId val="{00000001-2736-4D69-B6F6-7E5A6C169EB9}"/>
            </c:ext>
          </c:extLst>
        </c:ser>
        <c:ser>
          <c:idx val="2"/>
          <c:order val="2"/>
          <c:tx>
            <c:strRef>
              <c:f>Hoja29!$D$1</c:f>
              <c:strCache>
                <c:ptCount val="1"/>
                <c:pt idx="0">
                  <c:v>Total general</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Hoja29!$A$2:$A$6</c:f>
              <c:strCache>
                <c:ptCount val="5"/>
                <c:pt idx="0">
                  <c:v>2022/AGOSTO</c:v>
                </c:pt>
                <c:pt idx="1">
                  <c:v>2022/JULIO</c:v>
                </c:pt>
                <c:pt idx="2">
                  <c:v>2022/JUNIO</c:v>
                </c:pt>
                <c:pt idx="3">
                  <c:v>2022/SEPTIEMBRE</c:v>
                </c:pt>
                <c:pt idx="4">
                  <c:v>Total general</c:v>
                </c:pt>
              </c:strCache>
            </c:strRef>
          </c:cat>
          <c:val>
            <c:numRef>
              <c:f>Hoja29!$D$2:$D$6</c:f>
              <c:numCache>
                <c:formatCode>General</c:formatCode>
                <c:ptCount val="5"/>
                <c:pt idx="0">
                  <c:v>6</c:v>
                </c:pt>
                <c:pt idx="1">
                  <c:v>45</c:v>
                </c:pt>
                <c:pt idx="2">
                  <c:v>102</c:v>
                </c:pt>
                <c:pt idx="3">
                  <c:v>20</c:v>
                </c:pt>
                <c:pt idx="4">
                  <c:v>173</c:v>
                </c:pt>
              </c:numCache>
            </c:numRef>
          </c:val>
          <c:extLst>
            <c:ext xmlns:c16="http://schemas.microsoft.com/office/drawing/2014/chart" uri="{C3380CC4-5D6E-409C-BE32-E72D297353CC}">
              <c16:uniqueId val="{00000002-2736-4D69-B6F6-7E5A6C169EB9}"/>
            </c:ext>
          </c:extLst>
        </c:ser>
        <c:dLbls>
          <c:dLblPos val="outEnd"/>
          <c:showLegendKey val="0"/>
          <c:showVal val="1"/>
          <c:showCatName val="0"/>
          <c:showSerName val="0"/>
          <c:showPercent val="0"/>
          <c:showBubbleSize val="0"/>
        </c:dLbls>
        <c:gapWidth val="444"/>
        <c:overlap val="-90"/>
        <c:axId val="921362880"/>
        <c:axId val="921365600"/>
      </c:barChart>
      <c:catAx>
        <c:axId val="9213628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s-CO"/>
          </a:p>
        </c:txPr>
        <c:crossAx val="921365600"/>
        <c:crosses val="autoZero"/>
        <c:auto val="1"/>
        <c:lblAlgn val="ctr"/>
        <c:lblOffset val="100"/>
        <c:noMultiLvlLbl val="0"/>
      </c:catAx>
      <c:valAx>
        <c:axId val="921365600"/>
        <c:scaling>
          <c:orientation val="minMax"/>
        </c:scaling>
        <c:delete val="1"/>
        <c:axPos val="l"/>
        <c:numFmt formatCode="General" sourceLinked="1"/>
        <c:majorTickMark val="none"/>
        <c:minorTickMark val="none"/>
        <c:tickLblPos val="nextTo"/>
        <c:crossAx val="9213628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qESfwesWu66GajNsB+6Co3fGPQ==">CgMxLjAyCGguZ2pkZ3hzMgloLjMwajB6bGwyCWguMWZvYjl0ZTIJaC4zem55c2g3MgloLjJldDkycDAyCGgudHlqY3d0MgloLjNkeTZ2a20yCWguMXQzaDVzZjIKaWQuNGQzNG9nODIJaC4yczhleW8xMgloLjE3ZHA4dnU4AHIhMUlzN05KRHJjMzY0MEs1OFZHM2drOGoycHNYU0QxT2Et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6537</Words>
  <Characters>35956</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Parra Marentes</dc:creator>
  <cp:lastModifiedBy>Juridica contratos</cp:lastModifiedBy>
  <cp:revision>4</cp:revision>
  <dcterms:created xsi:type="dcterms:W3CDTF">2024-12-17T22:59:00Z</dcterms:created>
  <dcterms:modified xsi:type="dcterms:W3CDTF">2024-12-18T18:45:00Z</dcterms:modified>
</cp:coreProperties>
</file>