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CO1.PCCNT.5833412</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02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5_9204_221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BORIS DAVID GÓMEZ GUERRERO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1152447713</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30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30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CO1.PCCNT.5833412</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01 de febrero hasta el 30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9,09%</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highlight w:val="white"/>
              </w:rPr>
            </w:pPr>
            <w:r w:rsidDel="00000000" w:rsidR="00000000" w:rsidRPr="00000000">
              <w:rPr>
                <w:b w:val="1"/>
                <w:highlight w:val="white"/>
                <w:rtl w:val="0"/>
              </w:rPr>
              <w:t xml:space="preserve">$ 8.931.090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highlight w:val="white"/>
              </w:rPr>
            </w:pPr>
            <w:r w:rsidDel="00000000" w:rsidR="00000000" w:rsidRPr="00000000">
              <w:rPr>
                <w:b w:val="1"/>
                <w:highlight w:val="white"/>
                <w:rtl w:val="0"/>
              </w:rPr>
              <w:t xml:space="preserve">$ 40.189.905,00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18,18%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highlight w:val="white"/>
              </w:rPr>
            </w:pPr>
            <w:r w:rsidDel="00000000" w:rsidR="00000000" w:rsidRPr="00000000">
              <w:rPr>
                <w:b w:val="1"/>
                <w:highlight w:val="white"/>
                <w:rtl w:val="0"/>
              </w:rPr>
              <w:t xml:space="preserve">$ 13.396.635,00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highlight w:val="white"/>
              </w:rPr>
            </w:pPr>
            <w:r w:rsidDel="00000000" w:rsidR="00000000" w:rsidRPr="00000000">
              <w:rPr>
                <w:b w:val="1"/>
                <w:highlight w:val="white"/>
                <w:rtl w:val="0"/>
              </w:rPr>
              <w:t xml:space="preserve">$ 35.724.360,0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27,27%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highlight w:val="white"/>
              </w:rPr>
            </w:pPr>
            <w:r w:rsidDel="00000000" w:rsidR="00000000" w:rsidRPr="00000000">
              <w:rPr>
                <w:b w:val="1"/>
                <w:highlight w:val="white"/>
                <w:rtl w:val="0"/>
              </w:rPr>
              <w:t xml:space="preserve">$ 17.862.180,00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highlight w:val="white"/>
              </w:rPr>
            </w:pPr>
            <w:r w:rsidDel="00000000" w:rsidR="00000000" w:rsidRPr="00000000">
              <w:rPr>
                <w:b w:val="1"/>
                <w:highlight w:val="white"/>
                <w:rtl w:val="0"/>
              </w:rPr>
              <w:t xml:space="preserve">$ 31.258.815,0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36,36%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$ 4.447.683,00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highlight w:val="white"/>
              </w:rPr>
            </w:pPr>
            <w:r w:rsidDel="00000000" w:rsidR="00000000" w:rsidRPr="00000000">
              <w:rPr>
                <w:b w:val="1"/>
                <w:highlight w:val="white"/>
                <w:rtl w:val="0"/>
              </w:rPr>
              <w:t xml:space="preserve">$ 22.309.863,00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highlight w:val="white"/>
              </w:rPr>
            </w:pPr>
            <w:r w:rsidDel="00000000" w:rsidR="00000000" w:rsidRPr="00000000">
              <w:rPr>
                <w:b w:val="1"/>
                <w:highlight w:val="white"/>
                <w:rtl w:val="0"/>
              </w:rPr>
              <w:t xml:space="preserve">$ 26.811.132,0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45,42%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highlight w:val="white"/>
              </w:rPr>
            </w:pPr>
            <w:r w:rsidDel="00000000" w:rsidR="00000000" w:rsidRPr="00000000">
              <w:rPr>
                <w:b w:val="1"/>
                <w:highlight w:val="white"/>
                <w:rtl w:val="0"/>
              </w:rPr>
              <w:t xml:space="preserve">$ 26.775.408,00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highlight w:val="white"/>
              </w:rPr>
            </w:pPr>
            <w:r w:rsidDel="00000000" w:rsidR="00000000" w:rsidRPr="00000000">
              <w:rPr>
                <w:b w:val="1"/>
                <w:highlight w:val="white"/>
                <w:rtl w:val="0"/>
              </w:rPr>
              <w:t xml:space="preserve">$ 22.345.587,0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54,51%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highlight w:val="white"/>
              </w:rPr>
            </w:pPr>
            <w:r w:rsidDel="00000000" w:rsidR="00000000" w:rsidRPr="00000000">
              <w:rPr>
                <w:b w:val="1"/>
                <w:highlight w:val="white"/>
                <w:rtl w:val="0"/>
              </w:rPr>
              <w:t xml:space="preserve">$ 31.240.953,00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highlight w:val="white"/>
              </w:rPr>
            </w:pPr>
            <w:r w:rsidDel="00000000" w:rsidR="00000000" w:rsidRPr="00000000">
              <w:rPr>
                <w:b w:val="1"/>
                <w:highlight w:val="white"/>
                <w:rtl w:val="0"/>
              </w:rPr>
              <w:t xml:space="preserve">$ 17.880.042,0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63,60%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highlight w:val="white"/>
              </w:rPr>
            </w:pPr>
            <w:r w:rsidDel="00000000" w:rsidR="00000000" w:rsidRPr="00000000">
              <w:rPr>
                <w:b w:val="1"/>
                <w:highlight w:val="white"/>
                <w:rtl w:val="0"/>
              </w:rPr>
              <w:t xml:space="preserve">$ 35.706.498,00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highlight w:val="white"/>
              </w:rPr>
            </w:pPr>
            <w:r w:rsidDel="00000000" w:rsidR="00000000" w:rsidRPr="00000000">
              <w:rPr>
                <w:b w:val="1"/>
                <w:highlight w:val="white"/>
                <w:rtl w:val="0"/>
              </w:rPr>
              <w:t xml:space="preserve">$ 13.414.497,0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72,69%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highlight w:val="white"/>
              </w:rPr>
            </w:pPr>
            <w:r w:rsidDel="00000000" w:rsidR="00000000" w:rsidRPr="00000000">
              <w:rPr>
                <w:b w:val="1"/>
                <w:highlight w:val="white"/>
                <w:rtl w:val="0"/>
              </w:rPr>
              <w:t xml:space="preserve">$ 40.172.043,00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highlight w:val="white"/>
              </w:rPr>
            </w:pPr>
            <w:r w:rsidDel="00000000" w:rsidR="00000000" w:rsidRPr="00000000">
              <w:rPr>
                <w:b w:val="1"/>
                <w:highlight w:val="white"/>
                <w:rtl w:val="0"/>
              </w:rPr>
              <w:t xml:space="preserve">$ 8.948.952,0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81,78%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highlight w:val="white"/>
              </w:rPr>
            </w:pPr>
            <w:r w:rsidDel="00000000" w:rsidR="00000000" w:rsidRPr="00000000">
              <w:rPr>
                <w:b w:val="1"/>
                <w:highlight w:val="white"/>
                <w:rtl w:val="0"/>
              </w:rPr>
              <w:t xml:space="preserve">$ 44.637.588,00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highlight w:val="white"/>
              </w:rPr>
            </w:pPr>
            <w:r w:rsidDel="00000000" w:rsidR="00000000" w:rsidRPr="00000000">
              <w:rPr>
                <w:b w:val="1"/>
                <w:highlight w:val="white"/>
                <w:rtl w:val="0"/>
              </w:rPr>
              <w:t xml:space="preserve">$ 4.483.407,0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90,87%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108">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highlight w:val="white"/>
              </w:rPr>
            </w:pPr>
            <w:r w:rsidDel="00000000" w:rsidR="00000000" w:rsidRPr="00000000">
              <w:rPr>
                <w:b w:val="1"/>
                <w:highlight w:val="white"/>
                <w:rtl w:val="0"/>
              </w:rPr>
              <w:t xml:space="preserve">$ 49.103.133,00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highlight w:val="white"/>
              </w:rPr>
            </w:pPr>
            <w:r w:rsidDel="00000000" w:rsidR="00000000" w:rsidRPr="00000000">
              <w:rPr>
                <w:b w:val="1"/>
                <w:highlight w:val="white"/>
                <w:rtl w:val="0"/>
              </w:rPr>
              <w:t xml:space="preserve">$ 17.862,0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highlight w:val="white"/>
              </w:rPr>
            </w:pPr>
            <w:r w:rsidDel="00000000" w:rsidR="00000000" w:rsidRPr="00000000">
              <w:rPr>
                <w:rFonts w:ascii="Arial" w:cs="Arial" w:eastAsia="Arial" w:hAnsi="Arial"/>
                <w:b w:val="1"/>
                <w:highlight w:val="white"/>
                <w:rtl w:val="0"/>
              </w:rPr>
              <w:t xml:space="preserve">99,96%</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sz w:val="20"/>
                <w:szCs w:val="20"/>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65-46-101042879</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CO1.WRT.13584607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CO1.PCCNT.5833412</w:t>
      </w:r>
      <w:r w:rsidDel="00000000" w:rsidR="00000000" w:rsidRPr="00000000">
        <w:rPr>
          <w:rtl w:val="0"/>
        </w:rPr>
        <w:t xml:space="preserve">, a partir del </w:t>
      </w:r>
      <w:r w:rsidDel="00000000" w:rsidR="00000000" w:rsidRPr="00000000">
        <w:rPr>
          <w:b w:val="1"/>
          <w:rtl w:val="0"/>
        </w:rPr>
        <w:t xml:space="preserve">30 de diciembre del 2024</w:t>
      </w:r>
      <w:r w:rsidDel="00000000" w:rsidR="00000000" w:rsidRPr="00000000">
        <w:rPr>
          <w:rtl w:val="0"/>
        </w:rPr>
        <w:t xml:space="preserve">, es decir, su ejecución será hasta el </w:t>
      </w:r>
      <w:r w:rsidDel="00000000" w:rsidR="00000000" w:rsidRPr="00000000">
        <w:rPr>
          <w:b w:val="1"/>
          <w:rtl w:val="0"/>
        </w:rPr>
        <w:t xml:space="preserve">30 de diciembre del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14/12/2024 a nombre de Boris David Gómez Guerrero.</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$4.465.545,00</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