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w:t>
            </w:r>
            <w:r w:rsidDel="00000000" w:rsidR="00000000" w:rsidRPr="00000000">
              <w:rPr>
                <w:b w:val="1"/>
                <w:rtl w:val="0"/>
              </w:rPr>
              <w:t xml:space="preserve">5842244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5</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05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15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JULIETH MEJIA GIRALDO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44002465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7124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15</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5842244</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Seguros del estado</w:t>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65-46-101043306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CO1.WRT.13620006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5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5</w:t>
      </w:r>
      <w:r w:rsidDel="00000000" w:rsidR="00000000" w:rsidRPr="00000000">
        <w:rPr>
          <w:color w:val="000000"/>
          <w:highlight w:val="white"/>
          <w:rtl w:val="0"/>
        </w:rPr>
        <w:t xml:space="preserve">/02/2024 hasta el </w:t>
      </w:r>
      <w:r w:rsidDel="00000000" w:rsidR="00000000" w:rsidRPr="00000000">
        <w:rPr>
          <w:highlight w:val="white"/>
          <w:rtl w:val="0"/>
        </w:rPr>
        <w:t xml:space="preserve">15</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CO1.PCCNT.5842244</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$2.530.476,00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Julieth Mejia Giraldo.</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$2.530.476,00</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