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0822FEEB" w14:textId="1CF9A92A" w:rsidR="00D70D7B" w:rsidRPr="00A75391" w:rsidRDefault="00D70D7B" w:rsidP="007C702A">
      <w:pPr>
        <w:rPr>
          <w:rFonts w:ascii="Gotham Narrow Book" w:hAnsi="Gotham Narrow Book" w:cs="Arial"/>
          <w:sz w:val="24"/>
          <w:szCs w:val="24"/>
          <w:lang w:val="es-ES_tradnl" w:eastAsia="es-CO"/>
        </w:rPr>
      </w:pPr>
      <w:r w:rsidRPr="00A75391">
        <w:rPr>
          <w:rFonts w:ascii="Gotham Narrow Book" w:hAnsi="Gotham Narrow Book" w:cs="Arial"/>
          <w:sz w:val="24"/>
          <w:szCs w:val="24"/>
          <w:lang w:val="es-ES_tradnl" w:eastAsia="es-CO"/>
        </w:rPr>
        <w:t xml:space="preserve">Para el presente </w:t>
      </w:r>
      <w:r w:rsidR="00C61BDB" w:rsidRPr="00A75391">
        <w:rPr>
          <w:rFonts w:ascii="Gotham Narrow Book" w:hAnsi="Gotham Narrow Book" w:cs="Arial"/>
          <w:sz w:val="24"/>
          <w:szCs w:val="24"/>
          <w:lang w:val="es-ES_tradnl" w:eastAsia="es-CO"/>
        </w:rPr>
        <w:t xml:space="preserve">procedimiento </w:t>
      </w:r>
      <w:r w:rsidRPr="00A75391">
        <w:rPr>
          <w:rFonts w:ascii="Gotham Narrow Book" w:hAnsi="Gotham Narrow Book" w:cs="Arial"/>
          <w:sz w:val="24"/>
          <w:szCs w:val="24"/>
          <w:lang w:val="es-ES_tradnl" w:eastAsia="es-CO"/>
        </w:rPr>
        <w:t xml:space="preserve">contractual, en atención </w:t>
      </w:r>
      <w:r w:rsidR="00B81B1F" w:rsidRPr="00A75391">
        <w:rPr>
          <w:rFonts w:ascii="Gotham Narrow Book" w:hAnsi="Gotham Narrow Book" w:cs="Arial"/>
          <w:sz w:val="24"/>
          <w:szCs w:val="24"/>
          <w:lang w:val="es-ES_tradnl" w:eastAsia="es-CO"/>
        </w:rPr>
        <w:t>a la</w:t>
      </w:r>
      <w:r w:rsidRPr="00A75391">
        <w:rPr>
          <w:rFonts w:ascii="Gotham Narrow Book" w:hAnsi="Gotham Narrow Book" w:cs="Arial"/>
          <w:sz w:val="24"/>
          <w:szCs w:val="24"/>
          <w:lang w:val="es-ES_tradnl" w:eastAsia="es-CO"/>
        </w:rPr>
        <w:t xml:space="preserve"> Ley 1150 de 2007 y los artículos 2.2.1.1.1.3.1 y 2.2.1.1.1.6.</w:t>
      </w:r>
      <w:r w:rsidR="00B81B1F" w:rsidRPr="00A75391">
        <w:rPr>
          <w:rFonts w:ascii="Gotham Narrow Book" w:hAnsi="Gotham Narrow Book" w:cs="Arial"/>
          <w:sz w:val="24"/>
          <w:szCs w:val="24"/>
          <w:lang w:val="es-ES_tradnl" w:eastAsia="es-CO"/>
        </w:rPr>
        <w:t>3. del</w:t>
      </w:r>
      <w:r w:rsidRPr="00A75391">
        <w:rPr>
          <w:rFonts w:ascii="Gotham Narrow Book" w:hAnsi="Gotham Narrow Book" w:cs="Arial"/>
          <w:sz w:val="24"/>
          <w:szCs w:val="24"/>
          <w:lang w:val="es-ES_tradnl" w:eastAsia="es-CO"/>
        </w:rPr>
        <w:t xml:space="preserve"> Decreto </w:t>
      </w:r>
      <w:r w:rsidR="00B81B1F" w:rsidRPr="00A75391">
        <w:rPr>
          <w:rFonts w:ascii="Gotham Narrow Book" w:hAnsi="Gotham Narrow Book" w:cs="Arial"/>
          <w:sz w:val="24"/>
          <w:szCs w:val="24"/>
          <w:lang w:val="es-ES_tradnl" w:eastAsia="es-CO"/>
        </w:rPr>
        <w:t>1082 de</w:t>
      </w:r>
      <w:r w:rsidR="006E6D9B" w:rsidRPr="00A75391">
        <w:rPr>
          <w:rFonts w:ascii="Gotham Narrow Book" w:hAnsi="Gotham Narrow Book" w:cs="Arial"/>
          <w:sz w:val="24"/>
          <w:szCs w:val="24"/>
          <w:lang w:val="es-ES_tradnl" w:eastAsia="es-CO"/>
        </w:rPr>
        <w:t xml:space="preserve"> 2015, entiéndase por R</w:t>
      </w:r>
      <w:r w:rsidRPr="00A75391">
        <w:rPr>
          <w:rFonts w:ascii="Gotham Narrow Book" w:hAnsi="Gotham Narrow Book" w:cs="Arial"/>
          <w:sz w:val="24"/>
          <w:szCs w:val="24"/>
          <w:lang w:val="es-ES_tradnl" w:eastAsia="es-CO"/>
        </w:rPr>
        <w:t>iesgo</w:t>
      </w:r>
      <w:r w:rsidR="006E6D9B" w:rsidRPr="00A75391">
        <w:rPr>
          <w:rFonts w:ascii="Gotham Narrow Book" w:hAnsi="Gotham Narrow Book" w:cs="Arial"/>
          <w:sz w:val="24"/>
          <w:szCs w:val="24"/>
          <w:lang w:val="es-ES_tradnl" w:eastAsia="es-CO"/>
        </w:rPr>
        <w:t xml:space="preserve"> </w:t>
      </w:r>
      <w:r w:rsidRPr="00A75391">
        <w:rPr>
          <w:rFonts w:ascii="Gotham Narrow Book" w:hAnsi="Gotham Narrow Book" w:cs="Arial"/>
          <w:sz w:val="24"/>
          <w:szCs w:val="24"/>
          <w:lang w:val="es-ES_tradnl" w:eastAsia="es-CO"/>
        </w:rPr>
        <w:t xml:space="preserve">la probabilidad de ocurrencia de eventos aleatorios que afecten el desarrollo del mismo, generando una variación sobre el resultado esperado, tanto en relación con los costos </w:t>
      </w:r>
      <w:r w:rsidR="00B81B1F" w:rsidRPr="00A75391">
        <w:rPr>
          <w:rFonts w:ascii="Gotham Narrow Book" w:hAnsi="Gotham Narrow Book" w:cs="Arial"/>
          <w:sz w:val="24"/>
          <w:szCs w:val="24"/>
          <w:lang w:val="es-ES_tradnl" w:eastAsia="es-CO"/>
        </w:rPr>
        <w:t>como con</w:t>
      </w:r>
      <w:r w:rsidRPr="00A75391">
        <w:rPr>
          <w:rFonts w:ascii="Gotham Narrow Book" w:hAnsi="Gotham Narrow Book" w:cs="Arial"/>
          <w:sz w:val="24"/>
          <w:szCs w:val="24"/>
          <w:lang w:val="es-ES_tradnl" w:eastAsia="es-CO"/>
        </w:rPr>
        <w:t xml:space="preserve"> las actividades a desarrollar en la ejecución contractual.</w:t>
      </w:r>
    </w:p>
    <w:p w14:paraId="419A2FA6" w14:textId="77777777" w:rsidR="00B81B1F" w:rsidRPr="00A75391" w:rsidRDefault="00B81B1F" w:rsidP="007C702A">
      <w:pPr>
        <w:rPr>
          <w:rFonts w:ascii="Gotham Narrow Book" w:hAnsi="Gotham Narrow Book" w:cs="Arial"/>
          <w:sz w:val="24"/>
          <w:szCs w:val="24"/>
          <w:lang w:val="es-ES_tradnl" w:eastAsia="es-CO"/>
        </w:rPr>
      </w:pPr>
    </w:p>
    <w:p w14:paraId="5322C892" w14:textId="1551DA2F" w:rsidR="00D70D7B" w:rsidRPr="00A75391" w:rsidRDefault="00D70D7B" w:rsidP="007C702A">
      <w:pPr>
        <w:rPr>
          <w:rFonts w:ascii="Gotham Narrow Book" w:hAnsi="Gotham Narrow Book" w:cs="Arial"/>
          <w:sz w:val="24"/>
          <w:szCs w:val="24"/>
          <w:lang w:val="es-ES_tradnl" w:eastAsia="es-CO"/>
        </w:rPr>
      </w:pPr>
      <w:r w:rsidRPr="00A75391">
        <w:rPr>
          <w:rFonts w:ascii="Gotham Narrow Book" w:hAnsi="Gotham Narrow Book" w:cs="Arial"/>
          <w:sz w:val="24"/>
          <w:szCs w:val="24"/>
          <w:lang w:val="es-ES_tradnl" w:eastAsia="es-CO"/>
        </w:rPr>
        <w:t>Corresponderá al contratista seleccionado la asunción de</w:t>
      </w:r>
      <w:r w:rsidR="006E6D9B" w:rsidRPr="00A75391">
        <w:rPr>
          <w:rFonts w:ascii="Gotham Narrow Book" w:hAnsi="Gotham Narrow Book" w:cs="Arial"/>
          <w:sz w:val="24"/>
          <w:szCs w:val="24"/>
          <w:lang w:val="es-ES_tradnl" w:eastAsia="es-CO"/>
        </w:rPr>
        <w:t xml:space="preserve">l </w:t>
      </w:r>
      <w:r w:rsidR="00D5252D" w:rsidRPr="00A75391">
        <w:rPr>
          <w:rFonts w:ascii="Gotham Narrow Book" w:hAnsi="Gotham Narrow Book" w:cs="Arial"/>
          <w:sz w:val="24"/>
          <w:szCs w:val="24"/>
          <w:lang w:val="es-ES_tradnl" w:eastAsia="es-CO"/>
        </w:rPr>
        <w:t>R</w:t>
      </w:r>
      <w:r w:rsidRPr="00A75391">
        <w:rPr>
          <w:rFonts w:ascii="Gotham Narrow Book" w:hAnsi="Gotham Narrow Book" w:cs="Arial"/>
          <w:sz w:val="24"/>
          <w:szCs w:val="24"/>
          <w:lang w:val="es-ES_tradnl" w:eastAsia="es-CO"/>
        </w:rPr>
        <w:t xml:space="preserve">iesgo previsible propio de este tipo de contratación asumiendo su costo, siempre que el mismo no se encuentre expresamente a cargo de la </w:t>
      </w:r>
      <w:r w:rsidR="00D5252D" w:rsidRPr="00A75391">
        <w:rPr>
          <w:rFonts w:ascii="Gotham Narrow Book" w:hAnsi="Gotham Narrow Book" w:cs="Arial"/>
          <w:sz w:val="24"/>
          <w:szCs w:val="24"/>
          <w:lang w:val="es-ES_tradnl" w:eastAsia="es-CO"/>
        </w:rPr>
        <w:t>e</w:t>
      </w:r>
      <w:r w:rsidRPr="00A75391">
        <w:rPr>
          <w:rFonts w:ascii="Gotham Narrow Book" w:hAnsi="Gotham Narrow Book" w:cs="Arial"/>
          <w:sz w:val="24"/>
          <w:szCs w:val="24"/>
          <w:lang w:val="es-ES_tradnl" w:eastAsia="es-CO"/>
        </w:rPr>
        <w:t xml:space="preserve">ntidad en el contrato. </w:t>
      </w:r>
    </w:p>
    <w:p w14:paraId="78757E00" w14:textId="77777777" w:rsidR="00B81B1F" w:rsidRPr="00A75391" w:rsidRDefault="00B81B1F" w:rsidP="007C702A">
      <w:pPr>
        <w:rPr>
          <w:rFonts w:ascii="Gotham Narrow Book" w:hAnsi="Gotham Narrow Book" w:cs="Arial"/>
          <w:sz w:val="24"/>
          <w:szCs w:val="24"/>
          <w:lang w:val="es-ES_tradnl" w:eastAsia="es-CO"/>
        </w:rPr>
      </w:pPr>
    </w:p>
    <w:p w14:paraId="2E7008F5" w14:textId="45D88AD8" w:rsidR="00545461" w:rsidRPr="00A75391" w:rsidRDefault="006E6D9B" w:rsidP="007C702A">
      <w:pPr>
        <w:rPr>
          <w:rFonts w:ascii="Gotham Narrow Book" w:hAnsi="Gotham Narrow Book" w:cs="Arial"/>
          <w:sz w:val="24"/>
          <w:szCs w:val="24"/>
          <w:lang w:val="es-ES_tradnl" w:eastAsia="es-CO"/>
        </w:rPr>
      </w:pPr>
      <w:r w:rsidRPr="00A75391">
        <w:rPr>
          <w:rFonts w:ascii="Gotham Narrow Book" w:hAnsi="Gotham Narrow Book" w:cs="Arial"/>
          <w:sz w:val="24"/>
          <w:szCs w:val="24"/>
          <w:lang w:val="es-ES_tradnl" w:eastAsia="es-CO"/>
        </w:rPr>
        <w:t xml:space="preserve">De acuerdo con </w:t>
      </w:r>
      <w:r w:rsidR="00C61BDB" w:rsidRPr="00A75391">
        <w:rPr>
          <w:rFonts w:ascii="Gotham Narrow Book" w:hAnsi="Gotham Narrow Book" w:cs="Arial"/>
          <w:sz w:val="24"/>
          <w:szCs w:val="24"/>
          <w:lang w:val="es-ES_tradnl" w:eastAsia="es-CO"/>
        </w:rPr>
        <w:t xml:space="preserve">procedimiento </w:t>
      </w:r>
      <w:r w:rsidR="00545461" w:rsidRPr="00A75391">
        <w:rPr>
          <w:rFonts w:ascii="Gotham Narrow Book" w:hAnsi="Gotham Narrow Book" w:cs="Arial"/>
          <w:sz w:val="24"/>
          <w:szCs w:val="24"/>
          <w:lang w:val="es-ES_tradnl" w:eastAsia="es-CO"/>
        </w:rPr>
        <w:t xml:space="preserve">de la referencia, nos permitimos establecer la tipificación, estimación y asignación de los riesgos previsibles que puedan afectar el presente </w:t>
      </w:r>
      <w:r w:rsidR="00C61BDB" w:rsidRPr="00A75391">
        <w:rPr>
          <w:rFonts w:ascii="Gotham Narrow Book" w:hAnsi="Gotham Narrow Book" w:cs="Arial"/>
          <w:sz w:val="24"/>
          <w:szCs w:val="24"/>
          <w:lang w:val="es-ES_tradnl" w:eastAsia="es-CO"/>
        </w:rPr>
        <w:t>procedimiento</w:t>
      </w:r>
      <w:r w:rsidR="00545461" w:rsidRPr="00A75391">
        <w:rPr>
          <w:rFonts w:ascii="Gotham Narrow Book" w:hAnsi="Gotham Narrow Book" w:cs="Arial"/>
          <w:sz w:val="24"/>
          <w:szCs w:val="24"/>
          <w:lang w:val="es-ES_tradnl" w:eastAsia="es-CO"/>
        </w:rPr>
        <w:t>.</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shd w:val="clear" w:color="auto" w:fill="auto"/>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shd w:val="clear" w:color="auto" w:fill="auto"/>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shd w:val="clear" w:color="auto" w:fill="auto"/>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shd w:val="clear" w:color="auto" w:fill="auto"/>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shd w:val="clear" w:color="auto" w:fill="auto"/>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shd w:val="clear" w:color="auto" w:fill="auto"/>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w:t>
      </w:r>
      <w:proofErr w:type="spellStart"/>
      <w:r w:rsidRPr="00A75391">
        <w:rPr>
          <w:rFonts w:ascii="Gotham Narrow Book" w:eastAsia="Times New Roman" w:hAnsi="Gotham Narrow Book" w:cs="Arial"/>
          <w:sz w:val="16"/>
          <w:szCs w:val="16"/>
          <w:lang w:val="es-ES"/>
        </w:rPr>
        <w:t>ii</w:t>
      </w:r>
      <w:proofErr w:type="spellEnd"/>
      <w:r w:rsidRPr="00A75391">
        <w:rPr>
          <w:rFonts w:ascii="Gotham Narrow Book" w:eastAsia="Times New Roman" w:hAnsi="Gotham Narrow Book" w:cs="Arial"/>
          <w:sz w:val="16"/>
          <w:szCs w:val="16"/>
          <w:lang w:val="es-ES"/>
        </w:rPr>
        <w:t>)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682"/>
        <w:gridCol w:w="1756"/>
        <w:gridCol w:w="1242"/>
        <w:gridCol w:w="1466"/>
        <w:gridCol w:w="1977"/>
        <w:gridCol w:w="1987"/>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shd w:val="clear" w:color="auto" w:fill="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shd w:val="clear" w:color="auto" w:fill="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shd w:val="clear" w:color="auto" w:fill="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shd w:val="clear" w:color="auto" w:fill="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shd w:val="clear" w:color="auto" w:fill="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shd w:val="clear" w:color="auto" w:fill="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shd w:val="clear" w:color="auto" w:fill="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shd w:val="clear" w:color="auto" w:fill="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shd w:val="clear" w:color="auto" w:fill="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shd w:val="clear" w:color="auto" w:fill="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shd w:val="clear" w:color="auto" w:fill="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shd w:val="clear" w:color="auto" w:fill="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shd w:val="clear" w:color="auto" w:fill="auto"/>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shd w:val="clear" w:color="auto" w:fill="auto"/>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shd w:val="clear" w:color="auto" w:fill="auto"/>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shd w:val="clear" w:color="auto" w:fill="auto"/>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shd w:val="clear" w:color="auto" w:fill="auto"/>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shd w:val="clear" w:color="auto" w:fill="auto"/>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shd w:val="clear" w:color="auto" w:fill="auto"/>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shd w:val="clear" w:color="auto" w:fill="auto"/>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shd w:val="clear" w:color="auto" w:fill="auto"/>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shd w:val="clear" w:color="auto" w:fill="auto"/>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shd w:val="clear" w:color="auto" w:fill="auto"/>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shd w:val="clear" w:color="auto" w:fill="auto"/>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shd w:val="clear" w:color="auto" w:fill="auto"/>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auto" w:fill="auto"/>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auto" w:fill="auto"/>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shd w:val="clear" w:color="auto" w:fill="auto"/>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shd w:val="clear" w:color="auto" w:fill="auto"/>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shd w:val="clear" w:color="auto" w:fill="auto"/>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shd w:val="clear" w:color="auto" w:fill="auto"/>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shd w:val="clear" w:color="auto" w:fill="auto"/>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shd w:val="clear" w:color="auto" w:fill="auto"/>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shd w:val="clear" w:color="auto" w:fill="auto"/>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shd w:val="clear" w:color="auto" w:fill="auto"/>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shd w:val="clear" w:color="auto" w:fill="auto"/>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shd w:val="clear" w:color="auto" w:fill="auto"/>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7831"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143"/>
        <w:gridCol w:w="425"/>
        <w:gridCol w:w="425"/>
        <w:gridCol w:w="425"/>
        <w:gridCol w:w="628"/>
        <w:gridCol w:w="640"/>
        <w:gridCol w:w="1306"/>
        <w:gridCol w:w="1304"/>
        <w:gridCol w:w="1304"/>
        <w:gridCol w:w="1509"/>
        <w:gridCol w:w="1214"/>
      </w:tblGrid>
      <w:tr w:rsidR="001458E1" w:rsidRPr="00A75391" w14:paraId="64A698D4" w14:textId="77777777" w:rsidTr="00AC2114">
        <w:trPr>
          <w:cantSplit/>
          <w:trHeight w:val="1212"/>
          <w:tblHeader/>
        </w:trPr>
        <w:tc>
          <w:tcPr>
            <w:tcW w:w="420" w:type="dxa"/>
            <w:vMerge w:val="restart"/>
            <w:shd w:val="clear" w:color="auto" w:fill="4D4D4D"/>
            <w:textDirection w:val="btLr"/>
          </w:tcPr>
          <w:p w14:paraId="0B3F0DB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79133F48"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726FAB8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Descripción</w:t>
            </w:r>
          </w:p>
          <w:p w14:paraId="41157746"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(Qué puede pasar y como puede ocurrir)</w:t>
            </w:r>
          </w:p>
          <w:p w14:paraId="6F8D88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23C1434B"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483F643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42F3A4BC"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1803A09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E34374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1438FBF4"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 quién se le asigna?</w:t>
            </w:r>
          </w:p>
        </w:tc>
        <w:tc>
          <w:tcPr>
            <w:tcW w:w="1143" w:type="dxa"/>
            <w:vMerge w:val="restart"/>
            <w:shd w:val="clear" w:color="auto" w:fill="BFBFBF" w:themeFill="background1" w:themeFillShade="BF"/>
            <w:textDirection w:val="btLr"/>
          </w:tcPr>
          <w:p w14:paraId="692687B8"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Tratamiento/Controles a ser implementados</w:t>
            </w:r>
          </w:p>
        </w:tc>
        <w:tc>
          <w:tcPr>
            <w:tcW w:w="1903" w:type="dxa"/>
            <w:gridSpan w:val="4"/>
            <w:shd w:val="clear" w:color="auto" w:fill="BFBFBF" w:themeFill="background1" w:themeFillShade="BF"/>
          </w:tcPr>
          <w:p w14:paraId="0631940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3707D55D"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429112F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 después del tratamiento</w:t>
            </w:r>
          </w:p>
        </w:tc>
        <w:tc>
          <w:tcPr>
            <w:tcW w:w="640" w:type="dxa"/>
            <w:vMerge w:val="restart"/>
            <w:shd w:val="clear" w:color="auto" w:fill="BFBFBF" w:themeFill="background1" w:themeFillShade="BF"/>
            <w:textDirection w:val="btLr"/>
          </w:tcPr>
          <w:p w14:paraId="5290B6A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14BC6F0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1BFD10A7" w14:textId="3011B3FB" w:rsidR="00812998" w:rsidRPr="00A75391" w:rsidRDefault="00812998" w:rsidP="00A54C3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22F3B5DF" w14:textId="1F91B48D"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5674A2B8" w14:textId="18021531"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39354B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6250110"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Monitoreo y revisión</w:t>
            </w:r>
          </w:p>
        </w:tc>
      </w:tr>
      <w:tr w:rsidR="00C9040F" w:rsidRPr="00A75391" w14:paraId="678B7917" w14:textId="77777777" w:rsidTr="00AC2114">
        <w:trPr>
          <w:cantSplit/>
          <w:trHeight w:val="2063"/>
          <w:tblHeader/>
        </w:trPr>
        <w:tc>
          <w:tcPr>
            <w:tcW w:w="420" w:type="dxa"/>
            <w:vMerge/>
            <w:shd w:val="clear" w:color="auto" w:fill="4D4D4D"/>
            <w:textDirection w:val="btLr"/>
          </w:tcPr>
          <w:p w14:paraId="6641EAE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24531D07"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238D69C4"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31F3DFA"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099550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755F794E"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6ABDAA0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143" w:type="dxa"/>
            <w:vMerge/>
            <w:shd w:val="clear" w:color="auto" w:fill="BFBFBF" w:themeFill="background1" w:themeFillShade="BF"/>
            <w:textDirection w:val="btLr"/>
          </w:tcPr>
          <w:p w14:paraId="0930E920"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25" w:type="dxa"/>
            <w:shd w:val="clear" w:color="auto" w:fill="BFBFBF" w:themeFill="background1" w:themeFillShade="BF"/>
            <w:textDirection w:val="btLr"/>
          </w:tcPr>
          <w:p w14:paraId="346C1989"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321C7D5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w:t>
            </w:r>
          </w:p>
        </w:tc>
        <w:tc>
          <w:tcPr>
            <w:tcW w:w="425" w:type="dxa"/>
            <w:shd w:val="clear" w:color="auto" w:fill="BFBFBF" w:themeFill="background1" w:themeFillShade="BF"/>
            <w:textDirection w:val="btLr"/>
          </w:tcPr>
          <w:p w14:paraId="0A01C4B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Valoración del Riesgo</w:t>
            </w:r>
          </w:p>
        </w:tc>
        <w:tc>
          <w:tcPr>
            <w:tcW w:w="628" w:type="dxa"/>
            <w:shd w:val="clear" w:color="auto" w:fill="BFBFBF" w:themeFill="background1" w:themeFillShade="BF"/>
            <w:textDirection w:val="btLr"/>
          </w:tcPr>
          <w:p w14:paraId="00E41386"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Categoría</w:t>
            </w:r>
          </w:p>
        </w:tc>
        <w:tc>
          <w:tcPr>
            <w:tcW w:w="640" w:type="dxa"/>
            <w:vMerge/>
            <w:shd w:val="clear" w:color="auto" w:fill="BFBFBF" w:themeFill="background1" w:themeFillShade="BF"/>
            <w:textDirection w:val="btLr"/>
          </w:tcPr>
          <w:p w14:paraId="48CD9EE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3559F4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56CBE47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C852DA0"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6708B798" w14:textId="7A94E0E8"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5478208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Periodicidad</w:t>
            </w:r>
          </w:p>
          <w:p w14:paraId="1F85B55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¿Cuándo?</w:t>
            </w:r>
          </w:p>
        </w:tc>
      </w:tr>
      <w:tr w:rsidR="00E05D63" w:rsidRPr="00A75391" w14:paraId="52FADA9D" w14:textId="77777777" w:rsidTr="00AC2114">
        <w:trPr>
          <w:cantSplit/>
          <w:trHeight w:val="3316"/>
        </w:trPr>
        <w:tc>
          <w:tcPr>
            <w:tcW w:w="420" w:type="dxa"/>
            <w:shd w:val="clear" w:color="auto" w:fill="auto"/>
            <w:vAlign w:val="center"/>
          </w:tcPr>
          <w:p w14:paraId="6CB14C0F" w14:textId="0C473BCE"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textDirection w:val="btLr"/>
            <w:vAlign w:val="center"/>
          </w:tcPr>
          <w:p w14:paraId="68BFBA15" w14:textId="0DD6BDEF"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E52A15B" w14:textId="38A0FEE8"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6304DED9" w14:textId="64FFB39E"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w:t>
            </w:r>
          </w:p>
        </w:tc>
        <w:tc>
          <w:tcPr>
            <w:tcW w:w="420" w:type="dxa"/>
            <w:shd w:val="clear" w:color="auto" w:fill="auto"/>
            <w:textDirection w:val="btLr"/>
            <w:vAlign w:val="center"/>
          </w:tcPr>
          <w:p w14:paraId="4CE60CEA" w14:textId="3A9DE294"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08A3DEE" w14:textId="695EF33F"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Las condiciones técnicas previstas por el ICCU para la ejecución del contrato, como valor y plazo no son suficientes para la correcta ejecución del contrato.</w:t>
            </w:r>
          </w:p>
        </w:tc>
        <w:tc>
          <w:tcPr>
            <w:tcW w:w="1411" w:type="dxa"/>
            <w:shd w:val="clear" w:color="auto" w:fill="auto"/>
            <w:vAlign w:val="center"/>
          </w:tcPr>
          <w:p w14:paraId="44FC05AC" w14:textId="77777777"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1.Modificaciones presupuestales y prorrogas al contrato suscrito.</w:t>
            </w:r>
          </w:p>
          <w:p w14:paraId="4276B3E5" w14:textId="39C67005"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2.Declaratoria de Desierta del proceso</w:t>
            </w:r>
          </w:p>
        </w:tc>
        <w:tc>
          <w:tcPr>
            <w:tcW w:w="420" w:type="dxa"/>
            <w:shd w:val="clear" w:color="auto" w:fill="auto"/>
            <w:vAlign w:val="center"/>
          </w:tcPr>
          <w:p w14:paraId="5EE02943" w14:textId="5DB3DBB6"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589BDDB5" w14:textId="5800C668"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6E9557F2" w14:textId="30C87633"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25BCE08" w14:textId="708792CA"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6FBF122" w14:textId="4C191EB7"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 O ICCU</w:t>
            </w:r>
          </w:p>
        </w:tc>
        <w:tc>
          <w:tcPr>
            <w:tcW w:w="1143" w:type="dxa"/>
            <w:shd w:val="clear" w:color="auto" w:fill="auto"/>
            <w:vAlign w:val="center"/>
          </w:tcPr>
          <w:p w14:paraId="4A5E724D" w14:textId="6DB95F53" w:rsidR="00206617" w:rsidRPr="00A75391" w:rsidRDefault="000877B0"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w:t>
            </w:r>
          </w:p>
        </w:tc>
        <w:tc>
          <w:tcPr>
            <w:tcW w:w="425" w:type="dxa"/>
            <w:shd w:val="clear" w:color="auto" w:fill="auto"/>
            <w:vAlign w:val="center"/>
          </w:tcPr>
          <w:p w14:paraId="2453E2B8" w14:textId="04174CD6"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412D7227" w14:textId="0CEB4D4A"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07811CAF" w14:textId="3A00D56B"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F36293B" w14:textId="73E3BFB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5BD8BD75" w14:textId="2BCD5E25"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24E9299E" w14:textId="5F4E6FC1"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1FEE4C65" w14:textId="02339412"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86314C3" w14:textId="420B2A0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textDirection w:val="btLr"/>
            <w:vAlign w:val="center"/>
          </w:tcPr>
          <w:p w14:paraId="13F588CC" w14:textId="2CFFC11C" w:rsidR="00206617" w:rsidRPr="00A75391" w:rsidRDefault="00164234"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w:t>
            </w:r>
          </w:p>
        </w:tc>
        <w:tc>
          <w:tcPr>
            <w:tcW w:w="1214" w:type="dxa"/>
            <w:shd w:val="clear" w:color="auto" w:fill="auto"/>
            <w:textDirection w:val="btLr"/>
            <w:vAlign w:val="center"/>
          </w:tcPr>
          <w:p w14:paraId="4D8DC63C" w14:textId="6012F66A"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 LA ETAPA PRECONTRACTUAL</w:t>
            </w:r>
          </w:p>
        </w:tc>
      </w:tr>
      <w:tr w:rsidR="00E05D63" w:rsidRPr="00A75391" w14:paraId="7C020497" w14:textId="77777777" w:rsidTr="00AC2114">
        <w:trPr>
          <w:cantSplit/>
          <w:trHeight w:val="1134"/>
        </w:trPr>
        <w:tc>
          <w:tcPr>
            <w:tcW w:w="420" w:type="dxa"/>
            <w:shd w:val="clear" w:color="auto" w:fill="auto"/>
            <w:vAlign w:val="center"/>
          </w:tcPr>
          <w:p w14:paraId="7CA1ABAC" w14:textId="4D6169A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0" w:type="dxa"/>
            <w:shd w:val="clear" w:color="auto" w:fill="auto"/>
            <w:textDirection w:val="btLr"/>
            <w:vAlign w:val="center"/>
          </w:tcPr>
          <w:p w14:paraId="6143E23D" w14:textId="6CE454E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044B28A3" w14:textId="1F7DA6E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5262ACF6" w14:textId="7EDA90B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2E92389A" w14:textId="5FF374DC"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92409D" w14:textId="4E18E951"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shd w:val="clear" w:color="auto" w:fill="auto"/>
            <w:vAlign w:val="center"/>
          </w:tcPr>
          <w:p w14:paraId="17C5AA9E" w14:textId="4F99378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Revocatoria del Proceso de selección</w:t>
            </w:r>
          </w:p>
        </w:tc>
        <w:tc>
          <w:tcPr>
            <w:tcW w:w="420" w:type="dxa"/>
            <w:shd w:val="clear" w:color="auto" w:fill="auto"/>
            <w:vAlign w:val="center"/>
          </w:tcPr>
          <w:p w14:paraId="152F323D" w14:textId="43F36FC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EA70289" w14:textId="6D13572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8191A55" w14:textId="1A02EEF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614238A" w14:textId="03C7EAF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DA45E4A" w14:textId="5CD8B4F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5C23226" w14:textId="53B2FC5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260A999F" w14:textId="3782DE6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FB43CFA" w14:textId="329BAE6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0944951" w14:textId="197E5EB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13CD8411" w14:textId="206CE8D4"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4E503945" w14:textId="4B52F5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76B1F5A3" w14:textId="345E38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w:t>
            </w:r>
          </w:p>
        </w:tc>
        <w:tc>
          <w:tcPr>
            <w:tcW w:w="1304" w:type="dxa"/>
            <w:shd w:val="clear" w:color="auto" w:fill="auto"/>
            <w:textDirection w:val="btLr"/>
            <w:vAlign w:val="center"/>
          </w:tcPr>
          <w:p w14:paraId="24296BCC" w14:textId="0BDC4E2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733EDD8" w14:textId="1DAF092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64193511" w14:textId="6C0C1442"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3615C3B7" w14:textId="35BF02C8"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22AD03F4" w14:textId="77777777" w:rsidTr="00AC2114">
        <w:trPr>
          <w:cantSplit/>
          <w:trHeight w:val="1134"/>
        </w:trPr>
        <w:tc>
          <w:tcPr>
            <w:tcW w:w="420" w:type="dxa"/>
            <w:shd w:val="clear" w:color="auto" w:fill="auto"/>
            <w:vAlign w:val="center"/>
          </w:tcPr>
          <w:p w14:paraId="191E8BF4" w14:textId="627D676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43EBCAAF" w14:textId="1A4ED7E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7CB7A82" w14:textId="0EEF3E47"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427AC62" w14:textId="4EB819D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610D1FAA" w14:textId="19ACF6B5"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4F84A475" w14:textId="1ACFBA25"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shd w:val="clear" w:color="auto" w:fill="auto"/>
            <w:vAlign w:val="center"/>
          </w:tcPr>
          <w:p w14:paraId="2EA60554" w14:textId="6EDE5E9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Declaratoria de Desierta</w:t>
            </w:r>
          </w:p>
        </w:tc>
        <w:tc>
          <w:tcPr>
            <w:tcW w:w="420" w:type="dxa"/>
            <w:shd w:val="clear" w:color="auto" w:fill="auto"/>
            <w:vAlign w:val="center"/>
          </w:tcPr>
          <w:p w14:paraId="322745C7" w14:textId="3971AEED"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27ACAA1A" w14:textId="59507C7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260673E0" w14:textId="7FC4785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0981657" w14:textId="31B15C7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459DE9C3" w14:textId="39CB86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561DB5BB" w14:textId="06EEE7EB"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4CD1A33F" w14:textId="1643D57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21707956" w14:textId="4361582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2EB9CB9" w14:textId="087F97C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53E86628" w14:textId="45DD307F"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5A3FD9A" w14:textId="6473539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4F44B418" w14:textId="2DC3D0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19BDCA92" w14:textId="25651C21"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59EE6E3" w14:textId="32F4F61B"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21111251" w14:textId="7CB3A8C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6F867A6" w14:textId="0AFC0DEC"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5925FA26" w14:textId="77777777" w:rsidTr="00AC2114">
        <w:trPr>
          <w:cantSplit/>
          <w:trHeight w:val="1134"/>
        </w:trPr>
        <w:tc>
          <w:tcPr>
            <w:tcW w:w="420" w:type="dxa"/>
            <w:shd w:val="clear" w:color="auto" w:fill="auto"/>
            <w:vAlign w:val="center"/>
          </w:tcPr>
          <w:p w14:paraId="4A048BE7" w14:textId="20FA5B06"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2B7807EB" w14:textId="4DBB22A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36D48489" w14:textId="47078A6B"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1ED3E29" w14:textId="798C9C2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CONTRATACIÓN</w:t>
            </w:r>
          </w:p>
        </w:tc>
        <w:tc>
          <w:tcPr>
            <w:tcW w:w="420" w:type="dxa"/>
            <w:shd w:val="clear" w:color="auto" w:fill="auto"/>
            <w:textDirection w:val="btLr"/>
            <w:vAlign w:val="center"/>
          </w:tcPr>
          <w:p w14:paraId="55765BD2" w14:textId="2AD2A489"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8AD7895" w14:textId="15BAE529"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shd w:val="clear" w:color="auto" w:fill="auto"/>
            <w:vAlign w:val="center"/>
          </w:tcPr>
          <w:p w14:paraId="71F7B82E" w14:textId="04B97E3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 de nuevo contratista</w:t>
            </w:r>
          </w:p>
        </w:tc>
        <w:tc>
          <w:tcPr>
            <w:tcW w:w="420" w:type="dxa"/>
            <w:shd w:val="clear" w:color="auto" w:fill="auto"/>
            <w:vAlign w:val="center"/>
          </w:tcPr>
          <w:p w14:paraId="4761A490" w14:textId="5B2B6183"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7F2F8DD" w14:textId="2A48C98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F41F3E1" w14:textId="4567882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035BE0D" w14:textId="2DF71183"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58C8E538" w14:textId="56016BE6"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E0E6FC9" w14:textId="66D2C44B"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7AE32EB5" w14:textId="3EC1702D"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883DAE6" w14:textId="1DF953A7"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571A136" w14:textId="010AF75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34297F8" w14:textId="1CBEF3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4CCCC89B" w14:textId="5343AB50"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738AF08" w14:textId="4C2234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049FC61D" w14:textId="359E423D"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680BD2E" w14:textId="135FFB00"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007FF1D9" w14:textId="642CE47F"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76DC4DC" w14:textId="09142E53"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403FFD" w:rsidRPr="00A75391" w14:paraId="0E70D687" w14:textId="77777777" w:rsidTr="00AC2114">
        <w:trPr>
          <w:cantSplit/>
          <w:trHeight w:val="1134"/>
        </w:trPr>
        <w:tc>
          <w:tcPr>
            <w:tcW w:w="420" w:type="dxa"/>
            <w:shd w:val="clear" w:color="auto" w:fill="auto"/>
            <w:vAlign w:val="center"/>
          </w:tcPr>
          <w:p w14:paraId="7AE95A80" w14:textId="2516543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shd w:val="clear" w:color="auto" w:fill="auto"/>
            <w:textDirection w:val="btLr"/>
            <w:vAlign w:val="center"/>
          </w:tcPr>
          <w:p w14:paraId="6541C786" w14:textId="3F5571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27905698" w14:textId="6912DF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756C2CF" w14:textId="6692238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67C64E1" w14:textId="482CA08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shd w:val="clear" w:color="auto" w:fill="auto"/>
            <w:vAlign w:val="center"/>
          </w:tcPr>
          <w:p w14:paraId="6D36D1DE" w14:textId="1A0E0BF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DF4208">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shd w:val="clear" w:color="auto" w:fill="auto"/>
            <w:vAlign w:val="center"/>
          </w:tcPr>
          <w:p w14:paraId="6B1E3273" w14:textId="7FF3A8A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008248E9" w14:textId="41995A8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2133D21C" w14:textId="333269F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C10503E" w14:textId="30183E2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78E33838" w14:textId="6DB3F83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36960FA4" w14:textId="3235D3E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p w14:paraId="3FF0AED6" w14:textId="716D7850" w:rsidR="00403FFD" w:rsidRPr="00A75391" w:rsidRDefault="00DF4208"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 ICCU</w:t>
            </w:r>
          </w:p>
        </w:tc>
        <w:tc>
          <w:tcPr>
            <w:tcW w:w="1143" w:type="dxa"/>
            <w:shd w:val="clear" w:color="auto" w:fill="auto"/>
            <w:vAlign w:val="center"/>
          </w:tcPr>
          <w:p w14:paraId="530D9062"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Requerir al contratista por incumplimiento de las obligaciones</w:t>
            </w:r>
            <w:r>
              <w:rPr>
                <w:rFonts w:ascii="Arial" w:eastAsia="SimSun" w:hAnsi="Arial" w:cs="Arial"/>
                <w:kern w:val="3"/>
                <w:sz w:val="16"/>
                <w:szCs w:val="16"/>
                <w:lang w:eastAsia="zh-CN" w:bidi="hi-IN"/>
              </w:rPr>
              <w:t>.</w:t>
            </w:r>
          </w:p>
          <w:p w14:paraId="4A68F098"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Recopila</w:t>
            </w:r>
            <w:r>
              <w:rPr>
                <w:rFonts w:ascii="Arial" w:eastAsia="SimSun" w:hAnsi="Arial" w:cs="Arial"/>
                <w:kern w:val="3"/>
                <w:sz w:val="16"/>
                <w:szCs w:val="16"/>
                <w:lang w:eastAsia="zh-CN" w:bidi="hi-IN"/>
              </w:rPr>
              <w:t>r</w:t>
            </w:r>
            <w:r w:rsidRPr="00DD0204">
              <w:rPr>
                <w:rFonts w:ascii="Arial" w:eastAsia="SimSun" w:hAnsi="Arial" w:cs="Arial"/>
                <w:kern w:val="3"/>
                <w:sz w:val="16"/>
                <w:szCs w:val="16"/>
                <w:lang w:eastAsia="zh-CN" w:bidi="hi-IN"/>
              </w:rPr>
              <w:t xml:space="preserve"> datos estadísticos e información sobre comportamiento histórico de precios, durante la </w:t>
            </w:r>
            <w:r w:rsidRPr="00DD0204">
              <w:rPr>
                <w:rFonts w:ascii="Arial" w:eastAsia="SimSun" w:hAnsi="Arial" w:cs="Arial"/>
                <w:kern w:val="3"/>
                <w:sz w:val="16"/>
                <w:szCs w:val="16"/>
                <w:lang w:eastAsia="zh-CN" w:bidi="hi-IN"/>
              </w:rPr>
              <w:lastRenderedPageBreak/>
              <w:t xml:space="preserve">etapa precontractual. </w:t>
            </w:r>
            <w:r>
              <w:rPr>
                <w:rFonts w:ascii="Arial" w:eastAsia="SimSun" w:hAnsi="Arial" w:cs="Arial"/>
                <w:kern w:val="3"/>
                <w:sz w:val="16"/>
                <w:szCs w:val="16"/>
                <w:lang w:eastAsia="zh-CN" w:bidi="hi-IN"/>
              </w:rPr>
              <w:t xml:space="preserve">- </w:t>
            </w:r>
            <w:r w:rsidRPr="00DD0204">
              <w:rPr>
                <w:rFonts w:ascii="Arial" w:eastAsia="SimSun" w:hAnsi="Arial" w:cs="Arial"/>
                <w:kern w:val="3"/>
                <w:sz w:val="16"/>
                <w:szCs w:val="16"/>
                <w:lang w:eastAsia="zh-CN" w:bidi="hi-IN"/>
              </w:rPr>
              <w:t>Atención al comportamiento de precios en la etapa contractual</w:t>
            </w:r>
            <w:r>
              <w:rPr>
                <w:rFonts w:ascii="Arial" w:eastAsia="SimSun" w:hAnsi="Arial" w:cs="Arial"/>
                <w:kern w:val="3"/>
                <w:sz w:val="16"/>
                <w:szCs w:val="16"/>
                <w:lang w:eastAsia="zh-CN" w:bidi="hi-IN"/>
              </w:rPr>
              <w:t>.</w:t>
            </w:r>
          </w:p>
          <w:p w14:paraId="0F701033" w14:textId="36E2CDC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sz w:val="16"/>
                <w:szCs w:val="16"/>
                <w:lang w:eastAsia="zh-CN" w:bidi="hi-IN"/>
              </w:rPr>
              <w:t xml:space="preserve">- </w:t>
            </w:r>
            <w:r w:rsidRPr="00DD0204">
              <w:rPr>
                <w:rFonts w:ascii="Arial" w:eastAsia="SimSun" w:hAnsi="Arial" w:cs="Arial"/>
                <w:sz w:val="16"/>
                <w:szCs w:val="16"/>
                <w:lang w:eastAsia="zh-CN" w:bidi="hi-IN"/>
              </w:rPr>
              <w:t>Realizar por parte del Contratista proyecciones de acuerdo con los datos históricos de las variables descritas, y con el estudio de mercado financiero con el fin de que establezca un punto de equilibrio tendiente a disminuir el riesgo</w:t>
            </w:r>
          </w:p>
        </w:tc>
        <w:tc>
          <w:tcPr>
            <w:tcW w:w="425" w:type="dxa"/>
            <w:shd w:val="clear" w:color="auto" w:fill="auto"/>
            <w:vAlign w:val="center"/>
          </w:tcPr>
          <w:p w14:paraId="592A40CE" w14:textId="4682A01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4504F53A" w14:textId="1C45135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6A409C77" w14:textId="21048B5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4BBF7EBC" w14:textId="5857574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0C6DD5A8" w14:textId="7D401B1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CAA3BF6" w14:textId="29C8F57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59CB3378" w14:textId="238728C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DD4254D" w14:textId="456367FB" w:rsidR="00403FFD" w:rsidRPr="00A75391" w:rsidRDefault="00403FFD" w:rsidP="00403FFD">
            <w:pPr>
              <w:ind w:left="113" w:right="113"/>
              <w:jc w:val="center"/>
              <w:rPr>
                <w:rFonts w:ascii="Gotham Narrow Book" w:eastAsia="SimSun" w:hAnsi="Gotham Narrow Book" w:cs="Arial"/>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63825A09" w14:textId="36B28DCA" w:rsidR="00403FFD" w:rsidRPr="00A75391" w:rsidRDefault="00403FFD" w:rsidP="00403FFD">
            <w:pPr>
              <w:jc w:val="center"/>
              <w:rPr>
                <w:rFonts w:ascii="Gotham Narrow Book" w:eastAsia="SimSun" w:hAnsi="Gotham Narrow Book" w:cs="Arial"/>
                <w:sz w:val="16"/>
                <w:szCs w:val="16"/>
                <w:lang w:eastAsia="zh-CN" w:bidi="hi-IN"/>
              </w:rPr>
            </w:pPr>
            <w:r w:rsidRPr="00A7539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1AC4E423" w14:textId="123649E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03A84369" w14:textId="77777777" w:rsidTr="00AC2114">
        <w:trPr>
          <w:cantSplit/>
          <w:trHeight w:val="1134"/>
        </w:trPr>
        <w:tc>
          <w:tcPr>
            <w:tcW w:w="420" w:type="dxa"/>
            <w:shd w:val="clear" w:color="auto" w:fill="auto"/>
            <w:vAlign w:val="center"/>
          </w:tcPr>
          <w:p w14:paraId="4D6FBE51" w14:textId="74C42251"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6</w:t>
            </w:r>
          </w:p>
        </w:tc>
        <w:tc>
          <w:tcPr>
            <w:tcW w:w="420" w:type="dxa"/>
            <w:shd w:val="clear" w:color="auto" w:fill="auto"/>
            <w:textDirection w:val="btLr"/>
            <w:vAlign w:val="center"/>
          </w:tcPr>
          <w:p w14:paraId="52E51279" w14:textId="2D4E097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39029F1F" w14:textId="7069A83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49F4912" w14:textId="1A82EE0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DC30517" w14:textId="684D582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SOCIAL O </w:t>
            </w:r>
            <w:r w:rsidR="00080FF3" w:rsidRPr="00A75391">
              <w:rPr>
                <w:rFonts w:ascii="Gotham Narrow Book" w:eastAsia="SimSun" w:hAnsi="Gotham Narrow Book" w:cs="Arial"/>
                <w:kern w:val="3"/>
                <w:sz w:val="16"/>
                <w:szCs w:val="16"/>
                <w:lang w:eastAsia="zh-CN" w:bidi="hi-IN"/>
              </w:rPr>
              <w:t>POLÍTICO</w:t>
            </w:r>
          </w:p>
        </w:tc>
        <w:tc>
          <w:tcPr>
            <w:tcW w:w="1669" w:type="dxa"/>
            <w:shd w:val="clear" w:color="auto" w:fill="auto"/>
            <w:vAlign w:val="center"/>
          </w:tcPr>
          <w:p w14:paraId="1DA71D1F" w14:textId="3A37260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shd w:val="clear" w:color="auto" w:fill="auto"/>
            <w:vAlign w:val="center"/>
          </w:tcPr>
          <w:p w14:paraId="2F14F8F7" w14:textId="1DA4012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529FF93D" w14:textId="37CE0AE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E298D5F" w14:textId="76859E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7B216B25" w14:textId="7F2273D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C187163" w14:textId="4E7E66A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60C2C20C" w14:textId="17A95D1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A9B3375" w14:textId="0C28F82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w:t>
            </w:r>
            <w:r w:rsidRPr="00A75391">
              <w:rPr>
                <w:rFonts w:ascii="Gotham Narrow Book" w:eastAsia="SimSun" w:hAnsi="Gotham Narrow Book" w:cs="Arial"/>
                <w:kern w:val="3"/>
                <w:sz w:val="16"/>
                <w:szCs w:val="16"/>
                <w:lang w:eastAsia="zh-CN" w:bidi="hi-IN"/>
              </w:rPr>
              <w:lastRenderedPageBreak/>
              <w:t>competentes la novedad sobre orden público en la zona de influencia de las obras y de proteger a sus colaboradores y los bienes puestos al servicio del contrato. El ICCU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425" w:type="dxa"/>
            <w:shd w:val="clear" w:color="auto" w:fill="auto"/>
            <w:vAlign w:val="center"/>
          </w:tcPr>
          <w:p w14:paraId="1F11D4F7" w14:textId="5530DE0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0A23C9D2" w14:textId="4EC33B1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A0238B6" w14:textId="32BFAFB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6246532A" w14:textId="7276E0D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3EF1632D" w14:textId="3EFEBEE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4D7684EC" w14:textId="114F56E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56D627D3" w14:textId="132D113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348E2469" w14:textId="10A2AC5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ocurrencia del evento</w:t>
            </w:r>
          </w:p>
        </w:tc>
        <w:tc>
          <w:tcPr>
            <w:tcW w:w="1509" w:type="dxa"/>
            <w:shd w:val="clear" w:color="auto" w:fill="auto"/>
            <w:vAlign w:val="center"/>
          </w:tcPr>
          <w:p w14:paraId="70C2BE8A" w14:textId="3AD3D36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 partir de la información oficial, información del Interventor, del Contratista, del ICCU, se determinan acciones a seguir, para procurar la </w:t>
            </w:r>
            <w:r w:rsidRPr="00A75391">
              <w:rPr>
                <w:rFonts w:ascii="Gotham Narrow Book" w:eastAsia="SimSun" w:hAnsi="Gotham Narrow Book" w:cs="Arial"/>
                <w:kern w:val="3"/>
                <w:sz w:val="16"/>
                <w:szCs w:val="16"/>
                <w:lang w:eastAsia="zh-CN" w:bidi="hi-IN"/>
              </w:rPr>
              <w:lastRenderedPageBreak/>
              <w:t>menor afectación al proyecto.</w:t>
            </w:r>
          </w:p>
        </w:tc>
        <w:tc>
          <w:tcPr>
            <w:tcW w:w="1214" w:type="dxa"/>
            <w:shd w:val="clear" w:color="auto" w:fill="auto"/>
            <w:textDirection w:val="btLr"/>
            <w:vAlign w:val="center"/>
          </w:tcPr>
          <w:p w14:paraId="7A149BC1" w14:textId="540589D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CUANDO OCURRA EL EVENTO</w:t>
            </w:r>
          </w:p>
        </w:tc>
      </w:tr>
      <w:tr w:rsidR="00403FFD" w:rsidRPr="00A75391" w14:paraId="74338AFC" w14:textId="77777777" w:rsidTr="00AC2114">
        <w:trPr>
          <w:cantSplit/>
          <w:trHeight w:val="1134"/>
        </w:trPr>
        <w:tc>
          <w:tcPr>
            <w:tcW w:w="420" w:type="dxa"/>
            <w:shd w:val="clear" w:color="auto" w:fill="auto"/>
            <w:vAlign w:val="center"/>
          </w:tcPr>
          <w:p w14:paraId="654B3518" w14:textId="0757DDD3"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7</w:t>
            </w:r>
          </w:p>
        </w:tc>
        <w:tc>
          <w:tcPr>
            <w:tcW w:w="420" w:type="dxa"/>
            <w:shd w:val="clear" w:color="auto" w:fill="auto"/>
            <w:textDirection w:val="btLr"/>
            <w:vAlign w:val="center"/>
          </w:tcPr>
          <w:p w14:paraId="1140B609" w14:textId="08A2751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A94225A" w14:textId="1B1F4C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 OO EXTERNA</w:t>
            </w:r>
          </w:p>
        </w:tc>
        <w:tc>
          <w:tcPr>
            <w:tcW w:w="420" w:type="dxa"/>
            <w:shd w:val="clear" w:color="auto" w:fill="auto"/>
            <w:textDirection w:val="btLr"/>
            <w:vAlign w:val="center"/>
          </w:tcPr>
          <w:p w14:paraId="1FF6C18C" w14:textId="1EBE77B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86BCC3C" w14:textId="443914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86F25D" w14:textId="091B9F18"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shd w:val="clear" w:color="auto" w:fill="auto"/>
            <w:vAlign w:val="center"/>
          </w:tcPr>
          <w:p w14:paraId="660CA815" w14:textId="42A93D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0E9926B7" w14:textId="719E405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246F0257" w14:textId="5F184AB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1B97E80" w14:textId="41F8006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436C57F" w14:textId="1644B74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54438089" w14:textId="08488C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3CA6FB16" w14:textId="175257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6CFB435F" w14:textId="1BD7673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7E547F2E" w14:textId="319EAD9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0AA008AB" w14:textId="2F75B40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38792C76" w14:textId="7E498B9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BAB8861" w14:textId="6903DCA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1E9BBF17" w14:textId="456F55D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57FEA4A1" w14:textId="4DD5948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4176C40" w14:textId="23A22C3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EFE9512" w14:textId="01647D1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67A9B28C" w14:textId="76BDEC9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5C431180" w14:textId="77777777" w:rsidTr="00AC2114">
        <w:trPr>
          <w:cantSplit/>
          <w:trHeight w:val="1134"/>
        </w:trPr>
        <w:tc>
          <w:tcPr>
            <w:tcW w:w="420" w:type="dxa"/>
            <w:shd w:val="clear" w:color="auto" w:fill="auto"/>
            <w:vAlign w:val="center"/>
          </w:tcPr>
          <w:p w14:paraId="00D3F790" w14:textId="15519D95"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8</w:t>
            </w:r>
          </w:p>
        </w:tc>
        <w:tc>
          <w:tcPr>
            <w:tcW w:w="420" w:type="dxa"/>
            <w:shd w:val="clear" w:color="auto" w:fill="auto"/>
            <w:textDirection w:val="btLr"/>
            <w:vAlign w:val="center"/>
          </w:tcPr>
          <w:p w14:paraId="5ECD021D" w14:textId="520074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9D6F237" w14:textId="5E4DD011"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461731EC" w14:textId="2EE54DD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2E31403" w14:textId="14B7F6B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shd w:val="clear" w:color="auto" w:fill="auto"/>
            <w:vAlign w:val="center"/>
          </w:tcPr>
          <w:p w14:paraId="5C83726E" w14:textId="7C2FAE9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 para conseguir recursos financieros</w:t>
            </w:r>
            <w:r w:rsidR="00794FCE">
              <w:rPr>
                <w:rFonts w:ascii="Gotham Narrow Book" w:eastAsia="SimSun" w:hAnsi="Gotham Narrow Book" w:cs="Arial"/>
                <w:kern w:val="3"/>
                <w:sz w:val="16"/>
                <w:szCs w:val="16"/>
                <w:lang w:eastAsia="zh-CN" w:bidi="hi-IN"/>
              </w:rPr>
              <w:t xml:space="preserve"> por parte del contratista</w:t>
            </w:r>
            <w:r w:rsidRPr="00A75391">
              <w:rPr>
                <w:rFonts w:ascii="Gotham Narrow Book" w:eastAsia="SimSun" w:hAnsi="Gotham Narrow Book" w:cs="Arial"/>
                <w:kern w:val="3"/>
                <w:sz w:val="16"/>
                <w:szCs w:val="16"/>
                <w:lang w:eastAsia="zh-CN" w:bidi="hi-IN"/>
              </w:rPr>
              <w:t xml:space="preserve"> necesarios para lograr el objetivo del contrato, así como el valor adicional que representen plazos, tasas, garantías, contragarantías, refinanciaciones, causados con ocasión de los mismos.</w:t>
            </w:r>
          </w:p>
        </w:tc>
        <w:tc>
          <w:tcPr>
            <w:tcW w:w="1411" w:type="dxa"/>
            <w:shd w:val="clear" w:color="auto" w:fill="auto"/>
            <w:vAlign w:val="center"/>
          </w:tcPr>
          <w:p w14:paraId="39C9E0C5" w14:textId="203E2A2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10C0CB3F" w14:textId="0BE39DF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F41F605" w14:textId="3630D6D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087F842" w14:textId="0AAFC1F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B4BB8AB" w14:textId="106749B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52F856E8" w14:textId="60BA69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1C2AD395" w14:textId="7EE16D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25" w:type="dxa"/>
            <w:shd w:val="clear" w:color="auto" w:fill="auto"/>
            <w:vAlign w:val="center"/>
          </w:tcPr>
          <w:p w14:paraId="3203B1AE" w14:textId="06CC20D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52C41CAD" w14:textId="601499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88D0917" w14:textId="1146CD4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65A294F0" w14:textId="66D6E78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2938B65F" w14:textId="12135B9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7FB925A9" w14:textId="7C20518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7CE6CBB6" w14:textId="230D51C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E56436C" w14:textId="7C99C6C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D22071E" w14:textId="38CB368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shd w:val="clear" w:color="auto" w:fill="auto"/>
            <w:textDirection w:val="btLr"/>
            <w:vAlign w:val="center"/>
          </w:tcPr>
          <w:p w14:paraId="5D77E96E" w14:textId="3BD85D9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2CC70A21" w14:textId="77777777" w:rsidTr="00AC2114">
        <w:trPr>
          <w:cantSplit/>
          <w:trHeight w:val="1134"/>
        </w:trPr>
        <w:tc>
          <w:tcPr>
            <w:tcW w:w="420" w:type="dxa"/>
            <w:shd w:val="clear" w:color="auto" w:fill="auto"/>
            <w:vAlign w:val="center"/>
          </w:tcPr>
          <w:p w14:paraId="70E30933" w14:textId="4DA51C4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9</w:t>
            </w:r>
          </w:p>
        </w:tc>
        <w:tc>
          <w:tcPr>
            <w:tcW w:w="420" w:type="dxa"/>
            <w:shd w:val="clear" w:color="auto" w:fill="auto"/>
            <w:textDirection w:val="btLr"/>
            <w:vAlign w:val="center"/>
          </w:tcPr>
          <w:p w14:paraId="50E4D619" w14:textId="6C6DE76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5F65E90" w14:textId="1B37EB0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796A038" w14:textId="1C4A2D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388D3905" w14:textId="2C4781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 LA NATURALEZA</w:t>
            </w:r>
          </w:p>
        </w:tc>
        <w:tc>
          <w:tcPr>
            <w:tcW w:w="1669" w:type="dxa"/>
            <w:shd w:val="clear" w:color="auto" w:fill="auto"/>
            <w:vAlign w:val="center"/>
          </w:tcPr>
          <w:p w14:paraId="1CD142E5" w14:textId="759614D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shd w:val="clear" w:color="auto" w:fill="auto"/>
            <w:vAlign w:val="center"/>
          </w:tcPr>
          <w:p w14:paraId="23000902" w14:textId="1B9A2B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536665F2" w14:textId="048B9CA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1A61D50D" w14:textId="7B0509E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63708EC" w14:textId="0B59EA51"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85E1E39" w14:textId="4D69EB1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DBA5E67" w14:textId="54899E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01C46C44" w14:textId="76777E1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a partir de las fuentes oficiales durante la etapa precontractual y contractual, sobre la ocurrencia de desastres naturales en la región del proyecto, </w:t>
            </w:r>
            <w:r w:rsidRPr="00A75391">
              <w:rPr>
                <w:rFonts w:ascii="Gotham Narrow Book" w:eastAsia="SimSun" w:hAnsi="Gotham Narrow Book" w:cs="Arial"/>
                <w:kern w:val="3"/>
                <w:sz w:val="16"/>
                <w:szCs w:val="16"/>
                <w:lang w:eastAsia="zh-CN" w:bidi="hi-IN"/>
              </w:rPr>
              <w:lastRenderedPageBreak/>
              <w:t>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425" w:type="dxa"/>
            <w:shd w:val="clear" w:color="auto" w:fill="auto"/>
            <w:vAlign w:val="center"/>
          </w:tcPr>
          <w:p w14:paraId="677A0DD2" w14:textId="558078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shd w:val="clear" w:color="auto" w:fill="auto"/>
            <w:vAlign w:val="center"/>
          </w:tcPr>
          <w:p w14:paraId="50711612" w14:textId="3C9D504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1D6886C9" w14:textId="7A1E71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E07831E" w14:textId="00BAF79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13DF549" w14:textId="450585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10F7ADC4" w14:textId="69C756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08D1ED2E" w14:textId="0229C0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0859D33" w14:textId="5C0935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7884C14B" w14:textId="38F22B6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shd w:val="clear" w:color="auto" w:fill="auto"/>
            <w:textDirection w:val="btLr"/>
            <w:vAlign w:val="center"/>
          </w:tcPr>
          <w:p w14:paraId="17F8544F" w14:textId="597CC0A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DETERMINADAS POR LOS EXPERTOS DEL CONTRATISTA EN ESTA MATERIA</w:t>
            </w:r>
          </w:p>
        </w:tc>
      </w:tr>
      <w:tr w:rsidR="00232109" w:rsidRPr="00A75391" w14:paraId="6A9B5982" w14:textId="77777777" w:rsidTr="00AC2114">
        <w:trPr>
          <w:cantSplit/>
          <w:trHeight w:val="2388"/>
        </w:trPr>
        <w:tc>
          <w:tcPr>
            <w:tcW w:w="420" w:type="dxa"/>
            <w:shd w:val="clear" w:color="auto" w:fill="auto"/>
            <w:vAlign w:val="center"/>
          </w:tcPr>
          <w:p w14:paraId="557A9035" w14:textId="50EBC189"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10</w:t>
            </w:r>
          </w:p>
        </w:tc>
        <w:tc>
          <w:tcPr>
            <w:tcW w:w="420" w:type="dxa"/>
            <w:shd w:val="clear" w:color="auto" w:fill="auto"/>
            <w:textDirection w:val="btLr"/>
            <w:vAlign w:val="center"/>
          </w:tcPr>
          <w:p w14:paraId="59FB2894" w14:textId="00B7701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350A21D" w14:textId="57E61B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767FF0A" w14:textId="352CEFD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BAFE792" w14:textId="3AF10B7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AMBIENTAL</w:t>
            </w:r>
          </w:p>
        </w:tc>
        <w:tc>
          <w:tcPr>
            <w:tcW w:w="1669" w:type="dxa"/>
            <w:shd w:val="clear" w:color="auto" w:fill="auto"/>
            <w:vAlign w:val="center"/>
          </w:tcPr>
          <w:p w14:paraId="765383B5" w14:textId="69194E9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Afectaciones ambientales adicionales generadas por el contratista durante la ejecución del proyecto derivadas</w:t>
            </w:r>
            <w:r w:rsidRPr="00DD0204">
              <w:rPr>
                <w:rFonts w:ascii="Arial" w:eastAsia="SimSun" w:hAnsi="Arial" w:cs="Arial"/>
                <w:kern w:val="3"/>
                <w:sz w:val="16"/>
                <w:szCs w:val="16"/>
                <w:lang w:eastAsia="zh-CN" w:bidi="hi-IN"/>
              </w:rPr>
              <w:t xml:space="preserve"> de las obligaciones </w:t>
            </w:r>
            <w:r>
              <w:rPr>
                <w:rFonts w:ascii="Arial" w:eastAsia="SimSun" w:hAnsi="Arial" w:cs="Arial"/>
                <w:kern w:val="3"/>
                <w:sz w:val="16"/>
                <w:szCs w:val="16"/>
                <w:lang w:eastAsia="zh-CN" w:bidi="hi-IN"/>
              </w:rPr>
              <w:t xml:space="preserve">técnicas y </w:t>
            </w:r>
            <w:r w:rsidRPr="00DD0204">
              <w:rPr>
                <w:rFonts w:ascii="Arial" w:eastAsia="SimSun" w:hAnsi="Arial" w:cs="Arial"/>
                <w:kern w:val="3"/>
                <w:sz w:val="16"/>
                <w:szCs w:val="16"/>
                <w:lang w:eastAsia="zh-CN" w:bidi="hi-IN"/>
              </w:rPr>
              <w:t>ambientales a que haya lugar, conforme la naturaleza de las actividades a desarrollar.</w:t>
            </w:r>
          </w:p>
        </w:tc>
        <w:tc>
          <w:tcPr>
            <w:tcW w:w="1411" w:type="dxa"/>
            <w:shd w:val="clear" w:color="auto" w:fill="auto"/>
            <w:vAlign w:val="center"/>
          </w:tcPr>
          <w:p w14:paraId="7CF0B561" w14:textId="4D6730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variación del valor del contrato</w:t>
            </w:r>
          </w:p>
        </w:tc>
        <w:tc>
          <w:tcPr>
            <w:tcW w:w="420" w:type="dxa"/>
            <w:shd w:val="clear" w:color="auto" w:fill="auto"/>
            <w:vAlign w:val="center"/>
          </w:tcPr>
          <w:p w14:paraId="396B498B" w14:textId="0AC26F6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63F12459" w14:textId="6037A79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50C55C8" w14:textId="522627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35439F44" w14:textId="1B25C49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E41C3B9" w14:textId="2FF743D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3BFE901C" w14:textId="20DB5D0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25" w:type="dxa"/>
            <w:shd w:val="clear" w:color="auto" w:fill="auto"/>
            <w:vAlign w:val="center"/>
          </w:tcPr>
          <w:p w14:paraId="2FEB5E69" w14:textId="2421AB7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391AC9F" w14:textId="3ABB55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36983EBB" w14:textId="3FCC4A4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9AB663A" w14:textId="40106F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0F7D6DD4" w14:textId="1453994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59EB1EAD" w14:textId="15DC52D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2C04C9AF" w14:textId="1C4DCF1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69F89683" w14:textId="2B5E7D9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4EBA1B8F" w14:textId="44A919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shd w:val="clear" w:color="auto" w:fill="auto"/>
            <w:textDirection w:val="btLr"/>
            <w:vAlign w:val="center"/>
          </w:tcPr>
          <w:p w14:paraId="54C026BF" w14:textId="27367E4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720960" w14:textId="77777777" w:rsidTr="00AC2114">
        <w:trPr>
          <w:cantSplit/>
          <w:trHeight w:val="1134"/>
        </w:trPr>
        <w:tc>
          <w:tcPr>
            <w:tcW w:w="420" w:type="dxa"/>
            <w:shd w:val="clear" w:color="auto" w:fill="auto"/>
            <w:vAlign w:val="center"/>
          </w:tcPr>
          <w:p w14:paraId="4ADB4CE4" w14:textId="7BDB2042"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11</w:t>
            </w:r>
          </w:p>
        </w:tc>
        <w:tc>
          <w:tcPr>
            <w:tcW w:w="420" w:type="dxa"/>
            <w:shd w:val="clear" w:color="auto" w:fill="auto"/>
            <w:textDirection w:val="btLr"/>
            <w:vAlign w:val="center"/>
          </w:tcPr>
          <w:p w14:paraId="5A219BF2" w14:textId="511B2DF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566879F0" w14:textId="1ABF58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11AE307" w14:textId="39ADB6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7F843A2A" w14:textId="583ABC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0EB84710" w14:textId="1B7AA20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shd w:val="clear" w:color="auto" w:fill="auto"/>
            <w:vAlign w:val="center"/>
          </w:tcPr>
          <w:p w14:paraId="4E8ADBBF" w14:textId="2B0DBCE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Terminación del contrato</w:t>
            </w:r>
          </w:p>
        </w:tc>
        <w:tc>
          <w:tcPr>
            <w:tcW w:w="420" w:type="dxa"/>
            <w:shd w:val="clear" w:color="auto" w:fill="auto"/>
            <w:vAlign w:val="center"/>
          </w:tcPr>
          <w:p w14:paraId="401D0B4C" w14:textId="491456F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35474571" w14:textId="2C58F6E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0A3FC9EF" w14:textId="6C05E0F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328D0C" w14:textId="77244E0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A59DA2E" w14:textId="6B863E4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7413E1DC" w14:textId="4BF37B4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39CCBC3E" w14:textId="56CC3F2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E5E7228" w14:textId="20C1A5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shd w:val="clear" w:color="auto" w:fill="auto"/>
            <w:vAlign w:val="center"/>
          </w:tcPr>
          <w:p w14:paraId="084E6E5B" w14:textId="3EE10E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3EC5C6B" w14:textId="60E6D8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5DA25A06" w14:textId="6321B9F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38647A43" w14:textId="70A2BC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01B32D44" w14:textId="7F13377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5FD8F864" w14:textId="694361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1DC43C6" w14:textId="2F15E0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0A20D402" w14:textId="62D9428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5373B06E" w14:textId="77777777" w:rsidTr="00AC2114">
        <w:trPr>
          <w:cantSplit/>
          <w:trHeight w:val="1408"/>
        </w:trPr>
        <w:tc>
          <w:tcPr>
            <w:tcW w:w="420" w:type="dxa"/>
            <w:shd w:val="clear" w:color="auto" w:fill="auto"/>
            <w:vAlign w:val="center"/>
          </w:tcPr>
          <w:p w14:paraId="3FFDDE49" w14:textId="646C4BFF"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12</w:t>
            </w:r>
          </w:p>
        </w:tc>
        <w:tc>
          <w:tcPr>
            <w:tcW w:w="420" w:type="dxa"/>
            <w:shd w:val="clear" w:color="auto" w:fill="auto"/>
            <w:textDirection w:val="btLr"/>
            <w:vAlign w:val="center"/>
          </w:tcPr>
          <w:p w14:paraId="09456127" w14:textId="67C22E7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5ACC559" w14:textId="1F7D80F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01BB94F" w14:textId="2CC8851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12A0B43D" w14:textId="23A7115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2F45E7" w14:textId="6EB450C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shd w:val="clear" w:color="auto" w:fill="auto"/>
            <w:vAlign w:val="center"/>
          </w:tcPr>
          <w:p w14:paraId="42997C2B" w14:textId="442D3EC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Imposición de multas y sanciones</w:t>
            </w:r>
          </w:p>
        </w:tc>
        <w:tc>
          <w:tcPr>
            <w:tcW w:w="420" w:type="dxa"/>
            <w:shd w:val="clear" w:color="auto" w:fill="auto"/>
            <w:vAlign w:val="center"/>
          </w:tcPr>
          <w:p w14:paraId="153D61E1" w14:textId="0EF99A1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6EE0A98F" w14:textId="1898EBA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BD5D553" w14:textId="3D9424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1565AD18" w14:textId="7CB4FE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78AE2052" w14:textId="1A9E523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4B1AE93E" w14:textId="4B5E3EE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6272C850" w14:textId="5AE702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687B8844" w14:textId="6B4815D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6627856C" w14:textId="477B42C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15366F95" w14:textId="3D6FFAC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64635775" w14:textId="22379E1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521F0369" w14:textId="0C2306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0AD2C02B" w14:textId="36CF810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1F0308F" w14:textId="7964BBB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222F01C" w14:textId="2526011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1624EBF" w14:textId="0FF5388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43514A" w14:textId="77777777" w:rsidTr="00AC2114">
        <w:trPr>
          <w:cantSplit/>
          <w:trHeight w:val="1134"/>
        </w:trPr>
        <w:tc>
          <w:tcPr>
            <w:tcW w:w="420" w:type="dxa"/>
            <w:shd w:val="clear" w:color="auto" w:fill="auto"/>
            <w:vAlign w:val="center"/>
          </w:tcPr>
          <w:p w14:paraId="26F15C2F" w14:textId="57FDCD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146A344B" w14:textId="781ACEE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964E415" w14:textId="377F92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E8ED45E" w14:textId="341EC0B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875F2B8" w14:textId="7DBFBC2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shd w:val="clear" w:color="auto" w:fill="auto"/>
            <w:vAlign w:val="center"/>
          </w:tcPr>
          <w:p w14:paraId="2FED24C8" w14:textId="1765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shd w:val="clear" w:color="auto" w:fill="auto"/>
            <w:vAlign w:val="center"/>
          </w:tcPr>
          <w:p w14:paraId="37A8DF61" w14:textId="3CA1463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648E5418" w14:textId="120FA7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33CFDFA" w14:textId="7D89E18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15E830D2" w14:textId="2D9E50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07A5A955" w14:textId="65754E9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95DC877" w14:textId="735BE9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1DE06BFA" w14:textId="3155C6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425" w:type="dxa"/>
            <w:shd w:val="clear" w:color="auto" w:fill="auto"/>
            <w:vAlign w:val="center"/>
          </w:tcPr>
          <w:p w14:paraId="459B1B47" w14:textId="021A400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6A725B3E" w14:textId="4417B18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0233B4E" w14:textId="5C023F1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2A6FAC0" w14:textId="7D28527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7AEE624D" w14:textId="17A4D42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263E19E9" w14:textId="5007687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3774D5E3" w14:textId="5B2FC2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183E41EE" w14:textId="344C34D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shd w:val="clear" w:color="auto" w:fill="auto"/>
            <w:textDirection w:val="btLr"/>
            <w:vAlign w:val="center"/>
          </w:tcPr>
          <w:p w14:paraId="2774007C" w14:textId="135D1DC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7E44E56D" w14:textId="77777777" w:rsidTr="00AC2114">
        <w:trPr>
          <w:cantSplit/>
          <w:trHeight w:val="1134"/>
        </w:trPr>
        <w:tc>
          <w:tcPr>
            <w:tcW w:w="420" w:type="dxa"/>
            <w:shd w:val="clear" w:color="auto" w:fill="auto"/>
            <w:vAlign w:val="center"/>
          </w:tcPr>
          <w:p w14:paraId="4B9F372C" w14:textId="5B72DD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r w:rsidR="0052447B">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36147C8F" w14:textId="5975F4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AFB512A" w14:textId="1D2D5F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2665A295" w14:textId="70B5435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241AFE4E" w14:textId="74E4F68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9AB773" w14:textId="7CCB06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shd w:val="clear" w:color="auto" w:fill="auto"/>
            <w:vAlign w:val="center"/>
          </w:tcPr>
          <w:p w14:paraId="5C7C8AB2" w14:textId="34E682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Liquidación unilateral o solicitud de liquidación judicial</w:t>
            </w:r>
          </w:p>
        </w:tc>
        <w:tc>
          <w:tcPr>
            <w:tcW w:w="420" w:type="dxa"/>
            <w:shd w:val="clear" w:color="auto" w:fill="auto"/>
            <w:vAlign w:val="center"/>
          </w:tcPr>
          <w:p w14:paraId="30E1B94A" w14:textId="0A3570C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E8E1191" w14:textId="3F346ED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0B44BEAC" w14:textId="598DF5B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7537B8A" w14:textId="01F918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08B739AC" w14:textId="10467FE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CONTRTISTA Y/O ICCU</w:t>
            </w:r>
          </w:p>
        </w:tc>
        <w:tc>
          <w:tcPr>
            <w:tcW w:w="1143" w:type="dxa"/>
            <w:shd w:val="clear" w:color="auto" w:fill="auto"/>
            <w:vAlign w:val="center"/>
          </w:tcPr>
          <w:p w14:paraId="782C3B78" w14:textId="3BD5BB5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53F26F71" w14:textId="1180CD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6AA1DD7" w14:textId="1552B9E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7478824" w14:textId="21B1D1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E3E880C" w14:textId="3DCB1A0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2FF60C54" w14:textId="0F04F04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0D43AF70" w14:textId="6C7CBA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78AE02A6" w14:textId="026332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7275A57" w14:textId="597E776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46A88587" w14:textId="209723B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A17632F" w14:textId="21CBA0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1B2B9B29" w14:textId="77777777" w:rsidTr="00AC2114">
        <w:trPr>
          <w:cantSplit/>
          <w:trHeight w:val="1134"/>
        </w:trPr>
        <w:tc>
          <w:tcPr>
            <w:tcW w:w="420" w:type="dxa"/>
            <w:shd w:val="clear" w:color="auto" w:fill="auto"/>
            <w:vAlign w:val="center"/>
          </w:tcPr>
          <w:p w14:paraId="006D8ABB" w14:textId="30803C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5</w:t>
            </w:r>
          </w:p>
        </w:tc>
        <w:tc>
          <w:tcPr>
            <w:tcW w:w="420" w:type="dxa"/>
            <w:shd w:val="clear" w:color="auto" w:fill="auto"/>
            <w:textDirection w:val="btLr"/>
            <w:vAlign w:val="center"/>
          </w:tcPr>
          <w:p w14:paraId="056FD6C5" w14:textId="6418AF5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2E8EE4D6" w14:textId="4552772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AEDBD97" w14:textId="6204FC6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4D8F2E39" w14:textId="7454382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shd w:val="clear" w:color="auto" w:fill="auto"/>
            <w:vAlign w:val="center"/>
          </w:tcPr>
          <w:p w14:paraId="08ED1322" w14:textId="67C083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Modificación del régimen impositivo luego de celebrado el contrato.</w:t>
            </w:r>
          </w:p>
        </w:tc>
        <w:tc>
          <w:tcPr>
            <w:tcW w:w="1411" w:type="dxa"/>
            <w:shd w:val="clear" w:color="auto" w:fill="auto"/>
            <w:vAlign w:val="center"/>
          </w:tcPr>
          <w:p w14:paraId="0A03AB57" w14:textId="1D81B54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Dificultades en la ejecución del contrato, probable variación del mismo</w:t>
            </w:r>
          </w:p>
        </w:tc>
        <w:tc>
          <w:tcPr>
            <w:tcW w:w="420" w:type="dxa"/>
            <w:shd w:val="clear" w:color="auto" w:fill="auto"/>
            <w:vAlign w:val="center"/>
          </w:tcPr>
          <w:p w14:paraId="49D0CD9F" w14:textId="14136C7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6A6D1C42" w14:textId="4834A94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6E20576" w14:textId="274F14C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57F878E0" w14:textId="1C7D54D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24210B3" w14:textId="4A718B11" w:rsidR="00232109" w:rsidRPr="00A75391" w:rsidRDefault="00232109" w:rsidP="00232109">
            <w:pPr>
              <w:spacing w:after="100" w:afterAutospacing="1"/>
              <w:ind w:left="113" w:right="113"/>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6B878F5F" w14:textId="63E57D5E" w:rsidR="00232109" w:rsidRPr="00A75391" w:rsidRDefault="00232109" w:rsidP="00232109">
            <w:pPr>
              <w:spacing w:after="100" w:afterAutospacing="1"/>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Realizar seguimiento al régimen impositivo aplicable al tipo de contrato</w:t>
            </w:r>
          </w:p>
        </w:tc>
        <w:tc>
          <w:tcPr>
            <w:tcW w:w="425" w:type="dxa"/>
            <w:shd w:val="clear" w:color="auto" w:fill="auto"/>
            <w:vAlign w:val="center"/>
          </w:tcPr>
          <w:p w14:paraId="4A942287" w14:textId="5F601E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2FFD67FD" w14:textId="3627DFA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278B31AC" w14:textId="32BBAA1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21FD6861" w14:textId="682BDB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19A235D" w14:textId="1AE87B3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14B5D42" w14:textId="0F07186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234588D7" w14:textId="2EBFCC2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FCDC2B7" w14:textId="3ED0E53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D9F6E1B" w14:textId="6F4861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Vigilancia de los cambios del régimen impositivo </w:t>
            </w:r>
          </w:p>
        </w:tc>
        <w:tc>
          <w:tcPr>
            <w:tcW w:w="1214" w:type="dxa"/>
            <w:shd w:val="clear" w:color="auto" w:fill="auto"/>
            <w:textDirection w:val="btLr"/>
            <w:vAlign w:val="center"/>
          </w:tcPr>
          <w:p w14:paraId="284FDF05" w14:textId="415859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66E5927D" w14:textId="77777777" w:rsidTr="00AC2114">
        <w:trPr>
          <w:cantSplit/>
          <w:trHeight w:val="1134"/>
        </w:trPr>
        <w:tc>
          <w:tcPr>
            <w:tcW w:w="420" w:type="dxa"/>
            <w:shd w:val="clear" w:color="auto" w:fill="auto"/>
            <w:vAlign w:val="center"/>
          </w:tcPr>
          <w:p w14:paraId="3248EE67" w14:textId="71252047"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16</w:t>
            </w:r>
          </w:p>
        </w:tc>
        <w:tc>
          <w:tcPr>
            <w:tcW w:w="420" w:type="dxa"/>
            <w:shd w:val="clear" w:color="auto" w:fill="auto"/>
            <w:textDirection w:val="btLr"/>
            <w:vAlign w:val="center"/>
          </w:tcPr>
          <w:p w14:paraId="32EEB824" w14:textId="1E10CF4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0B1B04F0" w14:textId="398EB5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26992615" w14:textId="03DD647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C56C4A0" w14:textId="1C98CE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shd w:val="clear" w:color="auto" w:fill="auto"/>
            <w:vAlign w:val="center"/>
          </w:tcPr>
          <w:p w14:paraId="07C21588" w14:textId="5ED1C5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291AA3">
              <w:rPr>
                <w:rFonts w:ascii="Gotham Narrow Book" w:eastAsia="SimSun" w:hAnsi="Gotham Narrow Book" w:cs="Arial"/>
                <w:kern w:val="3"/>
                <w:sz w:val="16"/>
                <w:szCs w:val="16"/>
                <w:lang w:eastAsia="zh-CN" w:bidi="hi-IN"/>
              </w:rPr>
              <w:t>Variación de los precios del mercado;</w:t>
            </w:r>
            <w:r w:rsidRPr="00A75391">
              <w:rPr>
                <w:rFonts w:ascii="Gotham Narrow Book" w:eastAsia="SimSun" w:hAnsi="Gotham Narrow Book" w:cs="Arial"/>
                <w:kern w:val="3"/>
                <w:sz w:val="16"/>
                <w:szCs w:val="16"/>
                <w:lang w:eastAsia="zh-CN" w:bidi="hi-IN"/>
              </w:rPr>
              <w:t xml:space="preserve"> Precio fijo sin reajuste. No se cancelarán reajustes luego el contratista asume los cambios en el mercado y no reclamará ni pretenderá reajustes, así mismo, asume el riesgo de pago por unidad de medida y precio unitario.</w:t>
            </w:r>
          </w:p>
        </w:tc>
        <w:tc>
          <w:tcPr>
            <w:tcW w:w="1411" w:type="dxa"/>
            <w:shd w:val="clear" w:color="auto" w:fill="auto"/>
            <w:vAlign w:val="center"/>
          </w:tcPr>
          <w:p w14:paraId="3BC0A8FF" w14:textId="0CDFE85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Incremento en el costo de las actividades de construcción</w:t>
            </w:r>
          </w:p>
        </w:tc>
        <w:tc>
          <w:tcPr>
            <w:tcW w:w="420" w:type="dxa"/>
            <w:shd w:val="clear" w:color="auto" w:fill="auto"/>
            <w:vAlign w:val="center"/>
          </w:tcPr>
          <w:p w14:paraId="69200704" w14:textId="04E23E5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CBA1021" w14:textId="767F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9097623" w14:textId="02EC743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5B0606BD" w14:textId="0DC7F5C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113D5B54" w14:textId="182BEC5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r w:rsidR="00127D78">
              <w:rPr>
                <w:rFonts w:ascii="Gotham Narrow Book" w:eastAsia="SimSun" w:hAnsi="Gotham Narrow Book" w:cs="Arial"/>
                <w:kern w:val="3"/>
                <w:sz w:val="16"/>
                <w:szCs w:val="16"/>
                <w:lang w:eastAsia="zh-CN" w:bidi="hi-IN"/>
              </w:rPr>
              <w:t xml:space="preserve"> E ICCU</w:t>
            </w:r>
          </w:p>
        </w:tc>
        <w:tc>
          <w:tcPr>
            <w:tcW w:w="1143" w:type="dxa"/>
            <w:shd w:val="clear" w:color="auto" w:fill="auto"/>
            <w:vAlign w:val="center"/>
          </w:tcPr>
          <w:p w14:paraId="79E550BF" w14:textId="0AFEA0D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Recopilación de datos estadísticos e información sobre comportamiento histórico de precios, durante la etapa precontractual. Atención al comportamiento de precios en la etapa contractual</w:t>
            </w:r>
          </w:p>
        </w:tc>
        <w:tc>
          <w:tcPr>
            <w:tcW w:w="425" w:type="dxa"/>
            <w:shd w:val="clear" w:color="auto" w:fill="auto"/>
            <w:vAlign w:val="center"/>
          </w:tcPr>
          <w:p w14:paraId="6D57A82B" w14:textId="656C9E0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56DB7254" w14:textId="12F7A1E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3BBDF255" w14:textId="4109E9B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1067D5A" w14:textId="04C9D7F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71038A55" w14:textId="25B8035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2FDED844" w14:textId="09F48D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131B719D" w14:textId="0998129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BD2C16C" w14:textId="24B478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1EE23D66" w14:textId="0E701C6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685A2FB8" w14:textId="73D1FA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136223" w:rsidRPr="00A75391" w14:paraId="6A746AC1" w14:textId="77777777" w:rsidTr="00AC2114">
        <w:trPr>
          <w:cantSplit/>
          <w:trHeight w:val="1134"/>
        </w:trPr>
        <w:tc>
          <w:tcPr>
            <w:tcW w:w="420" w:type="dxa"/>
            <w:shd w:val="clear" w:color="auto" w:fill="auto"/>
            <w:vAlign w:val="center"/>
          </w:tcPr>
          <w:p w14:paraId="6BAB86A5" w14:textId="1CB328B7" w:rsidR="00136223" w:rsidRPr="00A75391" w:rsidRDefault="0052447B"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17</w:t>
            </w:r>
          </w:p>
        </w:tc>
        <w:tc>
          <w:tcPr>
            <w:tcW w:w="420" w:type="dxa"/>
            <w:shd w:val="clear" w:color="auto" w:fill="auto"/>
            <w:textDirection w:val="btLr"/>
            <w:vAlign w:val="center"/>
          </w:tcPr>
          <w:p w14:paraId="2E5951E4" w14:textId="1BA7ABA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GENERAL</w:t>
            </w:r>
          </w:p>
        </w:tc>
        <w:tc>
          <w:tcPr>
            <w:tcW w:w="420" w:type="dxa"/>
            <w:shd w:val="clear" w:color="auto" w:fill="auto"/>
            <w:textDirection w:val="btLr"/>
            <w:vAlign w:val="center"/>
          </w:tcPr>
          <w:p w14:paraId="33A76BAD" w14:textId="26023538"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EXTERNA</w:t>
            </w:r>
          </w:p>
        </w:tc>
        <w:tc>
          <w:tcPr>
            <w:tcW w:w="420" w:type="dxa"/>
            <w:shd w:val="clear" w:color="auto" w:fill="auto"/>
            <w:textDirection w:val="btLr"/>
            <w:vAlign w:val="center"/>
          </w:tcPr>
          <w:p w14:paraId="38DA8924" w14:textId="1A5DDC7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EJECUCIÓN</w:t>
            </w:r>
          </w:p>
        </w:tc>
        <w:tc>
          <w:tcPr>
            <w:tcW w:w="420" w:type="dxa"/>
            <w:shd w:val="clear" w:color="auto" w:fill="auto"/>
            <w:textDirection w:val="btLr"/>
            <w:vAlign w:val="center"/>
          </w:tcPr>
          <w:p w14:paraId="32CBF3E2" w14:textId="19DBE282"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OPERACIONAL</w:t>
            </w:r>
          </w:p>
        </w:tc>
        <w:tc>
          <w:tcPr>
            <w:tcW w:w="1669" w:type="dxa"/>
            <w:shd w:val="clear" w:color="auto" w:fill="auto"/>
            <w:vAlign w:val="center"/>
          </w:tcPr>
          <w:p w14:paraId="5557FBB8" w14:textId="7E3C324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Imposibilidad de accesibilidad o desplazamientos de maquinaria y equipos para la ejecución de las obras en la zona de influencia del proyecto</w:t>
            </w:r>
            <w:r w:rsidRPr="00DD0204">
              <w:rPr>
                <w:rFonts w:ascii="Arial" w:eastAsia="SimSun" w:hAnsi="Arial" w:cs="Arial"/>
                <w:kern w:val="3"/>
                <w:sz w:val="16"/>
                <w:szCs w:val="16"/>
                <w:lang w:eastAsia="zh-CN" w:bidi="hi-IN"/>
              </w:rPr>
              <w:t>.</w:t>
            </w:r>
          </w:p>
        </w:tc>
        <w:tc>
          <w:tcPr>
            <w:tcW w:w="1411" w:type="dxa"/>
            <w:shd w:val="clear" w:color="auto" w:fill="auto"/>
            <w:vAlign w:val="center"/>
          </w:tcPr>
          <w:p w14:paraId="2B609AC9" w14:textId="58E2286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Incremento en el costo de las actividades de construcción</w:t>
            </w:r>
          </w:p>
        </w:tc>
        <w:tc>
          <w:tcPr>
            <w:tcW w:w="420" w:type="dxa"/>
            <w:shd w:val="clear" w:color="auto" w:fill="auto"/>
            <w:vAlign w:val="center"/>
          </w:tcPr>
          <w:p w14:paraId="341EDBCD" w14:textId="47906EF9"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0" w:type="dxa"/>
            <w:shd w:val="clear" w:color="auto" w:fill="auto"/>
            <w:vAlign w:val="center"/>
          </w:tcPr>
          <w:p w14:paraId="1EE30597" w14:textId="54F874F3"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420" w:type="dxa"/>
            <w:shd w:val="clear" w:color="auto" w:fill="auto"/>
            <w:vAlign w:val="center"/>
          </w:tcPr>
          <w:p w14:paraId="065A3B97" w14:textId="7D898FC6"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6</w:t>
            </w:r>
          </w:p>
        </w:tc>
        <w:tc>
          <w:tcPr>
            <w:tcW w:w="420" w:type="dxa"/>
            <w:shd w:val="clear" w:color="auto" w:fill="FF6600"/>
            <w:textDirection w:val="btLr"/>
            <w:vAlign w:val="center"/>
          </w:tcPr>
          <w:p w14:paraId="4EACB924" w14:textId="1DDD02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ALTO</w:t>
            </w:r>
          </w:p>
        </w:tc>
        <w:tc>
          <w:tcPr>
            <w:tcW w:w="648" w:type="dxa"/>
            <w:shd w:val="clear" w:color="auto" w:fill="auto"/>
            <w:textDirection w:val="btLr"/>
            <w:vAlign w:val="center"/>
          </w:tcPr>
          <w:p w14:paraId="53477723" w14:textId="782A680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CONTRATISTA</w:t>
            </w:r>
            <w:r w:rsidR="00127D78">
              <w:rPr>
                <w:rFonts w:ascii="Arial" w:eastAsia="SimSun" w:hAnsi="Arial" w:cs="Arial"/>
                <w:kern w:val="3"/>
                <w:sz w:val="16"/>
                <w:szCs w:val="16"/>
                <w:lang w:eastAsia="zh-CN" w:bidi="hi-IN"/>
              </w:rPr>
              <w:t xml:space="preserve"> E </w:t>
            </w:r>
            <w:r w:rsidR="0069776D">
              <w:rPr>
                <w:rFonts w:ascii="Arial" w:eastAsia="SimSun" w:hAnsi="Arial" w:cs="Arial"/>
                <w:kern w:val="3"/>
                <w:sz w:val="16"/>
                <w:szCs w:val="16"/>
                <w:lang w:eastAsia="zh-CN" w:bidi="hi-IN"/>
              </w:rPr>
              <w:t>ICCU</w:t>
            </w:r>
          </w:p>
        </w:tc>
        <w:tc>
          <w:tcPr>
            <w:tcW w:w="1143" w:type="dxa"/>
            <w:shd w:val="clear" w:color="auto" w:fill="auto"/>
            <w:vAlign w:val="center"/>
          </w:tcPr>
          <w:p w14:paraId="77B26A7B" w14:textId="02EBC003" w:rsidR="00136223" w:rsidRPr="00A75391" w:rsidRDefault="00136223" w:rsidP="00136223">
            <w:pPr>
              <w:spacing w:after="100" w:afterAutospacing="1"/>
              <w:jc w:val="center"/>
              <w:rPr>
                <w:rFonts w:ascii="Gotham Narrow Book" w:eastAsia="SimSun" w:hAnsi="Gotham Narrow Book" w:cs="Arial"/>
                <w:kern w:val="3"/>
                <w:sz w:val="16"/>
                <w:szCs w:val="16"/>
                <w:highlight w:val="yellow"/>
                <w:lang w:eastAsia="zh-CN" w:bidi="hi-IN"/>
              </w:rPr>
            </w:pPr>
            <w:r w:rsidRPr="00DD0204">
              <w:rPr>
                <w:rFonts w:ascii="Arial" w:eastAsia="SimSun" w:hAnsi="Arial" w:cs="Arial"/>
                <w:kern w:val="3"/>
                <w:sz w:val="16"/>
                <w:szCs w:val="16"/>
                <w:lang w:eastAsia="zh-CN" w:bidi="hi-IN"/>
              </w:rPr>
              <w:t xml:space="preserve">Monitoreo del corredor vial por </w:t>
            </w:r>
            <w:r>
              <w:rPr>
                <w:rFonts w:ascii="Arial" w:eastAsia="SimSun" w:hAnsi="Arial" w:cs="Arial"/>
                <w:kern w:val="3"/>
                <w:sz w:val="16"/>
                <w:szCs w:val="16"/>
                <w:lang w:eastAsia="zh-CN" w:bidi="hi-IN"/>
              </w:rPr>
              <w:t>parte del contratista;</w:t>
            </w:r>
            <w:r w:rsidRPr="00DD0204">
              <w:rPr>
                <w:rFonts w:ascii="Arial" w:eastAsia="SimSun" w:hAnsi="Arial" w:cs="Arial"/>
                <w:kern w:val="3"/>
                <w:sz w:val="16"/>
                <w:szCs w:val="16"/>
                <w:lang w:eastAsia="zh-CN" w:bidi="hi-IN"/>
              </w:rPr>
              <w:t xml:space="preserve"> recomendar medidas preventivas, correctivas o </w:t>
            </w:r>
            <w:r w:rsidRPr="00DD0204">
              <w:rPr>
                <w:rFonts w:ascii="Arial" w:eastAsia="SimSun" w:hAnsi="Arial" w:cs="Arial"/>
                <w:kern w:val="3"/>
                <w:sz w:val="16"/>
                <w:szCs w:val="16"/>
                <w:lang w:eastAsia="zh-CN" w:bidi="hi-IN"/>
              </w:rPr>
              <w:lastRenderedPageBreak/>
              <w:t>de mitigación de las inestabilidades observadas. Análisis e implementación de medidas pertinentes con este fin</w:t>
            </w:r>
            <w:r>
              <w:rPr>
                <w:rFonts w:ascii="Arial" w:eastAsia="SimSun" w:hAnsi="Arial" w:cs="Arial"/>
                <w:kern w:val="3"/>
                <w:sz w:val="16"/>
                <w:szCs w:val="16"/>
                <w:lang w:eastAsia="zh-CN" w:bidi="hi-IN"/>
              </w:rPr>
              <w:t>.</w:t>
            </w:r>
          </w:p>
        </w:tc>
        <w:tc>
          <w:tcPr>
            <w:tcW w:w="425" w:type="dxa"/>
            <w:shd w:val="clear" w:color="auto" w:fill="auto"/>
            <w:vAlign w:val="center"/>
          </w:tcPr>
          <w:p w14:paraId="12ABD8B0" w14:textId="78E5EBAD"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2</w:t>
            </w:r>
          </w:p>
        </w:tc>
        <w:tc>
          <w:tcPr>
            <w:tcW w:w="425" w:type="dxa"/>
            <w:shd w:val="clear" w:color="auto" w:fill="auto"/>
            <w:vAlign w:val="center"/>
          </w:tcPr>
          <w:p w14:paraId="65A48FE8" w14:textId="3F4B81B5"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shd w:val="clear" w:color="auto" w:fill="auto"/>
            <w:vAlign w:val="center"/>
          </w:tcPr>
          <w:p w14:paraId="7531AB6B" w14:textId="18F8E1D0"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628" w:type="dxa"/>
            <w:shd w:val="clear" w:color="auto" w:fill="FFFF00"/>
            <w:textDirection w:val="btLr"/>
            <w:vAlign w:val="center"/>
          </w:tcPr>
          <w:p w14:paraId="0D8A168B" w14:textId="385E3D9F"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MEDIO</w:t>
            </w:r>
          </w:p>
        </w:tc>
        <w:tc>
          <w:tcPr>
            <w:tcW w:w="640" w:type="dxa"/>
            <w:shd w:val="clear" w:color="auto" w:fill="auto"/>
            <w:textDirection w:val="btLr"/>
            <w:vAlign w:val="center"/>
          </w:tcPr>
          <w:p w14:paraId="058F90EA" w14:textId="3F45D979"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EN EMERGENCIAS DE GRAN MAGNITUD PUEDE AFECTARSE LA EJECUCIÓN DEL CONTRATO.</w:t>
            </w:r>
          </w:p>
        </w:tc>
        <w:tc>
          <w:tcPr>
            <w:tcW w:w="1306" w:type="dxa"/>
            <w:shd w:val="clear" w:color="auto" w:fill="auto"/>
            <w:textDirection w:val="btLr"/>
            <w:vAlign w:val="center"/>
          </w:tcPr>
          <w:p w14:paraId="6FB7203F" w14:textId="358CCA5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Gestores y/o Supervisores, Interventor-Contratista</w:t>
            </w:r>
          </w:p>
        </w:tc>
        <w:tc>
          <w:tcPr>
            <w:tcW w:w="1304" w:type="dxa"/>
            <w:shd w:val="clear" w:color="auto" w:fill="auto"/>
            <w:textDirection w:val="btLr"/>
            <w:vAlign w:val="center"/>
          </w:tcPr>
          <w:p w14:paraId="5F5CF66A" w14:textId="7EBE6E4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 inicio de la ejecución del contrato</w:t>
            </w:r>
          </w:p>
        </w:tc>
        <w:tc>
          <w:tcPr>
            <w:tcW w:w="1304" w:type="dxa"/>
            <w:textDirection w:val="btLr"/>
            <w:vAlign w:val="center"/>
          </w:tcPr>
          <w:p w14:paraId="1A408F82" w14:textId="7E3A36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 la terminación de la ejecución del contrato</w:t>
            </w:r>
          </w:p>
        </w:tc>
        <w:tc>
          <w:tcPr>
            <w:tcW w:w="1509" w:type="dxa"/>
            <w:shd w:val="clear" w:color="auto" w:fill="auto"/>
            <w:vAlign w:val="center"/>
          </w:tcPr>
          <w:p w14:paraId="04F1DEE2" w14:textId="77777777" w:rsidR="00136223" w:rsidRDefault="00136223" w:rsidP="00136223">
            <w:pPr>
              <w:spacing w:after="100" w:afterAutospacing="1"/>
              <w:jc w:val="center"/>
              <w:rPr>
                <w:rFonts w:ascii="Arial" w:eastAsia="SimSun" w:hAnsi="Arial" w:cs="Arial"/>
                <w:kern w:val="3"/>
                <w:sz w:val="16"/>
                <w:szCs w:val="16"/>
                <w:lang w:eastAsia="zh-CN" w:bidi="hi-IN"/>
              </w:rPr>
            </w:pPr>
            <w:r w:rsidRPr="00DD0204">
              <w:rPr>
                <w:rFonts w:ascii="Arial" w:eastAsia="SimSun" w:hAnsi="Arial" w:cs="Arial"/>
                <w:kern w:val="3"/>
                <w:sz w:val="16"/>
                <w:szCs w:val="16"/>
                <w:lang w:eastAsia="zh-CN" w:bidi="hi-IN"/>
              </w:rPr>
              <w:t>El contratista conocerá en visita de obra el terreno</w:t>
            </w:r>
            <w:r>
              <w:rPr>
                <w:rFonts w:ascii="Arial" w:eastAsia="SimSun" w:hAnsi="Arial" w:cs="Arial"/>
                <w:kern w:val="3"/>
                <w:sz w:val="16"/>
                <w:szCs w:val="16"/>
                <w:lang w:eastAsia="zh-CN" w:bidi="hi-IN"/>
              </w:rPr>
              <w:t>.</w:t>
            </w:r>
          </w:p>
          <w:p w14:paraId="0C661F25" w14:textId="4E003ACC"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 xml:space="preserve">Análisis de Contratista e Interventor y si es necesario participación del </w:t>
            </w:r>
            <w:r w:rsidRPr="00DD0204">
              <w:rPr>
                <w:rFonts w:ascii="Arial" w:eastAsia="SimSun" w:hAnsi="Arial" w:cs="Arial"/>
                <w:kern w:val="3"/>
                <w:sz w:val="16"/>
                <w:szCs w:val="16"/>
                <w:lang w:eastAsia="zh-CN" w:bidi="hi-IN"/>
              </w:rPr>
              <w:lastRenderedPageBreak/>
              <w:t>ICCU, Comités Técnicos, Seguimiento a implementación de medidas preventivas, correctivas o de mitigación, Informes respectivos, requerimientos escritos-Retroalimentación en los procedimientos adelantados por los responsables del tratamiento.</w:t>
            </w:r>
          </w:p>
        </w:tc>
        <w:tc>
          <w:tcPr>
            <w:tcW w:w="1214" w:type="dxa"/>
            <w:shd w:val="clear" w:color="auto" w:fill="auto"/>
            <w:textDirection w:val="btLr"/>
            <w:vAlign w:val="center"/>
          </w:tcPr>
          <w:p w14:paraId="44C591BA" w14:textId="1E483D6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CUANDO SE PRESENTE EL EVENTO</w:t>
            </w:r>
          </w:p>
        </w:tc>
      </w:tr>
      <w:tr w:rsidR="00232109" w:rsidRPr="00A75391" w14:paraId="6C56F215" w14:textId="77777777" w:rsidTr="00AC2114">
        <w:trPr>
          <w:cantSplit/>
          <w:trHeight w:val="1134"/>
        </w:trPr>
        <w:tc>
          <w:tcPr>
            <w:tcW w:w="420" w:type="dxa"/>
            <w:shd w:val="clear" w:color="auto" w:fill="auto"/>
            <w:vAlign w:val="center"/>
          </w:tcPr>
          <w:p w14:paraId="78BB8D91" w14:textId="172BBE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8</w:t>
            </w:r>
          </w:p>
        </w:tc>
        <w:tc>
          <w:tcPr>
            <w:tcW w:w="420" w:type="dxa"/>
            <w:shd w:val="clear" w:color="auto" w:fill="auto"/>
            <w:textDirection w:val="btLr"/>
            <w:vAlign w:val="center"/>
          </w:tcPr>
          <w:p w14:paraId="4E32F84C" w14:textId="3EB876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46C68EF" w14:textId="45B2E7F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1E024CD4" w14:textId="7B7A103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94A16BD" w14:textId="1A4CD2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shd w:val="clear" w:color="auto" w:fill="auto"/>
            <w:vAlign w:val="center"/>
          </w:tcPr>
          <w:p w14:paraId="0A573392" w14:textId="6BC6F5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1411" w:type="dxa"/>
            <w:shd w:val="clear" w:color="auto" w:fill="auto"/>
            <w:vAlign w:val="center"/>
          </w:tcPr>
          <w:p w14:paraId="4E621286" w14:textId="04A7DBC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Demoras en los pagos de las actas de avance parcial de obra.</w:t>
            </w:r>
          </w:p>
        </w:tc>
        <w:tc>
          <w:tcPr>
            <w:tcW w:w="420" w:type="dxa"/>
            <w:shd w:val="clear" w:color="auto" w:fill="auto"/>
            <w:vAlign w:val="center"/>
          </w:tcPr>
          <w:p w14:paraId="236D7825" w14:textId="36A6C14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9A6F8A3" w14:textId="36526B4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59D4CD8" w14:textId="12EB825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0E99ED30" w14:textId="209D9A1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22D016F" w14:textId="0BAEB26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539CE59A" w14:textId="2D3B755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45211C76" w14:textId="277F689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224DBAB4" w14:textId="5DDC4D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1B004B15" w14:textId="67984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754D273D" w14:textId="01C1020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2BE73B5C" w14:textId="703D935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60DCF6FC" w14:textId="20B779F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17FC1517" w14:textId="375698F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5A1D489" w14:textId="10367DF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CC1CA47" w14:textId="3F807D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7179E519" w14:textId="59EF9D1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5639FA60" w14:textId="77777777" w:rsidTr="00AC2114">
        <w:trPr>
          <w:cantSplit/>
          <w:trHeight w:val="1134"/>
        </w:trPr>
        <w:tc>
          <w:tcPr>
            <w:tcW w:w="420" w:type="dxa"/>
            <w:shd w:val="clear" w:color="auto" w:fill="auto"/>
            <w:vAlign w:val="center"/>
          </w:tcPr>
          <w:p w14:paraId="0D0B4E54" w14:textId="1834C09D" w:rsidR="00232109" w:rsidRPr="00A75391" w:rsidRDefault="00887986" w:rsidP="00232109">
            <w:pPr>
              <w:jc w:val="center"/>
              <w:rPr>
                <w:rFonts w:ascii="Gotham Narrow Book" w:eastAsia="SimSun" w:hAnsi="Gotham Narrow Book" w:cs="Arial"/>
                <w:sz w:val="16"/>
                <w:szCs w:val="16"/>
                <w:lang w:eastAsia="zh-CN" w:bidi="hi-IN"/>
              </w:rPr>
            </w:pPr>
            <w:r>
              <w:rPr>
                <w:rFonts w:ascii="Gotham Narrow Book" w:eastAsia="SimSun" w:hAnsi="Gotham Narrow Book" w:cs="Arial"/>
                <w:sz w:val="16"/>
                <w:szCs w:val="16"/>
                <w:lang w:eastAsia="zh-CN" w:bidi="hi-IN"/>
              </w:rPr>
              <w:t>19</w:t>
            </w:r>
          </w:p>
        </w:tc>
        <w:tc>
          <w:tcPr>
            <w:tcW w:w="420" w:type="dxa"/>
            <w:shd w:val="clear" w:color="auto" w:fill="auto"/>
            <w:textDirection w:val="btLr"/>
            <w:vAlign w:val="center"/>
          </w:tcPr>
          <w:p w14:paraId="05C8B367" w14:textId="3D224DC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F972372" w14:textId="00BCA69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437D2FC" w14:textId="35C88B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PRECONTRACTUAL</w:t>
            </w:r>
          </w:p>
        </w:tc>
        <w:tc>
          <w:tcPr>
            <w:tcW w:w="420" w:type="dxa"/>
            <w:shd w:val="clear" w:color="auto" w:fill="auto"/>
            <w:textDirection w:val="btLr"/>
            <w:vAlign w:val="center"/>
          </w:tcPr>
          <w:p w14:paraId="4CA5F014" w14:textId="1EFFCA2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CORRUPCIÓN</w:t>
            </w:r>
          </w:p>
        </w:tc>
        <w:tc>
          <w:tcPr>
            <w:tcW w:w="1669" w:type="dxa"/>
            <w:shd w:val="clear" w:color="auto" w:fill="auto"/>
            <w:vAlign w:val="center"/>
          </w:tcPr>
          <w:p w14:paraId="14F803A3" w14:textId="69A9BD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conducta de colusión</w:t>
            </w:r>
          </w:p>
        </w:tc>
        <w:tc>
          <w:tcPr>
            <w:tcW w:w="1411" w:type="dxa"/>
            <w:shd w:val="clear" w:color="auto" w:fill="auto"/>
            <w:vAlign w:val="center"/>
          </w:tcPr>
          <w:p w14:paraId="65AAA622" w14:textId="07D526A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1.Quejas y reclamos</w:t>
            </w:r>
          </w:p>
          <w:p w14:paraId="51B856CF" w14:textId="60A098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 Investigaciones disciplinarias</w:t>
            </w:r>
          </w:p>
          <w:p w14:paraId="1577259E" w14:textId="7920FAB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 Afectación a la imagen institucional.</w:t>
            </w:r>
          </w:p>
          <w:p w14:paraId="2FB0347E" w14:textId="7777777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 Retraso en el cumplimiento de metas.</w:t>
            </w:r>
          </w:p>
          <w:p w14:paraId="51F01CC4" w14:textId="173931E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 Perjuicio a los recursos de del ICCU</w:t>
            </w:r>
          </w:p>
          <w:p w14:paraId="09B04BED" w14:textId="617014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 Baja calidad de los bienes o servicios adquiridos por ICCU</w:t>
            </w:r>
          </w:p>
        </w:tc>
        <w:tc>
          <w:tcPr>
            <w:tcW w:w="420" w:type="dxa"/>
            <w:shd w:val="clear" w:color="auto" w:fill="auto"/>
            <w:vAlign w:val="center"/>
          </w:tcPr>
          <w:p w14:paraId="4B5D700E" w14:textId="05CF754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w:t>
            </w:r>
          </w:p>
        </w:tc>
        <w:tc>
          <w:tcPr>
            <w:tcW w:w="420" w:type="dxa"/>
            <w:shd w:val="clear" w:color="auto" w:fill="auto"/>
            <w:vAlign w:val="center"/>
          </w:tcPr>
          <w:p w14:paraId="5AA0A253" w14:textId="02D25BF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5F8030CD" w14:textId="5B1ED74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53DD22D4" w14:textId="65043F8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658E109B" w14:textId="03A5D9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CONTRATISTA/ICCU</w:t>
            </w:r>
          </w:p>
        </w:tc>
        <w:tc>
          <w:tcPr>
            <w:tcW w:w="1143" w:type="dxa"/>
            <w:shd w:val="clear" w:color="auto" w:fill="auto"/>
            <w:vAlign w:val="center"/>
          </w:tcPr>
          <w:p w14:paraId="161FF23D" w14:textId="3DF185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Todos los participantes de la Ejecución de los Proyectos (Contratistas</w:t>
            </w:r>
            <w:r w:rsidRPr="00A75391">
              <w:rPr>
                <w:rFonts w:ascii="Gotham Narrow Book" w:eastAsia="SimSun" w:hAnsi="Gotham Narrow Book" w:cs="Arial"/>
                <w:kern w:val="3"/>
                <w:sz w:val="16"/>
                <w:szCs w:val="16"/>
                <w:lang w:eastAsia="zh-CN" w:bidi="hi-IN"/>
              </w:rPr>
              <w:lastRenderedPageBreak/>
              <w:t>, Interventores, Supervisores, funcionarios,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ICCU.</w:t>
            </w:r>
          </w:p>
        </w:tc>
        <w:tc>
          <w:tcPr>
            <w:tcW w:w="425" w:type="dxa"/>
            <w:shd w:val="clear" w:color="auto" w:fill="auto"/>
            <w:vAlign w:val="center"/>
          </w:tcPr>
          <w:p w14:paraId="629CBF29" w14:textId="05872B3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shd w:val="clear" w:color="auto" w:fill="auto"/>
            <w:vAlign w:val="center"/>
          </w:tcPr>
          <w:p w14:paraId="325E8028" w14:textId="2D907D0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shd w:val="clear" w:color="auto" w:fill="auto"/>
            <w:vAlign w:val="center"/>
          </w:tcPr>
          <w:p w14:paraId="6E674676" w14:textId="1B190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628" w:type="dxa"/>
            <w:shd w:val="clear" w:color="auto" w:fill="FFFF00"/>
            <w:textDirection w:val="btLr"/>
            <w:vAlign w:val="center"/>
          </w:tcPr>
          <w:p w14:paraId="0B070519" w14:textId="771B79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275B36AC" w14:textId="5122B5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714D2CDD" w14:textId="257DF25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Contratistas de Obras, de Estudios y Diseños interventor, Supervisores y/o Gestores y/o funcionarios ICCU</w:t>
            </w:r>
          </w:p>
        </w:tc>
        <w:tc>
          <w:tcPr>
            <w:tcW w:w="1304" w:type="dxa"/>
            <w:shd w:val="clear" w:color="auto" w:fill="auto"/>
            <w:textDirection w:val="btLr"/>
            <w:vAlign w:val="center"/>
          </w:tcPr>
          <w:p w14:paraId="38BF05F5" w14:textId="56F8A4F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del contrato</w:t>
            </w:r>
          </w:p>
        </w:tc>
        <w:tc>
          <w:tcPr>
            <w:tcW w:w="1509" w:type="dxa"/>
            <w:shd w:val="clear" w:color="auto" w:fill="auto"/>
            <w:vAlign w:val="center"/>
          </w:tcPr>
          <w:p w14:paraId="13546298" w14:textId="3E14B57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shd w:val="clear" w:color="auto" w:fill="auto"/>
            <w:textDirection w:val="btLr"/>
            <w:vAlign w:val="center"/>
          </w:tcPr>
          <w:p w14:paraId="27572BD9" w14:textId="4403E2F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PERMANENTE</w:t>
            </w:r>
          </w:p>
        </w:tc>
      </w:tr>
      <w:tr w:rsidR="00143DD3" w:rsidRPr="00A75391" w14:paraId="575C48C1" w14:textId="77777777" w:rsidTr="00083BC2">
        <w:trPr>
          <w:cantSplit/>
          <w:trHeight w:val="1134"/>
        </w:trPr>
        <w:tc>
          <w:tcPr>
            <w:tcW w:w="420" w:type="dxa"/>
            <w:shd w:val="clear" w:color="auto" w:fill="auto"/>
            <w:vAlign w:val="center"/>
          </w:tcPr>
          <w:p w14:paraId="50189C3E" w14:textId="0CDE0874" w:rsidR="00143DD3" w:rsidRDefault="00887986"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w:t>
            </w:r>
            <w:r w:rsidR="00436F44">
              <w:rPr>
                <w:rFonts w:ascii="Gotham Narrow Book" w:eastAsia="SimSun" w:hAnsi="Gotham Narrow Book" w:cs="Arial"/>
                <w:kern w:val="3"/>
                <w:sz w:val="16"/>
                <w:szCs w:val="16"/>
                <w:lang w:eastAsia="zh-CN" w:bidi="hi-IN"/>
              </w:rPr>
              <w:t>0</w:t>
            </w:r>
          </w:p>
        </w:tc>
        <w:tc>
          <w:tcPr>
            <w:tcW w:w="420" w:type="dxa"/>
            <w:shd w:val="clear" w:color="auto" w:fill="auto"/>
            <w:textDirection w:val="btLr"/>
            <w:vAlign w:val="center"/>
          </w:tcPr>
          <w:p w14:paraId="5B2ED0E3" w14:textId="75DF8C8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Específico</w:t>
            </w:r>
          </w:p>
        </w:tc>
        <w:tc>
          <w:tcPr>
            <w:tcW w:w="420" w:type="dxa"/>
            <w:shd w:val="clear" w:color="auto" w:fill="auto"/>
            <w:textDirection w:val="btLr"/>
            <w:vAlign w:val="center"/>
          </w:tcPr>
          <w:p w14:paraId="2E10708E" w14:textId="1C1EDC47"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Interno</w:t>
            </w:r>
          </w:p>
        </w:tc>
        <w:tc>
          <w:tcPr>
            <w:tcW w:w="420" w:type="dxa"/>
            <w:shd w:val="clear" w:color="auto" w:fill="auto"/>
            <w:textDirection w:val="btLr"/>
            <w:vAlign w:val="center"/>
          </w:tcPr>
          <w:p w14:paraId="47BAB421" w14:textId="66F5635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proofErr w:type="spellStart"/>
            <w:r>
              <w:rPr>
                <w:rFonts w:ascii="Calibri" w:hAnsi="Calibri" w:cs="Calibri"/>
                <w:sz w:val="16"/>
                <w:szCs w:val="16"/>
              </w:rPr>
              <w:t>Ejecucion</w:t>
            </w:r>
            <w:proofErr w:type="spellEnd"/>
          </w:p>
        </w:tc>
        <w:tc>
          <w:tcPr>
            <w:tcW w:w="420" w:type="dxa"/>
            <w:shd w:val="clear" w:color="auto" w:fill="auto"/>
            <w:textDirection w:val="btLr"/>
            <w:vAlign w:val="center"/>
          </w:tcPr>
          <w:p w14:paraId="609D26D6" w14:textId="6EF0C86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Riesgo de </w:t>
            </w:r>
            <w:proofErr w:type="gramStart"/>
            <w:r>
              <w:rPr>
                <w:rFonts w:ascii="Calibri" w:hAnsi="Calibri" w:cs="Calibri"/>
                <w:sz w:val="16"/>
                <w:szCs w:val="16"/>
              </w:rPr>
              <w:t>la  Naturaleza</w:t>
            </w:r>
            <w:proofErr w:type="gramEnd"/>
          </w:p>
        </w:tc>
        <w:tc>
          <w:tcPr>
            <w:tcW w:w="1669" w:type="dxa"/>
            <w:shd w:val="clear" w:color="auto" w:fill="auto"/>
            <w:vAlign w:val="center"/>
          </w:tcPr>
          <w:p w14:paraId="07E7B936" w14:textId="26445841"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b/>
                <w:bCs/>
                <w:sz w:val="16"/>
                <w:szCs w:val="16"/>
              </w:rPr>
              <w:t xml:space="preserve">Inestabilidad Geológica, </w:t>
            </w:r>
            <w:proofErr w:type="gramStart"/>
            <w:r>
              <w:rPr>
                <w:rFonts w:ascii="Calibri" w:hAnsi="Calibri" w:cs="Calibri"/>
                <w:b/>
                <w:bCs/>
                <w:sz w:val="16"/>
                <w:szCs w:val="16"/>
              </w:rPr>
              <w:t>Geotécnica,  Hidrogeológica</w:t>
            </w:r>
            <w:proofErr w:type="gramEnd"/>
            <w:r>
              <w:rPr>
                <w:rFonts w:ascii="Calibri" w:hAnsi="Calibri" w:cs="Calibri"/>
                <w:b/>
                <w:bCs/>
                <w:sz w:val="16"/>
                <w:szCs w:val="16"/>
              </w:rPr>
              <w:t xml:space="preserve">. El </w:t>
            </w:r>
            <w:proofErr w:type="gramStart"/>
            <w:r>
              <w:rPr>
                <w:rFonts w:ascii="Calibri" w:hAnsi="Calibri" w:cs="Calibri"/>
                <w:b/>
                <w:bCs/>
                <w:sz w:val="16"/>
                <w:szCs w:val="16"/>
              </w:rPr>
              <w:t>r</w:t>
            </w:r>
            <w:r>
              <w:rPr>
                <w:rFonts w:ascii="Calibri" w:hAnsi="Calibri" w:cs="Calibri"/>
                <w:sz w:val="16"/>
                <w:szCs w:val="16"/>
              </w:rPr>
              <w:t>iesgo  puede</w:t>
            </w:r>
            <w:proofErr w:type="gramEnd"/>
            <w:r>
              <w:rPr>
                <w:rFonts w:ascii="Calibri" w:hAnsi="Calibri" w:cs="Calibri"/>
                <w:sz w:val="16"/>
                <w:szCs w:val="16"/>
              </w:rPr>
              <w:t xml:space="preserv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ICCU asume el Riesgo por concepto de mayores cantidades de obra que sean necesarias, siempre y cuando no sean de responsabilidad del Contratista.</w:t>
            </w:r>
          </w:p>
        </w:tc>
        <w:tc>
          <w:tcPr>
            <w:tcW w:w="1411" w:type="dxa"/>
            <w:shd w:val="clear" w:color="auto" w:fill="auto"/>
            <w:vAlign w:val="center"/>
          </w:tcPr>
          <w:p w14:paraId="5FB8FB72" w14:textId="26FA8ACF"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Impacto negativo en el desarrollo del objeto contractual, Aumento de costos por necesidad de mayores cantidades de </w:t>
            </w:r>
            <w:proofErr w:type="gramStart"/>
            <w:r>
              <w:rPr>
                <w:rFonts w:ascii="Calibri" w:hAnsi="Calibri" w:cs="Calibri"/>
                <w:sz w:val="16"/>
                <w:szCs w:val="16"/>
              </w:rPr>
              <w:t>obra ,</w:t>
            </w:r>
            <w:proofErr w:type="gramEnd"/>
            <w:r>
              <w:rPr>
                <w:rFonts w:ascii="Calibri" w:hAnsi="Calibri" w:cs="Calibri"/>
                <w:sz w:val="16"/>
                <w:szCs w:val="16"/>
              </w:rPr>
              <w:t xml:space="preserve"> y eventuales mayores plazos </w:t>
            </w:r>
          </w:p>
        </w:tc>
        <w:tc>
          <w:tcPr>
            <w:tcW w:w="420" w:type="dxa"/>
            <w:shd w:val="clear" w:color="auto" w:fill="auto"/>
            <w:vAlign w:val="center"/>
          </w:tcPr>
          <w:p w14:paraId="56933268" w14:textId="74ABEED4"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shd w:val="clear" w:color="auto" w:fill="auto"/>
            <w:vAlign w:val="center"/>
          </w:tcPr>
          <w:p w14:paraId="6801B27F" w14:textId="02F62DBC"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shd w:val="clear" w:color="auto" w:fill="auto"/>
            <w:vAlign w:val="center"/>
          </w:tcPr>
          <w:p w14:paraId="24298F80" w14:textId="39453C5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6</w:t>
            </w:r>
          </w:p>
        </w:tc>
        <w:tc>
          <w:tcPr>
            <w:tcW w:w="420" w:type="dxa"/>
            <w:shd w:val="clear" w:color="auto" w:fill="00B050"/>
            <w:textDirection w:val="btLr"/>
            <w:vAlign w:val="center"/>
          </w:tcPr>
          <w:p w14:paraId="6972E169" w14:textId="3029CF6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Alto</w:t>
            </w:r>
          </w:p>
        </w:tc>
        <w:tc>
          <w:tcPr>
            <w:tcW w:w="648" w:type="dxa"/>
            <w:shd w:val="clear" w:color="auto" w:fill="auto"/>
            <w:textDirection w:val="btLr"/>
            <w:vAlign w:val="center"/>
          </w:tcPr>
          <w:p w14:paraId="773E7705" w14:textId="343971CD" w:rsidR="00143DD3" w:rsidRPr="00A75391" w:rsidRDefault="00496F50" w:rsidP="00E62AF0">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b/>
                <w:bCs/>
                <w:sz w:val="16"/>
                <w:szCs w:val="16"/>
              </w:rPr>
              <w:t>ICCU</w:t>
            </w:r>
          </w:p>
        </w:tc>
        <w:tc>
          <w:tcPr>
            <w:tcW w:w="1143" w:type="dxa"/>
            <w:shd w:val="clear" w:color="auto" w:fill="auto"/>
            <w:vAlign w:val="center"/>
          </w:tcPr>
          <w:p w14:paraId="32690104" w14:textId="3DD5897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Monitoreo del corredor vial por parte de Especialistas en Geotecnia para recomendar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w:t>
            </w:r>
            <w:proofErr w:type="gramStart"/>
            <w:r>
              <w:rPr>
                <w:rFonts w:ascii="Calibri" w:hAnsi="Calibri" w:cs="Calibri"/>
                <w:sz w:val="16"/>
                <w:szCs w:val="16"/>
              </w:rPr>
              <w:t>mitigación  de</w:t>
            </w:r>
            <w:proofErr w:type="gramEnd"/>
            <w:r>
              <w:rPr>
                <w:rFonts w:ascii="Calibri" w:hAnsi="Calibri" w:cs="Calibri"/>
                <w:sz w:val="16"/>
                <w:szCs w:val="16"/>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w:t>
            </w:r>
            <w:r>
              <w:rPr>
                <w:rFonts w:ascii="Calibri" w:hAnsi="Calibri" w:cs="Calibri"/>
                <w:sz w:val="16"/>
                <w:szCs w:val="16"/>
              </w:rPr>
              <w:lastRenderedPageBreak/>
              <w:t xml:space="preserve">recomendación de especialistas para solución definitiva, provisional </w:t>
            </w:r>
            <w:proofErr w:type="spellStart"/>
            <w:r>
              <w:rPr>
                <w:rFonts w:ascii="Calibri" w:hAnsi="Calibri" w:cs="Calibri"/>
                <w:sz w:val="16"/>
                <w:szCs w:val="16"/>
              </w:rPr>
              <w:t>ó</w:t>
            </w:r>
            <w:proofErr w:type="spellEnd"/>
            <w:r>
              <w:rPr>
                <w:rFonts w:ascii="Calibri" w:hAnsi="Calibri" w:cs="Calibri"/>
                <w:sz w:val="16"/>
                <w:szCs w:val="16"/>
              </w:rPr>
              <w:t xml:space="preserve"> de mitigación, análisis e implementación.  En todos los casos, adoptar las medidas contractuales a que haya </w:t>
            </w:r>
            <w:proofErr w:type="gramStart"/>
            <w:r>
              <w:rPr>
                <w:rFonts w:ascii="Calibri" w:hAnsi="Calibri" w:cs="Calibri"/>
                <w:sz w:val="16"/>
                <w:szCs w:val="16"/>
              </w:rPr>
              <w:t>lugar,  en</w:t>
            </w:r>
            <w:proofErr w:type="gramEnd"/>
            <w:r>
              <w:rPr>
                <w:rFonts w:ascii="Calibri" w:hAnsi="Calibri" w:cs="Calibri"/>
                <w:sz w:val="16"/>
                <w:szCs w:val="16"/>
              </w:rPr>
              <w:t xml:space="preserve"> cuanto a mayores cantidades de obra y plazos si fuere necesario.</w:t>
            </w:r>
          </w:p>
        </w:tc>
        <w:tc>
          <w:tcPr>
            <w:tcW w:w="425" w:type="dxa"/>
            <w:shd w:val="clear" w:color="auto" w:fill="auto"/>
            <w:vAlign w:val="center"/>
          </w:tcPr>
          <w:p w14:paraId="0158B639" w14:textId="4408B07E"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2</w:t>
            </w:r>
          </w:p>
        </w:tc>
        <w:tc>
          <w:tcPr>
            <w:tcW w:w="425" w:type="dxa"/>
            <w:shd w:val="clear" w:color="auto" w:fill="auto"/>
            <w:vAlign w:val="center"/>
          </w:tcPr>
          <w:p w14:paraId="43534BEC" w14:textId="1C67A612"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2</w:t>
            </w:r>
          </w:p>
        </w:tc>
        <w:tc>
          <w:tcPr>
            <w:tcW w:w="425" w:type="dxa"/>
            <w:shd w:val="clear" w:color="auto" w:fill="auto"/>
            <w:vAlign w:val="center"/>
          </w:tcPr>
          <w:p w14:paraId="6D9484CF" w14:textId="4F5AC147"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4</w:t>
            </w:r>
          </w:p>
        </w:tc>
        <w:tc>
          <w:tcPr>
            <w:tcW w:w="628" w:type="dxa"/>
            <w:shd w:val="clear" w:color="auto" w:fill="00B050"/>
            <w:textDirection w:val="btLr"/>
            <w:vAlign w:val="center"/>
          </w:tcPr>
          <w:p w14:paraId="75B7E9F7" w14:textId="67B5983B"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Medio</w:t>
            </w:r>
          </w:p>
        </w:tc>
        <w:tc>
          <w:tcPr>
            <w:tcW w:w="640" w:type="dxa"/>
            <w:shd w:val="clear" w:color="auto" w:fill="auto"/>
            <w:textDirection w:val="btLr"/>
            <w:vAlign w:val="center"/>
          </w:tcPr>
          <w:p w14:paraId="2B9790CF" w14:textId="3C9E0EAA"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En emergencias de gran magnitud puede afectarse la ejecución del contrato.</w:t>
            </w:r>
          </w:p>
        </w:tc>
        <w:tc>
          <w:tcPr>
            <w:tcW w:w="1306" w:type="dxa"/>
            <w:shd w:val="clear" w:color="auto" w:fill="auto"/>
            <w:textDirection w:val="btLr"/>
            <w:vAlign w:val="center"/>
          </w:tcPr>
          <w:p w14:paraId="709B1436" w14:textId="16A5539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Gestores y/o Supervisores, Interventor-Contratista</w:t>
            </w:r>
          </w:p>
        </w:tc>
        <w:tc>
          <w:tcPr>
            <w:tcW w:w="1304" w:type="dxa"/>
            <w:shd w:val="clear" w:color="auto" w:fill="auto"/>
            <w:textDirection w:val="btLr"/>
            <w:vAlign w:val="center"/>
          </w:tcPr>
          <w:p w14:paraId="0863529B" w14:textId="5F83CA4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 la ejecución del contrato</w:t>
            </w:r>
          </w:p>
        </w:tc>
        <w:tc>
          <w:tcPr>
            <w:tcW w:w="1304" w:type="dxa"/>
            <w:textDirection w:val="btLr"/>
            <w:vAlign w:val="center"/>
          </w:tcPr>
          <w:p w14:paraId="6564C8DE" w14:textId="5DF3CF25"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 la terminación de la ejecución del contrato</w:t>
            </w:r>
          </w:p>
        </w:tc>
        <w:tc>
          <w:tcPr>
            <w:tcW w:w="1509" w:type="dxa"/>
            <w:shd w:val="clear" w:color="auto" w:fill="auto"/>
            <w:vAlign w:val="center"/>
          </w:tcPr>
          <w:p w14:paraId="667ACE34" w14:textId="6D5EB7F9"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Visitas y recomendaciones de Especialistas, Análisis de Contratista e Interventor y si es necesario participación del </w:t>
            </w:r>
            <w:proofErr w:type="gramStart"/>
            <w:r>
              <w:rPr>
                <w:rFonts w:ascii="Calibri" w:hAnsi="Calibri" w:cs="Calibri"/>
                <w:sz w:val="16"/>
                <w:szCs w:val="16"/>
              </w:rPr>
              <w:t>ICCU,  Comités</w:t>
            </w:r>
            <w:proofErr w:type="gramEnd"/>
            <w:r>
              <w:rPr>
                <w:rFonts w:ascii="Calibri" w:hAnsi="Calibri" w:cs="Calibri"/>
                <w:sz w:val="16"/>
                <w:szCs w:val="16"/>
              </w:rPr>
              <w:t xml:space="preserve"> Técnicos, Seguimiento a implementación de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mitigación, Informes respectivos,  requerimientos escritos-Retroalimentación en los procedimientos adelantados por los responsables del tratamiento.</w:t>
            </w:r>
          </w:p>
        </w:tc>
        <w:tc>
          <w:tcPr>
            <w:tcW w:w="1214" w:type="dxa"/>
            <w:shd w:val="clear" w:color="auto" w:fill="auto"/>
            <w:textDirection w:val="btLr"/>
            <w:vAlign w:val="center"/>
          </w:tcPr>
          <w:p w14:paraId="10458DC4" w14:textId="65C4BD1F"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del contrato, cuando se detecten nuevos sitios inestables, cuando se presenten emergencias.</w:t>
            </w:r>
          </w:p>
        </w:tc>
      </w:tr>
    </w:tbl>
    <w:p w14:paraId="168C9C57" w14:textId="75D3313D" w:rsidR="00D70D7B" w:rsidRPr="00A75391" w:rsidRDefault="00812998" w:rsidP="00A75391">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br w:type="textWrapping" w:clear="all"/>
      </w: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88BCA" w14:textId="77777777" w:rsidR="00383A5A" w:rsidRDefault="00383A5A" w:rsidP="00091875">
      <w:pPr>
        <w:spacing w:line="240" w:lineRule="auto"/>
      </w:pPr>
      <w:r>
        <w:separator/>
      </w:r>
    </w:p>
  </w:endnote>
  <w:endnote w:type="continuationSeparator" w:id="0">
    <w:p w14:paraId="5FF3A961" w14:textId="77777777" w:rsidR="00383A5A" w:rsidRDefault="00383A5A" w:rsidP="00091875">
      <w:pPr>
        <w:spacing w:line="240" w:lineRule="auto"/>
      </w:pPr>
      <w:r>
        <w:continuationSeparator/>
      </w:r>
    </w:p>
  </w:endnote>
  <w:endnote w:type="continuationNotice" w:id="1">
    <w:p w14:paraId="5592DB65" w14:textId="77777777" w:rsidR="00383A5A" w:rsidRDefault="00383A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126B" w14:textId="064B5503" w:rsidR="00091875" w:rsidRDefault="00912890" w:rsidP="00912890">
    <w:pPr>
      <w:pStyle w:val="Piedepgina"/>
      <w:tabs>
        <w:tab w:val="center" w:pos="4901"/>
        <w:tab w:val="left" w:pos="5811"/>
      </w:tabs>
      <w:jc w:val="left"/>
    </w:pPr>
    <w:r w:rsidRPr="00912890">
      <w:drawing>
        <wp:anchor distT="0" distB="0" distL="114300" distR="114300" simplePos="0" relativeHeight="251669504" behindDoc="1" locked="0" layoutInCell="1" allowOverlap="1" wp14:anchorId="1162F23D" wp14:editId="7E28390F">
          <wp:simplePos x="0" y="0"/>
          <wp:positionH relativeFrom="column">
            <wp:posOffset>690517</wp:posOffset>
          </wp:positionH>
          <wp:positionV relativeFrom="paragraph">
            <wp:posOffset>-1905</wp:posOffset>
          </wp:positionV>
          <wp:extent cx="2345872" cy="7086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2352245" cy="710585"/>
                  </a:xfrm>
                  <a:prstGeom prst="rect">
                    <a:avLst/>
                  </a:prstGeom>
                </pic:spPr>
              </pic:pic>
            </a:graphicData>
          </a:graphic>
          <wp14:sizeRelH relativeFrom="page">
            <wp14:pctWidth>0</wp14:pctWidth>
          </wp14:sizeRelH>
          <wp14:sizeRelV relativeFrom="page">
            <wp14:pctHeight>0</wp14:pctHeight>
          </wp14:sizeRelV>
        </wp:anchor>
      </w:drawing>
    </w:r>
    <w:r w:rsidRPr="00912890">
      <w:drawing>
        <wp:anchor distT="0" distB="0" distL="114300" distR="114300" simplePos="0" relativeHeight="251670528" behindDoc="0" locked="0" layoutInCell="1" allowOverlap="1" wp14:anchorId="74CDB40D" wp14:editId="6B48BB49">
          <wp:simplePos x="0" y="0"/>
          <wp:positionH relativeFrom="column">
            <wp:posOffset>0</wp:posOffset>
          </wp:positionH>
          <wp:positionV relativeFrom="paragraph">
            <wp:posOffset>146685</wp:posOffset>
          </wp:positionV>
          <wp:extent cx="699770" cy="473075"/>
          <wp:effectExtent l="0" t="0" r="0" b="3175"/>
          <wp:wrapNone/>
          <wp:docPr id="5" name="Imagen 5" descr="Imagen que contiene exterior, firmar, cuart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exterior, firmar, cuarto, gente&#10;&#10;Descripción generada automáticamente"/>
                  <pic:cNvPicPr/>
                </pic:nvPicPr>
                <pic:blipFill>
                  <a:blip r:embed="rId2"/>
                  <a:stretch>
                    <a:fillRect/>
                  </a:stretch>
                </pic:blipFill>
                <pic:spPr>
                  <a:xfrm>
                    <a:off x="0" y="0"/>
                    <a:ext cx="699770" cy="473075"/>
                  </a:xfrm>
                  <a:prstGeom prst="rect">
                    <a:avLst/>
                  </a:prstGeom>
                </pic:spPr>
              </pic:pic>
            </a:graphicData>
          </a:graphic>
          <wp14:sizeRelH relativeFrom="margin">
            <wp14:pctWidth>0</wp14:pctWidth>
          </wp14:sizeRelH>
          <wp14:sizeRelV relativeFrom="margin">
            <wp14:pctHeight>0</wp14:pctHeight>
          </wp14:sizeRelV>
        </wp:anchor>
      </w:drawing>
    </w:r>
    <w:r>
      <w:tab/>
    </w:r>
    <w:r>
      <w:tab/>
    </w:r>
    <w:sdt>
      <w:sdtPr>
        <w:id w:val="552671562"/>
        <w:docPartObj>
          <w:docPartGallery w:val="Page Numbers (Bottom of Page)"/>
          <w:docPartUnique/>
        </w:docPartObj>
      </w:sdtPr>
      <w:sdtEndPr/>
      <w:sdtContent>
        <w:r w:rsidR="00103B17">
          <w:fldChar w:fldCharType="begin"/>
        </w:r>
        <w:r w:rsidR="00091875">
          <w:instrText>PAGE   \* MERGEFORMAT</w:instrText>
        </w:r>
        <w:r w:rsidR="00103B17">
          <w:fldChar w:fldCharType="separate"/>
        </w:r>
        <w:r w:rsidR="00F6022F" w:rsidRPr="00F6022F">
          <w:rPr>
            <w:noProof/>
            <w:lang w:val="es-ES"/>
          </w:rPr>
          <w:t>1</w:t>
        </w:r>
        <w:r w:rsidR="00103B17">
          <w:fldChar w:fldCharType="end"/>
        </w:r>
      </w:sdtContent>
    </w:sdt>
    <w:r>
      <w:tab/>
    </w:r>
  </w:p>
  <w:tbl>
    <w:tblPr>
      <w:tblStyle w:val="Cuadrculadetablaclara1"/>
      <w:tblW w:w="2200" w:type="pct"/>
      <w:tblInd w:w="54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912890" w:rsidRPr="007B2A82" w14:paraId="676E442C" w14:textId="77777777" w:rsidTr="00912890">
      <w:trPr>
        <w:trHeight w:val="220"/>
      </w:trPr>
      <w:tc>
        <w:tcPr>
          <w:tcW w:w="968" w:type="pct"/>
          <w:tcBorders>
            <w:top w:val="dotted" w:sz="4" w:space="0" w:color="auto"/>
            <w:left w:val="dotted" w:sz="4" w:space="0" w:color="auto"/>
            <w:bottom w:val="dotted" w:sz="4" w:space="0" w:color="auto"/>
            <w:right w:val="dotted" w:sz="4" w:space="0" w:color="auto"/>
          </w:tcBorders>
          <w:vAlign w:val="center"/>
          <w:hideMark/>
        </w:tcPr>
        <w:p w14:paraId="37E11AC0" w14:textId="77777777" w:rsidR="00912890" w:rsidRPr="007B2A82" w:rsidRDefault="00912890" w:rsidP="00912890">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5" w:type="pct"/>
          <w:tcBorders>
            <w:top w:val="dotted" w:sz="4" w:space="0" w:color="auto"/>
            <w:left w:val="dotted" w:sz="4" w:space="0" w:color="auto"/>
            <w:bottom w:val="dotted" w:sz="4" w:space="0" w:color="auto"/>
            <w:right w:val="dotted" w:sz="4" w:space="0" w:color="auto"/>
          </w:tcBorders>
          <w:vAlign w:val="center"/>
          <w:hideMark/>
        </w:tcPr>
        <w:p w14:paraId="51CBF737" w14:textId="77777777" w:rsidR="00912890" w:rsidRPr="007B2A82" w:rsidRDefault="00912890" w:rsidP="00912890">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8D7CD0D" w14:textId="77777777" w:rsidR="00912890" w:rsidRPr="007B2A82" w:rsidRDefault="00912890" w:rsidP="00912890">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9E23DEC" w14:textId="77777777" w:rsidR="00912890" w:rsidRPr="007B2A82" w:rsidRDefault="00912890" w:rsidP="00912890">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3</w:t>
          </w:r>
        </w:p>
      </w:tc>
    </w:tr>
  </w:tbl>
  <w:p w14:paraId="21ED77E0" w14:textId="3E570D2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F3668" w14:textId="77777777" w:rsidR="00383A5A" w:rsidRDefault="00383A5A" w:rsidP="00091875">
      <w:pPr>
        <w:spacing w:line="240" w:lineRule="auto"/>
      </w:pPr>
      <w:r>
        <w:separator/>
      </w:r>
    </w:p>
  </w:footnote>
  <w:footnote w:type="continuationSeparator" w:id="0">
    <w:p w14:paraId="65509CAD" w14:textId="77777777" w:rsidR="00383A5A" w:rsidRDefault="00383A5A" w:rsidP="00091875">
      <w:pPr>
        <w:spacing w:line="240" w:lineRule="auto"/>
      </w:pPr>
      <w:r>
        <w:continuationSeparator/>
      </w:r>
    </w:p>
  </w:footnote>
  <w:footnote w:type="continuationNotice" w:id="1">
    <w:p w14:paraId="328F7CA1" w14:textId="77777777" w:rsidR="00383A5A" w:rsidRDefault="00383A5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F6124" w14:textId="48D04D3C" w:rsidR="00912890" w:rsidRDefault="00912890" w:rsidP="00D5252D">
    <w:pPr>
      <w:pStyle w:val="Encabezado"/>
      <w:tabs>
        <w:tab w:val="clear" w:pos="4419"/>
        <w:tab w:val="clear" w:pos="8838"/>
        <w:tab w:val="left" w:pos="3405"/>
      </w:tabs>
    </w:pPr>
    <w:r>
      <w:rPr>
        <w:noProof/>
        <w:lang w:eastAsia="es-CO"/>
      </w:rPr>
      <w:drawing>
        <wp:anchor distT="0" distB="0" distL="114300" distR="114300" simplePos="0" relativeHeight="251659264" behindDoc="1" locked="0" layoutInCell="1" allowOverlap="1" wp14:anchorId="72FCD236" wp14:editId="42371229">
          <wp:simplePos x="0" y="0"/>
          <wp:positionH relativeFrom="page">
            <wp:align>left</wp:align>
          </wp:positionH>
          <wp:positionV relativeFrom="paragraph">
            <wp:posOffset>-446314</wp:posOffset>
          </wp:positionV>
          <wp:extent cx="3086100" cy="1401547"/>
          <wp:effectExtent l="0" t="0" r="0" b="8255"/>
          <wp:wrapNone/>
          <wp:docPr id="10" name="Imagen 10"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 Círculo&#10;&#10;Descripción generada automáticamente"/>
                  <pic:cNvPicPr/>
                </pic:nvPicPr>
                <pic:blipFill rotWithShape="1">
                  <a:blip r:embed="rId1"/>
                  <a:srcRect r="58024" b="83475"/>
                  <a:stretch/>
                </pic:blipFill>
                <pic:spPr bwMode="auto">
                  <a:xfrm>
                    <a:off x="0" y="0"/>
                    <a:ext cx="3109902" cy="1412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391">
      <w:rPr>
        <w:noProof/>
      </w:rPr>
      <mc:AlternateContent>
        <mc:Choice Requires="wps">
          <w:drawing>
            <wp:anchor distT="0" distB="0" distL="114300" distR="114300" simplePos="0" relativeHeight="251665408" behindDoc="0" locked="0" layoutInCell="1" allowOverlap="1" wp14:anchorId="42EB9055" wp14:editId="08803FA6">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sidR="00D5252D">
      <w:tab/>
    </w:r>
  </w:p>
  <w:tbl>
    <w:tblPr>
      <w:tblStyle w:val="Cuadrculadetablaclara1"/>
      <w:tblW w:w="2561" w:type="pct"/>
      <w:tblInd w:w="4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88"/>
      <w:gridCol w:w="1563"/>
      <w:gridCol w:w="1036"/>
      <w:gridCol w:w="828"/>
    </w:tblGrid>
    <w:tr w:rsidR="00912890" w:rsidRPr="007B2A82" w14:paraId="6BC42697" w14:textId="77777777" w:rsidTr="00912890">
      <w:trPr>
        <w:trHeight w:val="146"/>
      </w:trPr>
      <w:tc>
        <w:tcPr>
          <w:tcW w:w="5000" w:type="pct"/>
          <w:gridSpan w:val="4"/>
          <w:shd w:val="clear" w:color="auto" w:fill="auto"/>
          <w:vAlign w:val="center"/>
        </w:tcPr>
        <w:p w14:paraId="57DE63CA" w14:textId="77777777"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MATRIZ 3 - RIESGOS</w:t>
          </w:r>
        </w:p>
        <w:p w14:paraId="09A721B1" w14:textId="77777777"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3) </w:t>
          </w:r>
        </w:p>
      </w:tc>
    </w:tr>
    <w:tr w:rsidR="00912890" w:rsidRPr="007B2A82" w14:paraId="6CCEFBEC" w14:textId="77777777" w:rsidTr="00912890">
      <w:trPr>
        <w:trHeight w:val="234"/>
      </w:trPr>
      <w:tc>
        <w:tcPr>
          <w:tcW w:w="1583" w:type="pct"/>
          <w:shd w:val="clear" w:color="auto" w:fill="auto"/>
          <w:vAlign w:val="center"/>
        </w:tcPr>
        <w:p w14:paraId="5F095DE6"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1558" w:type="pct"/>
          <w:shd w:val="clear" w:color="auto" w:fill="auto"/>
          <w:vAlign w:val="center"/>
        </w:tcPr>
        <w:p w14:paraId="056421E4"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1033" w:type="pct"/>
          <w:shd w:val="clear" w:color="auto" w:fill="auto"/>
          <w:vAlign w:val="center"/>
        </w:tcPr>
        <w:p w14:paraId="6D74D96E" w14:textId="77777777" w:rsidR="00912890" w:rsidRPr="007B2A82" w:rsidRDefault="00912890" w:rsidP="00912890">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826" w:type="pct"/>
          <w:shd w:val="clear" w:color="auto" w:fill="auto"/>
          <w:vAlign w:val="center"/>
        </w:tcPr>
        <w:p w14:paraId="36C6343E"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912890" w:rsidRPr="007B2A82" w14:paraId="51EC0BC2" w14:textId="77777777" w:rsidTr="00912890">
      <w:trPr>
        <w:trHeight w:val="73"/>
      </w:trPr>
      <w:tc>
        <w:tcPr>
          <w:tcW w:w="1583" w:type="pct"/>
          <w:shd w:val="clear" w:color="auto" w:fill="auto"/>
          <w:vAlign w:val="center"/>
        </w:tcPr>
        <w:p w14:paraId="5BA37EEC"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3417" w:type="pct"/>
          <w:gridSpan w:val="3"/>
          <w:shd w:val="clear" w:color="auto" w:fill="auto"/>
          <w:vAlign w:val="center"/>
        </w:tcPr>
        <w:p w14:paraId="2A491D0C"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eastAsia="Arial" w:hAnsi="Arial" w:cs="Arial"/>
              <w:sz w:val="16"/>
              <w:szCs w:val="16"/>
            </w:rPr>
            <w:t>3</w:t>
          </w:r>
        </w:p>
      </w:tc>
    </w:tr>
  </w:tbl>
  <w:p w14:paraId="7BA6AB75" w14:textId="1A507EDB" w:rsidR="00D5252D" w:rsidRDefault="00D5252D" w:rsidP="00D5252D">
    <w:pPr>
      <w:pStyle w:val="Encabezado"/>
      <w:tabs>
        <w:tab w:val="clear" w:pos="4419"/>
        <w:tab w:val="clear" w:pos="8838"/>
        <w:tab w:val="left" w:pos="3405"/>
      </w:tabs>
    </w:pPr>
  </w:p>
  <w:p w14:paraId="650FC3D2" w14:textId="16FA4386"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6362"/>
    <w:rsid w:val="00113AA2"/>
    <w:rsid w:val="001246B3"/>
    <w:rsid w:val="00127D78"/>
    <w:rsid w:val="00136223"/>
    <w:rsid w:val="00136C78"/>
    <w:rsid w:val="00143DD3"/>
    <w:rsid w:val="00145102"/>
    <w:rsid w:val="001458E1"/>
    <w:rsid w:val="001477DE"/>
    <w:rsid w:val="0015719E"/>
    <w:rsid w:val="00162699"/>
    <w:rsid w:val="00164234"/>
    <w:rsid w:val="00173EB0"/>
    <w:rsid w:val="00184851"/>
    <w:rsid w:val="00185DDF"/>
    <w:rsid w:val="001C2DCC"/>
    <w:rsid w:val="001D1F23"/>
    <w:rsid w:val="001E7630"/>
    <w:rsid w:val="00206617"/>
    <w:rsid w:val="0021403A"/>
    <w:rsid w:val="00215F4B"/>
    <w:rsid w:val="002212A7"/>
    <w:rsid w:val="00232109"/>
    <w:rsid w:val="0023306D"/>
    <w:rsid w:val="0023414B"/>
    <w:rsid w:val="00275E0B"/>
    <w:rsid w:val="00277255"/>
    <w:rsid w:val="0028104B"/>
    <w:rsid w:val="00291AA3"/>
    <w:rsid w:val="002D1AFB"/>
    <w:rsid w:val="002E7778"/>
    <w:rsid w:val="00316782"/>
    <w:rsid w:val="003322F8"/>
    <w:rsid w:val="00354313"/>
    <w:rsid w:val="003558EC"/>
    <w:rsid w:val="00374B32"/>
    <w:rsid w:val="00375454"/>
    <w:rsid w:val="003818B8"/>
    <w:rsid w:val="00383A5A"/>
    <w:rsid w:val="0039239D"/>
    <w:rsid w:val="003966C9"/>
    <w:rsid w:val="003B7338"/>
    <w:rsid w:val="003C498F"/>
    <w:rsid w:val="003D5DD5"/>
    <w:rsid w:val="003E331F"/>
    <w:rsid w:val="003E4428"/>
    <w:rsid w:val="003E6D71"/>
    <w:rsid w:val="003F50E3"/>
    <w:rsid w:val="00403FFD"/>
    <w:rsid w:val="00405EC2"/>
    <w:rsid w:val="004210AB"/>
    <w:rsid w:val="004338C5"/>
    <w:rsid w:val="00436F44"/>
    <w:rsid w:val="00455264"/>
    <w:rsid w:val="00462D6F"/>
    <w:rsid w:val="00484454"/>
    <w:rsid w:val="00496F50"/>
    <w:rsid w:val="004A089E"/>
    <w:rsid w:val="004D7C35"/>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7115DA"/>
    <w:rsid w:val="00721886"/>
    <w:rsid w:val="00726B62"/>
    <w:rsid w:val="00727CB9"/>
    <w:rsid w:val="00744A24"/>
    <w:rsid w:val="00762556"/>
    <w:rsid w:val="00763359"/>
    <w:rsid w:val="007633A4"/>
    <w:rsid w:val="0076567A"/>
    <w:rsid w:val="0077727E"/>
    <w:rsid w:val="0078563F"/>
    <w:rsid w:val="00787E01"/>
    <w:rsid w:val="00794FCE"/>
    <w:rsid w:val="007A1D52"/>
    <w:rsid w:val="007A2528"/>
    <w:rsid w:val="007B33E6"/>
    <w:rsid w:val="007C5B18"/>
    <w:rsid w:val="007C702A"/>
    <w:rsid w:val="007E1A1D"/>
    <w:rsid w:val="007E6F1B"/>
    <w:rsid w:val="00805ECB"/>
    <w:rsid w:val="00812150"/>
    <w:rsid w:val="00812998"/>
    <w:rsid w:val="00815604"/>
    <w:rsid w:val="00822BF5"/>
    <w:rsid w:val="00825CBA"/>
    <w:rsid w:val="00833F3B"/>
    <w:rsid w:val="00835AB9"/>
    <w:rsid w:val="00841B5A"/>
    <w:rsid w:val="008537E3"/>
    <w:rsid w:val="0085653A"/>
    <w:rsid w:val="0085672F"/>
    <w:rsid w:val="00874392"/>
    <w:rsid w:val="00885039"/>
    <w:rsid w:val="00887986"/>
    <w:rsid w:val="008A1C82"/>
    <w:rsid w:val="008E39CA"/>
    <w:rsid w:val="008F3DC3"/>
    <w:rsid w:val="00912890"/>
    <w:rsid w:val="009321E7"/>
    <w:rsid w:val="009771F1"/>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B5F8B"/>
    <w:rsid w:val="00AC2114"/>
    <w:rsid w:val="00AE2ECB"/>
    <w:rsid w:val="00B23395"/>
    <w:rsid w:val="00B26E25"/>
    <w:rsid w:val="00B4620A"/>
    <w:rsid w:val="00B60C9E"/>
    <w:rsid w:val="00B7426B"/>
    <w:rsid w:val="00B76DAD"/>
    <w:rsid w:val="00B773A4"/>
    <w:rsid w:val="00B81B1F"/>
    <w:rsid w:val="00B83621"/>
    <w:rsid w:val="00B85680"/>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52F4D"/>
    <w:rsid w:val="00E56873"/>
    <w:rsid w:val="00E62AF0"/>
    <w:rsid w:val="00E71931"/>
    <w:rsid w:val="00E722D7"/>
    <w:rsid w:val="00E74763"/>
    <w:rsid w:val="00E81F72"/>
    <w:rsid w:val="00EA5BB7"/>
    <w:rsid w:val="00EB065F"/>
    <w:rsid w:val="00EE62E1"/>
    <w:rsid w:val="00EF66D5"/>
    <w:rsid w:val="00F026ED"/>
    <w:rsid w:val="00F117AE"/>
    <w:rsid w:val="00F37191"/>
    <w:rsid w:val="00F6022F"/>
    <w:rsid w:val="00F63350"/>
    <w:rsid w:val="00F77C04"/>
    <w:rsid w:val="00F77D72"/>
    <w:rsid w:val="00F86A14"/>
    <w:rsid w:val="00FA06EF"/>
    <w:rsid w:val="00FB0926"/>
    <w:rsid w:val="00FB23E9"/>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2857</TotalTime>
  <Pages>14</Pages>
  <Words>3014</Words>
  <Characters>17185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Usuario</cp:lastModifiedBy>
  <cp:revision>78</cp:revision>
  <cp:lastPrinted>2020-11-13T22:46:00Z</cp:lastPrinted>
  <dcterms:created xsi:type="dcterms:W3CDTF">2021-10-12T20:19:00Z</dcterms:created>
  <dcterms:modified xsi:type="dcterms:W3CDTF">2024-04-16T17:01:00Z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