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0AD7C7" w14:textId="77777777" w:rsidR="00B75F15" w:rsidRDefault="00B75F15" w:rsidP="00AA1A74">
      <w:pPr>
        <w:jc w:val="center"/>
        <w:rPr>
          <w:rFonts w:ascii="Arial" w:hAnsi="Arial" w:cs="Arial"/>
          <w:b/>
          <w:lang w:val="es-MX"/>
        </w:rPr>
      </w:pPr>
    </w:p>
    <w:p w14:paraId="1F7B50D4" w14:textId="58D8A20A" w:rsidR="004346CE" w:rsidRPr="003547E0" w:rsidRDefault="00184B71" w:rsidP="004346CE">
      <w:pPr>
        <w:jc w:val="center"/>
        <w:rPr>
          <w:rFonts w:ascii="Arial" w:hAnsi="Arial" w:cs="Arial"/>
          <w:b/>
          <w:lang w:val="es-MX"/>
        </w:rPr>
      </w:pPr>
      <w:r w:rsidRPr="003547E0">
        <w:rPr>
          <w:rFonts w:ascii="Arial" w:hAnsi="Arial" w:cs="Arial"/>
          <w:b/>
          <w:lang w:val="es-MX"/>
        </w:rPr>
        <w:t>INFORME TECNICO PROCESO</w:t>
      </w:r>
      <w:r w:rsidR="00AA1A74" w:rsidRPr="003547E0">
        <w:rPr>
          <w:rFonts w:ascii="Arial" w:hAnsi="Arial" w:cs="Arial"/>
          <w:b/>
          <w:lang w:val="es-MX"/>
        </w:rPr>
        <w:t xml:space="preserve"> DE CERTIFICACION POR </w:t>
      </w:r>
      <w:r w:rsidR="00994FB3">
        <w:rPr>
          <w:rFonts w:ascii="Arial" w:hAnsi="Arial" w:cs="Arial"/>
          <w:b/>
          <w:lang w:val="es-MX"/>
        </w:rPr>
        <w:t>LA E.S.E HOSPITAL ROBERTO QUINTERO VILLA DE MONTENEGRO</w:t>
      </w:r>
    </w:p>
    <w:p w14:paraId="79955AD9" w14:textId="57EA0F51" w:rsidR="00184B71" w:rsidRPr="003547E0" w:rsidRDefault="00184B71" w:rsidP="00184B71">
      <w:pPr>
        <w:jc w:val="both"/>
        <w:rPr>
          <w:rFonts w:ascii="Arial" w:hAnsi="Arial" w:cs="Arial"/>
          <w:lang w:val="es-MX"/>
        </w:rPr>
      </w:pPr>
      <w:r w:rsidRPr="003547E0">
        <w:rPr>
          <w:rFonts w:ascii="Arial" w:hAnsi="Arial" w:cs="Arial"/>
          <w:lang w:val="es-MX"/>
        </w:rPr>
        <w:t xml:space="preserve">El número total de población atendida por la </w:t>
      </w:r>
      <w:r w:rsidR="00994FB3">
        <w:rPr>
          <w:rFonts w:ascii="Arial" w:hAnsi="Arial" w:cs="Arial"/>
          <w:lang w:val="es-MX"/>
        </w:rPr>
        <w:t xml:space="preserve">ESE Hospital Roberto Quintero Villas de Montenegro , </w:t>
      </w:r>
      <w:r w:rsidRPr="003547E0">
        <w:rPr>
          <w:rFonts w:ascii="Arial" w:hAnsi="Arial" w:cs="Arial"/>
          <w:lang w:val="es-MX"/>
        </w:rPr>
        <w:t>en el periodo comprendido entre el</w:t>
      </w:r>
      <w:r w:rsidR="003547E0" w:rsidRPr="003547E0">
        <w:rPr>
          <w:rFonts w:ascii="Arial" w:hAnsi="Arial" w:cs="Arial"/>
          <w:lang w:val="es-MX"/>
        </w:rPr>
        <w:t xml:space="preserve"> </w:t>
      </w:r>
      <w:r w:rsidR="00994FB3">
        <w:rPr>
          <w:rFonts w:ascii="Arial" w:hAnsi="Arial" w:cs="Arial"/>
          <w:lang w:val="es-MX"/>
        </w:rPr>
        <w:t xml:space="preserve">29 de noviembre y el 15 de diciembre de </w:t>
      </w:r>
      <w:r w:rsidR="00726241">
        <w:rPr>
          <w:rFonts w:ascii="Arial" w:hAnsi="Arial" w:cs="Arial"/>
          <w:lang w:val="es-MX"/>
        </w:rPr>
        <w:t xml:space="preserve">2024 </w:t>
      </w:r>
      <w:r w:rsidR="00726241" w:rsidRPr="003547E0">
        <w:rPr>
          <w:rFonts w:ascii="Arial" w:hAnsi="Arial" w:cs="Arial"/>
          <w:lang w:val="es-MX"/>
        </w:rPr>
        <w:t>fue</w:t>
      </w:r>
      <w:r w:rsidR="00994FB3">
        <w:rPr>
          <w:rFonts w:ascii="Arial" w:hAnsi="Arial" w:cs="Arial"/>
          <w:lang w:val="es-MX"/>
        </w:rPr>
        <w:t xml:space="preserve"> de</w:t>
      </w:r>
      <w:r w:rsidR="00AA1A74" w:rsidRPr="003547E0">
        <w:rPr>
          <w:rFonts w:ascii="Arial" w:hAnsi="Arial" w:cs="Arial"/>
          <w:lang w:val="es-MX"/>
        </w:rPr>
        <w:t xml:space="preserve"> </w:t>
      </w:r>
      <w:r w:rsidR="005D6DAC">
        <w:rPr>
          <w:rFonts w:ascii="Arial" w:hAnsi="Arial" w:cs="Arial"/>
          <w:b/>
          <w:bCs/>
          <w:lang w:val="es-MX"/>
        </w:rPr>
        <w:t>1</w:t>
      </w:r>
      <w:r w:rsidR="00994FB3">
        <w:rPr>
          <w:rFonts w:ascii="Arial" w:hAnsi="Arial" w:cs="Arial"/>
          <w:b/>
          <w:bCs/>
          <w:lang w:val="es-MX"/>
        </w:rPr>
        <w:t>9</w:t>
      </w:r>
      <w:r w:rsidR="004843EC">
        <w:rPr>
          <w:rFonts w:ascii="Arial" w:hAnsi="Arial" w:cs="Arial"/>
          <w:b/>
          <w:bCs/>
          <w:lang w:val="es-MX"/>
        </w:rPr>
        <w:t>2</w:t>
      </w:r>
      <w:r w:rsidRPr="003547E0">
        <w:rPr>
          <w:rFonts w:ascii="Arial" w:hAnsi="Arial" w:cs="Arial"/>
          <w:lang w:val="es-MX"/>
        </w:rPr>
        <w:t xml:space="preserve"> personas de los Municipios de </w:t>
      </w:r>
      <w:r w:rsidR="006460B8" w:rsidRPr="003547E0">
        <w:rPr>
          <w:rFonts w:ascii="Arial" w:hAnsi="Arial" w:cs="Arial"/>
          <w:lang w:val="es-MX"/>
        </w:rPr>
        <w:t>Armenia</w:t>
      </w:r>
      <w:r w:rsidR="00994FB3">
        <w:rPr>
          <w:rFonts w:ascii="Arial" w:hAnsi="Arial" w:cs="Arial"/>
          <w:lang w:val="es-MX"/>
        </w:rPr>
        <w:t xml:space="preserve"> y </w:t>
      </w:r>
      <w:r w:rsidR="006460B8" w:rsidRPr="003547E0">
        <w:rPr>
          <w:rFonts w:ascii="Arial" w:hAnsi="Arial" w:cs="Arial"/>
          <w:lang w:val="es-MX"/>
        </w:rPr>
        <w:t xml:space="preserve">Montenegro </w:t>
      </w:r>
      <w:r w:rsidR="00AA1A74" w:rsidRPr="003547E0">
        <w:rPr>
          <w:rFonts w:ascii="Arial" w:hAnsi="Arial" w:cs="Arial"/>
          <w:lang w:val="es-MX"/>
        </w:rPr>
        <w:t>distribuidos</w:t>
      </w:r>
      <w:r w:rsidRPr="003547E0">
        <w:rPr>
          <w:rFonts w:ascii="Arial" w:hAnsi="Arial" w:cs="Arial"/>
          <w:lang w:val="es-MX"/>
        </w:rPr>
        <w:t xml:space="preserve"> como se evidencia en la siguiente </w:t>
      </w:r>
      <w:r w:rsidR="00994FB3" w:rsidRPr="003547E0">
        <w:rPr>
          <w:rFonts w:ascii="Arial" w:hAnsi="Arial" w:cs="Arial"/>
          <w:lang w:val="es-MX"/>
        </w:rPr>
        <w:t>gráfica</w:t>
      </w:r>
      <w:r w:rsidR="006460B8">
        <w:rPr>
          <w:rFonts w:ascii="Arial" w:hAnsi="Arial" w:cs="Arial"/>
          <w:lang w:val="es-MX"/>
        </w:rPr>
        <w:t>:</w:t>
      </w:r>
    </w:p>
    <w:p w14:paraId="245B4068" w14:textId="249FEBF3" w:rsidR="00B75F15" w:rsidRPr="007045C6" w:rsidRDefault="00734172" w:rsidP="00184B71">
      <w:pPr>
        <w:rPr>
          <w:lang w:val="es-MX"/>
        </w:rPr>
      </w:pPr>
      <w:r>
        <w:rPr>
          <w:noProof/>
        </w:rPr>
        <w:drawing>
          <wp:inline distT="0" distB="0" distL="0" distR="0" wp14:anchorId="262B9D62" wp14:editId="515216C3">
            <wp:extent cx="5612130" cy="3011170"/>
            <wp:effectExtent l="0" t="0" r="7620" b="17780"/>
            <wp:docPr id="1556409881" name="Gráfico 1">
              <a:extLst xmlns:a="http://schemas.openxmlformats.org/drawingml/2006/main">
                <a:ext uri="{FF2B5EF4-FFF2-40B4-BE49-F238E27FC236}">
                  <a16:creationId xmlns:a16="http://schemas.microsoft.com/office/drawing/2014/main" id="{F480EE61-18D2-BFF1-2314-0D4138ED0A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B386F9D" w14:textId="74E445AF" w:rsidR="004346CE" w:rsidRPr="004346CE" w:rsidRDefault="00184B71" w:rsidP="004346CE">
      <w:pPr>
        <w:rPr>
          <w:rFonts w:ascii="Arial" w:hAnsi="Arial" w:cs="Arial"/>
          <w:lang w:val="es-MX"/>
        </w:rPr>
      </w:pPr>
      <w:r w:rsidRPr="003547E0">
        <w:rPr>
          <w:rFonts w:ascii="Arial" w:hAnsi="Arial" w:cs="Arial"/>
          <w:lang w:val="es-MX"/>
        </w:rPr>
        <w:t>De la población valorada de los diferentes Municipios se encuentra que presentan</w:t>
      </w:r>
      <w:r w:rsidR="007045C6">
        <w:rPr>
          <w:rFonts w:ascii="Arial" w:hAnsi="Arial" w:cs="Arial"/>
          <w:lang w:val="es-MX"/>
        </w:rPr>
        <w:t xml:space="preserve"> </w:t>
      </w:r>
      <w:r w:rsidRPr="003547E0">
        <w:rPr>
          <w:rFonts w:ascii="Arial" w:hAnsi="Arial" w:cs="Arial"/>
          <w:lang w:val="es-MX"/>
        </w:rPr>
        <w:t xml:space="preserve">discapacidad </w:t>
      </w:r>
      <w:r w:rsidR="00B75F15" w:rsidRPr="003547E0">
        <w:rPr>
          <w:rFonts w:ascii="Arial" w:hAnsi="Arial" w:cs="Arial"/>
          <w:lang w:val="es-MX"/>
        </w:rPr>
        <w:t>así</w:t>
      </w:r>
      <w:r w:rsidRPr="003547E0">
        <w:rPr>
          <w:rFonts w:ascii="Arial" w:hAnsi="Arial" w:cs="Arial"/>
          <w:lang w:val="es-MX"/>
        </w:rPr>
        <w:t>:</w:t>
      </w:r>
    </w:p>
    <w:p w14:paraId="31D80B73" w14:textId="4DB85288" w:rsidR="00184B71" w:rsidRDefault="00907AF5" w:rsidP="00184B71">
      <w:pPr>
        <w:rPr>
          <w:lang w:val="es-MX"/>
        </w:rPr>
      </w:pPr>
      <w:r>
        <w:rPr>
          <w:noProof/>
        </w:rPr>
        <w:drawing>
          <wp:inline distT="0" distB="0" distL="0" distR="0" wp14:anchorId="1D04119F" wp14:editId="281BE93A">
            <wp:extent cx="5612130" cy="2924175"/>
            <wp:effectExtent l="0" t="0" r="7620" b="9525"/>
            <wp:docPr id="515182699" name="Gráfico 1">
              <a:extLst xmlns:a="http://schemas.openxmlformats.org/drawingml/2006/main">
                <a:ext uri="{FF2B5EF4-FFF2-40B4-BE49-F238E27FC236}">
                  <a16:creationId xmlns:a16="http://schemas.microsoft.com/office/drawing/2014/main" id="{67E0C035-82F7-C287-7EB9-777B60237E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noProof/>
        </w:rPr>
        <w:t xml:space="preserve"> </w:t>
      </w:r>
    </w:p>
    <w:p w14:paraId="137BCC82" w14:textId="77777777" w:rsidR="004346CE" w:rsidRDefault="004346CE" w:rsidP="00184B71">
      <w:pPr>
        <w:rPr>
          <w:lang w:val="es-MX"/>
        </w:rPr>
      </w:pPr>
    </w:p>
    <w:p w14:paraId="367BC5F2" w14:textId="60AD915F" w:rsidR="00184B71" w:rsidRPr="003547E0" w:rsidRDefault="00184B71" w:rsidP="00184B71">
      <w:pPr>
        <w:rPr>
          <w:rFonts w:ascii="Arial" w:hAnsi="Arial" w:cs="Arial"/>
          <w:lang w:val="es-MX"/>
        </w:rPr>
      </w:pPr>
      <w:r w:rsidRPr="003547E0">
        <w:rPr>
          <w:rFonts w:ascii="Arial" w:hAnsi="Arial" w:cs="Arial"/>
          <w:lang w:val="es-MX"/>
        </w:rPr>
        <w:t xml:space="preserve">En la verificación de la población valorada por la </w:t>
      </w:r>
      <w:r w:rsidR="009C7E1E">
        <w:rPr>
          <w:rFonts w:ascii="Arial" w:hAnsi="Arial" w:cs="Arial"/>
          <w:b/>
          <w:bCs/>
          <w:lang w:val="es-MX"/>
        </w:rPr>
        <w:t>E.S.E</w:t>
      </w:r>
      <w:r w:rsidRPr="003547E0">
        <w:rPr>
          <w:rFonts w:ascii="Arial" w:hAnsi="Arial" w:cs="Arial"/>
          <w:lang w:val="es-MX"/>
        </w:rPr>
        <w:t xml:space="preserve"> se encuentra que las categorías de discapacidad son las siguientes</w:t>
      </w:r>
      <w:r w:rsidR="006460B8">
        <w:rPr>
          <w:rFonts w:ascii="Arial" w:hAnsi="Arial" w:cs="Arial"/>
          <w:lang w:val="es-MX"/>
        </w:rPr>
        <w:t>:</w:t>
      </w:r>
    </w:p>
    <w:p w14:paraId="4294BBCC" w14:textId="49347C95" w:rsidR="00597713" w:rsidRPr="00392DF4" w:rsidRDefault="00392DF4" w:rsidP="00184B71">
      <w:pPr>
        <w:rPr>
          <w:lang w:val="es-MX"/>
        </w:rPr>
      </w:pPr>
      <w:r>
        <w:rPr>
          <w:noProof/>
        </w:rPr>
        <w:drawing>
          <wp:inline distT="0" distB="0" distL="0" distR="0" wp14:anchorId="6999AD48" wp14:editId="72AB88C9">
            <wp:extent cx="6263640" cy="3163614"/>
            <wp:effectExtent l="0" t="0" r="3810" b="17780"/>
            <wp:docPr id="278869178" name="Gráfico 1">
              <a:extLst xmlns:a="http://schemas.openxmlformats.org/drawingml/2006/main">
                <a:ext uri="{FF2B5EF4-FFF2-40B4-BE49-F238E27FC236}">
                  <a16:creationId xmlns:a16="http://schemas.microsoft.com/office/drawing/2014/main" id="{B7781FB6-7A3C-4A69-8290-EBA56A43D7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BEF9426" w14:textId="6F69A2BA" w:rsidR="00597713" w:rsidRDefault="00597713" w:rsidP="00184B71">
      <w:pPr>
        <w:rPr>
          <w:rFonts w:ascii="Arial" w:hAnsi="Arial" w:cs="Arial"/>
          <w:lang w:val="es-MX"/>
        </w:rPr>
      </w:pPr>
      <w:r>
        <w:rPr>
          <w:rFonts w:ascii="Arial" w:hAnsi="Arial" w:cs="Arial"/>
          <w:lang w:val="es-MX"/>
        </w:rPr>
        <w:t>Población valorada por ciclo vital:</w:t>
      </w:r>
    </w:p>
    <w:p w14:paraId="2FC8DD40" w14:textId="25BCB3B6" w:rsidR="00597713" w:rsidRDefault="00392DF4" w:rsidP="00184B71">
      <w:pPr>
        <w:rPr>
          <w:rFonts w:ascii="Arial" w:hAnsi="Arial" w:cs="Arial"/>
          <w:lang w:val="es-MX"/>
        </w:rPr>
      </w:pPr>
      <w:r>
        <w:rPr>
          <w:noProof/>
        </w:rPr>
        <w:drawing>
          <wp:inline distT="0" distB="0" distL="0" distR="0" wp14:anchorId="534724EF" wp14:editId="0E696724">
            <wp:extent cx="6011545" cy="3436882"/>
            <wp:effectExtent l="0" t="0" r="8255" b="11430"/>
            <wp:docPr id="1301998266" name="Gráfico 1">
              <a:extLst xmlns:a="http://schemas.openxmlformats.org/drawingml/2006/main">
                <a:ext uri="{FF2B5EF4-FFF2-40B4-BE49-F238E27FC236}">
                  <a16:creationId xmlns:a16="http://schemas.microsoft.com/office/drawing/2014/main" id="{9708986B-4DB6-9403-73C6-165F41CAF1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DB90BA0" w14:textId="77777777" w:rsidR="00597713" w:rsidRDefault="00597713" w:rsidP="00184B71">
      <w:pPr>
        <w:rPr>
          <w:rFonts w:ascii="Arial" w:hAnsi="Arial" w:cs="Arial"/>
          <w:lang w:val="es-MX"/>
        </w:rPr>
      </w:pPr>
    </w:p>
    <w:p w14:paraId="7A2CFE5E" w14:textId="19840910" w:rsidR="00597713" w:rsidRDefault="00291E05" w:rsidP="00184B71">
      <w:pPr>
        <w:rPr>
          <w:rFonts w:ascii="Arial" w:hAnsi="Arial" w:cs="Arial"/>
          <w:lang w:val="es-MX"/>
        </w:rPr>
      </w:pPr>
      <w:r>
        <w:rPr>
          <w:rFonts w:ascii="Arial" w:hAnsi="Arial" w:cs="Arial"/>
          <w:lang w:val="es-MX"/>
        </w:rPr>
        <w:lastRenderedPageBreak/>
        <w:t>Población valorada por fecha:</w:t>
      </w:r>
    </w:p>
    <w:p w14:paraId="73723ADE" w14:textId="39AB6C19" w:rsidR="00597713" w:rsidRDefault="00E03DDB" w:rsidP="00184B71">
      <w:pPr>
        <w:rPr>
          <w:rFonts w:ascii="Arial" w:hAnsi="Arial" w:cs="Arial"/>
          <w:lang w:val="es-MX"/>
        </w:rPr>
      </w:pPr>
      <w:r>
        <w:rPr>
          <w:noProof/>
        </w:rPr>
        <w:drawing>
          <wp:inline distT="0" distB="0" distL="0" distR="0" wp14:anchorId="1F94179A" wp14:editId="067E6EFA">
            <wp:extent cx="5612130" cy="3073400"/>
            <wp:effectExtent l="0" t="0" r="7620" b="12700"/>
            <wp:docPr id="589629221" name="Gráfico 1">
              <a:extLst xmlns:a="http://schemas.openxmlformats.org/drawingml/2006/main">
                <a:ext uri="{FF2B5EF4-FFF2-40B4-BE49-F238E27FC236}">
                  <a16:creationId xmlns:a16="http://schemas.microsoft.com/office/drawing/2014/main" id="{B77512A5-EF9D-9A48-D685-D6684BAD0B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3350DC2" w14:textId="239A59C2" w:rsidR="005D6DAC" w:rsidRPr="005D6DAC" w:rsidRDefault="005D6DAC" w:rsidP="00184B71">
      <w:pPr>
        <w:rPr>
          <w:rFonts w:ascii="Arial" w:hAnsi="Arial" w:cs="Arial"/>
          <w:lang w:val="es-MX"/>
        </w:rPr>
      </w:pPr>
      <w:r w:rsidRPr="003547E0">
        <w:rPr>
          <w:rFonts w:ascii="Arial" w:hAnsi="Arial" w:cs="Arial"/>
          <w:lang w:val="es-MX"/>
        </w:rPr>
        <w:t>Por último, se muestra la categoría de discapacidad por Municipio</w:t>
      </w:r>
      <w:r>
        <w:rPr>
          <w:rFonts w:ascii="Arial" w:hAnsi="Arial" w:cs="Arial"/>
          <w:lang w:val="es-MX"/>
        </w:rPr>
        <w:t>:</w:t>
      </w:r>
    </w:p>
    <w:p w14:paraId="02642015" w14:textId="53099F67" w:rsidR="003547E0" w:rsidRPr="002B30F5" w:rsidRDefault="003547E0" w:rsidP="00184B71">
      <w:pPr>
        <w:rPr>
          <w:rFonts w:ascii="Arial" w:hAnsi="Arial" w:cs="Arial"/>
          <w:b/>
          <w:bCs/>
          <w:lang w:val="es-MX"/>
        </w:rPr>
      </w:pPr>
      <w:r w:rsidRPr="002B30F5">
        <w:rPr>
          <w:rFonts w:ascii="Arial" w:hAnsi="Arial" w:cs="Arial"/>
          <w:b/>
          <w:bCs/>
          <w:lang w:val="es-MX"/>
        </w:rPr>
        <w:t>ARMENIA</w:t>
      </w:r>
    </w:p>
    <w:p w14:paraId="69A78A75" w14:textId="64826999" w:rsidR="003547E0" w:rsidRPr="005D6DAC" w:rsidRDefault="009C7E1E" w:rsidP="00184B71">
      <w:pPr>
        <w:rPr>
          <w:lang w:val="es-MX"/>
        </w:rPr>
      </w:pPr>
      <w:r>
        <w:rPr>
          <w:noProof/>
        </w:rPr>
        <w:drawing>
          <wp:inline distT="0" distB="0" distL="0" distR="0" wp14:anchorId="7A1A0299" wp14:editId="70DCF28F">
            <wp:extent cx="6219825" cy="3429000"/>
            <wp:effectExtent l="0" t="0" r="9525" b="0"/>
            <wp:docPr id="444813735" name="Gráfico 1">
              <a:extLst xmlns:a="http://schemas.openxmlformats.org/drawingml/2006/main">
                <a:ext uri="{FF2B5EF4-FFF2-40B4-BE49-F238E27FC236}">
                  <a16:creationId xmlns:a16="http://schemas.microsoft.com/office/drawing/2014/main" id="{831AF9A8-BCDF-5D71-9341-1A17FEB525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4581FE3" w14:textId="77777777" w:rsidR="004346CE" w:rsidRDefault="004346CE" w:rsidP="00184B71">
      <w:pPr>
        <w:rPr>
          <w:rFonts w:ascii="Arial" w:eastAsia="Calibri" w:hAnsi="Arial" w:cs="Arial"/>
          <w:b/>
          <w:lang w:val="es-ES"/>
        </w:rPr>
      </w:pPr>
    </w:p>
    <w:p w14:paraId="6CDDF433" w14:textId="77777777" w:rsidR="004346CE" w:rsidRDefault="004346CE" w:rsidP="00184B71">
      <w:pPr>
        <w:rPr>
          <w:rFonts w:ascii="Arial" w:eastAsia="Calibri" w:hAnsi="Arial" w:cs="Arial"/>
          <w:b/>
          <w:lang w:val="es-ES"/>
        </w:rPr>
      </w:pPr>
    </w:p>
    <w:p w14:paraId="049F75B4" w14:textId="23CC3A1B" w:rsidR="00184B71" w:rsidRDefault="006460B8" w:rsidP="00184B71">
      <w:pPr>
        <w:rPr>
          <w:rFonts w:ascii="Arial" w:eastAsia="Calibri" w:hAnsi="Arial" w:cs="Arial"/>
          <w:b/>
          <w:lang w:val="es-ES"/>
        </w:rPr>
      </w:pPr>
      <w:r>
        <w:rPr>
          <w:rFonts w:ascii="Arial" w:eastAsia="Calibri" w:hAnsi="Arial" w:cs="Arial"/>
          <w:b/>
          <w:lang w:val="es-ES"/>
        </w:rPr>
        <w:lastRenderedPageBreak/>
        <w:t>MONTENEGRO</w:t>
      </w:r>
    </w:p>
    <w:p w14:paraId="2A410906" w14:textId="77777777" w:rsidR="006460B8" w:rsidRDefault="006460B8" w:rsidP="00C679D2">
      <w:pPr>
        <w:spacing w:after="0" w:line="240" w:lineRule="auto"/>
        <w:jc w:val="both"/>
        <w:rPr>
          <w:rFonts w:ascii="Arial" w:eastAsia="Calibri" w:hAnsi="Arial" w:cs="Arial"/>
          <w:b/>
          <w:bCs/>
          <w:sz w:val="24"/>
          <w:szCs w:val="24"/>
          <w:lang w:val="es-ES"/>
        </w:rPr>
      </w:pPr>
    </w:p>
    <w:p w14:paraId="5EA0C0C0" w14:textId="0CD59382" w:rsidR="006460B8" w:rsidRDefault="006D3C2A" w:rsidP="00C679D2">
      <w:pPr>
        <w:spacing w:after="0" w:line="240" w:lineRule="auto"/>
        <w:jc w:val="both"/>
        <w:rPr>
          <w:rFonts w:ascii="Arial" w:eastAsia="Calibri" w:hAnsi="Arial" w:cs="Arial"/>
          <w:b/>
          <w:bCs/>
          <w:sz w:val="24"/>
          <w:szCs w:val="24"/>
          <w:lang w:val="es-ES"/>
        </w:rPr>
      </w:pPr>
      <w:r>
        <w:rPr>
          <w:noProof/>
        </w:rPr>
        <w:drawing>
          <wp:inline distT="0" distB="0" distL="0" distR="0" wp14:anchorId="78888B82" wp14:editId="1D35B156">
            <wp:extent cx="5612130" cy="2684780"/>
            <wp:effectExtent l="0" t="0" r="7620" b="1270"/>
            <wp:docPr id="1377730075" name="Gráfico 1">
              <a:extLst xmlns:a="http://schemas.openxmlformats.org/drawingml/2006/main">
                <a:ext uri="{FF2B5EF4-FFF2-40B4-BE49-F238E27FC236}">
                  <a16:creationId xmlns:a16="http://schemas.microsoft.com/office/drawing/2014/main" id="{E16649BC-6F23-51C5-E492-85D2177841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01DD8E0" w14:textId="77777777" w:rsidR="006460B8" w:rsidRDefault="006460B8" w:rsidP="00C679D2">
      <w:pPr>
        <w:spacing w:after="0" w:line="240" w:lineRule="auto"/>
        <w:jc w:val="both"/>
        <w:rPr>
          <w:rFonts w:ascii="Arial" w:eastAsia="Calibri" w:hAnsi="Arial" w:cs="Arial"/>
          <w:b/>
          <w:bCs/>
          <w:sz w:val="24"/>
          <w:szCs w:val="24"/>
          <w:lang w:val="es-ES"/>
        </w:rPr>
      </w:pPr>
    </w:p>
    <w:p w14:paraId="7AECA81F" w14:textId="05A117E1" w:rsidR="008A249F" w:rsidRPr="008A249F" w:rsidRDefault="008A249F" w:rsidP="00C679D2">
      <w:pPr>
        <w:spacing w:after="0" w:line="240" w:lineRule="auto"/>
        <w:jc w:val="both"/>
        <w:rPr>
          <w:rFonts w:ascii="Arial" w:eastAsia="Calibri" w:hAnsi="Arial" w:cs="Arial"/>
          <w:b/>
          <w:bCs/>
          <w:sz w:val="24"/>
          <w:szCs w:val="24"/>
          <w:lang w:val="es-ES"/>
        </w:rPr>
      </w:pPr>
      <w:r w:rsidRPr="008A249F">
        <w:rPr>
          <w:rFonts w:ascii="Arial" w:eastAsia="Calibri" w:hAnsi="Arial" w:cs="Arial"/>
          <w:b/>
          <w:bCs/>
          <w:sz w:val="24"/>
          <w:szCs w:val="24"/>
          <w:lang w:val="es-ES"/>
        </w:rPr>
        <w:t>VISITAS DOMICILIARIAS</w:t>
      </w:r>
    </w:p>
    <w:p w14:paraId="67A362B8" w14:textId="77777777" w:rsidR="008A249F" w:rsidRDefault="008A249F" w:rsidP="00C679D2">
      <w:pPr>
        <w:spacing w:after="0" w:line="240" w:lineRule="auto"/>
        <w:jc w:val="both"/>
        <w:rPr>
          <w:rFonts w:ascii="Arial" w:eastAsia="Calibri" w:hAnsi="Arial" w:cs="Arial"/>
          <w:sz w:val="16"/>
          <w:lang w:val="es-ES"/>
        </w:rPr>
      </w:pPr>
    </w:p>
    <w:p w14:paraId="348FDE53" w14:textId="18789B02" w:rsidR="00DE0CF0" w:rsidRDefault="00DE0CF0" w:rsidP="00C679D2">
      <w:pPr>
        <w:spacing w:after="0" w:line="240" w:lineRule="auto"/>
        <w:jc w:val="both"/>
        <w:rPr>
          <w:rFonts w:ascii="Arial" w:eastAsia="Calibri" w:hAnsi="Arial" w:cs="Arial"/>
          <w:sz w:val="24"/>
          <w:szCs w:val="24"/>
          <w:lang w:val="es-ES"/>
        </w:rPr>
      </w:pPr>
      <w:r w:rsidRPr="00DE0CF0">
        <w:rPr>
          <w:rFonts w:ascii="Arial" w:eastAsia="Calibri" w:hAnsi="Arial" w:cs="Arial"/>
          <w:sz w:val="24"/>
          <w:szCs w:val="24"/>
          <w:lang w:val="es-ES"/>
        </w:rPr>
        <w:t xml:space="preserve">Dando cumplimiento a los Lineamientos de la Resolución </w:t>
      </w:r>
      <w:r w:rsidR="00F827F0">
        <w:rPr>
          <w:rFonts w:ascii="Arial" w:eastAsia="Calibri" w:hAnsi="Arial" w:cs="Arial"/>
          <w:sz w:val="24"/>
          <w:szCs w:val="24"/>
          <w:lang w:val="es-ES"/>
        </w:rPr>
        <w:t>1239 de 2022</w:t>
      </w:r>
      <w:r w:rsidRPr="00DE0CF0">
        <w:rPr>
          <w:rFonts w:ascii="Arial" w:eastAsia="Calibri" w:hAnsi="Arial" w:cs="Arial"/>
          <w:sz w:val="24"/>
          <w:szCs w:val="24"/>
          <w:lang w:val="es-ES"/>
        </w:rPr>
        <w:t>, donde se plantea la necesidad y obligatoriedad de realizar valoraciones domiciliarias siempre y cuando sean ordenadas por médico tratante, claro esta que esta regla será la excepción y no la constante</w:t>
      </w:r>
      <w:r w:rsidR="002B30F5">
        <w:rPr>
          <w:rFonts w:ascii="Arial" w:eastAsia="Calibri" w:hAnsi="Arial" w:cs="Arial"/>
          <w:sz w:val="24"/>
          <w:szCs w:val="24"/>
          <w:lang w:val="es-ES"/>
        </w:rPr>
        <w:t>,</w:t>
      </w:r>
      <w:r w:rsidRPr="00DE0CF0">
        <w:rPr>
          <w:rFonts w:ascii="Arial" w:eastAsia="Calibri" w:hAnsi="Arial" w:cs="Arial"/>
          <w:sz w:val="24"/>
          <w:szCs w:val="24"/>
          <w:lang w:val="es-ES"/>
        </w:rPr>
        <w:t xml:space="preserve"> la </w:t>
      </w:r>
      <w:r w:rsidR="009C7E1E">
        <w:rPr>
          <w:rFonts w:ascii="Arial" w:eastAsia="Calibri" w:hAnsi="Arial" w:cs="Arial"/>
          <w:b/>
          <w:bCs/>
          <w:sz w:val="24"/>
          <w:szCs w:val="24"/>
          <w:lang w:val="es-ES"/>
        </w:rPr>
        <w:t>E.S.E</w:t>
      </w:r>
      <w:r w:rsidR="008D52EF">
        <w:rPr>
          <w:rFonts w:ascii="Arial" w:eastAsia="Calibri" w:hAnsi="Arial" w:cs="Arial"/>
          <w:b/>
          <w:bCs/>
          <w:sz w:val="24"/>
          <w:szCs w:val="24"/>
          <w:lang w:val="es-ES"/>
        </w:rPr>
        <w:t xml:space="preserve"> Hospital Roberto Quintero </w:t>
      </w:r>
      <w:r w:rsidR="004346CE">
        <w:rPr>
          <w:rFonts w:ascii="Arial" w:eastAsia="Calibri" w:hAnsi="Arial" w:cs="Arial"/>
          <w:b/>
          <w:bCs/>
          <w:sz w:val="24"/>
          <w:szCs w:val="24"/>
          <w:lang w:val="es-ES"/>
        </w:rPr>
        <w:t>Villa realiza</w:t>
      </w:r>
      <w:r w:rsidRPr="00DE0CF0">
        <w:rPr>
          <w:rFonts w:ascii="Arial" w:eastAsia="Calibri" w:hAnsi="Arial" w:cs="Arial"/>
          <w:sz w:val="24"/>
          <w:szCs w:val="24"/>
          <w:lang w:val="es-ES"/>
        </w:rPr>
        <w:t xml:space="preserve"> </w:t>
      </w:r>
      <w:r w:rsidR="009C7E1E">
        <w:rPr>
          <w:rFonts w:ascii="Arial" w:eastAsia="Calibri" w:hAnsi="Arial" w:cs="Arial"/>
          <w:b/>
          <w:bCs/>
          <w:sz w:val="24"/>
          <w:szCs w:val="24"/>
          <w:lang w:val="es-ES"/>
        </w:rPr>
        <w:t>19</w:t>
      </w:r>
      <w:r w:rsidR="004843EC">
        <w:rPr>
          <w:rFonts w:ascii="Arial" w:eastAsia="Calibri" w:hAnsi="Arial" w:cs="Arial"/>
          <w:b/>
          <w:bCs/>
          <w:sz w:val="24"/>
          <w:szCs w:val="24"/>
          <w:lang w:val="es-ES"/>
        </w:rPr>
        <w:t xml:space="preserve">2 </w:t>
      </w:r>
      <w:r w:rsidR="002B30F5" w:rsidRPr="00DE0CF0">
        <w:rPr>
          <w:rFonts w:ascii="Arial" w:eastAsia="Calibri" w:hAnsi="Arial" w:cs="Arial"/>
          <w:sz w:val="24"/>
          <w:szCs w:val="24"/>
          <w:lang w:val="es-ES"/>
        </w:rPr>
        <w:t>valoraciones</w:t>
      </w:r>
      <w:r w:rsidRPr="00DE0CF0">
        <w:rPr>
          <w:rFonts w:ascii="Arial" w:eastAsia="Calibri" w:hAnsi="Arial" w:cs="Arial"/>
          <w:sz w:val="24"/>
          <w:szCs w:val="24"/>
          <w:lang w:val="es-ES"/>
        </w:rPr>
        <w:t xml:space="preserve"> </w:t>
      </w:r>
      <w:r w:rsidR="00F827F0">
        <w:rPr>
          <w:rFonts w:ascii="Arial" w:eastAsia="Calibri" w:hAnsi="Arial" w:cs="Arial"/>
          <w:sz w:val="24"/>
          <w:szCs w:val="24"/>
          <w:lang w:val="es-ES"/>
        </w:rPr>
        <w:t xml:space="preserve">Institucionales </w:t>
      </w:r>
      <w:r w:rsidRPr="00DE0CF0">
        <w:rPr>
          <w:rFonts w:ascii="Arial" w:eastAsia="Calibri" w:hAnsi="Arial" w:cs="Arial"/>
          <w:sz w:val="24"/>
          <w:szCs w:val="24"/>
          <w:lang w:val="es-ES"/>
        </w:rPr>
        <w:t xml:space="preserve">en el Municipio de </w:t>
      </w:r>
      <w:r w:rsidR="002B30F5">
        <w:rPr>
          <w:rFonts w:ascii="Arial" w:eastAsia="Calibri" w:hAnsi="Arial" w:cs="Arial"/>
          <w:sz w:val="24"/>
          <w:szCs w:val="24"/>
          <w:lang w:val="es-ES"/>
        </w:rPr>
        <w:t xml:space="preserve">Montenegro y no realizó ninguna domiciliaria </w:t>
      </w:r>
      <w:r w:rsidR="002B30F5" w:rsidRPr="00DE0CF0">
        <w:rPr>
          <w:rFonts w:ascii="Arial" w:eastAsia="Calibri" w:hAnsi="Arial" w:cs="Arial"/>
          <w:sz w:val="24"/>
          <w:szCs w:val="24"/>
          <w:lang w:val="es-ES"/>
        </w:rPr>
        <w:t>como</w:t>
      </w:r>
      <w:r w:rsidRPr="00DE0CF0">
        <w:rPr>
          <w:rFonts w:ascii="Arial" w:eastAsia="Calibri" w:hAnsi="Arial" w:cs="Arial"/>
          <w:sz w:val="24"/>
          <w:szCs w:val="24"/>
          <w:lang w:val="es-ES"/>
        </w:rPr>
        <w:t xml:space="preserve"> se observa en la siguiente gr</w:t>
      </w:r>
      <w:r w:rsidR="00F827F0">
        <w:rPr>
          <w:rFonts w:ascii="Arial" w:eastAsia="Calibri" w:hAnsi="Arial" w:cs="Arial"/>
          <w:sz w:val="24"/>
          <w:szCs w:val="24"/>
          <w:lang w:val="es-ES"/>
        </w:rPr>
        <w:t>á</w:t>
      </w:r>
      <w:r w:rsidRPr="00DE0CF0">
        <w:rPr>
          <w:rFonts w:ascii="Arial" w:eastAsia="Calibri" w:hAnsi="Arial" w:cs="Arial"/>
          <w:sz w:val="24"/>
          <w:szCs w:val="24"/>
          <w:lang w:val="es-ES"/>
        </w:rPr>
        <w:t>fica</w:t>
      </w:r>
      <w:r w:rsidR="00F827F0">
        <w:rPr>
          <w:rFonts w:ascii="Arial" w:eastAsia="Calibri" w:hAnsi="Arial" w:cs="Arial"/>
          <w:sz w:val="24"/>
          <w:szCs w:val="24"/>
          <w:lang w:val="es-ES"/>
        </w:rPr>
        <w:t>.</w:t>
      </w:r>
    </w:p>
    <w:p w14:paraId="5B2DC29C" w14:textId="058FBEC8" w:rsidR="00DE0CF0" w:rsidRDefault="00DE0CF0" w:rsidP="00C679D2">
      <w:pPr>
        <w:spacing w:after="0" w:line="240" w:lineRule="auto"/>
        <w:jc w:val="both"/>
        <w:rPr>
          <w:rFonts w:ascii="Arial" w:eastAsia="Calibri" w:hAnsi="Arial" w:cs="Arial"/>
          <w:sz w:val="24"/>
          <w:szCs w:val="24"/>
          <w:lang w:val="es-ES"/>
        </w:rPr>
      </w:pPr>
    </w:p>
    <w:p w14:paraId="7696A58B" w14:textId="481EAF25" w:rsidR="00DE0CF0" w:rsidRDefault="009C7E1E" w:rsidP="00C679D2">
      <w:pPr>
        <w:spacing w:after="0" w:line="240" w:lineRule="auto"/>
        <w:jc w:val="both"/>
        <w:rPr>
          <w:rFonts w:ascii="Arial" w:eastAsia="Calibri" w:hAnsi="Arial" w:cs="Arial"/>
          <w:sz w:val="24"/>
          <w:szCs w:val="24"/>
          <w:lang w:val="es-ES"/>
        </w:rPr>
      </w:pPr>
      <w:r>
        <w:rPr>
          <w:noProof/>
        </w:rPr>
        <w:drawing>
          <wp:inline distT="0" distB="0" distL="0" distR="0" wp14:anchorId="5C31EACB" wp14:editId="161ECF93">
            <wp:extent cx="5715000" cy="2466975"/>
            <wp:effectExtent l="0" t="0" r="0" b="9525"/>
            <wp:docPr id="8724801" name="Gráfico 1">
              <a:extLst xmlns:a="http://schemas.openxmlformats.org/drawingml/2006/main">
                <a:ext uri="{FF2B5EF4-FFF2-40B4-BE49-F238E27FC236}">
                  <a16:creationId xmlns:a16="http://schemas.microsoft.com/office/drawing/2014/main" id="{DBDE0874-C4ED-45B0-8884-51F04CE365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sectPr w:rsidR="00DE0CF0">
      <w:head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7FC9FC" w14:textId="77777777" w:rsidR="0043307C" w:rsidRDefault="0043307C" w:rsidP="0019179A">
      <w:pPr>
        <w:spacing w:after="0" w:line="240" w:lineRule="auto"/>
      </w:pPr>
      <w:r>
        <w:separator/>
      </w:r>
    </w:p>
  </w:endnote>
  <w:endnote w:type="continuationSeparator" w:id="0">
    <w:p w14:paraId="3A875B30" w14:textId="77777777" w:rsidR="0043307C" w:rsidRDefault="0043307C" w:rsidP="00191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AC02BE" w14:textId="77777777" w:rsidR="0043307C" w:rsidRDefault="0043307C" w:rsidP="0019179A">
      <w:pPr>
        <w:spacing w:after="0" w:line="240" w:lineRule="auto"/>
      </w:pPr>
      <w:r>
        <w:separator/>
      </w:r>
    </w:p>
  </w:footnote>
  <w:footnote w:type="continuationSeparator" w:id="0">
    <w:p w14:paraId="5C57724B" w14:textId="77777777" w:rsidR="0043307C" w:rsidRDefault="0043307C" w:rsidP="001917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39AB66" w14:textId="77777777" w:rsidR="00922AA6" w:rsidRDefault="00922AA6">
    <w:pPr>
      <w:pStyle w:val="Encabezado"/>
    </w:pPr>
    <w:r>
      <w:rPr>
        <w:noProof/>
        <w:lang w:eastAsia="es-CO"/>
      </w:rPr>
      <w:drawing>
        <wp:anchor distT="0" distB="0" distL="114300" distR="114300" simplePos="0" relativeHeight="251658240" behindDoc="1" locked="0" layoutInCell="1" allowOverlap="1" wp14:anchorId="317636B5" wp14:editId="1F1D87B6">
          <wp:simplePos x="0" y="0"/>
          <wp:positionH relativeFrom="margin">
            <wp:posOffset>-869148</wp:posOffset>
          </wp:positionH>
          <wp:positionV relativeFrom="paragraph">
            <wp:posOffset>-433070</wp:posOffset>
          </wp:positionV>
          <wp:extent cx="7395410" cy="10064021"/>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5410" cy="1006402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CA8"/>
    <w:multiLevelType w:val="hybridMultilevel"/>
    <w:tmpl w:val="E21024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3643D07"/>
    <w:multiLevelType w:val="hybridMultilevel"/>
    <w:tmpl w:val="41387DE2"/>
    <w:lvl w:ilvl="0" w:tplc="DA5ED032">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EA3257"/>
    <w:multiLevelType w:val="hybridMultilevel"/>
    <w:tmpl w:val="CE925428"/>
    <w:lvl w:ilvl="0" w:tplc="240A000D">
      <w:start w:val="1"/>
      <w:numFmt w:val="bullet"/>
      <w:lvlText w:val=""/>
      <w:lvlJc w:val="left"/>
      <w:pPr>
        <w:ind w:left="1068" w:hanging="360"/>
      </w:pPr>
      <w:rPr>
        <w:rFonts w:ascii="Wingdings" w:hAnsi="Wingdings" w:hint="default"/>
      </w:rPr>
    </w:lvl>
    <w:lvl w:ilvl="1" w:tplc="240A0005">
      <w:start w:val="1"/>
      <w:numFmt w:val="bullet"/>
      <w:lvlText w:val=""/>
      <w:lvlJc w:val="left"/>
      <w:pPr>
        <w:ind w:left="1788" w:hanging="360"/>
      </w:pPr>
      <w:rPr>
        <w:rFonts w:ascii="Wingdings" w:hAnsi="Wingdings"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47315D34"/>
    <w:multiLevelType w:val="hybridMultilevel"/>
    <w:tmpl w:val="2006C6E0"/>
    <w:lvl w:ilvl="0" w:tplc="9D9A859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B2C02E8"/>
    <w:multiLevelType w:val="hybridMultilevel"/>
    <w:tmpl w:val="4A9CD65A"/>
    <w:lvl w:ilvl="0" w:tplc="F3C0A56C">
      <w:start w:val="1"/>
      <w:numFmt w:val="bullet"/>
      <w:lvlText w:val="-"/>
      <w:lvlJc w:val="left"/>
      <w:pPr>
        <w:tabs>
          <w:tab w:val="num" w:pos="720"/>
        </w:tabs>
        <w:ind w:left="720" w:hanging="360"/>
      </w:pPr>
      <w:rPr>
        <w:rFonts w:ascii="Times New Roman" w:hAnsi="Times New Roman" w:hint="default"/>
      </w:rPr>
    </w:lvl>
    <w:lvl w:ilvl="1" w:tplc="A3FC8F46" w:tentative="1">
      <w:start w:val="1"/>
      <w:numFmt w:val="bullet"/>
      <w:lvlText w:val="-"/>
      <w:lvlJc w:val="left"/>
      <w:pPr>
        <w:tabs>
          <w:tab w:val="num" w:pos="1440"/>
        </w:tabs>
        <w:ind w:left="1440" w:hanging="360"/>
      </w:pPr>
      <w:rPr>
        <w:rFonts w:ascii="Times New Roman" w:hAnsi="Times New Roman" w:hint="default"/>
      </w:rPr>
    </w:lvl>
    <w:lvl w:ilvl="2" w:tplc="D20006B6" w:tentative="1">
      <w:start w:val="1"/>
      <w:numFmt w:val="bullet"/>
      <w:lvlText w:val="-"/>
      <w:lvlJc w:val="left"/>
      <w:pPr>
        <w:tabs>
          <w:tab w:val="num" w:pos="2160"/>
        </w:tabs>
        <w:ind w:left="2160" w:hanging="360"/>
      </w:pPr>
      <w:rPr>
        <w:rFonts w:ascii="Times New Roman" w:hAnsi="Times New Roman" w:hint="default"/>
      </w:rPr>
    </w:lvl>
    <w:lvl w:ilvl="3" w:tplc="DBD40E42" w:tentative="1">
      <w:start w:val="1"/>
      <w:numFmt w:val="bullet"/>
      <w:lvlText w:val="-"/>
      <w:lvlJc w:val="left"/>
      <w:pPr>
        <w:tabs>
          <w:tab w:val="num" w:pos="2880"/>
        </w:tabs>
        <w:ind w:left="2880" w:hanging="360"/>
      </w:pPr>
      <w:rPr>
        <w:rFonts w:ascii="Times New Roman" w:hAnsi="Times New Roman" w:hint="default"/>
      </w:rPr>
    </w:lvl>
    <w:lvl w:ilvl="4" w:tplc="6EFC1CC0" w:tentative="1">
      <w:start w:val="1"/>
      <w:numFmt w:val="bullet"/>
      <w:lvlText w:val="-"/>
      <w:lvlJc w:val="left"/>
      <w:pPr>
        <w:tabs>
          <w:tab w:val="num" w:pos="3600"/>
        </w:tabs>
        <w:ind w:left="3600" w:hanging="360"/>
      </w:pPr>
      <w:rPr>
        <w:rFonts w:ascii="Times New Roman" w:hAnsi="Times New Roman" w:hint="default"/>
      </w:rPr>
    </w:lvl>
    <w:lvl w:ilvl="5" w:tplc="6BAAB864" w:tentative="1">
      <w:start w:val="1"/>
      <w:numFmt w:val="bullet"/>
      <w:lvlText w:val="-"/>
      <w:lvlJc w:val="left"/>
      <w:pPr>
        <w:tabs>
          <w:tab w:val="num" w:pos="4320"/>
        </w:tabs>
        <w:ind w:left="4320" w:hanging="360"/>
      </w:pPr>
      <w:rPr>
        <w:rFonts w:ascii="Times New Roman" w:hAnsi="Times New Roman" w:hint="default"/>
      </w:rPr>
    </w:lvl>
    <w:lvl w:ilvl="6" w:tplc="46F82CEE" w:tentative="1">
      <w:start w:val="1"/>
      <w:numFmt w:val="bullet"/>
      <w:lvlText w:val="-"/>
      <w:lvlJc w:val="left"/>
      <w:pPr>
        <w:tabs>
          <w:tab w:val="num" w:pos="5040"/>
        </w:tabs>
        <w:ind w:left="5040" w:hanging="360"/>
      </w:pPr>
      <w:rPr>
        <w:rFonts w:ascii="Times New Roman" w:hAnsi="Times New Roman" w:hint="default"/>
      </w:rPr>
    </w:lvl>
    <w:lvl w:ilvl="7" w:tplc="EF46181C" w:tentative="1">
      <w:start w:val="1"/>
      <w:numFmt w:val="bullet"/>
      <w:lvlText w:val="-"/>
      <w:lvlJc w:val="left"/>
      <w:pPr>
        <w:tabs>
          <w:tab w:val="num" w:pos="5760"/>
        </w:tabs>
        <w:ind w:left="5760" w:hanging="360"/>
      </w:pPr>
      <w:rPr>
        <w:rFonts w:ascii="Times New Roman" w:hAnsi="Times New Roman" w:hint="default"/>
      </w:rPr>
    </w:lvl>
    <w:lvl w:ilvl="8" w:tplc="5FE2D93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2F33F06"/>
    <w:multiLevelType w:val="hybridMultilevel"/>
    <w:tmpl w:val="35CEB03C"/>
    <w:lvl w:ilvl="0" w:tplc="6AF21F5C">
      <w:start w:val="1"/>
      <w:numFmt w:val="bullet"/>
      <w:lvlText w:val="-"/>
      <w:lvlJc w:val="left"/>
      <w:pPr>
        <w:tabs>
          <w:tab w:val="num" w:pos="720"/>
        </w:tabs>
        <w:ind w:left="720" w:hanging="360"/>
      </w:pPr>
      <w:rPr>
        <w:rFonts w:ascii="Arial" w:hAnsi="Arial" w:hint="default"/>
      </w:rPr>
    </w:lvl>
    <w:lvl w:ilvl="1" w:tplc="7B643C02" w:tentative="1">
      <w:start w:val="1"/>
      <w:numFmt w:val="bullet"/>
      <w:lvlText w:val="-"/>
      <w:lvlJc w:val="left"/>
      <w:pPr>
        <w:tabs>
          <w:tab w:val="num" w:pos="1440"/>
        </w:tabs>
        <w:ind w:left="1440" w:hanging="360"/>
      </w:pPr>
      <w:rPr>
        <w:rFonts w:ascii="Arial" w:hAnsi="Arial" w:hint="default"/>
      </w:rPr>
    </w:lvl>
    <w:lvl w:ilvl="2" w:tplc="963270FE" w:tentative="1">
      <w:start w:val="1"/>
      <w:numFmt w:val="bullet"/>
      <w:lvlText w:val="-"/>
      <w:lvlJc w:val="left"/>
      <w:pPr>
        <w:tabs>
          <w:tab w:val="num" w:pos="2160"/>
        </w:tabs>
        <w:ind w:left="2160" w:hanging="360"/>
      </w:pPr>
      <w:rPr>
        <w:rFonts w:ascii="Arial" w:hAnsi="Arial" w:hint="default"/>
      </w:rPr>
    </w:lvl>
    <w:lvl w:ilvl="3" w:tplc="3850CD60" w:tentative="1">
      <w:start w:val="1"/>
      <w:numFmt w:val="bullet"/>
      <w:lvlText w:val="-"/>
      <w:lvlJc w:val="left"/>
      <w:pPr>
        <w:tabs>
          <w:tab w:val="num" w:pos="2880"/>
        </w:tabs>
        <w:ind w:left="2880" w:hanging="360"/>
      </w:pPr>
      <w:rPr>
        <w:rFonts w:ascii="Arial" w:hAnsi="Arial" w:hint="default"/>
      </w:rPr>
    </w:lvl>
    <w:lvl w:ilvl="4" w:tplc="66342E46" w:tentative="1">
      <w:start w:val="1"/>
      <w:numFmt w:val="bullet"/>
      <w:lvlText w:val="-"/>
      <w:lvlJc w:val="left"/>
      <w:pPr>
        <w:tabs>
          <w:tab w:val="num" w:pos="3600"/>
        </w:tabs>
        <w:ind w:left="3600" w:hanging="360"/>
      </w:pPr>
      <w:rPr>
        <w:rFonts w:ascii="Arial" w:hAnsi="Arial" w:hint="default"/>
      </w:rPr>
    </w:lvl>
    <w:lvl w:ilvl="5" w:tplc="BC46552A" w:tentative="1">
      <w:start w:val="1"/>
      <w:numFmt w:val="bullet"/>
      <w:lvlText w:val="-"/>
      <w:lvlJc w:val="left"/>
      <w:pPr>
        <w:tabs>
          <w:tab w:val="num" w:pos="4320"/>
        </w:tabs>
        <w:ind w:left="4320" w:hanging="360"/>
      </w:pPr>
      <w:rPr>
        <w:rFonts w:ascii="Arial" w:hAnsi="Arial" w:hint="default"/>
      </w:rPr>
    </w:lvl>
    <w:lvl w:ilvl="6" w:tplc="8C2CF9AC" w:tentative="1">
      <w:start w:val="1"/>
      <w:numFmt w:val="bullet"/>
      <w:lvlText w:val="-"/>
      <w:lvlJc w:val="left"/>
      <w:pPr>
        <w:tabs>
          <w:tab w:val="num" w:pos="5040"/>
        </w:tabs>
        <w:ind w:left="5040" w:hanging="360"/>
      </w:pPr>
      <w:rPr>
        <w:rFonts w:ascii="Arial" w:hAnsi="Arial" w:hint="default"/>
      </w:rPr>
    </w:lvl>
    <w:lvl w:ilvl="7" w:tplc="04EC2178" w:tentative="1">
      <w:start w:val="1"/>
      <w:numFmt w:val="bullet"/>
      <w:lvlText w:val="-"/>
      <w:lvlJc w:val="left"/>
      <w:pPr>
        <w:tabs>
          <w:tab w:val="num" w:pos="5760"/>
        </w:tabs>
        <w:ind w:left="5760" w:hanging="360"/>
      </w:pPr>
      <w:rPr>
        <w:rFonts w:ascii="Arial" w:hAnsi="Arial" w:hint="default"/>
      </w:rPr>
    </w:lvl>
    <w:lvl w:ilvl="8" w:tplc="71180C0A" w:tentative="1">
      <w:start w:val="1"/>
      <w:numFmt w:val="bullet"/>
      <w:lvlText w:val="-"/>
      <w:lvlJc w:val="left"/>
      <w:pPr>
        <w:tabs>
          <w:tab w:val="num" w:pos="6480"/>
        </w:tabs>
        <w:ind w:left="6480" w:hanging="360"/>
      </w:pPr>
      <w:rPr>
        <w:rFonts w:ascii="Arial" w:hAnsi="Arial" w:hint="default"/>
      </w:rPr>
    </w:lvl>
  </w:abstractNum>
  <w:num w:numId="1" w16cid:durableId="1816215332">
    <w:abstractNumId w:val="5"/>
  </w:num>
  <w:num w:numId="2" w16cid:durableId="874122347">
    <w:abstractNumId w:val="0"/>
  </w:num>
  <w:num w:numId="3" w16cid:durableId="6644747">
    <w:abstractNumId w:val="1"/>
  </w:num>
  <w:num w:numId="4" w16cid:durableId="1098712891">
    <w:abstractNumId w:val="2"/>
  </w:num>
  <w:num w:numId="5" w16cid:durableId="1358577146">
    <w:abstractNumId w:val="3"/>
  </w:num>
  <w:num w:numId="6" w16cid:durableId="11993890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79A"/>
    <w:rsid w:val="000010D0"/>
    <w:rsid w:val="00003162"/>
    <w:rsid w:val="000256BE"/>
    <w:rsid w:val="000346C0"/>
    <w:rsid w:val="000358D9"/>
    <w:rsid w:val="0005687D"/>
    <w:rsid w:val="00063727"/>
    <w:rsid w:val="00076401"/>
    <w:rsid w:val="000849ED"/>
    <w:rsid w:val="0009344D"/>
    <w:rsid w:val="000F61AE"/>
    <w:rsid w:val="0010026E"/>
    <w:rsid w:val="00101611"/>
    <w:rsid w:val="0011331A"/>
    <w:rsid w:val="00140056"/>
    <w:rsid w:val="001407F5"/>
    <w:rsid w:val="00152606"/>
    <w:rsid w:val="00184AB6"/>
    <w:rsid w:val="00184B71"/>
    <w:rsid w:val="0018598A"/>
    <w:rsid w:val="00190C4F"/>
    <w:rsid w:val="0019179A"/>
    <w:rsid w:val="00250100"/>
    <w:rsid w:val="0025202D"/>
    <w:rsid w:val="00260AF9"/>
    <w:rsid w:val="002917DD"/>
    <w:rsid w:val="00291E05"/>
    <w:rsid w:val="0029730E"/>
    <w:rsid w:val="002B30F5"/>
    <w:rsid w:val="002C531A"/>
    <w:rsid w:val="002D718D"/>
    <w:rsid w:val="002E1F12"/>
    <w:rsid w:val="003027B6"/>
    <w:rsid w:val="0032351C"/>
    <w:rsid w:val="00330F4B"/>
    <w:rsid w:val="00350290"/>
    <w:rsid w:val="003547E0"/>
    <w:rsid w:val="00392321"/>
    <w:rsid w:val="00392DF4"/>
    <w:rsid w:val="00394312"/>
    <w:rsid w:val="0039753D"/>
    <w:rsid w:val="003B514C"/>
    <w:rsid w:val="00402796"/>
    <w:rsid w:val="00402E5A"/>
    <w:rsid w:val="004319DF"/>
    <w:rsid w:val="0043307C"/>
    <w:rsid w:val="00433A84"/>
    <w:rsid w:val="004346CE"/>
    <w:rsid w:val="00456C58"/>
    <w:rsid w:val="004843EC"/>
    <w:rsid w:val="004A651D"/>
    <w:rsid w:val="004B7DCC"/>
    <w:rsid w:val="004C4CE2"/>
    <w:rsid w:val="004D0534"/>
    <w:rsid w:val="005069C4"/>
    <w:rsid w:val="00533EBC"/>
    <w:rsid w:val="00537579"/>
    <w:rsid w:val="005430A7"/>
    <w:rsid w:val="00597171"/>
    <w:rsid w:val="00597713"/>
    <w:rsid w:val="005D6DAC"/>
    <w:rsid w:val="005E38C3"/>
    <w:rsid w:val="005F3B03"/>
    <w:rsid w:val="00601704"/>
    <w:rsid w:val="00634762"/>
    <w:rsid w:val="006361C5"/>
    <w:rsid w:val="00640844"/>
    <w:rsid w:val="00641FC2"/>
    <w:rsid w:val="006460B8"/>
    <w:rsid w:val="0064669E"/>
    <w:rsid w:val="00662376"/>
    <w:rsid w:val="006D3C2A"/>
    <w:rsid w:val="006D506F"/>
    <w:rsid w:val="006F0CE3"/>
    <w:rsid w:val="007045C6"/>
    <w:rsid w:val="0071469F"/>
    <w:rsid w:val="007153B9"/>
    <w:rsid w:val="007240A9"/>
    <w:rsid w:val="00726241"/>
    <w:rsid w:val="00734172"/>
    <w:rsid w:val="007429D8"/>
    <w:rsid w:val="00757358"/>
    <w:rsid w:val="00763DA4"/>
    <w:rsid w:val="00772DE3"/>
    <w:rsid w:val="00774379"/>
    <w:rsid w:val="00774B47"/>
    <w:rsid w:val="00780D0C"/>
    <w:rsid w:val="00785596"/>
    <w:rsid w:val="007C3C36"/>
    <w:rsid w:val="00807E5E"/>
    <w:rsid w:val="00811BC5"/>
    <w:rsid w:val="00814D37"/>
    <w:rsid w:val="00831922"/>
    <w:rsid w:val="008A249F"/>
    <w:rsid w:val="008A364E"/>
    <w:rsid w:val="008B1B71"/>
    <w:rsid w:val="008B5B12"/>
    <w:rsid w:val="008C6619"/>
    <w:rsid w:val="008D52EF"/>
    <w:rsid w:val="008E2EB9"/>
    <w:rsid w:val="008E7943"/>
    <w:rsid w:val="008F198B"/>
    <w:rsid w:val="008F4DCF"/>
    <w:rsid w:val="00907AF5"/>
    <w:rsid w:val="00915029"/>
    <w:rsid w:val="00922AA6"/>
    <w:rsid w:val="00933522"/>
    <w:rsid w:val="0093529A"/>
    <w:rsid w:val="00941B5C"/>
    <w:rsid w:val="00962286"/>
    <w:rsid w:val="009640BD"/>
    <w:rsid w:val="00987F94"/>
    <w:rsid w:val="00994FB3"/>
    <w:rsid w:val="009951CE"/>
    <w:rsid w:val="009B2094"/>
    <w:rsid w:val="009B48CC"/>
    <w:rsid w:val="009B6862"/>
    <w:rsid w:val="009C6D41"/>
    <w:rsid w:val="009C7E1E"/>
    <w:rsid w:val="009D0F0C"/>
    <w:rsid w:val="009D6A8F"/>
    <w:rsid w:val="009D7B53"/>
    <w:rsid w:val="009E39A6"/>
    <w:rsid w:val="00A01EAF"/>
    <w:rsid w:val="00A213FA"/>
    <w:rsid w:val="00A7712B"/>
    <w:rsid w:val="00AA1A74"/>
    <w:rsid w:val="00B278ED"/>
    <w:rsid w:val="00B37D5A"/>
    <w:rsid w:val="00B44912"/>
    <w:rsid w:val="00B54FB1"/>
    <w:rsid w:val="00B62D32"/>
    <w:rsid w:val="00B70BEC"/>
    <w:rsid w:val="00B75F15"/>
    <w:rsid w:val="00B8143B"/>
    <w:rsid w:val="00B85C53"/>
    <w:rsid w:val="00B925A0"/>
    <w:rsid w:val="00BC078E"/>
    <w:rsid w:val="00BE4AE7"/>
    <w:rsid w:val="00BF0F0B"/>
    <w:rsid w:val="00C24627"/>
    <w:rsid w:val="00C4172E"/>
    <w:rsid w:val="00C679D2"/>
    <w:rsid w:val="00C95ADA"/>
    <w:rsid w:val="00D062B6"/>
    <w:rsid w:val="00D2099D"/>
    <w:rsid w:val="00D35570"/>
    <w:rsid w:val="00D621BB"/>
    <w:rsid w:val="00D764AC"/>
    <w:rsid w:val="00DC1AF6"/>
    <w:rsid w:val="00DD1254"/>
    <w:rsid w:val="00DD4C7C"/>
    <w:rsid w:val="00DE0CF0"/>
    <w:rsid w:val="00DF42B1"/>
    <w:rsid w:val="00E018BC"/>
    <w:rsid w:val="00E03DDB"/>
    <w:rsid w:val="00E155A4"/>
    <w:rsid w:val="00E17D5A"/>
    <w:rsid w:val="00E46E6E"/>
    <w:rsid w:val="00E53F44"/>
    <w:rsid w:val="00E5474E"/>
    <w:rsid w:val="00E7362C"/>
    <w:rsid w:val="00E83B1C"/>
    <w:rsid w:val="00E953CD"/>
    <w:rsid w:val="00E95737"/>
    <w:rsid w:val="00EE08F6"/>
    <w:rsid w:val="00EF6485"/>
    <w:rsid w:val="00F15FEA"/>
    <w:rsid w:val="00F46A20"/>
    <w:rsid w:val="00F827F0"/>
    <w:rsid w:val="00F84ED4"/>
    <w:rsid w:val="00F85CFA"/>
    <w:rsid w:val="00F94837"/>
    <w:rsid w:val="00FC59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41A65"/>
  <w15:chartTrackingRefBased/>
  <w15:docId w15:val="{85FE21FA-E1B1-4A8F-A136-BF6455F95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B71"/>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9179A"/>
    <w:pPr>
      <w:tabs>
        <w:tab w:val="center" w:pos="4419"/>
        <w:tab w:val="right" w:pos="8838"/>
      </w:tabs>
      <w:spacing w:after="0" w:line="240" w:lineRule="auto"/>
    </w:pPr>
    <w:rPr>
      <w:lang w:val="es-CO"/>
    </w:rPr>
  </w:style>
  <w:style w:type="character" w:customStyle="1" w:styleId="EncabezadoCar">
    <w:name w:val="Encabezado Car"/>
    <w:basedOn w:val="Fuentedeprrafopredeter"/>
    <w:link w:val="Encabezado"/>
    <w:uiPriority w:val="99"/>
    <w:rsid w:val="0019179A"/>
  </w:style>
  <w:style w:type="paragraph" w:styleId="Piedepgina">
    <w:name w:val="footer"/>
    <w:basedOn w:val="Normal"/>
    <w:link w:val="PiedepginaCar"/>
    <w:uiPriority w:val="99"/>
    <w:unhideWhenUsed/>
    <w:rsid w:val="001917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9179A"/>
  </w:style>
  <w:style w:type="paragraph" w:styleId="NormalWeb">
    <w:name w:val="Normal (Web)"/>
    <w:basedOn w:val="Normal"/>
    <w:uiPriority w:val="99"/>
    <w:unhideWhenUsed/>
    <w:rsid w:val="0083192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basedOn w:val="Normal"/>
    <w:link w:val="TextonotapieCar"/>
    <w:semiHidden/>
    <w:unhideWhenUsed/>
    <w:rsid w:val="00763DA4"/>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763DA4"/>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Pie de pagina,Referencia nota al pie,BVI fnr,BVI fnr Car Car,BVI fnr Car,BVI fnr Car Car Car Car,Footnotes refss,Appel note de bas de page,Footnote number,f,Ref. de nota al pie2,Nota de pie"/>
    <w:basedOn w:val="Fuentedeprrafopredeter"/>
    <w:uiPriority w:val="99"/>
    <w:semiHidden/>
    <w:unhideWhenUsed/>
    <w:rsid w:val="00763DA4"/>
    <w:rPr>
      <w:vertAlign w:val="superscript"/>
    </w:rPr>
  </w:style>
  <w:style w:type="paragraph" w:styleId="Prrafodelista">
    <w:name w:val="List Paragraph"/>
    <w:basedOn w:val="Normal"/>
    <w:uiPriority w:val="34"/>
    <w:qFormat/>
    <w:rsid w:val="007240A9"/>
    <w:pPr>
      <w:spacing w:after="0" w:line="240" w:lineRule="auto"/>
      <w:ind w:left="720"/>
      <w:contextualSpacing/>
    </w:pPr>
    <w:rPr>
      <w:rFonts w:ascii="Times New Roman" w:eastAsia="Times New Roman" w:hAnsi="Times New Roman" w:cs="Times New Roman"/>
      <w:sz w:val="24"/>
      <w:szCs w:val="24"/>
      <w:lang w:val="es-CO" w:eastAsia="es-CO"/>
    </w:rPr>
  </w:style>
  <w:style w:type="paragraph" w:customStyle="1" w:styleId="Default">
    <w:name w:val="Default"/>
    <w:link w:val="DefaultCar"/>
    <w:qFormat/>
    <w:rsid w:val="00533EBC"/>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DefaultCar">
    <w:name w:val="Default Car"/>
    <w:link w:val="Default"/>
    <w:rsid w:val="00533EBC"/>
    <w:rPr>
      <w:rFonts w:ascii="Arial" w:eastAsia="Calibri" w:hAnsi="Arial" w:cs="Arial"/>
      <w:color w:val="000000"/>
      <w:sz w:val="24"/>
      <w:szCs w:val="24"/>
      <w:lang w:val="es-ES"/>
    </w:rPr>
  </w:style>
  <w:style w:type="table" w:styleId="Tablaconcuadrcula">
    <w:name w:val="Table Grid"/>
    <w:basedOn w:val="Tablanormal"/>
    <w:uiPriority w:val="39"/>
    <w:rsid w:val="00533EB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9951CE"/>
    <w:rPr>
      <w:b/>
      <w:bCs/>
    </w:rPr>
  </w:style>
  <w:style w:type="character" w:styleId="Hipervnculo">
    <w:name w:val="Hyperlink"/>
    <w:basedOn w:val="Fuentedeprrafopredeter"/>
    <w:uiPriority w:val="99"/>
    <w:semiHidden/>
    <w:unhideWhenUsed/>
    <w:rsid w:val="009951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2528770">
      <w:bodyDiv w:val="1"/>
      <w:marLeft w:val="0"/>
      <w:marRight w:val="0"/>
      <w:marTop w:val="0"/>
      <w:marBottom w:val="0"/>
      <w:divBdr>
        <w:top w:val="none" w:sz="0" w:space="0" w:color="auto"/>
        <w:left w:val="none" w:sz="0" w:space="0" w:color="auto"/>
        <w:bottom w:val="none" w:sz="0" w:space="0" w:color="auto"/>
        <w:right w:val="none" w:sz="0" w:space="0" w:color="auto"/>
      </w:divBdr>
    </w:div>
    <w:div w:id="1079251574">
      <w:bodyDiv w:val="1"/>
      <w:marLeft w:val="0"/>
      <w:marRight w:val="0"/>
      <w:marTop w:val="0"/>
      <w:marBottom w:val="0"/>
      <w:divBdr>
        <w:top w:val="none" w:sz="0" w:space="0" w:color="auto"/>
        <w:left w:val="none" w:sz="0" w:space="0" w:color="auto"/>
        <w:bottom w:val="none" w:sz="0" w:space="0" w:color="auto"/>
        <w:right w:val="none" w:sz="0" w:space="0" w:color="auto"/>
      </w:divBdr>
    </w:div>
    <w:div w:id="1120220360">
      <w:bodyDiv w:val="1"/>
      <w:marLeft w:val="0"/>
      <w:marRight w:val="0"/>
      <w:marTop w:val="0"/>
      <w:marBottom w:val="0"/>
      <w:divBdr>
        <w:top w:val="none" w:sz="0" w:space="0" w:color="auto"/>
        <w:left w:val="none" w:sz="0" w:space="0" w:color="auto"/>
        <w:bottom w:val="none" w:sz="0" w:space="0" w:color="auto"/>
        <w:right w:val="none" w:sz="0" w:space="0" w:color="auto"/>
      </w:divBdr>
      <w:divsChild>
        <w:div w:id="157885767">
          <w:marLeft w:val="446"/>
          <w:marRight w:val="0"/>
          <w:marTop w:val="200"/>
          <w:marBottom w:val="0"/>
          <w:divBdr>
            <w:top w:val="none" w:sz="0" w:space="0" w:color="auto"/>
            <w:left w:val="none" w:sz="0" w:space="0" w:color="auto"/>
            <w:bottom w:val="none" w:sz="0" w:space="0" w:color="auto"/>
            <w:right w:val="none" w:sz="0" w:space="0" w:color="auto"/>
          </w:divBdr>
        </w:div>
        <w:div w:id="14884836">
          <w:marLeft w:val="446"/>
          <w:marRight w:val="0"/>
          <w:marTop w:val="200"/>
          <w:marBottom w:val="0"/>
          <w:divBdr>
            <w:top w:val="none" w:sz="0" w:space="0" w:color="auto"/>
            <w:left w:val="none" w:sz="0" w:space="0" w:color="auto"/>
            <w:bottom w:val="none" w:sz="0" w:space="0" w:color="auto"/>
            <w:right w:val="none" w:sz="0" w:space="0" w:color="auto"/>
          </w:divBdr>
        </w:div>
        <w:div w:id="1343777602">
          <w:marLeft w:val="446"/>
          <w:marRight w:val="0"/>
          <w:marTop w:val="200"/>
          <w:marBottom w:val="0"/>
          <w:divBdr>
            <w:top w:val="none" w:sz="0" w:space="0" w:color="auto"/>
            <w:left w:val="none" w:sz="0" w:space="0" w:color="auto"/>
            <w:bottom w:val="none" w:sz="0" w:space="0" w:color="auto"/>
            <w:right w:val="none" w:sz="0" w:space="0" w:color="auto"/>
          </w:divBdr>
        </w:div>
        <w:div w:id="808012995">
          <w:marLeft w:val="446"/>
          <w:marRight w:val="0"/>
          <w:marTop w:val="200"/>
          <w:marBottom w:val="0"/>
          <w:divBdr>
            <w:top w:val="none" w:sz="0" w:space="0" w:color="auto"/>
            <w:left w:val="none" w:sz="0" w:space="0" w:color="auto"/>
            <w:bottom w:val="none" w:sz="0" w:space="0" w:color="auto"/>
            <w:right w:val="none" w:sz="0" w:space="0" w:color="auto"/>
          </w:divBdr>
        </w:div>
        <w:div w:id="91319510">
          <w:marLeft w:val="446"/>
          <w:marRight w:val="0"/>
          <w:marTop w:val="200"/>
          <w:marBottom w:val="0"/>
          <w:divBdr>
            <w:top w:val="none" w:sz="0" w:space="0" w:color="auto"/>
            <w:left w:val="none" w:sz="0" w:space="0" w:color="auto"/>
            <w:bottom w:val="none" w:sz="0" w:space="0" w:color="auto"/>
            <w:right w:val="none" w:sz="0" w:space="0" w:color="auto"/>
          </w:divBdr>
        </w:div>
        <w:div w:id="1111241867">
          <w:marLeft w:val="446"/>
          <w:marRight w:val="0"/>
          <w:marTop w:val="200"/>
          <w:marBottom w:val="0"/>
          <w:divBdr>
            <w:top w:val="none" w:sz="0" w:space="0" w:color="auto"/>
            <w:left w:val="none" w:sz="0" w:space="0" w:color="auto"/>
            <w:bottom w:val="none" w:sz="0" w:space="0" w:color="auto"/>
            <w:right w:val="none" w:sz="0" w:space="0" w:color="auto"/>
          </w:divBdr>
        </w:div>
      </w:divsChild>
    </w:div>
    <w:div w:id="1569068640">
      <w:bodyDiv w:val="1"/>
      <w:marLeft w:val="0"/>
      <w:marRight w:val="0"/>
      <w:marTop w:val="0"/>
      <w:marBottom w:val="0"/>
      <w:divBdr>
        <w:top w:val="none" w:sz="0" w:space="0" w:color="auto"/>
        <w:left w:val="none" w:sz="0" w:space="0" w:color="auto"/>
        <w:bottom w:val="none" w:sz="0" w:space="0" w:color="auto"/>
        <w:right w:val="none" w:sz="0" w:space="0" w:color="auto"/>
      </w:divBdr>
    </w:div>
    <w:div w:id="1765565524">
      <w:bodyDiv w:val="1"/>
      <w:marLeft w:val="0"/>
      <w:marRight w:val="0"/>
      <w:marTop w:val="0"/>
      <w:marBottom w:val="0"/>
      <w:divBdr>
        <w:top w:val="none" w:sz="0" w:space="0" w:color="auto"/>
        <w:left w:val="none" w:sz="0" w:space="0" w:color="auto"/>
        <w:bottom w:val="none" w:sz="0" w:space="0" w:color="auto"/>
        <w:right w:val="none" w:sz="0" w:space="0" w:color="auto"/>
      </w:divBdr>
    </w:div>
    <w:div w:id="1833640371">
      <w:bodyDiv w:val="1"/>
      <w:marLeft w:val="0"/>
      <w:marRight w:val="0"/>
      <w:marTop w:val="0"/>
      <w:marBottom w:val="0"/>
      <w:divBdr>
        <w:top w:val="none" w:sz="0" w:space="0" w:color="auto"/>
        <w:left w:val="none" w:sz="0" w:space="0" w:color="auto"/>
        <w:bottom w:val="none" w:sz="0" w:space="0" w:color="auto"/>
        <w:right w:val="none" w:sz="0" w:space="0" w:color="auto"/>
      </w:divBdr>
    </w:div>
    <w:div w:id="1969896810">
      <w:bodyDiv w:val="1"/>
      <w:marLeft w:val="0"/>
      <w:marRight w:val="0"/>
      <w:marTop w:val="0"/>
      <w:marBottom w:val="0"/>
      <w:divBdr>
        <w:top w:val="none" w:sz="0" w:space="0" w:color="auto"/>
        <w:left w:val="none" w:sz="0" w:space="0" w:color="auto"/>
        <w:bottom w:val="none" w:sz="0" w:space="0" w:color="auto"/>
        <w:right w:val="none" w:sz="0" w:space="0" w:color="auto"/>
      </w:divBdr>
      <w:divsChild>
        <w:div w:id="1709328691">
          <w:marLeft w:val="547"/>
          <w:marRight w:val="0"/>
          <w:marTop w:val="0"/>
          <w:marBottom w:val="0"/>
          <w:divBdr>
            <w:top w:val="none" w:sz="0" w:space="0" w:color="auto"/>
            <w:left w:val="none" w:sz="0" w:space="0" w:color="auto"/>
            <w:bottom w:val="none" w:sz="0" w:space="0" w:color="auto"/>
            <w:right w:val="none" w:sz="0" w:space="0" w:color="auto"/>
          </w:divBdr>
        </w:div>
        <w:div w:id="1180662426">
          <w:marLeft w:val="547"/>
          <w:marRight w:val="0"/>
          <w:marTop w:val="0"/>
          <w:marBottom w:val="0"/>
          <w:divBdr>
            <w:top w:val="none" w:sz="0" w:space="0" w:color="auto"/>
            <w:left w:val="none" w:sz="0" w:space="0" w:color="auto"/>
            <w:bottom w:val="none" w:sz="0" w:space="0" w:color="auto"/>
            <w:right w:val="none" w:sz="0" w:space="0" w:color="auto"/>
          </w:divBdr>
        </w:div>
        <w:div w:id="1757703724">
          <w:marLeft w:val="547"/>
          <w:marRight w:val="0"/>
          <w:marTop w:val="0"/>
          <w:marBottom w:val="0"/>
          <w:divBdr>
            <w:top w:val="none" w:sz="0" w:space="0" w:color="auto"/>
            <w:left w:val="none" w:sz="0" w:space="0" w:color="auto"/>
            <w:bottom w:val="none" w:sz="0" w:space="0" w:color="auto"/>
            <w:right w:val="none" w:sz="0" w:space="0" w:color="auto"/>
          </w:divBdr>
        </w:div>
        <w:div w:id="158931426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LUZ%20AIDA%20POLICLINICO%20EQUIPO%202\LUZ%20AIDA\LANG\LUZ%20AIDA%20NIETO\LUZ%20AIDA\HRQV\FORMATOS%20SECRETARIA\GRAFICA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LUZ%20AIDA%20POLICLINICO%20EQUIPO%202\LUZ%20AIDA\LANG\LUZ%20AIDA%20NIETO\LUZ%20AIDA\HRQV\FORMATOS%20SECRETARIA\GRAFICA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esktop\INFORMES%20A%20LLEVAR\HRQV\FORMATOS%20SECRETARIA\GRAFICA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esktop\INFORMES%20A%20LLEVAR\HRQV\FORMATOS%20SECRETARIA\GRAFICA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esktop\LUZ%20AIDA%20POLICLINICO%20EQUIPO%202\LUZ%20AIDA\LANG\LUZ%20AIDA%20NIETO\LUZ%20AIDA\HRQV\FORMATOS%20SECRETARIA\GRAFICA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esktop\LUZ%20AIDA%20POLICLINICO%20EQUIPO%202\LUZ%20AIDA\LANG\LUZ%20AIDA%20NIETO\LUZ%20AIDA\HRQV\FORMATOS%20SECRETARIA\GRAFICA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esktop\INFORMES%20A%20LLEVAR\HRQV\FORMATOS%20SECRETARIA\GRAFICA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User\Desktop\LUZ%20AIDA%20POLICLINICO%20EQUIPO%202\LUZ%20AIDA\LANG\LUZ%20AIDA%20NIETO\LUZ%20AIDA\HRQV\FORMATOS%20SECRETARIA\GRAFICAS.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sz="1400" b="1" i="0" u="none" strike="noStrike" kern="1200" spc="0" baseline="0">
                <a:solidFill>
                  <a:sysClr val="windowText" lastClr="000000">
                    <a:lumMod val="65000"/>
                    <a:lumOff val="35000"/>
                  </a:sysClr>
                </a:solidFill>
                <a:latin typeface="Arial" panose="020B0604020202020204" pitchFamily="34" charset="0"/>
                <a:cs typeface="Arial" panose="020B0604020202020204" pitchFamily="34" charset="0"/>
              </a:rPr>
              <a:t>N° DE PERSONAS ATENDIDAS HOSPITAL ROBERTO QUINTERO VILLA- MONTENEGRO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solidFill>
            <a:ln>
              <a:noFill/>
            </a:ln>
            <a:effectLst/>
            <a:sp3d/>
          </c:spPr>
          <c:invertIfNegative val="0"/>
          <c:dPt>
            <c:idx val="0"/>
            <c:invertIfNegative val="0"/>
            <c:bubble3D val="0"/>
            <c:spPr>
              <a:solidFill>
                <a:srgbClr val="FFFF00"/>
              </a:solidFill>
              <a:ln>
                <a:noFill/>
              </a:ln>
              <a:effectLst/>
              <a:sp3d/>
            </c:spPr>
            <c:extLst>
              <c:ext xmlns:c16="http://schemas.microsoft.com/office/drawing/2014/chart" uri="{C3380CC4-5D6E-409C-BE32-E72D297353CC}">
                <c16:uniqueId val="{00000001-6189-4192-B3BB-A86B17A859BC}"/>
              </c:ext>
            </c:extLst>
          </c:dPt>
          <c:dPt>
            <c:idx val="2"/>
            <c:invertIfNegative val="0"/>
            <c:bubble3D val="0"/>
            <c:spPr>
              <a:solidFill>
                <a:srgbClr val="7030A0"/>
              </a:solidFill>
              <a:ln>
                <a:noFill/>
              </a:ln>
              <a:effectLst/>
              <a:sp3d/>
            </c:spPr>
            <c:extLst>
              <c:ext xmlns:c16="http://schemas.microsoft.com/office/drawing/2014/chart" uri="{C3380CC4-5D6E-409C-BE32-E72D297353CC}">
                <c16:uniqueId val="{00000003-6189-4192-B3BB-A86B17A859BC}"/>
              </c:ext>
            </c:extLst>
          </c:dPt>
          <c:cat>
            <c:strRef>
              <c:f>GRAFICA!$B$15:$D$15</c:f>
              <c:strCache>
                <c:ptCount val="3"/>
                <c:pt idx="0">
                  <c:v>ARMENIA</c:v>
                </c:pt>
                <c:pt idx="1">
                  <c:v>MONTENEGRO</c:v>
                </c:pt>
                <c:pt idx="2">
                  <c:v>TOTAL DE POBLACION ATENDIDA</c:v>
                </c:pt>
              </c:strCache>
            </c:strRef>
          </c:cat>
          <c:val>
            <c:numRef>
              <c:f>GRAFICA!$B$16:$D$16</c:f>
              <c:numCache>
                <c:formatCode>General</c:formatCode>
                <c:ptCount val="3"/>
                <c:pt idx="0">
                  <c:v>50</c:v>
                </c:pt>
                <c:pt idx="1">
                  <c:v>142</c:v>
                </c:pt>
                <c:pt idx="2">
                  <c:v>192</c:v>
                </c:pt>
              </c:numCache>
            </c:numRef>
          </c:val>
          <c:extLst>
            <c:ext xmlns:c16="http://schemas.microsoft.com/office/drawing/2014/chart" uri="{C3380CC4-5D6E-409C-BE32-E72D297353CC}">
              <c16:uniqueId val="{00000004-6189-4192-B3BB-A86B17A859BC}"/>
            </c:ext>
          </c:extLst>
        </c:ser>
        <c:dLbls>
          <c:showLegendKey val="0"/>
          <c:showVal val="0"/>
          <c:showCatName val="0"/>
          <c:showSerName val="0"/>
          <c:showPercent val="0"/>
          <c:showBubbleSize val="0"/>
        </c:dLbls>
        <c:gapWidth val="150"/>
        <c:shape val="box"/>
        <c:axId val="763848192"/>
        <c:axId val="1895920224"/>
        <c:axId val="1887617280"/>
      </c:bar3DChart>
      <c:catAx>
        <c:axId val="7638481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895920224"/>
        <c:crosses val="autoZero"/>
        <c:auto val="1"/>
        <c:lblAlgn val="ctr"/>
        <c:lblOffset val="100"/>
        <c:noMultiLvlLbl val="0"/>
      </c:catAx>
      <c:valAx>
        <c:axId val="18959202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O"/>
                  <a:t>Número de personas atendidas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763848192"/>
        <c:crosses val="autoZero"/>
        <c:crossBetween val="between"/>
      </c:valAx>
      <c:serAx>
        <c:axId val="1887617280"/>
        <c:scaling>
          <c:orientation val="minMax"/>
        </c:scaling>
        <c:delete val="1"/>
        <c:axPos val="b"/>
        <c:majorTickMark val="none"/>
        <c:minorTickMark val="none"/>
        <c:tickLblPos val="nextTo"/>
        <c:crossAx val="1895920224"/>
        <c:crosses val="autoZero"/>
      </c:ser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s-CO"/>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kern="1200" baseline="0">
                <a:solidFill>
                  <a:sysClr val="windowText" lastClr="000000">
                    <a:lumMod val="65000"/>
                    <a:lumOff val="35000"/>
                  </a:sysClr>
                </a:solidFill>
              </a:rPr>
              <a:t>POBLACIÓN VALORADA POR MUNICIPIO CON Y SIN DISCAPACIDAD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GRAFICA!$D$40</c:f>
              <c:strCache>
                <c:ptCount val="1"/>
                <c:pt idx="0">
                  <c:v>CON DISCAPACIDAD</c:v>
                </c:pt>
              </c:strCache>
            </c:strRef>
          </c:tx>
          <c:spPr>
            <a:solidFill>
              <a:schemeClr val="accent1"/>
            </a:solidFill>
            <a:ln>
              <a:noFill/>
            </a:ln>
            <a:effectLst/>
            <a:sp3d/>
          </c:spPr>
          <c:invertIfNegative val="0"/>
          <c:cat>
            <c:strRef>
              <c:f>GRAFICA!$C$41:$C$43</c:f>
              <c:strCache>
                <c:ptCount val="3"/>
                <c:pt idx="0">
                  <c:v>ARMENIA</c:v>
                </c:pt>
                <c:pt idx="1">
                  <c:v>MONTENEGRO</c:v>
                </c:pt>
                <c:pt idx="2">
                  <c:v>TOTAL</c:v>
                </c:pt>
              </c:strCache>
            </c:strRef>
          </c:cat>
          <c:val>
            <c:numRef>
              <c:f>GRAFICA!$D$41:$D$43</c:f>
              <c:numCache>
                <c:formatCode>General</c:formatCode>
                <c:ptCount val="3"/>
                <c:pt idx="0">
                  <c:v>50</c:v>
                </c:pt>
                <c:pt idx="1">
                  <c:v>131</c:v>
                </c:pt>
                <c:pt idx="2">
                  <c:v>181</c:v>
                </c:pt>
              </c:numCache>
            </c:numRef>
          </c:val>
          <c:extLst>
            <c:ext xmlns:c16="http://schemas.microsoft.com/office/drawing/2014/chart" uri="{C3380CC4-5D6E-409C-BE32-E72D297353CC}">
              <c16:uniqueId val="{00000000-7A9A-4CB0-8459-0854F0C6CEE1}"/>
            </c:ext>
          </c:extLst>
        </c:ser>
        <c:ser>
          <c:idx val="1"/>
          <c:order val="1"/>
          <c:tx>
            <c:strRef>
              <c:f>GRAFICA!$E$40</c:f>
              <c:strCache>
                <c:ptCount val="1"/>
                <c:pt idx="0">
                  <c:v>SIN DISCAPACIDAD</c:v>
                </c:pt>
              </c:strCache>
            </c:strRef>
          </c:tx>
          <c:spPr>
            <a:solidFill>
              <a:schemeClr val="accent2"/>
            </a:solidFill>
            <a:ln>
              <a:noFill/>
            </a:ln>
            <a:effectLst/>
            <a:sp3d/>
          </c:spPr>
          <c:invertIfNegative val="0"/>
          <c:cat>
            <c:strRef>
              <c:f>GRAFICA!$C$41:$C$43</c:f>
              <c:strCache>
                <c:ptCount val="3"/>
                <c:pt idx="0">
                  <c:v>ARMENIA</c:v>
                </c:pt>
                <c:pt idx="1">
                  <c:v>MONTENEGRO</c:v>
                </c:pt>
                <c:pt idx="2">
                  <c:v>TOTAL</c:v>
                </c:pt>
              </c:strCache>
            </c:strRef>
          </c:cat>
          <c:val>
            <c:numRef>
              <c:f>GRAFICA!$E$41:$E$43</c:f>
              <c:numCache>
                <c:formatCode>General</c:formatCode>
                <c:ptCount val="3"/>
                <c:pt idx="0">
                  <c:v>0</c:v>
                </c:pt>
                <c:pt idx="1">
                  <c:v>11</c:v>
                </c:pt>
                <c:pt idx="2">
                  <c:v>11</c:v>
                </c:pt>
              </c:numCache>
            </c:numRef>
          </c:val>
          <c:extLst>
            <c:ext xmlns:c16="http://schemas.microsoft.com/office/drawing/2014/chart" uri="{C3380CC4-5D6E-409C-BE32-E72D297353CC}">
              <c16:uniqueId val="{00000001-7A9A-4CB0-8459-0854F0C6CEE1}"/>
            </c:ext>
          </c:extLst>
        </c:ser>
        <c:dLbls>
          <c:showLegendKey val="0"/>
          <c:showVal val="0"/>
          <c:showCatName val="0"/>
          <c:showSerName val="0"/>
          <c:showPercent val="0"/>
          <c:showBubbleSize val="0"/>
        </c:dLbls>
        <c:gapWidth val="95"/>
        <c:gapDepth val="95"/>
        <c:shape val="box"/>
        <c:axId val="580432768"/>
        <c:axId val="1569652720"/>
        <c:axId val="0"/>
      </c:bar3DChart>
      <c:catAx>
        <c:axId val="5804327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569652720"/>
        <c:crosses val="autoZero"/>
        <c:auto val="1"/>
        <c:lblAlgn val="ctr"/>
        <c:lblOffset val="100"/>
        <c:noMultiLvlLbl val="0"/>
      </c:catAx>
      <c:valAx>
        <c:axId val="1569652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O"/>
                  <a:t>NUMERO DE PERSONAS ATENDIDAS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8043276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s-CO"/>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sz="1400" b="0" i="0" u="none" strike="noStrike" kern="1200" spc="0" baseline="0">
                <a:solidFill>
                  <a:sysClr val="windowText" lastClr="000000">
                    <a:lumMod val="65000"/>
                    <a:lumOff val="35000"/>
                  </a:sysClr>
                </a:solidFill>
                <a:effectLst/>
              </a:rPr>
              <a:t>Población Valorada por Categoria de Discapacidad</a:t>
            </a:r>
          </a:p>
        </c:rich>
      </c:tx>
      <c:layout>
        <c:manualLayout>
          <c:xMode val="edge"/>
          <c:yMode val="edge"/>
          <c:x val="0.31581073222123429"/>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GRAFICA!$C$52</c:f>
              <c:strCache>
                <c:ptCount val="1"/>
                <c:pt idx="0">
                  <c:v>ARMENIA</c:v>
                </c:pt>
              </c:strCache>
            </c:strRef>
          </c:tx>
          <c:spPr>
            <a:solidFill>
              <a:schemeClr val="accent1"/>
            </a:solidFill>
            <a:ln>
              <a:noFill/>
            </a:ln>
            <a:effectLst/>
            <a:sp3d/>
          </c:spPr>
          <c:invertIfNegative val="0"/>
          <c:cat>
            <c:strRef>
              <c:f>GRAFICA!$D$51:$K$51</c:f>
              <c:strCache>
                <c:ptCount val="8"/>
                <c:pt idx="0">
                  <c:v>Categoría de discapacidad física</c:v>
                </c:pt>
                <c:pt idx="1">
                  <c:v>Categoría de discapacidad visual </c:v>
                </c:pt>
                <c:pt idx="2">
                  <c:v>Categoría de discapacidad auditiva</c:v>
                </c:pt>
                <c:pt idx="3">
                  <c:v>Categoría de discapacidad intelectual</c:v>
                </c:pt>
                <c:pt idx="4">
                  <c:v>Categoría de discapacidad Psicosicial</c:v>
                </c:pt>
                <c:pt idx="5">
                  <c:v>Categoría de discapacidad Sordoceguera</c:v>
                </c:pt>
                <c:pt idx="6">
                  <c:v>Categoría de discapacidad multiple</c:v>
                </c:pt>
                <c:pt idx="7">
                  <c:v>TOTAL</c:v>
                </c:pt>
              </c:strCache>
            </c:strRef>
          </c:cat>
          <c:val>
            <c:numRef>
              <c:f>GRAFICA!$D$52:$K$52</c:f>
              <c:numCache>
                <c:formatCode>General</c:formatCode>
                <c:ptCount val="8"/>
                <c:pt idx="0">
                  <c:v>7</c:v>
                </c:pt>
                <c:pt idx="1">
                  <c:v>4</c:v>
                </c:pt>
                <c:pt idx="2">
                  <c:v>2</c:v>
                </c:pt>
                <c:pt idx="3">
                  <c:v>4</c:v>
                </c:pt>
                <c:pt idx="4">
                  <c:v>1</c:v>
                </c:pt>
                <c:pt idx="5">
                  <c:v>0</c:v>
                </c:pt>
                <c:pt idx="6">
                  <c:v>32</c:v>
                </c:pt>
                <c:pt idx="7">
                  <c:v>50</c:v>
                </c:pt>
              </c:numCache>
            </c:numRef>
          </c:val>
          <c:extLst>
            <c:ext xmlns:c16="http://schemas.microsoft.com/office/drawing/2014/chart" uri="{C3380CC4-5D6E-409C-BE32-E72D297353CC}">
              <c16:uniqueId val="{00000000-BADA-42A3-9278-C96510BCC929}"/>
            </c:ext>
          </c:extLst>
        </c:ser>
        <c:ser>
          <c:idx val="1"/>
          <c:order val="1"/>
          <c:tx>
            <c:strRef>
              <c:f>GRAFICA!$C$53</c:f>
              <c:strCache>
                <c:ptCount val="1"/>
                <c:pt idx="0">
                  <c:v>MONTENEGRO</c:v>
                </c:pt>
              </c:strCache>
            </c:strRef>
          </c:tx>
          <c:spPr>
            <a:solidFill>
              <a:schemeClr val="accent2"/>
            </a:solidFill>
            <a:ln>
              <a:noFill/>
            </a:ln>
            <a:effectLst/>
            <a:sp3d/>
          </c:spPr>
          <c:invertIfNegative val="0"/>
          <c:cat>
            <c:strRef>
              <c:f>GRAFICA!$D$51:$K$51</c:f>
              <c:strCache>
                <c:ptCount val="8"/>
                <c:pt idx="0">
                  <c:v>Categoría de discapacidad física</c:v>
                </c:pt>
                <c:pt idx="1">
                  <c:v>Categoría de discapacidad visual </c:v>
                </c:pt>
                <c:pt idx="2">
                  <c:v>Categoría de discapacidad auditiva</c:v>
                </c:pt>
                <c:pt idx="3">
                  <c:v>Categoría de discapacidad intelectual</c:v>
                </c:pt>
                <c:pt idx="4">
                  <c:v>Categoría de discapacidad Psicosicial</c:v>
                </c:pt>
                <c:pt idx="5">
                  <c:v>Categoría de discapacidad Sordoceguera</c:v>
                </c:pt>
                <c:pt idx="6">
                  <c:v>Categoría de discapacidad multiple</c:v>
                </c:pt>
                <c:pt idx="7">
                  <c:v>TOTAL</c:v>
                </c:pt>
              </c:strCache>
            </c:strRef>
          </c:cat>
          <c:val>
            <c:numRef>
              <c:f>GRAFICA!$D$53:$K$53</c:f>
              <c:numCache>
                <c:formatCode>General</c:formatCode>
                <c:ptCount val="8"/>
                <c:pt idx="0">
                  <c:v>51</c:v>
                </c:pt>
                <c:pt idx="1">
                  <c:v>13</c:v>
                </c:pt>
                <c:pt idx="2">
                  <c:v>11</c:v>
                </c:pt>
                <c:pt idx="3">
                  <c:v>2</c:v>
                </c:pt>
                <c:pt idx="4">
                  <c:v>5</c:v>
                </c:pt>
                <c:pt idx="5">
                  <c:v>0</c:v>
                </c:pt>
                <c:pt idx="6">
                  <c:v>49</c:v>
                </c:pt>
                <c:pt idx="7">
                  <c:v>131</c:v>
                </c:pt>
              </c:numCache>
            </c:numRef>
          </c:val>
          <c:extLst>
            <c:ext xmlns:c16="http://schemas.microsoft.com/office/drawing/2014/chart" uri="{C3380CC4-5D6E-409C-BE32-E72D297353CC}">
              <c16:uniqueId val="{00000001-BADA-42A3-9278-C96510BCC929}"/>
            </c:ext>
          </c:extLst>
        </c:ser>
        <c:dLbls>
          <c:showLegendKey val="0"/>
          <c:showVal val="0"/>
          <c:showCatName val="0"/>
          <c:showSerName val="0"/>
          <c:showPercent val="0"/>
          <c:showBubbleSize val="0"/>
        </c:dLbls>
        <c:gapWidth val="150"/>
        <c:shape val="box"/>
        <c:axId val="887058528"/>
        <c:axId val="887063808"/>
        <c:axId val="0"/>
      </c:bar3DChart>
      <c:catAx>
        <c:axId val="8870585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887063808"/>
        <c:crosses val="autoZero"/>
        <c:auto val="1"/>
        <c:lblAlgn val="ctr"/>
        <c:lblOffset val="100"/>
        <c:noMultiLvlLbl val="0"/>
      </c:catAx>
      <c:valAx>
        <c:axId val="887063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O"/>
                  <a:t>NUMERO DE VALORACIONES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88705852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s-CO"/>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CANTIDAD DE USUARIOS ATENDIDOS</a:t>
            </a:r>
            <a:r>
              <a:rPr lang="es-CO" baseline="0"/>
              <a:t> POR CICLO VITAL</a:t>
            </a:r>
            <a:endParaRPr lang="es-CO"/>
          </a:p>
        </c:rich>
      </c:tx>
      <c:layout>
        <c:manualLayout>
          <c:xMode val="edge"/>
          <c:yMode val="edge"/>
          <c:x val="0.1750509074811864"/>
          <c:y val="3.310344348216946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spPr>
            <a:solidFill>
              <a:schemeClr val="accent1"/>
            </a:solidFill>
            <a:ln>
              <a:noFill/>
            </a:ln>
            <a:effectLst/>
            <a:sp3d/>
          </c:spPr>
          <c:invertIfNegative val="0"/>
          <c:dPt>
            <c:idx val="0"/>
            <c:invertIfNegative val="0"/>
            <c:bubble3D val="0"/>
            <c:spPr>
              <a:solidFill>
                <a:schemeClr val="accent2"/>
              </a:solidFill>
              <a:ln>
                <a:noFill/>
              </a:ln>
              <a:effectLst/>
              <a:sp3d/>
            </c:spPr>
            <c:extLst>
              <c:ext xmlns:c16="http://schemas.microsoft.com/office/drawing/2014/chart" uri="{C3380CC4-5D6E-409C-BE32-E72D297353CC}">
                <c16:uniqueId val="{00000001-ECBD-4F2A-AB7A-3B93B01B869A}"/>
              </c:ext>
            </c:extLst>
          </c:dPt>
          <c:dPt>
            <c:idx val="2"/>
            <c:invertIfNegative val="0"/>
            <c:bubble3D val="0"/>
            <c:spPr>
              <a:solidFill>
                <a:srgbClr val="FFFF00"/>
              </a:solidFill>
              <a:ln>
                <a:noFill/>
              </a:ln>
              <a:effectLst/>
              <a:sp3d/>
            </c:spPr>
            <c:extLst>
              <c:ext xmlns:c16="http://schemas.microsoft.com/office/drawing/2014/chart" uri="{C3380CC4-5D6E-409C-BE32-E72D297353CC}">
                <c16:uniqueId val="{00000003-ECBD-4F2A-AB7A-3B93B01B869A}"/>
              </c:ext>
            </c:extLst>
          </c:dPt>
          <c:dPt>
            <c:idx val="3"/>
            <c:invertIfNegative val="0"/>
            <c:bubble3D val="0"/>
            <c:spPr>
              <a:solidFill>
                <a:schemeClr val="accent6">
                  <a:lumMod val="60000"/>
                  <a:lumOff val="40000"/>
                </a:schemeClr>
              </a:solidFill>
              <a:ln>
                <a:noFill/>
              </a:ln>
              <a:effectLst/>
              <a:sp3d/>
            </c:spPr>
            <c:extLst>
              <c:ext xmlns:c16="http://schemas.microsoft.com/office/drawing/2014/chart" uri="{C3380CC4-5D6E-409C-BE32-E72D297353CC}">
                <c16:uniqueId val="{00000005-ECBD-4F2A-AB7A-3B93B01B869A}"/>
              </c:ext>
            </c:extLst>
          </c:dPt>
          <c:dPt>
            <c:idx val="4"/>
            <c:invertIfNegative val="0"/>
            <c:bubble3D val="0"/>
            <c:spPr>
              <a:solidFill>
                <a:srgbClr val="00B0F0"/>
              </a:solidFill>
              <a:ln>
                <a:noFill/>
              </a:ln>
              <a:effectLst/>
              <a:sp3d/>
            </c:spPr>
            <c:extLst>
              <c:ext xmlns:c16="http://schemas.microsoft.com/office/drawing/2014/chart" uri="{C3380CC4-5D6E-409C-BE32-E72D297353CC}">
                <c16:uniqueId val="{00000007-ECBD-4F2A-AB7A-3B93B01B869A}"/>
              </c:ext>
            </c:extLst>
          </c:dPt>
          <c:dPt>
            <c:idx val="5"/>
            <c:invertIfNegative val="0"/>
            <c:bubble3D val="0"/>
            <c:spPr>
              <a:solidFill>
                <a:srgbClr val="7030A0"/>
              </a:solidFill>
              <a:ln>
                <a:noFill/>
              </a:ln>
              <a:effectLst/>
              <a:sp3d/>
            </c:spPr>
            <c:extLst>
              <c:ext xmlns:c16="http://schemas.microsoft.com/office/drawing/2014/chart" uri="{C3380CC4-5D6E-409C-BE32-E72D297353CC}">
                <c16:uniqueId val="{00000009-ECBD-4F2A-AB7A-3B93B01B869A}"/>
              </c:ext>
            </c:extLst>
          </c:dPt>
          <c:cat>
            <c:strRef>
              <c:f>Hoja1!$B$6:$H$6</c:f>
              <c:strCache>
                <c:ptCount val="7"/>
                <c:pt idx="0">
                  <c:v>PRIMERA INFANCIA
0-5 AÑOS</c:v>
                </c:pt>
                <c:pt idx="1">
                  <c:v>INFANCIA
6-11 AÑOS</c:v>
                </c:pt>
                <c:pt idx="2">
                  <c:v>ADOLESCENCIA
12- 17 AÑOS</c:v>
                </c:pt>
                <c:pt idx="3">
                  <c:v>JUVENTUD
18-28 AÑOS</c:v>
                </c:pt>
                <c:pt idx="4">
                  <c:v>ADULTEZ
29- 59 AÑOS</c:v>
                </c:pt>
                <c:pt idx="5">
                  <c:v>VEJEZ
MAYOR 60 AÑOS</c:v>
                </c:pt>
                <c:pt idx="6">
                  <c:v>TOTAL DE POBLACION ATENDIDA</c:v>
                </c:pt>
              </c:strCache>
            </c:strRef>
          </c:cat>
          <c:val>
            <c:numRef>
              <c:f>Hoja1!$B$7:$H$7</c:f>
              <c:numCache>
                <c:formatCode>General</c:formatCode>
                <c:ptCount val="7"/>
                <c:pt idx="0">
                  <c:v>12</c:v>
                </c:pt>
                <c:pt idx="1">
                  <c:v>20</c:v>
                </c:pt>
                <c:pt idx="2">
                  <c:v>17</c:v>
                </c:pt>
                <c:pt idx="3">
                  <c:v>12</c:v>
                </c:pt>
                <c:pt idx="4">
                  <c:v>59</c:v>
                </c:pt>
                <c:pt idx="5">
                  <c:v>72</c:v>
                </c:pt>
                <c:pt idx="6">
                  <c:v>192</c:v>
                </c:pt>
              </c:numCache>
            </c:numRef>
          </c:val>
          <c:extLst>
            <c:ext xmlns:c16="http://schemas.microsoft.com/office/drawing/2014/chart" uri="{C3380CC4-5D6E-409C-BE32-E72D297353CC}">
              <c16:uniqueId val="{0000000A-ECBD-4F2A-AB7A-3B93B01B869A}"/>
            </c:ext>
          </c:extLst>
        </c:ser>
        <c:dLbls>
          <c:showLegendKey val="0"/>
          <c:showVal val="0"/>
          <c:showCatName val="0"/>
          <c:showSerName val="0"/>
          <c:showPercent val="0"/>
          <c:showBubbleSize val="0"/>
        </c:dLbls>
        <c:gapWidth val="95"/>
        <c:gapDepth val="95"/>
        <c:shape val="box"/>
        <c:axId val="1036573888"/>
        <c:axId val="1036570048"/>
        <c:axId val="0"/>
      </c:bar3DChart>
      <c:catAx>
        <c:axId val="10365738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036570048"/>
        <c:crosses val="autoZero"/>
        <c:auto val="1"/>
        <c:lblAlgn val="ctr"/>
        <c:lblOffset val="100"/>
        <c:noMultiLvlLbl val="0"/>
      </c:catAx>
      <c:valAx>
        <c:axId val="10365700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O"/>
                  <a:t>NUMERO DE</a:t>
                </a:r>
                <a:r>
                  <a:rPr lang="es-CO" baseline="0"/>
                  <a:t> ATENCIONES</a:t>
                </a:r>
                <a:endParaRPr lang="es-CO"/>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03657388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s-CO"/>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s-CO" b="1"/>
              <a:t>PERSONAS</a:t>
            </a:r>
            <a:r>
              <a:rPr lang="es-CO" b="1" baseline="0"/>
              <a:t> VALORADAS POR DIA DEL 29 DE NOVIEMBRE AL 15 DE DICIEMBRE DE 2024 HOSPITAL ROBERTO QUINTERO VILLA- MONTENEGRO</a:t>
            </a:r>
            <a:endParaRPr lang="es-CO" b="1"/>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a:sp3d contourW="9525">
              <a:contourClr>
                <a:schemeClr val="accent1">
                  <a:shade val="95000"/>
                </a:schemeClr>
              </a:contourClr>
            </a:sp3d>
          </c:spPr>
          <c:invertIfNegative val="0"/>
          <c:dPt>
            <c:idx val="1"/>
            <c:invertIfNegative val="0"/>
            <c:bubble3D val="0"/>
            <c:spPr>
              <a:solidFill>
                <a:schemeClr val="accent2"/>
              </a:solidFill>
              <a:ln w="9525" cap="flat" cmpd="sng" algn="ctr">
                <a:solidFill>
                  <a:schemeClr val="accent1">
                    <a:shade val="95000"/>
                  </a:schemeClr>
                </a:solidFill>
                <a:round/>
              </a:ln>
              <a:effectLst/>
              <a:sp3d contourW="9525">
                <a:contourClr>
                  <a:schemeClr val="accent1">
                    <a:shade val="95000"/>
                  </a:schemeClr>
                </a:contourClr>
              </a:sp3d>
            </c:spPr>
            <c:extLst>
              <c:ext xmlns:c16="http://schemas.microsoft.com/office/drawing/2014/chart" uri="{C3380CC4-5D6E-409C-BE32-E72D297353CC}">
                <c16:uniqueId val="{00000001-4B05-407F-97CA-2B8C846DAACC}"/>
              </c:ext>
            </c:extLst>
          </c:dPt>
          <c:dPt>
            <c:idx val="2"/>
            <c:invertIfNegative val="0"/>
            <c:bubble3D val="0"/>
            <c:spPr>
              <a:solidFill>
                <a:srgbClr val="FF0000"/>
              </a:solidFill>
              <a:ln w="9525" cap="flat" cmpd="sng" algn="ctr">
                <a:solidFill>
                  <a:schemeClr val="tx1"/>
                </a:solidFill>
                <a:round/>
              </a:ln>
              <a:effectLst/>
              <a:sp3d contourW="9525">
                <a:contourClr>
                  <a:schemeClr val="tx1"/>
                </a:contourClr>
              </a:sp3d>
            </c:spPr>
            <c:extLst>
              <c:ext xmlns:c16="http://schemas.microsoft.com/office/drawing/2014/chart" uri="{C3380CC4-5D6E-409C-BE32-E72D297353CC}">
                <c16:uniqueId val="{00000003-4B05-407F-97CA-2B8C846DAACC}"/>
              </c:ext>
            </c:extLst>
          </c:dPt>
          <c:dPt>
            <c:idx val="3"/>
            <c:invertIfNegative val="0"/>
            <c:bubble3D val="0"/>
            <c:spPr>
              <a:solidFill>
                <a:srgbClr val="00B050"/>
              </a:solidFill>
              <a:ln w="9525" cap="flat" cmpd="sng" algn="ctr">
                <a:solidFill>
                  <a:schemeClr val="accent1">
                    <a:shade val="95000"/>
                  </a:schemeClr>
                </a:solidFill>
                <a:round/>
              </a:ln>
              <a:effectLst/>
              <a:sp3d contourW="9525">
                <a:contourClr>
                  <a:schemeClr val="accent1">
                    <a:shade val="95000"/>
                  </a:schemeClr>
                </a:contourClr>
              </a:sp3d>
            </c:spPr>
            <c:extLst>
              <c:ext xmlns:c16="http://schemas.microsoft.com/office/drawing/2014/chart" uri="{C3380CC4-5D6E-409C-BE32-E72D297353CC}">
                <c16:uniqueId val="{00000005-4B05-407F-97CA-2B8C846DAACC}"/>
              </c:ext>
            </c:extLst>
          </c:dPt>
          <c:dPt>
            <c:idx val="4"/>
            <c:invertIfNegative val="0"/>
            <c:bubble3D val="0"/>
            <c:spPr>
              <a:solidFill>
                <a:srgbClr val="00B0F0"/>
              </a:solidFill>
              <a:ln w="9525" cap="flat" cmpd="sng" algn="ctr">
                <a:solidFill>
                  <a:schemeClr val="accent1">
                    <a:shade val="95000"/>
                  </a:schemeClr>
                </a:solidFill>
                <a:round/>
              </a:ln>
              <a:effectLst/>
              <a:sp3d contourW="9525">
                <a:contourClr>
                  <a:schemeClr val="accent1">
                    <a:shade val="95000"/>
                  </a:schemeClr>
                </a:contourClr>
              </a:sp3d>
            </c:spPr>
            <c:extLst>
              <c:ext xmlns:c16="http://schemas.microsoft.com/office/drawing/2014/chart" uri="{C3380CC4-5D6E-409C-BE32-E72D297353CC}">
                <c16:uniqueId val="{00000007-4B05-407F-97CA-2B8C846DAACC}"/>
              </c:ext>
            </c:extLst>
          </c:dPt>
          <c:dPt>
            <c:idx val="5"/>
            <c:invertIfNegative val="0"/>
            <c:bubble3D val="0"/>
            <c:spPr>
              <a:solidFill>
                <a:srgbClr val="7030A0"/>
              </a:solidFill>
              <a:ln w="9525" cap="flat" cmpd="sng" algn="ctr">
                <a:solidFill>
                  <a:schemeClr val="accent1">
                    <a:shade val="95000"/>
                  </a:schemeClr>
                </a:solidFill>
                <a:round/>
              </a:ln>
              <a:effectLst/>
              <a:sp3d contourW="9525">
                <a:contourClr>
                  <a:schemeClr val="accent1">
                    <a:shade val="95000"/>
                  </a:schemeClr>
                </a:contourClr>
              </a:sp3d>
            </c:spPr>
            <c:extLst>
              <c:ext xmlns:c16="http://schemas.microsoft.com/office/drawing/2014/chart" uri="{C3380CC4-5D6E-409C-BE32-E72D297353CC}">
                <c16:uniqueId val="{00000009-4B05-407F-97CA-2B8C846DAACC}"/>
              </c:ext>
            </c:extLst>
          </c:dPt>
          <c:dPt>
            <c:idx val="6"/>
            <c:invertIfNegative val="0"/>
            <c:bubble3D val="0"/>
            <c:spPr>
              <a:solidFill>
                <a:srgbClr val="FFFF00"/>
              </a:solidFill>
              <a:ln w="9525" cap="flat" cmpd="sng" algn="ctr">
                <a:solidFill>
                  <a:schemeClr val="accent1">
                    <a:shade val="95000"/>
                  </a:schemeClr>
                </a:solidFill>
                <a:round/>
              </a:ln>
              <a:effectLst/>
              <a:sp3d contourW="9525">
                <a:contourClr>
                  <a:schemeClr val="accent1">
                    <a:shade val="95000"/>
                  </a:schemeClr>
                </a:contourClr>
              </a:sp3d>
            </c:spPr>
            <c:extLst>
              <c:ext xmlns:c16="http://schemas.microsoft.com/office/drawing/2014/chart" uri="{C3380CC4-5D6E-409C-BE32-E72D297353CC}">
                <c16:uniqueId val="{0000000B-4B05-407F-97CA-2B8C846DAACC}"/>
              </c:ext>
            </c:extLst>
          </c:dPt>
          <c:dPt>
            <c:idx val="7"/>
            <c:invertIfNegative val="0"/>
            <c:bubble3D val="0"/>
            <c:spPr>
              <a:solidFill>
                <a:schemeClr val="accent2">
                  <a:lumMod val="60000"/>
                  <a:lumOff val="40000"/>
                </a:schemeClr>
              </a:solidFill>
              <a:ln w="9525" cap="flat" cmpd="sng" algn="ctr">
                <a:solidFill>
                  <a:schemeClr val="accent1">
                    <a:shade val="95000"/>
                  </a:schemeClr>
                </a:solidFill>
                <a:round/>
              </a:ln>
              <a:effectLst/>
              <a:sp3d contourW="9525">
                <a:contourClr>
                  <a:schemeClr val="accent1">
                    <a:shade val="95000"/>
                  </a:schemeClr>
                </a:contourClr>
              </a:sp3d>
            </c:spPr>
            <c:extLst>
              <c:ext xmlns:c16="http://schemas.microsoft.com/office/drawing/2014/chart" uri="{C3380CC4-5D6E-409C-BE32-E72D297353CC}">
                <c16:uniqueId val="{0000000D-4B05-407F-97CA-2B8C846DAACC}"/>
              </c:ext>
            </c:extLst>
          </c:dPt>
          <c:dPt>
            <c:idx val="8"/>
            <c:invertIfNegative val="0"/>
            <c:bubble3D val="0"/>
            <c:spPr>
              <a:solidFill>
                <a:schemeClr val="accent1"/>
              </a:solidFill>
              <a:ln w="9525" cap="flat" cmpd="sng" algn="ctr">
                <a:solidFill>
                  <a:schemeClr val="accent1">
                    <a:shade val="95000"/>
                  </a:schemeClr>
                </a:solidFill>
                <a:round/>
              </a:ln>
              <a:effectLst/>
              <a:sp3d contourW="9525">
                <a:contourClr>
                  <a:schemeClr val="accent1">
                    <a:shade val="95000"/>
                  </a:schemeClr>
                </a:contourClr>
              </a:sp3d>
            </c:spPr>
            <c:extLst>
              <c:ext xmlns:c16="http://schemas.microsoft.com/office/drawing/2014/chart" uri="{C3380CC4-5D6E-409C-BE32-E72D297353CC}">
                <c16:uniqueId val="{0000000F-4B05-407F-97CA-2B8C846DAACC}"/>
              </c:ext>
            </c:extLst>
          </c:dPt>
          <c:dPt>
            <c:idx val="9"/>
            <c:invertIfNegative val="0"/>
            <c:bubble3D val="0"/>
            <c:spPr>
              <a:solidFill>
                <a:srgbClr val="92D050"/>
              </a:solidFill>
              <a:ln w="9525" cap="flat" cmpd="sng" algn="ctr">
                <a:solidFill>
                  <a:schemeClr val="accent1">
                    <a:shade val="95000"/>
                  </a:schemeClr>
                </a:solidFill>
                <a:round/>
              </a:ln>
              <a:effectLst/>
              <a:sp3d contourW="9525">
                <a:contourClr>
                  <a:schemeClr val="accent1">
                    <a:shade val="95000"/>
                  </a:schemeClr>
                </a:contourClr>
              </a:sp3d>
            </c:spPr>
            <c:extLst>
              <c:ext xmlns:c16="http://schemas.microsoft.com/office/drawing/2014/chart" uri="{C3380CC4-5D6E-409C-BE32-E72D297353CC}">
                <c16:uniqueId val="{00000011-4B05-407F-97CA-2B8C846DAACC}"/>
              </c:ext>
            </c:extLst>
          </c:dPt>
          <c:dPt>
            <c:idx val="10"/>
            <c:invertIfNegative val="0"/>
            <c:bubble3D val="0"/>
            <c:spPr>
              <a:solidFill>
                <a:srgbClr val="7030A0"/>
              </a:solidFill>
              <a:ln w="9525" cap="flat" cmpd="sng" algn="ctr">
                <a:solidFill>
                  <a:schemeClr val="accent1">
                    <a:shade val="95000"/>
                  </a:schemeClr>
                </a:solidFill>
                <a:round/>
              </a:ln>
              <a:effectLst/>
              <a:sp3d contourW="9525">
                <a:contourClr>
                  <a:schemeClr val="accent1">
                    <a:shade val="95000"/>
                  </a:schemeClr>
                </a:contourClr>
              </a:sp3d>
            </c:spPr>
            <c:extLst>
              <c:ext xmlns:c16="http://schemas.microsoft.com/office/drawing/2014/chart" uri="{C3380CC4-5D6E-409C-BE32-E72D297353CC}">
                <c16:uniqueId val="{00000013-4B05-407F-97CA-2B8C846DAACC}"/>
              </c:ext>
            </c:extLst>
          </c:dPt>
          <c:dPt>
            <c:idx val="11"/>
            <c:invertIfNegative val="0"/>
            <c:bubble3D val="0"/>
            <c:spPr>
              <a:solidFill>
                <a:srgbClr val="C00000"/>
              </a:solidFill>
              <a:ln w="9525" cap="flat" cmpd="sng" algn="ctr">
                <a:solidFill>
                  <a:schemeClr val="accent1">
                    <a:shade val="95000"/>
                  </a:schemeClr>
                </a:solidFill>
                <a:round/>
              </a:ln>
              <a:effectLst/>
              <a:sp3d contourW="9525">
                <a:contourClr>
                  <a:schemeClr val="accent1">
                    <a:shade val="95000"/>
                  </a:schemeClr>
                </a:contourClr>
              </a:sp3d>
            </c:spPr>
            <c:extLst>
              <c:ext xmlns:c16="http://schemas.microsoft.com/office/drawing/2014/chart" uri="{C3380CC4-5D6E-409C-BE32-E72D297353CC}">
                <c16:uniqueId val="{00000015-4B05-407F-97CA-2B8C846DAACC}"/>
              </c:ext>
            </c:extLst>
          </c:dPt>
          <c:dPt>
            <c:idx val="12"/>
            <c:invertIfNegative val="0"/>
            <c:bubble3D val="0"/>
            <c:spPr>
              <a:solidFill>
                <a:srgbClr val="FFFF00"/>
              </a:solidFill>
              <a:ln w="9525" cap="flat" cmpd="sng" algn="ctr">
                <a:solidFill>
                  <a:schemeClr val="accent1">
                    <a:shade val="95000"/>
                  </a:schemeClr>
                </a:solidFill>
                <a:round/>
              </a:ln>
              <a:effectLst/>
              <a:sp3d contourW="9525">
                <a:contourClr>
                  <a:schemeClr val="accent1">
                    <a:shade val="95000"/>
                  </a:schemeClr>
                </a:contourClr>
              </a:sp3d>
            </c:spPr>
            <c:extLst>
              <c:ext xmlns:c16="http://schemas.microsoft.com/office/drawing/2014/chart" uri="{C3380CC4-5D6E-409C-BE32-E72D297353CC}">
                <c16:uniqueId val="{00000017-4B05-407F-97CA-2B8C846DAACC}"/>
              </c:ext>
            </c:extLst>
          </c:dPt>
          <c:dPt>
            <c:idx val="13"/>
            <c:invertIfNegative val="0"/>
            <c:bubble3D val="0"/>
            <c:spPr>
              <a:solidFill>
                <a:srgbClr val="00B050"/>
              </a:solidFill>
              <a:ln w="9525" cap="flat" cmpd="sng" algn="ctr">
                <a:solidFill>
                  <a:schemeClr val="accent1">
                    <a:shade val="95000"/>
                  </a:schemeClr>
                </a:solidFill>
                <a:round/>
              </a:ln>
              <a:effectLst/>
              <a:sp3d contourW="9525">
                <a:contourClr>
                  <a:schemeClr val="accent1">
                    <a:shade val="95000"/>
                  </a:schemeClr>
                </a:contourClr>
              </a:sp3d>
            </c:spPr>
            <c:extLst>
              <c:ext xmlns:c16="http://schemas.microsoft.com/office/drawing/2014/chart" uri="{C3380CC4-5D6E-409C-BE32-E72D297353CC}">
                <c16:uniqueId val="{00000019-4B05-407F-97CA-2B8C846DAACC}"/>
              </c:ext>
            </c:extLst>
          </c:dPt>
          <c:dPt>
            <c:idx val="14"/>
            <c:invertIfNegative val="0"/>
            <c:bubble3D val="0"/>
            <c:spPr>
              <a:solidFill>
                <a:schemeClr val="accent2">
                  <a:lumMod val="60000"/>
                  <a:lumOff val="40000"/>
                </a:schemeClr>
              </a:solidFill>
              <a:ln w="9525" cap="flat" cmpd="sng" algn="ctr">
                <a:solidFill>
                  <a:schemeClr val="accent1">
                    <a:shade val="95000"/>
                  </a:schemeClr>
                </a:solidFill>
                <a:round/>
              </a:ln>
              <a:effectLst/>
              <a:sp3d contourW="9525">
                <a:contourClr>
                  <a:schemeClr val="accent1">
                    <a:shade val="95000"/>
                  </a:schemeClr>
                </a:contourClr>
              </a:sp3d>
            </c:spPr>
            <c:extLst>
              <c:ext xmlns:c16="http://schemas.microsoft.com/office/drawing/2014/chart" uri="{C3380CC4-5D6E-409C-BE32-E72D297353CC}">
                <c16:uniqueId val="{0000001B-4B05-407F-97CA-2B8C846DAACC}"/>
              </c:ext>
            </c:extLst>
          </c:dPt>
          <c:dPt>
            <c:idx val="15"/>
            <c:invertIfNegative val="0"/>
            <c:bubble3D val="0"/>
            <c:spPr>
              <a:solidFill>
                <a:srgbClr val="92D050"/>
              </a:solidFill>
              <a:ln w="9525" cap="flat" cmpd="sng" algn="ctr">
                <a:solidFill>
                  <a:schemeClr val="accent1">
                    <a:shade val="95000"/>
                  </a:schemeClr>
                </a:solidFill>
                <a:round/>
              </a:ln>
              <a:effectLst/>
              <a:sp3d contourW="9525">
                <a:contourClr>
                  <a:schemeClr val="accent1">
                    <a:shade val="95000"/>
                  </a:schemeClr>
                </a:contourClr>
              </a:sp3d>
            </c:spPr>
            <c:extLst>
              <c:ext xmlns:c16="http://schemas.microsoft.com/office/drawing/2014/chart" uri="{C3380CC4-5D6E-409C-BE32-E72D297353CC}">
                <c16:uniqueId val="{0000001D-4B05-407F-97CA-2B8C846DAACC}"/>
              </c:ext>
            </c:extLst>
          </c:dPt>
          <c:dPt>
            <c:idx val="16"/>
            <c:invertIfNegative val="0"/>
            <c:bubble3D val="0"/>
            <c:spPr>
              <a:solidFill>
                <a:srgbClr val="FF0000"/>
              </a:solidFill>
              <a:ln w="9525" cap="flat" cmpd="sng" algn="ctr">
                <a:solidFill>
                  <a:schemeClr val="accent1">
                    <a:shade val="95000"/>
                  </a:schemeClr>
                </a:solidFill>
                <a:round/>
              </a:ln>
              <a:effectLst/>
              <a:sp3d contourW="9525">
                <a:contourClr>
                  <a:schemeClr val="accent1">
                    <a:shade val="95000"/>
                  </a:schemeClr>
                </a:contourClr>
              </a:sp3d>
            </c:spPr>
            <c:extLst>
              <c:ext xmlns:c16="http://schemas.microsoft.com/office/drawing/2014/chart" uri="{C3380CC4-5D6E-409C-BE32-E72D297353CC}">
                <c16:uniqueId val="{0000001F-4B05-407F-97CA-2B8C846DAAC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Hoja1!$B$41:$R$41</c:f>
              <c:strCache>
                <c:ptCount val="17"/>
                <c:pt idx="0">
                  <c:v>29-nov</c:v>
                </c:pt>
                <c:pt idx="1">
                  <c:v>1-dic</c:v>
                </c:pt>
                <c:pt idx="2">
                  <c:v>2-dic</c:v>
                </c:pt>
                <c:pt idx="3">
                  <c:v>3-dic</c:v>
                </c:pt>
                <c:pt idx="4">
                  <c:v>4-dic</c:v>
                </c:pt>
                <c:pt idx="5">
                  <c:v>5-dic</c:v>
                </c:pt>
                <c:pt idx="6">
                  <c:v>6-dic</c:v>
                </c:pt>
                <c:pt idx="7">
                  <c:v>7-dic</c:v>
                </c:pt>
                <c:pt idx="8">
                  <c:v>8-dic</c:v>
                </c:pt>
                <c:pt idx="9">
                  <c:v>9-dic</c:v>
                </c:pt>
                <c:pt idx="10">
                  <c:v>10-dic</c:v>
                </c:pt>
                <c:pt idx="11">
                  <c:v>11-dic</c:v>
                </c:pt>
                <c:pt idx="12">
                  <c:v>12-dic</c:v>
                </c:pt>
                <c:pt idx="13">
                  <c:v>13-dic</c:v>
                </c:pt>
                <c:pt idx="14">
                  <c:v>14-dic</c:v>
                </c:pt>
                <c:pt idx="15">
                  <c:v>15-dic</c:v>
                </c:pt>
                <c:pt idx="16">
                  <c:v>TOTAL</c:v>
                </c:pt>
              </c:strCache>
            </c:strRef>
          </c:cat>
          <c:val>
            <c:numRef>
              <c:f>Hoja1!$B$42:$R$42</c:f>
              <c:numCache>
                <c:formatCode>General</c:formatCode>
                <c:ptCount val="17"/>
                <c:pt idx="0">
                  <c:v>4</c:v>
                </c:pt>
                <c:pt idx="1">
                  <c:v>19</c:v>
                </c:pt>
                <c:pt idx="2">
                  <c:v>6</c:v>
                </c:pt>
                <c:pt idx="3">
                  <c:v>11</c:v>
                </c:pt>
                <c:pt idx="4">
                  <c:v>7</c:v>
                </c:pt>
                <c:pt idx="5">
                  <c:v>8</c:v>
                </c:pt>
                <c:pt idx="6">
                  <c:v>8</c:v>
                </c:pt>
                <c:pt idx="7">
                  <c:v>16</c:v>
                </c:pt>
                <c:pt idx="8">
                  <c:v>30</c:v>
                </c:pt>
                <c:pt idx="9">
                  <c:v>10</c:v>
                </c:pt>
                <c:pt idx="10">
                  <c:v>10</c:v>
                </c:pt>
                <c:pt idx="11">
                  <c:v>5</c:v>
                </c:pt>
                <c:pt idx="12">
                  <c:v>7</c:v>
                </c:pt>
                <c:pt idx="13">
                  <c:v>9</c:v>
                </c:pt>
                <c:pt idx="14">
                  <c:v>28</c:v>
                </c:pt>
                <c:pt idx="15">
                  <c:v>14</c:v>
                </c:pt>
                <c:pt idx="16">
                  <c:v>192</c:v>
                </c:pt>
              </c:numCache>
            </c:numRef>
          </c:val>
          <c:extLst>
            <c:ext xmlns:c16="http://schemas.microsoft.com/office/drawing/2014/chart" uri="{C3380CC4-5D6E-409C-BE32-E72D297353CC}">
              <c16:uniqueId val="{00000020-4B05-407F-97CA-2B8C846DAACC}"/>
            </c:ext>
          </c:extLst>
        </c:ser>
        <c:dLbls>
          <c:showLegendKey val="0"/>
          <c:showVal val="1"/>
          <c:showCatName val="0"/>
          <c:showSerName val="0"/>
          <c:showPercent val="0"/>
          <c:showBubbleSize val="0"/>
        </c:dLbls>
        <c:gapWidth val="75"/>
        <c:shape val="box"/>
        <c:axId val="890358512"/>
        <c:axId val="901532512"/>
        <c:axId val="0"/>
      </c:bar3DChart>
      <c:catAx>
        <c:axId val="8903585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s-CO"/>
          </a:p>
        </c:txPr>
        <c:crossAx val="901532512"/>
        <c:crosses val="autoZero"/>
        <c:auto val="1"/>
        <c:lblAlgn val="ctr"/>
        <c:lblOffset val="100"/>
        <c:noMultiLvlLbl val="0"/>
      </c:catAx>
      <c:valAx>
        <c:axId val="901532512"/>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s-CO" b="1"/>
                  <a:t>NUMERO DE VALORACIONES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s-CO"/>
          </a:p>
        </c:txPr>
        <c:crossAx val="8903585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s-CO" sz="1400" b="1" i="0" u="none" strike="noStrike" kern="1200" baseline="0">
              <a:solidFill>
                <a:sysClr val="windowText" lastClr="000000">
                  <a:lumMod val="65000"/>
                  <a:lumOff val="35000"/>
                </a:sysClr>
              </a:solidFill>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s-CO" sz="1400" b="1" i="0" u="none" strike="noStrike" kern="1200" baseline="0">
                <a:solidFill>
                  <a:sysClr val="windowText" lastClr="000000">
                    <a:lumMod val="65000"/>
                    <a:lumOff val="35000"/>
                  </a:sysClr>
                </a:solidFill>
              </a:rPr>
              <a:t>POBLACIÓN VALORADA POR CATEGORIA DE DISCAPACIDAD MUNICIPIO DE ARMENIA</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s-CO" sz="1400" b="1" i="0" u="none" strike="noStrike" kern="1200" baseline="0">
              <a:solidFill>
                <a:sysClr val="windowText" lastClr="000000">
                  <a:lumMod val="65000"/>
                  <a:lumOff val="35000"/>
                </a:sysClr>
              </a:solidFill>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tx>
            <c:strRef>
              <c:f>GRAFICA!$C$52</c:f>
              <c:strCache>
                <c:ptCount val="1"/>
                <c:pt idx="0">
                  <c:v>ARMENIA</c:v>
                </c:pt>
              </c:strCache>
            </c:strRef>
          </c:tx>
          <c:spPr>
            <a:solidFill>
              <a:schemeClr val="accent1"/>
            </a:solidFill>
            <a:ln>
              <a:noFill/>
            </a:ln>
            <a:effectLst/>
            <a:sp3d/>
          </c:spPr>
          <c:invertIfNegative val="0"/>
          <c:dPt>
            <c:idx val="0"/>
            <c:invertIfNegative val="0"/>
            <c:bubble3D val="0"/>
            <c:spPr>
              <a:solidFill>
                <a:schemeClr val="accent2"/>
              </a:solidFill>
              <a:ln>
                <a:noFill/>
              </a:ln>
              <a:effectLst/>
              <a:sp3d/>
            </c:spPr>
            <c:extLst>
              <c:ext xmlns:c16="http://schemas.microsoft.com/office/drawing/2014/chart" uri="{C3380CC4-5D6E-409C-BE32-E72D297353CC}">
                <c16:uniqueId val="{00000001-60DD-45F4-A3BA-78F9AA11CAAC}"/>
              </c:ext>
            </c:extLst>
          </c:dPt>
          <c:dPt>
            <c:idx val="2"/>
            <c:invertIfNegative val="0"/>
            <c:bubble3D val="0"/>
            <c:spPr>
              <a:solidFill>
                <a:schemeClr val="accent6">
                  <a:lumMod val="60000"/>
                  <a:lumOff val="40000"/>
                </a:schemeClr>
              </a:solidFill>
              <a:ln>
                <a:noFill/>
              </a:ln>
              <a:effectLst/>
              <a:sp3d/>
            </c:spPr>
            <c:extLst>
              <c:ext xmlns:c16="http://schemas.microsoft.com/office/drawing/2014/chart" uri="{C3380CC4-5D6E-409C-BE32-E72D297353CC}">
                <c16:uniqueId val="{00000003-60DD-45F4-A3BA-78F9AA11CAAC}"/>
              </c:ext>
            </c:extLst>
          </c:dPt>
          <c:dPt>
            <c:idx val="3"/>
            <c:invertIfNegative val="0"/>
            <c:bubble3D val="0"/>
            <c:spPr>
              <a:solidFill>
                <a:srgbClr val="FFFF00"/>
              </a:solidFill>
              <a:ln>
                <a:noFill/>
              </a:ln>
              <a:effectLst/>
              <a:sp3d/>
            </c:spPr>
            <c:extLst>
              <c:ext xmlns:c16="http://schemas.microsoft.com/office/drawing/2014/chart" uri="{C3380CC4-5D6E-409C-BE32-E72D297353CC}">
                <c16:uniqueId val="{00000005-60DD-45F4-A3BA-78F9AA11CAAC}"/>
              </c:ext>
            </c:extLst>
          </c:dPt>
          <c:dPt>
            <c:idx val="4"/>
            <c:invertIfNegative val="0"/>
            <c:bubble3D val="0"/>
            <c:spPr>
              <a:solidFill>
                <a:srgbClr val="7030A0"/>
              </a:solidFill>
              <a:ln>
                <a:noFill/>
              </a:ln>
              <a:effectLst/>
              <a:sp3d/>
            </c:spPr>
            <c:extLst>
              <c:ext xmlns:c16="http://schemas.microsoft.com/office/drawing/2014/chart" uri="{C3380CC4-5D6E-409C-BE32-E72D297353CC}">
                <c16:uniqueId val="{00000007-60DD-45F4-A3BA-78F9AA11CAAC}"/>
              </c:ext>
            </c:extLst>
          </c:dPt>
          <c:dPt>
            <c:idx val="5"/>
            <c:invertIfNegative val="0"/>
            <c:bubble3D val="0"/>
            <c:spPr>
              <a:solidFill>
                <a:srgbClr val="FF0000"/>
              </a:solidFill>
              <a:ln>
                <a:noFill/>
              </a:ln>
              <a:effectLst/>
              <a:sp3d/>
            </c:spPr>
            <c:extLst>
              <c:ext xmlns:c16="http://schemas.microsoft.com/office/drawing/2014/chart" uri="{C3380CC4-5D6E-409C-BE32-E72D297353CC}">
                <c16:uniqueId val="{00000009-60DD-45F4-A3BA-78F9AA11CAAC}"/>
              </c:ext>
            </c:extLst>
          </c:dPt>
          <c:dPt>
            <c:idx val="6"/>
            <c:invertIfNegative val="0"/>
            <c:bubble3D val="0"/>
            <c:spPr>
              <a:solidFill>
                <a:schemeClr val="accent1">
                  <a:lumMod val="60000"/>
                  <a:lumOff val="40000"/>
                </a:schemeClr>
              </a:solidFill>
              <a:ln>
                <a:noFill/>
              </a:ln>
              <a:effectLst/>
              <a:sp3d/>
            </c:spPr>
            <c:extLst>
              <c:ext xmlns:c16="http://schemas.microsoft.com/office/drawing/2014/chart" uri="{C3380CC4-5D6E-409C-BE32-E72D297353CC}">
                <c16:uniqueId val="{0000000B-60DD-45F4-A3BA-78F9AA11CAAC}"/>
              </c:ext>
            </c:extLst>
          </c:dPt>
          <c:dPt>
            <c:idx val="7"/>
            <c:invertIfNegative val="0"/>
            <c:bubble3D val="0"/>
            <c:spPr>
              <a:solidFill>
                <a:srgbClr val="FFC000"/>
              </a:solidFill>
              <a:ln>
                <a:noFill/>
              </a:ln>
              <a:effectLst/>
              <a:sp3d/>
            </c:spPr>
            <c:extLst>
              <c:ext xmlns:c16="http://schemas.microsoft.com/office/drawing/2014/chart" uri="{C3380CC4-5D6E-409C-BE32-E72D297353CC}">
                <c16:uniqueId val="{0000000D-60DD-45F4-A3BA-78F9AA11CAAC}"/>
              </c:ext>
            </c:extLst>
          </c:dPt>
          <c:cat>
            <c:strRef>
              <c:f>GRAFICA!$D$51:$K$51</c:f>
              <c:strCache>
                <c:ptCount val="8"/>
                <c:pt idx="0">
                  <c:v>Categoría de discapacidad física</c:v>
                </c:pt>
                <c:pt idx="1">
                  <c:v>Categoría de discapacidad visual </c:v>
                </c:pt>
                <c:pt idx="2">
                  <c:v>Categoría de discapacidad auditiva</c:v>
                </c:pt>
                <c:pt idx="3">
                  <c:v>Categoría de discapacidad intelectual</c:v>
                </c:pt>
                <c:pt idx="4">
                  <c:v>Categoría de discapacidad Psicosicial</c:v>
                </c:pt>
                <c:pt idx="5">
                  <c:v>Categoría de discapacidad Sordoceguera</c:v>
                </c:pt>
                <c:pt idx="6">
                  <c:v>Categoría de discapacidad multiple</c:v>
                </c:pt>
                <c:pt idx="7">
                  <c:v>TOTAL</c:v>
                </c:pt>
              </c:strCache>
            </c:strRef>
          </c:cat>
          <c:val>
            <c:numRef>
              <c:f>GRAFICA!$D$52:$K$52</c:f>
              <c:numCache>
                <c:formatCode>General</c:formatCode>
                <c:ptCount val="8"/>
                <c:pt idx="0">
                  <c:v>7</c:v>
                </c:pt>
                <c:pt idx="1">
                  <c:v>4</c:v>
                </c:pt>
                <c:pt idx="2">
                  <c:v>2</c:v>
                </c:pt>
                <c:pt idx="3">
                  <c:v>4</c:v>
                </c:pt>
                <c:pt idx="4">
                  <c:v>1</c:v>
                </c:pt>
                <c:pt idx="5">
                  <c:v>0</c:v>
                </c:pt>
                <c:pt idx="6">
                  <c:v>32</c:v>
                </c:pt>
                <c:pt idx="7">
                  <c:v>50</c:v>
                </c:pt>
              </c:numCache>
            </c:numRef>
          </c:val>
          <c:extLst>
            <c:ext xmlns:c16="http://schemas.microsoft.com/office/drawing/2014/chart" uri="{C3380CC4-5D6E-409C-BE32-E72D297353CC}">
              <c16:uniqueId val="{0000000E-60DD-45F4-A3BA-78F9AA11CAAC}"/>
            </c:ext>
          </c:extLst>
        </c:ser>
        <c:dLbls>
          <c:showLegendKey val="0"/>
          <c:showVal val="0"/>
          <c:showCatName val="0"/>
          <c:showSerName val="0"/>
          <c:showPercent val="0"/>
          <c:showBubbleSize val="0"/>
        </c:dLbls>
        <c:gapWidth val="95"/>
        <c:gapDepth val="95"/>
        <c:shape val="box"/>
        <c:axId val="1724302512"/>
        <c:axId val="759739840"/>
        <c:axId val="0"/>
      </c:bar3DChart>
      <c:catAx>
        <c:axId val="17243025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759739840"/>
        <c:crosses val="autoZero"/>
        <c:auto val="1"/>
        <c:lblAlgn val="ctr"/>
        <c:lblOffset val="100"/>
        <c:noMultiLvlLbl val="0"/>
      </c:catAx>
      <c:valAx>
        <c:axId val="759739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O"/>
                  <a:t>NÚMERO DE PERSONAS ATENDIDAS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72430251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s-CO"/>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sz="1400" b="0" i="0" u="none" strike="noStrike" kern="1200" spc="0" baseline="0">
                <a:solidFill>
                  <a:sysClr val="windowText" lastClr="000000">
                    <a:lumMod val="65000"/>
                    <a:lumOff val="35000"/>
                  </a:sysClr>
                </a:solidFill>
                <a:effectLst/>
              </a:rPr>
              <a:t>Población Valorada por Categoria de Discapacidad</a:t>
            </a:r>
          </a:p>
          <a:p>
            <a:pPr>
              <a:defRPr/>
            </a:pPr>
            <a:r>
              <a:rPr lang="en-US" sz="1400" b="0" i="0" u="none" strike="noStrike" kern="1200" spc="0" baseline="0">
                <a:solidFill>
                  <a:sysClr val="windowText" lastClr="000000">
                    <a:lumMod val="65000"/>
                    <a:lumOff val="35000"/>
                  </a:sysClr>
                </a:solidFill>
              </a:rPr>
              <a:t>municipio de Montenegro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GRAFICA!$C$74</c:f>
              <c:strCache>
                <c:ptCount val="1"/>
                <c:pt idx="0">
                  <c:v>MONTENEGRO</c:v>
                </c:pt>
              </c:strCache>
            </c:strRef>
          </c:tx>
          <c:spPr>
            <a:solidFill>
              <a:schemeClr val="accent1"/>
            </a:solidFill>
            <a:ln>
              <a:noFill/>
            </a:ln>
            <a:effectLst/>
            <a:sp3d/>
          </c:spPr>
          <c:invertIfNegative val="0"/>
          <c:dPt>
            <c:idx val="7"/>
            <c:invertIfNegative val="0"/>
            <c:bubble3D val="0"/>
            <c:spPr>
              <a:solidFill>
                <a:schemeClr val="accent2">
                  <a:lumMod val="60000"/>
                  <a:lumOff val="40000"/>
                </a:schemeClr>
              </a:solidFill>
              <a:ln>
                <a:noFill/>
              </a:ln>
              <a:effectLst/>
              <a:sp3d/>
            </c:spPr>
            <c:extLst>
              <c:ext xmlns:c16="http://schemas.microsoft.com/office/drawing/2014/chart" uri="{C3380CC4-5D6E-409C-BE32-E72D297353CC}">
                <c16:uniqueId val="{00000001-1D99-4666-A9F6-C987985E93BD}"/>
              </c:ext>
            </c:extLst>
          </c:dPt>
          <c:cat>
            <c:strRef>
              <c:f>GRAFICA!$D$73:$K$73</c:f>
              <c:strCache>
                <c:ptCount val="8"/>
                <c:pt idx="0">
                  <c:v>Categoría de discapacidad física</c:v>
                </c:pt>
                <c:pt idx="1">
                  <c:v>Categoría de discapacidad visual </c:v>
                </c:pt>
                <c:pt idx="2">
                  <c:v>Categoría de discapacidad auditiva</c:v>
                </c:pt>
                <c:pt idx="3">
                  <c:v>Categoría de discapacidad intelectual</c:v>
                </c:pt>
                <c:pt idx="4">
                  <c:v>Categoría de discapacidad Psicosicial</c:v>
                </c:pt>
                <c:pt idx="5">
                  <c:v>Categoría de discapacidad Sordoceguera</c:v>
                </c:pt>
                <c:pt idx="6">
                  <c:v>Categoría de discapacidad multiple</c:v>
                </c:pt>
                <c:pt idx="7">
                  <c:v>TOTAL</c:v>
                </c:pt>
              </c:strCache>
            </c:strRef>
          </c:cat>
          <c:val>
            <c:numRef>
              <c:f>GRAFICA!$D$74:$K$74</c:f>
              <c:numCache>
                <c:formatCode>General</c:formatCode>
                <c:ptCount val="8"/>
                <c:pt idx="0">
                  <c:v>51</c:v>
                </c:pt>
                <c:pt idx="1">
                  <c:v>13</c:v>
                </c:pt>
                <c:pt idx="2">
                  <c:v>11</c:v>
                </c:pt>
                <c:pt idx="3">
                  <c:v>2</c:v>
                </c:pt>
                <c:pt idx="4">
                  <c:v>5</c:v>
                </c:pt>
                <c:pt idx="5">
                  <c:v>0</c:v>
                </c:pt>
                <c:pt idx="6">
                  <c:v>49</c:v>
                </c:pt>
                <c:pt idx="7">
                  <c:v>131</c:v>
                </c:pt>
              </c:numCache>
            </c:numRef>
          </c:val>
          <c:extLst>
            <c:ext xmlns:c16="http://schemas.microsoft.com/office/drawing/2014/chart" uri="{C3380CC4-5D6E-409C-BE32-E72D297353CC}">
              <c16:uniqueId val="{00000002-1D99-4666-A9F6-C987985E93BD}"/>
            </c:ext>
          </c:extLst>
        </c:ser>
        <c:dLbls>
          <c:showLegendKey val="0"/>
          <c:showVal val="0"/>
          <c:showCatName val="0"/>
          <c:showSerName val="0"/>
          <c:showPercent val="0"/>
          <c:showBubbleSize val="0"/>
        </c:dLbls>
        <c:gapWidth val="95"/>
        <c:gapDepth val="95"/>
        <c:shape val="box"/>
        <c:axId val="817358096"/>
        <c:axId val="1728130976"/>
        <c:axId val="0"/>
      </c:bar3DChart>
      <c:catAx>
        <c:axId val="8173580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728130976"/>
        <c:crosses val="autoZero"/>
        <c:auto val="1"/>
        <c:lblAlgn val="ctr"/>
        <c:lblOffset val="100"/>
        <c:noMultiLvlLbl val="0"/>
      </c:catAx>
      <c:valAx>
        <c:axId val="17281309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O"/>
                  <a:t>NÚMERO DE PERSONAS ATENDIDAS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81735809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s-CO"/>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Valoraciones Institucionales VsValoraciones Domiciliarias</a:t>
            </a:r>
          </a:p>
        </c:rich>
      </c:tx>
      <c:layout>
        <c:manualLayout>
          <c:xMode val="edge"/>
          <c:yMode val="edge"/>
          <c:x val="0.20718044619422571"/>
          <c:y val="8.3333333333333329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D23-4789-829D-497023F43FDA}"/>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D23-4789-829D-497023F43FD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[1]graficas!$E$88:$F$88</c:f>
              <c:strCache>
                <c:ptCount val="2"/>
                <c:pt idx="0">
                  <c:v>Valoraciones Institucionales </c:v>
                </c:pt>
                <c:pt idx="1">
                  <c:v>Valoraciones Domiciliarias</c:v>
                </c:pt>
              </c:strCache>
            </c:strRef>
          </c:cat>
          <c:val>
            <c:numRef>
              <c:f>[1]graficas!$E$89:$F$89</c:f>
              <c:numCache>
                <c:formatCode>General</c:formatCode>
                <c:ptCount val="2"/>
                <c:pt idx="0">
                  <c:v>185</c:v>
                </c:pt>
                <c:pt idx="1">
                  <c:v>0</c:v>
                </c:pt>
              </c:numCache>
            </c:numRef>
          </c:val>
          <c:extLst>
            <c:ext xmlns:c16="http://schemas.microsoft.com/office/drawing/2014/chart" uri="{C3380CC4-5D6E-409C-BE32-E72D297353CC}">
              <c16:uniqueId val="{00000004-1D23-4789-829D-497023F43FDA}"/>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E8D2D-C340-42E9-8CD0-9BCB6255F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4</Pages>
  <Words>196</Words>
  <Characters>1082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Policlinico del cafe</cp:lastModifiedBy>
  <cp:revision>37</cp:revision>
  <dcterms:created xsi:type="dcterms:W3CDTF">2021-12-16T02:09:00Z</dcterms:created>
  <dcterms:modified xsi:type="dcterms:W3CDTF">2024-12-23T17:05:00Z</dcterms:modified>
</cp:coreProperties>
</file>