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4823A8" w14:textId="77777777" w:rsidR="00DF5CDC" w:rsidRPr="00C42A58" w:rsidRDefault="00DF5CDC" w:rsidP="00DF5CDC">
      <w:pPr>
        <w:pStyle w:val="Ttulo2"/>
        <w:jc w:val="center"/>
        <w:rPr>
          <w:rFonts w:cs="Arial"/>
          <w:bCs/>
          <w:i w:val="0"/>
          <w:shd w:val="clear" w:color="auto" w:fill="auto"/>
          <w:lang w:val="es-CO"/>
        </w:rPr>
      </w:pPr>
      <w:r w:rsidRPr="00C42A58">
        <w:rPr>
          <w:rFonts w:cs="Arial"/>
          <w:bCs/>
          <w:i w:val="0"/>
          <w:shd w:val="clear" w:color="auto" w:fill="auto"/>
          <w:lang w:val="es-CO"/>
        </w:rPr>
        <w:t>ANEXO</w:t>
      </w:r>
      <w:r w:rsidR="00C42A58" w:rsidRPr="00C42A58">
        <w:rPr>
          <w:rFonts w:cs="Arial"/>
          <w:bCs/>
          <w:i w:val="0"/>
          <w:shd w:val="clear" w:color="auto" w:fill="auto"/>
          <w:lang w:val="es-CO"/>
        </w:rPr>
        <w:t xml:space="preserve"> </w:t>
      </w:r>
      <w:proofErr w:type="spellStart"/>
      <w:r w:rsidR="00C42A58" w:rsidRPr="00C42A58">
        <w:rPr>
          <w:rFonts w:cs="Arial"/>
          <w:bCs/>
          <w:i w:val="0"/>
          <w:shd w:val="clear" w:color="auto" w:fill="auto"/>
          <w:lang w:val="es-CO"/>
        </w:rPr>
        <w:t>N°</w:t>
      </w:r>
      <w:proofErr w:type="spellEnd"/>
      <w:r w:rsidRPr="00C42A58">
        <w:rPr>
          <w:rFonts w:cs="Arial"/>
          <w:bCs/>
          <w:i w:val="0"/>
          <w:shd w:val="clear" w:color="auto" w:fill="auto"/>
          <w:lang w:val="es-CO"/>
        </w:rPr>
        <w:t xml:space="preserve"> 3</w:t>
      </w:r>
    </w:p>
    <w:p w14:paraId="588CC2F7" w14:textId="77777777" w:rsidR="00DF5CDC" w:rsidRPr="009E6495" w:rsidRDefault="00DF5CDC" w:rsidP="00DF5CDC">
      <w:pPr>
        <w:pStyle w:val="Ttulo2"/>
        <w:jc w:val="center"/>
        <w:rPr>
          <w:rFonts w:cs="Arial"/>
          <w:b w:val="0"/>
          <w:bCs/>
          <w:i w:val="0"/>
          <w:shd w:val="clear" w:color="auto" w:fill="auto"/>
          <w:lang w:val="es-CO"/>
        </w:rPr>
      </w:pPr>
      <w:r w:rsidRPr="009E6495">
        <w:rPr>
          <w:rFonts w:cs="Arial"/>
          <w:b w:val="0"/>
          <w:bCs/>
          <w:i w:val="0"/>
          <w:shd w:val="clear" w:color="auto" w:fill="auto"/>
          <w:lang w:val="es-CO"/>
        </w:rPr>
        <w:t>Matriz de Riesgos</w:t>
      </w:r>
    </w:p>
    <w:p w14:paraId="2B2073E5" w14:textId="77777777" w:rsidR="00181DB1" w:rsidRPr="00181DB1" w:rsidRDefault="00181DB1" w:rsidP="00181DB1">
      <w:pPr>
        <w:jc w:val="both"/>
        <w:rPr>
          <w:rFonts w:ascii="Arial" w:hAnsi="Arial" w:cs="Arial"/>
          <w:bCs/>
          <w:sz w:val="22"/>
          <w:szCs w:val="22"/>
          <w:lang w:val="es-419"/>
        </w:rPr>
      </w:pPr>
      <w:r w:rsidRPr="00181DB1">
        <w:rPr>
          <w:rFonts w:ascii="Arial" w:hAnsi="Arial" w:cs="Arial"/>
          <w:bCs/>
          <w:sz w:val="22"/>
          <w:szCs w:val="22"/>
          <w:lang w:val="es-419"/>
        </w:rPr>
        <w:t xml:space="preserve">Nota: Los </w:t>
      </w:r>
      <w:r>
        <w:rPr>
          <w:rFonts w:ascii="Arial" w:hAnsi="Arial" w:cs="Arial"/>
          <w:bCs/>
          <w:sz w:val="22"/>
          <w:szCs w:val="22"/>
          <w:lang w:val="es-419"/>
        </w:rPr>
        <w:t xml:space="preserve">responsables del </w:t>
      </w:r>
      <w:r w:rsidRPr="00181DB1">
        <w:rPr>
          <w:rFonts w:ascii="Arial" w:hAnsi="Arial" w:cs="Arial"/>
          <w:bCs/>
          <w:sz w:val="22"/>
          <w:szCs w:val="22"/>
          <w:lang w:val="es-419"/>
        </w:rPr>
        <w:t xml:space="preserve">Comité Asesor y Evaluador </w:t>
      </w:r>
      <w:r>
        <w:rPr>
          <w:rFonts w:ascii="Arial" w:hAnsi="Arial" w:cs="Arial"/>
          <w:bCs/>
          <w:sz w:val="22"/>
          <w:szCs w:val="22"/>
          <w:lang w:val="es-419"/>
        </w:rPr>
        <w:t xml:space="preserve">de cada proceso de selección, </w:t>
      </w:r>
      <w:r w:rsidRPr="00181DB1">
        <w:rPr>
          <w:rFonts w:ascii="Arial" w:hAnsi="Arial" w:cs="Arial"/>
          <w:bCs/>
          <w:sz w:val="22"/>
          <w:szCs w:val="22"/>
          <w:lang w:val="es-419"/>
        </w:rPr>
        <w:t>deberá</w:t>
      </w:r>
      <w:r>
        <w:rPr>
          <w:rFonts w:ascii="Arial" w:hAnsi="Arial" w:cs="Arial"/>
          <w:bCs/>
          <w:sz w:val="22"/>
          <w:szCs w:val="22"/>
          <w:lang w:val="es-419"/>
        </w:rPr>
        <w:t>n</w:t>
      </w:r>
      <w:r w:rsidRPr="00181DB1">
        <w:rPr>
          <w:rFonts w:ascii="Arial" w:hAnsi="Arial" w:cs="Arial"/>
          <w:bCs/>
          <w:sz w:val="22"/>
          <w:szCs w:val="22"/>
          <w:lang w:val="es-419"/>
        </w:rPr>
        <w:t xml:space="preserve"> traer a este anexo l</w:t>
      </w:r>
      <w:r>
        <w:rPr>
          <w:rFonts w:ascii="Arial" w:hAnsi="Arial" w:cs="Arial"/>
          <w:bCs/>
          <w:sz w:val="22"/>
          <w:szCs w:val="22"/>
          <w:lang w:val="es-419"/>
        </w:rPr>
        <w:t>a</w:t>
      </w:r>
      <w:r w:rsidRPr="00181DB1">
        <w:rPr>
          <w:rFonts w:ascii="Arial" w:hAnsi="Arial" w:cs="Arial"/>
          <w:bCs/>
          <w:sz w:val="22"/>
          <w:szCs w:val="22"/>
          <w:lang w:val="es-419"/>
        </w:rPr>
        <w:t xml:space="preserve"> matriz de riesgo contenida en los estudios previos, la cual, en su valoración deberá obedecer a los riesgos propios </w:t>
      </w:r>
      <w:r w:rsidR="00C42A58">
        <w:rPr>
          <w:rFonts w:ascii="Arial" w:hAnsi="Arial" w:cs="Arial"/>
          <w:bCs/>
          <w:sz w:val="22"/>
          <w:szCs w:val="22"/>
          <w:lang w:val="es-419"/>
        </w:rPr>
        <w:t xml:space="preserve">de cada contrato y valorarlos según Tabla 4 Valoración del Riesgo </w:t>
      </w:r>
      <w:r w:rsidR="00495E77">
        <w:rPr>
          <w:rFonts w:ascii="Arial" w:hAnsi="Arial" w:cs="Arial"/>
          <w:bCs/>
          <w:sz w:val="22"/>
          <w:szCs w:val="22"/>
          <w:lang w:val="es-419"/>
        </w:rPr>
        <w:t xml:space="preserve">(Probabilidad e Impacto, valoración) </w:t>
      </w:r>
      <w:r w:rsidR="00C42A58">
        <w:rPr>
          <w:rFonts w:ascii="Arial" w:hAnsi="Arial" w:cs="Arial"/>
          <w:bCs/>
          <w:sz w:val="22"/>
          <w:szCs w:val="22"/>
          <w:lang w:val="es-419"/>
        </w:rPr>
        <w:t>y Tabla 5 Categoría del Riesgo</w:t>
      </w:r>
      <w:r w:rsidR="00495E77">
        <w:rPr>
          <w:rFonts w:ascii="Arial" w:hAnsi="Arial" w:cs="Arial"/>
          <w:bCs/>
          <w:sz w:val="22"/>
          <w:szCs w:val="22"/>
          <w:lang w:val="es-419"/>
        </w:rPr>
        <w:t xml:space="preserve"> (categoría).</w:t>
      </w:r>
    </w:p>
    <w:p w14:paraId="170ADCD4" w14:textId="77777777" w:rsidR="00181DB1" w:rsidRPr="00181DB1" w:rsidRDefault="00181DB1" w:rsidP="00DF5CDC">
      <w:pPr>
        <w:pStyle w:val="NumeracionP"/>
        <w:spacing w:before="0" w:after="0"/>
        <w:ind w:left="714"/>
        <w:jc w:val="left"/>
        <w:rPr>
          <w:sz w:val="22"/>
          <w:lang w:val="es-419"/>
        </w:rPr>
      </w:pPr>
    </w:p>
    <w:tbl>
      <w:tblPr>
        <w:tblW w:w="0" w:type="auto"/>
        <w:jc w:val="center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299"/>
        <w:gridCol w:w="299"/>
        <w:gridCol w:w="299"/>
        <w:gridCol w:w="299"/>
        <w:gridCol w:w="299"/>
        <w:gridCol w:w="1097"/>
        <w:gridCol w:w="1018"/>
        <w:gridCol w:w="299"/>
        <w:gridCol w:w="299"/>
        <w:gridCol w:w="299"/>
        <w:gridCol w:w="299"/>
        <w:gridCol w:w="299"/>
        <w:gridCol w:w="1293"/>
        <w:gridCol w:w="299"/>
        <w:gridCol w:w="299"/>
        <w:gridCol w:w="299"/>
        <w:gridCol w:w="299"/>
        <w:gridCol w:w="299"/>
        <w:gridCol w:w="299"/>
        <w:gridCol w:w="851"/>
        <w:gridCol w:w="786"/>
        <w:gridCol w:w="1026"/>
        <w:gridCol w:w="996"/>
      </w:tblGrid>
      <w:tr w:rsidR="00885D34" w:rsidRPr="00885D34" w14:paraId="0486A0E9" w14:textId="77777777" w:rsidTr="0017087C">
        <w:trPr>
          <w:trHeight w:val="695"/>
          <w:tblHeader/>
          <w:jc w:val="center"/>
        </w:trPr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vAlign w:val="center"/>
            <w:hideMark/>
          </w:tcPr>
          <w:p w14:paraId="177CC1C8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N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2822C4B7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Clase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58E156A7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Fuente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57C62B0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Etapa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686D3D4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Tipo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vAlign w:val="center"/>
            <w:hideMark/>
          </w:tcPr>
          <w:p w14:paraId="41D58EAF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Descripción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vAlign w:val="center"/>
            <w:hideMark/>
          </w:tcPr>
          <w:p w14:paraId="38CFB60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Consecuencia de la ocurrencia del evento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1386037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173F50BC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7308FCB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Valoración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4E4D4D"/>
            <w:textDirection w:val="btLr"/>
            <w:vAlign w:val="center"/>
            <w:hideMark/>
          </w:tcPr>
          <w:p w14:paraId="3AD49A3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092D8C80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¿A quién se le asigna?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vAlign w:val="center"/>
            <w:hideMark/>
          </w:tcPr>
          <w:p w14:paraId="3373AD6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Tratamiento/Control a ser implementado</w:t>
            </w:r>
          </w:p>
        </w:tc>
        <w:tc>
          <w:tcPr>
            <w:tcW w:w="0" w:type="auto"/>
            <w:gridSpan w:val="4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vAlign w:val="center"/>
            <w:hideMark/>
          </w:tcPr>
          <w:p w14:paraId="77D0AE12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Impacto después del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1BB2DE54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¿Afecta la ejecución del contrato?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380804AC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Responsable por implementar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26A8114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Fecha estimada en que se inicia el tratamiento</w:t>
            </w:r>
          </w:p>
        </w:tc>
        <w:tc>
          <w:tcPr>
            <w:tcW w:w="0" w:type="auto"/>
            <w:vMerge w:val="restart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18AAAB2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Fecha estimada en que se completa el tratamiento</w:t>
            </w:r>
          </w:p>
        </w:tc>
        <w:tc>
          <w:tcPr>
            <w:tcW w:w="0" w:type="auto"/>
            <w:gridSpan w:val="2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vAlign w:val="center"/>
            <w:hideMark/>
          </w:tcPr>
          <w:p w14:paraId="6673D38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Monitoreo y revisión</w:t>
            </w:r>
          </w:p>
        </w:tc>
      </w:tr>
      <w:tr w:rsidR="00885D34" w:rsidRPr="00885D34" w14:paraId="6EE6C98C" w14:textId="77777777" w:rsidTr="0017087C">
        <w:trPr>
          <w:trHeight w:val="593"/>
          <w:tblHeader/>
          <w:jc w:val="center"/>
        </w:trPr>
        <w:tc>
          <w:tcPr>
            <w:tcW w:w="0" w:type="auto"/>
            <w:vMerge/>
            <w:vAlign w:val="center"/>
            <w:hideMark/>
          </w:tcPr>
          <w:p w14:paraId="3BD7CD55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ED02AE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F8CAE04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2FCC35E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5DFC6FD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4E1A99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0339285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588C68A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B358E40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9EF93A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DCC06F4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7339329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0A1618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4A27B63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Probabilidad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70860F9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Impacto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6211986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Valoración 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580FB0CE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Categoría</w:t>
            </w:r>
          </w:p>
        </w:tc>
        <w:tc>
          <w:tcPr>
            <w:tcW w:w="0" w:type="auto"/>
            <w:vMerge/>
            <w:vAlign w:val="center"/>
            <w:hideMark/>
          </w:tcPr>
          <w:p w14:paraId="6CFEBA6E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34307E0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D91BDDE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B2DCEE9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47678248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¿Cómo se </w:t>
            </w:r>
            <w:proofErr w:type="gramStart"/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realiza  el</w:t>
            </w:r>
            <w:proofErr w:type="gramEnd"/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 xml:space="preserve"> monitoreo?</w:t>
            </w:r>
          </w:p>
        </w:tc>
        <w:tc>
          <w:tcPr>
            <w:tcW w:w="0" w:type="auto"/>
            <w:vMerge w:val="restart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D9D9D9" w:themeFill="background1" w:themeFillShade="D9"/>
            <w:textDirection w:val="btLr"/>
            <w:vAlign w:val="center"/>
            <w:hideMark/>
          </w:tcPr>
          <w:p w14:paraId="68FDE27D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  <w:t>Periodicidad</w:t>
            </w:r>
          </w:p>
        </w:tc>
      </w:tr>
      <w:tr w:rsidR="00885D34" w:rsidRPr="00885D34" w14:paraId="68A3578C" w14:textId="77777777" w:rsidTr="0017087C">
        <w:trPr>
          <w:trHeight w:val="359"/>
          <w:jc w:val="center"/>
        </w:trPr>
        <w:tc>
          <w:tcPr>
            <w:tcW w:w="0" w:type="auto"/>
            <w:vMerge/>
            <w:vAlign w:val="center"/>
            <w:hideMark/>
          </w:tcPr>
          <w:p w14:paraId="26CEEE88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BA195D2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0FD7EE5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7F9D65C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6A13F9F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3127314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5D5A893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0B0CEDD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9FCEEB7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75EDB09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0D05F284" w14:textId="77777777" w:rsidR="00885D34" w:rsidRPr="00885D34" w:rsidRDefault="00885D34" w:rsidP="0017087C">
            <w:pPr>
              <w:rPr>
                <w:rFonts w:ascii="Arial" w:hAnsi="Arial" w:cs="Arial"/>
                <w:color w:val="FFFFFF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38356A60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43EB618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DCB307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41CCD435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69F5C5BA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14AF4D8F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43F2A63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649DDBA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CBE02A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7A63A2EA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5B6DEE5B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14:paraId="235E02EF" w14:textId="77777777" w:rsidR="00885D34" w:rsidRPr="00885D34" w:rsidRDefault="00885D34" w:rsidP="0017087C">
            <w:pPr>
              <w:rPr>
                <w:rFonts w:ascii="Arial" w:hAnsi="Arial" w:cs="Arial"/>
                <w:color w:val="000000"/>
                <w:sz w:val="16"/>
                <w:szCs w:val="16"/>
                <w:lang w:eastAsia="es-CO"/>
              </w:rPr>
            </w:pPr>
          </w:p>
        </w:tc>
      </w:tr>
      <w:tr w:rsidR="00885D34" w:rsidRPr="00885D34" w14:paraId="3AB1316D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D62960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A23B57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6F62F7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D86A9E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23141C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6B4A1D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Errores en la etapa precontractual consignados en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documentos  como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los estudios previos,  entre otros, que puedan afectar la obtención del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AB0AFD0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No cumplimiento de los fines y cometidos de la contratación, no obtención del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7556CB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38A47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F0B1A7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804078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Medio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DA2736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C3225B0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Planeación, revisión,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ajuste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seguimiento en la fase 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ADCA0A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D0C576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D82B6F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AB19DF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B06A33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8B13B1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 (Comité Asesor y Evaluador)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233E832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Desde que inicia la 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C5FAB0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D30A50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Revisión adecuada de los documentos que soportan los estudios y documentos previos y vigilancia del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E37B89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Diario</w:t>
            </w:r>
          </w:p>
        </w:tc>
      </w:tr>
      <w:tr w:rsidR="00885D34" w:rsidRPr="00885D34" w14:paraId="0923C4C9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AC201D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lastRenderedPageBreak/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FCD1D0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AE038F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Interno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6F5386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Precontractual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88108B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937B9F5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Errores cometidos por el contratista en la presentación de documentos.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9E5BA4F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No cumplimiento de los fines y cometidos de la contratación, no obtención del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D29150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C19A84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F5A999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1C32D3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7AA7E6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Proponente y/o contratista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2BF428E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de documentos de la propuesta del proponente y/o contratista, la cual estructura con base en su experiencia y experticia y la cual se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ajusta  los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requerimientos de la entidad contratante.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E6909F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EB0346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8D72E0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20CCD5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02EF29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41DCFE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 (Comité Asesor y Evaluador)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6BE3944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Desde que inicia la etapa de planeación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AA7F02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selección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7B5953D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de documentación antes de remitirla a la Entidad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C2B032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Diario</w:t>
            </w:r>
          </w:p>
        </w:tc>
      </w:tr>
      <w:tr w:rsidR="00885D34" w:rsidRPr="00885D34" w14:paraId="47A05309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C41048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5584B2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748A86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 Interno-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9726EC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611D5C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5437103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Extensión del plazo. Cuando los contratos se realizan en tiempos distintos a los inicialmente programados por circunstancias no imputables a las partes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75356A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Retraso en el cumplimiento del contrato, necesidad de mayor permanencia del contratista para el cumplimiento del objeto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32F56D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A22ABB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F21E41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2374B8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E5A1EF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estatal50% /contratista 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261B84D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Estrategias de gestión oportunas y adecuadas para prevenir, atender y resolver o reprogramar las diversas causas específicas de retrasos durante la ejecución del contrato. Revisiones semanales de la supervisión, respecto al avance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9E8370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C93748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FE99A2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FCCD9B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0C7FBE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175A8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 (Comité Asesor y Evaluador)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1F9D5AC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8870A77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FA94F0B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por parte de la supervisión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D4A54B5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Semanal</w:t>
            </w:r>
          </w:p>
        </w:tc>
      </w:tr>
      <w:tr w:rsidR="00885D34" w:rsidRPr="00885D34" w14:paraId="34178240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C9E4B5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FBD6F5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Específico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1647C7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 Interno-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08061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9DDD1C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DC4C48F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No obtención del objeto contractual. Se presenta por la existencia de inadecuados procesos, procedimientos, parámetros, sistemas de información y tecnológicos, equipos humanos o técnicos sin que los mismos sean imputables a las partes.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0B58DEB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Incumplimiento del contrato, inejecución física y presupuestal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01266C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CFCFA0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010479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B983BE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A3F266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50%/contratista 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3AFE45A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Estrategias de gestión oportunas y adecuadas para prevenir, atender y resolver o reprogramar las diversas causas específicas de retrasos durante la ejecución del contrato. Revisiones semanales de la supervisión, respecto al avance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DD8225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7AB498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131016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010D20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056DE3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F97C53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 (Comité Asesor y Evaluador)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C768627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A059401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30BE4B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por parte de la supervisión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A525870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Semanal</w:t>
            </w:r>
          </w:p>
        </w:tc>
      </w:tr>
      <w:tr w:rsidR="00885D34" w:rsidRPr="00885D34" w14:paraId="634AED35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4ECA89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60D874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00C368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F95345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A067A4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58E9D8A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Modificación de especificaciones técnicas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B3E6823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No cumplimiento de los fines y cometidos de la contratación, no obtención del objeto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42DD89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DDBC6F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36CD9F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1F258E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Media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948978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/contratista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0E96C63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Evaluación de alternativas optimas, concertación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y  Planeación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adecuada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5EFC5B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A81D13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143A72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B709F9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AA8546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6BBC63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Estatal/contratista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CB120E5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247F25E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D29DFAF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por parte de la supervisión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A7706C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Semanal</w:t>
            </w:r>
          </w:p>
        </w:tc>
      </w:tr>
      <w:tr w:rsidR="00885D34" w:rsidRPr="00885D34" w14:paraId="559C5E7D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C7AF4F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414014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E826D1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CA0EDB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Precontractual y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4CB785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Regulatorio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CD38D2D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Expedición de nuevas normas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ADBB15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Retrasos de ejecución contractual.  Ocurre por cambios normativos o por la expedición de normas posteriores a la celebración del contrato, que afecte las condiciones económicas y técnicas inicialmente pactadas.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92F471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5C6700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8C4AB5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BEEDB0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556CB3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50%/contratista 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DBE745D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Evaluación de alternativas optimas, concertación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y  Planeación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adecuada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E82F1E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086BD6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C1DD35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F419B2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2EA17B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99C743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2232652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981D51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4D8506F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por parte de la supervisión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99288F2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Semanal</w:t>
            </w:r>
          </w:p>
        </w:tc>
      </w:tr>
      <w:tr w:rsidR="00885D34" w:rsidRPr="00885D34" w14:paraId="66E45F31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AE1D28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4574FB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499763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E5832D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8A3DB7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Económico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127514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Disminución de utilidades previstas o afectaciones económicas para 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C64E91A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 deriva de los efectos provenientes de las variaciones de las tasas de interés, de cambio, devaluación real y otras variables del mercado, frente a las estimaciones iniciales del contratista, que pueden afectar las utilidades esperadas o generar perdida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64F770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195C15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926641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0D9D4F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FCCCEA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F205685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Planeación adecuada por parte del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6A4309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3E7F51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4B1E84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828570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E9FE86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A3CC7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1E73C7C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F081952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4C02213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del comité Asesor y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Evaluador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9E81116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Diario o cada vez que se expida un documento del proceso de selección o contractual</w:t>
            </w:r>
          </w:p>
        </w:tc>
      </w:tr>
      <w:tr w:rsidR="00885D34" w:rsidRPr="00885D34" w14:paraId="20FA2909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224D1B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98E171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B17F33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0DA717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Precontractual y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7402FC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De la naturaleza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475088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ACTOS DE LA NATURALEZA (PREVISIBLES)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8D533A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Fenómenos geológicos, hidrológicos, climáticos dentro de los parámetros previsibles, frente a la fuerza mayor la entidad no procederá a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sancionar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pero será de cuenta y riesgo del contratista los mayores o menores ingresos que de este tipo de fenómenos se deriven y la pérdida de su infraestructura, equipos, edificios, igualmente el contratista debe garantizar medidas de seguridad de los sistemas de información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62B7D3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D70526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915C03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27CABF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Extremo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3DD16F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3C7CAF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Planeación adecuada por parte del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2C2448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1CB4D2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F5C8D4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CA536D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935793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379471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EA84792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8CE7133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2D97E1A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del comité Asesor y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Evaluador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supervisor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CC79DB6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Diario o cada vez que se expida un documento del proceso de selección o contractual</w:t>
            </w:r>
          </w:p>
        </w:tc>
      </w:tr>
      <w:tr w:rsidR="00885D34" w:rsidRPr="00885D34" w14:paraId="636E1D34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804F08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08D002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C4AC09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Interno-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ACB291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EF40EB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3E5D854" w14:textId="77777777" w:rsidR="00885D34" w:rsidRPr="00885D34" w:rsidRDefault="00885D34" w:rsidP="0017087C">
            <w:pPr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Coordinación Interinstitucional</w:t>
            </w:r>
          </w:p>
          <w:p w14:paraId="43A8D194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E7CE40C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Cuando Corantioquia y/o Contratista dependen de decisiones de otras entidades o empresas para el adecuado desarrollo del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8456C8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A629FB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496DDD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AC871C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6C15A0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estatal50 %/contratista50%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2A86324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Planeación, revisión,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ajuste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seguimiento en la fase precontractual y contractual   de forma adecuada 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0F01B5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654D7F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FED8A3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6DBA95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FCF84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ACE7F8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Estatal/contratista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F0065D7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D4FE19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C8E3AB0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del  supervisor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y 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76E743C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Cada vez que se presente </w:t>
            </w:r>
          </w:p>
        </w:tc>
      </w:tr>
      <w:tr w:rsidR="00885D34" w:rsidRPr="00885D34" w14:paraId="0E99C4DB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263340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2CFA5B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General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16428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Interno- 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802894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459A37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Social o político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DDFEB70" w14:textId="77777777" w:rsidR="00885D34" w:rsidRPr="00885D34" w:rsidRDefault="00885D34" w:rsidP="0017087C">
            <w:pPr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Riesgo social de Orden Público</w:t>
            </w:r>
          </w:p>
          <w:p w14:paraId="6257E2CE" w14:textId="77777777" w:rsidR="00885D34" w:rsidRPr="00885D34" w:rsidRDefault="00885D34" w:rsidP="0017087C">
            <w:pPr>
              <w:rPr>
                <w:rFonts w:ascii="Arial" w:eastAsia="Calibri" w:hAnsi="Arial" w:cs="Arial"/>
                <w:sz w:val="16"/>
                <w:szCs w:val="16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0A4DEBD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Se refiere a los perjuicios o pérdida de los bienes a cargo del contratista, causados por disturbios violentos, actos terroristas, paros, huelgas y además que se impida alcanzar el objeto contractual.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001D3B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123481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191F1A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6EF5B5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Alta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7901F1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Entidad estatal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F060402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Coordinar con las autoridades respectivas, el acompañamiento o verificación de las condiciones de orden público en las zonas de ejecución de las actividades del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4D4993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B06C0A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D1A83B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D3AE4C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Bajo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67B17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00ED4E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40B6D9F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57971AE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4F0B2967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del  supervisor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A4044BB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Cada vez que se presente </w:t>
            </w:r>
          </w:p>
        </w:tc>
      </w:tr>
      <w:tr w:rsidR="00885D34" w:rsidRPr="00885D34" w14:paraId="7F302956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C21B00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6B6F7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B9FD70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E0A488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B8CE9B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Técnico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7EECB53" w14:textId="77777777" w:rsidR="00885D34" w:rsidRPr="00885D34" w:rsidRDefault="00885D34" w:rsidP="0017087C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Deficiencia de calidad del material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EFB11AE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Cuando se evidencia deficiencia en la calidad de los materiales que utiliza el contratista en la ejecución del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0E23AF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1FC1DC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00EEFD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8134E2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Extrema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A9E6E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C0B7F90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Revisión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seguimiento en la fase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0297CC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2A47A0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AE9CD3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673523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125AC2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1D4AE39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[Entidad Estatal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D08BB0B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32FC6F06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93C090E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del  supervisor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F3429B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Cada vez que se presente </w:t>
            </w:r>
          </w:p>
        </w:tc>
      </w:tr>
      <w:tr w:rsidR="00885D34" w:rsidRPr="00885D34" w14:paraId="3E43F454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nil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5AED7B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F96F4C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D395A0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C3F68F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AA2B4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64B76C6" w14:textId="77777777" w:rsidR="00885D34" w:rsidRPr="00885D34" w:rsidRDefault="00885D34" w:rsidP="0017087C">
            <w:pPr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Accidentes de trabajo del personal que participa en la ejecución del contrato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81848F1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Cuando se presentan accidentes de trabajo del equipo de trabajo ejecución del contrato.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6B33C8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5263EB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73FEDD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A94D76D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Extrema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B196DE1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 100%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9991F30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Revisión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seguimiento en la fase contractual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24E5518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2235FB2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21B11A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7381BD70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Alto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34D563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8F2595F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645B6AF9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 xml:space="preserve">Desde que inicia la etapa de contratación y ejecución 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2223CE04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</w:t>
            </w:r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2A33715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Verificación por parte </w:t>
            </w: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del  supervisor</w:t>
            </w:r>
            <w:proofErr w:type="gramEnd"/>
          </w:p>
        </w:tc>
        <w:tc>
          <w:tcPr>
            <w:tcW w:w="0" w:type="auto"/>
            <w:tcBorders>
              <w:top w:val="nil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A851358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 xml:space="preserve">Cada vez que se presente </w:t>
            </w:r>
          </w:p>
        </w:tc>
      </w:tr>
      <w:tr w:rsidR="00885D34" w:rsidRPr="00885D34" w14:paraId="54C131DD" w14:textId="77777777" w:rsidTr="0017087C">
        <w:trPr>
          <w:cantSplit/>
          <w:trHeight w:val="2172"/>
          <w:jc w:val="center"/>
        </w:trPr>
        <w:tc>
          <w:tcPr>
            <w:tcW w:w="0" w:type="auto"/>
            <w:tcBorders>
              <w:top w:val="single" w:sz="8" w:space="0" w:color="A6A6A6" w:themeColor="background1" w:themeShade="A6"/>
              <w:left w:val="single" w:sz="8" w:space="0" w:color="A6A6A6" w:themeColor="background1" w:themeShade="A6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00120CB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5653E34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Especifico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B42612C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Externo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C96BB0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Ejecución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6D923164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b/>
                <w:sz w:val="16"/>
                <w:szCs w:val="16"/>
              </w:rPr>
            </w:pPr>
            <w:r w:rsidRPr="00885D34">
              <w:rPr>
                <w:rFonts w:ascii="Arial" w:hAnsi="Arial" w:cs="Arial"/>
                <w:b/>
                <w:sz w:val="16"/>
                <w:szCs w:val="16"/>
              </w:rPr>
              <w:t>Operacional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C7DC38A" w14:textId="77777777" w:rsidR="00885D34" w:rsidRPr="00885D34" w:rsidRDefault="00885D34" w:rsidP="0017087C">
            <w:pPr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eastAsia="Arial" w:hAnsi="Arial" w:cs="Arial"/>
                <w:sz w:val="16"/>
                <w:szCs w:val="16"/>
              </w:rPr>
              <w:t>Omitir los lineamientos impartidos por Corantioquia en materia del Sistema de Gestión Ambiental –SGA-, el Sistema de Gestión de la Calidad –SGC- y las políticas en materia de riesgos laborales del SGSST, conforme lo dispuesto en el Decreto 1072 de 2015.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FC34280" w14:textId="77777777" w:rsidR="00885D34" w:rsidRPr="00885D34" w:rsidRDefault="00885D34" w:rsidP="0017087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eastAsia="Arial" w:hAnsi="Arial" w:cs="Arial"/>
                <w:sz w:val="16"/>
                <w:szCs w:val="16"/>
              </w:rPr>
              <w:t xml:space="preserve">Cuando el contratista y/o </w:t>
            </w:r>
            <w:proofErr w:type="spellStart"/>
            <w:r w:rsidRPr="00885D34">
              <w:rPr>
                <w:rFonts w:ascii="Arial" w:eastAsia="Arial" w:hAnsi="Arial" w:cs="Arial"/>
                <w:sz w:val="16"/>
                <w:szCs w:val="16"/>
              </w:rPr>
              <w:t>conveniante</w:t>
            </w:r>
            <w:proofErr w:type="spellEnd"/>
            <w:r w:rsidRPr="00885D34">
              <w:rPr>
                <w:rFonts w:ascii="Arial" w:eastAsia="Arial" w:hAnsi="Arial" w:cs="Arial"/>
                <w:sz w:val="16"/>
                <w:szCs w:val="16"/>
              </w:rPr>
              <w:t xml:space="preserve"> omite dar cumplimiento a los lineamientos impartidos por Corantioquia en materia del Sistema de Gestión Ambiental –SGA-, el Sistema de Gestión de la Calidad –SGC- y las políticas en materia de riesgos laborales.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0DAF946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3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B99C4E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2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2524916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6EB56C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r w:rsidRPr="00885D34">
              <w:rPr>
                <w:rFonts w:ascii="Arial" w:eastAsia="Calibri" w:hAnsi="Arial" w:cs="Arial"/>
                <w:sz w:val="16"/>
                <w:szCs w:val="16"/>
              </w:rPr>
              <w:t>Moderado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D6C6D15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 100%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3A163DF" w14:textId="77777777" w:rsidR="00885D34" w:rsidRPr="00885D34" w:rsidRDefault="00885D34" w:rsidP="0017087C">
            <w:pPr>
              <w:jc w:val="center"/>
              <w:rPr>
                <w:rFonts w:ascii="Arial" w:eastAsia="Calibri" w:hAnsi="Arial" w:cs="Arial"/>
                <w:sz w:val="16"/>
                <w:szCs w:val="16"/>
              </w:rPr>
            </w:pPr>
            <w:proofErr w:type="gramStart"/>
            <w:r w:rsidRPr="00885D34">
              <w:rPr>
                <w:rFonts w:ascii="Arial" w:hAnsi="Arial" w:cs="Arial"/>
                <w:sz w:val="16"/>
                <w:szCs w:val="16"/>
              </w:rPr>
              <w:t>Revisión  y</w:t>
            </w:r>
            <w:proofErr w:type="gramEnd"/>
            <w:r w:rsidRPr="00885D34">
              <w:rPr>
                <w:rFonts w:ascii="Arial" w:hAnsi="Arial" w:cs="Arial"/>
                <w:sz w:val="16"/>
                <w:szCs w:val="16"/>
              </w:rPr>
              <w:t xml:space="preserve"> seguimiento en la fase contractual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181200E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1B77BD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717079A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098B7BA3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sz w:val="16"/>
                <w:szCs w:val="16"/>
                <w:lang w:eastAsia="es-CO"/>
              </w:rPr>
              <w:t>Menor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4712C3C7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Sí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textDirection w:val="btLr"/>
            <w:vAlign w:val="center"/>
          </w:tcPr>
          <w:p w14:paraId="35ED7F89" w14:textId="77777777" w:rsidR="00885D34" w:rsidRPr="00885D34" w:rsidRDefault="00885D34" w:rsidP="0017087C">
            <w:pPr>
              <w:ind w:left="113" w:right="113"/>
              <w:jc w:val="center"/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Contratista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7342873A" w14:textId="77777777" w:rsidR="00885D34" w:rsidRPr="00885D34" w:rsidRDefault="00885D34" w:rsidP="0017087C">
            <w:pPr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Desde que inicia la etapa de ejecución del contrato y/o convenio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5A4AC1D1" w14:textId="77777777" w:rsidR="00885D34" w:rsidRPr="00885D34" w:rsidRDefault="00885D34" w:rsidP="0017087C">
            <w:pPr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</w:pPr>
            <w:r w:rsidRPr="00885D34">
              <w:rPr>
                <w:rFonts w:ascii="Arial" w:hAnsi="Arial" w:cs="Arial"/>
                <w:color w:val="959393"/>
                <w:sz w:val="16"/>
                <w:szCs w:val="16"/>
                <w:lang w:eastAsia="es-CO"/>
              </w:rPr>
              <w:t>Hasta la finalización de la etapa de ejecución del contrato y/o convenio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00FA519C" w14:textId="77777777" w:rsidR="00885D34" w:rsidRPr="00885D34" w:rsidRDefault="00885D34" w:rsidP="0017087C">
            <w:pPr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Verificación y seguimiento por parte del supervisor</w:t>
            </w:r>
          </w:p>
        </w:tc>
        <w:tc>
          <w:tcPr>
            <w:tcW w:w="0" w:type="auto"/>
            <w:tcBorders>
              <w:top w:val="single" w:sz="8" w:space="0" w:color="A6A6A6" w:themeColor="background1" w:themeShade="A6"/>
              <w:left w:val="nil"/>
              <w:bottom w:val="single" w:sz="8" w:space="0" w:color="A6A6A6" w:themeColor="background1" w:themeShade="A6"/>
              <w:right w:val="single" w:sz="8" w:space="0" w:color="A6A6A6" w:themeColor="background1" w:themeShade="A6"/>
            </w:tcBorders>
            <w:shd w:val="clear" w:color="auto" w:fill="auto"/>
            <w:vAlign w:val="center"/>
          </w:tcPr>
          <w:p w14:paraId="1E19899E" w14:textId="77777777" w:rsidR="00885D34" w:rsidRPr="00885D34" w:rsidRDefault="00885D34" w:rsidP="0017087C">
            <w:pPr>
              <w:rPr>
                <w:rFonts w:ascii="Arial" w:hAnsi="Arial" w:cs="Arial"/>
                <w:sz w:val="16"/>
                <w:szCs w:val="16"/>
              </w:rPr>
            </w:pPr>
            <w:r w:rsidRPr="00885D34">
              <w:rPr>
                <w:rFonts w:ascii="Arial" w:hAnsi="Arial" w:cs="Arial"/>
                <w:sz w:val="16"/>
                <w:szCs w:val="16"/>
              </w:rPr>
              <w:t>Mensualmente (Con la entrega de cada informe de ejecución)</w:t>
            </w:r>
          </w:p>
        </w:tc>
      </w:tr>
    </w:tbl>
    <w:p w14:paraId="6B1F75A7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3A66E53F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6C27169D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10DDC328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2E4CE163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0A29DDF8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2BE70040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4A81C659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61D4781E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3A74375D" w14:textId="77777777" w:rsidR="00885D34" w:rsidRDefault="00885D34" w:rsidP="00DF5CDC">
      <w:pPr>
        <w:pStyle w:val="NumeracionP"/>
        <w:spacing w:before="0" w:after="0"/>
        <w:ind w:left="714"/>
        <w:jc w:val="left"/>
        <w:rPr>
          <w:sz w:val="22"/>
        </w:rPr>
      </w:pPr>
    </w:p>
    <w:p w14:paraId="45D1AB19" w14:textId="2F110186" w:rsidR="00181DB1" w:rsidRDefault="003A3263" w:rsidP="00DF5CDC">
      <w:pPr>
        <w:pStyle w:val="NumeracionP"/>
        <w:spacing w:before="0" w:after="0"/>
        <w:ind w:left="714"/>
        <w:jc w:val="left"/>
        <w:rPr>
          <w:sz w:val="22"/>
        </w:rPr>
      </w:pPr>
      <w:r>
        <w:rPr>
          <w:noProof/>
          <w:lang w:val="es-419" w:eastAsia="es-419"/>
        </w:rPr>
        <w:drawing>
          <wp:anchor distT="0" distB="0" distL="114300" distR="114300" simplePos="0" relativeHeight="251657216" behindDoc="0" locked="0" layoutInCell="1" allowOverlap="1" wp14:anchorId="16A3218F" wp14:editId="0B4B26BF">
            <wp:simplePos x="0" y="0"/>
            <wp:positionH relativeFrom="margin">
              <wp:posOffset>892175</wp:posOffset>
            </wp:positionH>
            <wp:positionV relativeFrom="paragraph">
              <wp:posOffset>-196215</wp:posOffset>
            </wp:positionV>
            <wp:extent cx="6015355" cy="3454400"/>
            <wp:effectExtent l="0" t="0" r="0" b="0"/>
            <wp:wrapNone/>
            <wp:docPr id="5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86" t="2820" r="3920" b="56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15355" cy="345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79DAA83" w14:textId="77777777" w:rsidR="00181DB1" w:rsidRPr="00181DB1" w:rsidRDefault="003A3263" w:rsidP="00D07BE5">
      <w:pPr>
        <w:spacing w:after="160" w:line="259" w:lineRule="auto"/>
        <w:rPr>
          <w:lang w:val="es-CO"/>
        </w:rPr>
      </w:pPr>
      <w:r>
        <w:rPr>
          <w:noProof/>
          <w:lang w:val="es-419" w:eastAsia="es-419"/>
        </w:rPr>
        <w:drawing>
          <wp:anchor distT="0" distB="0" distL="114300" distR="114300" simplePos="0" relativeHeight="251658240" behindDoc="1" locked="0" layoutInCell="1" allowOverlap="1" wp14:anchorId="5D1A1EEA" wp14:editId="4E20D352">
            <wp:simplePos x="0" y="0"/>
            <wp:positionH relativeFrom="margin">
              <wp:posOffset>2879090</wp:posOffset>
            </wp:positionH>
            <wp:positionV relativeFrom="paragraph">
              <wp:posOffset>3097530</wp:posOffset>
            </wp:positionV>
            <wp:extent cx="2815590" cy="2308860"/>
            <wp:effectExtent l="0" t="0" r="0" b="0"/>
            <wp:wrapNone/>
            <wp:docPr id="4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5590" cy="2308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181DB1" w:rsidRPr="00181DB1" w:rsidSect="00741390">
      <w:headerReference w:type="default" r:id="rId9"/>
      <w:footerReference w:type="default" r:id="rId10"/>
      <w:pgSz w:w="15840" w:h="12240" w:orient="landscape"/>
      <w:pgMar w:top="1985" w:right="1701" w:bottom="1560" w:left="2268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DF1C53" w14:textId="77777777" w:rsidR="002C152F" w:rsidRDefault="002C152F" w:rsidP="00C42A58">
      <w:r>
        <w:separator/>
      </w:r>
    </w:p>
  </w:endnote>
  <w:endnote w:type="continuationSeparator" w:id="0">
    <w:p w14:paraId="1971009D" w14:textId="77777777" w:rsidR="002C152F" w:rsidRDefault="002C152F" w:rsidP="00C42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A130895" w14:textId="77777777" w:rsidR="00674814" w:rsidRPr="00741390" w:rsidRDefault="00674814" w:rsidP="00741390">
    <w:pPr>
      <w:pStyle w:val="Encabezado"/>
      <w:jc w:val="both"/>
      <w:rPr>
        <w:color w:val="000000" w:themeColor="text1"/>
      </w:rPr>
    </w:pPr>
  </w:p>
  <w:p w14:paraId="173CF5C0" w14:textId="77777777" w:rsidR="00741390" w:rsidRPr="00741390" w:rsidRDefault="00741390" w:rsidP="00741390">
    <w:pPr>
      <w:pStyle w:val="Piedepgina"/>
      <w:jc w:val="both"/>
      <w:rPr>
        <w:rFonts w:ascii="Arial" w:hAnsi="Arial" w:cs="Arial"/>
        <w:color w:val="000000" w:themeColor="text1"/>
        <w:sz w:val="16"/>
        <w:szCs w:val="16"/>
      </w:rPr>
    </w:pPr>
    <w:r w:rsidRPr="00741390">
      <w:rPr>
        <w:rFonts w:ascii="Arial" w:hAnsi="Arial" w:cs="Arial"/>
        <w:color w:val="000000" w:themeColor="text1"/>
        <w:sz w:val="16"/>
        <w:szCs w:val="16"/>
      </w:rPr>
      <w:t xml:space="preserve">Corantioquia está comprometida con el tratamiento legal, lícito, confidencial y seguro de sus datos personales. Por favor consulte nuestra Política de Tratamiento de datos personales en nuestra página web: </w:t>
    </w:r>
    <w:hyperlink r:id="rId1" w:history="1">
      <w:r w:rsidRPr="00741390">
        <w:rPr>
          <w:rStyle w:val="Hipervnculo"/>
          <w:rFonts w:ascii="Arial" w:hAnsi="Arial" w:cs="Arial"/>
          <w:color w:val="000000" w:themeColor="text1"/>
          <w:sz w:val="16"/>
          <w:szCs w:val="16"/>
        </w:rPr>
        <w:t>www.corantioquia.gov.co</w:t>
      </w:r>
    </w:hyperlink>
    <w:r w:rsidRPr="00741390">
      <w:rPr>
        <w:rFonts w:ascii="Arial" w:hAnsi="Arial" w:cs="Arial"/>
        <w:color w:val="000000" w:themeColor="text1"/>
        <w:sz w:val="16"/>
        <w:szCs w:val="16"/>
      </w:rPr>
      <w:t>.</w:t>
    </w:r>
    <w:r w:rsidRPr="00741390">
      <w:rPr>
        <w:rFonts w:ascii="Arial" w:hAnsi="Arial" w:cs="Arial"/>
        <w:color w:val="000000" w:themeColor="text1"/>
        <w:sz w:val="16"/>
        <w:szCs w:val="16"/>
        <w:lang w:val="es-419"/>
      </w:rPr>
      <w:t>Este registro es propiedad de Corantioquia, no debe ser divulgado a terceros sin la respectiva autorización.</w:t>
    </w:r>
  </w:p>
  <w:p w14:paraId="18AC9461" w14:textId="77777777" w:rsidR="00040D61" w:rsidRDefault="00040D6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3D635E2" w14:textId="77777777" w:rsidR="002C152F" w:rsidRDefault="002C152F" w:rsidP="00C42A58">
      <w:r>
        <w:separator/>
      </w:r>
    </w:p>
  </w:footnote>
  <w:footnote w:type="continuationSeparator" w:id="0">
    <w:p w14:paraId="00F6E0F2" w14:textId="77777777" w:rsidR="002C152F" w:rsidRDefault="002C152F" w:rsidP="00C42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12049" w:type="dxa"/>
      <w:tblInd w:w="70" w:type="dxa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3233"/>
      <w:gridCol w:w="3278"/>
      <w:gridCol w:w="3128"/>
      <w:gridCol w:w="2410"/>
    </w:tblGrid>
    <w:tr w:rsidR="00C42A58" w14:paraId="521D492F" w14:textId="77777777" w:rsidTr="00040D61">
      <w:trPr>
        <w:trHeight w:hRule="exact" w:val="320"/>
      </w:trPr>
      <w:tc>
        <w:tcPr>
          <w:tcW w:w="3233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noWrap/>
          <w:vAlign w:val="center"/>
          <w:hideMark/>
        </w:tcPr>
        <w:p w14:paraId="5C8D8252" w14:textId="77777777" w:rsidR="00C42A58" w:rsidRDefault="00C42A58" w:rsidP="00C42A58">
          <w:pPr>
            <w:spacing w:line="240" w:lineRule="exact"/>
            <w:rPr>
              <w:rFonts w:cs="Arial"/>
              <w:sz w:val="20"/>
              <w:lang w:eastAsia="es-CO"/>
            </w:rPr>
          </w:pPr>
        </w:p>
      </w:tc>
      <w:tc>
        <w:tcPr>
          <w:tcW w:w="8816" w:type="dxa"/>
          <w:gridSpan w:val="3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  <w:vAlign w:val="center"/>
          <w:hideMark/>
        </w:tcPr>
        <w:p w14:paraId="3BCD680B" w14:textId="77777777" w:rsidR="00C42A58" w:rsidRDefault="00C42A58" w:rsidP="00C42A58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SISTEMA DE GESTIÓN INTEGRAL -SGI</w:t>
          </w:r>
        </w:p>
      </w:tc>
    </w:tr>
    <w:tr w:rsidR="00C42A58" w14:paraId="499E766E" w14:textId="77777777" w:rsidTr="00040D61">
      <w:trPr>
        <w:trHeight w:val="299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488D6C16" w14:textId="77777777" w:rsidR="00C42A58" w:rsidRDefault="00C42A58" w:rsidP="00C42A58">
          <w:pPr>
            <w:rPr>
              <w:rFonts w:cs="Arial"/>
              <w:sz w:val="20"/>
              <w:lang w:eastAsia="es-CO"/>
            </w:rPr>
          </w:pPr>
        </w:p>
      </w:tc>
      <w:tc>
        <w:tcPr>
          <w:tcW w:w="8816" w:type="dxa"/>
          <w:gridSpan w:val="3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47863ED" w14:textId="77777777" w:rsidR="00C42A58" w:rsidRDefault="00C42A58" w:rsidP="00C42A58">
          <w:pPr>
            <w:pStyle w:val="Sinespaciado"/>
            <w:spacing w:line="276" w:lineRule="auto"/>
            <w:jc w:val="center"/>
            <w:rPr>
              <w:rFonts w:ascii="Arial" w:hAnsi="Arial" w:cs="Arial"/>
              <w:sz w:val="18"/>
              <w:szCs w:val="18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MATRIZ DE RIESGOS</w:t>
          </w:r>
        </w:p>
      </w:tc>
    </w:tr>
    <w:tr w:rsidR="00C42A58" w14:paraId="6E41591B" w14:textId="77777777" w:rsidTr="00040D61">
      <w:trPr>
        <w:trHeight w:hRule="exact" w:val="373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F323333" w14:textId="77777777" w:rsidR="00C42A58" w:rsidRDefault="00C42A58" w:rsidP="00C42A58">
          <w:pPr>
            <w:rPr>
              <w:rFonts w:cs="Arial"/>
              <w:sz w:val="20"/>
              <w:lang w:eastAsia="es-CO"/>
            </w:rPr>
          </w:pPr>
        </w:p>
      </w:tc>
      <w:tc>
        <w:tcPr>
          <w:tcW w:w="327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23E3122E" w14:textId="77777777" w:rsidR="00C42A58" w:rsidRDefault="00C42A58" w:rsidP="00C42A58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CÓDIGO: FT-FAF-118</w:t>
          </w:r>
        </w:p>
      </w:tc>
      <w:tc>
        <w:tcPr>
          <w:tcW w:w="312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nil"/>
          </w:tcBorders>
          <w:vAlign w:val="center"/>
          <w:hideMark/>
        </w:tcPr>
        <w:p w14:paraId="593D42B4" w14:textId="77777777" w:rsidR="00C42A58" w:rsidRDefault="00C42A58" w:rsidP="00C42A58">
          <w:pPr>
            <w:spacing w:line="240" w:lineRule="exact"/>
            <w:jc w:val="center"/>
            <w:rPr>
              <w:rFonts w:ascii="Arial" w:hAnsi="Arial" w:cs="Arial"/>
              <w:sz w:val="18"/>
              <w:szCs w:val="18"/>
              <w:lang w:eastAsia="es-CO"/>
            </w:rPr>
          </w:pPr>
          <w:r>
            <w:rPr>
              <w:rFonts w:ascii="Arial" w:hAnsi="Arial" w:cs="Arial"/>
              <w:sz w:val="18"/>
              <w:szCs w:val="18"/>
              <w:lang w:eastAsia="es-CO"/>
            </w:rPr>
            <w:t>VERSIÓN: 01</w:t>
          </w:r>
        </w:p>
      </w:tc>
      <w:tc>
        <w:tcPr>
          <w:tcW w:w="241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  <w:hideMark/>
        </w:tcPr>
        <w:p w14:paraId="1E34E4FC" w14:textId="77777777" w:rsidR="00C42A58" w:rsidRDefault="00C42A58" w:rsidP="00C42A58">
          <w:pPr>
            <w:spacing w:line="240" w:lineRule="exact"/>
            <w:jc w:val="center"/>
            <w:rPr>
              <w:rFonts w:ascii="Arial" w:eastAsia="MS Mincho" w:hAnsi="Arial" w:cs="Arial"/>
              <w:sz w:val="18"/>
              <w:szCs w:val="18"/>
            </w:rPr>
          </w:pPr>
          <w:r>
            <w:rPr>
              <w:rFonts w:ascii="Arial" w:eastAsia="MS Mincho" w:hAnsi="Arial" w:cs="Arial"/>
              <w:sz w:val="18"/>
              <w:szCs w:val="18"/>
            </w:rPr>
            <w:t>PÁGINA</w:t>
          </w:r>
          <w:r w:rsidR="00040D61">
            <w:rPr>
              <w:rFonts w:ascii="Arial" w:eastAsia="MS Mincho" w:hAnsi="Arial" w:cs="Arial"/>
              <w:sz w:val="18"/>
              <w:szCs w:val="18"/>
            </w:rPr>
            <w:t>:</w:t>
          </w:r>
          <w:r>
            <w:rPr>
              <w:rFonts w:ascii="Arial" w:eastAsia="MS Mincho" w:hAnsi="Arial" w:cs="Arial"/>
              <w:sz w:val="18"/>
              <w:szCs w:val="18"/>
            </w:rPr>
            <w:t xml:space="preserve"> 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>
            <w:rPr>
              <w:rFonts w:ascii="Arial" w:eastAsia="MS Mincho" w:hAnsi="Arial" w:cs="Arial"/>
              <w:sz w:val="18"/>
              <w:szCs w:val="18"/>
            </w:rPr>
            <w:instrText xml:space="preserve"> PAGE </w:instrText>
          </w:r>
          <w:r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41390">
            <w:rPr>
              <w:rFonts w:ascii="Arial" w:eastAsia="MS Mincho" w:hAnsi="Arial" w:cs="Arial"/>
              <w:noProof/>
              <w:sz w:val="18"/>
              <w:szCs w:val="18"/>
            </w:rPr>
            <w:t>1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end"/>
          </w:r>
          <w:r>
            <w:rPr>
              <w:rFonts w:ascii="Arial" w:eastAsia="MS Mincho" w:hAnsi="Arial" w:cs="Arial"/>
              <w:sz w:val="18"/>
              <w:szCs w:val="18"/>
            </w:rPr>
            <w:t xml:space="preserve"> DE 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begin"/>
          </w:r>
          <w:r>
            <w:rPr>
              <w:rFonts w:ascii="Arial" w:eastAsia="MS Mincho" w:hAnsi="Arial" w:cs="Arial"/>
              <w:sz w:val="18"/>
              <w:szCs w:val="18"/>
            </w:rPr>
            <w:instrText xml:space="preserve"> NUMPAGES  </w:instrText>
          </w:r>
          <w:r>
            <w:rPr>
              <w:rFonts w:ascii="Arial" w:eastAsia="MS Mincho" w:hAnsi="Arial" w:cs="Arial"/>
              <w:sz w:val="18"/>
              <w:szCs w:val="18"/>
            </w:rPr>
            <w:fldChar w:fldCharType="separate"/>
          </w:r>
          <w:r w:rsidR="00741390">
            <w:rPr>
              <w:rFonts w:ascii="Arial" w:eastAsia="MS Mincho" w:hAnsi="Arial" w:cs="Arial"/>
              <w:noProof/>
              <w:sz w:val="18"/>
              <w:szCs w:val="18"/>
            </w:rPr>
            <w:t>14</w:t>
          </w:r>
          <w:r>
            <w:rPr>
              <w:rFonts w:ascii="Arial" w:eastAsia="MS Mincho" w:hAnsi="Arial" w:cs="Arial"/>
              <w:sz w:val="18"/>
              <w:szCs w:val="18"/>
            </w:rPr>
            <w:fldChar w:fldCharType="end"/>
          </w:r>
        </w:p>
      </w:tc>
    </w:tr>
  </w:tbl>
  <w:p w14:paraId="5C045E89" w14:textId="77777777" w:rsidR="00C42A58" w:rsidRDefault="003A3263">
    <w:pPr>
      <w:pStyle w:val="Encabezado"/>
    </w:pPr>
    <w:r>
      <w:rPr>
        <w:noProof/>
        <w:lang w:val="es-419" w:eastAsia="es-419"/>
      </w:rPr>
      <w:drawing>
        <wp:anchor distT="0" distB="0" distL="114300" distR="114300" simplePos="0" relativeHeight="251657728" behindDoc="0" locked="0" layoutInCell="1" allowOverlap="1" wp14:anchorId="05E04581" wp14:editId="07D709D5">
          <wp:simplePos x="0" y="0"/>
          <wp:positionH relativeFrom="column">
            <wp:posOffset>640715</wp:posOffset>
          </wp:positionH>
          <wp:positionV relativeFrom="paragraph">
            <wp:posOffset>-589280</wp:posOffset>
          </wp:positionV>
          <wp:extent cx="752475" cy="530860"/>
          <wp:effectExtent l="0" t="0" r="0" b="0"/>
          <wp:wrapNone/>
          <wp:docPr id="126" name="Imagen 1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308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2"/>
  <w:proofState w:spelling="clean" w:grammar="clean"/>
  <w:attachedTemplate r:id="rId1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40E4"/>
    <w:rsid w:val="000046F3"/>
    <w:rsid w:val="00040D61"/>
    <w:rsid w:val="00041AEF"/>
    <w:rsid w:val="00181DB1"/>
    <w:rsid w:val="00283B72"/>
    <w:rsid w:val="002C152F"/>
    <w:rsid w:val="002F427F"/>
    <w:rsid w:val="00352228"/>
    <w:rsid w:val="003A0F04"/>
    <w:rsid w:val="003A3263"/>
    <w:rsid w:val="00495E77"/>
    <w:rsid w:val="0053786B"/>
    <w:rsid w:val="005F2BBE"/>
    <w:rsid w:val="00674814"/>
    <w:rsid w:val="006C0123"/>
    <w:rsid w:val="00741390"/>
    <w:rsid w:val="008162D9"/>
    <w:rsid w:val="00885D34"/>
    <w:rsid w:val="00A60327"/>
    <w:rsid w:val="00A60CA8"/>
    <w:rsid w:val="00C42A58"/>
    <w:rsid w:val="00D07BE5"/>
    <w:rsid w:val="00D66F47"/>
    <w:rsid w:val="00DF3E5A"/>
    <w:rsid w:val="00DF5CDC"/>
    <w:rsid w:val="00EC4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B660DD1"/>
  <w15:chartTrackingRefBased/>
  <w15:docId w15:val="{D2D2AB87-4637-49DE-9085-EDAB1DA9B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419" w:eastAsia="es-419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F5CDC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Ttulo2">
    <w:name w:val="heading 2"/>
    <w:aliases w:val="H2,Edgar 2,plain,h2,heading 2,l2,Header&#10;2,Header2"/>
    <w:basedOn w:val="Normal"/>
    <w:next w:val="Normal"/>
    <w:link w:val="Ttulo2Car"/>
    <w:qFormat/>
    <w:rsid w:val="00DF5CDC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both"/>
      <w:outlineLvl w:val="1"/>
    </w:pPr>
    <w:rPr>
      <w:rFonts w:ascii="Arial" w:hAnsi="Arial"/>
      <w:b/>
      <w:i/>
      <w:sz w:val="20"/>
      <w:szCs w:val="20"/>
      <w:shd w:val="pct5" w:color="auto" w:fill="E6E6E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aliases w:val="H2 Car,Edgar 2 Car,plain Car,h2 Car,heading 2 Car,l2 Car,Header&#10;2 Car,Header2 Car"/>
    <w:link w:val="Ttulo2"/>
    <w:rsid w:val="00DF5CDC"/>
    <w:rPr>
      <w:rFonts w:ascii="Arial" w:eastAsia="Times New Roman" w:hAnsi="Arial" w:cs="Times New Roman"/>
      <w:b/>
      <w:i/>
      <w:sz w:val="20"/>
      <w:szCs w:val="20"/>
      <w:lang w:val="es-ES" w:eastAsia="es-ES"/>
    </w:rPr>
  </w:style>
  <w:style w:type="paragraph" w:customStyle="1" w:styleId="Default">
    <w:name w:val="Default"/>
    <w:rsid w:val="00DF5CDC"/>
    <w:pPr>
      <w:autoSpaceDE w:val="0"/>
      <w:autoSpaceDN w:val="0"/>
      <w:adjustRightInd w:val="0"/>
    </w:pPr>
    <w:rPr>
      <w:rFonts w:ascii="Trebuchet MS" w:hAnsi="Trebuchet MS" w:cs="Trebuchet MS"/>
      <w:color w:val="000000"/>
      <w:sz w:val="24"/>
      <w:szCs w:val="24"/>
      <w:lang w:val="es-CO" w:eastAsia="es-CO"/>
    </w:rPr>
  </w:style>
  <w:style w:type="paragraph" w:customStyle="1" w:styleId="NumeracionP">
    <w:name w:val="NumeracionP"/>
    <w:basedOn w:val="Normal"/>
    <w:qFormat/>
    <w:rsid w:val="00DF5CDC"/>
    <w:pPr>
      <w:spacing w:before="120" w:after="120"/>
      <w:jc w:val="center"/>
    </w:pPr>
    <w:rPr>
      <w:rFonts w:ascii="Arial" w:hAnsi="Arial" w:cs="Arial"/>
      <w:b/>
      <w:bCs/>
      <w:szCs w:val="22"/>
      <w:u w:val="single"/>
      <w:lang w:val="es-CO"/>
    </w:rPr>
  </w:style>
  <w:style w:type="paragraph" w:styleId="Encabezado">
    <w:name w:val="header"/>
    <w:basedOn w:val="Normal"/>
    <w:link w:val="EncabezadoCar"/>
    <w:uiPriority w:val="99"/>
    <w:unhideWhenUsed/>
    <w:rsid w:val="00C42A5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C42A58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C42A5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C42A58"/>
    <w:rPr>
      <w:rFonts w:ascii="Times New Roman" w:eastAsia="Times New Roman" w:hAnsi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Encabezado CCE Car,Negrilla-COLVISTA Car"/>
    <w:link w:val="Sinespaciado"/>
    <w:uiPriority w:val="1"/>
    <w:locked/>
    <w:rsid w:val="00C42A58"/>
    <w:rPr>
      <w:rFonts w:ascii="Times New Roman" w:eastAsia="Times New Roman" w:hAnsi="Times New Roman"/>
      <w:sz w:val="24"/>
      <w:szCs w:val="24"/>
      <w:lang w:val="es-ES" w:eastAsia="es-ES"/>
    </w:rPr>
  </w:style>
  <w:style w:type="paragraph" w:styleId="Sinespaciado">
    <w:name w:val="No Spacing"/>
    <w:aliases w:val="Encabezado CCE,Negrilla-COLVISTA"/>
    <w:link w:val="SinespaciadoCar"/>
    <w:uiPriority w:val="1"/>
    <w:qFormat/>
    <w:rsid w:val="00C42A58"/>
    <w:rPr>
      <w:rFonts w:ascii="Times New Roman" w:eastAsia="Times New Roman" w:hAnsi="Times New Roman"/>
      <w:sz w:val="24"/>
      <w:szCs w:val="24"/>
      <w:lang w:val="es-ES" w:eastAsia="es-ES"/>
    </w:rPr>
  </w:style>
  <w:style w:type="character" w:styleId="Hipervnculo">
    <w:name w:val="Hyperlink"/>
    <w:rsid w:val="0067481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9035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corantioquia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3.%20EMPRESAS%20LABORADAS\14.%20CORANTIOQUIA\SEGUIM%20POMCAS\ESTUDIOS%20PREVIOS%20IMPLEMENTAC%20POMCAS\4.%20Pliegos%20Concurso%20de%20M&#233;ritos\Anexos\FT-FAF-118-Matriz%20de%20Riesgos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1508A-A5BB-41FF-992C-F531309C8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FT-FAF-118-Matriz de Riesgos.dotm</Template>
  <TotalTime>4</TotalTime>
  <Pages>10</Pages>
  <Words>1513</Words>
  <Characters>8327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Báez</dc:creator>
  <cp:keywords/>
  <dc:description/>
  <cp:lastModifiedBy>Andrea Carolina Báez Ardila</cp:lastModifiedBy>
  <cp:revision>2</cp:revision>
  <dcterms:created xsi:type="dcterms:W3CDTF">2020-07-14T21:29:00Z</dcterms:created>
  <dcterms:modified xsi:type="dcterms:W3CDTF">2020-07-14T22:30:00Z</dcterms:modified>
</cp:coreProperties>
</file>