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ahoma" w:cs="Tahoma" w:eastAsia="Tahoma" w:hAnsi="Tahom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ahoma" w:cs="Tahoma" w:eastAsia="Tahoma" w:hAnsi="Tahom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EL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LÍDER</w:t>
      </w: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 DEL EQUIPO DE TRABAJO DE LIQUIDACIONES E INCUMPLIMIENTOS DE LA SECRETARÍA GENERAL DEL FONDO ADAPTACIÓN 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En ejercicio de sus facultades, en especial las conferidas en la Resolución de Delegación 1401 del 11 de noviembre de 2022, artículo 11 de la Ley 1150 de 2007 y demás normas concordantes, y. </w:t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HACE CONSTAR:</w:t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42"/>
          <w:tab w:val="left" w:leader="none" w:pos="284"/>
          <w:tab w:val="left" w:leader="none" w:pos="7797"/>
        </w:tabs>
        <w:ind w:left="-426" w:right="-283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Que la decisión adoptada mediante la liquidación unilateral de que trata el artículo 11 de la Ley 1150 de 2007, adelantada con ocasión del contrato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 xml:space="preserve">FA-CD-F-S-171 de 2022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contenida en la Resolución N°. 085 de 2024, 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rtl w:val="0"/>
        </w:rPr>
        <w:t xml:space="preserve">“</w:t>
      </w:r>
      <w:r w:rsidDel="00000000" w:rsidR="00000000" w:rsidRPr="00000000">
        <w:rPr>
          <w:rFonts w:ascii="Verdana" w:cs="Verdana" w:eastAsia="Verdana" w:hAnsi="Verdana"/>
          <w:b w:val="1"/>
          <w:i w:val="1"/>
          <w:color w:val="000000"/>
          <w:sz w:val="20"/>
          <w:szCs w:val="20"/>
          <w:rtl w:val="0"/>
        </w:rPr>
        <w:t xml:space="preserve">Por medio de la cual se liquida unilateralmente el contrato nro. FA-CD-F-S-171-2022 suscrito entre el Fondo Adaptación Ricardo Chajin Meneses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”,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fue notificada por aviso mediante correo electrónico el día veinte (20) de marzo de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Que contra la Resolución N°. 085 del 23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febrero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 de 2024,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el señor Ricardo Chajin Meneses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 interpuso recurso de reposición en los términos del artículo 76 del Código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rocedimiento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dministrativo y de lo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ontencioso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</w:t>
      </w: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dministrativo.</w:t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-283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Por lo anterior, y en aplicación de lo dispuesto en el numeral 3° del artículo 87 de la Ley 1437 de 2011, Código de Procedimiento Administrativo y de lo Contencioso Administrativo, la Resolución N°. 085 del 2024, quedó debidamente ejecutoriada el día nueve (9) de abril de 2024. 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La presente se firma en Bogotá D.C, a los siete (07) días del mes de mayo de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center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142"/>
          <w:tab w:val="left" w:leader="none" w:pos="284"/>
          <w:tab w:val="left" w:leader="none" w:pos="7916"/>
        </w:tabs>
        <w:ind w:left="-426" w:right="-283" w:firstLine="0"/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RUBÉN DARÍO BRAVO RONDÓN</w:t>
      </w:r>
    </w:p>
    <w:p w:rsidR="00000000" w:rsidDel="00000000" w:rsidP="00000000" w:rsidRDefault="00000000" w:rsidRPr="00000000" w14:paraId="00000018">
      <w:pPr>
        <w:tabs>
          <w:tab w:val="left" w:leader="none" w:pos="142"/>
          <w:tab w:val="left" w:leader="none" w:pos="284"/>
          <w:tab w:val="left" w:leader="none" w:pos="7916"/>
        </w:tabs>
        <w:ind w:left="-426" w:right="-283" w:firstLine="0"/>
        <w:jc w:val="center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Líder E.T. de Liquidaciones e Incumplimientos (E)</w:t>
      </w:r>
    </w:p>
    <w:p w:rsidR="00000000" w:rsidDel="00000000" w:rsidP="00000000" w:rsidRDefault="00000000" w:rsidRPr="00000000" w14:paraId="00000019">
      <w:pPr>
        <w:ind w:left="-426" w:right="-283" w:firstLine="0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426" w:right="-283" w:firstLine="0"/>
        <w:rPr>
          <w:rFonts w:ascii="Verdana" w:cs="Verdana" w:eastAsia="Verdana" w:hAnsi="Verdan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283" w:firstLine="0"/>
        <w:jc w:val="both"/>
        <w:rPr>
          <w:rFonts w:ascii="Cambria" w:cs="Cambria" w:eastAsia="Cambria" w:hAnsi="Cambria"/>
          <w:color w:val="000000"/>
          <w:sz w:val="16"/>
          <w:szCs w:val="16"/>
        </w:rPr>
      </w:pPr>
      <w:bookmarkStart w:colFirst="0" w:colLast="0" w:name="_heading=h.30j0zll" w:id="1"/>
      <w:bookmarkEnd w:id="1"/>
      <w:r w:rsidDel="00000000" w:rsidR="00000000" w:rsidRPr="00000000">
        <w:rPr>
          <w:rFonts w:ascii="Verdana" w:cs="Verdana" w:eastAsia="Verdana" w:hAnsi="Verdana"/>
          <w:color w:val="000000"/>
          <w:sz w:val="16"/>
          <w:szCs w:val="16"/>
          <w:rtl w:val="0"/>
        </w:rPr>
        <w:t xml:space="preserve">Proyectó: Nathaly Pamela Ramírez Cepeda – contratista-Equipo de Trabajo de Liquidaciones e Incumplimientos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pgSz w:h="18722" w:w="12242" w:orient="portrait"/>
      <w:pgMar w:bottom="2127" w:top="2254" w:left="1701" w:right="1752" w:header="2494" w:footer="10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Cambr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2375535</wp:posOffset>
          </wp:positionH>
          <wp:positionV relativeFrom="paragraph">
            <wp:posOffset>5609189</wp:posOffset>
          </wp:positionV>
          <wp:extent cx="742950" cy="62865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2950" cy="6286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-571499</wp:posOffset>
              </wp:positionH>
              <wp:positionV relativeFrom="paragraph">
                <wp:posOffset>-1536699</wp:posOffset>
              </wp:positionV>
              <wp:extent cx="6697028" cy="11544300"/>
              <wp:effectExtent b="0" l="0" r="0" t="0"/>
              <wp:wrapNone/>
              <wp:docPr id="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97475" y="0"/>
                        <a:ext cx="6697028" cy="11544300"/>
                        <a:chOff x="1997475" y="0"/>
                        <a:chExt cx="6697050" cy="7560000"/>
                      </a:xfrm>
                    </wpg:grpSpPr>
                    <wpg:grpSp>
                      <wpg:cNvGrpSpPr/>
                      <wpg:grpSpPr>
                        <a:xfrm>
                          <a:off x="1997486" y="0"/>
                          <a:ext cx="6697028" cy="7560000"/>
                          <a:chOff x="1997475" y="0"/>
                          <a:chExt cx="6697050" cy="7560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97475" y="0"/>
                            <a:ext cx="6697050" cy="75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997486" y="0"/>
                            <a:ext cx="6697028" cy="7560000"/>
                            <a:chOff x="1997475" y="0"/>
                            <a:chExt cx="6697050" cy="7560000"/>
                          </a:xfrm>
                        </wpg:grpSpPr>
                        <wps:wsp>
                          <wps:cNvSpPr/>
                          <wps:cNvPr id="18" name="Shape 18"/>
                          <wps:spPr>
                            <a:xfrm>
                              <a:off x="1997475" y="0"/>
                              <a:ext cx="6697050" cy="75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997486" y="0"/>
                              <a:ext cx="6697028" cy="7560000"/>
                              <a:chOff x="1997475" y="0"/>
                              <a:chExt cx="6697050" cy="7560000"/>
                            </a:xfrm>
                          </wpg:grpSpPr>
                          <wps:wsp>
                            <wps:cNvSpPr/>
                            <wps:cNvPr id="20" name="Shape 20"/>
                            <wps:spPr>
                              <a:xfrm>
                                <a:off x="1997475" y="0"/>
                                <a:ext cx="6697050" cy="75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1997486" y="0"/>
                                <a:ext cx="6697028" cy="7560000"/>
                                <a:chOff x="2061725" y="0"/>
                                <a:chExt cx="6562475" cy="7560000"/>
                              </a:xfrm>
                            </wpg:grpSpPr>
                            <wps:wsp>
                              <wps:cNvSpPr/>
                              <wps:cNvPr id="22" name="Shape 22"/>
                              <wps:spPr>
                                <a:xfrm>
                                  <a:off x="2061725" y="0"/>
                                  <a:ext cx="6562475" cy="756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2067813" y="0"/>
                                  <a:ext cx="6556375" cy="7560000"/>
                                  <a:chOff x="2042" y="1215"/>
                                  <a:chExt cx="9360" cy="16043"/>
                                </a:xfrm>
                              </wpg:grpSpPr>
                              <wps:wsp>
                                <wps:cNvSpPr/>
                                <wps:cNvPr id="24" name="Shape 24"/>
                                <wps:spPr>
                                  <a:xfrm>
                                    <a:off x="2042" y="1215"/>
                                    <a:ext cx="9350" cy="16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042" y="2095"/>
                                    <a:ext cx="9360" cy="15163"/>
                                    <a:chOff x="1906" y="2794"/>
                                    <a:chExt cx="9515" cy="14637"/>
                                  </a:xfrm>
                                </wpg:grpSpPr>
                                <wps:wsp>
                                  <wps:cNvCnPr/>
                                  <wps:spPr>
                                    <a:xfrm>
                                      <a:off x="11401" y="2794"/>
                                      <a:ext cx="0" cy="146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27" name="Shape 27"/>
                                  <wps:spPr>
                                    <a:xfrm>
                                      <a:off x="1906" y="2809"/>
                                      <a:ext cx="9515" cy="255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1" w="27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60" y="0"/>
                                          </a:ln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911" y="2804"/>
                                      <a:ext cx="0" cy="146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911" y="17428"/>
                                      <a:ext cx="9496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</wpg:grpSp>
                              <wpg:grpSp>
                                <wpg:cNvGrpSpPr/>
                                <wpg:grpSpPr>
                                  <a:xfrm>
                                    <a:off x="4642" y="1215"/>
                                    <a:ext cx="4140" cy="2220"/>
                                    <a:chOff x="4582" y="1215"/>
                                    <a:chExt cx="4140" cy="2220"/>
                                  </a:xfrm>
                                </wpg:grpSpPr>
                                <pic:pic>
                                  <pic:nvPicPr>
                                    <pic:cNvPr descr="escudo linea papeleria" id="31" name="Shape 31"/>
                                    <pic:cNvPicPr preferRelativeResize="0"/>
                                  </pic:nvPicPr>
                                  <pic:blipFill rotWithShape="1">
                                    <a:blip r:embed="rId2">
                                      <a:alphaModFix/>
                                    </a:blip>
                                    <a:srcRect b="0" l="0" r="0" t="0"/>
                                    <a:stretch/>
                                  </pic:blipFill>
                                  <pic:spPr>
                                    <a:xfrm>
                                      <a:off x="6162" y="1598"/>
                                      <a:ext cx="1020" cy="1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wps:wsp>
                                  <wps:cNvSpPr/>
                                  <wps:cNvPr id="32" name="Shape 32"/>
                                  <wps:spPr>
                                    <a:xfrm>
                                      <a:off x="4582" y="2895"/>
                                      <a:ext cx="4140" cy="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center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Arial Narrow" w:cs="Arial Narrow" w:eastAsia="Arial Narrow" w:hAnsi="Arial Narrow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  <w:t xml:space="preserve">Fondo Adaptación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33" name="Shape 33"/>
                                  <wps:spPr>
                                    <a:xfrm>
                                      <a:off x="5302" y="1215"/>
                                      <a:ext cx="2700" cy="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center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Arial Narrow" w:cs="Arial Narrow" w:eastAsia="Arial Narrow" w:hAnsi="Arial Narrow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0"/>
                                            <w:vertAlign w:val="baseline"/>
                                          </w:rPr>
                                          <w:t xml:space="preserve">República de Colombia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-571499</wp:posOffset>
              </wp:positionH>
              <wp:positionV relativeFrom="paragraph">
                <wp:posOffset>-1536699</wp:posOffset>
              </wp:positionV>
              <wp:extent cx="6697028" cy="11544300"/>
              <wp:effectExtent b="0" l="0" r="0" t="0"/>
              <wp:wrapNone/>
              <wp:docPr id="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97028" cy="11544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15.0" w:type="dxa"/>
      <w:jc w:val="left"/>
      <w:tblInd w:w="-176.0" w:type="dxa"/>
      <w:tblBorders>
        <w:bottom w:color="000000" w:space="0" w:sz="4" w:val="single"/>
      </w:tblBorders>
      <w:tblLayout w:type="fixed"/>
      <w:tblLook w:val="0400"/>
    </w:tblPr>
    <w:tblGrid>
      <w:gridCol w:w="2444"/>
      <w:gridCol w:w="1384"/>
      <w:gridCol w:w="3407"/>
      <w:gridCol w:w="1980"/>
      <w:tblGridChange w:id="0">
        <w:tblGrid>
          <w:gridCol w:w="2444"/>
          <w:gridCol w:w="1384"/>
          <w:gridCol w:w="3407"/>
          <w:gridCol w:w="1980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1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righ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color w:val="000000"/>
              <w:sz w:val="22"/>
              <w:szCs w:val="22"/>
              <w:rtl w:val="0"/>
            </w:rPr>
            <w:t xml:space="preserve">Resolución Número</w:t>
          </w:r>
          <w:r w:rsidDel="00000000" w:rsidR="00000000" w:rsidRPr="00000000">
            <mc:AlternateContent>
              <mc:Choice Requires="wpg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-419099</wp:posOffset>
                    </wp:positionH>
                    <wp:positionV relativeFrom="paragraph">
                      <wp:posOffset>-317499</wp:posOffset>
                    </wp:positionV>
                    <wp:extent cx="6483030" cy="10661650"/>
                    <wp:effectExtent b="0" l="0" r="0" t="0"/>
                    <wp:wrapNone/>
                    <wp:docPr id="7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2104475" y="0"/>
                              <a:ext cx="6483030" cy="10661650"/>
                              <a:chOff x="2104475" y="0"/>
                              <a:chExt cx="6483050" cy="756000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2104485" y="0"/>
                                <a:ext cx="6483030" cy="7560000"/>
                                <a:chOff x="2104475" y="0"/>
                                <a:chExt cx="6483050" cy="7560000"/>
                              </a:xfrm>
                            </wpg:grpSpPr>
                            <wps:wsp>
                              <wps:cNvSpPr/>
                              <wps:cNvPr id="3" name="Shape 3"/>
                              <wps:spPr>
                                <a:xfrm>
                                  <a:off x="2104475" y="0"/>
                                  <a:ext cx="6483050" cy="756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2104485" y="0"/>
                                  <a:ext cx="6483030" cy="7560000"/>
                                  <a:chOff x="2104475" y="0"/>
                                  <a:chExt cx="6483050" cy="756000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2104475" y="0"/>
                                    <a:ext cx="6483050" cy="75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104485" y="0"/>
                                    <a:ext cx="6483030" cy="7560000"/>
                                    <a:chOff x="2104475" y="0"/>
                                    <a:chExt cx="6483050" cy="7560000"/>
                                  </a:xfrm>
                                </wpg:grpSpPr>
                                <wps:wsp>
                                  <wps:cNvSpPr/>
                                  <wps:cNvPr id="7" name="Shape 7"/>
                                  <wps:spPr>
                                    <a:xfrm>
                                      <a:off x="2104475" y="0"/>
                                      <a:ext cx="6483050" cy="756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2104485" y="0"/>
                                      <a:ext cx="6483030" cy="7560000"/>
                                      <a:chOff x="2098350" y="0"/>
                                      <a:chExt cx="6489175" cy="7560000"/>
                                    </a:xfrm>
                                  </wpg:grpSpPr>
                                  <wps:wsp>
                                    <wps:cNvSpPr/>
                                    <wps:cNvPr id="9" name="Shape 9"/>
                                    <wps:spPr>
                                      <a:xfrm>
                                        <a:off x="2098350" y="0"/>
                                        <a:ext cx="6489175" cy="75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2104485" y="0"/>
                                        <a:ext cx="6483030" cy="7560000"/>
                                        <a:chOff x="1906" y="2794"/>
                                        <a:chExt cx="9515" cy="14637"/>
                                      </a:xfrm>
                                    </wpg:grpSpPr>
                                    <wps:wsp>
                                      <wps:cNvSpPr/>
                                      <wps:cNvPr id="11" name="Shape 11"/>
                                      <wps:spPr>
                                        <a:xfrm>
                                          <a:off x="1906" y="2794"/>
                                          <a:ext cx="9500" cy="1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s:wsp>
                                      <wps:cNvCnPr/>
                                      <wps:spPr>
                                        <a:xfrm>
                                          <a:off x="11401" y="2794"/>
                                          <a:ext cx="0" cy="1462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cap="flat" cmpd="sng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s:wsp>
                                      <wps:cNvSpPr/>
                                      <wps:cNvPr id="13" name="Shape 13"/>
                                      <wps:spPr>
                                        <a:xfrm>
                                          <a:off x="1906" y="2809"/>
                                          <a:ext cx="9515" cy="255"/>
                                        </a:xfrm>
                                        <a:custGeom>
                                          <a:rect b="b" l="l" r="r" t="t"/>
                                          <a:pathLst>
                                            <a:path extrusionOk="0" h="1" w="27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2760" y="0"/>
                                              </a:ln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cap="flat" cmpd="sng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s:wsp>
                                      <wps:cNvCnPr/>
                                      <wps:spPr>
                                        <a:xfrm>
                                          <a:off x="1911" y="2804"/>
                                          <a:ext cx="0" cy="1462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cap="flat" cmpd="sng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s:wsp>
                                      <wps:cNvCnPr/>
                                      <wps:spPr>
                                        <a:xfrm>
                                          <a:off x="1911" y="17428"/>
                                          <a:ext cx="9496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cap="flat" cmpd="sng" w="19050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len="sm" w="sm" type="none"/>
                                          <a:tailEnd len="sm" w="sm" type="none"/>
                                        </a:ln>
                                      </wps:spPr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-419099</wp:posOffset>
                    </wp:positionH>
                    <wp:positionV relativeFrom="paragraph">
                      <wp:posOffset>-317499</wp:posOffset>
                    </wp:positionV>
                    <wp:extent cx="6483030" cy="10661650"/>
                    <wp:effectExtent b="0" l="0" r="0" t="0"/>
                    <wp:wrapNone/>
                    <wp:docPr id="7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1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483030" cy="1066165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2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525"/>
            </w:tabs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color w:val="000000"/>
              <w:sz w:val="22"/>
              <w:szCs w:val="22"/>
              <w:rtl w:val="0"/>
            </w:rPr>
            <w:t xml:space="preserve">1028</w:t>
          </w:r>
        </w:p>
      </w:tc>
      <w:tc>
        <w:tcPr/>
        <w:p w:rsidR="00000000" w:rsidDel="00000000" w:rsidP="00000000" w:rsidRDefault="00000000" w:rsidRPr="00000000" w14:paraId="0000002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525"/>
            </w:tabs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color w:val="000000"/>
              <w:sz w:val="22"/>
              <w:szCs w:val="22"/>
              <w:rtl w:val="0"/>
            </w:rPr>
            <w:t xml:space="preserve">de 19 de septiembre de 2017</w:t>
          </w:r>
        </w:p>
      </w:tc>
      <w:tc>
        <w:tcPr/>
        <w:p w:rsidR="00000000" w:rsidDel="00000000" w:rsidP="00000000" w:rsidRDefault="00000000" w:rsidRPr="00000000" w14:paraId="0000002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right"/>
            <w:rPr>
              <w:color w:val="000000"/>
              <w:sz w:val="22"/>
              <w:szCs w:val="22"/>
            </w:rPr>
          </w:pPr>
          <w:r w:rsidDel="00000000" w:rsidR="00000000" w:rsidRPr="00000000">
            <w:rPr>
              <w:color w:val="000000"/>
              <w:sz w:val="22"/>
              <w:szCs w:val="22"/>
              <w:rtl w:val="0"/>
            </w:rPr>
            <w:t xml:space="preserve">Página </w:t>
          </w:r>
          <w:r w:rsidDel="00000000" w:rsidR="00000000" w:rsidRPr="00000000">
            <w:rPr>
              <w:color w:val="000000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color w:val="000000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color w:val="000000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gridSpan w:val="4"/>
        </w:tcPr>
        <w:p w:rsidR="00000000" w:rsidDel="00000000" w:rsidP="00000000" w:rsidRDefault="00000000" w:rsidRPr="00000000" w14:paraId="0000002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widowControl w:val="0"/>
            <w:tabs>
              <w:tab w:val="left" w:leader="none" w:pos="142"/>
              <w:tab w:val="left" w:leader="none" w:pos="284"/>
              <w:tab w:val="left" w:leader="none" w:pos="7797"/>
            </w:tabs>
            <w:jc w:val="center"/>
            <w:rPr>
              <w:rFonts w:ascii="Tahoma" w:cs="Tahoma" w:eastAsia="Tahoma" w:hAnsi="Tahoma"/>
              <w:b w:val="1"/>
              <w:i w:val="1"/>
              <w:sz w:val="20"/>
              <w:szCs w:val="2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1"/>
              <w:sz w:val="20"/>
              <w:szCs w:val="20"/>
              <w:rtl w:val="0"/>
            </w:rPr>
            <w:t xml:space="preserve">“Por la cual se declara el incumplimiento grave de las Obligaciones y Caducidad del Contrato n.° 106 de 2013 suscrito entre el Fondo Adaptación y la sociedad CASTELL CAMEL S.A.S., se hace efectiva la Cláusula Penal Pecuniaria y se dictan otras disposiciones”</w:t>
          </w:r>
        </w:p>
      </w:tc>
    </w:tr>
  </w:tbl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Narrow" w:cs="Arial Narrow" w:eastAsia="Arial Narrow" w:hAnsi="Arial Narrow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Relationship Id="rId3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WZgjU56HEgzqtPLU6OC1N4+TWg==">CgMxLjAyCGguZ2pkZ3hzMgloLjMwajB6bGw4AHIhMVNtR0c1UjNOSmlDNVJMUF9FWC1wUFNYeWhpOTlpUGlq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2024-05-07T04:43:00Z</dcterms:created>
  <dc:creator>NESTOR</dc:creator>
</cp:coreProperties>
</file>