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2322E" w14:textId="77777777" w:rsidR="00602B7A" w:rsidRPr="004A2CC4" w:rsidRDefault="00602B7A" w:rsidP="00602B7A">
      <w:pPr>
        <w:autoSpaceDE w:val="0"/>
        <w:autoSpaceDN w:val="0"/>
        <w:adjustRightInd w:val="0"/>
        <w:jc w:val="center"/>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ANEXO No. 02</w:t>
      </w:r>
    </w:p>
    <w:p w14:paraId="339BF00B" w14:textId="1E8CB7CD" w:rsidR="00602B7A" w:rsidRPr="004A2CC4" w:rsidRDefault="00602B7A" w:rsidP="00602B7A">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CONDICIONES ADICIONALES DEL PROCESO IPMC-DTCA-0</w:t>
      </w:r>
      <w:r w:rsidR="002B20E7" w:rsidRPr="004A2CC4">
        <w:rPr>
          <w:rFonts w:ascii="Arial Narrow" w:eastAsiaTheme="minorHAnsi" w:hAnsi="Arial Narrow" w:cs="Arial"/>
          <w:b/>
          <w:bCs/>
          <w:color w:val="000000"/>
          <w:sz w:val="22"/>
          <w:szCs w:val="22"/>
          <w:lang w:val="es-CO" w:eastAsia="en-US"/>
        </w:rPr>
        <w:t>01</w:t>
      </w:r>
      <w:r w:rsidRPr="004A2CC4">
        <w:rPr>
          <w:rFonts w:ascii="Arial Narrow" w:eastAsiaTheme="minorHAnsi" w:hAnsi="Arial Narrow" w:cs="Arial"/>
          <w:b/>
          <w:bCs/>
          <w:color w:val="000000"/>
          <w:sz w:val="22"/>
          <w:szCs w:val="22"/>
          <w:lang w:val="es-CO" w:eastAsia="en-US"/>
        </w:rPr>
        <w:t>-202</w:t>
      </w:r>
      <w:r w:rsidR="002B20E7" w:rsidRPr="004A2CC4">
        <w:rPr>
          <w:rFonts w:ascii="Arial Narrow" w:eastAsiaTheme="minorHAnsi" w:hAnsi="Arial Narrow" w:cs="Arial"/>
          <w:b/>
          <w:bCs/>
          <w:color w:val="000000"/>
          <w:sz w:val="22"/>
          <w:szCs w:val="22"/>
          <w:lang w:val="es-CO" w:eastAsia="en-US"/>
        </w:rPr>
        <w:t>5</w:t>
      </w:r>
    </w:p>
    <w:p w14:paraId="0054AE0B" w14:textId="77777777" w:rsidR="00602B7A" w:rsidRPr="004A2CC4" w:rsidRDefault="00602B7A" w:rsidP="00602B7A">
      <w:pPr>
        <w:autoSpaceDE w:val="0"/>
        <w:autoSpaceDN w:val="0"/>
        <w:adjustRightInd w:val="0"/>
        <w:ind w:firstLine="142"/>
        <w:jc w:val="center"/>
        <w:rPr>
          <w:rFonts w:ascii="Arial Narrow" w:eastAsiaTheme="minorHAnsi" w:hAnsi="Arial Narrow" w:cs="Arial"/>
          <w:color w:val="000000"/>
          <w:sz w:val="22"/>
          <w:szCs w:val="22"/>
          <w:lang w:val="es-CO" w:eastAsia="en-US"/>
        </w:rPr>
      </w:pPr>
    </w:p>
    <w:p w14:paraId="4BA57984" w14:textId="77777777" w:rsidR="00602B7A" w:rsidRPr="004A2CC4" w:rsidRDefault="00602B7A" w:rsidP="00602B7A">
      <w:pPr>
        <w:pStyle w:val="Prrafodelista"/>
        <w:numPr>
          <w:ilvl w:val="0"/>
          <w:numId w:val="2"/>
        </w:numPr>
        <w:overflowPunct w:val="0"/>
        <w:autoSpaceDE w:val="0"/>
        <w:autoSpaceDN w:val="0"/>
        <w:adjustRightInd w:val="0"/>
        <w:contextualSpacing w:val="0"/>
        <w:jc w:val="center"/>
        <w:textAlignment w:val="baseline"/>
        <w:rPr>
          <w:rFonts w:ascii="Arial Narrow" w:hAnsi="Arial Narrow" w:cs="Arial"/>
          <w:b/>
          <w:sz w:val="22"/>
          <w:szCs w:val="22"/>
        </w:rPr>
      </w:pPr>
      <w:r w:rsidRPr="004A2CC4">
        <w:rPr>
          <w:rFonts w:ascii="Arial Narrow" w:hAnsi="Arial Narrow" w:cs="Arial"/>
          <w:b/>
          <w:sz w:val="22"/>
          <w:szCs w:val="22"/>
        </w:rPr>
        <w:t xml:space="preserve">ESPECIFICACIONES TÉCNICAS </w:t>
      </w:r>
      <w:r w:rsidRPr="004A2CC4">
        <w:rPr>
          <w:rFonts w:ascii="Arial Narrow" w:hAnsi="Arial Narrow"/>
          <w:b/>
          <w:sz w:val="22"/>
          <w:szCs w:val="22"/>
        </w:rPr>
        <w:t>DE LOS BIENES O SERVICIO</w:t>
      </w:r>
    </w:p>
    <w:p w14:paraId="2633AC86" w14:textId="77777777" w:rsidR="00602B7A" w:rsidRPr="004A2CC4" w:rsidRDefault="00602B7A" w:rsidP="00602B7A">
      <w:pPr>
        <w:tabs>
          <w:tab w:val="left" w:pos="6075"/>
        </w:tabs>
        <w:jc w:val="both"/>
        <w:rPr>
          <w:rFonts w:ascii="Arial Narrow" w:hAnsi="Arial Narrow" w:cs="Arial"/>
          <w:sz w:val="22"/>
          <w:szCs w:val="22"/>
        </w:rPr>
      </w:pPr>
    </w:p>
    <w:p w14:paraId="276E644D" w14:textId="77777777" w:rsidR="00602B7A" w:rsidRPr="004A2CC4" w:rsidRDefault="00602B7A" w:rsidP="00602B7A">
      <w:pPr>
        <w:pStyle w:val="Prrafodelista"/>
        <w:numPr>
          <w:ilvl w:val="1"/>
          <w:numId w:val="4"/>
        </w:numPr>
        <w:contextualSpacing w:val="0"/>
        <w:jc w:val="both"/>
        <w:rPr>
          <w:rFonts w:ascii="Arial Narrow" w:hAnsi="Arial Narrow" w:cs="Arial"/>
          <w:b/>
          <w:sz w:val="22"/>
          <w:szCs w:val="22"/>
          <w:lang w:val="es-CO"/>
        </w:rPr>
      </w:pPr>
      <w:r w:rsidRPr="004A2CC4">
        <w:rPr>
          <w:rFonts w:ascii="Arial Narrow" w:hAnsi="Arial Narrow"/>
          <w:b/>
          <w:sz w:val="22"/>
          <w:szCs w:val="22"/>
        </w:rPr>
        <w:t>DESCRIPCIÓN TÉCNICA DE LOS BIENES O SERVICIO:</w:t>
      </w:r>
      <w:r w:rsidRPr="004A2CC4">
        <w:rPr>
          <w:rFonts w:ascii="Arial Narrow" w:hAnsi="Arial Narrow" w:cs="Arial"/>
          <w:b/>
          <w:sz w:val="22"/>
          <w:szCs w:val="22"/>
          <w:lang w:val="es-CO"/>
        </w:rPr>
        <w:t xml:space="preserve"> </w:t>
      </w:r>
    </w:p>
    <w:p w14:paraId="510AACB9" w14:textId="77777777" w:rsidR="00602B7A" w:rsidRPr="004A2CC4" w:rsidRDefault="00602B7A" w:rsidP="00602B7A">
      <w:pPr>
        <w:pStyle w:val="Prrafodelista"/>
        <w:ind w:left="1068"/>
        <w:jc w:val="both"/>
        <w:rPr>
          <w:rFonts w:ascii="Arial Narrow" w:hAnsi="Arial Narrow" w:cs="Arial"/>
          <w:sz w:val="22"/>
          <w:szCs w:val="22"/>
          <w:lang w:val="es-CO"/>
        </w:rPr>
      </w:pPr>
    </w:p>
    <w:p w14:paraId="21910B60" w14:textId="1773E993" w:rsidR="00602B7A" w:rsidRPr="004A2CC4" w:rsidRDefault="00602B7A" w:rsidP="00602B7A">
      <w:pPr>
        <w:pBdr>
          <w:top w:val="nil"/>
          <w:left w:val="nil"/>
          <w:bottom w:val="nil"/>
          <w:right w:val="nil"/>
          <w:between w:val="nil"/>
        </w:pBdr>
        <w:jc w:val="both"/>
        <w:rPr>
          <w:rFonts w:ascii="Arial Narrow" w:eastAsia="Arial Narrow" w:hAnsi="Arial Narrow" w:cs="Arial Narrow"/>
          <w:sz w:val="22"/>
          <w:szCs w:val="22"/>
        </w:rPr>
      </w:pPr>
      <w:r w:rsidRPr="004A2CC4">
        <w:rPr>
          <w:rFonts w:ascii="Arial Narrow" w:eastAsia="Arial Narrow" w:hAnsi="Arial Narrow" w:cs="Arial Narrow"/>
          <w:sz w:val="22"/>
          <w:szCs w:val="22"/>
        </w:rPr>
        <w:t>.</w:t>
      </w:r>
    </w:p>
    <w:p w14:paraId="1367BDF9" w14:textId="77777777" w:rsidR="002B20E7" w:rsidRPr="004A2CC4" w:rsidRDefault="002B20E7" w:rsidP="002B20E7">
      <w:pPr>
        <w:pStyle w:val="Prrafodelista"/>
        <w:numPr>
          <w:ilvl w:val="1"/>
          <w:numId w:val="25"/>
        </w:numPr>
        <w:jc w:val="both"/>
        <w:rPr>
          <w:rFonts w:ascii="Arial Narrow" w:eastAsia="Arial Narrow" w:hAnsi="Arial Narrow" w:cs="Arial"/>
          <w:sz w:val="22"/>
          <w:szCs w:val="22"/>
        </w:rPr>
      </w:pPr>
      <w:r w:rsidRPr="004A2CC4">
        <w:rPr>
          <w:rFonts w:ascii="Arial Narrow" w:eastAsia="Arial Narrow" w:hAnsi="Arial Narrow" w:cs="Arial"/>
          <w:b/>
          <w:bCs/>
          <w:sz w:val="22"/>
          <w:szCs w:val="22"/>
        </w:rPr>
        <w:t xml:space="preserve">CLASIFICACIÓN UNSPSC: </w:t>
      </w:r>
      <w:r w:rsidRPr="004A2CC4">
        <w:rPr>
          <w:rFonts w:ascii="Arial Narrow" w:eastAsia="Arial Narrow" w:hAnsi="Arial Narrow" w:cs="Arial"/>
          <w:sz w:val="22"/>
          <w:szCs w:val="22"/>
        </w:rPr>
        <w:t xml:space="preserve">El objeto contractual </w:t>
      </w:r>
      <w:proofErr w:type="gramStart"/>
      <w:r w:rsidRPr="004A2CC4">
        <w:rPr>
          <w:rFonts w:ascii="Arial Narrow" w:eastAsia="Arial Narrow" w:hAnsi="Arial Narrow" w:cs="Arial"/>
          <w:sz w:val="22"/>
          <w:szCs w:val="22"/>
        </w:rPr>
        <w:t>se enmarca dentro de</w:t>
      </w:r>
      <w:proofErr w:type="gramEnd"/>
      <w:r w:rsidRPr="004A2CC4">
        <w:rPr>
          <w:rFonts w:ascii="Arial Narrow" w:eastAsia="Arial Narrow" w:hAnsi="Arial Narrow" w:cs="Arial"/>
          <w:sz w:val="22"/>
          <w:szCs w:val="22"/>
        </w:rPr>
        <w:t xml:space="preserve"> los siguientes códigos del Clasificador de Bienes y Servicios:</w:t>
      </w:r>
    </w:p>
    <w:p w14:paraId="0DEFB268" w14:textId="77777777" w:rsidR="002B20E7" w:rsidRPr="004A2CC4" w:rsidRDefault="002B20E7" w:rsidP="002B20E7">
      <w:pPr>
        <w:jc w:val="both"/>
        <w:rPr>
          <w:rFonts w:ascii="Arial Narrow" w:eastAsia="Arial Narrow" w:hAnsi="Arial Narrow" w:cs="Arial"/>
          <w:sz w:val="22"/>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943"/>
        <w:gridCol w:w="6058"/>
      </w:tblGrid>
      <w:tr w:rsidR="002B20E7" w:rsidRPr="004A2CC4" w14:paraId="08B63313" w14:textId="77777777" w:rsidTr="000D2D4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F9BF50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76111500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D14F98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Servicios de limpieza y mantenimiento de edificios generales y de oficinas</w:t>
            </w:r>
          </w:p>
        </w:tc>
      </w:tr>
      <w:tr w:rsidR="002B20E7" w:rsidRPr="004A2CC4" w14:paraId="29D2E6DD" w14:textId="77777777" w:rsidTr="000D2D4A">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0D210C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90101700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5D9A670"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Servicios de cafetería</w:t>
            </w:r>
          </w:p>
        </w:tc>
      </w:tr>
    </w:tbl>
    <w:p w14:paraId="1AEF6D67"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br/>
      </w:r>
    </w:p>
    <w:p w14:paraId="6E44B5F9" w14:textId="77777777" w:rsidR="002B20E7" w:rsidRPr="004A2CC4" w:rsidRDefault="002B20E7" w:rsidP="002B20E7">
      <w:pPr>
        <w:pStyle w:val="Prrafodelista"/>
        <w:numPr>
          <w:ilvl w:val="1"/>
          <w:numId w:val="25"/>
        </w:numPr>
        <w:jc w:val="both"/>
        <w:rPr>
          <w:rFonts w:ascii="Arial Narrow" w:eastAsia="Arial Narrow" w:hAnsi="Arial Narrow" w:cs="Arial"/>
          <w:sz w:val="22"/>
          <w:szCs w:val="22"/>
        </w:rPr>
      </w:pPr>
      <w:r w:rsidRPr="004A2CC4">
        <w:rPr>
          <w:rFonts w:ascii="Arial Narrow" w:eastAsia="Arial Narrow" w:hAnsi="Arial Narrow" w:cs="Arial"/>
          <w:b/>
          <w:bCs/>
          <w:sz w:val="22"/>
          <w:szCs w:val="22"/>
        </w:rPr>
        <w:t>Especificaciones técnicas</w:t>
      </w:r>
    </w:p>
    <w:p w14:paraId="5D05FC14"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br/>
      </w:r>
    </w:p>
    <w:p w14:paraId="49A47763" w14:textId="77777777" w:rsidR="002B20E7" w:rsidRPr="004A2CC4" w:rsidRDefault="002B20E7" w:rsidP="002B20E7">
      <w:pPr>
        <w:numPr>
          <w:ilvl w:val="0"/>
          <w:numId w:val="19"/>
        </w:numPr>
        <w:jc w:val="both"/>
        <w:rPr>
          <w:rFonts w:ascii="Arial Narrow" w:eastAsia="Arial Narrow" w:hAnsi="Arial Narrow" w:cs="Arial"/>
          <w:sz w:val="22"/>
          <w:szCs w:val="22"/>
        </w:rPr>
      </w:pPr>
      <w:r w:rsidRPr="004A2CC4">
        <w:rPr>
          <w:rFonts w:ascii="Arial Narrow" w:eastAsia="Arial Narrow" w:hAnsi="Arial Narrow" w:cs="Arial"/>
          <w:b/>
          <w:bCs/>
          <w:sz w:val="22"/>
          <w:szCs w:val="22"/>
        </w:rPr>
        <w:t>Especificaciones de Orden Técnico:</w:t>
      </w:r>
    </w:p>
    <w:p w14:paraId="4584EEED"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571"/>
        <w:gridCol w:w="1724"/>
        <w:gridCol w:w="1850"/>
        <w:gridCol w:w="1082"/>
        <w:gridCol w:w="1749"/>
        <w:gridCol w:w="842"/>
        <w:gridCol w:w="1012"/>
      </w:tblGrid>
      <w:tr w:rsidR="002B20E7" w:rsidRPr="004A2CC4" w14:paraId="2640C682" w14:textId="77777777" w:rsidTr="000D2D4A">
        <w:trPr>
          <w:trHeight w:val="610"/>
        </w:trPr>
        <w:tc>
          <w:tcPr>
            <w:tcW w:w="0" w:type="auto"/>
            <w:tcBorders>
              <w:top w:val="single" w:sz="4" w:space="0" w:color="BFBFBF"/>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17CECB6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ITEM</w:t>
            </w:r>
          </w:p>
        </w:tc>
        <w:tc>
          <w:tcPr>
            <w:tcW w:w="0" w:type="auto"/>
            <w:tcBorders>
              <w:top w:val="single" w:sz="4" w:space="0" w:color="BFBFBF"/>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735DBE9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CATEGORIA</w:t>
            </w:r>
          </w:p>
        </w:tc>
        <w:tc>
          <w:tcPr>
            <w:tcW w:w="0" w:type="auto"/>
            <w:tcBorders>
              <w:top w:val="single" w:sz="4" w:space="0" w:color="BFBFBF"/>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6E65FCC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SERVICIO</w:t>
            </w:r>
          </w:p>
        </w:tc>
        <w:tc>
          <w:tcPr>
            <w:tcW w:w="0" w:type="auto"/>
            <w:tcBorders>
              <w:top w:val="single" w:sz="4" w:space="0" w:color="BFBFBF"/>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599F283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CANTIDAD</w:t>
            </w:r>
          </w:p>
        </w:tc>
        <w:tc>
          <w:tcPr>
            <w:tcW w:w="0" w:type="auto"/>
            <w:tcBorders>
              <w:top w:val="single" w:sz="4" w:space="0" w:color="BFBFBF"/>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49D7DD84"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UBICACIÓN</w:t>
            </w:r>
          </w:p>
        </w:tc>
        <w:tc>
          <w:tcPr>
            <w:tcW w:w="0" w:type="auto"/>
            <w:tcBorders>
              <w:top w:val="single" w:sz="4" w:space="0" w:color="BFBFBF"/>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7959E89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UNIDAD</w:t>
            </w:r>
          </w:p>
        </w:tc>
        <w:tc>
          <w:tcPr>
            <w:tcW w:w="0" w:type="auto"/>
            <w:tcBorders>
              <w:top w:val="single" w:sz="4" w:space="0" w:color="BFBFBF"/>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hideMark/>
          </w:tcPr>
          <w:p w14:paraId="093DE32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VIGENCIA</w:t>
            </w:r>
          </w:p>
        </w:tc>
      </w:tr>
      <w:tr w:rsidR="002B20E7" w:rsidRPr="004A2CC4" w14:paraId="297719B8" w14:textId="77777777" w:rsidTr="000D2D4A">
        <w:trPr>
          <w:trHeight w:val="61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E0C338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22AF9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Servicio de Personal - Santa Marta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EB822D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Operario de aseo y cafetería Tiempo Completo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1DF8F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E4C13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Calle 17 No 4-06 Centro, Santa Marta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D46E1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Mes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F9104E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9 MESES</w:t>
            </w:r>
          </w:p>
        </w:tc>
      </w:tr>
    </w:tbl>
    <w:p w14:paraId="59227A0A"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br/>
      </w:r>
      <w:r w:rsidRPr="004A2CC4">
        <w:rPr>
          <w:rFonts w:ascii="Arial Narrow" w:eastAsia="Arial Narrow" w:hAnsi="Arial Narrow" w:cs="Arial"/>
          <w:sz w:val="22"/>
          <w:szCs w:val="22"/>
        </w:rPr>
        <w:br/>
      </w:r>
      <w:r w:rsidRPr="004A2CC4">
        <w:rPr>
          <w:rFonts w:ascii="Arial Narrow" w:eastAsia="Arial Narrow" w:hAnsi="Arial Narrow" w:cs="Arial"/>
          <w:sz w:val="22"/>
          <w:szCs w:val="22"/>
        </w:rPr>
        <w:br/>
      </w:r>
    </w:p>
    <w:p w14:paraId="1AB0B571" w14:textId="77777777" w:rsidR="002B20E7" w:rsidRPr="004A2CC4" w:rsidRDefault="002B20E7" w:rsidP="002B20E7">
      <w:pPr>
        <w:numPr>
          <w:ilvl w:val="0"/>
          <w:numId w:val="20"/>
        </w:numPr>
        <w:jc w:val="both"/>
        <w:rPr>
          <w:rFonts w:ascii="Arial Narrow" w:eastAsia="Arial Narrow" w:hAnsi="Arial Narrow" w:cs="Arial"/>
          <w:sz w:val="22"/>
          <w:szCs w:val="22"/>
        </w:rPr>
      </w:pPr>
      <w:r w:rsidRPr="004A2CC4">
        <w:rPr>
          <w:rFonts w:ascii="Arial Narrow" w:eastAsia="Arial Narrow" w:hAnsi="Arial Narrow" w:cs="Arial"/>
          <w:b/>
          <w:bCs/>
          <w:sz w:val="22"/>
          <w:szCs w:val="22"/>
        </w:rPr>
        <w:t>Personal</w:t>
      </w:r>
    </w:p>
    <w:p w14:paraId="082D616F"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2427"/>
        <w:gridCol w:w="1524"/>
        <w:gridCol w:w="912"/>
      </w:tblGrid>
      <w:tr w:rsidR="002B20E7" w:rsidRPr="004A2CC4" w14:paraId="33365295" w14:textId="77777777" w:rsidTr="000D2D4A">
        <w:trPr>
          <w:trHeight w:val="1290"/>
        </w:trPr>
        <w:tc>
          <w:tcPr>
            <w:tcW w:w="0" w:type="auto"/>
            <w:tcBorders>
              <w:top w:val="single" w:sz="4" w:space="0" w:color="BFBFBF"/>
              <w:left w:val="single" w:sz="4" w:space="0" w:color="BFBFBF"/>
              <w:bottom w:val="single" w:sz="4" w:space="0" w:color="BFBFBF"/>
              <w:right w:val="single" w:sz="4" w:space="0" w:color="BFBFBF"/>
            </w:tcBorders>
            <w:shd w:val="clear" w:color="auto" w:fill="404040"/>
            <w:tcMar>
              <w:top w:w="0" w:type="dxa"/>
              <w:left w:w="70" w:type="dxa"/>
              <w:bottom w:w="0" w:type="dxa"/>
              <w:right w:w="70" w:type="dxa"/>
            </w:tcMar>
            <w:vAlign w:val="center"/>
            <w:hideMark/>
          </w:tcPr>
          <w:p w14:paraId="4FFF875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Detalle</w:t>
            </w:r>
          </w:p>
        </w:tc>
        <w:tc>
          <w:tcPr>
            <w:tcW w:w="0" w:type="auto"/>
            <w:tcBorders>
              <w:top w:val="single" w:sz="4" w:space="0" w:color="BFBFBF"/>
              <w:left w:val="single" w:sz="4" w:space="0" w:color="BFBFBF"/>
              <w:bottom w:val="single" w:sz="4" w:space="0" w:color="BFBFBF"/>
              <w:right w:val="single" w:sz="4" w:space="0" w:color="BFBFBF"/>
            </w:tcBorders>
            <w:shd w:val="clear" w:color="auto" w:fill="404040"/>
            <w:tcMar>
              <w:top w:w="0" w:type="dxa"/>
              <w:left w:w="70" w:type="dxa"/>
              <w:bottom w:w="0" w:type="dxa"/>
              <w:right w:w="70" w:type="dxa"/>
            </w:tcMar>
            <w:vAlign w:val="center"/>
            <w:hideMark/>
          </w:tcPr>
          <w:p w14:paraId="18F7C7E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Disponibilidad</w:t>
            </w:r>
          </w:p>
        </w:tc>
        <w:tc>
          <w:tcPr>
            <w:tcW w:w="0" w:type="auto"/>
            <w:tcBorders>
              <w:top w:val="single" w:sz="4" w:space="0" w:color="BFBFBF"/>
              <w:left w:val="single" w:sz="4" w:space="0" w:color="BFBFBF"/>
              <w:bottom w:val="single" w:sz="4" w:space="0" w:color="BFBFBF"/>
              <w:right w:val="single" w:sz="4" w:space="0" w:color="BFBFBF"/>
            </w:tcBorders>
            <w:shd w:val="clear" w:color="auto" w:fill="404040"/>
            <w:tcMar>
              <w:top w:w="0" w:type="dxa"/>
              <w:left w:w="70" w:type="dxa"/>
              <w:bottom w:w="0" w:type="dxa"/>
              <w:right w:w="70" w:type="dxa"/>
            </w:tcMar>
            <w:vAlign w:val="center"/>
            <w:hideMark/>
          </w:tcPr>
          <w:p w14:paraId="74BDDF8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Cantidad</w:t>
            </w:r>
          </w:p>
        </w:tc>
      </w:tr>
      <w:tr w:rsidR="002B20E7" w:rsidRPr="004A2CC4" w14:paraId="2AA27231" w14:textId="77777777" w:rsidTr="000D2D4A">
        <w:trPr>
          <w:trHeight w:val="1065"/>
        </w:trPr>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hideMark/>
          </w:tcPr>
          <w:p w14:paraId="460AEBA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Operario de aseo y cafetería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hideMark/>
          </w:tcPr>
          <w:p w14:paraId="2C004BF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Tiempo completo</w:t>
            </w:r>
          </w:p>
        </w:tc>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hideMark/>
          </w:tcPr>
          <w:p w14:paraId="226F808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2</w:t>
            </w:r>
          </w:p>
        </w:tc>
      </w:tr>
    </w:tbl>
    <w:p w14:paraId="35038FA7"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1424"/>
        <w:gridCol w:w="1705"/>
        <w:gridCol w:w="3841"/>
      </w:tblGrid>
      <w:tr w:rsidR="002B20E7" w:rsidRPr="004A2CC4" w14:paraId="5DDEC08C" w14:textId="77777777" w:rsidTr="000D2D4A">
        <w:trPr>
          <w:trHeight w:val="765"/>
        </w:trPr>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vAlign w:val="center"/>
            <w:hideMark/>
          </w:tcPr>
          <w:p w14:paraId="64AAC8F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Días de Trabajo</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vAlign w:val="center"/>
            <w:hideMark/>
          </w:tcPr>
          <w:p w14:paraId="06EBA62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Horario</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vAlign w:val="center"/>
            <w:hideMark/>
          </w:tcPr>
          <w:p w14:paraId="1951455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Observaciones</w:t>
            </w:r>
          </w:p>
        </w:tc>
      </w:tr>
      <w:tr w:rsidR="002B20E7" w:rsidRPr="004A2CC4" w14:paraId="0E9666EA" w14:textId="77777777" w:rsidTr="000D2D4A">
        <w:trPr>
          <w:trHeight w:val="765"/>
        </w:trPr>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vAlign w:val="center"/>
            <w:hideMark/>
          </w:tcPr>
          <w:p w14:paraId="458DAAC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Lunes a viernes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vAlign w:val="center"/>
            <w:hideMark/>
          </w:tcPr>
          <w:p w14:paraId="66DE628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7:30 AM A 5:30 PM</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vAlign w:val="center"/>
            <w:hideMark/>
          </w:tcPr>
          <w:p w14:paraId="7C777A2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Jornada continua, Una (1) hora para almuerzo</w:t>
            </w:r>
          </w:p>
        </w:tc>
      </w:tr>
    </w:tbl>
    <w:p w14:paraId="3AF6E7C4"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lastRenderedPageBreak/>
        <w:br/>
      </w:r>
      <w:r w:rsidRPr="004A2CC4">
        <w:rPr>
          <w:rFonts w:ascii="Arial Narrow" w:eastAsia="Arial Narrow" w:hAnsi="Arial Narrow" w:cs="Arial"/>
          <w:sz w:val="22"/>
          <w:szCs w:val="22"/>
        </w:rPr>
        <w:br/>
      </w:r>
    </w:p>
    <w:p w14:paraId="2D260BFE" w14:textId="77777777" w:rsidR="002B20E7" w:rsidRPr="004A2CC4" w:rsidRDefault="002B20E7" w:rsidP="002B20E7">
      <w:pPr>
        <w:numPr>
          <w:ilvl w:val="0"/>
          <w:numId w:val="21"/>
        </w:numPr>
        <w:jc w:val="both"/>
        <w:rPr>
          <w:rFonts w:ascii="Arial Narrow" w:eastAsia="Arial Narrow" w:hAnsi="Arial Narrow" w:cs="Arial"/>
          <w:sz w:val="22"/>
          <w:szCs w:val="22"/>
        </w:rPr>
      </w:pPr>
      <w:r w:rsidRPr="004A2CC4">
        <w:rPr>
          <w:rFonts w:ascii="Arial Narrow" w:eastAsia="Arial Narrow" w:hAnsi="Arial Narrow" w:cs="Arial"/>
          <w:b/>
          <w:bCs/>
          <w:sz w:val="22"/>
          <w:szCs w:val="22"/>
        </w:rPr>
        <w:t>Información de las Instalaciones de la sede:</w:t>
      </w:r>
    </w:p>
    <w:p w14:paraId="27A6D52F"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3574"/>
        <w:gridCol w:w="1812"/>
        <w:gridCol w:w="2652"/>
        <w:gridCol w:w="792"/>
      </w:tblGrid>
      <w:tr w:rsidR="002B20E7" w:rsidRPr="004A2CC4" w14:paraId="3A878BBD" w14:textId="77777777" w:rsidTr="000D2D4A">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464D319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Tipo de instalación:</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1A74F6B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Edificio administrativo</w:t>
            </w:r>
          </w:p>
        </w:tc>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vAlign w:val="center"/>
            <w:hideMark/>
          </w:tcPr>
          <w:p w14:paraId="142A1B3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Si seleccionó otro, indique cuál:</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2E63823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Oficinas</w:t>
            </w:r>
          </w:p>
        </w:tc>
      </w:tr>
      <w:tr w:rsidR="002B20E7" w:rsidRPr="004A2CC4" w14:paraId="54C9C707"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7D08B2F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N° de pisos: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51C7923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2</w:t>
            </w:r>
          </w:p>
        </w:tc>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7042119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Área total aproximada en m2:</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31A9A91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877</w:t>
            </w:r>
          </w:p>
        </w:tc>
      </w:tr>
      <w:tr w:rsidR="002B20E7" w:rsidRPr="004A2CC4" w14:paraId="0875D174"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5BE53D4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N° de personas trabajando en las </w:t>
            </w:r>
            <w:proofErr w:type="spellStart"/>
            <w:r w:rsidRPr="004A2CC4">
              <w:rPr>
                <w:rFonts w:ascii="Arial Narrow" w:eastAsia="Arial Narrow" w:hAnsi="Arial Narrow" w:cs="Arial"/>
                <w:sz w:val="22"/>
                <w:szCs w:val="22"/>
              </w:rPr>
              <w:t>intalaciones</w:t>
            </w:r>
            <w:proofErr w:type="spellEnd"/>
            <w:r w:rsidRPr="004A2CC4">
              <w:rPr>
                <w:rFonts w:ascii="Arial Narrow" w:eastAsia="Arial Narrow" w:hAnsi="Arial Narrow" w:cs="Arial"/>
                <w:sz w:val="22"/>
                <w:szCs w:val="22"/>
              </w:rPr>
              <w:t>:</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046D59B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70</w:t>
            </w:r>
          </w:p>
        </w:tc>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7217716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N° estimado de visitantes por día:</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086792C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25</w:t>
            </w:r>
          </w:p>
        </w:tc>
      </w:tr>
    </w:tbl>
    <w:p w14:paraId="2AF112BA"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2244"/>
        <w:gridCol w:w="863"/>
        <w:gridCol w:w="2247"/>
        <w:gridCol w:w="1344"/>
      </w:tblGrid>
      <w:tr w:rsidR="002B20E7" w:rsidRPr="004A2CC4" w14:paraId="4FAD9A2A"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vAlign w:val="center"/>
            <w:hideMark/>
          </w:tcPr>
          <w:p w14:paraId="7D683D4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Tipo de área </w:t>
            </w:r>
          </w:p>
        </w:tc>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vAlign w:val="center"/>
            <w:hideMark/>
          </w:tcPr>
          <w:p w14:paraId="23032F6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Cantidad</w:t>
            </w:r>
          </w:p>
        </w:tc>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4C3F1448"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Área total estimada en m2</w:t>
            </w:r>
          </w:p>
        </w:tc>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vAlign w:val="center"/>
            <w:hideMark/>
          </w:tcPr>
          <w:p w14:paraId="2AF9E40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Observaciones</w:t>
            </w:r>
          </w:p>
        </w:tc>
      </w:tr>
      <w:tr w:rsidR="002B20E7" w:rsidRPr="004A2CC4" w14:paraId="2AE917F7"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52000AE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Ascensores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66AE60D5"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4AC5B853"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1E3D260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No posee </w:t>
            </w:r>
          </w:p>
        </w:tc>
      </w:tr>
      <w:tr w:rsidR="002B20E7" w:rsidRPr="004A2CC4" w14:paraId="52C04264"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4B49196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Auditorios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4E60408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5D97AEF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50</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1F21121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r>
      <w:tr w:rsidR="002B20E7" w:rsidRPr="004A2CC4" w14:paraId="030F5E33"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34BFD31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Baños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3E11EE40"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5</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50EDDF5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34</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509F1C5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r>
      <w:tr w:rsidR="002B20E7" w:rsidRPr="004A2CC4" w14:paraId="1BAD0E8A"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7F9D722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Oficinas (N° de cubículos)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56319278"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18</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46CCF50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514</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3FE051C0"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r>
      <w:tr w:rsidR="002B20E7" w:rsidRPr="004A2CC4" w14:paraId="51D44C5D"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59138B2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Parqueadero/sótano</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5DCEAB97"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5C9997D2"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0B62369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r>
      <w:tr w:rsidR="002B20E7" w:rsidRPr="004A2CC4" w14:paraId="5F6FD3EE"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5882770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Salones comunes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201C5EC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7B6D6E2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13</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3026E6C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r>
      <w:tr w:rsidR="002B20E7" w:rsidRPr="004A2CC4" w14:paraId="0732421A"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60222C6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Terrazas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1A0F18B5"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503399B1"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669BEF2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Balcones </w:t>
            </w:r>
          </w:p>
        </w:tc>
      </w:tr>
      <w:tr w:rsidR="002B20E7" w:rsidRPr="004A2CC4" w14:paraId="7D732C67"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2E1E82E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Zonas comunes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6390151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2</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29859F9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125</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06476ED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r>
      <w:tr w:rsidR="002B20E7" w:rsidRPr="004A2CC4" w14:paraId="6DAF442B"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467B5B8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Zonas de cafetería</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0572803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14AE813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20</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05A0321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r>
      <w:tr w:rsidR="002B20E7" w:rsidRPr="004A2CC4" w14:paraId="72574957"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77D72A5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Zonas verdes</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147F59A4"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749EB7E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110</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0802E6A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r>
      <w:tr w:rsidR="002B20E7" w:rsidRPr="004A2CC4" w14:paraId="4C4D79E8" w14:textId="77777777" w:rsidTr="000D2D4A">
        <w:trPr>
          <w:trHeight w:val="255"/>
        </w:trPr>
        <w:tc>
          <w:tcPr>
            <w:tcW w:w="0" w:type="auto"/>
            <w:tcBorders>
              <w:top w:val="single" w:sz="4" w:space="0" w:color="BFBFBF"/>
              <w:left w:val="single" w:sz="4" w:space="0" w:color="BFBFBF"/>
              <w:bottom w:val="single" w:sz="4" w:space="0" w:color="BFBFBF"/>
              <w:right w:val="single" w:sz="4" w:space="0" w:color="BFBFBF"/>
            </w:tcBorders>
            <w:shd w:val="clear" w:color="auto" w:fill="F5F5F5"/>
            <w:tcMar>
              <w:top w:w="0" w:type="dxa"/>
              <w:left w:w="70" w:type="dxa"/>
              <w:bottom w:w="0" w:type="dxa"/>
              <w:right w:w="70" w:type="dxa"/>
            </w:tcMar>
            <w:hideMark/>
          </w:tcPr>
          <w:p w14:paraId="19A5830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Otro:</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7DA1215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29884F4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11</w:t>
            </w:r>
          </w:p>
        </w:tc>
        <w:tc>
          <w:tcPr>
            <w:tcW w:w="0" w:type="auto"/>
            <w:tcBorders>
              <w:top w:val="single" w:sz="4" w:space="0" w:color="BFBFBF"/>
              <w:left w:val="single" w:sz="4" w:space="0" w:color="BFBFBF"/>
              <w:bottom w:val="single" w:sz="4" w:space="0" w:color="BFBFBF"/>
              <w:right w:val="single" w:sz="4" w:space="0" w:color="BFBFBF"/>
            </w:tcBorders>
            <w:shd w:val="clear" w:color="auto" w:fill="E6F8FE"/>
            <w:tcMar>
              <w:top w:w="0" w:type="dxa"/>
              <w:left w:w="70" w:type="dxa"/>
              <w:bottom w:w="0" w:type="dxa"/>
              <w:right w:w="70" w:type="dxa"/>
            </w:tcMar>
            <w:hideMark/>
          </w:tcPr>
          <w:p w14:paraId="6D5761B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Altillo </w:t>
            </w:r>
          </w:p>
        </w:tc>
      </w:tr>
    </w:tbl>
    <w:p w14:paraId="534AA900"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br/>
      </w:r>
      <w:r w:rsidRPr="004A2CC4">
        <w:rPr>
          <w:rFonts w:ascii="Arial Narrow" w:eastAsia="Arial Narrow" w:hAnsi="Arial Narrow" w:cs="Arial"/>
          <w:sz w:val="22"/>
          <w:szCs w:val="22"/>
        </w:rPr>
        <w:br/>
      </w:r>
    </w:p>
    <w:p w14:paraId="7242382B" w14:textId="77777777" w:rsidR="002B20E7" w:rsidRPr="004A2CC4" w:rsidRDefault="002B20E7" w:rsidP="002B20E7">
      <w:pPr>
        <w:numPr>
          <w:ilvl w:val="0"/>
          <w:numId w:val="22"/>
        </w:numPr>
        <w:jc w:val="both"/>
        <w:rPr>
          <w:rFonts w:ascii="Arial Narrow" w:eastAsia="Arial Narrow" w:hAnsi="Arial Narrow" w:cs="Arial"/>
          <w:sz w:val="22"/>
          <w:szCs w:val="22"/>
        </w:rPr>
      </w:pPr>
      <w:proofErr w:type="gramStart"/>
      <w:r w:rsidRPr="004A2CC4">
        <w:rPr>
          <w:rFonts w:ascii="Arial Narrow" w:eastAsia="Arial Narrow" w:hAnsi="Arial Narrow" w:cs="Arial"/>
          <w:b/>
          <w:bCs/>
          <w:sz w:val="22"/>
          <w:szCs w:val="22"/>
        </w:rPr>
        <w:t>Actividades a desarrollar</w:t>
      </w:r>
      <w:proofErr w:type="gramEnd"/>
      <w:r w:rsidRPr="004A2CC4">
        <w:rPr>
          <w:rFonts w:ascii="Arial Narrow" w:eastAsia="Arial Narrow" w:hAnsi="Arial Narrow" w:cs="Arial"/>
          <w:b/>
          <w:bCs/>
          <w:sz w:val="22"/>
          <w:szCs w:val="22"/>
        </w:rPr>
        <w:t>:</w:t>
      </w:r>
    </w:p>
    <w:p w14:paraId="7171BB49"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1377"/>
        <w:gridCol w:w="7453"/>
      </w:tblGrid>
      <w:tr w:rsidR="002B20E7" w:rsidRPr="004A2CC4" w14:paraId="0C406BB4" w14:textId="77777777" w:rsidTr="000D2D4A">
        <w:trPr>
          <w:trHeight w:val="424"/>
          <w:tblHeader/>
        </w:trPr>
        <w:tc>
          <w:tcPr>
            <w:tcW w:w="0" w:type="auto"/>
            <w:gridSpan w:val="2"/>
            <w:tcBorders>
              <w:top w:val="single" w:sz="4" w:space="0" w:color="BFBFBF"/>
              <w:left w:val="single" w:sz="4" w:space="0" w:color="BFBFBF"/>
              <w:bottom w:val="single" w:sz="4" w:space="0" w:color="BFBFBF"/>
              <w:right w:val="single" w:sz="4" w:space="0" w:color="BFBFBF"/>
            </w:tcBorders>
            <w:shd w:val="clear" w:color="auto" w:fill="D9D9D9"/>
            <w:tcMar>
              <w:top w:w="0" w:type="dxa"/>
              <w:left w:w="70" w:type="dxa"/>
              <w:bottom w:w="0" w:type="dxa"/>
              <w:right w:w="70" w:type="dxa"/>
            </w:tcMar>
            <w:vAlign w:val="center"/>
            <w:hideMark/>
          </w:tcPr>
          <w:p w14:paraId="332ACE7D" w14:textId="77777777" w:rsidR="002B20E7" w:rsidRPr="004A2CC4" w:rsidRDefault="002B20E7" w:rsidP="000D2D4A">
            <w:pPr>
              <w:jc w:val="both"/>
              <w:rPr>
                <w:rFonts w:ascii="Arial Narrow" w:eastAsia="Arial Narrow" w:hAnsi="Arial Narrow" w:cs="Arial"/>
                <w:b/>
                <w:bCs/>
                <w:sz w:val="22"/>
                <w:szCs w:val="22"/>
              </w:rPr>
            </w:pPr>
            <w:r w:rsidRPr="004A2CC4">
              <w:rPr>
                <w:rFonts w:ascii="Arial Narrow" w:eastAsia="Arial Narrow" w:hAnsi="Arial Narrow" w:cs="Arial"/>
                <w:sz w:val="22"/>
                <w:szCs w:val="22"/>
              </w:rPr>
              <w:t>Actividades de servicio de aseo</w:t>
            </w:r>
          </w:p>
        </w:tc>
      </w:tr>
      <w:tr w:rsidR="002B20E7" w:rsidRPr="004A2CC4" w14:paraId="60C33511" w14:textId="77777777" w:rsidTr="000D2D4A">
        <w:trPr>
          <w:trHeight w:val="424"/>
        </w:trPr>
        <w:tc>
          <w:tcPr>
            <w:tcW w:w="0" w:type="auto"/>
            <w:vMerge w:val="restart"/>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vAlign w:val="center"/>
            <w:hideMark/>
          </w:tcPr>
          <w:p w14:paraId="1E70872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Áreas Comunes </w:t>
            </w: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5DFD7D7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de pasillos, salas de reunión, áreas de archivo y almacenaje, bibliotecas, bodegas y otras áreas comunes solicitadas por la Entidad Compradora. </w:t>
            </w:r>
          </w:p>
        </w:tc>
      </w:tr>
      <w:tr w:rsidR="002B20E7" w:rsidRPr="004A2CC4" w14:paraId="4FFE026C"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BD7AA2A"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5BA7D0B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aspirado, brillo y cuidado de sillas, muebles, poltronas y mesas. </w:t>
            </w:r>
          </w:p>
        </w:tc>
      </w:tr>
      <w:tr w:rsidR="002B20E7" w:rsidRPr="004A2CC4" w14:paraId="0C277DC8"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EAFC731"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18799A7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Limpieza de persianas, cortinas, cortinas tipo </w:t>
            </w:r>
            <w:proofErr w:type="spellStart"/>
            <w:r w:rsidRPr="004A2CC4">
              <w:rPr>
                <w:rFonts w:ascii="Arial Narrow" w:eastAsia="Arial Narrow" w:hAnsi="Arial Narrow" w:cs="Arial"/>
                <w:sz w:val="22"/>
                <w:szCs w:val="22"/>
              </w:rPr>
              <w:t>blackout</w:t>
            </w:r>
            <w:proofErr w:type="spellEnd"/>
            <w:r w:rsidRPr="004A2CC4">
              <w:rPr>
                <w:rFonts w:ascii="Arial Narrow" w:eastAsia="Arial Narrow" w:hAnsi="Arial Narrow" w:cs="Arial"/>
                <w:sz w:val="22"/>
                <w:szCs w:val="22"/>
              </w:rPr>
              <w:t>, acrílicos, techos y rejillas de ventilación.</w:t>
            </w:r>
          </w:p>
        </w:tc>
      </w:tr>
      <w:tr w:rsidR="002B20E7" w:rsidRPr="004A2CC4" w14:paraId="1137E174"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2111E1F"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45BD7B8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de ventanas y vidrios interiores de oficinas, módulos, salas de reunión, zonas comunes y puertas.</w:t>
            </w:r>
          </w:p>
        </w:tc>
      </w:tr>
      <w:tr w:rsidR="002B20E7" w:rsidRPr="004A2CC4" w14:paraId="21BCDA42"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7D0CD99"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106C31B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de paredes, barandas, escaleras, muros y divisiones modulares.</w:t>
            </w:r>
          </w:p>
        </w:tc>
      </w:tr>
      <w:tr w:rsidR="002B20E7" w:rsidRPr="004A2CC4" w14:paraId="66FB768B"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50DCB19"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5D3575F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de cuadros, elementos decorativos, lámparas de escritorios, lámparas fluorescentes, marcos, enchufes e interruptores.</w:t>
            </w:r>
          </w:p>
        </w:tc>
      </w:tr>
      <w:tr w:rsidR="002B20E7" w:rsidRPr="004A2CC4" w14:paraId="24B26557"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7FFAF53"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06F5F48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y brillo de placas, ceniceros, letreros, plantas interiores, elementos decorativos que lo requieran, lámparas colgantes y otras lámparas que lo requieran.</w:t>
            </w:r>
          </w:p>
        </w:tc>
      </w:tr>
      <w:tr w:rsidR="002B20E7" w:rsidRPr="004A2CC4" w14:paraId="4B001614"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AE677F8"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26955C3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aspirado, desmanchado y brillo de ascensores</w:t>
            </w:r>
          </w:p>
        </w:tc>
      </w:tr>
      <w:tr w:rsidR="002B20E7" w:rsidRPr="004A2CC4" w14:paraId="10206A81"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D5BE484"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295A815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Lavado de limpiones y paños. Lavado ocasional de manteles, servilletas y banderas en máquina lavadora.</w:t>
            </w:r>
          </w:p>
        </w:tc>
      </w:tr>
      <w:tr w:rsidR="002B20E7" w:rsidRPr="004A2CC4" w14:paraId="6C34B540"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6A29B6C"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67315FC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y vaciado de contenedores de basuras, canecas, ceniceros y papeleras. Cambio de bolsa plástica. </w:t>
            </w:r>
          </w:p>
        </w:tc>
      </w:tr>
      <w:tr w:rsidR="002B20E7" w:rsidRPr="004A2CC4" w14:paraId="38A38238" w14:textId="77777777" w:rsidTr="000D2D4A">
        <w:trPr>
          <w:trHeight w:val="849"/>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D1A5588"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365010D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de los implementos, equipos y utensilios empleados para el servicio de cafetería, entre ellos, microondas, neveras, grecas, dispensadores, estufas, así como las instalaciones físicas de las cafeterías. </w:t>
            </w:r>
          </w:p>
        </w:tc>
      </w:tr>
      <w:tr w:rsidR="002B20E7" w:rsidRPr="004A2CC4" w14:paraId="52F8D70B"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C75DF4"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426C620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Apoyo en la limpieza y organización de elementos luego de comidas, reuniones de trabajo o eventos especiales realizados por la Entidad Compradora</w:t>
            </w:r>
          </w:p>
        </w:tc>
      </w:tr>
      <w:tr w:rsidR="002B20E7" w:rsidRPr="004A2CC4" w14:paraId="2C6B4343"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F5EA58D"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5D01E2E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Evacuación diaria de desechos de las zonas objeto de la prestación del servicio: Introducción en empaques adecuados y disposición en los lugares destinados para su posterior recolección.</w:t>
            </w:r>
          </w:p>
        </w:tc>
      </w:tr>
      <w:tr w:rsidR="002B20E7" w:rsidRPr="004A2CC4" w14:paraId="3639D4BE"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A003EC7"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66751F2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básica de tanques, fuentes y piletas (máximo 5000 litros). No incluye insumos especializados.</w:t>
            </w:r>
          </w:p>
        </w:tc>
      </w:tr>
      <w:tr w:rsidR="002B20E7" w:rsidRPr="004A2CC4" w14:paraId="65791219"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3A35D3B"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0D3C82F8"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Limpieza de parqueaderos, terrazas, sótanos y casetas de seguridad. No debe requerir maquinar adicional a la establecida en el Anexo 4 del pliego de </w:t>
            </w:r>
            <w:proofErr w:type="spellStart"/>
            <w:r w:rsidRPr="004A2CC4">
              <w:rPr>
                <w:rFonts w:ascii="Arial Narrow" w:eastAsia="Arial Narrow" w:hAnsi="Arial Narrow" w:cs="Arial"/>
                <w:sz w:val="22"/>
                <w:szCs w:val="22"/>
              </w:rPr>
              <w:t>condicioenes</w:t>
            </w:r>
            <w:proofErr w:type="spellEnd"/>
            <w:r w:rsidRPr="004A2CC4">
              <w:rPr>
                <w:rFonts w:ascii="Arial Narrow" w:eastAsia="Arial Narrow" w:hAnsi="Arial Narrow" w:cs="Arial"/>
                <w:sz w:val="22"/>
                <w:szCs w:val="22"/>
              </w:rPr>
              <w:t>.</w:t>
            </w:r>
          </w:p>
        </w:tc>
      </w:tr>
      <w:tr w:rsidR="002B20E7" w:rsidRPr="004A2CC4" w14:paraId="4087E2A6"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0B83726"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6628A67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y riego las plantas y jardines interiores, y riego de los jardines exteriores aledaños a las instalaciones Entidad Compradora</w:t>
            </w:r>
          </w:p>
        </w:tc>
      </w:tr>
      <w:tr w:rsidR="002B20E7" w:rsidRPr="004A2CC4" w14:paraId="75BC2A3A"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80EE0F5"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2DD8EB00"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Eliminación de suciedad acumulada, hongos, maleza, hierbas y tierra entre las hendiduras de baldosas o ladrillos. </w:t>
            </w:r>
          </w:p>
        </w:tc>
      </w:tr>
      <w:tr w:rsidR="002B20E7" w:rsidRPr="004A2CC4" w14:paraId="19591822"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EACDAFF"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585A4014"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Lavado las fachadas y vidrios exteriores de las instalaciones de la Entidad Compradora a una altura menor a 1,5 metros. </w:t>
            </w:r>
          </w:p>
        </w:tc>
      </w:tr>
      <w:tr w:rsidR="002B20E7" w:rsidRPr="004A2CC4" w14:paraId="3AE8BE7E"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9FF942A"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2CE3D17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Realización de brigadas de aseo.</w:t>
            </w:r>
          </w:p>
        </w:tc>
      </w:tr>
      <w:tr w:rsidR="002B20E7" w:rsidRPr="004A2CC4" w14:paraId="58E5A9E0"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DE0BAF2"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0170A13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de los elementos, equipos y utensilios empleados para el servicio de aseo. </w:t>
            </w:r>
          </w:p>
        </w:tc>
      </w:tr>
      <w:tr w:rsidR="002B20E7" w:rsidRPr="004A2CC4" w14:paraId="107F08F8" w14:textId="77777777" w:rsidTr="000D2D4A">
        <w:trPr>
          <w:trHeight w:val="424"/>
        </w:trPr>
        <w:tc>
          <w:tcPr>
            <w:tcW w:w="0" w:type="auto"/>
            <w:vMerge w:val="restart"/>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vAlign w:val="center"/>
            <w:hideMark/>
          </w:tcPr>
          <w:p w14:paraId="7DB2C99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Oficinas</w:t>
            </w: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4EEDB67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de oficinas, divisiones, escritorios, mesas, libros, cuadros, objetos decorativos, sillas, estanterías, repisas, archivadores y cajoneras. </w:t>
            </w:r>
          </w:p>
        </w:tc>
      </w:tr>
      <w:tr w:rsidR="002B20E7" w:rsidRPr="004A2CC4" w14:paraId="1F7723E4" w14:textId="77777777" w:rsidTr="000D2D4A">
        <w:trPr>
          <w:trHeight w:val="786"/>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487DBF8"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1B0EBD0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exterior de computadores, teléfonos, impresoras, fotocopiadoras, consolas, fax, y demás equipos para uso administrativo con sus componentes que tenga la Entidad Compradora.</w:t>
            </w:r>
          </w:p>
        </w:tc>
      </w:tr>
      <w:tr w:rsidR="002B20E7" w:rsidRPr="004A2CC4" w14:paraId="621D8A65" w14:textId="77777777" w:rsidTr="000D2D4A">
        <w:trPr>
          <w:trHeight w:val="424"/>
        </w:trPr>
        <w:tc>
          <w:tcPr>
            <w:tcW w:w="0" w:type="auto"/>
            <w:vMerge w:val="restart"/>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vAlign w:val="center"/>
            <w:hideMark/>
          </w:tcPr>
          <w:p w14:paraId="38A8B3F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Pisos y tapizados </w:t>
            </w: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3B0C4E1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Decapado, limpieza, brillo, sellado y mantenimiento del brillo de pisos, escaleras y estantes. </w:t>
            </w:r>
          </w:p>
        </w:tc>
      </w:tr>
      <w:tr w:rsidR="002B20E7" w:rsidRPr="004A2CC4" w14:paraId="13785AF4"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253390F"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6DC0AB4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lavado, aspirado y desmanchado de alfombras, tapetes y tapizados. No incluye despegue de los tapetes o alfombras para lavado especializado. </w:t>
            </w:r>
          </w:p>
        </w:tc>
      </w:tr>
      <w:tr w:rsidR="002B20E7" w:rsidRPr="004A2CC4" w14:paraId="02DA07B0" w14:textId="77777777" w:rsidTr="000D2D4A">
        <w:trPr>
          <w:trHeight w:val="833"/>
        </w:trPr>
        <w:tc>
          <w:tcPr>
            <w:tcW w:w="0" w:type="auto"/>
            <w:vMerge w:val="restart"/>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vAlign w:val="center"/>
            <w:hideMark/>
          </w:tcPr>
          <w:p w14:paraId="0B45FC1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Baños</w:t>
            </w: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16E5A43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y desinfección de sanitarios, orinales lavamanos, duchas, griferías, dispensadores, secadores, accesorios, espejos, paredes, puertas y divisiones, pisos y papeleras. Aplicación de ambientadores y productos para el control del mal olor.  </w:t>
            </w:r>
          </w:p>
        </w:tc>
      </w:tr>
      <w:tr w:rsidR="002B20E7" w:rsidRPr="004A2CC4" w14:paraId="3437D64B"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1658A69"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2F7B9CB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Desatasco de sanitarios, orinales, duchas, sifones y lavamanos. </w:t>
            </w:r>
          </w:p>
        </w:tc>
      </w:tr>
      <w:tr w:rsidR="002B20E7" w:rsidRPr="004A2CC4" w14:paraId="3493643F"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D24BC52"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6559796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Abastecimiento de los baños de papel higiénico, toallas de papel, bolsas de basura, jabón de manos y otros elementos requeridos para su uso.</w:t>
            </w:r>
          </w:p>
        </w:tc>
      </w:tr>
      <w:tr w:rsidR="002B20E7" w:rsidRPr="004A2CC4" w14:paraId="5639D9B1" w14:textId="77777777" w:rsidTr="000D2D4A">
        <w:trPr>
          <w:trHeight w:val="424"/>
        </w:trPr>
        <w:tc>
          <w:tcPr>
            <w:tcW w:w="0" w:type="auto"/>
            <w:vMerge w:val="restart"/>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vAlign w:val="center"/>
            <w:hideMark/>
          </w:tcPr>
          <w:p w14:paraId="15799A1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Zonas exteriores</w:t>
            </w: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7518DF4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de patios, aceras, entradas, jardines, antejardines, zonas verdes y zonas exteriores aledañas a las instalaciones de la Entidad Compradora. </w:t>
            </w:r>
          </w:p>
        </w:tc>
      </w:tr>
      <w:tr w:rsidR="002B20E7" w:rsidRPr="004A2CC4" w14:paraId="1172B4E5"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46138BE"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20CA718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Recolección de hojas y limpieza de canalizaciones en caso de obstrucción. </w:t>
            </w:r>
          </w:p>
        </w:tc>
      </w:tr>
      <w:tr w:rsidR="002B20E7" w:rsidRPr="004A2CC4" w14:paraId="240522EB" w14:textId="77777777" w:rsidTr="000D2D4A">
        <w:trPr>
          <w:trHeight w:val="424"/>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8926F08"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24BA8EC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y vaciado de contenedores, canecas y ceniceros exteriores. </w:t>
            </w:r>
          </w:p>
        </w:tc>
      </w:tr>
      <w:tr w:rsidR="002B20E7" w:rsidRPr="004A2CC4" w14:paraId="1E3EF6A4" w14:textId="77777777" w:rsidTr="000D2D4A">
        <w:trPr>
          <w:trHeight w:val="754"/>
        </w:trPr>
        <w:tc>
          <w:tcPr>
            <w:tcW w:w="0" w:type="auto"/>
            <w:vMerge w:val="restart"/>
            <w:tcBorders>
              <w:top w:val="single" w:sz="4" w:space="0" w:color="BFBFBF"/>
              <w:left w:val="single" w:sz="4" w:space="0" w:color="BFBFBF"/>
              <w:right w:val="single" w:sz="4" w:space="0" w:color="BFBFBF"/>
            </w:tcBorders>
            <w:shd w:val="clear" w:color="auto" w:fill="F2F2F2"/>
            <w:tcMar>
              <w:top w:w="0" w:type="dxa"/>
              <w:left w:w="70" w:type="dxa"/>
              <w:bottom w:w="0" w:type="dxa"/>
              <w:right w:w="70" w:type="dxa"/>
            </w:tcMar>
            <w:vAlign w:val="center"/>
            <w:hideMark/>
          </w:tcPr>
          <w:p w14:paraId="7419600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lastRenderedPageBreak/>
              <w:t>Buenas prácticas de aseo</w:t>
            </w: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0C867B90"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Clasificación y envase de materiales y basuras y puesta a disposición de estos en los lugares de las instalaciones físicas de la Entidad Compradora indicados para su recolección y posterior reciclaje. </w:t>
            </w:r>
          </w:p>
        </w:tc>
      </w:tr>
      <w:tr w:rsidR="002B20E7" w:rsidRPr="004A2CC4" w14:paraId="781B3D36" w14:textId="77777777" w:rsidTr="000D2D4A">
        <w:trPr>
          <w:trHeight w:val="424"/>
        </w:trPr>
        <w:tc>
          <w:tcPr>
            <w:tcW w:w="0" w:type="auto"/>
            <w:vMerge/>
            <w:tcBorders>
              <w:top w:val="single" w:sz="4" w:space="0" w:color="BFBFBF"/>
              <w:left w:val="single" w:sz="4" w:space="0" w:color="BFBFBF"/>
              <w:right w:val="single" w:sz="4" w:space="0" w:color="BFBFBF"/>
            </w:tcBorders>
            <w:vAlign w:val="center"/>
            <w:hideMark/>
          </w:tcPr>
          <w:p w14:paraId="7088B550"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47A09FB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Utilización de las señales de seguridad peatonal o equipos de seguridad industrial para evitar accidentes, </w:t>
            </w:r>
            <w:proofErr w:type="gramStart"/>
            <w:r w:rsidRPr="004A2CC4">
              <w:rPr>
                <w:rFonts w:ascii="Arial Narrow" w:eastAsia="Arial Narrow" w:hAnsi="Arial Narrow" w:cs="Arial"/>
                <w:sz w:val="22"/>
                <w:szCs w:val="22"/>
              </w:rPr>
              <w:t>de acuerdo a</w:t>
            </w:r>
            <w:proofErr w:type="gramEnd"/>
            <w:r w:rsidRPr="004A2CC4">
              <w:rPr>
                <w:rFonts w:ascii="Arial Narrow" w:eastAsia="Arial Narrow" w:hAnsi="Arial Narrow" w:cs="Arial"/>
                <w:sz w:val="22"/>
                <w:szCs w:val="22"/>
              </w:rPr>
              <w:t xml:space="preserve"> las instrucciones de la Entidad Compradora.</w:t>
            </w:r>
          </w:p>
        </w:tc>
      </w:tr>
    </w:tbl>
    <w:p w14:paraId="480840BF"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1640"/>
        <w:gridCol w:w="7190"/>
      </w:tblGrid>
      <w:tr w:rsidR="002B20E7" w:rsidRPr="004A2CC4" w14:paraId="0497D19C" w14:textId="77777777" w:rsidTr="000D2D4A">
        <w:trPr>
          <w:trHeight w:val="519"/>
          <w:tblHeader/>
        </w:trPr>
        <w:tc>
          <w:tcPr>
            <w:tcW w:w="0" w:type="auto"/>
            <w:gridSpan w:val="2"/>
            <w:tcBorders>
              <w:top w:val="single" w:sz="4" w:space="0" w:color="BFBFBF"/>
              <w:left w:val="single" w:sz="4" w:space="0" w:color="BFBFBF"/>
              <w:bottom w:val="single" w:sz="4" w:space="0" w:color="BFBFBF"/>
              <w:right w:val="single" w:sz="4" w:space="0" w:color="BFBFBF"/>
            </w:tcBorders>
            <w:shd w:val="clear" w:color="auto" w:fill="D9D9D9"/>
            <w:tcMar>
              <w:top w:w="0" w:type="dxa"/>
              <w:left w:w="70" w:type="dxa"/>
              <w:bottom w:w="0" w:type="dxa"/>
              <w:right w:w="70" w:type="dxa"/>
            </w:tcMar>
            <w:vAlign w:val="center"/>
            <w:hideMark/>
          </w:tcPr>
          <w:p w14:paraId="7FA8AA3D" w14:textId="77777777" w:rsidR="002B20E7" w:rsidRPr="004A2CC4" w:rsidRDefault="002B20E7" w:rsidP="000D2D4A">
            <w:pPr>
              <w:jc w:val="both"/>
              <w:rPr>
                <w:rFonts w:ascii="Arial Narrow" w:eastAsia="Arial Narrow" w:hAnsi="Arial Narrow" w:cs="Arial"/>
                <w:b/>
                <w:bCs/>
                <w:sz w:val="22"/>
                <w:szCs w:val="22"/>
              </w:rPr>
            </w:pPr>
            <w:r w:rsidRPr="004A2CC4">
              <w:rPr>
                <w:rFonts w:ascii="Arial Narrow" w:eastAsia="Arial Narrow" w:hAnsi="Arial Narrow" w:cs="Arial"/>
                <w:sz w:val="22"/>
                <w:szCs w:val="22"/>
              </w:rPr>
              <w:t>Actividades de servicio de cafetería </w:t>
            </w:r>
          </w:p>
        </w:tc>
      </w:tr>
      <w:tr w:rsidR="002B20E7" w:rsidRPr="004A2CC4" w14:paraId="1EBE6F09" w14:textId="77777777" w:rsidTr="000D2D4A">
        <w:trPr>
          <w:trHeight w:val="519"/>
        </w:trPr>
        <w:tc>
          <w:tcPr>
            <w:tcW w:w="0" w:type="auto"/>
            <w:vMerge w:val="restart"/>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vAlign w:val="center"/>
            <w:hideMark/>
          </w:tcPr>
          <w:p w14:paraId="4F51136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Servicio de bebidas y atención de eventos </w:t>
            </w: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746340E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Preparación de bebidas calientes y frías según las especificaciones de la Entidad Compradora </w:t>
            </w:r>
          </w:p>
        </w:tc>
      </w:tr>
      <w:tr w:rsidR="002B20E7" w:rsidRPr="004A2CC4" w14:paraId="25C41C40" w14:textId="77777777" w:rsidTr="000D2D4A">
        <w:trPr>
          <w:trHeight w:val="833"/>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AB662E5"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11FCAEA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Ofrecimiento de bebidas calientes y frías en los horarios indicados por la Entidad Compradora.  Realización de recorridos periódicos para recoger los elementos utilizados para el consumo de productos. </w:t>
            </w:r>
          </w:p>
        </w:tc>
      </w:tr>
      <w:tr w:rsidR="002B20E7" w:rsidRPr="004A2CC4" w14:paraId="2A1BD6FA" w14:textId="77777777" w:rsidTr="000D2D4A">
        <w:trPr>
          <w:trHeight w:val="833"/>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F7C7AD8"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1581A82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Preparación de termos con café, té, aromática y agua fría y caliente en el lugar y horarios que indique la Entidad Compradora. Lo anterior con la respectiva dotación de té, aromática, azúcar, mezcladores, servilletas, vasos y crema. </w:t>
            </w:r>
          </w:p>
        </w:tc>
      </w:tr>
      <w:tr w:rsidR="002B20E7" w:rsidRPr="004A2CC4" w14:paraId="78772741" w14:textId="77777777" w:rsidTr="000D2D4A">
        <w:trPr>
          <w:trHeight w:val="267"/>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912F842"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hideMark/>
          </w:tcPr>
          <w:p w14:paraId="37CAC1B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Atención a reuniones de trabajo o eventos especiales de la Entidad Compradora. </w:t>
            </w:r>
          </w:p>
        </w:tc>
      </w:tr>
      <w:tr w:rsidR="002B20E7" w:rsidRPr="004A2CC4" w14:paraId="13355E4F" w14:textId="77777777" w:rsidTr="000D2D4A">
        <w:trPr>
          <w:trHeight w:val="2139"/>
        </w:trPr>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vAlign w:val="center"/>
            <w:hideMark/>
          </w:tcPr>
          <w:p w14:paraId="0E29E04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y cuidado </w:t>
            </w:r>
          </w:p>
        </w:tc>
        <w:tc>
          <w:tcPr>
            <w:tcW w:w="0" w:type="auto"/>
            <w:tcBorders>
              <w:top w:val="single" w:sz="4" w:space="0" w:color="BFBFBF"/>
              <w:left w:val="single" w:sz="4" w:space="0" w:color="BFBFBF"/>
              <w:bottom w:val="single" w:sz="4" w:space="0" w:color="000000"/>
              <w:right w:val="single" w:sz="4" w:space="0" w:color="BFBFBF"/>
            </w:tcBorders>
            <w:tcMar>
              <w:top w:w="0" w:type="dxa"/>
              <w:left w:w="70" w:type="dxa"/>
              <w:bottom w:w="0" w:type="dxa"/>
              <w:right w:w="70" w:type="dxa"/>
            </w:tcMar>
            <w:vAlign w:val="center"/>
            <w:hideMark/>
          </w:tcPr>
          <w:p w14:paraId="778DBA6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Limpieza y desinfección del área de cafetería y del menaje, elementos y equipos empleados para la prestación del servicio, entre ellos, microondas, neveras, grecas, dispensadores, estufas, así como las instalaciones físicas de las cafeterías. </w:t>
            </w:r>
          </w:p>
        </w:tc>
      </w:tr>
    </w:tbl>
    <w:p w14:paraId="016FC276"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br/>
      </w:r>
      <w:r w:rsidRPr="004A2CC4">
        <w:rPr>
          <w:rFonts w:ascii="Arial Narrow" w:eastAsia="Arial Narrow" w:hAnsi="Arial Narrow" w:cs="Arial"/>
          <w:sz w:val="22"/>
          <w:szCs w:val="22"/>
        </w:rPr>
        <w:br/>
      </w:r>
    </w:p>
    <w:p w14:paraId="3783E077" w14:textId="77777777" w:rsidR="002B20E7" w:rsidRPr="004A2CC4" w:rsidRDefault="002B20E7" w:rsidP="002B20E7">
      <w:pPr>
        <w:numPr>
          <w:ilvl w:val="0"/>
          <w:numId w:val="23"/>
        </w:numPr>
        <w:jc w:val="both"/>
        <w:rPr>
          <w:rFonts w:ascii="Arial Narrow" w:eastAsia="Arial Narrow" w:hAnsi="Arial Narrow" w:cs="Arial"/>
          <w:sz w:val="22"/>
          <w:szCs w:val="22"/>
        </w:rPr>
      </w:pPr>
      <w:r w:rsidRPr="004A2CC4">
        <w:rPr>
          <w:rFonts w:ascii="Arial Narrow" w:eastAsia="Arial Narrow" w:hAnsi="Arial Narrow" w:cs="Arial"/>
          <w:b/>
          <w:bCs/>
          <w:sz w:val="22"/>
          <w:szCs w:val="22"/>
        </w:rPr>
        <w:t>Seguridad Industrial</w:t>
      </w:r>
    </w:p>
    <w:p w14:paraId="59470687"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1290"/>
        <w:gridCol w:w="7540"/>
      </w:tblGrid>
      <w:tr w:rsidR="002B20E7" w:rsidRPr="004A2CC4" w14:paraId="423C8C15" w14:textId="77777777" w:rsidTr="000D2D4A">
        <w:trPr>
          <w:trHeight w:val="21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hideMark/>
          </w:tcPr>
          <w:p w14:paraId="14D2516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Seguridad industrial </w:t>
            </w:r>
          </w:p>
          <w:p w14:paraId="638A50AF" w14:textId="77777777" w:rsidR="002B20E7" w:rsidRPr="004A2CC4" w:rsidRDefault="002B20E7" w:rsidP="000D2D4A">
            <w:pPr>
              <w:jc w:val="both"/>
              <w:rPr>
                <w:rFonts w:ascii="Arial Narrow" w:eastAsia="Arial Narrow" w:hAnsi="Arial Narrow" w:cs="Arial"/>
                <w:sz w:val="22"/>
                <w:szCs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C46291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Todo el personal de aseo y cafetería cuenta con y porta los elementos de protección y seguridad industrial necesarios de acuerdo con las actividades que ejecute durante la prestación del servicio. </w:t>
            </w:r>
          </w:p>
          <w:p w14:paraId="3AA3E15A" w14:textId="77777777" w:rsidR="002B20E7" w:rsidRPr="004A2CC4" w:rsidRDefault="002B20E7" w:rsidP="000D2D4A">
            <w:pPr>
              <w:jc w:val="both"/>
              <w:rPr>
                <w:rFonts w:ascii="Arial Narrow" w:eastAsia="Arial Narrow" w:hAnsi="Arial Narrow" w:cs="Arial"/>
                <w:sz w:val="22"/>
                <w:szCs w:val="22"/>
              </w:rPr>
            </w:pPr>
          </w:p>
          <w:p w14:paraId="3C090CC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Todo el personal de aseo y cafetería aplica los procedimientos y normas de seguridad e higiene industrial y porta su credencial de Administración de Riesgos Laborales -ARL- vigente.</w:t>
            </w:r>
          </w:p>
        </w:tc>
      </w:tr>
      <w:tr w:rsidR="002B20E7" w:rsidRPr="004A2CC4" w14:paraId="75799297" w14:textId="77777777" w:rsidTr="000D2D4A">
        <w:trPr>
          <w:trHeight w:val="21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hideMark/>
          </w:tcPr>
          <w:p w14:paraId="27D6CE48"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lastRenderedPageBreak/>
              <w:t>Dotación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B4730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El Proveedor debe suministrar a su costo como mínimo la siguiente dotación para cada perfil de personal: -Operario de aseo y cafetería: uniforme (blusa y falda, o camisa y pantalón), zapatos, delantal y gorro. </w:t>
            </w:r>
          </w:p>
          <w:p w14:paraId="03ADA957" w14:textId="77777777" w:rsidR="002B20E7" w:rsidRPr="004A2CC4" w:rsidRDefault="002B20E7" w:rsidP="000D2D4A">
            <w:pPr>
              <w:jc w:val="both"/>
              <w:rPr>
                <w:rFonts w:ascii="Arial Narrow" w:eastAsia="Arial Narrow" w:hAnsi="Arial Narrow" w:cs="Arial"/>
                <w:sz w:val="22"/>
                <w:szCs w:val="22"/>
              </w:rPr>
            </w:pPr>
          </w:p>
          <w:p w14:paraId="3846215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Proveedor debe garantizar la comodidad y buena presentación del personal, para lo cual debe cambiar los elementos de dotación cuando se deterioren o manchen.</w:t>
            </w:r>
          </w:p>
        </w:tc>
      </w:tr>
    </w:tbl>
    <w:p w14:paraId="53F9AD74"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br/>
      </w:r>
      <w:r w:rsidRPr="004A2CC4">
        <w:rPr>
          <w:rFonts w:ascii="Arial Narrow" w:eastAsia="Arial Narrow" w:hAnsi="Arial Narrow" w:cs="Arial"/>
          <w:sz w:val="22"/>
          <w:szCs w:val="22"/>
        </w:rPr>
        <w:br/>
      </w:r>
    </w:p>
    <w:p w14:paraId="2C802C0F" w14:textId="77777777" w:rsidR="002B20E7" w:rsidRPr="004A2CC4" w:rsidRDefault="002B20E7" w:rsidP="002B20E7">
      <w:pPr>
        <w:numPr>
          <w:ilvl w:val="0"/>
          <w:numId w:val="24"/>
        </w:numPr>
        <w:jc w:val="both"/>
        <w:rPr>
          <w:rFonts w:ascii="Arial Narrow" w:eastAsia="Arial Narrow" w:hAnsi="Arial Narrow" w:cs="Arial"/>
          <w:sz w:val="22"/>
          <w:szCs w:val="22"/>
        </w:rPr>
      </w:pPr>
      <w:r w:rsidRPr="004A2CC4">
        <w:rPr>
          <w:rFonts w:ascii="Arial Narrow" w:eastAsia="Arial Narrow" w:hAnsi="Arial Narrow" w:cs="Arial"/>
          <w:b/>
          <w:bCs/>
          <w:sz w:val="22"/>
          <w:szCs w:val="22"/>
        </w:rPr>
        <w:t>Estructura de costos</w:t>
      </w:r>
    </w:p>
    <w:p w14:paraId="4C270B06" w14:textId="77777777" w:rsidR="002B20E7" w:rsidRPr="004A2CC4" w:rsidRDefault="002B20E7" w:rsidP="002B20E7">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702"/>
        <w:gridCol w:w="8128"/>
      </w:tblGrid>
      <w:tr w:rsidR="002B20E7" w:rsidRPr="004A2CC4" w14:paraId="27E8EC2F" w14:textId="77777777" w:rsidTr="000D2D4A">
        <w:trPr>
          <w:trHeight w:val="21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hideMark/>
          </w:tcPr>
          <w:p w14:paraId="10DEBB4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Costos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C33AF4"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El Proponente debe ofrecer un precio del servicio del personal que prestará el Servicio Integral de Aseo y Cafetería. Este valor debe cubrir la remuneración mensual tiempo completo del personal y todos los costos, gastos o erogaciones asociadas al personal, como prestaciones sociales, contribuciones, dotaciones, capacitaciones, incapacidades, costos asociados a la seguridad industrial, a los exámenes y a cualquier otro costos o gasto requerido para cumplir la normativa laboral colombiana. </w:t>
            </w:r>
            <w:r w:rsidRPr="004A2CC4">
              <w:rPr>
                <w:rFonts w:ascii="Arial Narrow" w:eastAsia="Arial Narrow" w:hAnsi="Arial Narrow" w:cs="Arial"/>
                <w:b/>
                <w:bCs/>
                <w:sz w:val="22"/>
                <w:szCs w:val="22"/>
              </w:rPr>
              <w:t>(Ver Estructura de Costos)</w:t>
            </w:r>
          </w:p>
          <w:p w14:paraId="1BB98A45" w14:textId="77777777" w:rsidR="002B20E7" w:rsidRPr="004A2CC4" w:rsidRDefault="002B20E7" w:rsidP="000D2D4A">
            <w:pPr>
              <w:jc w:val="both"/>
              <w:rPr>
                <w:rFonts w:ascii="Arial Narrow" w:eastAsia="Arial Narrow" w:hAnsi="Arial Narrow" w:cs="Arial"/>
                <w:sz w:val="22"/>
                <w:szCs w:val="22"/>
              </w:rPr>
            </w:pPr>
          </w:p>
          <w:p w14:paraId="37FA348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De acuerdo con las normas laborales vigentes en Colombia, el costo de un operario tiene un valor mínimo legal para todas las empresas. La siguiente tabla presenta un detalle de los pagos que conforman el ingreso mínimo de un operario de aseo y cafetería que ha trabajado con la empresa durante un mes</w:t>
            </w:r>
          </w:p>
          <w:p w14:paraId="14BF3455" w14:textId="77777777" w:rsidR="002B20E7" w:rsidRPr="004A2CC4" w:rsidRDefault="002B20E7" w:rsidP="000D2D4A">
            <w:pPr>
              <w:jc w:val="both"/>
              <w:rPr>
                <w:rFonts w:ascii="Arial Narrow" w:eastAsia="Arial Narrow"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4132"/>
              <w:gridCol w:w="752"/>
              <w:gridCol w:w="2950"/>
            </w:tblGrid>
            <w:tr w:rsidR="002B20E7" w:rsidRPr="004A2CC4" w14:paraId="7C533802" w14:textId="77777777" w:rsidTr="000D2D4A">
              <w:trPr>
                <w:trHeight w:val="300"/>
              </w:trPr>
              <w:tc>
                <w:tcPr>
                  <w:tcW w:w="0" w:type="auto"/>
                  <w:gridSpan w:val="3"/>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647675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b/>
                      <w:bCs/>
                      <w:sz w:val="22"/>
                      <w:szCs w:val="22"/>
                    </w:rPr>
                    <w:t>ESTRUCTURA DE COSTOS DE OPERARIOS DE MANTENIMIENTO Y ASEO</w:t>
                  </w:r>
                </w:p>
              </w:tc>
            </w:tr>
            <w:tr w:rsidR="002B20E7" w:rsidRPr="004A2CC4" w14:paraId="69CED45C" w14:textId="77777777" w:rsidTr="000D2D4A">
              <w:trPr>
                <w:trHeight w:val="300"/>
              </w:trPr>
              <w:tc>
                <w:tcPr>
                  <w:tcW w:w="0" w:type="auto"/>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1F989DA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SMMLV</w:t>
                  </w:r>
                </w:p>
              </w:tc>
              <w:tc>
                <w:tcPr>
                  <w:tcW w:w="0" w:type="auto"/>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3CE53CD4"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c>
                <w:tcPr>
                  <w:tcW w:w="0" w:type="auto"/>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415B621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1.423.500 </w:t>
                  </w:r>
                </w:p>
              </w:tc>
            </w:tr>
            <w:tr w:rsidR="002B20E7" w:rsidRPr="004A2CC4" w14:paraId="269421B3"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3EB5BC9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Auxilio de Transporte</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5D11C22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0D523A5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200.000,00 </w:t>
                  </w:r>
                </w:p>
              </w:tc>
            </w:tr>
            <w:tr w:rsidR="002B20E7" w:rsidRPr="004A2CC4" w14:paraId="7A6815FC"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1BDD9590"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Salario base</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1EBF7E5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335FB9C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1.623.500 </w:t>
                  </w:r>
                </w:p>
              </w:tc>
            </w:tr>
            <w:tr w:rsidR="002B20E7" w:rsidRPr="004A2CC4" w14:paraId="11F29075"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062051F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Cesantías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0F46BE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8,33%</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5BDB9511"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135.291,61 </w:t>
                  </w:r>
                </w:p>
              </w:tc>
            </w:tr>
            <w:tr w:rsidR="002B20E7" w:rsidRPr="004A2CC4" w14:paraId="61512575"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19CA5D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Intereses de cesantías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1192A13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1,00%</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4140783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16.235,00 </w:t>
                  </w:r>
                </w:p>
              </w:tc>
            </w:tr>
            <w:tr w:rsidR="002B20E7" w:rsidRPr="004A2CC4" w14:paraId="439A33EE"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0116D1E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Prima de servicio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63800B1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8,33%</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4236990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135.291,61 </w:t>
                  </w:r>
                </w:p>
              </w:tc>
            </w:tr>
            <w:tr w:rsidR="002B20E7" w:rsidRPr="004A2CC4" w14:paraId="23FE8D8B"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0DC711B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Vacaciones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9008F8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4,17%</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158ED7E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59.359,95</w:t>
                  </w:r>
                </w:p>
              </w:tc>
            </w:tr>
            <w:tr w:rsidR="002B20E7" w:rsidRPr="004A2CC4" w14:paraId="1A84F51D"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7788DD4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Pensión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589E713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12,00%</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516B400C"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170.820,00 </w:t>
                  </w:r>
                </w:p>
              </w:tc>
            </w:tr>
            <w:tr w:rsidR="002B20E7" w:rsidRPr="004A2CC4" w14:paraId="0E5A2DC5"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79BC0A7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Salud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3DEA422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8,50%</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5EF8EAF2"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120.997,50 </w:t>
                  </w:r>
                </w:p>
              </w:tc>
            </w:tr>
            <w:tr w:rsidR="002B20E7" w:rsidRPr="004A2CC4" w14:paraId="62CC3444"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349A889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Riesgos profesionales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77751F7"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0,52%</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790384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7.402,20 </w:t>
                  </w:r>
                </w:p>
              </w:tc>
            </w:tr>
            <w:tr w:rsidR="002B20E7" w:rsidRPr="004A2CC4" w14:paraId="34787113"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4EFDF62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SENA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7FDA4EF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2,00%</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7514A7D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28.470,00 </w:t>
                  </w:r>
                </w:p>
              </w:tc>
            </w:tr>
            <w:tr w:rsidR="002B20E7" w:rsidRPr="004A2CC4" w14:paraId="2C0DB18A"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0B96AAC4"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ICBF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E21D1E8"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3,00%</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627E8DAB"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42.705,00 </w:t>
                  </w:r>
                </w:p>
              </w:tc>
            </w:tr>
            <w:tr w:rsidR="002B20E7" w:rsidRPr="004A2CC4" w14:paraId="06546787"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460BB80"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Subsidio Familiar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E05D21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4,00%</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3059F68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56.940,00 </w:t>
                  </w:r>
                </w:p>
              </w:tc>
            </w:tr>
            <w:tr w:rsidR="002B20E7" w:rsidRPr="004A2CC4" w14:paraId="644E92CA"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6F145386"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Dotación (Uniformes, Zapatos y EPP básicos)</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79D51F55"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001FF03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80.000,00 </w:t>
                  </w:r>
                </w:p>
              </w:tc>
            </w:tr>
            <w:tr w:rsidR="002B20E7" w:rsidRPr="004A2CC4" w14:paraId="25124EA9"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35624D6A"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Subtotal</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1740B14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27DEAFFD"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853.512,88 </w:t>
                  </w:r>
                </w:p>
              </w:tc>
            </w:tr>
            <w:tr w:rsidR="002B20E7" w:rsidRPr="004A2CC4" w14:paraId="31598599" w14:textId="77777777" w:rsidTr="000D2D4A">
              <w:trPr>
                <w:trHeight w:val="300"/>
              </w:trPr>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4A606364"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Total</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6ED1BD6E"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c>
                <w:tcPr>
                  <w:tcW w:w="0" w:type="auto"/>
                  <w:tcBorders>
                    <w:top w:val="single" w:sz="4" w:space="0" w:color="000000"/>
                    <w:left w:val="single" w:sz="8" w:space="0" w:color="000000"/>
                    <w:bottom w:val="single" w:sz="4" w:space="0" w:color="000000"/>
                    <w:right w:val="single" w:sz="8" w:space="0" w:color="000000"/>
                  </w:tcBorders>
                  <w:tcMar>
                    <w:top w:w="0" w:type="dxa"/>
                    <w:left w:w="70" w:type="dxa"/>
                    <w:bottom w:w="0" w:type="dxa"/>
                    <w:right w:w="70" w:type="dxa"/>
                  </w:tcMar>
                  <w:hideMark/>
                </w:tcPr>
                <w:p w14:paraId="7F5D1773"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2.477.012,88 </w:t>
                  </w:r>
                </w:p>
              </w:tc>
            </w:tr>
            <w:tr w:rsidR="002B20E7" w:rsidRPr="004A2CC4" w14:paraId="5CA0B136" w14:textId="77777777" w:rsidTr="000D2D4A">
              <w:trPr>
                <w:trHeight w:val="300"/>
              </w:trPr>
              <w:tc>
                <w:tcPr>
                  <w:tcW w:w="0" w:type="auto"/>
                  <w:tcBorders>
                    <w:top w:val="single" w:sz="4"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2670AE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Aplicación de gravamen adicional 2% </w:t>
                  </w:r>
                  <w:proofErr w:type="spellStart"/>
                  <w:r w:rsidRPr="004A2CC4">
                    <w:rPr>
                      <w:rFonts w:ascii="Arial Narrow" w:eastAsia="Arial Narrow" w:hAnsi="Arial Narrow" w:cs="Arial"/>
                      <w:sz w:val="22"/>
                      <w:szCs w:val="22"/>
                    </w:rPr>
                    <w:t>pro-hospital</w:t>
                  </w:r>
                  <w:proofErr w:type="spellEnd"/>
                </w:p>
              </w:tc>
              <w:tc>
                <w:tcPr>
                  <w:tcW w:w="0" w:type="auto"/>
                  <w:tcBorders>
                    <w:top w:val="single" w:sz="4"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61B502F"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w:t>
                  </w:r>
                </w:p>
              </w:tc>
              <w:tc>
                <w:tcPr>
                  <w:tcW w:w="0" w:type="auto"/>
                  <w:tcBorders>
                    <w:top w:val="single" w:sz="4"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0E00159"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t xml:space="preserve">                                 2.527.564,16 </w:t>
                  </w:r>
                </w:p>
              </w:tc>
            </w:tr>
          </w:tbl>
          <w:p w14:paraId="1BBB4474" w14:textId="77777777" w:rsidR="002B20E7" w:rsidRPr="004A2CC4" w:rsidRDefault="002B20E7" w:rsidP="000D2D4A">
            <w:pPr>
              <w:jc w:val="both"/>
              <w:rPr>
                <w:rFonts w:ascii="Arial Narrow" w:eastAsia="Arial Narrow" w:hAnsi="Arial Narrow" w:cs="Arial"/>
                <w:sz w:val="22"/>
                <w:szCs w:val="22"/>
              </w:rPr>
            </w:pPr>
          </w:p>
          <w:p w14:paraId="7A3DD5D4" w14:textId="77777777" w:rsidR="002B20E7" w:rsidRPr="004A2CC4" w:rsidRDefault="002B20E7" w:rsidP="000D2D4A">
            <w:pPr>
              <w:jc w:val="both"/>
              <w:rPr>
                <w:rFonts w:ascii="Arial Narrow" w:eastAsia="Arial Narrow" w:hAnsi="Arial Narrow" w:cs="Arial"/>
                <w:sz w:val="22"/>
                <w:szCs w:val="22"/>
              </w:rPr>
            </w:pPr>
            <w:r w:rsidRPr="004A2CC4">
              <w:rPr>
                <w:rFonts w:ascii="Arial Narrow" w:eastAsia="Arial Narrow" w:hAnsi="Arial Narrow" w:cs="Arial"/>
                <w:sz w:val="22"/>
                <w:szCs w:val="22"/>
              </w:rPr>
              <w:lastRenderedPageBreak/>
              <w:t>Fuente: Colombia Compra Eficiente, FENASEO y Ministerio de Trabajo</w:t>
            </w:r>
          </w:p>
          <w:p w14:paraId="31410EFE" w14:textId="77777777" w:rsidR="002B20E7" w:rsidRPr="004A2CC4" w:rsidRDefault="002B20E7" w:rsidP="000D2D4A">
            <w:pPr>
              <w:jc w:val="both"/>
              <w:rPr>
                <w:rFonts w:ascii="Arial Narrow" w:eastAsia="Arial Narrow" w:hAnsi="Arial Narrow" w:cs="Arial"/>
                <w:sz w:val="22"/>
                <w:szCs w:val="22"/>
              </w:rPr>
            </w:pPr>
          </w:p>
        </w:tc>
      </w:tr>
    </w:tbl>
    <w:p w14:paraId="709024A7" w14:textId="77777777" w:rsidR="00602B7A" w:rsidRPr="004A2CC4" w:rsidRDefault="00602B7A" w:rsidP="00602B7A">
      <w:pPr>
        <w:ind w:left="426"/>
        <w:jc w:val="both"/>
        <w:rPr>
          <w:rFonts w:ascii="Arial Narrow" w:eastAsia="Arial Narrow" w:hAnsi="Arial Narrow" w:cs="Arial"/>
          <w:sz w:val="22"/>
          <w:szCs w:val="22"/>
        </w:rPr>
      </w:pPr>
    </w:p>
    <w:p w14:paraId="64DB19BF" w14:textId="77777777" w:rsidR="00602B7A" w:rsidRPr="004A2CC4" w:rsidRDefault="00602B7A" w:rsidP="00602B7A">
      <w:pPr>
        <w:pBdr>
          <w:top w:val="nil"/>
          <w:left w:val="nil"/>
          <w:bottom w:val="nil"/>
          <w:right w:val="nil"/>
          <w:between w:val="nil"/>
        </w:pBdr>
        <w:jc w:val="both"/>
        <w:rPr>
          <w:rFonts w:ascii="Arial Narrow" w:eastAsia="Arial Narrow" w:hAnsi="Arial Narrow" w:cs="Arial Narrow"/>
          <w:b/>
          <w:color w:val="000000"/>
          <w:sz w:val="22"/>
          <w:szCs w:val="22"/>
        </w:rPr>
      </w:pPr>
      <w:r w:rsidRPr="004A2CC4">
        <w:rPr>
          <w:rFonts w:ascii="Arial Narrow" w:eastAsia="Arial Narrow" w:hAnsi="Arial Narrow" w:cs="Arial Narrow"/>
          <w:b/>
          <w:color w:val="000000"/>
          <w:sz w:val="22"/>
          <w:szCs w:val="22"/>
        </w:rPr>
        <w:t>3. OBLIGACIONES DEL CONTRATISTA</w:t>
      </w:r>
    </w:p>
    <w:p w14:paraId="447790A0" w14:textId="77777777" w:rsidR="00602B7A" w:rsidRPr="004A2CC4" w:rsidRDefault="00602B7A" w:rsidP="00602B7A">
      <w:pPr>
        <w:pBdr>
          <w:top w:val="nil"/>
          <w:left w:val="nil"/>
          <w:bottom w:val="nil"/>
          <w:right w:val="nil"/>
          <w:between w:val="nil"/>
        </w:pBdr>
        <w:jc w:val="both"/>
        <w:rPr>
          <w:rFonts w:ascii="Arial Narrow" w:eastAsia="Arial Narrow" w:hAnsi="Arial Narrow" w:cs="Arial Narrow"/>
          <w:b/>
          <w:color w:val="000000"/>
          <w:sz w:val="22"/>
          <w:szCs w:val="22"/>
        </w:rPr>
      </w:pPr>
    </w:p>
    <w:p w14:paraId="04EAA246" w14:textId="77777777" w:rsidR="002B20E7" w:rsidRPr="004A2CC4" w:rsidRDefault="002B20E7" w:rsidP="002B20E7">
      <w:pPr>
        <w:ind w:left="-76"/>
        <w:jc w:val="both"/>
        <w:rPr>
          <w:rFonts w:ascii="Arial Narrow" w:eastAsia="Arial Narrow" w:hAnsi="Arial Narrow" w:cs="Arial Narrow"/>
          <w:sz w:val="22"/>
          <w:szCs w:val="22"/>
        </w:rPr>
      </w:pPr>
      <w:bookmarkStart w:id="0" w:name="_Hlk188631430"/>
      <w:r w:rsidRPr="004A2CC4">
        <w:rPr>
          <w:rFonts w:ascii="Arial Narrow" w:eastAsia="Arial Narrow" w:hAnsi="Arial Narrow" w:cs="Arial Narrow"/>
          <w:sz w:val="22"/>
          <w:szCs w:val="22"/>
        </w:rPr>
        <w:t xml:space="preserve">3.1. Obligaciones generales </w:t>
      </w:r>
    </w:p>
    <w:p w14:paraId="38601DB7" w14:textId="77777777" w:rsidR="002B20E7" w:rsidRPr="004A2CC4" w:rsidRDefault="002B20E7" w:rsidP="002B20E7">
      <w:pPr>
        <w:ind w:left="-76"/>
        <w:jc w:val="both"/>
        <w:rPr>
          <w:rFonts w:ascii="Arial Narrow" w:eastAsia="Arial Narrow" w:hAnsi="Arial Narrow" w:cs="Arial Narrow"/>
          <w:sz w:val="22"/>
          <w:szCs w:val="22"/>
        </w:rPr>
      </w:pPr>
    </w:p>
    <w:p w14:paraId="5A60B77E"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Cumplir con el objeto del contrato con plena autonomía técnica y administrativa y bajo su propia responsabilidad. Por lo tanto, no existe ni existirá ningún tipo de subordinación, ni vínculo laboral alguno del Contratista con La Entidad. </w:t>
      </w:r>
    </w:p>
    <w:p w14:paraId="4B6C3796"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Realizar los actos necesarios y tomar las medidas conducentes para el debido y oportuno cumplimiento de las obligaciones contractuales y para la ejecución del Contrato. </w:t>
      </w:r>
    </w:p>
    <w:p w14:paraId="119D5507"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Conforme con el artículo 50 de la Ley 789 de 2002, Ley 797 de 2003 y el artículo 23 de la Ley 1150 de 2007, acreditar el pago de los aportes de sus empleados, a los sistemas de seguridad social y parafiscales mediante certificación expedida por el revisor fiscal, cuando este exista de acuerdo con los requerimientos de Ley, o por el Representante Legal. Dicha certificación será aportada con la factura. </w:t>
      </w:r>
    </w:p>
    <w:p w14:paraId="5BD3B7B8"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Mantener actualizado su domicilio durante la vigencia del contrato y cuatro (4) meses más y presentarse a la Entidad en el momento en que sea requerido por la misma para la suscripción de la correspondiente acta de liquidación. </w:t>
      </w:r>
    </w:p>
    <w:p w14:paraId="643C074D"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Mantener estricta reserva y confidencialidad sobre las comunicaciones y la información que conozca por causa o con ocasión del contrato. </w:t>
      </w:r>
    </w:p>
    <w:p w14:paraId="6DF0FFAB"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Constituir las pólizas requeridas para la ejecución del contrato y mantenerlas actualizadas. </w:t>
      </w:r>
    </w:p>
    <w:p w14:paraId="518D3623"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Realizar el pago de las Estampillas a que haya lugar. </w:t>
      </w:r>
    </w:p>
    <w:p w14:paraId="3162AFA9"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Respetar las normas y reglamentos de la Entidad. </w:t>
      </w:r>
    </w:p>
    <w:p w14:paraId="31F9C328" w14:textId="77777777" w:rsidR="002B20E7" w:rsidRPr="004A2CC4" w:rsidRDefault="002B20E7" w:rsidP="002B20E7">
      <w:pPr>
        <w:numPr>
          <w:ilvl w:val="0"/>
          <w:numId w:val="26"/>
        </w:numPr>
        <w:jc w:val="both"/>
        <w:rPr>
          <w:rFonts w:ascii="Arial Narrow" w:eastAsia="Arial Narrow" w:hAnsi="Arial Narrow" w:cs="Arial"/>
          <w:sz w:val="22"/>
          <w:szCs w:val="22"/>
        </w:rPr>
      </w:pPr>
      <w:r w:rsidRPr="004A2CC4">
        <w:rPr>
          <w:rFonts w:ascii="Arial Narrow" w:eastAsia="Arial Narrow" w:hAnsi="Arial Narrow" w:cs="Arial"/>
          <w:sz w:val="22"/>
          <w:szCs w:val="22"/>
        </w:rPr>
        <w:t>Cumplir las demás obligaciones inherentes a la naturaleza del contrato.</w:t>
      </w:r>
    </w:p>
    <w:p w14:paraId="55C0AA6D" w14:textId="77777777" w:rsidR="002B20E7" w:rsidRPr="004A2CC4" w:rsidRDefault="002B20E7" w:rsidP="002B20E7">
      <w:pPr>
        <w:ind w:left="-76"/>
        <w:jc w:val="both"/>
        <w:rPr>
          <w:rFonts w:ascii="Arial Narrow" w:eastAsia="Arial Narrow" w:hAnsi="Arial Narrow" w:cs="Arial"/>
          <w:sz w:val="22"/>
          <w:szCs w:val="22"/>
        </w:rPr>
      </w:pPr>
    </w:p>
    <w:p w14:paraId="5B56E9B8" w14:textId="77777777" w:rsidR="002B20E7" w:rsidRPr="004A2CC4" w:rsidRDefault="002B20E7" w:rsidP="002B20E7">
      <w:pPr>
        <w:ind w:left="-76"/>
        <w:jc w:val="both"/>
        <w:rPr>
          <w:rFonts w:ascii="Arial Narrow" w:eastAsia="Arial Narrow" w:hAnsi="Arial Narrow" w:cs="Arial"/>
          <w:sz w:val="22"/>
          <w:szCs w:val="22"/>
        </w:rPr>
      </w:pPr>
      <w:r w:rsidRPr="004A2CC4">
        <w:rPr>
          <w:rFonts w:ascii="Arial Narrow" w:eastAsia="Arial Narrow" w:hAnsi="Arial Narrow" w:cs="Arial"/>
          <w:sz w:val="22"/>
          <w:szCs w:val="22"/>
        </w:rPr>
        <w:t>3.2. Obligaciones específicas</w:t>
      </w:r>
    </w:p>
    <w:p w14:paraId="305114AE" w14:textId="77777777" w:rsidR="002B20E7" w:rsidRPr="004A2CC4" w:rsidRDefault="002B20E7" w:rsidP="002B20E7">
      <w:pPr>
        <w:jc w:val="both"/>
        <w:rPr>
          <w:rFonts w:ascii="Arial Narrow" w:eastAsia="Arial Narrow" w:hAnsi="Arial Narrow" w:cs="Arial"/>
          <w:sz w:val="22"/>
          <w:szCs w:val="22"/>
        </w:rPr>
      </w:pPr>
    </w:p>
    <w:p w14:paraId="31933313"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Poner a disposición de la Entidad el personal que cumpla con el perfil, capacidad, obligaciones y formación establecidos en las especificaciones técnicas. </w:t>
      </w:r>
    </w:p>
    <w:p w14:paraId="771B2DE6"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Prestar el Servicio de Aseo y Cafetería, en óptimas condiciones de tal forma que no representen un obstáculo para la ejecución eficiente de las labores del personal. </w:t>
      </w:r>
    </w:p>
    <w:p w14:paraId="68BCD420"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Capacitar permanentemente a su personal en todos los temas relacionados actividades a ejecutar asegurando así que cuenta con conocimientos vigentes y que aplica las buenas prácticas. </w:t>
      </w:r>
    </w:p>
    <w:p w14:paraId="2F22CE55"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Garantizar que su personal cuente con y utilice apropiadamente todos los elementos de seguridad industrial. </w:t>
      </w:r>
    </w:p>
    <w:p w14:paraId="65524C46"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Garantizar que el personal cuente con los exámenes médicos pertinentes.</w:t>
      </w:r>
    </w:p>
    <w:p w14:paraId="2144F884"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Asignar un coordinador sin que implique un costo adicional para la Entidad y coordinar su horario de visita en conjunto con el supervisor del contrato. </w:t>
      </w:r>
    </w:p>
    <w:p w14:paraId="6DFEA6AF"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Abstenerse de utilizar la información entregada por el contratante para cualquier fin distinto a la ejecución del Contrato. </w:t>
      </w:r>
    </w:p>
    <w:p w14:paraId="5D4D7365"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lastRenderedPageBreak/>
        <w:t>Responder ante la Entidad y ante terceros por la divulgación indebida o el manejo inadecuado de la información entregada por la Entidad para el desarrollo de las actividades contratadas. </w:t>
      </w:r>
    </w:p>
    <w:p w14:paraId="7F50D236"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Cumplir con la totalidad de Requisitos Técnicos establecidos.</w:t>
      </w:r>
    </w:p>
    <w:p w14:paraId="5A9D70BB"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Responder a los reclamos, consultas y/o solicitudes de la ESE oportunamente, de acuerdo con lo establecido en el presente documento.</w:t>
      </w:r>
    </w:p>
    <w:p w14:paraId="64FA8D5F" w14:textId="77777777" w:rsidR="002B20E7" w:rsidRPr="004A2CC4" w:rsidRDefault="002B20E7" w:rsidP="002B20E7">
      <w:pPr>
        <w:numPr>
          <w:ilvl w:val="0"/>
          <w:numId w:val="27"/>
        </w:numPr>
        <w:jc w:val="both"/>
        <w:rPr>
          <w:rFonts w:ascii="Arial Narrow" w:eastAsia="Arial Narrow" w:hAnsi="Arial Narrow" w:cs="Arial"/>
          <w:sz w:val="22"/>
          <w:szCs w:val="22"/>
        </w:rPr>
      </w:pPr>
      <w:r w:rsidRPr="004A2CC4">
        <w:rPr>
          <w:rFonts w:ascii="Arial Narrow" w:eastAsia="Arial Narrow" w:hAnsi="Arial Narrow" w:cs="Arial"/>
          <w:sz w:val="22"/>
          <w:szCs w:val="22"/>
        </w:rPr>
        <w:t>Garantizar el servicio adquirido en las sedes administrativas que corresponde a las especificaciones de orden técnico.</w:t>
      </w:r>
    </w:p>
    <w:bookmarkEnd w:id="0"/>
    <w:p w14:paraId="2392D5E6" w14:textId="77777777" w:rsidR="00602B7A" w:rsidRPr="004A2CC4" w:rsidRDefault="00602B7A" w:rsidP="00602B7A">
      <w:pPr>
        <w:suppressAutoHyphens/>
        <w:autoSpaceDE w:val="0"/>
        <w:autoSpaceDN w:val="0"/>
        <w:ind w:left="360"/>
        <w:jc w:val="both"/>
        <w:textAlignment w:val="baseline"/>
        <w:rPr>
          <w:rFonts w:ascii="Arial Narrow" w:hAnsi="Arial Narrow"/>
          <w:sz w:val="22"/>
          <w:szCs w:val="22"/>
        </w:rPr>
      </w:pPr>
    </w:p>
    <w:p w14:paraId="3572651A" w14:textId="2EADC2F3" w:rsidR="00457354" w:rsidRPr="004A2CC4" w:rsidRDefault="00457354" w:rsidP="00602B7A">
      <w:pPr>
        <w:suppressAutoHyphens/>
        <w:autoSpaceDE w:val="0"/>
        <w:autoSpaceDN w:val="0"/>
        <w:ind w:left="360"/>
        <w:jc w:val="both"/>
        <w:textAlignment w:val="baseline"/>
        <w:rPr>
          <w:rFonts w:ascii="Arial Narrow" w:hAnsi="Arial Narrow"/>
          <w:sz w:val="22"/>
          <w:szCs w:val="22"/>
        </w:rPr>
      </w:pPr>
    </w:p>
    <w:p w14:paraId="53248BF4"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5. CRONOGRAMA</w:t>
      </w:r>
    </w:p>
    <w:p w14:paraId="3C1A00B5"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p>
    <w:p w14:paraId="4C99FD44" w14:textId="77777777" w:rsidR="00602B7A" w:rsidRPr="004A2CC4" w:rsidRDefault="00602B7A" w:rsidP="00602B7A">
      <w:pPr>
        <w:autoSpaceDE w:val="0"/>
        <w:autoSpaceDN w:val="0"/>
        <w:adjustRightInd w:val="0"/>
        <w:rPr>
          <w:rFonts w:ascii="Arial Narrow" w:eastAsiaTheme="minorHAnsi" w:hAnsi="Arial Narrow" w:cs="Arial"/>
          <w:bCs/>
          <w:color w:val="000000"/>
          <w:sz w:val="22"/>
          <w:szCs w:val="22"/>
          <w:lang w:val="es-CO" w:eastAsia="en-US"/>
        </w:rPr>
      </w:pPr>
      <w:r w:rsidRPr="004A2CC4">
        <w:rPr>
          <w:rFonts w:ascii="Arial Narrow" w:eastAsiaTheme="minorHAnsi" w:hAnsi="Arial Narrow" w:cs="Arial"/>
          <w:bCs/>
          <w:color w:val="000000"/>
          <w:sz w:val="22"/>
          <w:szCs w:val="22"/>
          <w:lang w:val="es-CO" w:eastAsia="en-US"/>
        </w:rPr>
        <w:t xml:space="preserve">El cronograma corresponde al publicado en el Sistema Electrónico para la Contratación Pública – SECOP II. </w:t>
      </w:r>
    </w:p>
    <w:p w14:paraId="4A95E78E" w14:textId="77777777" w:rsidR="00602B7A" w:rsidRPr="004A2CC4" w:rsidRDefault="00602B7A" w:rsidP="00602B7A">
      <w:pPr>
        <w:autoSpaceDE w:val="0"/>
        <w:autoSpaceDN w:val="0"/>
        <w:adjustRightInd w:val="0"/>
        <w:rPr>
          <w:rFonts w:ascii="Arial Narrow" w:eastAsiaTheme="minorHAnsi" w:hAnsi="Arial Narrow" w:cs="Arial"/>
          <w:bCs/>
          <w:color w:val="000000"/>
          <w:sz w:val="22"/>
          <w:szCs w:val="22"/>
          <w:lang w:val="es-CO" w:eastAsia="en-US"/>
        </w:rPr>
      </w:pPr>
    </w:p>
    <w:p w14:paraId="73E101DB"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6. LIMITACIÓN A MIPYMES</w:t>
      </w:r>
    </w:p>
    <w:p w14:paraId="1A113582" w14:textId="77777777" w:rsidR="00602B7A" w:rsidRPr="004A2CC4" w:rsidRDefault="00602B7A" w:rsidP="00602B7A">
      <w:pPr>
        <w:autoSpaceDE w:val="0"/>
        <w:autoSpaceDN w:val="0"/>
        <w:adjustRightInd w:val="0"/>
        <w:jc w:val="both"/>
        <w:rPr>
          <w:rFonts w:ascii="Arial Narrow" w:eastAsiaTheme="minorHAnsi" w:hAnsi="Arial Narrow" w:cs="Arial"/>
          <w:bCs/>
          <w:color w:val="000000"/>
          <w:sz w:val="22"/>
          <w:szCs w:val="22"/>
          <w:lang w:val="es-CO" w:eastAsia="en-US"/>
        </w:rPr>
      </w:pPr>
    </w:p>
    <w:p w14:paraId="213E74F3"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el artículo 2.2.1.2.4.2.2. del Decreto 1860 de 2021 el presente proceso podrá ser objeto de limitación a </w:t>
      </w:r>
      <w:proofErr w:type="spellStart"/>
      <w:r w:rsidRPr="004A2CC4">
        <w:rPr>
          <w:rFonts w:ascii="Arial Narrow" w:eastAsiaTheme="minorHAnsi" w:hAnsi="Arial Narrow" w:cs="Arial"/>
          <w:color w:val="000000"/>
          <w:sz w:val="22"/>
          <w:szCs w:val="22"/>
          <w:lang w:val="es-CO" w:eastAsia="en-US"/>
        </w:rPr>
        <w:t>mípyme</w:t>
      </w:r>
      <w:proofErr w:type="spellEnd"/>
      <w:r w:rsidRPr="004A2CC4">
        <w:rPr>
          <w:rFonts w:ascii="Arial Narrow" w:eastAsiaTheme="minorHAnsi" w:hAnsi="Arial Narrow" w:cs="Arial"/>
          <w:color w:val="000000"/>
          <w:sz w:val="22"/>
          <w:szCs w:val="22"/>
          <w:lang w:val="es-CO" w:eastAsia="en-US"/>
        </w:rPr>
        <w:t xml:space="preserve">, siempre y cuando se hayan recibido solicitudes de por lo menos dos (2) </w:t>
      </w:r>
      <w:proofErr w:type="spellStart"/>
      <w:r w:rsidRPr="004A2CC4">
        <w:rPr>
          <w:rFonts w:ascii="Arial Narrow" w:eastAsiaTheme="minorHAnsi" w:hAnsi="Arial Narrow" w:cs="Arial"/>
          <w:color w:val="000000"/>
          <w:sz w:val="22"/>
          <w:szCs w:val="22"/>
          <w:lang w:val="es-CO" w:eastAsia="en-US"/>
        </w:rPr>
        <w:t>Mipyme</w:t>
      </w:r>
      <w:proofErr w:type="spellEnd"/>
      <w:r w:rsidRPr="004A2CC4">
        <w:rPr>
          <w:rFonts w:ascii="Arial Narrow" w:eastAsiaTheme="minorHAnsi" w:hAnsi="Arial Narrow" w:cs="Arial"/>
          <w:color w:val="000000"/>
          <w:sz w:val="22"/>
          <w:szCs w:val="22"/>
          <w:lang w:val="es-CO" w:eastAsia="en-US"/>
        </w:rPr>
        <w:t xml:space="preserve"> colombianas para limitar la convocatoria a </w:t>
      </w:r>
      <w:proofErr w:type="spellStart"/>
      <w:r w:rsidRPr="004A2CC4">
        <w:rPr>
          <w:rFonts w:ascii="Arial Narrow" w:eastAsiaTheme="minorHAnsi" w:hAnsi="Arial Narrow" w:cs="Arial"/>
          <w:color w:val="000000"/>
          <w:sz w:val="22"/>
          <w:szCs w:val="22"/>
          <w:lang w:val="es-CO" w:eastAsia="en-US"/>
        </w:rPr>
        <w:t>Mipyme</w:t>
      </w:r>
      <w:proofErr w:type="spellEnd"/>
      <w:r w:rsidRPr="004A2CC4">
        <w:rPr>
          <w:rFonts w:ascii="Arial Narrow" w:eastAsiaTheme="minorHAnsi" w:hAnsi="Arial Narrow" w:cs="Arial"/>
          <w:color w:val="000000"/>
          <w:sz w:val="22"/>
          <w:szCs w:val="22"/>
          <w:lang w:val="es-CO" w:eastAsia="en-US"/>
        </w:rPr>
        <w:t xml:space="preserve"> colombianas, y que las mismas hayan sido presentadas en el término establecido para tal efecto en el cronograma del proceso.</w:t>
      </w:r>
    </w:p>
    <w:p w14:paraId="74195502"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ADF198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La condición de mí pyme se acreditará conforme a los términos del artículo 2.2.1.2.4.2.4. del Decreto 1860 de 2021.</w:t>
      </w:r>
    </w:p>
    <w:p w14:paraId="2BE3F863"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63BCB059"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Los proponentes MIPYMES se acreditarán presentando los siguientes documentos:</w:t>
      </w:r>
    </w:p>
    <w:p w14:paraId="58C643FC" w14:textId="77777777" w:rsidR="00602B7A" w:rsidRPr="004A2CC4" w:rsidRDefault="00602B7A" w:rsidP="00602B7A">
      <w:pPr>
        <w:rPr>
          <w:rFonts w:ascii="Arial Narrow" w:hAnsi="Arial Narrow" w:cs="Arial"/>
          <w:sz w:val="22"/>
          <w:szCs w:val="22"/>
          <w:lang w:eastAsia="es-CO"/>
        </w:rPr>
      </w:pPr>
      <w:r w:rsidRPr="004A2CC4">
        <w:rPr>
          <w:rFonts w:ascii="Arial Narrow" w:hAnsi="Arial Narrow" w:cs="Arial"/>
          <w:sz w:val="22"/>
          <w:szCs w:val="22"/>
          <w:lang w:eastAsia="es-CO"/>
        </w:rPr>
        <w:br/>
      </w:r>
    </w:p>
    <w:p w14:paraId="492B0BD7" w14:textId="77777777" w:rsidR="00602B7A" w:rsidRPr="004A2CC4" w:rsidRDefault="00602B7A" w:rsidP="00602B7A">
      <w:pPr>
        <w:numPr>
          <w:ilvl w:val="0"/>
          <w:numId w:val="5"/>
        </w:numPr>
        <w:ind w:left="0"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Certificación de Manifestación de interés en limitar la convocatoria debidamente suscrita por la persona competente, así:</w:t>
      </w:r>
    </w:p>
    <w:p w14:paraId="13720329" w14:textId="77777777" w:rsidR="00602B7A" w:rsidRPr="004A2CC4" w:rsidRDefault="00602B7A" w:rsidP="00602B7A">
      <w:pPr>
        <w:ind w:left="361"/>
        <w:jc w:val="both"/>
        <w:textAlignment w:val="baseline"/>
        <w:rPr>
          <w:rFonts w:ascii="Arial Narrow" w:hAnsi="Arial Narrow" w:cs="Arial"/>
          <w:sz w:val="22"/>
          <w:szCs w:val="22"/>
          <w:lang w:eastAsia="es-CO"/>
        </w:rPr>
      </w:pPr>
    </w:p>
    <w:p w14:paraId="17EFFD62" w14:textId="77777777" w:rsidR="00602B7A" w:rsidRPr="004A2CC4" w:rsidRDefault="00602B7A" w:rsidP="00602B7A">
      <w:pPr>
        <w:numPr>
          <w:ilvl w:val="0"/>
          <w:numId w:val="6"/>
        </w:numPr>
        <w:ind w:firstLine="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Las personas naturales mediante certificación expedida por ellos y un contador público, adjuntando copia del registro mercantil y fotocopia de la tarjeta profesional del contador y del certificado de antecedentes disciplinarios expedido por la junta central de contadores con una vigencia no superior a tres meses a partir de la fecha de su expedición.</w:t>
      </w:r>
    </w:p>
    <w:p w14:paraId="6CD868FF" w14:textId="77777777" w:rsidR="00602B7A" w:rsidRPr="004A2CC4" w:rsidRDefault="00602B7A" w:rsidP="00602B7A">
      <w:pPr>
        <w:jc w:val="both"/>
        <w:textAlignment w:val="baseline"/>
        <w:rPr>
          <w:rFonts w:ascii="Arial Narrow" w:hAnsi="Arial Narrow" w:cs="Arial"/>
          <w:sz w:val="22"/>
          <w:szCs w:val="22"/>
          <w:lang w:eastAsia="es-CO"/>
        </w:rPr>
      </w:pPr>
    </w:p>
    <w:p w14:paraId="4540FB05" w14:textId="77777777" w:rsidR="00602B7A" w:rsidRPr="004A2CC4" w:rsidRDefault="00602B7A" w:rsidP="00602B7A">
      <w:pPr>
        <w:numPr>
          <w:ilvl w:val="0"/>
          <w:numId w:val="6"/>
        </w:numPr>
        <w:ind w:firstLine="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Anexar fotocopia de la tarjeta profesional del contador y del certificado de antecedentes disciplinarios expedido por la junta central de contadores con una vigencia no superior a tres meses a partir de la fecha de su expedición.</w:t>
      </w:r>
    </w:p>
    <w:p w14:paraId="68EAB65F" w14:textId="77777777" w:rsidR="00602B7A" w:rsidRPr="004A2CC4" w:rsidRDefault="00602B7A" w:rsidP="00602B7A">
      <w:pPr>
        <w:pStyle w:val="Prrafodelista"/>
        <w:rPr>
          <w:rFonts w:ascii="Arial Narrow" w:hAnsi="Arial Narrow" w:cs="Arial"/>
          <w:sz w:val="22"/>
          <w:szCs w:val="22"/>
          <w:lang w:eastAsia="es-CO"/>
        </w:rPr>
      </w:pPr>
    </w:p>
    <w:p w14:paraId="0F634643" w14:textId="77777777" w:rsidR="00602B7A" w:rsidRPr="004A2CC4" w:rsidRDefault="00602B7A" w:rsidP="00602B7A">
      <w:pPr>
        <w:ind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2. Certificación expedida por contador público o revisor fiscal, según el caso, en el que se señale tal condición y su tamaño empresarial (micro, pequeña o mediana empresa). Para la acreditación deberán observarse los rangos de clasificación empresarial establecidos de conformidad con la Ley 590 de 2000 y el Decreto 1074 de 2015, o las normas que lo modifiquen, sustituyan o complementen.</w:t>
      </w:r>
    </w:p>
    <w:p w14:paraId="6E8B3375" w14:textId="77777777" w:rsidR="00602B7A" w:rsidRPr="004A2CC4" w:rsidRDefault="00602B7A" w:rsidP="00602B7A">
      <w:pPr>
        <w:jc w:val="both"/>
        <w:textAlignment w:val="baseline"/>
        <w:rPr>
          <w:rFonts w:ascii="Arial Narrow" w:hAnsi="Arial Narrow" w:cs="Arial"/>
          <w:sz w:val="22"/>
          <w:szCs w:val="22"/>
          <w:lang w:eastAsia="es-CO"/>
        </w:rPr>
      </w:pPr>
    </w:p>
    <w:p w14:paraId="6D41F567" w14:textId="77777777" w:rsidR="00602B7A" w:rsidRPr="004A2CC4" w:rsidRDefault="00602B7A" w:rsidP="00602B7A">
      <w:pPr>
        <w:pStyle w:val="Prrafodelista"/>
        <w:numPr>
          <w:ilvl w:val="1"/>
          <w:numId w:val="6"/>
        </w:numPr>
        <w:ind w:left="0"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 xml:space="preserve">Para efectos de la limitación a </w:t>
      </w:r>
      <w:proofErr w:type="spellStart"/>
      <w:r w:rsidRPr="004A2CC4">
        <w:rPr>
          <w:rFonts w:ascii="Arial Narrow" w:hAnsi="Arial Narrow" w:cs="Arial"/>
          <w:sz w:val="22"/>
          <w:szCs w:val="22"/>
          <w:lang w:eastAsia="es-CO"/>
        </w:rPr>
        <w:t>Mipyme</w:t>
      </w:r>
      <w:proofErr w:type="spellEnd"/>
      <w:r w:rsidRPr="004A2CC4">
        <w:rPr>
          <w:rFonts w:ascii="Arial Narrow" w:hAnsi="Arial Narrow" w:cs="Arial"/>
          <w:sz w:val="22"/>
          <w:szCs w:val="22"/>
          <w:lang w:eastAsia="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67071D2" w14:textId="77777777" w:rsidR="00602B7A" w:rsidRPr="004A2CC4" w:rsidRDefault="00602B7A" w:rsidP="00602B7A">
      <w:pPr>
        <w:pStyle w:val="Prrafodelista"/>
        <w:ind w:left="0"/>
        <w:jc w:val="both"/>
        <w:textAlignment w:val="baseline"/>
        <w:rPr>
          <w:rFonts w:ascii="Arial Narrow" w:hAnsi="Arial Narrow" w:cs="Arial"/>
          <w:sz w:val="22"/>
          <w:szCs w:val="22"/>
          <w:lang w:eastAsia="es-CO"/>
        </w:rPr>
      </w:pPr>
    </w:p>
    <w:p w14:paraId="72CB5370" w14:textId="77777777" w:rsidR="00602B7A" w:rsidRPr="004A2CC4" w:rsidRDefault="00602B7A" w:rsidP="00602B7A">
      <w:pPr>
        <w:pStyle w:val="Prrafodelista"/>
        <w:numPr>
          <w:ilvl w:val="1"/>
          <w:numId w:val="6"/>
        </w:numPr>
        <w:ind w:left="0" w:hanging="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En la convocatoria limitada a MIPYMES podrán participar uniones temporales o consorcios, los cuales deberán estar integrados únicamente por MIPYMES. Para efectos de la limitación de la convocatoria, cada consorcio o unión temporal se contará por sí mismo y no por el número de MIPYMES que lo integren, que deberán cumplir de manera individual los requisitos mínimos señalados en el presente proceso.</w:t>
      </w:r>
    </w:p>
    <w:p w14:paraId="7D4CDAD5" w14:textId="77777777" w:rsidR="00602B7A" w:rsidRPr="004A2CC4" w:rsidRDefault="00602B7A" w:rsidP="00602B7A">
      <w:pPr>
        <w:pStyle w:val="Prrafodelista"/>
        <w:rPr>
          <w:rFonts w:ascii="Arial Narrow" w:hAnsi="Arial Narrow" w:cs="Arial"/>
          <w:sz w:val="22"/>
          <w:szCs w:val="22"/>
          <w:lang w:eastAsia="es-CO"/>
        </w:rPr>
      </w:pPr>
    </w:p>
    <w:p w14:paraId="087413FE" w14:textId="77777777" w:rsidR="00602B7A" w:rsidRPr="004A2CC4" w:rsidRDefault="00602B7A" w:rsidP="00602B7A">
      <w:pPr>
        <w:pStyle w:val="Prrafodelista"/>
        <w:numPr>
          <w:ilvl w:val="1"/>
          <w:numId w:val="6"/>
        </w:numPr>
        <w:ind w:left="0" w:hanging="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Se entiende como domicilio principal de MIPYMES, el departamento al que corresponde la dirección que aquella señaló en el registro mercantil o el certificado de existencia y representación legal de la empresa.</w:t>
      </w:r>
    </w:p>
    <w:p w14:paraId="682FBF6D" w14:textId="77777777" w:rsidR="00602B7A" w:rsidRPr="004A2CC4" w:rsidRDefault="00602B7A" w:rsidP="00602B7A">
      <w:pPr>
        <w:rPr>
          <w:rFonts w:ascii="Arial Narrow" w:hAnsi="Arial Narrow" w:cs="Arial"/>
          <w:sz w:val="22"/>
          <w:szCs w:val="22"/>
          <w:lang w:eastAsia="es-CO"/>
        </w:rPr>
      </w:pPr>
    </w:p>
    <w:p w14:paraId="0ACFB5BB"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Se limitará la convocatoria a MIPYMES si la Entidad Estatal ha recibido solicitudes de por lo menos dos (2) MIPYMES para limitar la convocatoria a MIPYMES con los respectivos documentos anteriormente mencionados, dentro del plazo establecido en el cronograma del SECOP II del presente proceso.</w:t>
      </w:r>
    </w:p>
    <w:p w14:paraId="5D7B8772" w14:textId="77777777" w:rsidR="00602B7A" w:rsidRPr="004A2CC4" w:rsidRDefault="00602B7A" w:rsidP="00602B7A">
      <w:pPr>
        <w:rPr>
          <w:rFonts w:ascii="Arial Narrow" w:hAnsi="Arial Narrow" w:cs="Arial"/>
          <w:sz w:val="22"/>
          <w:szCs w:val="22"/>
          <w:lang w:eastAsia="es-CO"/>
        </w:rPr>
      </w:pPr>
    </w:p>
    <w:p w14:paraId="67080950"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 xml:space="preserve">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4A2CC4">
        <w:rPr>
          <w:rFonts w:ascii="Arial Narrow" w:hAnsi="Arial Narrow" w:cs="Arial"/>
          <w:sz w:val="22"/>
          <w:szCs w:val="22"/>
          <w:lang w:eastAsia="es-CO"/>
        </w:rPr>
        <w:t>Mipyme</w:t>
      </w:r>
      <w:proofErr w:type="spellEnd"/>
      <w:r w:rsidRPr="004A2CC4">
        <w:rPr>
          <w:rFonts w:ascii="Arial Narrow" w:hAnsi="Arial Narrow" w:cs="Arial"/>
          <w:sz w:val="22"/>
          <w:szCs w:val="22"/>
          <w:lang w:eastAsia="es-CO"/>
        </w:rPr>
        <w:t xml:space="preserve"> o de proponentes plurales integrados únicamente por </w:t>
      </w:r>
      <w:proofErr w:type="spellStart"/>
      <w:r w:rsidRPr="004A2CC4">
        <w:rPr>
          <w:rFonts w:ascii="Arial Narrow" w:hAnsi="Arial Narrow" w:cs="Arial"/>
          <w:sz w:val="22"/>
          <w:szCs w:val="22"/>
          <w:lang w:eastAsia="es-CO"/>
        </w:rPr>
        <w:t>Mipyme</w:t>
      </w:r>
      <w:proofErr w:type="spellEnd"/>
      <w:r w:rsidRPr="004A2CC4">
        <w:rPr>
          <w:rFonts w:ascii="Arial Narrow" w:hAnsi="Arial Narrow" w:cs="Arial"/>
          <w:sz w:val="22"/>
          <w:szCs w:val="22"/>
          <w:lang w:eastAsia="es-CO"/>
        </w:rPr>
        <w:t>.</w:t>
      </w:r>
    </w:p>
    <w:p w14:paraId="3A5A274B"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2FA22AE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Tratándose de personas jurídicas, las solicitudes solo las podrán realizar </w:t>
      </w:r>
      <w:proofErr w:type="spellStart"/>
      <w:r w:rsidRPr="004A2CC4">
        <w:rPr>
          <w:rFonts w:ascii="Arial Narrow" w:eastAsiaTheme="minorHAnsi" w:hAnsi="Arial Narrow" w:cs="Arial"/>
          <w:color w:val="000000"/>
          <w:sz w:val="22"/>
          <w:szCs w:val="22"/>
          <w:lang w:val="es-CO" w:eastAsia="en-US"/>
        </w:rPr>
        <w:t>Mipyme</w:t>
      </w:r>
      <w:proofErr w:type="spellEnd"/>
      <w:r w:rsidRPr="004A2CC4">
        <w:rPr>
          <w:rFonts w:ascii="Arial Narrow" w:eastAsiaTheme="minorHAnsi" w:hAnsi="Arial Narrow" w:cs="Arial"/>
          <w:color w:val="000000"/>
          <w:sz w:val="22"/>
          <w:szCs w:val="22"/>
          <w:lang w:val="es-CO" w:eastAsia="en-US"/>
        </w:rPr>
        <w:t xml:space="preserve">, cuyo objeto social les permita ejecutar el contrato relacionado con el proceso contractual. Las cooperativas y demás entidades de economía solidaria, siempre que tengan la calidad de </w:t>
      </w:r>
      <w:proofErr w:type="spellStart"/>
      <w:r w:rsidRPr="004A2CC4">
        <w:rPr>
          <w:rFonts w:ascii="Arial Narrow" w:eastAsiaTheme="minorHAnsi" w:hAnsi="Arial Narrow" w:cs="Arial"/>
          <w:color w:val="000000"/>
          <w:sz w:val="22"/>
          <w:szCs w:val="22"/>
          <w:lang w:val="es-CO" w:eastAsia="en-US"/>
        </w:rPr>
        <w:t>Mípyme</w:t>
      </w:r>
      <w:proofErr w:type="spellEnd"/>
      <w:r w:rsidRPr="004A2CC4">
        <w:rPr>
          <w:rFonts w:ascii="Arial Narrow" w:eastAsiaTheme="minorHAnsi" w:hAnsi="Arial Narrow" w:cs="Arial"/>
          <w:color w:val="000000"/>
          <w:sz w:val="22"/>
          <w:szCs w:val="22"/>
          <w:lang w:val="es-CO" w:eastAsia="en-US"/>
        </w:rPr>
        <w:t>, podrán solicitar y participar en las convocatorias limitadas en las mismas condiciones dispuestas en el presente artículo.</w:t>
      </w:r>
      <w:r w:rsidRPr="004A2CC4">
        <w:rPr>
          <w:rFonts w:ascii="Arial Narrow" w:eastAsiaTheme="minorHAnsi" w:hAnsi="Arial Narrow" w:cs="Arial"/>
          <w:color w:val="000000"/>
          <w:sz w:val="22"/>
          <w:szCs w:val="22"/>
          <w:lang w:val="es-CO" w:eastAsia="en-US"/>
        </w:rPr>
        <w:cr/>
      </w:r>
    </w:p>
    <w:p w14:paraId="7B55DF9F" w14:textId="77777777" w:rsidR="00602B7A" w:rsidRPr="004A2CC4" w:rsidRDefault="00602B7A" w:rsidP="00602B7A">
      <w:pPr>
        <w:pStyle w:val="Captulo9"/>
        <w:numPr>
          <w:ilvl w:val="0"/>
          <w:numId w:val="0"/>
        </w:numPr>
        <w:rPr>
          <w:rFonts w:ascii="Arial Narrow" w:hAnsi="Arial Narrow" w:cs="Arial"/>
          <w:b/>
          <w:bCs/>
          <w:sz w:val="22"/>
        </w:rPr>
      </w:pPr>
      <w:r w:rsidRPr="004A2CC4">
        <w:rPr>
          <w:rFonts w:ascii="Arial Narrow" w:hAnsi="Arial Narrow" w:cs="Arial"/>
          <w:b/>
          <w:bCs/>
          <w:sz w:val="22"/>
        </w:rPr>
        <w:t>7. CRITERIOS DE DESEMPATE</w:t>
      </w:r>
    </w:p>
    <w:p w14:paraId="2870DDEF" w14:textId="77777777" w:rsidR="00602B7A" w:rsidRPr="004A2CC4" w:rsidRDefault="00602B7A" w:rsidP="00602B7A">
      <w:pPr>
        <w:pBdr>
          <w:top w:val="nil"/>
          <w:left w:val="nil"/>
          <w:bottom w:val="nil"/>
          <w:right w:val="nil"/>
          <w:between w:val="nil"/>
        </w:pBdr>
        <w:tabs>
          <w:tab w:val="left" w:pos="6075"/>
        </w:tabs>
        <w:ind w:left="360"/>
        <w:jc w:val="both"/>
        <w:rPr>
          <w:rFonts w:ascii="Arial Narrow" w:eastAsia="Arial Narrow" w:hAnsi="Arial Narrow" w:cs="Arial Narrow"/>
          <w:b/>
          <w:color w:val="000000"/>
          <w:sz w:val="22"/>
          <w:szCs w:val="22"/>
        </w:rPr>
      </w:pPr>
    </w:p>
    <w:p w14:paraId="0CFEE761"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sz w:val="22"/>
          <w:szCs w:val="22"/>
        </w:rPr>
        <w:t>Se entenderá que hay empate entre dos (2) o más propuestas, cuando presenten un número idéntico en el puntaje final. En el caso en que dos (2) o más propuestas, bajo el anterior criterio, hubieran arrojado un mismo resultado, se aplicarán los siguientes criterios de desempate, de conformidad con lo estipulado en el artículo 2.2.1.1.2.2.9 del Decreto 1082 de 2015, modificado por el artículo 35 de la Ley 2069 de 2020 así:</w:t>
      </w:r>
    </w:p>
    <w:p w14:paraId="29FF27A4" w14:textId="77777777" w:rsidR="00602B7A" w:rsidRPr="004A2CC4" w:rsidRDefault="00602B7A" w:rsidP="00602B7A">
      <w:pPr>
        <w:jc w:val="both"/>
        <w:rPr>
          <w:rFonts w:ascii="Arial Narrow" w:eastAsia="Arial Narrow" w:hAnsi="Arial Narrow" w:cs="Arial Narrow"/>
          <w:sz w:val="22"/>
          <w:szCs w:val="22"/>
        </w:rPr>
      </w:pPr>
    </w:p>
    <w:p w14:paraId="3CA08948"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Preferir la oferta de bienes o servicios nacionales frente a la oferta de bienes o servicios extranjeros. </w:t>
      </w:r>
    </w:p>
    <w:p w14:paraId="75BF6CAA"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BB8A9F9"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w:t>
      </w:r>
      <w:r w:rsidRPr="004A2CC4">
        <w:rPr>
          <w:rFonts w:ascii="Arial Narrow" w:eastAsia="Arial Narrow" w:hAnsi="Arial Narrow" w:cs="Arial Narrow"/>
          <w:color w:val="000000"/>
          <w:sz w:val="22"/>
          <w:szCs w:val="22"/>
        </w:rPr>
        <w:t xml:space="preserve">consorcio, unión temporal o promesa de sociedad futura y aportar mínimo el veinticinco por ciento (25%) de la experiencia acreditada en la oferta. </w:t>
      </w:r>
    </w:p>
    <w:p w14:paraId="065D84CF"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CBCBA63"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A2CC4">
        <w:rPr>
          <w:rFonts w:ascii="Arial Narrow" w:eastAsia="Arial Narrow" w:hAnsi="Arial Narrow" w:cs="Arial Narrow"/>
          <w:color w:val="000000"/>
          <w:sz w:val="22"/>
          <w:szCs w:val="22"/>
        </w:rPr>
        <w:t>Rrom</w:t>
      </w:r>
      <w:proofErr w:type="spellEnd"/>
      <w:r w:rsidRPr="004A2CC4">
        <w:rPr>
          <w:rFonts w:ascii="Arial Narrow" w:eastAsia="Arial Narrow" w:hAnsi="Arial Narrow" w:cs="Arial Narrow"/>
          <w:color w:val="000000"/>
          <w:sz w:val="22"/>
          <w:szCs w:val="22"/>
        </w:rPr>
        <w:t xml:space="preserve"> o gitanas. </w:t>
      </w:r>
    </w:p>
    <w:p w14:paraId="7F4742D9"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de personas en proceso de reintegración o reincorporación o de la persona jurídica en la cual participe o participen mayoritariamente; o, la de un proponente plural constituido por personas </w:t>
      </w:r>
      <w:r w:rsidRPr="004A2CC4">
        <w:rPr>
          <w:rFonts w:ascii="Arial Narrow" w:eastAsia="Arial Narrow" w:hAnsi="Arial Narrow" w:cs="Arial Narrow"/>
          <w:color w:val="000000"/>
          <w:sz w:val="22"/>
          <w:szCs w:val="22"/>
        </w:rPr>
        <w:lastRenderedPageBreak/>
        <w:t xml:space="preserve">en proceso de reincorporación, y/o personas jurídicas en las cuales participe o participen mayoritariamente. </w:t>
      </w:r>
    </w:p>
    <w:p w14:paraId="6BDC8BB2"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6E81817"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una </w:t>
      </w:r>
      <w:proofErr w:type="spellStart"/>
      <w:r w:rsidRPr="004A2CC4">
        <w:rPr>
          <w:rFonts w:ascii="Arial Narrow" w:eastAsia="Arial Narrow" w:hAnsi="Arial Narrow" w:cs="Arial Narrow"/>
          <w:color w:val="000000"/>
          <w:sz w:val="22"/>
          <w:szCs w:val="22"/>
        </w:rPr>
        <w:t>Mipyme</w:t>
      </w:r>
      <w:proofErr w:type="spellEnd"/>
      <w:r w:rsidRPr="004A2CC4">
        <w:rPr>
          <w:rFonts w:ascii="Arial Narrow" w:eastAsia="Arial Narrow" w:hAnsi="Arial Narrow" w:cs="Arial Narrow"/>
          <w:color w:val="000000"/>
          <w:sz w:val="22"/>
          <w:szCs w:val="22"/>
        </w:rPr>
        <w:t xml:space="preserve"> o cooperativas o asociaciones mutuales; o un proponente plural constituido por Mipymes, cooperativas o asociaciones mutuales.  </w:t>
      </w:r>
    </w:p>
    <w:p w14:paraId="10F0D78A"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el proponente plural constituido por micro y/o pequeñas empresas, cooperativas o asociaciones mutuales. </w:t>
      </w:r>
    </w:p>
    <w:p w14:paraId="028990EB"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Preferir al oferente que acredite de acuerdo con sus estados financieros o información contable con corte a 31 de diciembre del año 2020,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72893B4B"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Preferir las empresas reconocidas y establecidas como Sociedad de Beneficio e Interés Colectivo o Sociedad BIC, del segmento MIPYMES.</w:t>
      </w:r>
    </w:p>
    <w:p w14:paraId="15B4A7BC"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sz w:val="22"/>
          <w:szCs w:val="22"/>
        </w:rPr>
        <w:t xml:space="preserve">Por último, de persistir el empate, se realizará una audiencia cuya fecha fijará y comunicará oportunamente PNNC, en la cual se hará un SORTEO EN AUDIENCIA VIRTUAL mediante el método de suerte y azar, a través de la herramienta de Hangouts </w:t>
      </w:r>
      <w:proofErr w:type="spellStart"/>
      <w:r w:rsidRPr="004A2CC4">
        <w:rPr>
          <w:rFonts w:ascii="Arial Narrow" w:eastAsia="Arial Narrow" w:hAnsi="Arial Narrow" w:cs="Arial Narrow"/>
          <w:sz w:val="22"/>
          <w:szCs w:val="22"/>
        </w:rPr>
        <w:t>Meet</w:t>
      </w:r>
      <w:proofErr w:type="spellEnd"/>
      <w:r w:rsidRPr="004A2CC4">
        <w:rPr>
          <w:rFonts w:ascii="Arial Narrow" w:eastAsia="Arial Narrow" w:hAnsi="Arial Narrow" w:cs="Arial Narrow"/>
          <w:sz w:val="22"/>
          <w:szCs w:val="22"/>
        </w:rPr>
        <w:t xml:space="preserve"> de Google. Esta herramienta es utilizada solo por correo electrónico Gail, por lo tanto, se </w:t>
      </w:r>
      <w:proofErr w:type="gramStart"/>
      <w:r w:rsidRPr="004A2CC4">
        <w:rPr>
          <w:rFonts w:ascii="Arial Narrow" w:eastAsia="Arial Narrow" w:hAnsi="Arial Narrow" w:cs="Arial Narrow"/>
          <w:sz w:val="22"/>
          <w:szCs w:val="22"/>
        </w:rPr>
        <w:t>tomaran</w:t>
      </w:r>
      <w:proofErr w:type="gramEnd"/>
      <w:r w:rsidRPr="004A2CC4">
        <w:rPr>
          <w:rFonts w:ascii="Arial Narrow" w:eastAsia="Arial Narrow" w:hAnsi="Arial Narrow" w:cs="Arial Narrow"/>
          <w:sz w:val="22"/>
          <w:szCs w:val="22"/>
        </w:rPr>
        <w:t xml:space="preserve"> los correos electrónicos relacionados en los documentos de la propuesta</w:t>
      </w:r>
      <w:r w:rsidRPr="004A2CC4">
        <w:rPr>
          <w:rFonts w:ascii="Arial Narrow" w:hAnsi="Arial Narrow"/>
          <w:sz w:val="22"/>
          <w:szCs w:val="22"/>
        </w:rPr>
        <w:t xml:space="preserve"> </w:t>
      </w:r>
      <w:r w:rsidRPr="004A2CC4">
        <w:rPr>
          <w:rFonts w:ascii="Arial Narrow" w:eastAsia="Arial Narrow" w:hAnsi="Arial Narrow" w:cs="Arial Narrow"/>
          <w:sz w:val="22"/>
          <w:szCs w:val="22"/>
        </w:rPr>
        <w:t>el cual debe ser de uso exclusivo de la empresa (Persona Jurídica) o de su representante legal, o de la persona natural (en caso de ser persona natural), para que la Entidad proceda a realizar la respectiva invitación para asistir a la audiencia virtual., conforme a lo dispuesto a continuación:</w:t>
      </w:r>
    </w:p>
    <w:p w14:paraId="4E9388AD"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Se introducirán en una bolsa el número de papeletas equivalente a los proponentes respecto de los cuales persiste el empate y una (1) de ellas contendrá la palabra adjudicatario.</w:t>
      </w:r>
    </w:p>
    <w:p w14:paraId="0CEF233A"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El orden de radicación en el SECOP II de las ofertas por parte de los proponentes determinará cuál de ellos sacará la primera papeleta. </w:t>
      </w:r>
    </w:p>
    <w:p w14:paraId="4D271B65"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El proponente que saque la papeleta que contenga la palabra adjudicatario será el ganador.</w:t>
      </w:r>
    </w:p>
    <w:p w14:paraId="7052DBCA" w14:textId="77777777" w:rsidR="00602B7A" w:rsidRPr="004A2CC4" w:rsidRDefault="00602B7A" w:rsidP="00602B7A">
      <w:pPr>
        <w:widowControl w:val="0"/>
        <w:shd w:val="clear" w:color="auto" w:fill="FFFFFF"/>
        <w:tabs>
          <w:tab w:val="left" w:pos="284"/>
        </w:tabs>
        <w:jc w:val="both"/>
        <w:rPr>
          <w:rFonts w:ascii="Arial Narrow" w:eastAsia="Arial Narrow" w:hAnsi="Arial Narrow" w:cs="Arial Narrow"/>
          <w:sz w:val="22"/>
          <w:szCs w:val="22"/>
        </w:rPr>
      </w:pPr>
    </w:p>
    <w:p w14:paraId="35C6B604" w14:textId="77777777" w:rsidR="00602B7A" w:rsidRPr="004A2CC4" w:rsidRDefault="00602B7A" w:rsidP="00602B7A">
      <w:pPr>
        <w:pBdr>
          <w:top w:val="nil"/>
          <w:left w:val="nil"/>
          <w:bottom w:val="nil"/>
          <w:right w:val="nil"/>
          <w:between w:val="nil"/>
        </w:pBdr>
        <w:ind w:left="720" w:hanging="720"/>
        <w:jc w:val="both"/>
        <w:rPr>
          <w:rFonts w:ascii="Arial Narrow" w:eastAsia="Arial Narrow" w:hAnsi="Arial Narrow" w:cs="Arial Narrow"/>
          <w:b/>
          <w:color w:val="000000"/>
          <w:sz w:val="22"/>
          <w:szCs w:val="22"/>
        </w:rPr>
      </w:pPr>
      <w:r w:rsidRPr="004A2CC4">
        <w:rPr>
          <w:rFonts w:ascii="Arial Narrow" w:eastAsia="Arial Narrow" w:hAnsi="Arial Narrow" w:cs="Arial Narrow"/>
          <w:b/>
          <w:color w:val="000000"/>
          <w:sz w:val="22"/>
          <w:szCs w:val="22"/>
        </w:rPr>
        <w:t>7.1. ACREDITACIÓN DE CRITERIOS DE DESEMPATE:</w:t>
      </w:r>
    </w:p>
    <w:p w14:paraId="23418502" w14:textId="77777777" w:rsidR="00602B7A" w:rsidRPr="004A2CC4" w:rsidRDefault="00602B7A" w:rsidP="00602B7A">
      <w:pPr>
        <w:pBdr>
          <w:top w:val="nil"/>
          <w:left w:val="nil"/>
          <w:bottom w:val="nil"/>
          <w:right w:val="nil"/>
          <w:between w:val="nil"/>
        </w:pBdr>
        <w:ind w:left="720" w:hanging="720"/>
        <w:jc w:val="both"/>
        <w:rPr>
          <w:rFonts w:ascii="Arial Narrow" w:eastAsiaTheme="minorHAnsi" w:hAnsi="Arial Narrow" w:cs="Arial"/>
          <w:b/>
          <w:bCs/>
          <w:color w:val="000000"/>
          <w:sz w:val="22"/>
          <w:szCs w:val="22"/>
          <w:lang w:val="es-CO" w:eastAsia="en-US"/>
        </w:rPr>
      </w:pPr>
    </w:p>
    <w:p w14:paraId="23985121" w14:textId="77777777" w:rsidR="00602B7A" w:rsidRPr="004A2CC4" w:rsidRDefault="00602B7A" w:rsidP="00602B7A">
      <w:pPr>
        <w:jc w:val="both"/>
        <w:rPr>
          <w:rFonts w:ascii="Arial Narrow" w:eastAsia="Arial Narrow" w:hAnsi="Arial Narrow" w:cs="Arial Narrow"/>
          <w:b/>
          <w:sz w:val="22"/>
          <w:szCs w:val="22"/>
        </w:rPr>
      </w:pPr>
    </w:p>
    <w:p w14:paraId="256D29B2" w14:textId="77777777" w:rsidR="00602B7A" w:rsidRPr="004A2CC4" w:rsidRDefault="00602B7A" w:rsidP="00602B7A">
      <w:pPr>
        <w:pBdr>
          <w:top w:val="nil"/>
          <w:left w:val="nil"/>
          <w:bottom w:val="nil"/>
          <w:right w:val="nil"/>
          <w:between w:val="nil"/>
        </w:pBdr>
        <w:tabs>
          <w:tab w:val="left" w:pos="993"/>
        </w:tabs>
        <w:ind w:left="720" w:hanging="720"/>
        <w:jc w:val="both"/>
        <w:rPr>
          <w:rFonts w:ascii="Arial Narrow" w:eastAsia="Arial Narrow" w:hAnsi="Arial Narrow" w:cs="Arial Narrow"/>
          <w:b/>
          <w:color w:val="000000"/>
          <w:sz w:val="22"/>
          <w:szCs w:val="22"/>
        </w:rPr>
      </w:pPr>
      <w:r w:rsidRPr="004A2CC4">
        <w:rPr>
          <w:rFonts w:ascii="Arial Narrow" w:eastAsia="Arial Narrow" w:hAnsi="Arial Narrow" w:cs="Arial Narrow"/>
          <w:b/>
          <w:color w:val="000000"/>
          <w:sz w:val="22"/>
          <w:szCs w:val="22"/>
        </w:rPr>
        <w:t>7.1.1. OFERTA DE BIENES O SERVICIOS NACIONALES FRENTE A LA OFERTA DE BIENES O SERVICIOS EXTRANJEROS</w:t>
      </w:r>
    </w:p>
    <w:p w14:paraId="67E548CF" w14:textId="77777777" w:rsidR="00602B7A" w:rsidRPr="004A2CC4" w:rsidRDefault="00602B7A" w:rsidP="00602B7A">
      <w:pPr>
        <w:tabs>
          <w:tab w:val="left" w:pos="993"/>
        </w:tabs>
        <w:jc w:val="both"/>
        <w:rPr>
          <w:rFonts w:ascii="Arial Narrow" w:eastAsia="Arial Narrow" w:hAnsi="Arial Narrow" w:cs="Arial Narrow"/>
          <w:b/>
          <w:sz w:val="22"/>
          <w:szCs w:val="22"/>
        </w:rPr>
      </w:pPr>
    </w:p>
    <w:p w14:paraId="62272169" w14:textId="77777777" w:rsidR="00602B7A" w:rsidRPr="004A2CC4" w:rsidRDefault="00602B7A" w:rsidP="00602B7A">
      <w:pPr>
        <w:tabs>
          <w:tab w:val="left" w:pos="993"/>
        </w:tabs>
        <w:jc w:val="both"/>
        <w:rPr>
          <w:rFonts w:ascii="Arial Narrow" w:eastAsia="Arial Narrow" w:hAnsi="Arial Narrow" w:cs="Arial Narrow"/>
          <w:sz w:val="22"/>
          <w:szCs w:val="22"/>
        </w:rPr>
      </w:pPr>
      <w:r w:rsidRPr="004A2CC4">
        <w:rPr>
          <w:rFonts w:ascii="Arial Narrow" w:eastAsia="Arial Narrow" w:hAnsi="Arial Narrow" w:cs="Arial Narrow"/>
          <w:sz w:val="22"/>
          <w:szCs w:val="22"/>
        </w:rPr>
        <w:t>Este criterio se verificará mediante el anexo de apoyo a la industria nacional y la verificación de las condiciones del proponente y/o su personal según sea el caso.</w:t>
      </w:r>
    </w:p>
    <w:p w14:paraId="1239AEC9" w14:textId="77777777" w:rsidR="00602B7A" w:rsidRPr="004A2CC4" w:rsidRDefault="00602B7A" w:rsidP="00602B7A">
      <w:pPr>
        <w:tabs>
          <w:tab w:val="left" w:pos="993"/>
        </w:tabs>
        <w:jc w:val="both"/>
        <w:rPr>
          <w:rFonts w:ascii="Arial Narrow" w:eastAsia="Arial Narrow" w:hAnsi="Arial Narrow" w:cs="Arial Narrow"/>
          <w:sz w:val="22"/>
          <w:szCs w:val="22"/>
        </w:rPr>
      </w:pPr>
    </w:p>
    <w:p w14:paraId="49F30F3D"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lastRenderedPageBreak/>
        <w:t>Para el caso del origen del proponente, se verificará mediante el certificado de existencia y representación legal si es persona jurídica, o el documento de identificación si es persona natural.</w:t>
      </w:r>
    </w:p>
    <w:p w14:paraId="0C9C762C"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t>Para el caso de los bienes, se verificará con el manual o certificado expedido por el fabricante en donde se haga referencia expresa al lugar de manufactura de los bienes.</w:t>
      </w:r>
    </w:p>
    <w:p w14:paraId="696E35BF"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t>Para el caso del personal, se verificará mediante el documento de identificación del personal ofertado.</w:t>
      </w:r>
    </w:p>
    <w:p w14:paraId="4410D054" w14:textId="77777777" w:rsidR="00602B7A" w:rsidRPr="004A2CC4" w:rsidRDefault="00602B7A" w:rsidP="00602B7A">
      <w:pPr>
        <w:tabs>
          <w:tab w:val="left" w:pos="851"/>
        </w:tabs>
        <w:jc w:val="both"/>
        <w:rPr>
          <w:rFonts w:ascii="Arial Narrow" w:eastAsia="Arial Narrow" w:hAnsi="Arial Narrow" w:cs="Arial Narrow"/>
          <w:b/>
          <w:sz w:val="22"/>
          <w:szCs w:val="22"/>
        </w:rPr>
      </w:pPr>
    </w:p>
    <w:p w14:paraId="54150E97"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7.1.2. PROPUESTA DE LA MUJER CABEZA DE FAMILIA Y MUJERES VICTIMAS DE VIOLENCIA INTRAFAMILIAR </w:t>
      </w:r>
    </w:p>
    <w:p w14:paraId="46DD9C29" w14:textId="77777777" w:rsidR="00602B7A" w:rsidRPr="004A2CC4" w:rsidRDefault="00602B7A" w:rsidP="00602B7A">
      <w:pPr>
        <w:tabs>
          <w:tab w:val="left" w:pos="851"/>
        </w:tabs>
        <w:ind w:left="567"/>
        <w:jc w:val="both"/>
        <w:rPr>
          <w:rFonts w:ascii="Arial Narrow" w:eastAsia="Arial Narrow" w:hAnsi="Arial Narrow" w:cs="Arial Narrow"/>
          <w:b/>
          <w:sz w:val="22"/>
          <w:szCs w:val="22"/>
        </w:rPr>
      </w:pPr>
    </w:p>
    <w:p w14:paraId="3EBC9A8D"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7.1.2.1 PROPUESTA DE LA MUJER CABEZA DE FAMILIA: </w:t>
      </w:r>
    </w:p>
    <w:p w14:paraId="6481DBE7" w14:textId="77777777" w:rsidR="00602B7A" w:rsidRPr="004A2CC4" w:rsidRDefault="00602B7A" w:rsidP="00602B7A">
      <w:pPr>
        <w:tabs>
          <w:tab w:val="left" w:pos="851"/>
        </w:tabs>
        <w:jc w:val="both"/>
        <w:rPr>
          <w:rFonts w:ascii="Arial Narrow" w:eastAsia="Arial Narrow" w:hAnsi="Arial Narrow" w:cs="Arial Narrow"/>
          <w:b/>
          <w:sz w:val="22"/>
          <w:szCs w:val="22"/>
          <w:highlight w:val="yellow"/>
        </w:rPr>
      </w:pPr>
    </w:p>
    <w:p w14:paraId="64DE0E19" w14:textId="77777777" w:rsidR="00602B7A" w:rsidRPr="004A2CC4" w:rsidRDefault="00602B7A" w:rsidP="00602B7A">
      <w:pPr>
        <w:tabs>
          <w:tab w:val="left" w:pos="851"/>
        </w:tabs>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El parágrafo del artículo 2 de la Ley 82 de 1993 – «Por la cual se expiden normas para apoyar de manera especial a la mujer cabeza de familia» – establece que «La condición de Mujer Cabeza de Familia y la cesación de </w:t>
      </w:r>
      <w:proofErr w:type="gramStart"/>
      <w:r w:rsidRPr="004A2CC4">
        <w:rPr>
          <w:rFonts w:ascii="Arial Narrow" w:eastAsia="Arial Narrow" w:hAnsi="Arial Narrow" w:cs="Arial Narrow"/>
          <w:sz w:val="22"/>
          <w:szCs w:val="22"/>
        </w:rPr>
        <w:t>la misma</w:t>
      </w:r>
      <w:proofErr w:type="gramEnd"/>
      <w:r w:rsidRPr="004A2CC4">
        <w:rPr>
          <w:rFonts w:ascii="Arial Narrow" w:eastAsia="Arial Narrow" w:hAnsi="Arial Narrow" w:cs="Arial Narrow"/>
          <w:sz w:val="22"/>
          <w:szCs w:val="22"/>
        </w:rPr>
        <w:t>, desde el momento en que ocurra el respectivo evento, deberá ser declarada ante notario por cada una de ellas, expresando las circunstancias básicas del respectivo caso y sin que por este concepto se causen emolumentos notariales a su cargo». Por lo tanto, a menos que una norma posterior disponga lo contrario, tal declaración basta para acreditar la condición de mujer cabeza de familia.</w:t>
      </w:r>
    </w:p>
    <w:p w14:paraId="35CFC57A" w14:textId="77777777" w:rsidR="00602B7A" w:rsidRPr="004A2CC4" w:rsidRDefault="00602B7A" w:rsidP="00602B7A">
      <w:pPr>
        <w:tabs>
          <w:tab w:val="left" w:pos="851"/>
        </w:tabs>
        <w:jc w:val="both"/>
        <w:rPr>
          <w:rFonts w:ascii="Arial Narrow" w:eastAsia="Arial Narrow" w:hAnsi="Arial Narrow" w:cs="Arial Narrow"/>
          <w:b/>
          <w:sz w:val="22"/>
          <w:szCs w:val="22"/>
        </w:rPr>
      </w:pPr>
    </w:p>
    <w:p w14:paraId="7ED79E7A"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7.1.2.2 PROPUESTA DE MUJERES VICTIMAS DE LA VIOLENCIA INTRAFAMILIAR</w:t>
      </w:r>
    </w:p>
    <w:p w14:paraId="30E7A143" w14:textId="77777777" w:rsidR="00602B7A" w:rsidRPr="004A2CC4" w:rsidRDefault="00602B7A" w:rsidP="00602B7A">
      <w:pPr>
        <w:tabs>
          <w:tab w:val="left" w:pos="851"/>
        </w:tabs>
        <w:jc w:val="both"/>
        <w:rPr>
          <w:rFonts w:ascii="Arial Narrow" w:eastAsia="Arial Narrow" w:hAnsi="Arial Narrow" w:cs="Arial Narrow"/>
          <w:sz w:val="22"/>
          <w:szCs w:val="22"/>
        </w:rPr>
      </w:pPr>
    </w:p>
    <w:p w14:paraId="41225364" w14:textId="77777777" w:rsidR="00602B7A" w:rsidRPr="004A2CC4" w:rsidRDefault="00602B7A" w:rsidP="00602B7A">
      <w:pPr>
        <w:jc w:val="both"/>
        <w:rPr>
          <w:rFonts w:ascii="Arial Narrow" w:eastAsia="Arial Narrow" w:hAnsi="Arial Narrow" w:cs="Arial Narrow"/>
          <w:b/>
          <w:color w:val="252423"/>
          <w:sz w:val="22"/>
          <w:szCs w:val="22"/>
        </w:rPr>
      </w:pPr>
      <w:r w:rsidRPr="004A2CC4">
        <w:rPr>
          <w:rFonts w:ascii="Arial Narrow" w:eastAsia="Arial Narrow" w:hAnsi="Arial Narrow" w:cs="Arial Narrow"/>
          <w:color w:val="252423"/>
          <w:sz w:val="22"/>
          <w:szCs w:val="22"/>
        </w:rPr>
        <w:t>Para la acreditación del presente factor  desempate el artículo 21 de la Ley 1257 de 2008 dispone que: “</w:t>
      </w:r>
      <w:r w:rsidRPr="004A2CC4">
        <w:rPr>
          <w:rFonts w:ascii="Arial Narrow" w:eastAsia="Arial Narrow" w:hAnsi="Arial Narrow" w:cs="Arial Narrow"/>
          <w:i/>
          <w:color w:val="252423"/>
          <w:sz w:val="22"/>
          <w:szCs w:val="22"/>
        </w:rPr>
        <w:t>Las situaciones de violencia que dan lugar a la atención de las mujeres, sus hijos e hijas, se acreditarán con la medida de protección expedida por la autoridad competente, sin que puedan exigirse requisitos adicionales” .</w:t>
      </w:r>
      <w:r w:rsidRPr="004A2CC4">
        <w:rPr>
          <w:rFonts w:ascii="Arial Narrow" w:eastAsia="Arial Narrow" w:hAnsi="Arial Narrow" w:cs="Arial Narrow"/>
          <w:color w:val="252423"/>
          <w:sz w:val="22"/>
          <w:szCs w:val="22"/>
        </w:rPr>
        <w:t>De conformidad con los artículos 16 y 17 de la Ley 1257 de 2008, la medida de protección la debe impartir el comisario de familia del lugar donde ocurrieron los hechos y a falta de este el juez civil municipal o promiscuo municipal, o la autoridad indígena (en los casos de violencia intrafamiliar en las comunidades indígenas). La medida de protección se debe emitir en una providencia motivada. Por lo tanto, este será documento idóneo que permitirá acreditar la situación de mujer víctima de violencia intrafamiliar</w:t>
      </w:r>
      <w:r w:rsidRPr="004A2CC4">
        <w:rPr>
          <w:rFonts w:ascii="Arial Narrow" w:eastAsia="Arial Narrow" w:hAnsi="Arial Narrow" w:cs="Arial Narrow"/>
          <w:b/>
          <w:color w:val="252423"/>
          <w:sz w:val="22"/>
          <w:szCs w:val="22"/>
        </w:rPr>
        <w:t xml:space="preserve">. </w:t>
      </w:r>
    </w:p>
    <w:p w14:paraId="5CE60B2D" w14:textId="77777777" w:rsidR="00602B7A" w:rsidRPr="004A2CC4" w:rsidRDefault="00602B7A" w:rsidP="00602B7A">
      <w:pPr>
        <w:jc w:val="both"/>
        <w:rPr>
          <w:rFonts w:ascii="Arial Narrow" w:eastAsia="Arial Narrow" w:hAnsi="Arial Narrow" w:cs="Arial Narrow"/>
          <w:b/>
          <w:color w:val="252423"/>
          <w:sz w:val="22"/>
          <w:szCs w:val="22"/>
        </w:rPr>
      </w:pPr>
    </w:p>
    <w:p w14:paraId="0047B41D"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b/>
          <w:color w:val="000000" w:themeColor="text1"/>
          <w:sz w:val="22"/>
          <w:szCs w:val="22"/>
        </w:rPr>
      </w:pPr>
      <w:r w:rsidRPr="004A2CC4">
        <w:rPr>
          <w:rFonts w:ascii="Arial Narrow" w:eastAsia="Arial Narrow" w:hAnsi="Arial Narrow" w:cs="Arial Narrow"/>
          <w:b/>
          <w:color w:val="000000" w:themeColor="text1"/>
          <w:sz w:val="22"/>
          <w:szCs w:val="22"/>
        </w:rPr>
        <w:t>7.1.3. PERSONAS MAYORES NO BENEFICIARIOS DE LA PENSIÓN DE VEJEZ</w:t>
      </w:r>
    </w:p>
    <w:p w14:paraId="59D56C30" w14:textId="77777777" w:rsidR="00602B7A" w:rsidRPr="004A2CC4" w:rsidRDefault="00602B7A" w:rsidP="00602B7A">
      <w:pPr>
        <w:jc w:val="both"/>
        <w:rPr>
          <w:rFonts w:ascii="Arial Narrow" w:eastAsia="Arial Narrow" w:hAnsi="Arial Narrow" w:cs="Arial Narrow"/>
          <w:color w:val="252423"/>
          <w:sz w:val="22"/>
          <w:szCs w:val="22"/>
        </w:rPr>
      </w:pPr>
    </w:p>
    <w:p w14:paraId="6BA45B5B"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color w:val="252423"/>
          <w:sz w:val="22"/>
          <w:szCs w:val="22"/>
        </w:rPr>
        <w:t xml:space="preserve">Para la acreditación del presente factor de desempate, </w:t>
      </w:r>
      <w:r w:rsidRPr="004A2CC4">
        <w:rPr>
          <w:rFonts w:ascii="Arial Narrow" w:eastAsia="Arial Narrow" w:hAnsi="Arial Narrow" w:cs="Arial Narrow"/>
          <w:sz w:val="22"/>
          <w:szCs w:val="22"/>
        </w:rPr>
        <w:t>artículo 3 de la Ley 1251 de 2008 refiere al adulto mayor como “</w:t>
      </w:r>
      <w:r w:rsidRPr="004A2CC4">
        <w:rPr>
          <w:rFonts w:ascii="Arial Narrow" w:eastAsia="Arial Narrow" w:hAnsi="Arial Narrow" w:cs="Arial Narrow"/>
          <w:i/>
          <w:sz w:val="22"/>
          <w:szCs w:val="22"/>
        </w:rPr>
        <w:t xml:space="preserve">(…) aquella persona que cuenta con sesenta (60) </w:t>
      </w:r>
      <w:proofErr w:type="gramStart"/>
      <w:r w:rsidRPr="004A2CC4">
        <w:rPr>
          <w:rFonts w:ascii="Arial Narrow" w:eastAsia="Arial Narrow" w:hAnsi="Arial Narrow" w:cs="Arial Narrow"/>
          <w:i/>
          <w:sz w:val="22"/>
          <w:szCs w:val="22"/>
        </w:rPr>
        <w:t>años de edad</w:t>
      </w:r>
      <w:proofErr w:type="gramEnd"/>
      <w:r w:rsidRPr="004A2CC4">
        <w:rPr>
          <w:rFonts w:ascii="Arial Narrow" w:eastAsia="Arial Narrow" w:hAnsi="Arial Narrow" w:cs="Arial Narrow"/>
          <w:i/>
          <w:sz w:val="22"/>
          <w:szCs w:val="22"/>
        </w:rPr>
        <w:t xml:space="preserve"> o más”,</w:t>
      </w:r>
      <w:r w:rsidRPr="004A2CC4">
        <w:rPr>
          <w:rFonts w:ascii="Arial Narrow" w:eastAsia="Arial Narrow" w:hAnsi="Arial Narrow" w:cs="Arial Narrow"/>
          <w:sz w:val="22"/>
          <w:szCs w:val="22"/>
        </w:rPr>
        <w:t xml:space="preserve"> lo cual se puede acreditar con el documento de identidad correspondiente. Aunado a ello deberá presentar certificación juramentada que aquel adulto mayor no es beneficiario de la pensión de vejez, familiar o sobrevivencia </w:t>
      </w:r>
    </w:p>
    <w:p w14:paraId="1B51AC32" w14:textId="77777777" w:rsidR="00602B7A" w:rsidRPr="004A2CC4" w:rsidRDefault="00602B7A" w:rsidP="00602B7A">
      <w:pPr>
        <w:jc w:val="both"/>
        <w:rPr>
          <w:rFonts w:ascii="Arial Narrow" w:eastAsia="Arial Narrow" w:hAnsi="Arial Narrow" w:cs="Arial Narrow"/>
          <w:sz w:val="22"/>
          <w:szCs w:val="22"/>
        </w:rPr>
      </w:pPr>
    </w:p>
    <w:p w14:paraId="2747B0A4" w14:textId="77777777" w:rsidR="00602B7A" w:rsidRPr="004A2CC4" w:rsidRDefault="00602B7A" w:rsidP="00602B7A">
      <w:pPr>
        <w:ind w:right="147"/>
        <w:jc w:val="both"/>
        <w:rPr>
          <w:rFonts w:ascii="Arial Narrow" w:eastAsia="Arial Narrow" w:hAnsi="Arial Narrow" w:cs="Arial Narrow"/>
          <w:b/>
          <w:color w:val="000000"/>
          <w:sz w:val="22"/>
          <w:szCs w:val="22"/>
        </w:rPr>
      </w:pPr>
      <w:r w:rsidRPr="004A2CC4">
        <w:rPr>
          <w:rFonts w:ascii="Arial Narrow" w:eastAsia="Arial Narrow" w:hAnsi="Arial Narrow" w:cs="Arial Narrow"/>
          <w:b/>
          <w:sz w:val="22"/>
          <w:szCs w:val="22"/>
        </w:rPr>
        <w:t xml:space="preserve">7.1.4. ACREDITACIÓN DE </w:t>
      </w:r>
      <w:r w:rsidRPr="004A2CC4">
        <w:rPr>
          <w:rFonts w:ascii="Arial Narrow" w:eastAsia="Arial Narrow" w:hAnsi="Arial Narrow" w:cs="Arial Narrow"/>
          <w:b/>
          <w:color w:val="000000"/>
          <w:sz w:val="22"/>
          <w:szCs w:val="22"/>
        </w:rPr>
        <w:t xml:space="preserve">POBLACIÓN INDÍGENA, NEGRA, AFROCOLOMBIANA, RAIZAL, PALANQUERA, RROM O GITANAS. </w:t>
      </w:r>
    </w:p>
    <w:p w14:paraId="04503915" w14:textId="77777777" w:rsidR="00602B7A" w:rsidRPr="004A2CC4" w:rsidRDefault="00602B7A" w:rsidP="00602B7A">
      <w:pPr>
        <w:ind w:right="147"/>
        <w:jc w:val="both"/>
        <w:rPr>
          <w:rFonts w:ascii="Arial Narrow" w:eastAsia="Arial Narrow" w:hAnsi="Arial Narrow" w:cs="Arial Narrow"/>
          <w:b/>
          <w:color w:val="000000"/>
          <w:sz w:val="22"/>
          <w:szCs w:val="22"/>
        </w:rPr>
      </w:pPr>
    </w:p>
    <w:p w14:paraId="14AA8245" w14:textId="77777777" w:rsidR="00602B7A" w:rsidRPr="004A2CC4" w:rsidRDefault="00602B7A" w:rsidP="00602B7A">
      <w:pPr>
        <w:ind w:right="147"/>
        <w:jc w:val="both"/>
        <w:rPr>
          <w:rFonts w:ascii="Arial Narrow" w:eastAsia="Arial Narrow" w:hAnsi="Arial Narrow" w:cs="Arial Narrow"/>
          <w:color w:val="252423"/>
          <w:sz w:val="22"/>
          <w:szCs w:val="22"/>
        </w:rPr>
      </w:pPr>
      <w:r w:rsidRPr="004A2CC4">
        <w:rPr>
          <w:rFonts w:ascii="Arial Narrow" w:eastAsia="Arial Narrow" w:hAnsi="Arial Narrow" w:cs="Arial Narrow"/>
          <w:color w:val="252423"/>
          <w:sz w:val="22"/>
          <w:szCs w:val="22"/>
        </w:rPr>
        <w:t xml:space="preserve">Para la acreditación del presente factor de desempate se deberá allegar el registro de dicha comunidad a través de documento idóneo expedido por el Ministerio del Interior y/o Ministerio de cultura y/o Departamento Nacional de estadística DANE </w:t>
      </w:r>
    </w:p>
    <w:p w14:paraId="6C5447E9" w14:textId="77777777" w:rsidR="00602B7A" w:rsidRPr="004A2CC4" w:rsidRDefault="00602B7A" w:rsidP="00602B7A">
      <w:pPr>
        <w:ind w:right="147"/>
        <w:jc w:val="both"/>
        <w:rPr>
          <w:rFonts w:ascii="Arial Narrow" w:eastAsia="Arial Narrow" w:hAnsi="Arial Narrow" w:cs="Arial Narrow"/>
          <w:color w:val="000000"/>
          <w:sz w:val="22"/>
          <w:szCs w:val="22"/>
        </w:rPr>
      </w:pPr>
    </w:p>
    <w:p w14:paraId="7857B458" w14:textId="77777777" w:rsidR="00602B7A" w:rsidRPr="004A2CC4" w:rsidRDefault="00602B7A" w:rsidP="00602B7A">
      <w:pPr>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7.1.5. ACREDITACIÓN DE PERSONAS EN PROCESO DE REINTEGRACIÓN O REINCORPORACIÓN </w:t>
      </w:r>
    </w:p>
    <w:p w14:paraId="57AE9A2A" w14:textId="77777777" w:rsidR="00602B7A" w:rsidRPr="004A2CC4" w:rsidRDefault="00602B7A" w:rsidP="00602B7A">
      <w:pPr>
        <w:jc w:val="both"/>
        <w:rPr>
          <w:rFonts w:ascii="Arial Narrow" w:eastAsia="Arial Narrow" w:hAnsi="Arial Narrow" w:cs="Arial Narrow"/>
          <w:b/>
          <w:sz w:val="22"/>
          <w:szCs w:val="22"/>
        </w:rPr>
      </w:pPr>
    </w:p>
    <w:p w14:paraId="605D2362"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b/>
          <w:sz w:val="22"/>
          <w:szCs w:val="22"/>
        </w:rPr>
        <w:t xml:space="preserve"> </w:t>
      </w:r>
      <w:r w:rsidRPr="004A2CC4">
        <w:rPr>
          <w:rFonts w:ascii="Arial Narrow" w:eastAsia="Arial Narrow" w:hAnsi="Arial Narrow" w:cs="Arial Narrow"/>
          <w:sz w:val="22"/>
          <w:szCs w:val="22"/>
        </w:rPr>
        <w:t xml:space="preserve">Para la acreditación del presente factor de desempate se deberá se deberá allegar el registro de dicha condición en documento idóneo expedido por Agencia para la reincorporación y normalización. </w:t>
      </w:r>
    </w:p>
    <w:p w14:paraId="7023568B" w14:textId="77777777" w:rsidR="00602B7A" w:rsidRPr="004A2CC4" w:rsidRDefault="00602B7A" w:rsidP="00602B7A">
      <w:pPr>
        <w:jc w:val="both"/>
        <w:rPr>
          <w:rFonts w:ascii="Arial Narrow" w:eastAsia="Arial Narrow" w:hAnsi="Arial Narrow" w:cs="Arial Narrow"/>
          <w:sz w:val="22"/>
          <w:szCs w:val="22"/>
        </w:rPr>
      </w:pPr>
    </w:p>
    <w:p w14:paraId="16BBFA93"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A2CC4">
        <w:rPr>
          <w:rFonts w:ascii="Arial Narrow" w:eastAsia="Arial Narrow" w:hAnsi="Arial Narrow" w:cs="Arial Narrow"/>
          <w:b/>
          <w:color w:val="000000"/>
          <w:sz w:val="22"/>
          <w:szCs w:val="22"/>
        </w:rPr>
        <w:lastRenderedPageBreak/>
        <w:t>7.1.6. ACREDITACIÓN SOCIEDAD DE BENEFICIO E INTERÉS COLECTIVO O SOCIEDAD BIC, DEL SEGMENTO MIPYMES.</w:t>
      </w:r>
      <w:r w:rsidRPr="004A2CC4">
        <w:rPr>
          <w:rFonts w:ascii="Arial Narrow" w:eastAsia="Arial Narrow" w:hAnsi="Arial Narrow" w:cs="Arial Narrow"/>
          <w:color w:val="000000"/>
          <w:sz w:val="22"/>
          <w:szCs w:val="22"/>
        </w:rPr>
        <w:t xml:space="preserve"> </w:t>
      </w:r>
    </w:p>
    <w:p w14:paraId="4488986B" w14:textId="77777777" w:rsidR="00602B7A" w:rsidRPr="004A2CC4" w:rsidRDefault="00602B7A" w:rsidP="00602B7A">
      <w:pPr>
        <w:jc w:val="both"/>
        <w:rPr>
          <w:rFonts w:ascii="Arial Narrow" w:eastAsia="Arial Narrow" w:hAnsi="Arial Narrow" w:cs="Arial Narrow"/>
          <w:sz w:val="22"/>
          <w:szCs w:val="22"/>
        </w:rPr>
      </w:pPr>
    </w:p>
    <w:p w14:paraId="474C117E"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Para la acreditación del presente factor de desempate se deberá se deberá allegar el registro establecido para este tipo de sociedades de conformidad con lo establecido por las cámaras de comercio </w:t>
      </w:r>
    </w:p>
    <w:p w14:paraId="4C47F9B2"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43033A" w14:textId="77777777" w:rsidR="00602B7A" w:rsidRPr="004A2CC4" w:rsidRDefault="00602B7A" w:rsidP="00602B7A">
      <w:pPr>
        <w:shd w:val="clear" w:color="auto" w:fill="FFFFFF"/>
        <w:tabs>
          <w:tab w:val="left" w:pos="284"/>
        </w:tabs>
        <w:jc w:val="both"/>
        <w:rPr>
          <w:rFonts w:ascii="Arial Narrow" w:eastAsia="Arial Narrow" w:hAnsi="Arial Narrow" w:cs="Arial Narrow"/>
          <w:sz w:val="22"/>
          <w:szCs w:val="22"/>
        </w:rPr>
      </w:pPr>
      <w:r w:rsidRPr="004A2CC4">
        <w:rPr>
          <w:rFonts w:ascii="Arial Narrow" w:eastAsia="Arial Narrow" w:hAnsi="Arial Narrow" w:cs="Arial Narrow"/>
          <w:b/>
          <w:sz w:val="22"/>
          <w:szCs w:val="22"/>
        </w:rPr>
        <w:t>NOTA 1:</w:t>
      </w:r>
      <w:r w:rsidRPr="004A2CC4">
        <w:rPr>
          <w:rFonts w:ascii="Arial Narrow" w:eastAsia="Arial Narrow" w:hAnsi="Arial Narrow" w:cs="Arial Narrow"/>
          <w:sz w:val="22"/>
          <w:szCs w:val="22"/>
        </w:rPr>
        <w:t xml:space="preserve"> La información requerida para aplicar los criterios de desempate, deberá ser presentada junto con la propuesta; en todo caso, la no presentación de la información requerida no restringe la participación del proponente, ni es causal de rechazo de la propuesta.</w:t>
      </w:r>
    </w:p>
    <w:p w14:paraId="25DF6837" w14:textId="77777777" w:rsidR="00602B7A" w:rsidRPr="004A2CC4" w:rsidRDefault="00602B7A" w:rsidP="00602B7A">
      <w:pPr>
        <w:shd w:val="clear" w:color="auto" w:fill="FFFFFF"/>
        <w:tabs>
          <w:tab w:val="left" w:pos="284"/>
        </w:tabs>
        <w:jc w:val="both"/>
        <w:rPr>
          <w:rFonts w:ascii="Arial Narrow" w:eastAsia="Arial Narrow" w:hAnsi="Arial Narrow" w:cs="Arial Narrow"/>
          <w:sz w:val="22"/>
          <w:szCs w:val="22"/>
        </w:rPr>
      </w:pPr>
    </w:p>
    <w:p w14:paraId="06ADDCE7" w14:textId="77777777" w:rsidR="00602B7A" w:rsidRPr="004A2CC4" w:rsidRDefault="00602B7A" w:rsidP="00602B7A">
      <w:pPr>
        <w:jc w:val="both"/>
        <w:rPr>
          <w:rFonts w:ascii="Arial Narrow" w:eastAsia="Arial Narrow" w:hAnsi="Arial Narrow" w:cs="Arial Narrow"/>
          <w:b/>
          <w:sz w:val="22"/>
          <w:szCs w:val="22"/>
          <w:u w:val="single"/>
        </w:rPr>
      </w:pPr>
      <w:r w:rsidRPr="004A2CC4">
        <w:rPr>
          <w:rFonts w:ascii="Arial Narrow" w:eastAsia="Arial Narrow" w:hAnsi="Arial Narrow" w:cs="Arial Narrow"/>
          <w:b/>
          <w:sz w:val="22"/>
          <w:szCs w:val="22"/>
          <w:u w:val="single"/>
        </w:rPr>
        <w:t>NOTA 2: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57004064" w14:textId="77777777" w:rsidR="00602B7A" w:rsidRPr="004A2CC4" w:rsidRDefault="00602B7A" w:rsidP="00602B7A">
      <w:pPr>
        <w:jc w:val="both"/>
        <w:rPr>
          <w:rFonts w:ascii="Arial Narrow" w:eastAsia="Arial Narrow" w:hAnsi="Arial Narrow" w:cs="Arial Narrow"/>
          <w:b/>
          <w:sz w:val="22"/>
          <w:szCs w:val="22"/>
          <w:u w:val="single"/>
        </w:rPr>
      </w:pPr>
    </w:p>
    <w:p w14:paraId="54B3DDCD" w14:textId="1C02AB56" w:rsidR="00602B7A" w:rsidRPr="004A2CC4" w:rsidRDefault="00602B7A" w:rsidP="0024026F">
      <w:pPr>
        <w:jc w:val="both"/>
        <w:rPr>
          <w:rFonts w:ascii="Arial Narrow" w:eastAsia="Arial Narrow" w:hAnsi="Arial Narrow" w:cs="Arial Narrow"/>
          <w:sz w:val="22"/>
          <w:szCs w:val="22"/>
        </w:rPr>
      </w:pPr>
      <w:r w:rsidRPr="004A2CC4">
        <w:rPr>
          <w:rFonts w:ascii="Arial Narrow" w:eastAsia="Arial Narrow" w:hAnsi="Arial Narrow" w:cs="Arial Narrow"/>
          <w:sz w:val="22"/>
          <w:szCs w:val="22"/>
        </w:rPr>
        <w:t>En todo caso, la no presentación de la información requerida no restringe la participación del oferente, ni es causal de rechazo de la oferta.</w:t>
      </w:r>
    </w:p>
    <w:p w14:paraId="1350DEB0"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207BB7EB" w14:textId="1146BBF7" w:rsidR="00602B7A" w:rsidRPr="004A2CC4" w:rsidRDefault="002B20E7" w:rsidP="002B20E7">
      <w:pPr>
        <w:pStyle w:val="Prrafodelista"/>
        <w:autoSpaceDE w:val="0"/>
        <w:autoSpaceDN w:val="0"/>
        <w:adjustRightInd w:val="0"/>
        <w:ind w:left="2148" w:firstLine="684"/>
        <w:contextualSpacing w:val="0"/>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8.</w:t>
      </w:r>
      <w:r w:rsidR="00602B7A" w:rsidRPr="004A2CC4">
        <w:rPr>
          <w:rFonts w:ascii="Arial Narrow" w:eastAsiaTheme="minorHAnsi" w:hAnsi="Arial Narrow" w:cs="Arial"/>
          <w:b/>
          <w:bCs/>
          <w:color w:val="000000"/>
          <w:sz w:val="22"/>
          <w:szCs w:val="22"/>
          <w:lang w:val="es-CO" w:eastAsia="en-US"/>
        </w:rPr>
        <w:t>CAUSALES DE RECHAZO DE LAS OFERTAS</w:t>
      </w:r>
    </w:p>
    <w:p w14:paraId="454B6BC4"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9721D4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Son causales de rechazo de las ofertas, las siguientes: </w:t>
      </w:r>
    </w:p>
    <w:p w14:paraId="29DA669E"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A9F80DC"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41F3A03"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0D014083" w14:textId="77777777" w:rsidR="00602B7A" w:rsidRPr="004A2CC4" w:rsidRDefault="00602B7A" w:rsidP="00602B7A">
      <w:pPr>
        <w:pStyle w:val="NormalWeb"/>
        <w:numPr>
          <w:ilvl w:val="0"/>
          <w:numId w:val="3"/>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4A2CC4">
        <w:rPr>
          <w:rFonts w:ascii="Arial Narrow" w:eastAsiaTheme="minorHAnsi" w:hAnsi="Arial Narrow" w:cs="Arial"/>
          <w:color w:val="000000"/>
          <w:sz w:val="22"/>
          <w:szCs w:val="22"/>
          <w:lang w:val="es-CO" w:eastAsia="en-US"/>
        </w:rPr>
        <w:t>Cuando el proponente no cumpla con la totalidad de las condiciones técnicas mínimas establecidas en la presente invitación, presente algunas exclusiones a éstas o presente una propuesta con precio artificialmente bajo habiéndose surtido el trámite de que trata</w:t>
      </w:r>
      <w:r w:rsidRPr="004A2CC4">
        <w:rPr>
          <w:rStyle w:val="Ttulo1Car"/>
          <w:rFonts w:ascii="Arial Narrow" w:hAnsi="Arial Narrow"/>
          <w:color w:val="333333"/>
          <w:sz w:val="22"/>
          <w:szCs w:val="22"/>
          <w:shd w:val="clear" w:color="auto" w:fill="FFFFFF"/>
        </w:rPr>
        <w:t xml:space="preserve"> el a</w:t>
      </w:r>
      <w:r w:rsidRPr="004A2CC4">
        <w:rPr>
          <w:rStyle w:val="Textoennegrita"/>
          <w:rFonts w:ascii="Arial Narrow" w:hAnsi="Arial Narrow"/>
          <w:color w:val="333333"/>
          <w:sz w:val="22"/>
          <w:szCs w:val="22"/>
          <w:shd w:val="clear" w:color="auto" w:fill="FFFFFF"/>
        </w:rPr>
        <w:t>rtículo 2.2.1.1.2.2.4 del Decreto 1082 de 2015.</w:t>
      </w:r>
    </w:p>
    <w:p w14:paraId="041496A5"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24E3DC22"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5480D3ED"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6D4F0130"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0AED8354"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54D3EEC7"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617C2A26" w14:textId="14421BB8" w:rsidR="00602B7A" w:rsidRPr="004A2CC4" w:rsidRDefault="002B20E7" w:rsidP="002B20E7">
      <w:pPr>
        <w:pStyle w:val="Ttulo1"/>
        <w:keepNext w:val="0"/>
        <w:widowControl w:val="0"/>
        <w:tabs>
          <w:tab w:val="left" w:pos="3375"/>
        </w:tabs>
        <w:autoSpaceDE w:val="0"/>
        <w:autoSpaceDN w:val="0"/>
        <w:spacing w:before="101"/>
        <w:ind w:left="1440"/>
        <w:rPr>
          <w:rFonts w:ascii="Arial Narrow" w:eastAsiaTheme="minorHAnsi" w:hAnsi="Arial Narrow"/>
          <w:b/>
          <w:bCs/>
          <w:i/>
          <w:iCs/>
          <w:color w:val="000000"/>
          <w:sz w:val="22"/>
          <w:szCs w:val="22"/>
          <w:lang w:val="es-CO" w:eastAsia="en-US"/>
        </w:rPr>
      </w:pPr>
      <w:r w:rsidRPr="004A2CC4">
        <w:rPr>
          <w:rFonts w:ascii="Arial Narrow" w:eastAsiaTheme="minorHAnsi" w:hAnsi="Arial Narrow"/>
          <w:b/>
          <w:color w:val="000000"/>
          <w:sz w:val="22"/>
          <w:szCs w:val="22"/>
          <w:lang w:val="es-CO" w:eastAsia="en-US"/>
        </w:rPr>
        <w:tab/>
        <w:t>9.</w:t>
      </w:r>
      <w:r w:rsidR="00602B7A" w:rsidRPr="004A2CC4">
        <w:rPr>
          <w:rFonts w:ascii="Arial Narrow" w:eastAsiaTheme="minorHAnsi" w:hAnsi="Arial Narrow"/>
          <w:b/>
          <w:color w:val="000000"/>
          <w:sz w:val="22"/>
          <w:szCs w:val="22"/>
          <w:lang w:val="es-CO" w:eastAsia="en-US"/>
        </w:rPr>
        <w:t>INDISPONIBILIDAD DEL SECOP II</w:t>
      </w:r>
    </w:p>
    <w:p w14:paraId="7369D62F" w14:textId="77777777" w:rsidR="00602B7A" w:rsidRPr="004A2CC4" w:rsidRDefault="00602B7A" w:rsidP="00602B7A">
      <w:pPr>
        <w:pStyle w:val="Textoindependiente"/>
        <w:spacing w:before="1"/>
        <w:rPr>
          <w:rFonts w:ascii="Arial Narrow" w:hAnsi="Arial Narrow"/>
          <w:b/>
          <w:sz w:val="22"/>
          <w:szCs w:val="22"/>
        </w:rPr>
      </w:pPr>
    </w:p>
    <w:p w14:paraId="3E4AB5D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532FFBF6"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2E1DEE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7">
        <w:r w:rsidRPr="004A2CC4">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4A2CC4">
        <w:rPr>
          <w:rFonts w:ascii="Arial Narrow" w:eastAsiaTheme="minorHAnsi" w:hAnsi="Arial Narrow" w:cs="Arial"/>
          <w:color w:val="000000"/>
          <w:sz w:val="22"/>
          <w:szCs w:val="22"/>
          <w:lang w:val="es-CO" w:eastAsia="en-US"/>
        </w:rPr>
        <w:t xml:space="preserve"> </w:t>
      </w:r>
      <w:hyperlink r:id="rId8">
        <w:r w:rsidRPr="004A2CC4">
          <w:rPr>
            <w:rFonts w:ascii="Arial Narrow" w:eastAsiaTheme="minorHAnsi" w:hAnsi="Arial Narrow" w:cs="Arial"/>
            <w:color w:val="000000"/>
            <w:sz w:val="22"/>
            <w:szCs w:val="22"/>
            <w:lang w:val="es-CO" w:eastAsia="en-US"/>
          </w:rPr>
          <w:t>op_ii.pdf</w:t>
        </w:r>
      </w:hyperlink>
    </w:p>
    <w:p w14:paraId="5E327D78" w14:textId="77777777" w:rsidR="00602B7A" w:rsidRPr="004A2CC4" w:rsidRDefault="00602B7A" w:rsidP="00602B7A">
      <w:pPr>
        <w:pStyle w:val="Textoindependiente"/>
        <w:spacing w:before="24"/>
        <w:ind w:right="295"/>
        <w:rPr>
          <w:rFonts w:ascii="Arial Narrow" w:eastAsiaTheme="minorHAnsi" w:hAnsi="Arial Narrow"/>
          <w:i w:val="0"/>
          <w:iCs w:val="0"/>
          <w:color w:val="000000"/>
          <w:sz w:val="22"/>
          <w:szCs w:val="22"/>
          <w:lang w:val="es-CO" w:eastAsia="en-US"/>
        </w:rPr>
      </w:pPr>
    </w:p>
    <w:p w14:paraId="52044E2B" w14:textId="77777777" w:rsidR="00602B7A" w:rsidRPr="004A2CC4" w:rsidRDefault="00602B7A" w:rsidP="00602B7A">
      <w:pPr>
        <w:pStyle w:val="Textoindependiente"/>
        <w:spacing w:before="24"/>
        <w:ind w:right="295"/>
        <w:rPr>
          <w:rFonts w:ascii="Arial Narrow" w:eastAsiaTheme="minorHAnsi" w:hAnsi="Arial Narrow"/>
          <w:i w:val="0"/>
          <w:iCs w:val="0"/>
          <w:color w:val="000000"/>
          <w:sz w:val="22"/>
          <w:szCs w:val="22"/>
          <w:lang w:val="es-CO" w:eastAsia="en-US"/>
        </w:rPr>
      </w:pPr>
      <w:r w:rsidRPr="004A2CC4">
        <w:rPr>
          <w:rFonts w:ascii="Arial Narrow" w:eastAsiaTheme="minorHAnsi" w:hAnsi="Arial Narrow"/>
          <w:i w:val="0"/>
          <w:iCs w:val="0"/>
          <w:color w:val="000000"/>
          <w:sz w:val="22"/>
          <w:szCs w:val="22"/>
          <w:lang w:val="es-CO" w:eastAsia="en-US"/>
        </w:rPr>
        <w:t xml:space="preserve">La Entidad dispondrá el correo electrónico </w:t>
      </w:r>
      <w:r w:rsidRPr="004A2CC4">
        <w:rPr>
          <w:rStyle w:val="Hipervnculo"/>
          <w:rFonts w:ascii="Arial Narrow" w:eastAsiaTheme="minorHAnsi" w:hAnsi="Arial Narrow"/>
          <w:i w:val="0"/>
          <w:iCs w:val="0"/>
          <w:sz w:val="22"/>
          <w:szCs w:val="22"/>
          <w:lang w:val="es-CO" w:eastAsia="en-US"/>
        </w:rPr>
        <w:t>sara.castillo@parquesnacionales.gov.co</w:t>
      </w:r>
      <w:r w:rsidRPr="004A2CC4">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w:t>
      </w:r>
      <w:proofErr w:type="gramStart"/>
      <w:r w:rsidRPr="004A2CC4">
        <w:rPr>
          <w:rFonts w:ascii="Arial Narrow" w:eastAsiaTheme="minorHAnsi" w:hAnsi="Arial Narrow"/>
          <w:i w:val="0"/>
          <w:iCs w:val="0"/>
          <w:color w:val="000000"/>
          <w:sz w:val="22"/>
          <w:szCs w:val="22"/>
          <w:lang w:val="es-CO" w:eastAsia="en-US"/>
        </w:rPr>
        <w:t>consecuencia</w:t>
      </w:r>
      <w:proofErr w:type="gramEnd"/>
      <w:r w:rsidRPr="004A2CC4">
        <w:rPr>
          <w:rFonts w:ascii="Arial Narrow" w:eastAsiaTheme="minorHAnsi" w:hAnsi="Arial Narrow"/>
          <w:i w:val="0"/>
          <w:iCs w:val="0"/>
          <w:color w:val="000000"/>
          <w:sz w:val="22"/>
          <w:szCs w:val="22"/>
          <w:lang w:val="es-CO" w:eastAsia="en-US"/>
        </w:rPr>
        <w:t xml:space="preserve"> cualquier otra comunicación recibida por este medio no será tenida en cuenta por la Entidad.</w:t>
      </w:r>
    </w:p>
    <w:p w14:paraId="0A379ED7" w14:textId="77777777" w:rsidR="00602B7A" w:rsidRPr="004A2CC4" w:rsidRDefault="00602B7A" w:rsidP="00602B7A">
      <w:pPr>
        <w:pStyle w:val="Textoindependiente"/>
        <w:spacing w:before="200"/>
        <w:rPr>
          <w:rFonts w:ascii="Arial Narrow" w:eastAsiaTheme="minorHAnsi" w:hAnsi="Arial Narrow"/>
          <w:i w:val="0"/>
          <w:iCs w:val="0"/>
          <w:color w:val="000000"/>
          <w:sz w:val="22"/>
          <w:szCs w:val="22"/>
          <w:lang w:val="es-CO" w:eastAsia="en-US"/>
        </w:rPr>
      </w:pPr>
      <w:r w:rsidRPr="004A2CC4">
        <w:rPr>
          <w:rFonts w:ascii="Arial Narrow" w:eastAsiaTheme="minorHAnsi" w:hAnsi="Arial Narrow"/>
          <w:i w:val="0"/>
          <w:iCs w:val="0"/>
          <w:color w:val="000000"/>
          <w:sz w:val="22"/>
          <w:szCs w:val="22"/>
          <w:lang w:val="es-CO" w:eastAsia="en-US"/>
        </w:rPr>
        <w:t>La guía dispone:</w:t>
      </w:r>
    </w:p>
    <w:p w14:paraId="12D56212"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9">
        <w:r w:rsidRPr="004A2CC4">
          <w:rPr>
            <w:rFonts w:ascii="Arial Narrow" w:eastAsiaTheme="minorHAnsi" w:hAnsi="Arial Narrow" w:cs="Arial"/>
            <w:i/>
            <w:color w:val="000000"/>
            <w:sz w:val="22"/>
            <w:szCs w:val="22"/>
            <w:lang w:val="es-CO" w:eastAsia="en-US"/>
          </w:rPr>
          <w:t>https://www.colombiacompra.gov.co/soporte/formulario-de-soportey</w:t>
        </w:r>
      </w:hyperlink>
      <w:r w:rsidRPr="004A2CC4">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1F1FF65A" w14:textId="77777777" w:rsidR="00602B7A" w:rsidRPr="004A2CC4" w:rsidRDefault="00602B7A" w:rsidP="00602B7A">
      <w:pPr>
        <w:spacing w:before="201"/>
        <w:ind w:left="302"/>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w:t>
      </w:r>
    </w:p>
    <w:p w14:paraId="283A9BCF"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6B78281E"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 xml:space="preserve">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w:t>
      </w:r>
      <w:proofErr w:type="gramStart"/>
      <w:r w:rsidRPr="004A2CC4">
        <w:rPr>
          <w:rFonts w:ascii="Arial Narrow" w:eastAsiaTheme="minorHAnsi" w:hAnsi="Arial Narrow" w:cs="Arial"/>
          <w:i/>
          <w:color w:val="000000"/>
          <w:sz w:val="22"/>
          <w:szCs w:val="22"/>
          <w:lang w:val="es-CO" w:eastAsia="en-US"/>
        </w:rPr>
        <w:t>ticket</w:t>
      </w:r>
      <w:proofErr w:type="gramEnd"/>
      <w:r w:rsidRPr="004A2CC4">
        <w:rPr>
          <w:rFonts w:ascii="Arial Narrow" w:eastAsiaTheme="minorHAnsi" w:hAnsi="Arial Narrow" w:cs="Arial"/>
          <w:i/>
          <w:color w:val="000000"/>
          <w:sz w:val="22"/>
          <w:szCs w:val="22"/>
          <w:lang w:val="es-CO" w:eastAsia="en-US"/>
        </w:rPr>
        <w:t xml:space="preserve"> de la Mesa de Servicio de 19 Colombia Compra Eficiente. Si quien desea participar corresponde a un proponente plural, el nombre y datos de este.”</w:t>
      </w:r>
    </w:p>
    <w:p w14:paraId="7BA7F185"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74E9676F"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393211B9" w14:textId="4282EF4C" w:rsidR="00602B7A" w:rsidRPr="004A2CC4" w:rsidRDefault="002B20E7" w:rsidP="002B20E7">
      <w:pPr>
        <w:pStyle w:val="Prrafodelista"/>
        <w:autoSpaceDE w:val="0"/>
        <w:autoSpaceDN w:val="0"/>
        <w:adjustRightInd w:val="0"/>
        <w:ind w:left="3204" w:firstLine="336"/>
        <w:contextualSpacing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10.</w:t>
      </w:r>
      <w:r w:rsidR="00602B7A" w:rsidRPr="004A2CC4">
        <w:rPr>
          <w:rFonts w:ascii="Arial Narrow" w:eastAsiaTheme="minorHAnsi" w:hAnsi="Arial Narrow" w:cs="Arial"/>
          <w:b/>
          <w:bCs/>
          <w:color w:val="000000"/>
          <w:sz w:val="22"/>
          <w:szCs w:val="22"/>
          <w:lang w:val="es-CO" w:eastAsia="en-US"/>
        </w:rPr>
        <w:t>VALOR ARTIFICIALMENTE BAJO</w:t>
      </w:r>
    </w:p>
    <w:p w14:paraId="50DEBE8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C40E09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FF5EC7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87E17C8" w14:textId="46E54342" w:rsidR="00602B7A" w:rsidRPr="004A2CC4" w:rsidRDefault="002B20E7" w:rsidP="002B20E7">
      <w:pPr>
        <w:autoSpaceDE w:val="0"/>
        <w:autoSpaceDN w:val="0"/>
        <w:adjustRightInd w:val="0"/>
        <w:ind w:left="2832" w:firstLine="708"/>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11.</w:t>
      </w:r>
      <w:r w:rsidR="00602B7A" w:rsidRPr="004A2CC4">
        <w:rPr>
          <w:rFonts w:ascii="Arial Narrow" w:eastAsiaTheme="minorHAnsi" w:hAnsi="Arial Narrow" w:cs="Arial"/>
          <w:b/>
          <w:bCs/>
          <w:color w:val="000000"/>
          <w:sz w:val="22"/>
          <w:szCs w:val="22"/>
          <w:lang w:val="es-CO" w:eastAsia="en-US"/>
        </w:rPr>
        <w:t>DECLARATORIA DE DESIERTA</w:t>
      </w:r>
    </w:p>
    <w:p w14:paraId="6863191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CC755F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lastRenderedPageBreak/>
        <w:t xml:space="preserve">PARQUES NACIONALES NATURALES DE COLOMBIA </w:t>
      </w:r>
      <w:r w:rsidRPr="004A2CC4">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463A8654"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4E401FE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0D15B805"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5414108"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03687FA4" w14:textId="77777777" w:rsidR="00602B7A" w:rsidRPr="004A2CC4" w:rsidRDefault="00602B7A" w:rsidP="00602B7A">
      <w:pPr>
        <w:jc w:val="both"/>
        <w:rPr>
          <w:rFonts w:ascii="Arial Narrow" w:eastAsiaTheme="minorHAnsi" w:hAnsi="Arial Narrow" w:cs="Arial"/>
          <w:b/>
          <w:bCs/>
          <w:color w:val="000000"/>
          <w:sz w:val="22"/>
          <w:szCs w:val="22"/>
          <w:lang w:val="es-CO" w:eastAsia="en-US"/>
        </w:rPr>
      </w:pPr>
    </w:p>
    <w:p w14:paraId="5AF55EBD" w14:textId="77777777" w:rsidR="00602B7A" w:rsidRPr="004A2CC4" w:rsidRDefault="00602B7A" w:rsidP="00602B7A">
      <w:pPr>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PARQUES NACIONALES NATURALES DE COLOMBIA</w:t>
      </w:r>
      <w:r w:rsidRPr="004A2CC4">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1240604A" w14:textId="77777777" w:rsidR="00602B7A" w:rsidRPr="004A2CC4" w:rsidRDefault="00602B7A" w:rsidP="00602B7A">
      <w:pPr>
        <w:jc w:val="both"/>
        <w:rPr>
          <w:rFonts w:ascii="Arial Narrow" w:eastAsiaTheme="minorHAnsi" w:hAnsi="Arial Narrow" w:cs="Arial"/>
          <w:color w:val="000000"/>
          <w:sz w:val="22"/>
          <w:szCs w:val="22"/>
          <w:lang w:val="es-CO" w:eastAsia="en-US"/>
        </w:rPr>
      </w:pPr>
    </w:p>
    <w:p w14:paraId="4ABAB260" w14:textId="1FC563CB" w:rsidR="00602B7A" w:rsidRPr="004A2CC4" w:rsidRDefault="002B20E7" w:rsidP="002B20E7">
      <w:pPr>
        <w:autoSpaceDE w:val="0"/>
        <w:autoSpaceDN w:val="0"/>
        <w:adjustRightInd w:val="0"/>
        <w:ind w:left="1416" w:firstLine="708"/>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12.</w:t>
      </w:r>
      <w:r w:rsidR="00602B7A" w:rsidRPr="004A2CC4">
        <w:rPr>
          <w:rFonts w:ascii="Arial Narrow" w:eastAsiaTheme="minorHAnsi" w:hAnsi="Arial Narrow" w:cs="Arial"/>
          <w:b/>
          <w:bCs/>
          <w:color w:val="000000"/>
          <w:sz w:val="22"/>
          <w:szCs w:val="22"/>
          <w:lang w:val="es-CO" w:eastAsia="en-US"/>
        </w:rPr>
        <w:t>PRÓRROGA DE LOS PLAZOS Y EXPEDICIÓN DE ADENDAS</w:t>
      </w:r>
    </w:p>
    <w:p w14:paraId="7759EF41"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503C7D6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el artículo 2.2.1.1.2.2.1 del Decreto 1082 de 2015, </w:t>
      </w:r>
      <w:proofErr w:type="gramStart"/>
      <w:r w:rsidRPr="004A2CC4">
        <w:rPr>
          <w:rFonts w:ascii="Arial Narrow" w:eastAsiaTheme="minorHAnsi" w:hAnsi="Arial Narrow" w:cs="Arial"/>
          <w:color w:val="000000"/>
          <w:sz w:val="22"/>
          <w:szCs w:val="22"/>
          <w:lang w:val="es-CO" w:eastAsia="en-US"/>
        </w:rPr>
        <w:t>los plazos establecidos en cronograma bien sea</w:t>
      </w:r>
      <w:proofErr w:type="gramEnd"/>
      <w:r w:rsidRPr="004A2CC4">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fecha límite prevista para la entrega de propuestas. </w:t>
      </w:r>
      <w:r w:rsidRPr="004A2CC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3BA3F518"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1BFE6C4B" w14:textId="2A23D632" w:rsidR="00602B7A" w:rsidRPr="004A2CC4" w:rsidRDefault="00602B7A" w:rsidP="002B20E7">
      <w:pPr>
        <w:pStyle w:val="Prrafodelista"/>
        <w:numPr>
          <w:ilvl w:val="0"/>
          <w:numId w:val="8"/>
        </w:num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DESIGNACIÓN DE INTEGRANTES PARA REALIZAR LA VERIFICACIÓN DE LOS REQUISITOS HABILITANTES</w:t>
      </w:r>
    </w:p>
    <w:p w14:paraId="0A8D332B"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65F0BBC1"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F5FD1B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9FD94A6"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103C9A78" w14:textId="77777777" w:rsidR="00602B7A" w:rsidRPr="004A2CC4" w:rsidRDefault="00602B7A" w:rsidP="00602B7A">
      <w:pPr>
        <w:pStyle w:val="Prrafodelista"/>
        <w:autoSpaceDE w:val="0"/>
        <w:autoSpaceDN w:val="0"/>
        <w:adjustRightInd w:val="0"/>
        <w:ind w:left="502"/>
        <w:jc w:val="both"/>
        <w:rPr>
          <w:rFonts w:ascii="Arial Narrow" w:hAnsi="Arial Narrow" w:cs="Arial Narrow"/>
          <w:b/>
          <w:bCs/>
          <w:sz w:val="22"/>
          <w:szCs w:val="22"/>
        </w:rPr>
      </w:pPr>
    </w:p>
    <w:p w14:paraId="7FFEB24D" w14:textId="3F76FC3F" w:rsidR="00602B7A" w:rsidRPr="004A2CC4" w:rsidRDefault="002B20E7" w:rsidP="00602B7A">
      <w:pPr>
        <w:pStyle w:val="Prrafodelista"/>
        <w:numPr>
          <w:ilvl w:val="0"/>
          <w:numId w:val="1"/>
        </w:numPr>
        <w:autoSpaceDE w:val="0"/>
        <w:autoSpaceDN w:val="0"/>
        <w:adjustRightInd w:val="0"/>
        <w:contextualSpacing w:val="0"/>
        <w:jc w:val="both"/>
        <w:rPr>
          <w:rFonts w:ascii="Arial Narrow" w:hAnsi="Arial Narrow" w:cs="Arial Narrow"/>
          <w:b/>
          <w:bCs/>
          <w:sz w:val="22"/>
          <w:szCs w:val="22"/>
        </w:rPr>
      </w:pPr>
      <w:r w:rsidRPr="004A2CC4">
        <w:rPr>
          <w:rFonts w:ascii="Arial Narrow" w:eastAsia="Arial Narrow" w:hAnsi="Arial Narrow" w:cs="Arial Narrow"/>
          <w:b/>
          <w:color w:val="000000"/>
          <w:sz w:val="22"/>
          <w:szCs w:val="22"/>
        </w:rPr>
        <w:t>COORDINADOR DEL GRUPO INTERNO DE TRABAJO</w:t>
      </w:r>
      <w:r w:rsidRPr="004A2CC4">
        <w:rPr>
          <w:rFonts w:ascii="Arial Narrow" w:hAnsi="Arial Narrow"/>
          <w:b/>
          <w:bCs/>
          <w:sz w:val="22"/>
          <w:szCs w:val="22"/>
          <w:lang w:val="es-CO"/>
        </w:rPr>
        <w:t xml:space="preserve"> </w:t>
      </w:r>
      <w:r w:rsidR="00602B7A" w:rsidRPr="004A2CC4">
        <w:rPr>
          <w:rFonts w:ascii="Arial Narrow" w:hAnsi="Arial Narrow"/>
          <w:b/>
          <w:bCs/>
          <w:sz w:val="22"/>
          <w:szCs w:val="22"/>
          <w:lang w:val="es-CO"/>
        </w:rPr>
        <w:t xml:space="preserve">- </w:t>
      </w:r>
      <w:r w:rsidR="00602B7A" w:rsidRPr="004A2CC4">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690B2377" w14:textId="77777777" w:rsidR="00602B7A" w:rsidRPr="004A2CC4" w:rsidRDefault="00602B7A" w:rsidP="00602B7A">
      <w:pPr>
        <w:pStyle w:val="Prrafodelista"/>
        <w:autoSpaceDE w:val="0"/>
        <w:autoSpaceDN w:val="0"/>
        <w:adjustRightInd w:val="0"/>
        <w:ind w:left="426"/>
        <w:jc w:val="both"/>
        <w:rPr>
          <w:rFonts w:ascii="Arial Narrow" w:hAnsi="Arial Narrow" w:cs="Arial Narrow"/>
          <w:b/>
          <w:sz w:val="22"/>
          <w:szCs w:val="22"/>
        </w:rPr>
      </w:pPr>
    </w:p>
    <w:p w14:paraId="6B5C70DB" w14:textId="1DFF8B10" w:rsidR="00602B7A" w:rsidRPr="004A2CC4" w:rsidRDefault="00602B7A" w:rsidP="00602B7A">
      <w:pPr>
        <w:pStyle w:val="Prrafodelista"/>
        <w:numPr>
          <w:ilvl w:val="3"/>
          <w:numId w:val="1"/>
        </w:numPr>
        <w:autoSpaceDE w:val="0"/>
        <w:autoSpaceDN w:val="0"/>
        <w:adjustRightInd w:val="0"/>
        <w:ind w:left="426" w:hanging="284"/>
        <w:contextualSpacing w:val="0"/>
        <w:jc w:val="both"/>
        <w:rPr>
          <w:rFonts w:ascii="Arial Narrow" w:hAnsi="Arial Narrow" w:cs="Arial Narrow"/>
          <w:b/>
          <w:sz w:val="22"/>
          <w:szCs w:val="22"/>
        </w:rPr>
      </w:pPr>
      <w:r w:rsidRPr="004A2CC4">
        <w:rPr>
          <w:rFonts w:ascii="Arial Narrow" w:hAnsi="Arial Narrow" w:cs="Arial"/>
          <w:b/>
          <w:iCs/>
          <w:sz w:val="22"/>
          <w:szCs w:val="22"/>
        </w:rPr>
        <w:t>ABOGAD</w:t>
      </w:r>
      <w:r w:rsidR="002B20E7" w:rsidRPr="004A2CC4">
        <w:rPr>
          <w:rFonts w:ascii="Arial Narrow" w:hAnsi="Arial Narrow" w:cs="Arial"/>
          <w:b/>
          <w:iCs/>
          <w:sz w:val="22"/>
          <w:szCs w:val="22"/>
        </w:rPr>
        <w:t>O/</w:t>
      </w:r>
      <w:r w:rsidRPr="004A2CC4">
        <w:rPr>
          <w:rFonts w:ascii="Arial Narrow" w:hAnsi="Arial Narrow" w:cs="Arial"/>
          <w:b/>
          <w:iCs/>
          <w:sz w:val="22"/>
          <w:szCs w:val="22"/>
        </w:rPr>
        <w:t>A CONTRATISTA DIRECCION TERRITORIAL CARIBE</w:t>
      </w:r>
      <w:r w:rsidRPr="004A2CC4">
        <w:rPr>
          <w:rFonts w:ascii="Arial Narrow" w:eastAsiaTheme="minorHAnsi" w:hAnsi="Arial Narrow" w:cs="Arial"/>
          <w:color w:val="000000"/>
          <w:sz w:val="22"/>
          <w:szCs w:val="22"/>
          <w:lang w:val="es-CO" w:eastAsia="en-US"/>
        </w:rPr>
        <w:t xml:space="preserve"> </w:t>
      </w:r>
      <w:r w:rsidRPr="004A2CC4">
        <w:rPr>
          <w:rFonts w:ascii="Arial Narrow" w:eastAsiaTheme="minorHAnsi" w:hAnsi="Arial Narrow" w:cs="Arial"/>
          <w:b/>
          <w:color w:val="000000"/>
          <w:sz w:val="22"/>
          <w:szCs w:val="22"/>
          <w:lang w:val="es-CO" w:eastAsia="en-US"/>
        </w:rPr>
        <w:t>-</w:t>
      </w:r>
      <w:r w:rsidRPr="004A2CC4">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54627F96" w14:textId="77777777" w:rsidR="00602B7A" w:rsidRPr="004A2CC4" w:rsidRDefault="00602B7A" w:rsidP="00602B7A">
      <w:pPr>
        <w:pStyle w:val="Prrafodelista"/>
        <w:rPr>
          <w:rFonts w:ascii="Arial Narrow" w:hAnsi="Arial Narrow" w:cs="Arial Narrow"/>
          <w:b/>
          <w:sz w:val="22"/>
          <w:szCs w:val="22"/>
        </w:rPr>
      </w:pPr>
    </w:p>
    <w:p w14:paraId="61C58B69" w14:textId="77777777" w:rsidR="00602B7A" w:rsidRPr="004A2CC4" w:rsidRDefault="00602B7A" w:rsidP="00602B7A">
      <w:pPr>
        <w:autoSpaceDE w:val="0"/>
        <w:autoSpaceDN w:val="0"/>
        <w:adjustRightInd w:val="0"/>
        <w:jc w:val="center"/>
        <w:rPr>
          <w:rFonts w:ascii="Arial Narrow" w:eastAsiaTheme="minorHAnsi" w:hAnsi="Arial Narrow" w:cs="Arial"/>
          <w:color w:val="000000"/>
          <w:sz w:val="22"/>
          <w:szCs w:val="22"/>
          <w:lang w:val="es-CO" w:eastAsia="en-US"/>
        </w:rPr>
      </w:pPr>
    </w:p>
    <w:p w14:paraId="728226E3" w14:textId="7D535DF6"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w:t>
      </w:r>
      <w:r w:rsidR="002B20E7" w:rsidRPr="004A2CC4">
        <w:rPr>
          <w:rFonts w:ascii="Arial Narrow" w:eastAsiaTheme="minorHAnsi" w:hAnsi="Arial Narrow" w:cs="Arial"/>
          <w:b/>
          <w:bCs/>
          <w:color w:val="000000"/>
          <w:sz w:val="22"/>
          <w:szCs w:val="22"/>
          <w:lang w:val="es-CO" w:eastAsia="en-US"/>
        </w:rPr>
        <w:t>4.</w:t>
      </w:r>
      <w:r w:rsidRPr="004A2CC4">
        <w:rPr>
          <w:rFonts w:ascii="Arial Narrow" w:eastAsiaTheme="minorHAnsi" w:hAnsi="Arial Narrow" w:cs="Arial"/>
          <w:b/>
          <w:bCs/>
          <w:color w:val="000000"/>
          <w:sz w:val="22"/>
          <w:szCs w:val="22"/>
          <w:lang w:val="es-CO" w:eastAsia="en-US"/>
        </w:rPr>
        <w:t>CONTRATO</w:t>
      </w:r>
    </w:p>
    <w:p w14:paraId="061ADA50"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4F35EEAD" w14:textId="77777777" w:rsidR="00602B7A" w:rsidRPr="004A2CC4" w:rsidRDefault="00602B7A" w:rsidP="00602B7A">
      <w:pPr>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 para todos los efectos el contrato celebrado, con base en el cual se hará el respectivo registro presupuestal.</w:t>
      </w:r>
    </w:p>
    <w:p w14:paraId="17699D76" w14:textId="77777777" w:rsidR="00043BD0" w:rsidRPr="004A2CC4" w:rsidRDefault="00043BD0">
      <w:pPr>
        <w:rPr>
          <w:rFonts w:ascii="Arial Narrow" w:hAnsi="Arial Narrow"/>
          <w:sz w:val="22"/>
          <w:szCs w:val="22"/>
        </w:rPr>
      </w:pPr>
    </w:p>
    <w:sectPr w:rsidR="00043BD0" w:rsidRPr="004A2CC4" w:rsidSect="004A2CC4">
      <w:headerReference w:type="default" r:id="rId10"/>
      <w:footerReference w:type="even" r:id="rId11"/>
      <w:footerReference w:type="default" r:id="rId12"/>
      <w:headerReference w:type="first" r:id="rId13"/>
      <w:footerReference w:type="first" r:id="rId14"/>
      <w:pgSz w:w="12242" w:h="18722" w:code="151"/>
      <w:pgMar w:top="2003" w:right="1701" w:bottom="1985" w:left="1701" w:header="1984"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5466D" w14:textId="77777777" w:rsidR="00353CA9" w:rsidRDefault="00353CA9">
      <w:r>
        <w:separator/>
      </w:r>
    </w:p>
  </w:endnote>
  <w:endnote w:type="continuationSeparator" w:id="0">
    <w:p w14:paraId="5F0DE9C4" w14:textId="77777777" w:rsidR="00353CA9" w:rsidRDefault="0035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1124" w14:textId="77777777" w:rsidR="00032680"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1E5D9C" w14:textId="77777777" w:rsidR="00032680" w:rsidRDefault="0003268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C645" w14:textId="77777777" w:rsidR="00032680" w:rsidRDefault="00032680" w:rsidP="00372A98">
    <w:pPr>
      <w:pStyle w:val="Piedepgina"/>
      <w:ind w:left="4536" w:hanging="141"/>
      <w:jc w:val="right"/>
      <w:rPr>
        <w:rFonts w:ascii="Arial" w:hAnsi="Arial" w:cs="Arial"/>
        <w:sz w:val="18"/>
        <w:szCs w:val="18"/>
      </w:rPr>
    </w:pPr>
  </w:p>
  <w:p w14:paraId="18D61877" w14:textId="77777777" w:rsidR="00032680" w:rsidRDefault="00032680" w:rsidP="00372A98">
    <w:pPr>
      <w:pStyle w:val="Piedepgina"/>
      <w:ind w:left="4536" w:hanging="141"/>
      <w:jc w:val="right"/>
      <w:rPr>
        <w:rFonts w:ascii="Arial" w:hAnsi="Arial" w:cs="Arial"/>
        <w:sz w:val="18"/>
        <w:szCs w:val="18"/>
      </w:rPr>
    </w:pPr>
  </w:p>
  <w:p w14:paraId="68754713" w14:textId="77777777" w:rsidR="00032680" w:rsidRPr="00855626" w:rsidRDefault="00000000" w:rsidP="00372A98">
    <w:pPr>
      <w:pStyle w:val="Piedepgina"/>
      <w:ind w:left="4536" w:hanging="141"/>
      <w:jc w:val="right"/>
      <w:rPr>
        <w:b/>
      </w:rPr>
    </w:pPr>
    <w:r w:rsidRPr="00855626">
      <w:rPr>
        <w:rFonts w:ascii="Arial" w:hAnsi="Arial" w:cs="Arial"/>
        <w:b/>
        <w:sz w:val="18"/>
        <w:szCs w:val="18"/>
      </w:rPr>
      <w:t xml:space="preserve">DIRECCION TERRITORIAL CARIBE </w:t>
    </w:r>
  </w:p>
  <w:p w14:paraId="7634866E" w14:textId="77777777" w:rsidR="00032680" w:rsidRPr="00855626" w:rsidRDefault="00000000" w:rsidP="00372A98">
    <w:pPr>
      <w:pStyle w:val="Piedepgina"/>
      <w:jc w:val="right"/>
    </w:pPr>
    <w:r w:rsidRPr="00855626">
      <w:rPr>
        <w:rFonts w:ascii="Arial" w:hAnsi="Arial" w:cs="Arial"/>
        <w:sz w:val="18"/>
        <w:szCs w:val="18"/>
      </w:rPr>
      <w:t xml:space="preserve"> Calle 17 # 04- 06 Centro, Santa Marta - Colombia  </w:t>
    </w:r>
  </w:p>
  <w:p w14:paraId="581624B1" w14:textId="77777777" w:rsidR="00032680" w:rsidRPr="00855626" w:rsidRDefault="00000000" w:rsidP="00372A98">
    <w:pPr>
      <w:pStyle w:val="Piedepgina"/>
      <w:jc w:val="right"/>
      <w:rPr>
        <w:rFonts w:ascii="Arial" w:hAnsi="Arial" w:cs="Arial"/>
        <w:sz w:val="18"/>
        <w:szCs w:val="18"/>
      </w:rPr>
    </w:pPr>
    <w:r w:rsidRPr="00855626">
      <w:rPr>
        <w:rFonts w:ascii="Arial" w:hAnsi="Arial" w:cs="Arial"/>
        <w:sz w:val="18"/>
        <w:szCs w:val="18"/>
      </w:rPr>
      <w:t>Teléfono: (05) 4230752</w:t>
    </w:r>
  </w:p>
  <w:p w14:paraId="648A8885" w14:textId="77777777" w:rsidR="00032680" w:rsidRPr="00855626" w:rsidRDefault="00000000" w:rsidP="00372A98">
    <w:pPr>
      <w:pStyle w:val="Piedepgina"/>
      <w:jc w:val="right"/>
    </w:pPr>
    <w:r w:rsidRPr="00855626">
      <w:rPr>
        <w:rFonts w:ascii="Arial" w:hAnsi="Arial" w:cs="Arial"/>
        <w:sz w:val="18"/>
        <w:szCs w:val="18"/>
      </w:rPr>
      <w:t>www.parquesnacionales.gov.co</w:t>
    </w:r>
  </w:p>
  <w:p w14:paraId="31A43793" w14:textId="77777777" w:rsidR="00032680" w:rsidRDefault="00032680" w:rsidP="00372A98"/>
  <w:p w14:paraId="03F4D367" w14:textId="77777777" w:rsidR="00032680" w:rsidRDefault="00000000"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5A02" w14:textId="77777777" w:rsidR="00032680"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C18F4A9" w14:textId="77777777" w:rsidR="00032680" w:rsidRDefault="00032680">
    <w:pPr>
      <w:pStyle w:val="Piedepgina"/>
      <w:framePr w:wrap="around" w:vAnchor="text" w:hAnchor="margin" w:xAlign="right" w:y="1441"/>
      <w:ind w:right="360"/>
      <w:rPr>
        <w:rStyle w:val="Nmerodepgina"/>
      </w:rPr>
    </w:pPr>
  </w:p>
  <w:p w14:paraId="646EF400" w14:textId="77777777" w:rsidR="00032680" w:rsidRDefault="00032680">
    <w:pPr>
      <w:pStyle w:val="Piedepgina"/>
      <w:framePr w:wrap="around" w:vAnchor="text" w:hAnchor="margin" w:xAlign="right" w:y="1441"/>
      <w:ind w:right="360"/>
      <w:rPr>
        <w:rStyle w:val="Nmerodepgina"/>
      </w:rPr>
    </w:pPr>
  </w:p>
  <w:p w14:paraId="0F93808A" w14:textId="77777777" w:rsidR="00032680" w:rsidRDefault="00000000" w:rsidP="0075047E">
    <w:pPr>
      <w:pStyle w:val="Piedepgina"/>
      <w:ind w:left="4536" w:hanging="141"/>
      <w:jc w:val="right"/>
    </w:pPr>
    <w:r>
      <w:rPr>
        <w:rFonts w:ascii="Arial" w:hAnsi="Arial" w:cs="Arial"/>
        <w:noProof/>
        <w:lang w:val="es-CO" w:eastAsia="es-CO"/>
      </w:rPr>
      <w:drawing>
        <wp:anchor distT="0" distB="0" distL="114300" distR="114300" simplePos="0" relativeHeight="251662336" behindDoc="0" locked="0" layoutInCell="1" allowOverlap="1" wp14:anchorId="43B87DA9" wp14:editId="17B98F31">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28B6EE20" w14:textId="77777777" w:rsidR="00032680" w:rsidRDefault="00000000"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0CD9F9C0" w14:textId="77777777" w:rsidR="00032680" w:rsidRDefault="00000000" w:rsidP="0075047E">
    <w:pPr>
      <w:pStyle w:val="Piedepgina"/>
      <w:ind w:left="4536" w:hanging="141"/>
      <w:jc w:val="right"/>
    </w:pPr>
    <w:r>
      <w:rPr>
        <w:rFonts w:ascii="Arial" w:hAnsi="Arial" w:cs="Arial"/>
        <w:sz w:val="18"/>
        <w:szCs w:val="18"/>
      </w:rPr>
      <w:t>www.parquesnacionales.gov.co</w:t>
    </w:r>
  </w:p>
  <w:p w14:paraId="214EF01A" w14:textId="77777777" w:rsidR="00032680" w:rsidRPr="0075047E" w:rsidRDefault="000326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A4912" w14:textId="77777777" w:rsidR="00353CA9" w:rsidRDefault="00353CA9">
      <w:r>
        <w:separator/>
      </w:r>
    </w:p>
  </w:footnote>
  <w:footnote w:type="continuationSeparator" w:id="0">
    <w:p w14:paraId="71BB5631" w14:textId="77777777" w:rsidR="00353CA9" w:rsidRDefault="0035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244DA" w14:textId="44B396DC" w:rsidR="00032680" w:rsidRDefault="004A2CC4" w:rsidP="004F67D3">
    <w:pPr>
      <w:tabs>
        <w:tab w:val="left" w:pos="8820"/>
      </w:tabs>
      <w:ind w:right="20"/>
      <w:rPr>
        <w:lang w:val="es-MX"/>
      </w:rPr>
    </w:pPr>
    <w:r>
      <w:rPr>
        <w:noProof/>
      </w:rPr>
      <w:drawing>
        <wp:anchor distT="0" distB="0" distL="114300" distR="114300" simplePos="0" relativeHeight="251664384" behindDoc="1" locked="0" layoutInCell="1" allowOverlap="1" wp14:anchorId="38AF469F" wp14:editId="1114A48D">
          <wp:simplePos x="0" y="0"/>
          <wp:positionH relativeFrom="page">
            <wp:align>right</wp:align>
          </wp:positionH>
          <wp:positionV relativeFrom="paragraph">
            <wp:posOffset>-1257300</wp:posOffset>
          </wp:positionV>
          <wp:extent cx="7766513" cy="9144000"/>
          <wp:effectExtent l="0" t="0" r="0" b="0"/>
          <wp:wrapNone/>
          <wp:docPr id="1223101575" name="Imagen 1223101575"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1575" name="Imagen 1223101575" descr="Interfaz de usuario gráfica&#10;&#10;Descripción generada automáticamente con confianza baja"/>
                  <pic:cNvPicPr>
                    <a:picLocks noChangeAspect="1" noChangeArrowheads="1"/>
                  </pic:cNvPicPr>
                </pic:nvPicPr>
                <pic:blipFill rotWithShape="1">
                  <a:blip r:embed="rId1">
                    <a:extLst>
                      <a:ext uri="{28A0092B-C50C-407E-A947-70E740481C1C}">
                        <a14:useLocalDpi xmlns:a14="http://schemas.microsoft.com/office/drawing/2010/main" val="0"/>
                      </a:ext>
                    </a:extLst>
                  </a:blip>
                  <a:srcRect b="9022"/>
                  <a:stretch/>
                </pic:blipFill>
                <pic:spPr bwMode="auto">
                  <a:xfrm>
                    <a:off x="0" y="0"/>
                    <a:ext cx="7766513" cy="914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E84F83" w14:textId="77777777" w:rsidR="00032680" w:rsidRDefault="00032680">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C7074" w14:textId="77777777" w:rsidR="00032680" w:rsidRDefault="00000000" w:rsidP="00F326A6">
    <w:pPr>
      <w:ind w:right="20"/>
      <w:rPr>
        <w:rFonts w:ascii="Arial Narrow" w:hAnsi="Arial Narrow"/>
        <w:b/>
      </w:rPr>
    </w:pPr>
    <w:r>
      <w:rPr>
        <w:noProof/>
        <w:lang w:val="es-CO" w:eastAsia="es-CO"/>
      </w:rPr>
      <w:drawing>
        <wp:anchor distT="0" distB="0" distL="114300" distR="114300" simplePos="0" relativeHeight="251660288" behindDoc="1" locked="0" layoutInCell="1" allowOverlap="1" wp14:anchorId="0D98EA05" wp14:editId="3E567525">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312" behindDoc="0" locked="0" layoutInCell="1" allowOverlap="1" wp14:anchorId="15D8D02E" wp14:editId="39B72FFB">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1FF300E3" w14:textId="77777777" w:rsidR="00032680" w:rsidRDefault="00032680" w:rsidP="0075047E">
    <w:pPr>
      <w:ind w:right="20"/>
    </w:pPr>
  </w:p>
  <w:p w14:paraId="4875C9EC" w14:textId="77777777" w:rsidR="00032680" w:rsidRDefault="00000000"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D04B2F" w14:textId="77777777" w:rsidR="00032680" w:rsidRDefault="00000000" w:rsidP="0075047E">
    <w:pPr>
      <w:tabs>
        <w:tab w:val="left" w:pos="9000"/>
      </w:tabs>
      <w:ind w:right="20"/>
    </w:pPr>
    <w:r>
      <w:rPr>
        <w:rFonts w:ascii="Arial" w:hAnsi="Arial" w:cs="Arial"/>
        <w:color w:val="333333"/>
        <w:sz w:val="18"/>
        <w:szCs w:val="18"/>
      </w:rPr>
      <w:t xml:space="preserve">                     Subdirección Administrativa y Financiera</w:t>
    </w:r>
  </w:p>
  <w:p w14:paraId="76E12BDA" w14:textId="77777777" w:rsidR="00032680" w:rsidRDefault="00032680"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4FCE"/>
    <w:multiLevelType w:val="multilevel"/>
    <w:tmpl w:val="B790AA28"/>
    <w:lvl w:ilvl="0">
      <w:start w:val="1"/>
      <w:numFmt w:val="decimal"/>
      <w:lvlText w:val="%1."/>
      <w:lvlJc w:val="left"/>
      <w:pPr>
        <w:ind w:left="1056" w:hanging="360"/>
      </w:p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1" w15:restartNumberingAfterBreak="0">
    <w:nsid w:val="0166434F"/>
    <w:multiLevelType w:val="hybridMultilevel"/>
    <w:tmpl w:val="CED8CC1C"/>
    <w:lvl w:ilvl="0" w:tplc="D698480C">
      <w:start w:val="5"/>
      <w:numFmt w:val="upperLetter"/>
      <w:lvlText w:val="%1."/>
      <w:lvlJc w:val="left"/>
      <w:pPr>
        <w:tabs>
          <w:tab w:val="num" w:pos="720"/>
        </w:tabs>
        <w:ind w:left="720" w:hanging="360"/>
      </w:pPr>
    </w:lvl>
    <w:lvl w:ilvl="1" w:tplc="6E5057CA" w:tentative="1">
      <w:start w:val="1"/>
      <w:numFmt w:val="decimal"/>
      <w:lvlText w:val="%2."/>
      <w:lvlJc w:val="left"/>
      <w:pPr>
        <w:tabs>
          <w:tab w:val="num" w:pos="1440"/>
        </w:tabs>
        <w:ind w:left="1440" w:hanging="360"/>
      </w:pPr>
    </w:lvl>
    <w:lvl w:ilvl="2" w:tplc="79CC1E28" w:tentative="1">
      <w:start w:val="1"/>
      <w:numFmt w:val="decimal"/>
      <w:lvlText w:val="%3."/>
      <w:lvlJc w:val="left"/>
      <w:pPr>
        <w:tabs>
          <w:tab w:val="num" w:pos="2160"/>
        </w:tabs>
        <w:ind w:left="2160" w:hanging="360"/>
      </w:pPr>
    </w:lvl>
    <w:lvl w:ilvl="3" w:tplc="33EAF7C6" w:tentative="1">
      <w:start w:val="1"/>
      <w:numFmt w:val="decimal"/>
      <w:lvlText w:val="%4."/>
      <w:lvlJc w:val="left"/>
      <w:pPr>
        <w:tabs>
          <w:tab w:val="num" w:pos="2880"/>
        </w:tabs>
        <w:ind w:left="2880" w:hanging="360"/>
      </w:pPr>
    </w:lvl>
    <w:lvl w:ilvl="4" w:tplc="2B500FDA" w:tentative="1">
      <w:start w:val="1"/>
      <w:numFmt w:val="decimal"/>
      <w:lvlText w:val="%5."/>
      <w:lvlJc w:val="left"/>
      <w:pPr>
        <w:tabs>
          <w:tab w:val="num" w:pos="3600"/>
        </w:tabs>
        <w:ind w:left="3600" w:hanging="360"/>
      </w:pPr>
    </w:lvl>
    <w:lvl w:ilvl="5" w:tplc="86108614" w:tentative="1">
      <w:start w:val="1"/>
      <w:numFmt w:val="decimal"/>
      <w:lvlText w:val="%6."/>
      <w:lvlJc w:val="left"/>
      <w:pPr>
        <w:tabs>
          <w:tab w:val="num" w:pos="4320"/>
        </w:tabs>
        <w:ind w:left="4320" w:hanging="360"/>
      </w:pPr>
    </w:lvl>
    <w:lvl w:ilvl="6" w:tplc="337A25B4" w:tentative="1">
      <w:start w:val="1"/>
      <w:numFmt w:val="decimal"/>
      <w:lvlText w:val="%7."/>
      <w:lvlJc w:val="left"/>
      <w:pPr>
        <w:tabs>
          <w:tab w:val="num" w:pos="5040"/>
        </w:tabs>
        <w:ind w:left="5040" w:hanging="360"/>
      </w:pPr>
    </w:lvl>
    <w:lvl w:ilvl="7" w:tplc="D2CA0BF6" w:tentative="1">
      <w:start w:val="1"/>
      <w:numFmt w:val="decimal"/>
      <w:lvlText w:val="%8."/>
      <w:lvlJc w:val="left"/>
      <w:pPr>
        <w:tabs>
          <w:tab w:val="num" w:pos="5760"/>
        </w:tabs>
        <w:ind w:left="5760" w:hanging="360"/>
      </w:pPr>
    </w:lvl>
    <w:lvl w:ilvl="8" w:tplc="5AEECE52" w:tentative="1">
      <w:start w:val="1"/>
      <w:numFmt w:val="decimal"/>
      <w:lvlText w:val="%9."/>
      <w:lvlJc w:val="left"/>
      <w:pPr>
        <w:tabs>
          <w:tab w:val="num" w:pos="6480"/>
        </w:tabs>
        <w:ind w:left="6480" w:hanging="360"/>
      </w:pPr>
    </w:lvl>
  </w:abstractNum>
  <w:abstractNum w:abstractNumId="2" w15:restartNumberingAfterBreak="0">
    <w:nsid w:val="03BB425F"/>
    <w:multiLevelType w:val="hybridMultilevel"/>
    <w:tmpl w:val="CC20A56E"/>
    <w:lvl w:ilvl="0" w:tplc="D5D26A18">
      <w:start w:val="3"/>
      <w:numFmt w:val="upperLetter"/>
      <w:lvlText w:val="%1."/>
      <w:lvlJc w:val="left"/>
      <w:pPr>
        <w:tabs>
          <w:tab w:val="num" w:pos="720"/>
        </w:tabs>
        <w:ind w:left="720" w:hanging="360"/>
      </w:pPr>
    </w:lvl>
    <w:lvl w:ilvl="1" w:tplc="8322194A" w:tentative="1">
      <w:start w:val="1"/>
      <w:numFmt w:val="decimal"/>
      <w:lvlText w:val="%2."/>
      <w:lvlJc w:val="left"/>
      <w:pPr>
        <w:tabs>
          <w:tab w:val="num" w:pos="1440"/>
        </w:tabs>
        <w:ind w:left="1440" w:hanging="360"/>
      </w:pPr>
    </w:lvl>
    <w:lvl w:ilvl="2" w:tplc="8B2C8CF0" w:tentative="1">
      <w:start w:val="1"/>
      <w:numFmt w:val="decimal"/>
      <w:lvlText w:val="%3."/>
      <w:lvlJc w:val="left"/>
      <w:pPr>
        <w:tabs>
          <w:tab w:val="num" w:pos="2160"/>
        </w:tabs>
        <w:ind w:left="2160" w:hanging="360"/>
      </w:pPr>
    </w:lvl>
    <w:lvl w:ilvl="3" w:tplc="5466622A" w:tentative="1">
      <w:start w:val="1"/>
      <w:numFmt w:val="decimal"/>
      <w:lvlText w:val="%4."/>
      <w:lvlJc w:val="left"/>
      <w:pPr>
        <w:tabs>
          <w:tab w:val="num" w:pos="2880"/>
        </w:tabs>
        <w:ind w:left="2880" w:hanging="360"/>
      </w:pPr>
    </w:lvl>
    <w:lvl w:ilvl="4" w:tplc="5566B4C8" w:tentative="1">
      <w:start w:val="1"/>
      <w:numFmt w:val="decimal"/>
      <w:lvlText w:val="%5."/>
      <w:lvlJc w:val="left"/>
      <w:pPr>
        <w:tabs>
          <w:tab w:val="num" w:pos="3600"/>
        </w:tabs>
        <w:ind w:left="3600" w:hanging="360"/>
      </w:pPr>
    </w:lvl>
    <w:lvl w:ilvl="5" w:tplc="E2880E7C" w:tentative="1">
      <w:start w:val="1"/>
      <w:numFmt w:val="decimal"/>
      <w:lvlText w:val="%6."/>
      <w:lvlJc w:val="left"/>
      <w:pPr>
        <w:tabs>
          <w:tab w:val="num" w:pos="4320"/>
        </w:tabs>
        <w:ind w:left="4320" w:hanging="360"/>
      </w:pPr>
    </w:lvl>
    <w:lvl w:ilvl="6" w:tplc="24E6CCB4" w:tentative="1">
      <w:start w:val="1"/>
      <w:numFmt w:val="decimal"/>
      <w:lvlText w:val="%7."/>
      <w:lvlJc w:val="left"/>
      <w:pPr>
        <w:tabs>
          <w:tab w:val="num" w:pos="5040"/>
        </w:tabs>
        <w:ind w:left="5040" w:hanging="360"/>
      </w:pPr>
    </w:lvl>
    <w:lvl w:ilvl="7" w:tplc="C116EE7E" w:tentative="1">
      <w:start w:val="1"/>
      <w:numFmt w:val="decimal"/>
      <w:lvlText w:val="%8."/>
      <w:lvlJc w:val="left"/>
      <w:pPr>
        <w:tabs>
          <w:tab w:val="num" w:pos="5760"/>
        </w:tabs>
        <w:ind w:left="5760" w:hanging="360"/>
      </w:pPr>
    </w:lvl>
    <w:lvl w:ilvl="8" w:tplc="1F44CA8A" w:tentative="1">
      <w:start w:val="1"/>
      <w:numFmt w:val="decimal"/>
      <w:lvlText w:val="%9."/>
      <w:lvlJc w:val="left"/>
      <w:pPr>
        <w:tabs>
          <w:tab w:val="num" w:pos="6480"/>
        </w:tabs>
        <w:ind w:left="6480" w:hanging="360"/>
      </w:pPr>
    </w:lvl>
  </w:abstractNum>
  <w:abstractNum w:abstractNumId="3" w15:restartNumberingAfterBreak="0">
    <w:nsid w:val="04A613B9"/>
    <w:multiLevelType w:val="multilevel"/>
    <w:tmpl w:val="9EE0624C"/>
    <w:lvl w:ilvl="0">
      <w:start w:val="1"/>
      <w:numFmt w:val="lowerLetter"/>
      <w:lvlText w:val="%1."/>
      <w:lvlJc w:val="left"/>
      <w:pPr>
        <w:ind w:left="-1691" w:hanging="360"/>
      </w:pPr>
      <w:rPr>
        <w:rFonts w:ascii="Arial Narrow" w:eastAsia="Arial Narrow" w:hAnsi="Arial Narrow" w:cs="Arial Narrow"/>
      </w:rPr>
    </w:lvl>
    <w:lvl w:ilvl="1">
      <w:start w:val="1"/>
      <w:numFmt w:val="lowerLetter"/>
      <w:lvlText w:val="%2."/>
      <w:lvlJc w:val="left"/>
      <w:pPr>
        <w:ind w:left="-971" w:hanging="360"/>
      </w:pPr>
    </w:lvl>
    <w:lvl w:ilvl="2">
      <w:start w:val="1"/>
      <w:numFmt w:val="lowerRoman"/>
      <w:lvlText w:val="%3."/>
      <w:lvlJc w:val="right"/>
      <w:pPr>
        <w:ind w:left="-251" w:hanging="180"/>
      </w:pPr>
    </w:lvl>
    <w:lvl w:ilvl="3">
      <w:start w:val="1"/>
      <w:numFmt w:val="decimal"/>
      <w:lvlText w:val="%4."/>
      <w:lvlJc w:val="left"/>
      <w:pPr>
        <w:ind w:left="469" w:hanging="360"/>
      </w:pPr>
    </w:lvl>
    <w:lvl w:ilvl="4">
      <w:start w:val="1"/>
      <w:numFmt w:val="lowerLetter"/>
      <w:lvlText w:val="%5."/>
      <w:lvlJc w:val="left"/>
      <w:pPr>
        <w:ind w:left="1189" w:hanging="360"/>
      </w:pPr>
    </w:lvl>
    <w:lvl w:ilvl="5">
      <w:start w:val="1"/>
      <w:numFmt w:val="lowerRoman"/>
      <w:lvlText w:val="%6."/>
      <w:lvlJc w:val="right"/>
      <w:pPr>
        <w:ind w:left="1909" w:hanging="180"/>
      </w:pPr>
    </w:lvl>
    <w:lvl w:ilvl="6">
      <w:start w:val="1"/>
      <w:numFmt w:val="decimal"/>
      <w:lvlText w:val="%7."/>
      <w:lvlJc w:val="left"/>
      <w:pPr>
        <w:ind w:left="2629" w:hanging="360"/>
      </w:pPr>
    </w:lvl>
    <w:lvl w:ilvl="7">
      <w:start w:val="1"/>
      <w:numFmt w:val="lowerLetter"/>
      <w:lvlText w:val="%8."/>
      <w:lvlJc w:val="left"/>
      <w:pPr>
        <w:ind w:left="3349" w:hanging="360"/>
      </w:pPr>
    </w:lvl>
    <w:lvl w:ilvl="8">
      <w:start w:val="1"/>
      <w:numFmt w:val="lowerRoman"/>
      <w:lvlText w:val="%9."/>
      <w:lvlJc w:val="right"/>
      <w:pPr>
        <w:ind w:left="4069" w:hanging="180"/>
      </w:pPr>
    </w:lvl>
  </w:abstractNum>
  <w:abstractNum w:abstractNumId="4" w15:restartNumberingAfterBreak="0">
    <w:nsid w:val="05E014BA"/>
    <w:multiLevelType w:val="multilevel"/>
    <w:tmpl w:val="997A59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E72FEE"/>
    <w:multiLevelType w:val="multilevel"/>
    <w:tmpl w:val="FBBE4130"/>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8F346A"/>
    <w:multiLevelType w:val="hybridMultilevel"/>
    <w:tmpl w:val="10B695F0"/>
    <w:lvl w:ilvl="0" w:tplc="9A8A2EE6">
      <w:start w:val="2"/>
      <w:numFmt w:val="upperLetter"/>
      <w:lvlText w:val="%1."/>
      <w:lvlJc w:val="left"/>
      <w:pPr>
        <w:tabs>
          <w:tab w:val="num" w:pos="720"/>
        </w:tabs>
        <w:ind w:left="720" w:hanging="360"/>
      </w:pPr>
    </w:lvl>
    <w:lvl w:ilvl="1" w:tplc="790EA8BA" w:tentative="1">
      <w:start w:val="1"/>
      <w:numFmt w:val="decimal"/>
      <w:lvlText w:val="%2."/>
      <w:lvlJc w:val="left"/>
      <w:pPr>
        <w:tabs>
          <w:tab w:val="num" w:pos="1440"/>
        </w:tabs>
        <w:ind w:left="1440" w:hanging="360"/>
      </w:pPr>
    </w:lvl>
    <w:lvl w:ilvl="2" w:tplc="68761448" w:tentative="1">
      <w:start w:val="1"/>
      <w:numFmt w:val="decimal"/>
      <w:lvlText w:val="%3."/>
      <w:lvlJc w:val="left"/>
      <w:pPr>
        <w:tabs>
          <w:tab w:val="num" w:pos="2160"/>
        </w:tabs>
        <w:ind w:left="2160" w:hanging="360"/>
      </w:pPr>
    </w:lvl>
    <w:lvl w:ilvl="3" w:tplc="546AD154" w:tentative="1">
      <w:start w:val="1"/>
      <w:numFmt w:val="decimal"/>
      <w:lvlText w:val="%4."/>
      <w:lvlJc w:val="left"/>
      <w:pPr>
        <w:tabs>
          <w:tab w:val="num" w:pos="2880"/>
        </w:tabs>
        <w:ind w:left="2880" w:hanging="360"/>
      </w:pPr>
    </w:lvl>
    <w:lvl w:ilvl="4" w:tplc="3B8A73BE" w:tentative="1">
      <w:start w:val="1"/>
      <w:numFmt w:val="decimal"/>
      <w:lvlText w:val="%5."/>
      <w:lvlJc w:val="left"/>
      <w:pPr>
        <w:tabs>
          <w:tab w:val="num" w:pos="3600"/>
        </w:tabs>
        <w:ind w:left="3600" w:hanging="360"/>
      </w:pPr>
    </w:lvl>
    <w:lvl w:ilvl="5" w:tplc="BF56F708" w:tentative="1">
      <w:start w:val="1"/>
      <w:numFmt w:val="decimal"/>
      <w:lvlText w:val="%6."/>
      <w:lvlJc w:val="left"/>
      <w:pPr>
        <w:tabs>
          <w:tab w:val="num" w:pos="4320"/>
        </w:tabs>
        <w:ind w:left="4320" w:hanging="360"/>
      </w:pPr>
    </w:lvl>
    <w:lvl w:ilvl="6" w:tplc="A490A68E" w:tentative="1">
      <w:start w:val="1"/>
      <w:numFmt w:val="decimal"/>
      <w:lvlText w:val="%7."/>
      <w:lvlJc w:val="left"/>
      <w:pPr>
        <w:tabs>
          <w:tab w:val="num" w:pos="5040"/>
        </w:tabs>
        <w:ind w:left="5040" w:hanging="360"/>
      </w:pPr>
    </w:lvl>
    <w:lvl w:ilvl="7" w:tplc="475AC9C0" w:tentative="1">
      <w:start w:val="1"/>
      <w:numFmt w:val="decimal"/>
      <w:lvlText w:val="%8."/>
      <w:lvlJc w:val="left"/>
      <w:pPr>
        <w:tabs>
          <w:tab w:val="num" w:pos="5760"/>
        </w:tabs>
        <w:ind w:left="5760" w:hanging="360"/>
      </w:pPr>
    </w:lvl>
    <w:lvl w:ilvl="8" w:tplc="870C6ADE" w:tentative="1">
      <w:start w:val="1"/>
      <w:numFmt w:val="decimal"/>
      <w:lvlText w:val="%9."/>
      <w:lvlJc w:val="left"/>
      <w:pPr>
        <w:tabs>
          <w:tab w:val="num" w:pos="6480"/>
        </w:tabs>
        <w:ind w:left="6480" w:hanging="360"/>
      </w:pPr>
    </w:lvl>
  </w:abstractNum>
  <w:abstractNum w:abstractNumId="7" w15:restartNumberingAfterBreak="0">
    <w:nsid w:val="0FE27D6D"/>
    <w:multiLevelType w:val="multilevel"/>
    <w:tmpl w:val="FD5AF32E"/>
    <w:lvl w:ilvl="0">
      <w:start w:val="1"/>
      <w:numFmt w:val="decimal"/>
      <w:lvlText w:val="%1."/>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14F23C0C"/>
    <w:multiLevelType w:val="multilevel"/>
    <w:tmpl w:val="90D47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B312DF"/>
    <w:multiLevelType w:val="multilevel"/>
    <w:tmpl w:val="444A35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4013C9C"/>
    <w:multiLevelType w:val="hybridMultilevel"/>
    <w:tmpl w:val="F6DE3E7A"/>
    <w:lvl w:ilvl="0" w:tplc="62469F60">
      <w:start w:val="4"/>
      <w:numFmt w:val="upperLetter"/>
      <w:lvlText w:val="%1."/>
      <w:lvlJc w:val="left"/>
      <w:pPr>
        <w:tabs>
          <w:tab w:val="num" w:pos="720"/>
        </w:tabs>
        <w:ind w:left="720" w:hanging="360"/>
      </w:pPr>
    </w:lvl>
    <w:lvl w:ilvl="1" w:tplc="8D126358" w:tentative="1">
      <w:start w:val="1"/>
      <w:numFmt w:val="decimal"/>
      <w:lvlText w:val="%2."/>
      <w:lvlJc w:val="left"/>
      <w:pPr>
        <w:tabs>
          <w:tab w:val="num" w:pos="1440"/>
        </w:tabs>
        <w:ind w:left="1440" w:hanging="360"/>
      </w:pPr>
    </w:lvl>
    <w:lvl w:ilvl="2" w:tplc="A844B5D0" w:tentative="1">
      <w:start w:val="1"/>
      <w:numFmt w:val="decimal"/>
      <w:lvlText w:val="%3."/>
      <w:lvlJc w:val="left"/>
      <w:pPr>
        <w:tabs>
          <w:tab w:val="num" w:pos="2160"/>
        </w:tabs>
        <w:ind w:left="2160" w:hanging="360"/>
      </w:pPr>
    </w:lvl>
    <w:lvl w:ilvl="3" w:tplc="74066D40" w:tentative="1">
      <w:start w:val="1"/>
      <w:numFmt w:val="decimal"/>
      <w:lvlText w:val="%4."/>
      <w:lvlJc w:val="left"/>
      <w:pPr>
        <w:tabs>
          <w:tab w:val="num" w:pos="2880"/>
        </w:tabs>
        <w:ind w:left="2880" w:hanging="360"/>
      </w:pPr>
    </w:lvl>
    <w:lvl w:ilvl="4" w:tplc="934E924A" w:tentative="1">
      <w:start w:val="1"/>
      <w:numFmt w:val="decimal"/>
      <w:lvlText w:val="%5."/>
      <w:lvlJc w:val="left"/>
      <w:pPr>
        <w:tabs>
          <w:tab w:val="num" w:pos="3600"/>
        </w:tabs>
        <w:ind w:left="3600" w:hanging="360"/>
      </w:pPr>
    </w:lvl>
    <w:lvl w:ilvl="5" w:tplc="9EDCC7BE" w:tentative="1">
      <w:start w:val="1"/>
      <w:numFmt w:val="decimal"/>
      <w:lvlText w:val="%6."/>
      <w:lvlJc w:val="left"/>
      <w:pPr>
        <w:tabs>
          <w:tab w:val="num" w:pos="4320"/>
        </w:tabs>
        <w:ind w:left="4320" w:hanging="360"/>
      </w:pPr>
    </w:lvl>
    <w:lvl w:ilvl="6" w:tplc="5D46C2FC" w:tentative="1">
      <w:start w:val="1"/>
      <w:numFmt w:val="decimal"/>
      <w:lvlText w:val="%7."/>
      <w:lvlJc w:val="left"/>
      <w:pPr>
        <w:tabs>
          <w:tab w:val="num" w:pos="5040"/>
        </w:tabs>
        <w:ind w:left="5040" w:hanging="360"/>
      </w:pPr>
    </w:lvl>
    <w:lvl w:ilvl="7" w:tplc="CD82727C" w:tentative="1">
      <w:start w:val="1"/>
      <w:numFmt w:val="decimal"/>
      <w:lvlText w:val="%8."/>
      <w:lvlJc w:val="left"/>
      <w:pPr>
        <w:tabs>
          <w:tab w:val="num" w:pos="5760"/>
        </w:tabs>
        <w:ind w:left="5760" w:hanging="360"/>
      </w:pPr>
    </w:lvl>
    <w:lvl w:ilvl="8" w:tplc="88E2A746" w:tentative="1">
      <w:start w:val="1"/>
      <w:numFmt w:val="decimal"/>
      <w:lvlText w:val="%9."/>
      <w:lvlJc w:val="left"/>
      <w:pPr>
        <w:tabs>
          <w:tab w:val="num" w:pos="6480"/>
        </w:tabs>
        <w:ind w:left="6480" w:hanging="360"/>
      </w:pPr>
    </w:lvl>
  </w:abstractNum>
  <w:abstractNum w:abstractNumId="11" w15:restartNumberingAfterBreak="0">
    <w:nsid w:val="356A5F9E"/>
    <w:multiLevelType w:val="multilevel"/>
    <w:tmpl w:val="105C151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3DBD4A1C"/>
    <w:multiLevelType w:val="multilevel"/>
    <w:tmpl w:val="BF7A5714"/>
    <w:lvl w:ilvl="0">
      <w:start w:val="1"/>
      <w:numFmt w:val="bullet"/>
      <w:lvlText w:val="-"/>
      <w:lvlJc w:val="left"/>
      <w:pPr>
        <w:ind w:left="1800" w:hanging="360"/>
      </w:pPr>
      <w:rPr>
        <w:rFonts w:ascii="Arial Narrow" w:eastAsia="Arial Narrow" w:hAnsi="Arial Narrow" w:cs="Arial Narro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3" w15:restartNumberingAfterBreak="0">
    <w:nsid w:val="3ECC4C97"/>
    <w:multiLevelType w:val="multilevel"/>
    <w:tmpl w:val="F404BE46"/>
    <w:lvl w:ilvl="0">
      <w:start w:val="1"/>
      <w:numFmt w:val="upperLetter"/>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3F817CB3"/>
    <w:multiLevelType w:val="multilevel"/>
    <w:tmpl w:val="711E01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16" w15:restartNumberingAfterBreak="0">
    <w:nsid w:val="456459BF"/>
    <w:multiLevelType w:val="multilevel"/>
    <w:tmpl w:val="95FE9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841F66"/>
    <w:multiLevelType w:val="hybridMultilevel"/>
    <w:tmpl w:val="A8B6F7DE"/>
    <w:lvl w:ilvl="0" w:tplc="240A0019">
      <w:start w:val="1"/>
      <w:numFmt w:val="lowerLetter"/>
      <w:lvlText w:val="%1."/>
      <w:lvlJc w:val="left"/>
      <w:pPr>
        <w:ind w:left="644"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50449F3"/>
    <w:multiLevelType w:val="multilevel"/>
    <w:tmpl w:val="5F4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4247F0"/>
    <w:multiLevelType w:val="multilevel"/>
    <w:tmpl w:val="B72CA0F2"/>
    <w:lvl w:ilvl="0">
      <w:start w:val="1"/>
      <w:numFmt w:val="decimal"/>
      <w:pStyle w:val="Captulo9"/>
      <w:lvlText w:val="%1."/>
      <w:lvlJc w:val="left"/>
      <w:pPr>
        <w:ind w:left="720" w:hanging="360"/>
      </w:pPr>
      <w:rPr>
        <w:b/>
        <w:bCs/>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D4054A"/>
    <w:multiLevelType w:val="multilevel"/>
    <w:tmpl w:val="3CA6332E"/>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22" w15:restartNumberingAfterBreak="0">
    <w:nsid w:val="66A05075"/>
    <w:multiLevelType w:val="hybridMultilevel"/>
    <w:tmpl w:val="D5604832"/>
    <w:lvl w:ilvl="0" w:tplc="240A0019">
      <w:start w:val="1"/>
      <w:numFmt w:val="lowerLetter"/>
      <w:lvlText w:val="%1."/>
      <w:lvlJc w:val="left"/>
      <w:pPr>
        <w:ind w:left="720" w:hanging="360"/>
      </w:p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798F2C81"/>
    <w:multiLevelType w:val="multilevel"/>
    <w:tmpl w:val="54BE958C"/>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7B728A"/>
    <w:multiLevelType w:val="hybridMultilevel"/>
    <w:tmpl w:val="DFE4AEC0"/>
    <w:lvl w:ilvl="0" w:tplc="AA82C33E">
      <w:start w:val="6"/>
      <w:numFmt w:val="upperLetter"/>
      <w:lvlText w:val="%1."/>
      <w:lvlJc w:val="left"/>
      <w:pPr>
        <w:tabs>
          <w:tab w:val="num" w:pos="720"/>
        </w:tabs>
        <w:ind w:left="720" w:hanging="360"/>
      </w:pPr>
    </w:lvl>
    <w:lvl w:ilvl="1" w:tplc="A7ACDFAA" w:tentative="1">
      <w:start w:val="1"/>
      <w:numFmt w:val="decimal"/>
      <w:lvlText w:val="%2."/>
      <w:lvlJc w:val="left"/>
      <w:pPr>
        <w:tabs>
          <w:tab w:val="num" w:pos="1440"/>
        </w:tabs>
        <w:ind w:left="1440" w:hanging="360"/>
      </w:pPr>
    </w:lvl>
    <w:lvl w:ilvl="2" w:tplc="03AAEB58" w:tentative="1">
      <w:start w:val="1"/>
      <w:numFmt w:val="decimal"/>
      <w:lvlText w:val="%3."/>
      <w:lvlJc w:val="left"/>
      <w:pPr>
        <w:tabs>
          <w:tab w:val="num" w:pos="2160"/>
        </w:tabs>
        <w:ind w:left="2160" w:hanging="360"/>
      </w:pPr>
    </w:lvl>
    <w:lvl w:ilvl="3" w:tplc="50E8360A" w:tentative="1">
      <w:start w:val="1"/>
      <w:numFmt w:val="decimal"/>
      <w:lvlText w:val="%4."/>
      <w:lvlJc w:val="left"/>
      <w:pPr>
        <w:tabs>
          <w:tab w:val="num" w:pos="2880"/>
        </w:tabs>
        <w:ind w:left="2880" w:hanging="360"/>
      </w:pPr>
    </w:lvl>
    <w:lvl w:ilvl="4" w:tplc="675A6F16" w:tentative="1">
      <w:start w:val="1"/>
      <w:numFmt w:val="decimal"/>
      <w:lvlText w:val="%5."/>
      <w:lvlJc w:val="left"/>
      <w:pPr>
        <w:tabs>
          <w:tab w:val="num" w:pos="3600"/>
        </w:tabs>
        <w:ind w:left="3600" w:hanging="360"/>
      </w:pPr>
    </w:lvl>
    <w:lvl w:ilvl="5" w:tplc="2FFEACBE" w:tentative="1">
      <w:start w:val="1"/>
      <w:numFmt w:val="decimal"/>
      <w:lvlText w:val="%6."/>
      <w:lvlJc w:val="left"/>
      <w:pPr>
        <w:tabs>
          <w:tab w:val="num" w:pos="4320"/>
        </w:tabs>
        <w:ind w:left="4320" w:hanging="360"/>
      </w:pPr>
    </w:lvl>
    <w:lvl w:ilvl="6" w:tplc="70B2EEF4" w:tentative="1">
      <w:start w:val="1"/>
      <w:numFmt w:val="decimal"/>
      <w:lvlText w:val="%7."/>
      <w:lvlJc w:val="left"/>
      <w:pPr>
        <w:tabs>
          <w:tab w:val="num" w:pos="5040"/>
        </w:tabs>
        <w:ind w:left="5040" w:hanging="360"/>
      </w:pPr>
    </w:lvl>
    <w:lvl w:ilvl="7" w:tplc="AA1C9646" w:tentative="1">
      <w:start w:val="1"/>
      <w:numFmt w:val="decimal"/>
      <w:lvlText w:val="%8."/>
      <w:lvlJc w:val="left"/>
      <w:pPr>
        <w:tabs>
          <w:tab w:val="num" w:pos="5760"/>
        </w:tabs>
        <w:ind w:left="5760" w:hanging="360"/>
      </w:pPr>
    </w:lvl>
    <w:lvl w:ilvl="8" w:tplc="5F98C6B0" w:tentative="1">
      <w:start w:val="1"/>
      <w:numFmt w:val="decimal"/>
      <w:lvlText w:val="%9."/>
      <w:lvlJc w:val="left"/>
      <w:pPr>
        <w:tabs>
          <w:tab w:val="num" w:pos="6480"/>
        </w:tabs>
        <w:ind w:left="6480" w:hanging="360"/>
      </w:pPr>
    </w:lvl>
  </w:abstractNum>
  <w:abstractNum w:abstractNumId="26" w15:restartNumberingAfterBreak="0">
    <w:nsid w:val="7DC303E2"/>
    <w:multiLevelType w:val="hybridMultilevel"/>
    <w:tmpl w:val="6B0C18B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16cid:durableId="997611783">
    <w:abstractNumId w:val="26"/>
  </w:num>
  <w:num w:numId="2" w16cid:durableId="1772773888">
    <w:abstractNumId w:val="23"/>
  </w:num>
  <w:num w:numId="3" w16cid:durableId="1635792668">
    <w:abstractNumId w:val="17"/>
  </w:num>
  <w:num w:numId="4" w16cid:durableId="116458955">
    <w:abstractNumId w:val="15"/>
  </w:num>
  <w:num w:numId="5" w16cid:durableId="1767116369">
    <w:abstractNumId w:val="24"/>
  </w:num>
  <w:num w:numId="6" w16cid:durableId="82185842">
    <w:abstractNumId w:val="5"/>
    <w:lvlOverride w:ilvl="0">
      <w:lvl w:ilvl="0">
        <w:numFmt w:val="lowerLetter"/>
        <w:lvlText w:val="%1."/>
        <w:lvlJc w:val="left"/>
      </w:lvl>
    </w:lvlOverride>
  </w:num>
  <w:num w:numId="7" w16cid:durableId="2028216198">
    <w:abstractNumId w:val="14"/>
  </w:num>
  <w:num w:numId="8" w16cid:durableId="1072121482">
    <w:abstractNumId w:val="0"/>
  </w:num>
  <w:num w:numId="9" w16cid:durableId="91517806">
    <w:abstractNumId w:val="12"/>
  </w:num>
  <w:num w:numId="10" w16cid:durableId="149030671">
    <w:abstractNumId w:val="20"/>
  </w:num>
  <w:num w:numId="11" w16cid:durableId="877358057">
    <w:abstractNumId w:val="7"/>
  </w:num>
  <w:num w:numId="12" w16cid:durableId="1556620644">
    <w:abstractNumId w:val="21"/>
  </w:num>
  <w:num w:numId="13" w16cid:durableId="1421295100">
    <w:abstractNumId w:val="4"/>
  </w:num>
  <w:num w:numId="14" w16cid:durableId="817839113">
    <w:abstractNumId w:val="18"/>
  </w:num>
  <w:num w:numId="15" w16cid:durableId="137503669">
    <w:abstractNumId w:val="9"/>
  </w:num>
  <w:num w:numId="16" w16cid:durableId="623537286">
    <w:abstractNumId w:val="13"/>
  </w:num>
  <w:num w:numId="17" w16cid:durableId="307824929">
    <w:abstractNumId w:val="3"/>
  </w:num>
  <w:num w:numId="18" w16cid:durableId="2118911678">
    <w:abstractNumId w:val="22"/>
  </w:num>
  <w:num w:numId="19" w16cid:durableId="769931889">
    <w:abstractNumId w:val="19"/>
    <w:lvlOverride w:ilvl="0">
      <w:lvl w:ilvl="0">
        <w:numFmt w:val="upperLetter"/>
        <w:lvlText w:val="%1."/>
        <w:lvlJc w:val="left"/>
      </w:lvl>
    </w:lvlOverride>
  </w:num>
  <w:num w:numId="20" w16cid:durableId="272053486">
    <w:abstractNumId w:val="6"/>
  </w:num>
  <w:num w:numId="21" w16cid:durableId="1621298107">
    <w:abstractNumId w:val="2"/>
  </w:num>
  <w:num w:numId="22" w16cid:durableId="1228105584">
    <w:abstractNumId w:val="10"/>
  </w:num>
  <w:num w:numId="23" w16cid:durableId="1548682304">
    <w:abstractNumId w:val="1"/>
  </w:num>
  <w:num w:numId="24" w16cid:durableId="45422544">
    <w:abstractNumId w:val="25"/>
  </w:num>
  <w:num w:numId="25" w16cid:durableId="881092933">
    <w:abstractNumId w:val="11"/>
  </w:num>
  <w:num w:numId="26" w16cid:durableId="1628658173">
    <w:abstractNumId w:val="16"/>
  </w:num>
  <w:num w:numId="27" w16cid:durableId="6475119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7A"/>
    <w:rsid w:val="00032680"/>
    <w:rsid w:val="00043BD0"/>
    <w:rsid w:val="0024026F"/>
    <w:rsid w:val="002B20E7"/>
    <w:rsid w:val="00337548"/>
    <w:rsid w:val="00353CA9"/>
    <w:rsid w:val="00457354"/>
    <w:rsid w:val="004A2CC4"/>
    <w:rsid w:val="005A0E19"/>
    <w:rsid w:val="00602B7A"/>
    <w:rsid w:val="006A0AAE"/>
    <w:rsid w:val="00721595"/>
    <w:rsid w:val="00761D59"/>
    <w:rsid w:val="009432F3"/>
    <w:rsid w:val="00E36070"/>
    <w:rsid w:val="00F71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A4157"/>
  <w15:chartTrackingRefBased/>
  <w15:docId w15:val="{D563716F-29E4-4BBC-ADC4-B882493CA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B7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título 1,Document Header1"/>
    <w:basedOn w:val="Normal"/>
    <w:next w:val="Normal"/>
    <w:link w:val="Ttulo1Car"/>
    <w:qFormat/>
    <w:rsid w:val="00602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2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2B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2B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2B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2B7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2B7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2B7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2B7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602B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2B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2B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2B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2B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2B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2B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2B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2B7A"/>
    <w:rPr>
      <w:rFonts w:eastAsiaTheme="majorEastAsia" w:cstheme="majorBidi"/>
      <w:color w:val="272727" w:themeColor="text1" w:themeTint="D8"/>
    </w:rPr>
  </w:style>
  <w:style w:type="paragraph" w:styleId="Ttulo">
    <w:name w:val="Title"/>
    <w:basedOn w:val="Normal"/>
    <w:next w:val="Normal"/>
    <w:link w:val="TtuloCar"/>
    <w:uiPriority w:val="10"/>
    <w:qFormat/>
    <w:rsid w:val="00602B7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2B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2B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2B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2B7A"/>
    <w:pPr>
      <w:spacing w:before="160"/>
      <w:jc w:val="center"/>
    </w:pPr>
    <w:rPr>
      <w:i/>
      <w:iCs/>
      <w:color w:val="404040" w:themeColor="text1" w:themeTint="BF"/>
    </w:rPr>
  </w:style>
  <w:style w:type="character" w:customStyle="1" w:styleId="CitaCar">
    <w:name w:val="Cita Car"/>
    <w:basedOn w:val="Fuentedeprrafopredeter"/>
    <w:link w:val="Cita"/>
    <w:uiPriority w:val="29"/>
    <w:rsid w:val="00602B7A"/>
    <w:rPr>
      <w:i/>
      <w:iCs/>
      <w:color w:val="404040" w:themeColor="text1" w:themeTint="BF"/>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qFormat/>
    <w:rsid w:val="00602B7A"/>
    <w:pPr>
      <w:ind w:left="720"/>
      <w:contextualSpacing/>
    </w:pPr>
  </w:style>
  <w:style w:type="character" w:styleId="nfasisintenso">
    <w:name w:val="Intense Emphasis"/>
    <w:basedOn w:val="Fuentedeprrafopredeter"/>
    <w:uiPriority w:val="21"/>
    <w:qFormat/>
    <w:rsid w:val="00602B7A"/>
    <w:rPr>
      <w:i/>
      <w:iCs/>
      <w:color w:val="0F4761" w:themeColor="accent1" w:themeShade="BF"/>
    </w:rPr>
  </w:style>
  <w:style w:type="paragraph" w:styleId="Citadestacada">
    <w:name w:val="Intense Quote"/>
    <w:basedOn w:val="Normal"/>
    <w:next w:val="Normal"/>
    <w:link w:val="CitadestacadaCar"/>
    <w:uiPriority w:val="30"/>
    <w:qFormat/>
    <w:rsid w:val="00602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2B7A"/>
    <w:rPr>
      <w:i/>
      <w:iCs/>
      <w:color w:val="0F4761" w:themeColor="accent1" w:themeShade="BF"/>
    </w:rPr>
  </w:style>
  <w:style w:type="character" w:styleId="Referenciaintensa">
    <w:name w:val="Intense Reference"/>
    <w:basedOn w:val="Fuentedeprrafopredeter"/>
    <w:uiPriority w:val="32"/>
    <w:qFormat/>
    <w:rsid w:val="00602B7A"/>
    <w:rPr>
      <w:b/>
      <w:bCs/>
      <w:smallCaps/>
      <w:color w:val="0F4761" w:themeColor="accent1" w:themeShade="BF"/>
      <w:spacing w:val="5"/>
    </w:rPr>
  </w:style>
  <w:style w:type="paragraph" w:styleId="Textoindependiente">
    <w:name w:val="Body Text"/>
    <w:aliases w:val="body text,bt,Subsection Body Text"/>
    <w:basedOn w:val="Normal"/>
    <w:link w:val="TextoindependienteCar"/>
    <w:uiPriority w:val="99"/>
    <w:rsid w:val="00602B7A"/>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602B7A"/>
    <w:rPr>
      <w:rFonts w:ascii="Arial" w:eastAsia="Times New Roman" w:hAnsi="Arial" w:cs="Arial"/>
      <w:i/>
      <w:iCs/>
      <w:kern w:val="0"/>
      <w:lang w:val="es-ES" w:eastAsia="es-ES"/>
      <w14:ligatures w14:val="none"/>
    </w:rPr>
  </w:style>
  <w:style w:type="character" w:styleId="Hipervnculo">
    <w:name w:val="Hyperlink"/>
    <w:uiPriority w:val="99"/>
    <w:rsid w:val="00602B7A"/>
    <w:rPr>
      <w:color w:val="0000FF"/>
      <w:u w:val="single"/>
    </w:rPr>
  </w:style>
  <w:style w:type="paragraph" w:styleId="Piedepgina">
    <w:name w:val="footer"/>
    <w:basedOn w:val="Normal"/>
    <w:link w:val="PiedepginaCar"/>
    <w:uiPriority w:val="99"/>
    <w:rsid w:val="00602B7A"/>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602B7A"/>
    <w:rPr>
      <w:rFonts w:ascii="Times New Roman" w:eastAsia="Times New Roman" w:hAnsi="Times New Roman" w:cs="Times New Roman"/>
      <w:kern w:val="0"/>
      <w:sz w:val="20"/>
      <w:szCs w:val="20"/>
      <w:lang w:val="es-ES" w:eastAsia="es-ES"/>
      <w14:ligatures w14:val="none"/>
    </w:rPr>
  </w:style>
  <w:style w:type="paragraph" w:styleId="Encabezado">
    <w:name w:val="header"/>
    <w:aliases w:val="h,h8,h9,h10,h18,Encabezado 1"/>
    <w:basedOn w:val="Normal"/>
    <w:link w:val="EncabezadoCar"/>
    <w:rsid w:val="00602B7A"/>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602B7A"/>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602B7A"/>
  </w:style>
  <w:style w:type="character" w:styleId="Textoennegrita">
    <w:name w:val="Strong"/>
    <w:uiPriority w:val="22"/>
    <w:qFormat/>
    <w:rsid w:val="00602B7A"/>
    <w:rPr>
      <w:b/>
      <w:bCs/>
    </w:rPr>
  </w:style>
  <w:style w:type="paragraph" w:styleId="NormalWeb">
    <w:name w:val="Normal (Web)"/>
    <w:basedOn w:val="Normal"/>
    <w:uiPriority w:val="99"/>
    <w:rsid w:val="00602B7A"/>
    <w:pPr>
      <w:spacing w:before="100" w:beforeAutospacing="1" w:after="100" w:afterAutospacing="1"/>
    </w:pPr>
    <w:rPr>
      <w:rFonts w:ascii="Tahoma" w:hAnsi="Tahom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602B7A"/>
  </w:style>
  <w:style w:type="paragraph" w:customStyle="1" w:styleId="Captulo9">
    <w:name w:val="Capítulo 9"/>
    <w:basedOn w:val="Normal"/>
    <w:rsid w:val="00602B7A"/>
    <w:pPr>
      <w:numPr>
        <w:numId w:val="10"/>
      </w:numPr>
      <w:jc w:val="both"/>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colombiacompra.gov.co/sites/cce_public/files/cce_documentos/protocolo_de_indisponibilidad_secop_ii.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lombiacompra.gov.co/soporte/formulario-de-soportey"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13</Pages>
  <Words>5432</Words>
  <Characters>29879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PAUL BERNAL TOLOZA</dc:creator>
  <cp:keywords/>
  <dc:description/>
  <cp:lastModifiedBy>JAIME PAUL BERNAL TOLOZA</cp:lastModifiedBy>
  <cp:revision>7</cp:revision>
  <dcterms:created xsi:type="dcterms:W3CDTF">2024-04-12T15:12:00Z</dcterms:created>
  <dcterms:modified xsi:type="dcterms:W3CDTF">2025-01-24T23:08:00Z</dcterms:modified>
</cp:coreProperties>
</file>