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13</w:t>
      </w:r>
    </w:p>
    <w:p w:rsidR="00000000" w:rsidDel="00000000" w:rsidP="00000000" w:rsidRDefault="00000000" w:rsidRPr="00000000" w14:paraId="00000005">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FORMATO COMPROMISO DE CUMPLIMIENTO DEL ANEXO 3 ESPECIFICACIONES TÉCNICAS</w:t>
      </w:r>
    </w:p>
    <w:p w:rsidR="00000000" w:rsidDel="00000000" w:rsidP="00000000" w:rsidRDefault="00000000" w:rsidRPr="00000000" w14:paraId="00000006">
      <w:pPr>
        <w:spacing w:after="0" w:line="24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Bogotá, D.C.</w:t>
      </w:r>
    </w:p>
    <w:p w:rsidR="00000000" w:rsidDel="00000000" w:rsidP="00000000" w:rsidRDefault="00000000" w:rsidRPr="00000000" w14:paraId="00000007">
      <w:pPr>
        <w:spacing w:after="0" w:line="240" w:lineRule="auto"/>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Señores</w:t>
      </w:r>
    </w:p>
    <w:p w:rsidR="00000000" w:rsidDel="00000000" w:rsidP="00000000" w:rsidRDefault="00000000" w:rsidRPr="00000000" w14:paraId="00000009">
      <w:pPr>
        <w:spacing w:after="0" w:line="240" w:lineRule="auto"/>
        <w:jc w:val="both"/>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FISCALÍA GENERAL DE LA NACIÓN</w:t>
      </w:r>
    </w:p>
    <w:p w:rsidR="00000000" w:rsidDel="00000000" w:rsidP="00000000" w:rsidRDefault="00000000" w:rsidRPr="00000000" w14:paraId="0000000A">
      <w:pPr>
        <w:spacing w:after="0" w:line="240" w:lineRule="auto"/>
        <w:jc w:val="both"/>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color w:val="000000"/>
          <w:sz w:val="24"/>
          <w:szCs w:val="24"/>
          <w:rtl w:val="0"/>
        </w:rPr>
        <w:t xml:space="preserve">Ciudad</w:t>
      </w:r>
      <w:r w:rsidDel="00000000" w:rsidR="00000000" w:rsidRPr="00000000">
        <w:rPr>
          <w:rtl w:val="0"/>
        </w:rPr>
      </w:r>
    </w:p>
    <w:p w:rsidR="00000000" w:rsidDel="00000000" w:rsidP="00000000" w:rsidRDefault="00000000" w:rsidRPr="00000000" w14:paraId="0000000B">
      <w:pPr>
        <w:spacing w:after="0" w:line="240" w:lineRule="auto"/>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0C">
      <w:pPr>
        <w:spacing w:after="0" w:line="240" w:lineRule="auto"/>
        <w:ind w:firstLine="72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color w:val="000000"/>
          <w:sz w:val="24"/>
          <w:szCs w:val="24"/>
          <w:rtl w:val="0"/>
        </w:rPr>
        <w:t xml:space="preserve">Ref.: Proceso de Contratación - </w:t>
      </w:r>
      <w:r w:rsidDel="00000000" w:rsidR="00000000" w:rsidRPr="00000000">
        <w:rPr>
          <w:rFonts w:ascii="Arial Narrow" w:cs="Arial Narrow" w:eastAsia="Arial Narrow" w:hAnsi="Arial Narrow"/>
          <w:b w:val="1"/>
          <w:color w:val="000000"/>
          <w:sz w:val="24"/>
          <w:szCs w:val="24"/>
          <w:rtl w:val="0"/>
        </w:rPr>
        <w:t xml:space="preserve">FGN-NC-MC-</w:t>
      </w:r>
      <w:r w:rsidDel="00000000" w:rsidR="00000000" w:rsidRPr="00000000">
        <w:rPr>
          <w:rFonts w:ascii="Arial Narrow" w:cs="Arial Narrow" w:eastAsia="Arial Narrow" w:hAnsi="Arial Narrow"/>
          <w:b w:val="1"/>
          <w:sz w:val="24"/>
          <w:szCs w:val="24"/>
          <w:rtl w:val="0"/>
        </w:rPr>
        <w:t xml:space="preserve">0001</w:t>
      </w:r>
      <w:r w:rsidDel="00000000" w:rsidR="00000000" w:rsidRPr="00000000">
        <w:rPr>
          <w:rFonts w:ascii="Arial Narrow" w:cs="Arial Narrow" w:eastAsia="Arial Narrow" w:hAnsi="Arial Narrow"/>
          <w:b w:val="1"/>
          <w:sz w:val="24"/>
          <w:szCs w:val="24"/>
          <w:rtl w:val="0"/>
        </w:rPr>
        <w:t xml:space="preserve">-2025</w:t>
      </w:r>
    </w:p>
    <w:p w:rsidR="00000000" w:rsidDel="00000000" w:rsidP="00000000" w:rsidRDefault="00000000" w:rsidRPr="00000000" w14:paraId="0000000D">
      <w:pPr>
        <w:spacing w:after="0" w:line="240" w:lineRule="auto"/>
        <w:ind w:firstLine="720"/>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b w:val="1"/>
          <w:i w:val="1"/>
          <w:color w:val="000000"/>
        </w:rPr>
      </w:pPr>
      <w:r w:rsidDel="00000000" w:rsidR="00000000" w:rsidRPr="00000000">
        <w:rPr>
          <w:rFonts w:ascii="Arial Narrow" w:cs="Arial Narrow" w:eastAsia="Arial Narrow" w:hAnsi="Arial Narrow"/>
          <w:b w:val="1"/>
          <w:color w:val="000000"/>
          <w:sz w:val="24"/>
          <w:szCs w:val="24"/>
          <w:rtl w:val="0"/>
        </w:rPr>
        <w:t xml:space="preserve">OBJETO</w:t>
      </w:r>
      <w:r w:rsidDel="00000000" w:rsidR="00000000" w:rsidRPr="00000000">
        <w:rPr>
          <w:rFonts w:ascii="Arial Narrow" w:cs="Arial Narrow" w:eastAsia="Arial Narrow" w:hAnsi="Arial Narrow"/>
          <w:color w:val="000000"/>
          <w:sz w:val="24"/>
          <w:szCs w:val="24"/>
          <w:rtl w:val="0"/>
        </w:rPr>
        <w:t xml:space="preserve">: </w:t>
      </w:r>
      <w:r w:rsidDel="00000000" w:rsidR="00000000" w:rsidRPr="00000000">
        <w:rPr>
          <w:rFonts w:ascii="Arial Narrow" w:cs="Arial Narrow" w:eastAsia="Arial Narrow" w:hAnsi="Arial Narrow"/>
          <w:b w:val="1"/>
          <w:i w:val="1"/>
          <w:color w:val="000000"/>
          <w:rtl w:val="0"/>
        </w:rPr>
        <w:t xml:space="preserve">“</w:t>
      </w:r>
      <w:r w:rsidDel="00000000" w:rsidR="00000000" w:rsidRPr="00000000">
        <w:rPr>
          <w:rFonts w:ascii="Arial Narrow" w:cs="Arial Narrow" w:eastAsia="Arial Narrow" w:hAnsi="Arial Narrow"/>
          <w:b w:val="1"/>
          <w:rtl w:val="0"/>
        </w:rPr>
        <w:t xml:space="preserve">PRESTAR EL SERVICIO DE SUSCRIPCIÓN PARA LA REALIZACIÓN DE PRUEBAS DE EFICIENCIA INTERLABORATORIALES 0 DE APTITUD PARA SER APLICADAS A PERITOS DE LOS GRUPOS DE QUIMICA, EVIDENCIA TRAZA, BALÍSTICA, GRAFOLOGÍA, GENÉTICA Y LOFOSCOPIA DE LA DIRECCIÓN DEL CUERPO TÉCNICO DE INVESTIGACIÓN -CTI DE LA FISCALÍA GENERAL DE LA NACIÓN</w:t>
      </w:r>
      <w:r w:rsidDel="00000000" w:rsidR="00000000" w:rsidRPr="00000000">
        <w:rPr>
          <w:rFonts w:ascii="Arial Narrow" w:cs="Arial Narrow" w:eastAsia="Arial Narrow" w:hAnsi="Arial Narrow"/>
          <w:b w:val="1"/>
          <w:i w:val="1"/>
          <w:color w:val="000000"/>
          <w:rtl w:val="0"/>
        </w:rPr>
        <w:t xml:space="preserve">”.</w:t>
      </w:r>
    </w:p>
    <w:p w:rsidR="00000000" w:rsidDel="00000000" w:rsidP="00000000" w:rsidRDefault="00000000" w:rsidRPr="00000000" w14:paraId="0000000F">
      <w:pPr>
        <w:spacing w:after="0" w:line="240" w:lineRule="auto"/>
        <w:jc w:val="both"/>
        <w:rPr>
          <w:rFonts w:ascii="Arial Narrow" w:cs="Arial Narrow" w:eastAsia="Arial Narrow" w:hAnsi="Arial Narrow"/>
          <w:b w:val="1"/>
          <w:i w:val="1"/>
          <w:color w:val="000000"/>
          <w:sz w:val="24"/>
          <w:szCs w:val="24"/>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b w:val="1"/>
          <w:i w:val="1"/>
          <w:color w:val="000000"/>
          <w:sz w:val="24"/>
          <w:szCs w:val="24"/>
        </w:rPr>
      </w:pPr>
      <w:r w:rsidDel="00000000" w:rsidR="00000000" w:rsidRPr="00000000">
        <w:rPr>
          <w:rtl w:val="0"/>
        </w:rPr>
      </w:r>
    </w:p>
    <w:p w:rsidR="00000000" w:rsidDel="00000000" w:rsidP="00000000" w:rsidRDefault="00000000" w:rsidRPr="00000000" w14:paraId="00000011">
      <w:pPr>
        <w:spacing w:after="0" w:line="24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12">
      <w:pPr>
        <w:spacing w:before="28" w:line="246.99999999999994"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 ficha técnica (Anexo No. 3) publicada en el SECOP II.</w:t>
      </w:r>
    </w:p>
    <w:p w:rsidR="00000000" w:rsidDel="00000000" w:rsidP="00000000" w:rsidRDefault="00000000" w:rsidRPr="00000000" w14:paraId="0000001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Cordialmente,</w:t>
      </w:r>
    </w:p>
    <w:p w:rsidR="00000000" w:rsidDel="00000000" w:rsidP="00000000" w:rsidRDefault="00000000" w:rsidRPr="00000000" w14:paraId="00000015">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16">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_______________________________</w:t>
      </w:r>
    </w:p>
    <w:p w:rsidR="00000000" w:rsidDel="00000000" w:rsidP="00000000" w:rsidRDefault="00000000" w:rsidRPr="00000000" w14:paraId="0000001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y firma del representante legal</w:t>
      </w:r>
    </w:p>
    <w:p w:rsidR="00000000" w:rsidDel="00000000" w:rsidP="00000000" w:rsidRDefault="00000000" w:rsidRPr="00000000" w14:paraId="0000001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Narrow" w:cs="Arial Narrow" w:eastAsia="Arial Narrow" w:hAnsi="Arial Narrow"/>
          <w:color w:val="000000"/>
        </w:rPr>
      </w:pPr>
      <w:r w:rsidDel="00000000" w:rsidR="00000000" w:rsidRPr="00000000">
        <w:rPr>
          <w:rtl w:val="0"/>
        </w:rPr>
      </w:r>
    </w:p>
    <w:sectPr>
      <w:headerReference r:id="rId7" w:type="default"/>
      <w:headerReference r:id="rId8" w:type="first"/>
      <w:headerReference r:id="rId9" w:type="even"/>
      <w:footerReference r:id="rId10" w:type="default"/>
      <w:pgSz w:h="19442" w:w="12242" w:orient="portrait"/>
      <w:pgMar w:bottom="1418" w:top="1418"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Verda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840.0" w:type="dxa"/>
      <w:jc w:val="left"/>
      <w:tblBorders>
        <w:top w:color="808080" w:space="0" w:sz="18" w:val="single"/>
        <w:insideV w:color="808080" w:space="0" w:sz="18" w:val="single"/>
      </w:tblBorders>
      <w:tblLayout w:type="fixed"/>
      <w:tblLook w:val="0400"/>
    </w:tblPr>
    <w:tblGrid>
      <w:gridCol w:w="917"/>
      <w:gridCol w:w="7923"/>
      <w:tblGridChange w:id="0">
        <w:tblGrid>
          <w:gridCol w:w="917"/>
          <w:gridCol w:w="7923"/>
        </w:tblGrid>
      </w:tblGridChange>
    </w:tblGrid>
    <w:tr>
      <w:trPr>
        <w:cantSplit w:val="0"/>
        <w:tblHeader w:val="0"/>
      </w:trPr>
      <w:tc>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rFonts w:ascii="Verdana" w:cs="Verdana" w:eastAsia="Verdana" w:hAnsi="Verdana"/>
      </w:rPr>
      <w:drawing>
        <wp:inline distB="0" distT="0" distL="0" distR="0">
          <wp:extent cx="838835" cy="1134110"/>
          <wp:effectExtent b="0" l="0" r="0" t="0"/>
          <wp:docPr descr="C:\Users\ilde.saenz\AppData\Local\Microsoft\Windows\Temporary Internet Files\Content.Outlook\BDWFRGO2\FGN B_N Vertical 1.jpg" id="12"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68" l="12171" r="11487" t="11043"/>
                  <a:stretch>
                    <a:fillRect/>
                  </a:stretch>
                </pic:blipFill>
                <pic:spPr>
                  <a:xfrm>
                    <a:off x="0" y="0"/>
                    <a:ext cx="838835" cy="1134110"/>
                  </a:xfrm>
                  <a:prstGeom prst="rect"/>
                  <a:ln/>
                </pic:spPr>
              </pic:pic>
            </a:graphicData>
          </a:graphic>
        </wp:inline>
      </w:drawing>
    </w: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p w:rsidR="00000000" w:rsidDel="00000000" w:rsidP="00000000" w:rsidRDefault="00000000" w:rsidRPr="00000000" w14:paraId="0000001B">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1C">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D">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NÚMERO DE PROCESO FGN-NC-MC-</w:t>
    </w:r>
    <w:r w:rsidDel="00000000" w:rsidR="00000000" w:rsidRPr="00000000">
      <w:rPr>
        <w:rFonts w:ascii="Arial Narrow" w:cs="Arial Narrow" w:eastAsia="Arial Narrow" w:hAnsi="Arial Narrow"/>
        <w:b w:val="1"/>
        <w:rtl w:val="0"/>
      </w:rPr>
      <w:t xml:space="preserve">0001-2025</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9"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0"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table" w:styleId="Tablaconcuadrcula">
    <w:name w:val="Table Grid"/>
    <w:basedOn w:val="Tablanormal"/>
    <w:rsid w:val="00642C6A"/>
    <w:pPr>
      <w:spacing w:after="0" w:line="240" w:lineRule="auto"/>
    </w:pPr>
    <w:rPr>
      <w:rFonts w:ascii="Times New Roman" w:cs="Times New Roman" w:eastAsia="Times New Roman" w:hAnsi="Times New Roman"/>
      <w:sz w:val="20"/>
      <w:szCs w:val="20"/>
      <w:lang w:eastAsia="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Refdecomentario">
    <w:name w:val="annotation reference"/>
    <w:unhideWhenUsed w:val="1"/>
    <w:rsid w:val="00633384"/>
    <w:rPr>
      <w:sz w:val="16"/>
      <w:szCs w:val="16"/>
    </w:rPr>
  </w:style>
  <w:style w:type="paragraph" w:styleId="Textocomentario">
    <w:name w:val="annotation text"/>
    <w:basedOn w:val="Normal"/>
    <w:link w:val="TextocomentarioCar"/>
    <w:uiPriority w:val="99"/>
    <w:unhideWhenUsed w:val="1"/>
    <w:rsid w:val="00633384"/>
    <w:pPr>
      <w:spacing w:after="200" w:line="240" w:lineRule="auto"/>
    </w:pPr>
    <w:rPr>
      <w:rFonts w:eastAsia="Times New Roman" w:asciiTheme="minorHAnsi" w:cstheme="minorBidi" w:hAnsiTheme="minorHAnsi"/>
      <w:sz w:val="20"/>
      <w:szCs w:val="20"/>
      <w:lang w:eastAsia="es-CO" w:val="en-US"/>
    </w:rPr>
  </w:style>
  <w:style w:type="character" w:styleId="TextocomentarioCar" w:customStyle="1">
    <w:name w:val="Texto comentario Car"/>
    <w:basedOn w:val="Fuentedeprrafopredeter"/>
    <w:link w:val="Textocomentario"/>
    <w:uiPriority w:val="99"/>
    <w:rsid w:val="00633384"/>
    <w:rPr>
      <w:rFonts w:eastAsia="Times New Roman"/>
      <w:sz w:val="20"/>
      <w:szCs w:val="20"/>
      <w:lang w:eastAsia="es-CO"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uPgD/bdEKDHE+n77XLK5GEkcfw==">CgMxLjAyCGguZ2pkZ3hzOAByITFTT2hqZ0Z5Q0NfZlBKZGI3d1EyQ3puV3k3MUlxS2V5Mw==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2021-05-20T23:24:00Z</dcterms:created>
  <dc:creator>Laura Jicela Tellez Gonzalez</dc:creator>
</cp:coreProperties>
</file>