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spacing w:after="0" w:line="240" w:lineRule="auto"/>
        <w:jc w:val="center"/>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ACEPTACIÓN DE OFERTA PROCESO DE CONTRATACIÓN DE MÍNIMA CUANTÍA – INVITACIÓN PÚBLICA No.</w:t>
      </w:r>
      <w:r w:rsidDel="00000000" w:rsidR="00000000" w:rsidRPr="00000000">
        <w:rPr>
          <w:rFonts w:ascii="Arial Narrow" w:cs="Arial Narrow" w:eastAsia="Arial Narrow" w:hAnsi="Arial Narrow"/>
          <w:b w:val="1"/>
          <w:rtl w:val="0"/>
        </w:rPr>
        <w:t xml:space="preserve">FGN-NC-MC-0001- 2025</w:t>
      </w:r>
      <w:r w:rsidDel="00000000" w:rsidR="00000000" w:rsidRPr="00000000">
        <w:rPr>
          <w:rFonts w:ascii="Arial Narrow" w:cs="Arial Narrow" w:eastAsia="Arial Narrow" w:hAnsi="Arial Narrow"/>
          <w:b w:val="1"/>
          <w:sz w:val="23"/>
          <w:szCs w:val="23"/>
          <w:rtl w:val="0"/>
        </w:rPr>
        <w:t xml:space="preserve">.</w:t>
      </w:r>
    </w:p>
    <w:p w:rsidR="00000000" w:rsidDel="00000000" w:rsidP="00000000" w:rsidRDefault="00000000" w:rsidRPr="00000000" w14:paraId="00000004">
      <w:pPr>
        <w:spacing w:after="0" w:line="240" w:lineRule="auto"/>
        <w:jc w:val="both"/>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05">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06">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Señor</w:t>
      </w:r>
    </w:p>
    <w:p w:rsidR="00000000" w:rsidDel="00000000" w:rsidP="00000000" w:rsidRDefault="00000000" w:rsidRPr="00000000" w14:paraId="00000007">
      <w:pPr>
        <w:spacing w:after="0" w:line="240" w:lineRule="auto"/>
        <w:jc w:val="both"/>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XXXXXXX</w:t>
      </w:r>
    </w:p>
    <w:p w:rsidR="00000000" w:rsidDel="00000000" w:rsidP="00000000" w:rsidRDefault="00000000" w:rsidRPr="00000000" w14:paraId="00000008">
      <w:pPr>
        <w:spacing w:after="0" w:line="240" w:lineRule="auto"/>
        <w:jc w:val="both"/>
        <w:rPr>
          <w:rFonts w:ascii="Arial Narrow" w:cs="Arial Narrow" w:eastAsia="Arial Narrow" w:hAnsi="Arial Narrow"/>
          <w:b w:val="1"/>
          <w:sz w:val="23"/>
          <w:szCs w:val="23"/>
        </w:rPr>
      </w:pPr>
      <w:r w:rsidDel="00000000" w:rsidR="00000000" w:rsidRPr="00000000">
        <w:rPr>
          <w:rFonts w:ascii="Arial Narrow" w:cs="Arial Narrow" w:eastAsia="Arial Narrow" w:hAnsi="Arial Narrow"/>
          <w:sz w:val="23"/>
          <w:szCs w:val="23"/>
          <w:rtl w:val="0"/>
        </w:rPr>
        <w:t xml:space="preserve">C.C. </w:t>
      </w:r>
      <w:r w:rsidDel="00000000" w:rsidR="00000000" w:rsidRPr="00000000">
        <w:rPr>
          <w:rFonts w:ascii="Arial Narrow" w:cs="Arial Narrow" w:eastAsia="Arial Narrow" w:hAnsi="Arial Narrow"/>
          <w:b w:val="1"/>
          <w:sz w:val="23"/>
          <w:szCs w:val="23"/>
          <w:rtl w:val="0"/>
        </w:rPr>
        <w:t xml:space="preserve">XXXXXXX</w:t>
      </w:r>
    </w:p>
    <w:p w:rsidR="00000000" w:rsidDel="00000000" w:rsidP="00000000" w:rsidRDefault="00000000" w:rsidRPr="00000000" w14:paraId="00000009">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Representante Legal </w:t>
      </w:r>
    </w:p>
    <w:p w:rsidR="00000000" w:rsidDel="00000000" w:rsidP="00000000" w:rsidRDefault="00000000" w:rsidRPr="00000000" w14:paraId="0000000A">
      <w:pPr>
        <w:spacing w:after="0" w:line="240" w:lineRule="auto"/>
        <w:jc w:val="both"/>
        <w:rPr>
          <w:rFonts w:ascii="Arial Narrow" w:cs="Arial Narrow" w:eastAsia="Arial Narrow" w:hAnsi="Arial Narrow"/>
          <w:b w:val="1"/>
          <w:sz w:val="23"/>
          <w:szCs w:val="23"/>
        </w:rPr>
      </w:pPr>
      <w:bookmarkStart w:colFirst="0" w:colLast="0" w:name="_heading=h.gjdgxs" w:id="0"/>
      <w:bookmarkEnd w:id="0"/>
      <w:r w:rsidDel="00000000" w:rsidR="00000000" w:rsidRPr="00000000">
        <w:rPr>
          <w:rFonts w:ascii="Arial Narrow" w:cs="Arial Narrow" w:eastAsia="Arial Narrow" w:hAnsi="Arial Narrow"/>
          <w:b w:val="1"/>
          <w:sz w:val="23"/>
          <w:szCs w:val="23"/>
          <w:rtl w:val="0"/>
        </w:rPr>
        <w:t xml:space="preserve">NOMBRE SOCIEDAD </w:t>
      </w:r>
    </w:p>
    <w:p w:rsidR="00000000" w:rsidDel="00000000" w:rsidP="00000000" w:rsidRDefault="00000000" w:rsidRPr="00000000" w14:paraId="0000000B">
      <w:pPr>
        <w:spacing w:after="0" w:line="240" w:lineRule="auto"/>
        <w:jc w:val="both"/>
        <w:rPr>
          <w:rFonts w:ascii="Arial Narrow" w:cs="Arial Narrow" w:eastAsia="Arial Narrow" w:hAnsi="Arial Narrow"/>
          <w:b w:val="1"/>
          <w:sz w:val="23"/>
          <w:szCs w:val="23"/>
        </w:rPr>
      </w:pPr>
      <w:r w:rsidDel="00000000" w:rsidR="00000000" w:rsidRPr="00000000">
        <w:rPr>
          <w:rFonts w:ascii="Arial Narrow" w:cs="Arial Narrow" w:eastAsia="Arial Narrow" w:hAnsi="Arial Narrow"/>
          <w:sz w:val="23"/>
          <w:szCs w:val="23"/>
          <w:rtl w:val="0"/>
        </w:rPr>
        <w:t xml:space="preserve">NIT. </w:t>
      </w:r>
      <w:r w:rsidDel="00000000" w:rsidR="00000000" w:rsidRPr="00000000">
        <w:rPr>
          <w:rFonts w:ascii="Arial Narrow" w:cs="Arial Narrow" w:eastAsia="Arial Narrow" w:hAnsi="Arial Narrow"/>
          <w:b w:val="1"/>
          <w:sz w:val="23"/>
          <w:szCs w:val="23"/>
          <w:rtl w:val="0"/>
        </w:rPr>
        <w:t xml:space="preserve">XXXXXXX</w:t>
      </w:r>
    </w:p>
    <w:p w:rsidR="00000000" w:rsidDel="00000000" w:rsidP="00000000" w:rsidRDefault="00000000" w:rsidRPr="00000000" w14:paraId="0000000C">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DIRECCIÓN</w:t>
      </w:r>
    </w:p>
    <w:p w:rsidR="00000000" w:rsidDel="00000000" w:rsidP="00000000" w:rsidRDefault="00000000" w:rsidRPr="00000000" w14:paraId="0000000D">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rtl w:val="0"/>
        </w:rPr>
        <w:t xml:space="preserve">CORREO ELECTRÓNICO </w:t>
      </w:r>
      <w:r w:rsidDel="00000000" w:rsidR="00000000" w:rsidRPr="00000000">
        <w:rPr>
          <w:rtl w:val="0"/>
        </w:rPr>
      </w:r>
    </w:p>
    <w:p w:rsidR="00000000" w:rsidDel="00000000" w:rsidP="00000000" w:rsidRDefault="00000000" w:rsidRPr="00000000" w14:paraId="0000000E">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INDICAR LA CIUDAD </w:t>
      </w:r>
    </w:p>
    <w:p w:rsidR="00000000" w:rsidDel="00000000" w:rsidP="00000000" w:rsidRDefault="00000000" w:rsidRPr="00000000" w14:paraId="0000000F">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10">
      <w:pPr>
        <w:spacing w:after="0" w:line="240" w:lineRule="auto"/>
        <w:jc w:val="both"/>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ASUNTO: ACEPTACIÓN OFERTA (CONTRATO) DE PRESTACIÓN DE SERVICIOS No.</w:t>
      </w:r>
      <w:r w:rsidDel="00000000" w:rsidR="00000000" w:rsidRPr="00000000">
        <w:rPr>
          <w:rFonts w:ascii="Arial Narrow" w:cs="Arial Narrow" w:eastAsia="Arial Narrow" w:hAnsi="Arial Narrow"/>
          <w:b w:val="1"/>
          <w:rtl w:val="0"/>
        </w:rPr>
        <w:t xml:space="preserve">FGN-NC-MC-0001- 2025</w:t>
      </w:r>
      <w:r w:rsidDel="00000000" w:rsidR="00000000" w:rsidRPr="00000000">
        <w:rPr>
          <w:rFonts w:ascii="Arial Narrow" w:cs="Arial Narrow" w:eastAsia="Arial Narrow" w:hAnsi="Arial Narrow"/>
          <w:b w:val="1"/>
          <w:sz w:val="23"/>
          <w:szCs w:val="23"/>
          <w:rtl w:val="0"/>
        </w:rPr>
        <w:t xml:space="preserve">, OFERTA PRESENTADA EL XX/XX/XXX</w:t>
      </w:r>
      <w:r w:rsidDel="00000000" w:rsidR="00000000" w:rsidRPr="00000000">
        <w:rPr>
          <w:rFonts w:ascii="Arial Narrow" w:cs="Arial Narrow" w:eastAsia="Arial Narrow" w:hAnsi="Arial Narrow"/>
          <w:b w:val="1"/>
          <w:sz w:val="23"/>
          <w:szCs w:val="23"/>
          <w:vertAlign w:val="superscript"/>
        </w:rPr>
        <w:footnoteReference w:customMarkFollows="0" w:id="0"/>
      </w:r>
      <w:r w:rsidDel="00000000" w:rsidR="00000000" w:rsidRPr="00000000">
        <w:rPr>
          <w:rFonts w:ascii="Arial Narrow" w:cs="Arial Narrow" w:eastAsia="Arial Narrow" w:hAnsi="Arial Narrow"/>
          <w:b w:val="1"/>
          <w:sz w:val="23"/>
          <w:szCs w:val="23"/>
          <w:vertAlign w:val="superscript"/>
          <w:rtl w:val="0"/>
        </w:rPr>
        <w:t xml:space="preserve"> </w:t>
      </w:r>
      <w:r w:rsidDel="00000000" w:rsidR="00000000" w:rsidRPr="00000000">
        <w:rPr>
          <w:rFonts w:ascii="Arial Narrow" w:cs="Arial Narrow" w:eastAsia="Arial Narrow" w:hAnsi="Arial Narrow"/>
          <w:b w:val="1"/>
          <w:sz w:val="23"/>
          <w:szCs w:val="23"/>
          <w:rtl w:val="0"/>
        </w:rPr>
        <w:t xml:space="preserve">PROCESO DE SELECCIÓN DE MÍNIMA CUANTÍA – INVITACIÓN PÚBLICA No. FGN-NC-MC-XXX-2025.</w:t>
      </w:r>
    </w:p>
    <w:p w:rsidR="00000000" w:rsidDel="00000000" w:rsidP="00000000" w:rsidRDefault="00000000" w:rsidRPr="00000000" w14:paraId="00000011">
      <w:pPr>
        <w:spacing w:after="0" w:line="240" w:lineRule="auto"/>
        <w:jc w:val="both"/>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12">
      <w:pPr>
        <w:spacing w:after="0" w:line="240" w:lineRule="auto"/>
        <w:jc w:val="both"/>
        <w:rPr>
          <w:rFonts w:ascii="Arial Narrow" w:cs="Arial Narrow" w:eastAsia="Arial Narrow" w:hAnsi="Arial Narrow"/>
          <w:sz w:val="23"/>
          <w:szCs w:val="23"/>
        </w:rPr>
      </w:pPr>
      <w:bookmarkStart w:colFirst="0" w:colLast="0" w:name="_heading=h.30j0zll" w:id="1"/>
      <w:bookmarkEnd w:id="1"/>
      <w:r w:rsidDel="00000000" w:rsidR="00000000" w:rsidRPr="00000000">
        <w:rPr>
          <w:rFonts w:ascii="Arial Narrow" w:cs="Arial Narrow" w:eastAsia="Arial Narrow" w:hAnsi="Arial Narrow"/>
          <w:sz w:val="23"/>
          <w:szCs w:val="23"/>
          <w:rtl w:val="0"/>
        </w:rPr>
        <w:t xml:space="preserve">De conformidad con lo previsto en los literales C y D del numeral 5 del artículo 2 de la Ley 1150 de 2007, modificado por el artículo 30 de la Ley 2069 de 2020, y el Libro 2, Título 1, Parte 2, Capítulo 2, Sección 1, Subsección 5 del Decreto 1082 de 2015 y dado que su oferta presentada el </w:t>
      </w:r>
      <w:r w:rsidDel="00000000" w:rsidR="00000000" w:rsidRPr="00000000">
        <w:rPr>
          <w:rFonts w:ascii="Arial Narrow" w:cs="Arial Narrow" w:eastAsia="Arial Narrow" w:hAnsi="Arial Narrow"/>
          <w:b w:val="1"/>
          <w:sz w:val="23"/>
          <w:szCs w:val="23"/>
          <w:rtl w:val="0"/>
        </w:rPr>
        <w:t xml:space="preserve">XX de XXXX de 2025</w:t>
      </w:r>
      <w:r w:rsidDel="00000000" w:rsidR="00000000" w:rsidRPr="00000000">
        <w:rPr>
          <w:rFonts w:ascii="Arial Narrow" w:cs="Arial Narrow" w:eastAsia="Arial Narrow" w:hAnsi="Arial Narrow"/>
          <w:sz w:val="23"/>
          <w:szCs w:val="23"/>
          <w:rtl w:val="0"/>
        </w:rPr>
        <w:t xml:space="preserve">, cumple con los requerimientos planteados en el </w:t>
      </w:r>
      <w:r w:rsidDel="00000000" w:rsidR="00000000" w:rsidRPr="00000000">
        <w:rPr>
          <w:rFonts w:ascii="Arial Narrow" w:cs="Arial Narrow" w:eastAsia="Arial Narrow" w:hAnsi="Arial Narrow"/>
          <w:b w:val="1"/>
          <w:sz w:val="23"/>
          <w:szCs w:val="23"/>
          <w:rtl w:val="0"/>
        </w:rPr>
        <w:t xml:space="preserve">DOCUMENTO COMPLEMENTARIO A LA INVITACIÓN PÚBLICA ELECTRÓNICA DE MÍNIMA CUANTÍA </w:t>
      </w:r>
      <w:r w:rsidDel="00000000" w:rsidR="00000000" w:rsidRPr="00000000">
        <w:rPr>
          <w:rFonts w:ascii="Arial Narrow" w:cs="Arial Narrow" w:eastAsia="Arial Narrow" w:hAnsi="Arial Narrow"/>
          <w:b w:val="1"/>
          <w:rtl w:val="0"/>
        </w:rPr>
        <w:t xml:space="preserve">FGN-NC-MC-0001- 2025</w:t>
      </w:r>
      <w:r w:rsidDel="00000000" w:rsidR="00000000" w:rsidRPr="00000000">
        <w:rPr>
          <w:rFonts w:ascii="Arial Narrow" w:cs="Arial Narrow" w:eastAsia="Arial Narrow" w:hAnsi="Arial Narrow"/>
          <w:sz w:val="23"/>
          <w:szCs w:val="23"/>
          <w:rtl w:val="0"/>
        </w:rPr>
        <w:t xml:space="preserve">, de conformidad con las evaluaciones jurídica y técnica y la recomendación del Comité Evaluador, en mi calidad de Director Ejecutivo según la Resolución de nombramiento No. 0 0004 del 08 de enero de 2025 y acta de posesión No. 057 del 14 de enero de 2025 y en cumplimiento de las funciones establecidas en el numeral 12 del artículo 37 del Decreto Ley 016 de 2014, modificado por el artículo 51 del Decreto Ley 898 de 2017 y ordenador del gasto según el artículo primero de la Resolución No. 0 2406 del 4 de julio de 2017, </w:t>
      </w:r>
      <w:r w:rsidDel="00000000" w:rsidR="00000000" w:rsidRPr="00000000">
        <w:rPr>
          <w:rFonts w:ascii="Arial Narrow" w:cs="Arial Narrow" w:eastAsia="Arial Narrow" w:hAnsi="Arial Narrow"/>
          <w:b w:val="1"/>
          <w:sz w:val="23"/>
          <w:szCs w:val="23"/>
          <w:rtl w:val="0"/>
        </w:rPr>
        <w:t xml:space="preserve">ACEPTO</w:t>
      </w:r>
      <w:r w:rsidDel="00000000" w:rsidR="00000000" w:rsidRPr="00000000">
        <w:rPr>
          <w:rFonts w:ascii="Arial Narrow" w:cs="Arial Narrow" w:eastAsia="Arial Narrow" w:hAnsi="Arial Narrow"/>
          <w:sz w:val="23"/>
          <w:szCs w:val="23"/>
          <w:rtl w:val="0"/>
        </w:rPr>
        <w:t xml:space="preserve"> la oferta antes referida así:</w:t>
      </w:r>
    </w:p>
    <w:p w:rsidR="00000000" w:rsidDel="00000000" w:rsidP="00000000" w:rsidRDefault="00000000" w:rsidRPr="00000000" w14:paraId="00000013">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14">
      <w:pPr>
        <w:spacing w:after="0" w:line="240" w:lineRule="auto"/>
        <w:jc w:val="both"/>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u w:val="single"/>
          <w:rtl w:val="0"/>
        </w:rPr>
        <w:t xml:space="preserve">OBJETO DE LA ACEPTACIÓN DE OFERTA (CONTRATO)</w:t>
      </w:r>
      <w:r w:rsidDel="00000000" w:rsidR="00000000" w:rsidRPr="00000000">
        <w:rPr>
          <w:rFonts w:ascii="Arial Narrow" w:cs="Arial Narrow" w:eastAsia="Arial Narrow" w:hAnsi="Arial Narrow"/>
          <w:b w:val="1"/>
          <w:sz w:val="23"/>
          <w:szCs w:val="23"/>
          <w:rtl w:val="0"/>
        </w:rPr>
        <w:t xml:space="preserve">: PRESTAR EL SERVICIO DE SUSCRIPCIÓN PARA LA REALIZACIÓN DE PRUEBAS DE EFICIENCIA INTERLABORATORIALES 0 DE APTITUD PARA SER APLICADAS A PERITOS DE LOS GRUPOS DE QUIMICA, EVIDENCIA TRAZA, BALÍSTICA, GRAFOLOGÍA, GENÉTICA Y LOFOSCOPIA DE LA DIRECCIÓN DEL CUERPO TÉCNICO DE INVESTIGACIÓN -CTI DE LA FISCALÍA GENERAL DE LA NACIÓN</w:t>
      </w:r>
    </w:p>
    <w:p w:rsidR="00000000" w:rsidDel="00000000" w:rsidP="00000000" w:rsidRDefault="00000000" w:rsidRPr="00000000" w14:paraId="00000015">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16">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u w:val="single"/>
          <w:rtl w:val="0"/>
        </w:rPr>
        <w:t xml:space="preserve">VALOR ESTIMADO DE LA ACEPTACIÓN DE OFERTA (CONTRATO)</w:t>
      </w:r>
      <w:r w:rsidDel="00000000" w:rsidR="00000000" w:rsidRPr="00000000">
        <w:rPr>
          <w:rFonts w:ascii="Arial Narrow" w:cs="Arial Narrow" w:eastAsia="Arial Narrow" w:hAnsi="Arial Narrow"/>
          <w:b w:val="1"/>
          <w:sz w:val="23"/>
          <w:szCs w:val="23"/>
          <w:rtl w:val="0"/>
        </w:rPr>
        <w:t xml:space="preserve">: </w:t>
      </w:r>
      <w:r w:rsidDel="00000000" w:rsidR="00000000" w:rsidRPr="00000000">
        <w:rPr>
          <w:rFonts w:ascii="Arial Narrow" w:cs="Arial Narrow" w:eastAsia="Arial Narrow" w:hAnsi="Arial Narrow"/>
          <w:sz w:val="23"/>
          <w:szCs w:val="23"/>
          <w:rtl w:val="0"/>
        </w:rPr>
        <w:t xml:space="preserve">El valor total de la aceptación de oferta (contrato) es por la suma de </w:t>
      </w:r>
      <w:r w:rsidDel="00000000" w:rsidR="00000000" w:rsidRPr="00000000">
        <w:rPr>
          <w:rFonts w:ascii="Arial Narrow" w:cs="Arial Narrow" w:eastAsia="Arial Narrow" w:hAnsi="Arial Narrow"/>
          <w:b w:val="1"/>
          <w:sz w:val="23"/>
          <w:szCs w:val="23"/>
          <w:rtl w:val="0"/>
        </w:rPr>
        <w:t xml:space="preserve">XXXXXXX PESOS M/CTE ($XXXXXXX)</w:t>
      </w:r>
      <w:r w:rsidDel="00000000" w:rsidR="00000000" w:rsidRPr="00000000">
        <w:rPr>
          <w:rFonts w:ascii="Arial Narrow" w:cs="Arial Narrow" w:eastAsia="Arial Narrow" w:hAnsi="Arial Narrow"/>
          <w:i w:val="1"/>
          <w:sz w:val="23"/>
          <w:szCs w:val="23"/>
          <w:rtl w:val="0"/>
        </w:rPr>
        <w:t xml:space="preserve"> </w:t>
      </w:r>
      <w:r w:rsidDel="00000000" w:rsidR="00000000" w:rsidRPr="00000000">
        <w:rPr>
          <w:rFonts w:ascii="Arial Narrow" w:cs="Arial Narrow" w:eastAsia="Arial Narrow" w:hAnsi="Arial Narrow"/>
          <w:sz w:val="23"/>
          <w:szCs w:val="23"/>
          <w:rtl w:val="0"/>
        </w:rPr>
        <w:t xml:space="preserve">incluido IVA, todos los costos directos e indirectos y los impuestos nacionales a que haya lugar, amparado con el Certificado de Disponibilidad Presupuestal No. </w:t>
      </w:r>
      <w:r w:rsidDel="00000000" w:rsidR="00000000" w:rsidRPr="00000000">
        <w:rPr>
          <w:rFonts w:ascii="Arial Narrow" w:cs="Arial Narrow" w:eastAsia="Arial Narrow" w:hAnsi="Arial Narrow"/>
          <w:b w:val="1"/>
          <w:sz w:val="23"/>
          <w:szCs w:val="23"/>
          <w:rtl w:val="0"/>
        </w:rPr>
        <w:t xml:space="preserve">13325 </w:t>
      </w:r>
      <w:r w:rsidDel="00000000" w:rsidR="00000000" w:rsidRPr="00000000">
        <w:rPr>
          <w:rFonts w:ascii="Arial Narrow" w:cs="Arial Narrow" w:eastAsia="Arial Narrow" w:hAnsi="Arial Narrow"/>
          <w:sz w:val="23"/>
          <w:szCs w:val="23"/>
          <w:rtl w:val="0"/>
        </w:rPr>
        <w:t xml:space="preserve">del 14 de febrero de 2025, expedido por el Jefe del Departamento de Presupuesto y Contabilidad de la Entidad, de acuerdo con los valores unitarios ofertados por el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en su propuesta económica contenida en el Anexo No. 1 del presente documento.</w:t>
      </w:r>
    </w:p>
    <w:p w:rsidR="00000000" w:rsidDel="00000000" w:rsidP="00000000" w:rsidRDefault="00000000" w:rsidRPr="00000000" w14:paraId="00000017">
      <w:pPr>
        <w:spacing w:after="0" w:line="240" w:lineRule="auto"/>
        <w:jc w:val="both"/>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18">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u w:val="single"/>
          <w:rtl w:val="0"/>
        </w:rPr>
        <w:t xml:space="preserve">PARÁGRAFO PRIMERO</w:t>
      </w:r>
      <w:r w:rsidDel="00000000" w:rsidR="00000000" w:rsidRPr="00000000">
        <w:rPr>
          <w:rFonts w:ascii="Arial Narrow" w:cs="Arial Narrow" w:eastAsia="Arial Narrow" w:hAnsi="Arial Narrow"/>
          <w:b w:val="1"/>
          <w:sz w:val="23"/>
          <w:szCs w:val="23"/>
          <w:rtl w:val="0"/>
        </w:rPr>
        <w:t xml:space="preserve">:</w:t>
      </w:r>
      <w:r w:rsidDel="00000000" w:rsidR="00000000" w:rsidRPr="00000000">
        <w:rPr>
          <w:rFonts w:ascii="Arial Narrow" w:cs="Arial Narrow" w:eastAsia="Arial Narrow" w:hAnsi="Arial Narrow"/>
          <w:sz w:val="23"/>
          <w:szCs w:val="23"/>
          <w:rtl w:val="0"/>
        </w:rPr>
        <w:t xml:space="preserve"> El saldo restante del Certificado de Disponibilidad Presupuestal antes referido y no comprometido será objeto de liberación al momento de expedición del correspondiente registro presupuestal del compromiso.</w:t>
      </w:r>
    </w:p>
    <w:p w:rsidR="00000000" w:rsidDel="00000000" w:rsidP="00000000" w:rsidRDefault="00000000" w:rsidRPr="00000000" w14:paraId="00000019">
      <w:pPr>
        <w:spacing w:after="0" w:line="240" w:lineRule="auto"/>
        <w:ind w:right="51"/>
        <w:jc w:val="both"/>
        <w:rPr>
          <w:rFonts w:ascii="Arial Narrow" w:cs="Arial Narrow" w:eastAsia="Arial Narrow" w:hAnsi="Arial Narrow"/>
          <w:b w:val="1"/>
          <w:sz w:val="23"/>
          <w:szCs w:val="23"/>
          <w:u w:val="single"/>
        </w:rPr>
      </w:pPr>
      <w:bookmarkStart w:colFirst="0" w:colLast="0" w:name="_heading=h.1fob9te" w:id="2"/>
      <w:bookmarkEnd w:id="2"/>
      <w:r w:rsidDel="00000000" w:rsidR="00000000" w:rsidRPr="00000000">
        <w:rPr>
          <w:rtl w:val="0"/>
        </w:rPr>
      </w:r>
    </w:p>
    <w:p w:rsidR="00000000" w:rsidDel="00000000" w:rsidP="00000000" w:rsidRDefault="00000000" w:rsidRPr="00000000" w14:paraId="0000001A">
      <w:pPr>
        <w:spacing w:after="0" w:line="240" w:lineRule="auto"/>
        <w:ind w:right="51"/>
        <w:jc w:val="both"/>
        <w:rPr>
          <w:rFonts w:ascii="Arial Narrow" w:cs="Arial Narrow" w:eastAsia="Arial Narrow" w:hAnsi="Arial Narrow"/>
          <w:sz w:val="23"/>
          <w:szCs w:val="23"/>
          <w:u w:val="single"/>
        </w:rPr>
      </w:pPr>
      <w:r w:rsidDel="00000000" w:rsidR="00000000" w:rsidRPr="00000000">
        <w:rPr>
          <w:rFonts w:ascii="Arial Narrow" w:cs="Arial Narrow" w:eastAsia="Arial Narrow" w:hAnsi="Arial Narrow"/>
          <w:b w:val="1"/>
          <w:sz w:val="23"/>
          <w:szCs w:val="23"/>
          <w:u w:val="single"/>
          <w:rtl w:val="0"/>
        </w:rPr>
        <w:t xml:space="preserve">PARÁGRAFO SEGUNDO</w:t>
      </w:r>
      <w:r w:rsidDel="00000000" w:rsidR="00000000" w:rsidRPr="00000000">
        <w:rPr>
          <w:rFonts w:ascii="Arial Narrow" w:cs="Arial Narrow" w:eastAsia="Arial Narrow" w:hAnsi="Arial Narrow"/>
          <w:b w:val="1"/>
          <w:sz w:val="23"/>
          <w:szCs w:val="23"/>
          <w:rtl w:val="0"/>
        </w:rPr>
        <w:t xml:space="preserve">: </w:t>
      </w:r>
      <w:r w:rsidDel="00000000" w:rsidR="00000000" w:rsidRPr="00000000">
        <w:rPr>
          <w:rFonts w:ascii="Arial Narrow" w:cs="Arial Narrow" w:eastAsia="Arial Narrow" w:hAnsi="Arial Narrow"/>
          <w:sz w:val="23"/>
          <w:szCs w:val="23"/>
          <w:rtl w:val="0"/>
        </w:rPr>
        <w:t xml:space="preserve">La Fiscalía General de la Nación podrá realizar la liberación de saldos presupuestales que no lleguen a ser ejecutados al cierre de cada vigencia, previa solicitud del supervisor del Contrato en el formato establecido para cada caso. Lo anterior se verá reflejado en el acta de liquidación, en caso de que a ello hubiere lugar, o en el documento que para ello se disponga.</w:t>
      </w:r>
      <w:r w:rsidDel="00000000" w:rsidR="00000000" w:rsidRPr="00000000">
        <w:rPr>
          <w:rtl w:val="0"/>
        </w:rPr>
      </w:r>
    </w:p>
    <w:p w:rsidR="00000000" w:rsidDel="00000000" w:rsidP="00000000" w:rsidRDefault="00000000" w:rsidRPr="00000000" w14:paraId="0000001B">
      <w:pPr>
        <w:spacing w:after="0" w:line="240" w:lineRule="auto"/>
        <w:jc w:val="both"/>
        <w:rPr>
          <w:rFonts w:ascii="Arial Narrow" w:cs="Arial Narrow" w:eastAsia="Arial Narrow" w:hAnsi="Arial Narrow"/>
          <w:b w:val="1"/>
          <w:sz w:val="23"/>
          <w:szCs w:val="23"/>
          <w:u w:val="single"/>
        </w:rPr>
      </w:pPr>
      <w:r w:rsidDel="00000000" w:rsidR="00000000" w:rsidRPr="00000000">
        <w:rPr>
          <w:rtl w:val="0"/>
        </w:rPr>
      </w:r>
    </w:p>
    <w:p w:rsidR="00000000" w:rsidDel="00000000" w:rsidP="00000000" w:rsidRDefault="00000000" w:rsidRPr="00000000" w14:paraId="0000001C">
      <w:pPr>
        <w:spacing w:after="0" w:line="240" w:lineRule="auto"/>
        <w:jc w:val="both"/>
        <w:rPr>
          <w:rFonts w:ascii="Arial Narrow" w:cs="Arial Narrow" w:eastAsia="Arial Narrow" w:hAnsi="Arial Narrow"/>
          <w:b w:val="1"/>
          <w:color w:val="ff0000"/>
          <w:sz w:val="23"/>
          <w:szCs w:val="23"/>
        </w:rPr>
      </w:pPr>
      <w:bookmarkStart w:colFirst="0" w:colLast="0" w:name="_heading=h.3znysh7" w:id="3"/>
      <w:bookmarkEnd w:id="3"/>
      <w:r w:rsidDel="00000000" w:rsidR="00000000" w:rsidRPr="00000000">
        <w:rPr>
          <w:rFonts w:ascii="Arial Narrow" w:cs="Arial Narrow" w:eastAsia="Arial Narrow" w:hAnsi="Arial Narrow"/>
          <w:b w:val="1"/>
          <w:sz w:val="23"/>
          <w:szCs w:val="23"/>
          <w:u w:val="single"/>
          <w:rtl w:val="0"/>
        </w:rPr>
        <w:t xml:space="preserve">FORMA DE PAGO DE LA ACEPTACIÓN DE OFERTA (CONTRATO)</w:t>
      </w:r>
      <w:r w:rsidDel="00000000" w:rsidR="00000000" w:rsidRPr="00000000">
        <w:rPr>
          <w:rFonts w:ascii="Arial Narrow" w:cs="Arial Narrow" w:eastAsia="Arial Narrow" w:hAnsi="Arial Narrow"/>
          <w:b w:val="1"/>
          <w:sz w:val="23"/>
          <w:szCs w:val="23"/>
          <w:rtl w:val="0"/>
        </w:rPr>
        <w:t xml:space="preserve">:</w:t>
      </w:r>
      <w:r w:rsidDel="00000000" w:rsidR="00000000" w:rsidRPr="00000000">
        <w:rPr>
          <w:rFonts w:ascii="Arial Narrow" w:cs="Arial Narrow" w:eastAsia="Arial Narrow" w:hAnsi="Arial Narrow"/>
          <w:sz w:val="23"/>
          <w:szCs w:val="23"/>
          <w:rtl w:val="0"/>
        </w:rPr>
        <w:t xml:space="preserve"> La </w:t>
      </w:r>
      <w:r w:rsidDel="00000000" w:rsidR="00000000" w:rsidRPr="00000000">
        <w:rPr>
          <w:rFonts w:ascii="Arial Narrow" w:cs="Arial Narrow" w:eastAsia="Arial Narrow" w:hAnsi="Arial Narrow"/>
          <w:b w:val="1"/>
          <w:sz w:val="23"/>
          <w:szCs w:val="23"/>
          <w:rtl w:val="0"/>
        </w:rPr>
        <w:t xml:space="preserve">FISCALÍA GENERAL DE LA NACIÓN</w:t>
      </w:r>
      <w:r w:rsidDel="00000000" w:rsidR="00000000" w:rsidRPr="00000000">
        <w:rPr>
          <w:rFonts w:ascii="Arial Narrow" w:cs="Arial Narrow" w:eastAsia="Arial Narrow" w:hAnsi="Arial Narrow"/>
          <w:sz w:val="23"/>
          <w:szCs w:val="23"/>
          <w:rtl w:val="0"/>
        </w:rPr>
        <w:t xml:space="preserve"> pagará al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el valor del contrato de la siguiente manera: El cien por ciento (100%) del valor total de la aceptación de oferta (contrato), una vez se haga entrega de las certificaciones que acrediten la suscripción de la Fiscalía General de la Nación a las pruebas emitidas por los respectivos laboratorios, previa presentación de la factura y certificación de recibo a satisfacción por parte de la supervisión.</w:t>
      </w:r>
      <w:r w:rsidDel="00000000" w:rsidR="00000000" w:rsidRPr="00000000">
        <w:rPr>
          <w:rtl w:val="0"/>
        </w:rPr>
      </w:r>
    </w:p>
    <w:p w:rsidR="00000000" w:rsidDel="00000000" w:rsidP="00000000" w:rsidRDefault="00000000" w:rsidRPr="00000000" w14:paraId="0000001D">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1E">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1F">
      <w:pPr>
        <w:spacing w:after="0" w:line="240" w:lineRule="auto"/>
        <w:jc w:val="both"/>
        <w:rPr>
          <w:rFonts w:ascii="Arial Narrow" w:cs="Arial Narrow" w:eastAsia="Arial Narrow" w:hAnsi="Arial Narrow"/>
          <w:sz w:val="23"/>
          <w:szCs w:val="23"/>
        </w:rPr>
      </w:pPr>
      <w:bookmarkStart w:colFirst="0" w:colLast="0" w:name="_heading=h.2et92p0" w:id="4"/>
      <w:bookmarkEnd w:id="4"/>
      <w:r w:rsidDel="00000000" w:rsidR="00000000" w:rsidRPr="00000000">
        <w:rPr>
          <w:rFonts w:ascii="Arial Narrow" w:cs="Arial Narrow" w:eastAsia="Arial Narrow" w:hAnsi="Arial Narrow"/>
          <w:b w:val="1"/>
          <w:sz w:val="23"/>
          <w:szCs w:val="23"/>
          <w:rtl w:val="0"/>
        </w:rPr>
        <w:t xml:space="preserve">PARÁGRAFO PRIMERO: </w:t>
      </w:r>
      <w:r w:rsidDel="00000000" w:rsidR="00000000" w:rsidRPr="00000000">
        <w:rPr>
          <w:rFonts w:ascii="Arial Narrow" w:cs="Arial Narrow" w:eastAsia="Arial Narrow" w:hAnsi="Arial Narrow"/>
          <w:sz w:val="23"/>
          <w:szCs w:val="23"/>
          <w:rtl w:val="0"/>
        </w:rPr>
        <w:t xml:space="preserve">Los pagos a que se obliga la </w:t>
      </w:r>
      <w:r w:rsidDel="00000000" w:rsidR="00000000" w:rsidRPr="00000000">
        <w:rPr>
          <w:rFonts w:ascii="Arial Narrow" w:cs="Arial Narrow" w:eastAsia="Arial Narrow" w:hAnsi="Arial Narrow"/>
          <w:b w:val="1"/>
          <w:sz w:val="23"/>
          <w:szCs w:val="23"/>
          <w:rtl w:val="0"/>
        </w:rPr>
        <w:t xml:space="preserve">FISCALÍA GENERAL DE LA NACIÓN</w:t>
      </w:r>
      <w:r w:rsidDel="00000000" w:rsidR="00000000" w:rsidRPr="00000000">
        <w:rPr>
          <w:rFonts w:ascii="Arial Narrow" w:cs="Arial Narrow" w:eastAsia="Arial Narrow" w:hAnsi="Arial Narrow"/>
          <w:sz w:val="23"/>
          <w:szCs w:val="23"/>
          <w:rtl w:val="0"/>
        </w:rPr>
        <w:t xml:space="preserve">, en virtud del contrato que se celebre, se sujetarán a la situación de recursos del Programa Anual Mensualizado de Caja – PAC, por parte de la </w:t>
      </w:r>
      <w:r w:rsidDel="00000000" w:rsidR="00000000" w:rsidRPr="00000000">
        <w:rPr>
          <w:rFonts w:ascii="Arial Narrow" w:cs="Arial Narrow" w:eastAsia="Arial Narrow" w:hAnsi="Arial Narrow"/>
          <w:b w:val="1"/>
          <w:sz w:val="23"/>
          <w:szCs w:val="23"/>
          <w:rtl w:val="0"/>
        </w:rPr>
        <w:t xml:space="preserve">DIRECCIÓN GENERAL DE CRÉDITO PÚBLICO Y DEL TESORO NACIONAL</w:t>
      </w:r>
      <w:r w:rsidDel="00000000" w:rsidR="00000000" w:rsidRPr="00000000">
        <w:rPr>
          <w:rFonts w:ascii="Arial Narrow" w:cs="Arial Narrow" w:eastAsia="Arial Narrow" w:hAnsi="Arial Narrow"/>
          <w:sz w:val="23"/>
          <w:szCs w:val="23"/>
          <w:rtl w:val="0"/>
        </w:rPr>
        <w:t xml:space="preserve"> a la </w:t>
      </w:r>
      <w:r w:rsidDel="00000000" w:rsidR="00000000" w:rsidRPr="00000000">
        <w:rPr>
          <w:rFonts w:ascii="Arial Narrow" w:cs="Arial Narrow" w:eastAsia="Arial Narrow" w:hAnsi="Arial Narrow"/>
          <w:b w:val="1"/>
          <w:sz w:val="23"/>
          <w:szCs w:val="23"/>
          <w:rtl w:val="0"/>
        </w:rPr>
        <w:t xml:space="preserve">FISCALÍA GENERAL DE LA NACIÓN </w:t>
      </w:r>
      <w:r w:rsidDel="00000000" w:rsidR="00000000" w:rsidRPr="00000000">
        <w:rPr>
          <w:rFonts w:ascii="Arial Narrow" w:cs="Arial Narrow" w:eastAsia="Arial Narrow" w:hAnsi="Arial Narrow"/>
          <w:sz w:val="23"/>
          <w:szCs w:val="23"/>
          <w:rtl w:val="0"/>
        </w:rPr>
        <w:t xml:space="preserve">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bajo los términos señalados  en la Ley 2024 de julio 23 de 2020.</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y no tendrán por ello derecho al reconocimiento de intereses o compensación de ninguna naturaleza.</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La cancelación del valor de la aceptación de oferta (contrato), por parte de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al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se hará mediante el Sistema Automático de Pagos, realizando consignaciones en la cuenta que posea 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en una entidad financiera, de acuerdo con la información suministrada por el mismo, en el momento de suscripción del presente documento.</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1"/>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sz w:val="23"/>
          <w:szCs w:val="23"/>
          <w:rtl w:val="0"/>
        </w:rPr>
        <w:t xml:space="preserve">PARÁGRAFO</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 PROCEDIMIENTO PARA EL CARGUE DE FACTURA EN EL SECOP II: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Los soportes para el trámite de pago deben ser cargados por 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en el SECOP II, teniendo en cuenta las siguientes instrucciones: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27">
      <w:pPr>
        <w:shd w:fill="ffffff" w:val="clea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rtl w:val="0"/>
        </w:rPr>
        <w:t xml:space="preserve">1.</w:t>
      </w:r>
      <w:r w:rsidDel="00000000" w:rsidR="00000000" w:rsidRPr="00000000">
        <w:rPr>
          <w:rFonts w:ascii="Arial Narrow" w:cs="Arial Narrow" w:eastAsia="Arial Narrow" w:hAnsi="Arial Narrow"/>
          <w:sz w:val="23"/>
          <w:szCs w:val="23"/>
          <w:rtl w:val="0"/>
        </w:rPr>
        <w:t xml:space="preserve"> El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debe remitir la factura, soporte de pago de seguridad social y demás soportes que sean solicitados, al correo electrónico del </w:t>
      </w:r>
      <w:r w:rsidDel="00000000" w:rsidR="00000000" w:rsidRPr="00000000">
        <w:rPr>
          <w:rFonts w:ascii="Arial Narrow" w:cs="Arial Narrow" w:eastAsia="Arial Narrow" w:hAnsi="Arial Narrow"/>
          <w:b w:val="1"/>
          <w:sz w:val="23"/>
          <w:szCs w:val="23"/>
          <w:rtl w:val="0"/>
        </w:rPr>
        <w:t xml:space="preserve">SUPERVISOR</w:t>
      </w:r>
      <w:r w:rsidDel="00000000" w:rsidR="00000000" w:rsidRPr="00000000">
        <w:rPr>
          <w:rFonts w:ascii="Arial Narrow" w:cs="Arial Narrow" w:eastAsia="Arial Narrow" w:hAnsi="Arial Narrow"/>
          <w:sz w:val="23"/>
          <w:szCs w:val="23"/>
          <w:rtl w:val="0"/>
        </w:rPr>
        <w:t xml:space="preserve">, quien se encargará de revisar y solicitar los ajustes y aclaraciones a que haya lugar, con el fin de proceder a expedir el recibo a satisfacción.</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1"/>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EL CONTRATISTA,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2B">
      <w:pPr>
        <w:numPr>
          <w:ilvl w:val="0"/>
          <w:numId w:val="2"/>
        </w:numPr>
        <w:shd w:fill="ffffff" w:val="clear"/>
        <w:spacing w:after="0" w:line="240" w:lineRule="auto"/>
        <w:ind w:left="0" w:firstLine="0"/>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rtl w:val="0"/>
        </w:rPr>
        <w:t xml:space="preserve">EL</w:t>
      </w:r>
      <w:r w:rsidDel="00000000" w:rsidR="00000000" w:rsidRPr="00000000">
        <w:rPr>
          <w:rFonts w:ascii="Arial Narrow" w:cs="Arial Narrow" w:eastAsia="Arial Narrow" w:hAnsi="Arial Narrow"/>
          <w:sz w:val="23"/>
          <w:szCs w:val="23"/>
          <w:rtl w:val="0"/>
        </w:rPr>
        <w:t xml:space="preserve"> </w:t>
      </w:r>
      <w:r w:rsidDel="00000000" w:rsidR="00000000" w:rsidRPr="00000000">
        <w:rPr>
          <w:rFonts w:ascii="Arial Narrow" w:cs="Arial Narrow" w:eastAsia="Arial Narrow" w:hAnsi="Arial Narrow"/>
          <w:b w:val="1"/>
          <w:sz w:val="23"/>
          <w:szCs w:val="23"/>
          <w:rtl w:val="0"/>
        </w:rPr>
        <w:t xml:space="preserve">SUPERVISOR</w:t>
      </w:r>
      <w:r w:rsidDel="00000000" w:rsidR="00000000" w:rsidRPr="00000000">
        <w:rPr>
          <w:rFonts w:ascii="Arial Narrow" w:cs="Arial Narrow" w:eastAsia="Arial Narrow" w:hAnsi="Arial Narrow"/>
          <w:sz w:val="23"/>
          <w:szCs w:val="23"/>
          <w:rtl w:val="0"/>
        </w:rPr>
        <w:t xml:space="preserve">, responderá el correo electrónico enviado, adjuntando la factura con asignación de radicado y soportes para pago, entre ellos el recibo a satisfacción.</w:t>
      </w:r>
    </w:p>
    <w:p w:rsidR="00000000" w:rsidDel="00000000" w:rsidP="00000000" w:rsidRDefault="00000000" w:rsidRPr="00000000" w14:paraId="0000002C">
      <w:pPr>
        <w:shd w:fill="ffffff" w:val="clea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EL 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una vez reciba el correo electrónico con el aval por parte del supervisor de los documentos, deberá cargar y enviar a través de la sección 7 “</w:t>
      </w:r>
      <w:r w:rsidDel="00000000" w:rsidR="00000000" w:rsidRPr="00000000">
        <w:rPr>
          <w:rFonts w:ascii="Arial Narrow" w:cs="Arial Narrow" w:eastAsia="Arial Narrow" w:hAnsi="Arial Narrow"/>
          <w:b w:val="0"/>
          <w:i w:val="1"/>
          <w:smallCaps w:val="0"/>
          <w:strike w:val="0"/>
          <w:color w:val="000000"/>
          <w:sz w:val="23"/>
          <w:szCs w:val="23"/>
          <w:u w:val="none"/>
          <w:shd w:fill="auto" w:val="clear"/>
          <w:vertAlign w:val="baseline"/>
          <w:rtl w:val="0"/>
        </w:rPr>
        <w:t xml:space="preserve">Ejecución – subsección plan de pagos</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de la aceptación de oferta (contrato) electrónico del SECOP II, la factura radicada, soporte de seguridad social y soportes adicionales para trámite de pago.  Lo anterior, para que la Subdirección Financiera proceda a la revisión </w:t>
      </w:r>
      <w:r w:rsidDel="00000000" w:rsidR="00000000" w:rsidRPr="00000000">
        <w:rPr>
          <w:rFonts w:ascii="Arial Narrow" w:cs="Arial Narrow" w:eastAsia="Arial Narrow" w:hAnsi="Arial Narrow"/>
          <w:sz w:val="23"/>
          <w:szCs w:val="23"/>
          <w:rtl w:val="0"/>
        </w:rPr>
        <w:t xml:space="preserve">y verificación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de los documentos y </w:t>
      </w:r>
      <w:r w:rsidDel="00000000" w:rsidR="00000000" w:rsidRPr="00000000">
        <w:rPr>
          <w:rFonts w:ascii="Arial Narrow" w:cs="Arial Narrow" w:eastAsia="Arial Narrow" w:hAnsi="Arial Narrow"/>
          <w:sz w:val="23"/>
          <w:szCs w:val="23"/>
          <w:rtl w:val="0"/>
        </w:rPr>
        <w:t xml:space="preserve">pagos</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highlight w:val="white"/>
          <w:u w:val="none"/>
          <w:vertAlign w:val="baseline"/>
        </w:rPr>
      </w:pPr>
      <w:r w:rsidDel="00000000" w:rsidR="00000000" w:rsidRPr="00000000">
        <w:rPr>
          <w:rFonts w:ascii="Arial Narrow" w:cs="Arial Narrow" w:eastAsia="Arial Narrow" w:hAnsi="Arial Narrow"/>
          <w:b w:val="0"/>
          <w:i w:val="0"/>
          <w:smallCaps w:val="0"/>
          <w:strike w:val="0"/>
          <w:color w:val="000000"/>
          <w:sz w:val="23"/>
          <w:szCs w:val="23"/>
          <w:highlight w:val="white"/>
          <w:u w:val="none"/>
          <w:vertAlign w:val="baseline"/>
          <w:rtl w:val="0"/>
        </w:rPr>
        <w:t xml:space="preserve">Es responsabilidad del </w:t>
      </w:r>
      <w:r w:rsidDel="00000000" w:rsidR="00000000" w:rsidRPr="00000000">
        <w:rPr>
          <w:rFonts w:ascii="Arial Narrow" w:cs="Arial Narrow" w:eastAsia="Arial Narrow" w:hAnsi="Arial Narrow"/>
          <w:b w:val="1"/>
          <w:i w:val="0"/>
          <w:smallCaps w:val="0"/>
          <w:strike w:val="0"/>
          <w:color w:val="000000"/>
          <w:sz w:val="23"/>
          <w:szCs w:val="23"/>
          <w:highlight w:val="white"/>
          <w:u w:val="none"/>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highlight w:val="white"/>
          <w:u w:val="none"/>
          <w:vertAlign w:val="baseline"/>
          <w:rtl w:val="0"/>
        </w:rPr>
        <w:t xml:space="preserve"> el cargue de los soportes en el SECOP II, los cuales deben corresponder a revisados y remitidos por el Supervisor.</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highlight w:val="white"/>
          <w:u w:val="none"/>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4.    EL 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debe confirmar a través de correo electrónico al supervisor el cargue en la sección 7 “</w:t>
      </w:r>
      <w:r w:rsidDel="00000000" w:rsidR="00000000" w:rsidRPr="00000000">
        <w:rPr>
          <w:rFonts w:ascii="Arial Narrow" w:cs="Arial Narrow" w:eastAsia="Arial Narrow" w:hAnsi="Arial Narrow"/>
          <w:b w:val="0"/>
          <w:i w:val="1"/>
          <w:smallCaps w:val="0"/>
          <w:strike w:val="0"/>
          <w:color w:val="000000"/>
          <w:sz w:val="23"/>
          <w:szCs w:val="23"/>
          <w:u w:val="none"/>
          <w:shd w:fill="auto" w:val="clear"/>
          <w:vertAlign w:val="baseline"/>
          <w:rtl w:val="0"/>
        </w:rPr>
        <w:t xml:space="preserve">Ejecución – subsección plan de pagos</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los documentos soporte de pago.</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5.    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La Subdirección Financiera de la Fiscalía General de la Nación, procederá a revisar la factura radicada y demás soportes para pago enviados por 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a través de la sección 7 “Ejecución – subsección plan de pagos” de la aceptación de oferta (contrato) electrónico del SECOP II.</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Nota 1: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Cuando la Subdirección Financiera apruebe en el SECOP II la factura y soportes de pago el estado de esta cambiará a “Aceptada”.  Caso contrario el estado cambiará a “rechazada” e informará al supervisor. </w:t>
      </w:r>
    </w:p>
    <w:p w:rsidR="00000000" w:rsidDel="00000000" w:rsidP="00000000" w:rsidRDefault="00000000" w:rsidRPr="00000000" w14:paraId="00000036">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37">
      <w:pPr>
        <w:spacing w:after="0" w:line="240" w:lineRule="auto"/>
        <w:ind w:right="-2"/>
        <w:jc w:val="both"/>
        <w:rPr>
          <w:rFonts w:ascii="Arial Narrow" w:cs="Arial Narrow" w:eastAsia="Arial Narrow" w:hAnsi="Arial Narrow"/>
          <w:sz w:val="23"/>
          <w:szCs w:val="23"/>
          <w:highlight w:val="white"/>
        </w:rPr>
      </w:pPr>
      <w:bookmarkStart w:colFirst="0" w:colLast="0" w:name="_heading=h.tyjcwt" w:id="5"/>
      <w:bookmarkEnd w:id="5"/>
      <w:r w:rsidDel="00000000" w:rsidR="00000000" w:rsidRPr="00000000">
        <w:rPr>
          <w:rFonts w:ascii="Arial Narrow" w:cs="Arial Narrow" w:eastAsia="Arial Narrow" w:hAnsi="Arial Narrow"/>
          <w:b w:val="1"/>
          <w:sz w:val="23"/>
          <w:szCs w:val="23"/>
          <w:highlight w:val="white"/>
          <w:u w:val="single"/>
          <w:rtl w:val="0"/>
        </w:rPr>
        <w:t xml:space="preserve">EMISIÓN DE FACTURACIÓN ELECTRÓNICA</w:t>
      </w:r>
      <w:r w:rsidDel="00000000" w:rsidR="00000000" w:rsidRPr="00000000">
        <w:rPr>
          <w:rFonts w:ascii="Arial Narrow" w:cs="Arial Narrow" w:eastAsia="Arial Narrow" w:hAnsi="Arial Narrow"/>
          <w:sz w:val="23"/>
          <w:szCs w:val="23"/>
          <w:highlight w:val="white"/>
          <w:rtl w:val="0"/>
        </w:rPr>
        <w:t xml:space="preserve">: El </w:t>
      </w:r>
      <w:r w:rsidDel="00000000" w:rsidR="00000000" w:rsidRPr="00000000">
        <w:rPr>
          <w:rFonts w:ascii="Arial Narrow" w:cs="Arial Narrow" w:eastAsia="Arial Narrow" w:hAnsi="Arial Narrow"/>
          <w:b w:val="1"/>
          <w:sz w:val="23"/>
          <w:szCs w:val="23"/>
          <w:highlight w:val="white"/>
          <w:rtl w:val="0"/>
        </w:rPr>
        <w:t xml:space="preserve">CONTRATISTA</w:t>
      </w:r>
      <w:r w:rsidDel="00000000" w:rsidR="00000000" w:rsidRPr="00000000">
        <w:rPr>
          <w:rFonts w:ascii="Arial Narrow" w:cs="Arial Narrow" w:eastAsia="Arial Narrow" w:hAnsi="Arial Narrow"/>
          <w:sz w:val="23"/>
          <w:szCs w:val="23"/>
          <w:highlight w:val="white"/>
          <w:rtl w:val="0"/>
        </w:rPr>
        <w:t xml:space="preserve"> será responsable de verificar si de acuerdo con las disposiciones legales y reglamentarias vigentes se encuentra obligado a facturar electrónicamente.  En caso de que el </w:t>
      </w:r>
      <w:r w:rsidDel="00000000" w:rsidR="00000000" w:rsidRPr="00000000">
        <w:rPr>
          <w:rFonts w:ascii="Arial Narrow" w:cs="Arial Narrow" w:eastAsia="Arial Narrow" w:hAnsi="Arial Narrow"/>
          <w:b w:val="1"/>
          <w:sz w:val="23"/>
          <w:szCs w:val="23"/>
          <w:highlight w:val="white"/>
          <w:rtl w:val="0"/>
        </w:rPr>
        <w:t xml:space="preserve">CONTRATISTA</w:t>
      </w:r>
      <w:r w:rsidDel="00000000" w:rsidR="00000000" w:rsidRPr="00000000">
        <w:rPr>
          <w:rFonts w:ascii="Arial Narrow" w:cs="Arial Narrow" w:eastAsia="Arial Narrow" w:hAnsi="Arial Narrow"/>
          <w:sz w:val="23"/>
          <w:szCs w:val="23"/>
          <w:highlight w:val="white"/>
          <w:rtl w:val="0"/>
        </w:rPr>
        <w:t xml:space="preserve">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w:t>
      </w:r>
      <w:r w:rsidDel="00000000" w:rsidR="00000000" w:rsidRPr="00000000">
        <w:rPr>
          <w:rFonts w:ascii="Arial Narrow" w:cs="Arial Narrow" w:eastAsia="Arial Narrow" w:hAnsi="Arial Narrow"/>
          <w:b w:val="1"/>
          <w:sz w:val="23"/>
          <w:szCs w:val="23"/>
          <w:highlight w:val="white"/>
          <w:rtl w:val="0"/>
        </w:rPr>
        <w:t xml:space="preserve">FISCALÍA GENERAL DE LA NACIÓN</w:t>
      </w:r>
      <w:r w:rsidDel="00000000" w:rsidR="00000000" w:rsidRPr="00000000">
        <w:rPr>
          <w:rFonts w:ascii="Arial Narrow" w:cs="Arial Narrow" w:eastAsia="Arial Narrow" w:hAnsi="Arial Narrow"/>
          <w:sz w:val="23"/>
          <w:szCs w:val="23"/>
          <w:highlight w:val="white"/>
          <w:rtl w:val="0"/>
        </w:rPr>
        <w:t xml:space="preserve">, con el fin de garantizar la correcta emisión y recepción de la factura electrónica.</w:t>
      </w:r>
    </w:p>
    <w:p w:rsidR="00000000" w:rsidDel="00000000" w:rsidP="00000000" w:rsidRDefault="00000000" w:rsidRPr="00000000" w14:paraId="00000038">
      <w:pPr>
        <w:spacing w:after="0" w:line="240" w:lineRule="auto"/>
        <w:jc w:val="both"/>
        <w:rPr>
          <w:rFonts w:ascii="Arial Narrow" w:cs="Arial Narrow" w:eastAsia="Arial Narrow" w:hAnsi="Arial Narrow"/>
          <w:b w:val="1"/>
          <w:sz w:val="23"/>
          <w:szCs w:val="23"/>
          <w:u w:val="single"/>
        </w:rPr>
      </w:pPr>
      <w:r w:rsidDel="00000000" w:rsidR="00000000" w:rsidRPr="00000000">
        <w:rPr>
          <w:rtl w:val="0"/>
        </w:rPr>
      </w:r>
    </w:p>
    <w:p w:rsidR="00000000" w:rsidDel="00000000" w:rsidP="00000000" w:rsidRDefault="00000000" w:rsidRPr="00000000" w14:paraId="00000039">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u w:val="single"/>
          <w:rtl w:val="0"/>
        </w:rPr>
        <w:t xml:space="preserve">PLAZO Y LUGAR DE EJECUCIÓN DE LA ACEPTACIÓN DE OFERTA (CONTRATO)</w:t>
      </w:r>
      <w:r w:rsidDel="00000000" w:rsidR="00000000" w:rsidRPr="00000000">
        <w:rPr>
          <w:rFonts w:ascii="Arial Narrow" w:cs="Arial Narrow" w:eastAsia="Arial Narrow" w:hAnsi="Arial Narrow"/>
          <w:b w:val="1"/>
          <w:sz w:val="23"/>
          <w:szCs w:val="23"/>
          <w:rtl w:val="0"/>
        </w:rPr>
        <w:t xml:space="preserve">: </w:t>
      </w:r>
      <w:r w:rsidDel="00000000" w:rsidR="00000000" w:rsidRPr="00000000">
        <w:rPr>
          <w:rFonts w:ascii="Arial Narrow" w:cs="Arial Narrow" w:eastAsia="Arial Narrow" w:hAnsi="Arial Narrow"/>
          <w:sz w:val="23"/>
          <w:szCs w:val="23"/>
          <w:rtl w:val="0"/>
        </w:rPr>
        <w:t xml:space="preserve">El plazo de ejecución de la aceptación de oferta (contrato) será hasta el treinta (30) de abril de 2025, con la correspondiente entrega de la certificación que acredite la suscripción, contados a partir del cumplimiento de los requisitos de ejecución del contrato, esto es el registro presupuestal del compromiso y la aprobación de la garantía única de cumplimiento.</w:t>
      </w:r>
    </w:p>
    <w:p w:rsidR="00000000" w:rsidDel="00000000" w:rsidP="00000000" w:rsidRDefault="00000000" w:rsidRPr="00000000" w14:paraId="0000003A">
      <w:pPr>
        <w:widowControl w:val="0"/>
        <w:spacing w:after="0" w:before="274" w:line="218" w:lineRule="auto"/>
        <w:ind w:right="89" w:firstLine="5"/>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Si bien es cierto, el plazo de ejecución de la aceptación de oferta (contrato) es hasta el treinta (30) de abril de 2025 para prestar el servicio de suscripción; la aplicación de las respectivas pruebas junto con el cuestionario a responder por parte del perito y posterior envío al laboratorio internacional para su verificación, validación y publicación en la página oficial de este último se llevará a cabo a más tardar hasta el once (11) de diciembre de 2025.</w:t>
      </w:r>
    </w:p>
    <w:p w:rsidR="00000000" w:rsidDel="00000000" w:rsidP="00000000" w:rsidRDefault="00000000" w:rsidRPr="00000000" w14:paraId="0000003B">
      <w:pPr>
        <w:tabs>
          <w:tab w:val="left" w:leader="none" w:pos="284"/>
        </w:tabs>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3C">
      <w:pPr>
        <w:tabs>
          <w:tab w:val="left" w:leader="none" w:pos="284"/>
        </w:tabs>
        <w:spacing w:after="0" w:line="240" w:lineRule="auto"/>
        <w:jc w:val="both"/>
        <w:rPr>
          <w:rFonts w:ascii="Arial Narrow" w:cs="Arial Narrow" w:eastAsia="Arial Narrow" w:hAnsi="Arial Narrow"/>
          <w:b w:val="1"/>
          <w:color w:val="ff0000"/>
          <w:sz w:val="23"/>
          <w:szCs w:val="23"/>
        </w:rPr>
      </w:pPr>
      <w:r w:rsidDel="00000000" w:rsidR="00000000" w:rsidRPr="00000000">
        <w:rPr>
          <w:rFonts w:ascii="Arial Narrow" w:cs="Arial Narrow" w:eastAsia="Arial Narrow" w:hAnsi="Arial Narrow"/>
          <w:sz w:val="23"/>
          <w:szCs w:val="23"/>
          <w:rtl w:val="0"/>
        </w:rPr>
        <w:t xml:space="preserve">La aceptación de oferta (contrato) se ejecutará en el Laboratorio de Evidencia Traza, Departamento de Criminalística del C.T.I., ubicado en la carrera 28 No 18-64, oficina 214, edificio antiguo DAS Paloquemao, de la Fiscalía General </w:t>
      </w:r>
      <w:r w:rsidDel="00000000" w:rsidR="00000000" w:rsidRPr="00000000">
        <w:rPr>
          <w:rFonts w:ascii="Arial Narrow" w:cs="Arial Narrow" w:eastAsia="Arial Narrow" w:hAnsi="Arial Narrow"/>
          <w:color w:val="343434"/>
          <w:sz w:val="23"/>
          <w:szCs w:val="23"/>
          <w:rtl w:val="0"/>
        </w:rPr>
        <w:t xml:space="preserve">de </w:t>
      </w:r>
      <w:r w:rsidDel="00000000" w:rsidR="00000000" w:rsidRPr="00000000">
        <w:rPr>
          <w:rFonts w:ascii="Arial Narrow" w:cs="Arial Narrow" w:eastAsia="Arial Narrow" w:hAnsi="Arial Narrow"/>
          <w:sz w:val="23"/>
          <w:szCs w:val="23"/>
          <w:rtl w:val="0"/>
        </w:rPr>
        <w:t xml:space="preserve">la Nación, Bogotá, D.C.</w:t>
      </w:r>
      <w:r w:rsidDel="00000000" w:rsidR="00000000" w:rsidRPr="00000000">
        <w:rPr>
          <w:rtl w:val="0"/>
        </w:rPr>
      </w:r>
    </w:p>
    <w:p w:rsidR="00000000" w:rsidDel="00000000" w:rsidP="00000000" w:rsidRDefault="00000000" w:rsidRPr="00000000" w14:paraId="0000003D">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3E">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3F">
      <w:pPr>
        <w:spacing w:after="0" w:line="240" w:lineRule="auto"/>
        <w:jc w:val="both"/>
        <w:rPr>
          <w:rFonts w:ascii="Arial Narrow" w:cs="Arial Narrow" w:eastAsia="Arial Narrow" w:hAnsi="Arial Narrow"/>
          <w:sz w:val="23"/>
          <w:szCs w:val="23"/>
        </w:rPr>
      </w:pPr>
      <w:bookmarkStart w:colFirst="0" w:colLast="0" w:name="_heading=h.3dy6vkm" w:id="6"/>
      <w:bookmarkEnd w:id="6"/>
      <w:r w:rsidDel="00000000" w:rsidR="00000000" w:rsidRPr="00000000">
        <w:rPr>
          <w:rFonts w:ascii="Arial Narrow" w:cs="Arial Narrow" w:eastAsia="Arial Narrow" w:hAnsi="Arial Narrow"/>
          <w:b w:val="1"/>
          <w:sz w:val="23"/>
          <w:szCs w:val="23"/>
          <w:u w:val="single"/>
          <w:rtl w:val="0"/>
        </w:rPr>
        <w:t xml:space="preserve">OBLIGACIONES ESPECÍFICAS DEL CONTRATISTA</w:t>
      </w:r>
      <w:r w:rsidDel="00000000" w:rsidR="00000000" w:rsidRPr="00000000">
        <w:rPr>
          <w:rFonts w:ascii="Arial Narrow" w:cs="Arial Narrow" w:eastAsia="Arial Narrow" w:hAnsi="Arial Narrow"/>
          <w:b w:val="1"/>
          <w:sz w:val="23"/>
          <w:szCs w:val="23"/>
          <w:rtl w:val="0"/>
        </w:rPr>
        <w:t xml:space="preserve">: </w:t>
      </w:r>
      <w:r w:rsidDel="00000000" w:rsidR="00000000" w:rsidRPr="00000000">
        <w:rPr>
          <w:rFonts w:ascii="Arial Narrow" w:cs="Arial Narrow" w:eastAsia="Arial Narrow" w:hAnsi="Arial Narrow"/>
          <w:sz w:val="23"/>
          <w:szCs w:val="23"/>
          <w:rtl w:val="0"/>
        </w:rPr>
        <w:t xml:space="preserve">Serán a cargo del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además de las obligaciones generales contenidas en el documento complementario a la Invitación Pública, las consagradas en la ley conforme con la naturaleza de la presente Aceptación de Oferta (Contrato), el cumplimiento de las siguientes obligaciones específicas:</w:t>
      </w:r>
    </w:p>
    <w:p w:rsidR="00000000" w:rsidDel="00000000" w:rsidP="00000000" w:rsidRDefault="00000000" w:rsidRPr="00000000" w14:paraId="00000040">
      <w:pPr>
        <w:spacing w:after="0" w:line="240" w:lineRule="auto"/>
        <w:jc w:val="both"/>
        <w:rPr>
          <w:rFonts w:ascii="Arial Narrow" w:cs="Arial Narrow" w:eastAsia="Arial Narrow" w:hAnsi="Arial Narrow"/>
          <w:b w:val="1"/>
          <w:color w:val="ff0000"/>
          <w:sz w:val="23"/>
          <w:szCs w:val="23"/>
        </w:rPr>
      </w:pPr>
      <w:r w:rsidDel="00000000" w:rsidR="00000000" w:rsidRPr="00000000">
        <w:rPr>
          <w:rtl w:val="0"/>
        </w:rPr>
      </w:r>
    </w:p>
    <w:p w:rsidR="00000000" w:rsidDel="00000000" w:rsidP="00000000" w:rsidRDefault="00000000" w:rsidRPr="00000000" w14:paraId="00000041">
      <w:pPr>
        <w:tabs>
          <w:tab w:val="left" w:leader="none" w:pos="284"/>
        </w:tabs>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42">
      <w:pPr>
        <w:numPr>
          <w:ilvl w:val="0"/>
          <w:numId w:val="3"/>
        </w:numPr>
        <w:spacing w:after="0" w:line="240" w:lineRule="auto"/>
        <w:ind w:left="720" w:hanging="360"/>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Prestar el servicio de suscripción para la realización de pruebas de eficiencia interlaboratoriales o de aptitud objeto de la aceptación de oferta (contrato), de acuerdo con las especificaciones técnicas y a los valores ofrecidos en la propuesta económica.</w:t>
      </w:r>
    </w:p>
    <w:p w:rsidR="00000000" w:rsidDel="00000000" w:rsidP="00000000" w:rsidRDefault="00000000" w:rsidRPr="00000000" w14:paraId="00000043">
      <w:pPr>
        <w:spacing w:after="0" w:line="240" w:lineRule="auto"/>
        <w:ind w:left="720" w:firstLine="0"/>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44">
      <w:pPr>
        <w:numPr>
          <w:ilvl w:val="0"/>
          <w:numId w:val="3"/>
        </w:numPr>
        <w:spacing w:after="0" w:line="240" w:lineRule="auto"/>
        <w:ind w:left="720" w:hanging="360"/>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Entregar al supervisor del contrato, dentro de los treinta (30) días siguientes a la legalización de la aceptación de oferta (contrato), la certificación de la suscripción a las pruebas de eficiencia interlaboratoriales o de aptitud a nombre de la Fiscalía General de la Nación junto con el cronograma de envío de las mismas, por parte del laboratorio internacional que las prepara.</w:t>
      </w:r>
    </w:p>
    <w:p w:rsidR="00000000" w:rsidDel="00000000" w:rsidP="00000000" w:rsidRDefault="00000000" w:rsidRPr="00000000" w14:paraId="00000045">
      <w:pPr>
        <w:spacing w:after="0" w:line="240" w:lineRule="auto"/>
        <w:ind w:left="720" w:firstLine="0"/>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46">
      <w:pPr>
        <w:numPr>
          <w:ilvl w:val="0"/>
          <w:numId w:val="3"/>
        </w:numPr>
        <w:spacing w:after="0" w:line="240" w:lineRule="auto"/>
        <w:ind w:left="720" w:hanging="360"/>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Entregar al supervisor de la aceptación de oferta (contrato) la suscripción y certificación de las pruebas de eficiencia interlaboratoriales o de aptitud señaladas en las especificaciones técnicas ante un laboratorio internacional acreditado bajo norma ISO/IEC/17043/2010, garantizando el envío, transporte, conservación, entrega y certificación de estas, sin que se generen costo adicional para la Entidad.</w:t>
      </w:r>
    </w:p>
    <w:p w:rsidR="00000000" w:rsidDel="00000000" w:rsidP="00000000" w:rsidRDefault="00000000" w:rsidRPr="00000000" w14:paraId="00000047">
      <w:pPr>
        <w:spacing w:after="0" w:line="240" w:lineRule="auto"/>
        <w:ind w:left="720" w:firstLine="0"/>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48">
      <w:pPr>
        <w:numPr>
          <w:ilvl w:val="0"/>
          <w:numId w:val="3"/>
        </w:numPr>
        <w:spacing w:after="0" w:line="240" w:lineRule="auto"/>
        <w:ind w:left="720" w:hanging="360"/>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Garantizar el envío de las pruebas objeto de la aceptación de oferta (contrato), junto con el cuestionario a responder por parte del perito del laboratorio internacional al laboratorio de Evidencia Traza de la Dirección del Cuerpo Técnico de Investigación – CTI de la Fiscalía General de la Nación en Colombia, por el término de ejecución del contrato y la vigencia de la garantía de calidad del servicio. </w:t>
      </w:r>
    </w:p>
    <w:p w:rsidR="00000000" w:rsidDel="00000000" w:rsidP="00000000" w:rsidRDefault="00000000" w:rsidRPr="00000000" w14:paraId="00000049">
      <w:pPr>
        <w:spacing w:after="0" w:line="276" w:lineRule="auto"/>
        <w:ind w:left="720" w:firstLine="0"/>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4A">
      <w:pPr>
        <w:numPr>
          <w:ilvl w:val="0"/>
          <w:numId w:val="3"/>
        </w:numPr>
        <w:spacing w:after="0" w:line="240" w:lineRule="auto"/>
        <w:ind w:left="720" w:hanging="360"/>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Garantizar por el término de ejecución de la aceptación de oferta (contrato) y la vigencia de la garantía de calidad del servicio, la entrega de los resultados de las pruebas objeto de la presente contratación, por parte del laboratorio internacional acreditado bajo la norma ISO/IEC/17043/2010, una vez el laboratorio de la respectiva disciplina de la Dirección del Cuerpo Técnico de Investigación – CTI, haya realizado y enviado la respuesta del análisis de la prueba aplicada.</w:t>
      </w:r>
    </w:p>
    <w:p w:rsidR="00000000" w:rsidDel="00000000" w:rsidP="00000000" w:rsidRDefault="00000000" w:rsidRPr="00000000" w14:paraId="0000004B">
      <w:pPr>
        <w:spacing w:after="0" w:line="276" w:lineRule="auto"/>
        <w:ind w:left="720" w:firstLine="0"/>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4C">
      <w:pPr>
        <w:numPr>
          <w:ilvl w:val="0"/>
          <w:numId w:val="3"/>
        </w:numPr>
        <w:tabs>
          <w:tab w:val="left" w:leader="none" w:pos="284"/>
        </w:tabs>
        <w:spacing w:after="200" w:line="276" w:lineRule="auto"/>
        <w:ind w:left="720" w:hanging="360"/>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Las demás que señale la ley y normas complementarias</w:t>
      </w:r>
    </w:p>
    <w:p w:rsidR="00000000" w:rsidDel="00000000" w:rsidP="00000000" w:rsidRDefault="00000000" w:rsidRPr="00000000" w14:paraId="0000004D">
      <w:pPr>
        <w:numPr>
          <w:ilvl w:val="0"/>
          <w:numId w:val="3"/>
        </w:numPr>
        <w:tabs>
          <w:tab w:val="left" w:leader="none" w:pos="284"/>
        </w:tabs>
        <w:spacing w:after="200" w:line="276" w:lineRule="auto"/>
        <w:ind w:left="720" w:hanging="360"/>
        <w:jc w:val="both"/>
        <w:rPr>
          <w:rFonts w:ascii="Arial Narrow" w:cs="Arial Narrow" w:eastAsia="Arial Narrow" w:hAnsi="Arial Narrow"/>
          <w:sz w:val="23"/>
          <w:szCs w:val="23"/>
          <w:shd w:fill="cccccc" w:val="clear"/>
        </w:rPr>
      </w:pPr>
      <w:r w:rsidDel="00000000" w:rsidR="00000000" w:rsidRPr="00000000">
        <w:rPr>
          <w:rFonts w:ascii="Arial Narrow" w:cs="Arial Narrow" w:eastAsia="Arial Narrow" w:hAnsi="Arial Narrow"/>
          <w:sz w:val="23"/>
          <w:szCs w:val="23"/>
          <w:shd w:fill="cccccc" w:val="clear"/>
          <w:rtl w:val="0"/>
        </w:rPr>
        <w:t xml:space="preserve">Deberá dar cumplimiento a lo establecido en el artículo 2.2.1.2.4.2.16. del Decreto 1860 de 2021 “</w:t>
      </w:r>
      <w:r w:rsidDel="00000000" w:rsidR="00000000" w:rsidRPr="00000000">
        <w:rPr>
          <w:rFonts w:ascii="Arial Narrow" w:cs="Arial Narrow" w:eastAsia="Arial Narrow" w:hAnsi="Arial Narrow"/>
          <w:i w:val="1"/>
          <w:sz w:val="23"/>
          <w:szCs w:val="23"/>
          <w:shd w:fill="cccccc" w:val="clear"/>
          <w:rtl w:val="0"/>
        </w:rPr>
        <w:t xml:space="preserve">Fomento a la ejecución de contratos estatales por parte de población en pobreza extrema, desplazados por la violencia, personas en proceso de reintegración o reincorporación y sujetos de especial protección constitucion</w:t>
      </w:r>
      <w:r w:rsidDel="00000000" w:rsidR="00000000" w:rsidRPr="00000000">
        <w:rPr>
          <w:rFonts w:ascii="Arial Narrow" w:cs="Arial Narrow" w:eastAsia="Arial Narrow" w:hAnsi="Arial Narrow"/>
          <w:sz w:val="23"/>
          <w:szCs w:val="23"/>
          <w:shd w:fill="cccccc" w:val="clear"/>
          <w:rtl w:val="0"/>
        </w:rPr>
        <w:t xml:space="preserve">al”, de acuerdo a su ofrecimiento (Anexo de la aceptación de oferta – Contrato - SI APLICA).</w:t>
      </w:r>
    </w:p>
    <w:p w:rsidR="00000000" w:rsidDel="00000000" w:rsidP="00000000" w:rsidRDefault="00000000" w:rsidRPr="00000000" w14:paraId="0000004E">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4F">
      <w:pPr>
        <w:tabs>
          <w:tab w:val="left" w:leader="none" w:pos="284"/>
        </w:tabs>
        <w:spacing w:after="0" w:line="240" w:lineRule="auto"/>
        <w:ind w:right="-92"/>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rtl w:val="0"/>
        </w:rPr>
        <w:t xml:space="preserve">ESPECIFICACIONES TÉCNICAS: </w:t>
      </w:r>
      <w:r w:rsidDel="00000000" w:rsidR="00000000" w:rsidRPr="00000000">
        <w:rPr>
          <w:rFonts w:ascii="Arial Narrow" w:cs="Arial Narrow" w:eastAsia="Arial Narrow" w:hAnsi="Arial Narrow"/>
          <w:sz w:val="23"/>
          <w:szCs w:val="23"/>
          <w:rtl w:val="0"/>
        </w:rPr>
        <w:t xml:space="preserve">El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deberá cumplir con las especificaciones técnicas mínimas, de conformidad con el </w:t>
      </w:r>
      <w:r w:rsidDel="00000000" w:rsidR="00000000" w:rsidRPr="00000000">
        <w:rPr>
          <w:rFonts w:ascii="Arial Narrow" w:cs="Arial Narrow" w:eastAsia="Arial Narrow" w:hAnsi="Arial Narrow"/>
          <w:b w:val="1"/>
          <w:sz w:val="23"/>
          <w:szCs w:val="23"/>
          <w:rtl w:val="0"/>
        </w:rPr>
        <w:t xml:space="preserve">Anexo No. 2</w:t>
      </w:r>
      <w:r w:rsidDel="00000000" w:rsidR="00000000" w:rsidRPr="00000000">
        <w:rPr>
          <w:rFonts w:ascii="Arial Narrow" w:cs="Arial Narrow" w:eastAsia="Arial Narrow" w:hAnsi="Arial Narrow"/>
          <w:sz w:val="23"/>
          <w:szCs w:val="23"/>
          <w:rtl w:val="0"/>
        </w:rPr>
        <w:t xml:space="preserve"> de la presente aceptación de oferta (contrato).</w:t>
      </w:r>
    </w:p>
    <w:p w:rsidR="00000000" w:rsidDel="00000000" w:rsidP="00000000" w:rsidRDefault="00000000" w:rsidRPr="00000000" w14:paraId="00000050">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51">
      <w:pPr>
        <w:spacing w:after="0" w:line="240" w:lineRule="auto"/>
        <w:jc w:val="both"/>
        <w:rPr>
          <w:rFonts w:ascii="Arial Narrow" w:cs="Arial Narrow" w:eastAsia="Arial Narrow" w:hAnsi="Arial Narrow"/>
          <w:sz w:val="24"/>
          <w:szCs w:val="24"/>
          <w:shd w:fill="b7b7b7" w:val="clear"/>
        </w:rPr>
      </w:pPr>
      <w:bookmarkStart w:colFirst="0" w:colLast="0" w:name="_heading=h.1t3h5sf" w:id="7"/>
      <w:bookmarkEnd w:id="7"/>
      <w:r w:rsidDel="00000000" w:rsidR="00000000" w:rsidRPr="00000000">
        <w:rPr>
          <w:rFonts w:ascii="Arial Narrow" w:cs="Arial Narrow" w:eastAsia="Arial Narrow" w:hAnsi="Arial Narrow"/>
          <w:b w:val="1"/>
          <w:sz w:val="23"/>
          <w:szCs w:val="23"/>
          <w:u w:val="single"/>
          <w:rtl w:val="0"/>
        </w:rPr>
        <w:t xml:space="preserve">SUPERVISIÓN DE LA ACEPTACIÓN DE OFERTA (CONTRATO)</w:t>
      </w:r>
      <w:r w:rsidDel="00000000" w:rsidR="00000000" w:rsidRPr="00000000">
        <w:rPr>
          <w:rFonts w:ascii="Arial Narrow" w:cs="Arial Narrow" w:eastAsia="Arial Narrow" w:hAnsi="Arial Narrow"/>
          <w:b w:val="1"/>
          <w:sz w:val="23"/>
          <w:szCs w:val="23"/>
          <w:rtl w:val="0"/>
        </w:rPr>
        <w:t xml:space="preserve">: </w:t>
      </w:r>
      <w:r w:rsidDel="00000000" w:rsidR="00000000" w:rsidRPr="00000000">
        <w:rPr>
          <w:rFonts w:ascii="Arial Narrow" w:cs="Arial Narrow" w:eastAsia="Arial Narrow" w:hAnsi="Arial Narrow"/>
          <w:sz w:val="23"/>
          <w:szCs w:val="23"/>
          <w:rtl w:val="0"/>
        </w:rPr>
        <w:t xml:space="preserve">La responsabilidad del control y seguimiento de la ejecución del presente contrato estará a cargo del Supervisor, función que será desempeñada por </w:t>
      </w:r>
      <w:r w:rsidDel="00000000" w:rsidR="00000000" w:rsidRPr="00000000">
        <w:rPr>
          <w:rFonts w:ascii="Arial Narrow" w:cs="Arial Narrow" w:eastAsia="Arial Narrow" w:hAnsi="Arial Narrow"/>
          <w:b w:val="1"/>
          <w:sz w:val="24"/>
          <w:szCs w:val="24"/>
          <w:rtl w:val="0"/>
        </w:rPr>
        <w:t xml:space="preserve">La Líder del Grupo de Evidencia Traza de la Dirección del Cuerpo Técnico de Investigación –CTI </w:t>
      </w:r>
      <w:r w:rsidDel="00000000" w:rsidR="00000000" w:rsidRPr="00000000">
        <w:rPr>
          <w:rFonts w:ascii="Arial Narrow" w:cs="Arial Narrow" w:eastAsia="Arial Narrow" w:hAnsi="Arial Narrow"/>
          <w:b w:val="1"/>
          <w:sz w:val="23"/>
          <w:szCs w:val="23"/>
          <w:rtl w:val="0"/>
        </w:rPr>
        <w:t xml:space="preserve">DE LA FISCALÍA GENERAL DE LA NACIÓN, quien podrá designar profesionales de apoyo a la supervisión, </w:t>
      </w:r>
      <w:r w:rsidDel="00000000" w:rsidR="00000000" w:rsidRPr="00000000">
        <w:rPr>
          <w:rFonts w:ascii="Arial Narrow" w:cs="Arial Narrow" w:eastAsia="Arial Narrow" w:hAnsi="Arial Narrow"/>
          <w:sz w:val="23"/>
          <w:szCs w:val="23"/>
          <w:rtl w:val="0"/>
        </w:rPr>
        <w:t xml:space="preserve">quienes cumplirán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 previstas, y en el evento en que se requiera. Adicionalmente deberá: </w:t>
      </w:r>
      <w:r w:rsidDel="00000000" w:rsidR="00000000" w:rsidRPr="00000000">
        <w:rPr>
          <w:rFonts w:ascii="Arial Narrow" w:cs="Arial Narrow" w:eastAsia="Arial Narrow" w:hAnsi="Arial Narrow"/>
          <w:b w:val="1"/>
          <w:sz w:val="23"/>
          <w:szCs w:val="23"/>
          <w:rtl w:val="0"/>
        </w:rPr>
        <w:t xml:space="preserve">a)</w:t>
      </w:r>
      <w:r w:rsidDel="00000000" w:rsidR="00000000" w:rsidRPr="00000000">
        <w:rPr>
          <w:rFonts w:ascii="Arial Narrow" w:cs="Arial Narrow" w:eastAsia="Arial Narrow" w:hAnsi="Arial Narrow"/>
          <w:sz w:val="23"/>
          <w:szCs w:val="23"/>
          <w:rtl w:val="0"/>
        </w:rPr>
        <w:t xml:space="preserve">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w:t>
      </w:r>
      <w:r w:rsidDel="00000000" w:rsidR="00000000" w:rsidRPr="00000000">
        <w:rPr>
          <w:rFonts w:ascii="Arial Narrow" w:cs="Arial Narrow" w:eastAsia="Arial Narrow" w:hAnsi="Arial Narrow"/>
          <w:b w:val="1"/>
          <w:sz w:val="23"/>
          <w:szCs w:val="23"/>
          <w:rtl w:val="0"/>
        </w:rPr>
        <w:t xml:space="preserve">b) </w:t>
      </w:r>
      <w:r w:rsidDel="00000000" w:rsidR="00000000" w:rsidRPr="00000000">
        <w:rPr>
          <w:rFonts w:ascii="Arial Narrow" w:cs="Arial Narrow" w:eastAsia="Arial Narrow" w:hAnsi="Arial Narrow"/>
          <w:sz w:val="23"/>
          <w:szCs w:val="23"/>
          <w:rtl w:val="0"/>
        </w:rPr>
        <w:t xml:space="preserve">Elaborar los informes requeridos para soportar los pagos que deba efectuar la Fiscalía General de la Nación. </w:t>
      </w:r>
      <w:r w:rsidDel="00000000" w:rsidR="00000000" w:rsidRPr="00000000">
        <w:rPr>
          <w:rFonts w:ascii="Arial Narrow" w:cs="Arial Narrow" w:eastAsia="Arial Narrow" w:hAnsi="Arial Narrow"/>
          <w:b w:val="1"/>
          <w:sz w:val="23"/>
          <w:szCs w:val="23"/>
          <w:rtl w:val="0"/>
        </w:rPr>
        <w:t xml:space="preserve">c) </w:t>
      </w:r>
      <w:r w:rsidDel="00000000" w:rsidR="00000000" w:rsidRPr="00000000">
        <w:rPr>
          <w:rFonts w:ascii="Arial Narrow" w:cs="Arial Narrow" w:eastAsia="Arial Narrow" w:hAnsi="Arial Narrow"/>
          <w:sz w:val="23"/>
          <w:szCs w:val="23"/>
          <w:rtl w:val="0"/>
        </w:rPr>
        <w:t xml:space="preserve">Exigir al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la ejecución idónea y oportuna del contrato. </w:t>
      </w:r>
      <w:r w:rsidDel="00000000" w:rsidR="00000000" w:rsidRPr="00000000">
        <w:rPr>
          <w:rFonts w:ascii="Arial Narrow" w:cs="Arial Narrow" w:eastAsia="Arial Narrow" w:hAnsi="Arial Narrow"/>
          <w:b w:val="1"/>
          <w:sz w:val="23"/>
          <w:szCs w:val="23"/>
          <w:rtl w:val="0"/>
        </w:rPr>
        <w:t xml:space="preserve">d)</w:t>
      </w:r>
      <w:r w:rsidDel="00000000" w:rsidR="00000000" w:rsidRPr="00000000">
        <w:rPr>
          <w:rFonts w:ascii="Arial Narrow" w:cs="Arial Narrow" w:eastAsia="Arial Narrow" w:hAnsi="Arial Narrow"/>
          <w:sz w:val="23"/>
          <w:szCs w:val="23"/>
          <w:rtl w:val="0"/>
        </w:rPr>
        <w:t xml:space="preserve"> Elaborar oportunamente y remitir a la Subdirección de Gestión Contractual las actuaciones resultantes de la ejecución contractual para que reposen en la carpeta del contrato, especialmente: </w:t>
      </w:r>
      <w:r w:rsidDel="00000000" w:rsidR="00000000" w:rsidRPr="00000000">
        <w:rPr>
          <w:rFonts w:ascii="Arial Narrow" w:cs="Arial Narrow" w:eastAsia="Arial Narrow" w:hAnsi="Arial Narrow"/>
          <w:b w:val="1"/>
          <w:sz w:val="23"/>
          <w:szCs w:val="23"/>
          <w:rtl w:val="0"/>
        </w:rPr>
        <w:t xml:space="preserve">i)</w:t>
      </w:r>
      <w:r w:rsidDel="00000000" w:rsidR="00000000" w:rsidRPr="00000000">
        <w:rPr>
          <w:rFonts w:ascii="Arial Narrow" w:cs="Arial Narrow" w:eastAsia="Arial Narrow" w:hAnsi="Arial Narrow"/>
          <w:sz w:val="23"/>
          <w:szCs w:val="23"/>
          <w:rtl w:val="0"/>
        </w:rPr>
        <w:t xml:space="preserve"> informe de ejecución del contrato. </w:t>
      </w:r>
      <w:r w:rsidDel="00000000" w:rsidR="00000000" w:rsidRPr="00000000">
        <w:rPr>
          <w:rFonts w:ascii="Arial Narrow" w:cs="Arial Narrow" w:eastAsia="Arial Narrow" w:hAnsi="Arial Narrow"/>
          <w:b w:val="1"/>
          <w:sz w:val="23"/>
          <w:szCs w:val="23"/>
          <w:rtl w:val="0"/>
        </w:rPr>
        <w:t xml:space="preserve">e)</w:t>
      </w:r>
      <w:r w:rsidDel="00000000" w:rsidR="00000000" w:rsidRPr="00000000">
        <w:rPr>
          <w:rFonts w:ascii="Arial Narrow" w:cs="Arial Narrow" w:eastAsia="Arial Narrow" w:hAnsi="Arial Narrow"/>
          <w:sz w:val="23"/>
          <w:szCs w:val="23"/>
          <w:rtl w:val="0"/>
        </w:rPr>
        <w:t xml:space="preserve"> Vigilar que se mantenga vigente la garantía única que ampara el contrato. </w:t>
      </w:r>
      <w:r w:rsidDel="00000000" w:rsidR="00000000" w:rsidRPr="00000000">
        <w:rPr>
          <w:rFonts w:ascii="Arial Narrow" w:cs="Arial Narrow" w:eastAsia="Arial Narrow" w:hAnsi="Arial Narrow"/>
          <w:b w:val="1"/>
          <w:sz w:val="23"/>
          <w:szCs w:val="23"/>
          <w:rtl w:val="0"/>
        </w:rPr>
        <w:t xml:space="preserve">f)</w:t>
      </w:r>
      <w:r w:rsidDel="00000000" w:rsidR="00000000" w:rsidRPr="00000000">
        <w:rPr>
          <w:rFonts w:ascii="Arial Narrow" w:cs="Arial Narrow" w:eastAsia="Arial Narrow" w:hAnsi="Arial Narrow"/>
          <w:sz w:val="23"/>
          <w:szCs w:val="23"/>
          <w:rtl w:val="0"/>
        </w:rPr>
        <w:t xml:space="preserve"> Responder por los hechos y omisiones que le fueren imputables en los términos previstos en el artículo 53 del Estatuto de Contratación Administrativa y los artículos 83 a 86 de la Ley 1474 de 2011. Los profesionales designados como apoyo a la supervisión son igualmente responsables de sus actuaciones y omisiones en el proceso de control y vigilancia de la ejecución contractual. </w:t>
      </w:r>
      <w:r w:rsidDel="00000000" w:rsidR="00000000" w:rsidRPr="00000000">
        <w:rPr>
          <w:rFonts w:ascii="Arial Narrow" w:cs="Arial Narrow" w:eastAsia="Arial Narrow" w:hAnsi="Arial Narrow"/>
          <w:b w:val="1"/>
          <w:sz w:val="23"/>
          <w:szCs w:val="23"/>
          <w:rtl w:val="0"/>
        </w:rPr>
        <w:t xml:space="preserve">g) </w:t>
      </w:r>
      <w:r w:rsidDel="00000000" w:rsidR="00000000" w:rsidRPr="00000000">
        <w:rPr>
          <w:rFonts w:ascii="Arial Narrow" w:cs="Arial Narrow" w:eastAsia="Arial Narrow" w:hAnsi="Arial Narrow"/>
          <w:sz w:val="24"/>
          <w:szCs w:val="24"/>
          <w:shd w:fill="b7b7b7" w:val="clear"/>
          <w:rtl w:val="0"/>
        </w:rPr>
        <w:t xml:space="preserve">Verificar que el contratista cumpla con lo establecido artículo 2.2.1.2.4.2.16 del Decreto 1860 de 2021 “</w:t>
      </w:r>
      <w:r w:rsidDel="00000000" w:rsidR="00000000" w:rsidRPr="00000000">
        <w:rPr>
          <w:rFonts w:ascii="Arial Narrow" w:cs="Arial Narrow" w:eastAsia="Arial Narrow" w:hAnsi="Arial Narrow"/>
          <w:i w:val="1"/>
          <w:sz w:val="24"/>
          <w:szCs w:val="24"/>
          <w:shd w:fill="b7b7b7" w:val="clear"/>
          <w:rtl w:val="0"/>
        </w:rPr>
        <w:t xml:space="preserve">Fomento a la ejecución de contratos estatales por parte de población en pobreza extrema, desplazados por la violencia, personas en proceso de reintegración o reincorporación y sujetos de especial protección constitucional”</w:t>
      </w:r>
      <w:r w:rsidDel="00000000" w:rsidR="00000000" w:rsidRPr="00000000">
        <w:rPr>
          <w:rFonts w:ascii="Arial Narrow" w:cs="Arial Narrow" w:eastAsia="Arial Narrow" w:hAnsi="Arial Narrow"/>
          <w:sz w:val="24"/>
          <w:szCs w:val="24"/>
          <w:shd w:fill="b7b7b7" w:val="clear"/>
          <w:rtl w:val="0"/>
        </w:rPr>
        <w:t xml:space="preserve">, de acuerdo con lo informado en su oferta, según anexo 2 del presente contrato.</w:t>
      </w:r>
    </w:p>
    <w:p w:rsidR="00000000" w:rsidDel="00000000" w:rsidP="00000000" w:rsidRDefault="00000000" w:rsidRPr="00000000" w14:paraId="00000052">
      <w:pPr>
        <w:spacing w:after="0" w:line="240" w:lineRule="auto"/>
        <w:jc w:val="both"/>
        <w:rPr>
          <w:rFonts w:ascii="Arial Narrow" w:cs="Arial Narrow" w:eastAsia="Arial Narrow" w:hAnsi="Arial Narrow"/>
          <w:color w:val="ff0000"/>
          <w:sz w:val="24"/>
          <w:szCs w:val="24"/>
        </w:rPr>
      </w:pPr>
      <w:r w:rsidDel="00000000" w:rsidR="00000000" w:rsidRPr="00000000">
        <w:rPr>
          <w:rtl w:val="0"/>
        </w:rPr>
      </w:r>
    </w:p>
    <w:p w:rsidR="00000000" w:rsidDel="00000000" w:rsidP="00000000" w:rsidRDefault="00000000" w:rsidRPr="00000000" w14:paraId="00000053">
      <w:pPr>
        <w:spacing w:line="240" w:lineRule="auto"/>
        <w:jc w:val="both"/>
        <w:rPr>
          <w:rFonts w:ascii="Arial Narrow" w:cs="Arial Narrow" w:eastAsia="Arial Narrow" w:hAnsi="Arial Narrow"/>
          <w:sz w:val="24"/>
          <w:szCs w:val="24"/>
        </w:rPr>
      </w:pPr>
      <w:bookmarkStart w:colFirst="0" w:colLast="0" w:name="_heading=h.4d34og8" w:id="8"/>
      <w:bookmarkEnd w:id="8"/>
      <w:r w:rsidDel="00000000" w:rsidR="00000000" w:rsidRPr="00000000">
        <w:rPr>
          <w:rFonts w:ascii="Arial Narrow" w:cs="Arial Narrow" w:eastAsia="Arial Narrow" w:hAnsi="Arial Narrow"/>
          <w:sz w:val="24"/>
          <w:szCs w:val="24"/>
          <w:rtl w:val="0"/>
        </w:rPr>
        <w:t xml:space="preserve">Los profesionales designados como apoyo a la supervisión son igualmente responsables de sus actuaciones y omisiones en el proceso de control y vigilancia de la ejecución contractual. </w:t>
      </w:r>
    </w:p>
    <w:p w:rsidR="00000000" w:rsidDel="00000000" w:rsidP="00000000" w:rsidRDefault="00000000" w:rsidRPr="00000000" w14:paraId="00000054">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rtl w:val="0"/>
        </w:rPr>
        <w:t xml:space="preserve">PARÁGRAFO</w:t>
      </w:r>
      <w:r w:rsidDel="00000000" w:rsidR="00000000" w:rsidRPr="00000000">
        <w:rPr>
          <w:rFonts w:ascii="Arial Narrow" w:cs="Arial Narrow" w:eastAsia="Arial Narrow" w:hAnsi="Arial Narrow"/>
          <w:sz w:val="23"/>
          <w:szCs w:val="23"/>
          <w:rtl w:val="0"/>
        </w:rPr>
        <w:t xml:space="preserve">: Las modificaciones de la supervisión se realizarán mediante comunicación oficial suscrita por el Ordenador del Gasto, la cual será remitida tanto al nuevo designado como a la Subdirección de Gestión Contractual para que repose en el expediente contractual.</w:t>
      </w:r>
    </w:p>
    <w:p w:rsidR="00000000" w:rsidDel="00000000" w:rsidP="00000000" w:rsidRDefault="00000000" w:rsidRPr="00000000" w14:paraId="00000055">
      <w:pPr>
        <w:spacing w:after="0" w:line="240" w:lineRule="auto"/>
        <w:jc w:val="both"/>
        <w:rPr>
          <w:rFonts w:ascii="Arial Narrow" w:cs="Arial Narrow" w:eastAsia="Arial Narrow" w:hAnsi="Arial Narrow"/>
          <w:b w:val="1"/>
          <w:sz w:val="23"/>
          <w:szCs w:val="23"/>
          <w:u w:val="single"/>
        </w:rPr>
      </w:pPr>
      <w:r w:rsidDel="00000000" w:rsidR="00000000" w:rsidRPr="00000000">
        <w:rPr>
          <w:rtl w:val="0"/>
        </w:rPr>
      </w:r>
    </w:p>
    <w:p w:rsidR="00000000" w:rsidDel="00000000" w:rsidP="00000000" w:rsidRDefault="00000000" w:rsidRPr="00000000" w14:paraId="00000056">
      <w:pPr>
        <w:spacing w:after="0" w:line="240" w:lineRule="auto"/>
        <w:ind w:left="360" w:firstLine="0"/>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u w:val="single"/>
          <w:rtl w:val="0"/>
        </w:rPr>
        <w:t xml:space="preserve">GARANTÍAS DE LA ACEPTACIÓN DE OFERTA (CONTRATO)</w:t>
      </w:r>
      <w:r w:rsidDel="00000000" w:rsidR="00000000" w:rsidRPr="00000000">
        <w:rPr>
          <w:rFonts w:ascii="Arial Narrow" w:cs="Arial Narrow" w:eastAsia="Arial Narrow" w:hAnsi="Arial Narrow"/>
          <w:sz w:val="23"/>
          <w:szCs w:val="23"/>
          <w:rtl w:val="0"/>
        </w:rPr>
        <w:t xml:space="preserve">: </w:t>
      </w:r>
    </w:p>
    <w:p w:rsidR="00000000" w:rsidDel="00000000" w:rsidP="00000000" w:rsidRDefault="00000000" w:rsidRPr="00000000" w14:paraId="00000057">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GARANTÍA ÚNICA DE CUMPLIMIENTO:</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deberá constituir a favor de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con NIT. 800.152.783-2, dentro de los tres (3) días hábiles siguientes a la aceptación de oferta (contrato), garantía única que ampare los riesgos en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suficiencia y vigencia señalados en la plataforma SECOP II y en el documento complementario a la aceptación de oferta (contrato)</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la cual deberá ser cargada a la plataforma SECOP II: </w:t>
      </w:r>
    </w:p>
    <w:p w:rsidR="00000000" w:rsidDel="00000000" w:rsidP="00000000" w:rsidRDefault="00000000" w:rsidRPr="00000000" w14:paraId="00000059">
      <w:pPr>
        <w:spacing w:after="0" w:line="240" w:lineRule="auto"/>
        <w:rPr>
          <w:rFonts w:ascii="Arial" w:cs="Arial" w:eastAsia="Arial" w:hAnsi="Arial"/>
          <w:b w:val="1"/>
          <w:sz w:val="24"/>
          <w:szCs w:val="24"/>
        </w:rPr>
      </w:pPr>
      <w:r w:rsidDel="00000000" w:rsidR="00000000" w:rsidRPr="00000000">
        <w:rPr>
          <w:rtl w:val="0"/>
        </w:rPr>
      </w:r>
    </w:p>
    <w:tbl>
      <w:tblPr>
        <w:tblStyle w:val="Table1"/>
        <w:tblW w:w="9206.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0"/>
        <w:gridCol w:w="105"/>
        <w:gridCol w:w="1845"/>
        <w:gridCol w:w="105"/>
        <w:gridCol w:w="2595"/>
        <w:gridCol w:w="615"/>
        <w:gridCol w:w="3401"/>
        <w:tblGridChange w:id="0">
          <w:tblGrid>
            <w:gridCol w:w="540"/>
            <w:gridCol w:w="105"/>
            <w:gridCol w:w="1845"/>
            <w:gridCol w:w="105"/>
            <w:gridCol w:w="2595"/>
            <w:gridCol w:w="615"/>
            <w:gridCol w:w="3401"/>
          </w:tblGrid>
        </w:tblGridChange>
      </w:tblGrid>
      <w:tr>
        <w:trPr>
          <w:cantSplit w:val="0"/>
          <w:trHeight w:val="335" w:hRule="atLeast"/>
          <w:tblHeader w:val="0"/>
        </w:trPr>
        <w:tc>
          <w:tcPr>
            <w:gridSpan w:val="3"/>
            <w:shd w:fill="f2f2f2" w:val="clear"/>
            <w:vAlign w:val="center"/>
          </w:tcPr>
          <w:p w:rsidR="00000000" w:rsidDel="00000000" w:rsidP="00000000" w:rsidRDefault="00000000" w:rsidRPr="00000000" w14:paraId="0000005A">
            <w:pPr>
              <w:spacing w:after="0" w:line="240" w:lineRule="auto"/>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Amparo</w:t>
            </w:r>
          </w:p>
        </w:tc>
        <w:tc>
          <w:tcPr>
            <w:gridSpan w:val="2"/>
            <w:shd w:fill="f2f2f2" w:val="clear"/>
            <w:vAlign w:val="center"/>
          </w:tcPr>
          <w:p w:rsidR="00000000" w:rsidDel="00000000" w:rsidP="00000000" w:rsidRDefault="00000000" w:rsidRPr="00000000" w14:paraId="0000005D">
            <w:pPr>
              <w:spacing w:after="0" w:line="240" w:lineRule="auto"/>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Suficiencia</w:t>
            </w:r>
          </w:p>
        </w:tc>
        <w:tc>
          <w:tcPr>
            <w:gridSpan w:val="2"/>
            <w:shd w:fill="f2f2f2" w:val="clear"/>
            <w:vAlign w:val="center"/>
          </w:tcPr>
          <w:p w:rsidR="00000000" w:rsidDel="00000000" w:rsidP="00000000" w:rsidRDefault="00000000" w:rsidRPr="00000000" w14:paraId="0000005F">
            <w:pPr>
              <w:spacing w:after="0" w:line="240" w:lineRule="auto"/>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Vigencia</w:t>
            </w:r>
          </w:p>
        </w:tc>
      </w:tr>
      <w:tr>
        <w:trPr>
          <w:cantSplit w:val="0"/>
          <w:trHeight w:val="335" w:hRule="atLeast"/>
          <w:tblHeader w:val="0"/>
        </w:trPr>
        <w:tc>
          <w:tcPr>
            <w:gridSpan w:val="3"/>
            <w:shd w:fill="f2f2f2" w:val="clear"/>
            <w:vAlign w:val="center"/>
          </w:tcPr>
          <w:p w:rsidR="00000000" w:rsidDel="00000000" w:rsidP="00000000" w:rsidRDefault="00000000" w:rsidRPr="00000000" w14:paraId="00000061">
            <w:pPr>
              <w:spacing w:after="0"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Cumplimiento del contrato</w:t>
            </w:r>
          </w:p>
        </w:tc>
        <w:tc>
          <w:tcPr>
            <w:gridSpan w:val="2"/>
            <w:shd w:fill="auto" w:val="clear"/>
            <w:vAlign w:val="center"/>
          </w:tcPr>
          <w:p w:rsidR="00000000" w:rsidDel="00000000" w:rsidP="00000000" w:rsidRDefault="00000000" w:rsidRPr="00000000" w14:paraId="00000064">
            <w:pPr>
              <w:spacing w:after="0" w:line="240"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Por el 30% del valor total del contrato</w:t>
            </w:r>
          </w:p>
        </w:tc>
        <w:tc>
          <w:tcPr>
            <w:gridSpan w:val="2"/>
            <w:shd w:fill="auto" w:val="clear"/>
            <w:vAlign w:val="center"/>
          </w:tcPr>
          <w:p w:rsidR="00000000" w:rsidDel="00000000" w:rsidP="00000000" w:rsidRDefault="00000000" w:rsidRPr="00000000" w14:paraId="00000066">
            <w:pPr>
              <w:spacing w:after="0" w:line="240"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Por el término de ejecución y ocho (8) meses más.</w:t>
            </w:r>
          </w:p>
        </w:tc>
      </w:tr>
      <w:tr>
        <w:trPr>
          <w:cantSplit w:val="0"/>
          <w:trHeight w:val="335" w:hRule="atLeast"/>
          <w:tblHeader w:val="0"/>
        </w:trPr>
        <w:tc>
          <w:tcPr>
            <w:gridSpan w:val="3"/>
            <w:shd w:fill="f2f2f2" w:val="clear"/>
            <w:vAlign w:val="center"/>
          </w:tcPr>
          <w:p w:rsidR="00000000" w:rsidDel="00000000" w:rsidP="00000000" w:rsidRDefault="00000000" w:rsidRPr="00000000" w14:paraId="00000068">
            <w:pPr>
              <w:spacing w:after="0"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Calidad de servicio</w:t>
            </w:r>
          </w:p>
        </w:tc>
        <w:tc>
          <w:tcPr>
            <w:gridSpan w:val="2"/>
            <w:shd w:fill="auto" w:val="clear"/>
            <w:vAlign w:val="center"/>
          </w:tcPr>
          <w:p w:rsidR="00000000" w:rsidDel="00000000" w:rsidP="00000000" w:rsidRDefault="00000000" w:rsidRPr="00000000" w14:paraId="0000006B">
            <w:pPr>
              <w:spacing w:after="0" w:line="240"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30% del valor total del contrato.</w:t>
            </w:r>
          </w:p>
        </w:tc>
        <w:tc>
          <w:tcPr>
            <w:gridSpan w:val="2"/>
            <w:shd w:fill="auto" w:val="clear"/>
            <w:vAlign w:val="center"/>
          </w:tcPr>
          <w:p w:rsidR="00000000" w:rsidDel="00000000" w:rsidP="00000000" w:rsidRDefault="00000000" w:rsidRPr="00000000" w14:paraId="0000006D">
            <w:pPr>
              <w:spacing w:after="0" w:line="240"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Por el término de ocho (8) meses contados a partir de la terminación del plazo de ejecución.</w:t>
            </w:r>
          </w:p>
        </w:tc>
      </w:tr>
    </w:tbl>
    <w:p w:rsidR="00000000" w:rsidDel="00000000" w:rsidP="00000000" w:rsidRDefault="00000000" w:rsidRPr="00000000" w14:paraId="0000006F">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09" w:right="0" w:hanging="360"/>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GARANTÍA DE RESPONSABILIDAD CIVIL EXTRACONTRACTUAL: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El </w:t>
      </w: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deberá constituir a favor de la </w:t>
      </w: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con NIT. 800.152.783-2, dentro de los tres (3) días hábiles siguientes a la aceptación de oferta (contrato), una garantía con el fin de amparar los perjuicios causados a terceros, que sean consecuencia de los hechos u omisiones de los contratistas y subcontratistas que el contratista utilice para la ejecución del objeto del contrato, en la </w:t>
      </w: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suficiencia y vigencia señalados en la plataforma SECOP II y en el documento complementario a la aceptación de oferta (contrato).</w:t>
      </w:r>
    </w:p>
    <w:p w:rsidR="00000000" w:rsidDel="00000000" w:rsidP="00000000" w:rsidRDefault="00000000" w:rsidRPr="00000000" w14:paraId="00000071">
      <w:pPr>
        <w:spacing w:after="0" w:line="240" w:lineRule="auto"/>
        <w:jc w:val="both"/>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72">
      <w:pPr>
        <w:spacing w:after="0" w:line="240" w:lineRule="auto"/>
        <w:ind w:left="709" w:firstLine="0"/>
        <w:jc w:val="both"/>
        <w:rPr>
          <w:rFonts w:ascii="Arial Narrow" w:cs="Arial Narrow" w:eastAsia="Arial Narrow" w:hAnsi="Arial Narrow"/>
          <w:b w:val="1"/>
          <w:sz w:val="24"/>
          <w:szCs w:val="24"/>
        </w:rPr>
      </w:pPr>
      <w:r w:rsidDel="00000000" w:rsidR="00000000" w:rsidRPr="00000000">
        <w:rPr>
          <w:rtl w:val="0"/>
        </w:rPr>
      </w:r>
    </w:p>
    <w:sdt>
      <w:sdtPr>
        <w:lock w:val="contentLocked"/>
        <w:tag w:val="goog_rdk_0"/>
      </w:sdtPr>
      <w:sdtContent>
        <w:tbl>
          <w:tblPr>
            <w:tblStyle w:val="Table2"/>
            <w:tblW w:w="8585.0" w:type="dxa"/>
            <w:jc w:val="left"/>
            <w:tblInd w:w="851.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22"/>
            <w:gridCol w:w="3181"/>
            <w:gridCol w:w="3182"/>
            <w:tblGridChange w:id="0">
              <w:tblGrid>
                <w:gridCol w:w="2222"/>
                <w:gridCol w:w="3181"/>
                <w:gridCol w:w="3182"/>
              </w:tblGrid>
            </w:tblGridChange>
          </w:tblGrid>
          <w:tr>
            <w:trPr>
              <w:cantSplit w:val="0"/>
              <w:tblHeader w:val="0"/>
            </w:trPr>
            <w:tc>
              <w:tcPr>
                <w:shd w:fill="d9d9d9" w:val="clear"/>
                <w:vAlign w:val="center"/>
              </w:tcPr>
              <w:p w:rsidR="00000000" w:rsidDel="00000000" w:rsidP="00000000" w:rsidRDefault="00000000" w:rsidRPr="00000000" w14:paraId="00000073">
                <w:pPr>
                  <w:spacing w:after="0" w:line="288"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AMPARO</w:t>
                </w:r>
                <w:r w:rsidDel="00000000" w:rsidR="00000000" w:rsidRPr="00000000">
                  <w:rPr>
                    <w:rtl w:val="0"/>
                  </w:rPr>
                </w:r>
              </w:p>
            </w:tc>
            <w:tc>
              <w:tcPr>
                <w:shd w:fill="d9d9d9" w:val="clear"/>
                <w:vAlign w:val="center"/>
              </w:tcPr>
              <w:p w:rsidR="00000000" w:rsidDel="00000000" w:rsidP="00000000" w:rsidRDefault="00000000" w:rsidRPr="00000000" w14:paraId="00000074">
                <w:pPr>
                  <w:spacing w:after="0" w:line="288"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SUFICIENCIA</w:t>
                </w:r>
                <w:r w:rsidDel="00000000" w:rsidR="00000000" w:rsidRPr="00000000">
                  <w:rPr>
                    <w:rtl w:val="0"/>
                  </w:rPr>
                </w:r>
              </w:p>
            </w:tc>
            <w:tc>
              <w:tcPr>
                <w:shd w:fill="d9d9d9" w:val="clear"/>
                <w:vAlign w:val="center"/>
              </w:tcPr>
              <w:p w:rsidR="00000000" w:rsidDel="00000000" w:rsidP="00000000" w:rsidRDefault="00000000" w:rsidRPr="00000000" w14:paraId="00000075">
                <w:pPr>
                  <w:spacing w:after="0" w:line="288"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VIGENCIA</w:t>
                </w:r>
                <w:r w:rsidDel="00000000" w:rsidR="00000000" w:rsidRPr="00000000">
                  <w:rPr>
                    <w:rtl w:val="0"/>
                  </w:rPr>
                </w:r>
              </w:p>
            </w:tc>
          </w:tr>
          <w:tr>
            <w:trPr>
              <w:cantSplit w:val="0"/>
              <w:tblHeader w:val="0"/>
            </w:trPr>
            <w:tc>
              <w:tcPr/>
              <w:p w:rsidR="00000000" w:rsidDel="00000000" w:rsidP="00000000" w:rsidRDefault="00000000" w:rsidRPr="00000000" w14:paraId="00000076">
                <w:pPr>
                  <w:spacing w:after="0" w:line="288"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N/A</w:t>
                </w:r>
              </w:p>
            </w:tc>
            <w:tc>
              <w:tcPr/>
              <w:p w:rsidR="00000000" w:rsidDel="00000000" w:rsidP="00000000" w:rsidRDefault="00000000" w:rsidRPr="00000000" w14:paraId="00000077">
                <w:pPr>
                  <w:spacing w:after="0" w:line="288"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N/A</w:t>
                </w:r>
              </w:p>
            </w:tc>
            <w:tc>
              <w:tcPr/>
              <w:p w:rsidR="00000000" w:rsidDel="00000000" w:rsidP="00000000" w:rsidRDefault="00000000" w:rsidRPr="00000000" w14:paraId="00000078">
                <w:pPr>
                  <w:spacing w:after="0" w:line="288"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N/A</w:t>
                </w:r>
              </w:p>
            </w:tc>
          </w:tr>
        </w:tbl>
      </w:sdtContent>
    </w:sdt>
    <w:p w:rsidR="00000000" w:rsidDel="00000000" w:rsidP="00000000" w:rsidRDefault="00000000" w:rsidRPr="00000000" w14:paraId="00000079">
      <w:pPr>
        <w:spacing w:after="0" w:line="240" w:lineRule="auto"/>
        <w:jc w:val="left"/>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7A">
      <w:pPr>
        <w:spacing w:after="0" w:line="240" w:lineRule="auto"/>
        <w:jc w:val="both"/>
        <w:rPr>
          <w:rFonts w:ascii="Arial Narrow" w:cs="Arial Narrow" w:eastAsia="Arial Narrow" w:hAnsi="Arial Narrow"/>
          <w:b w:val="1"/>
          <w:color w:val="000000"/>
          <w:sz w:val="24"/>
          <w:szCs w:val="24"/>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TERMINACIÓN, MODIFICACIÓN E INTERPRETACIÓN UNILATERAL</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La</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 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podrá terminar, modificar e interpretar unilateralmente la presente aceptación de oferta (contrato), en los términos y condiciones previstos en los artículos 15, 16, y 17 de la Ley 80 de 1993 y demás normas complementarias.  </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CADUCIDAD: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La</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 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podrá declarar la caducidad si se presenta alguno de los hechos constitutivos de incumplimiento de cualquiera de las obligaciones a cargo del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que afecte de manera grave y directa la ejecución de la aceptación de oferta (contrato) y se evidencie, a criterio de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que puede conducir a su paralización, la entidad mediante acto motivado lo dará por terminado y ordenará su liquidación en el estado en que se encuentre. </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PARÁGRAFO:</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Lo pactado en esta cláusula se sujetará a lo estipulado en el artículo 18 de la Ley 80 de 1993.  </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MULTAS:</w:t>
      </w:r>
      <w:r w:rsidDel="00000000" w:rsidR="00000000" w:rsidRPr="00000000">
        <w:rPr>
          <w:rFonts w:ascii="Arial Narrow" w:cs="Arial Narrow" w:eastAsia="Arial Narrow" w:hAnsi="Arial Narrow"/>
          <w:b w:val="0"/>
          <w:i w:val="0"/>
          <w:smallCaps w:val="0"/>
          <w:strike w:val="0"/>
          <w:color w:val="000000"/>
          <w:sz w:val="23"/>
          <w:szCs w:val="23"/>
          <w:u w:val="singl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Si durante la ejecución de la aceptación de oferta (contrato) 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incumple obligaciones a su cargo,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podrá </w:t>
      </w:r>
      <w:r w:rsidDel="00000000" w:rsidR="00000000" w:rsidRPr="00000000">
        <w:rPr>
          <w:rFonts w:ascii="Arial Narrow" w:cs="Arial Narrow" w:eastAsia="Arial Narrow" w:hAnsi="Arial Narrow"/>
          <w:sz w:val="23"/>
          <w:szCs w:val="23"/>
          <w:rtl w:val="0"/>
        </w:rPr>
        <w:t xml:space="preserve">imponer el</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pago de sumas sucesivas diarias en calidad de multas conminatorias equivalentes al cero punto cinco por ciento (0.5%) del valor total de la aceptación de oferta (contrato), en calidad de multa, por cada día de retardo sin exceder el diez por ciento (10%) del valor total de la aceptación de oferta (contrato). Los valores por concepto de multas impuestas podrán ser compensados con las sumas que adeude la entidad. El pago o la deducción del valor de dichas multas no exoneran al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de su obligación de ejecutar las prestaciones a su cargo.  </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PARÁGRAFO: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De manera previa a la imposición de multas,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procederá de conformidad con lo señalado en artículo 86 de la Ley 1474 de 2011, y en aplicación de la figura de la compensación, se descontarán de cualquier suma que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LA FISCALÍA GENERAL DE LA NACIÓN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le adeude 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EL CONTRATISTA.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84">
      <w:pPr>
        <w:tabs>
          <w:tab w:val="left" w:leader="none" w:pos="284"/>
        </w:tabs>
        <w:spacing w:after="0" w:line="240" w:lineRule="auto"/>
        <w:jc w:val="both"/>
        <w:rPr>
          <w:rFonts w:ascii="Arial Narrow" w:cs="Arial Narrow" w:eastAsia="Arial Narrow" w:hAnsi="Arial Narrow"/>
          <w:sz w:val="23"/>
          <w:szCs w:val="23"/>
          <w:u w:val="single"/>
        </w:rPr>
      </w:pPr>
      <w:bookmarkStart w:colFirst="0" w:colLast="0" w:name="_heading=h.17dp8vu" w:id="9"/>
      <w:bookmarkEnd w:id="9"/>
      <w:r w:rsidDel="00000000" w:rsidR="00000000" w:rsidRPr="00000000">
        <w:rPr>
          <w:rtl w:val="0"/>
        </w:rPr>
      </w:r>
    </w:p>
    <w:p w:rsidR="00000000" w:rsidDel="00000000" w:rsidP="00000000" w:rsidRDefault="00000000" w:rsidRPr="00000000" w14:paraId="00000085">
      <w:pPr>
        <w:tabs>
          <w:tab w:val="left" w:leader="none" w:pos="284"/>
        </w:tabs>
        <w:spacing w:after="0" w:line="240" w:lineRule="auto"/>
        <w:jc w:val="both"/>
        <w:rPr>
          <w:rFonts w:ascii="Arial Narrow" w:cs="Arial Narrow" w:eastAsia="Arial Narrow" w:hAnsi="Arial Narrow"/>
          <w:sz w:val="23"/>
          <w:szCs w:val="23"/>
        </w:rPr>
      </w:pPr>
      <w:bookmarkStart w:colFirst="0" w:colLast="0" w:name="_heading=h.3rdcrjn" w:id="10"/>
      <w:bookmarkEnd w:id="10"/>
      <w:r w:rsidDel="00000000" w:rsidR="00000000" w:rsidRPr="00000000">
        <w:rPr>
          <w:rFonts w:ascii="Arial Narrow" w:cs="Arial Narrow" w:eastAsia="Arial Narrow" w:hAnsi="Arial Narrow"/>
          <w:b w:val="1"/>
          <w:sz w:val="23"/>
          <w:szCs w:val="23"/>
          <w:u w:val="single"/>
          <w:rtl w:val="0"/>
        </w:rPr>
        <w:t xml:space="preserve">PENAL PECUNIARIA DE LA ACEPTACIÓN DE OFERTA (CONTRATO)</w:t>
      </w:r>
      <w:r w:rsidDel="00000000" w:rsidR="00000000" w:rsidRPr="00000000">
        <w:rPr>
          <w:rFonts w:ascii="Arial Narrow" w:cs="Arial Narrow" w:eastAsia="Arial Narrow" w:hAnsi="Arial Narrow"/>
          <w:sz w:val="23"/>
          <w:szCs w:val="23"/>
          <w:u w:val="single"/>
          <w:rtl w:val="0"/>
        </w:rPr>
        <w:t xml:space="preserve">: </w:t>
      </w:r>
      <w:r w:rsidDel="00000000" w:rsidR="00000000" w:rsidRPr="00000000">
        <w:rPr>
          <w:rFonts w:ascii="Arial Narrow" w:cs="Arial Narrow" w:eastAsia="Arial Narrow" w:hAnsi="Arial Narrow"/>
          <w:sz w:val="23"/>
          <w:szCs w:val="23"/>
          <w:rtl w:val="0"/>
        </w:rPr>
        <w:t xml:space="preserve">En caso de declaratoria de caducidad, incumplimiento total o parcial, mora en el cumplimiento de las obligaciones a cargo del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o  en firme y ejecutoriada sentencia judicial por la comisión de delitos contra la Administración pública o de cualquiera de los delitos contemplados en el literal j) del artículo 8° de la Ley 80 de 1993, EL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debe pagar a la </w:t>
      </w:r>
      <w:r w:rsidDel="00000000" w:rsidR="00000000" w:rsidRPr="00000000">
        <w:rPr>
          <w:rFonts w:ascii="Arial Narrow" w:cs="Arial Narrow" w:eastAsia="Arial Narrow" w:hAnsi="Arial Narrow"/>
          <w:b w:val="1"/>
          <w:sz w:val="23"/>
          <w:szCs w:val="23"/>
          <w:rtl w:val="0"/>
        </w:rPr>
        <w:t xml:space="preserve">FISCALÍA GENERAL DE LA NACIÓN</w:t>
      </w:r>
      <w:r w:rsidDel="00000000" w:rsidR="00000000" w:rsidRPr="00000000">
        <w:rPr>
          <w:rFonts w:ascii="Arial Narrow" w:cs="Arial Narrow" w:eastAsia="Arial Narrow" w:hAnsi="Arial Narrow"/>
          <w:sz w:val="23"/>
          <w:szCs w:val="23"/>
          <w:rtl w:val="0"/>
        </w:rPr>
        <w:t xml:space="preserve"> una suma equivalente hasta del 30% del valor total de la aceptación de oferta (contrato), la cual podrá ser compensada con las sumas que adeude la </w:t>
      </w:r>
      <w:r w:rsidDel="00000000" w:rsidR="00000000" w:rsidRPr="00000000">
        <w:rPr>
          <w:rFonts w:ascii="Arial Narrow" w:cs="Arial Narrow" w:eastAsia="Arial Narrow" w:hAnsi="Arial Narrow"/>
          <w:b w:val="1"/>
          <w:sz w:val="23"/>
          <w:szCs w:val="23"/>
          <w:rtl w:val="0"/>
        </w:rPr>
        <w:t xml:space="preserve">FISCALÍA GENERAL DE LA NACIÓN</w:t>
      </w:r>
      <w:r w:rsidDel="00000000" w:rsidR="00000000" w:rsidRPr="00000000">
        <w:rPr>
          <w:rFonts w:ascii="Arial Narrow" w:cs="Arial Narrow" w:eastAsia="Arial Narrow" w:hAnsi="Arial Narrow"/>
          <w:sz w:val="23"/>
          <w:szCs w:val="23"/>
          <w:rtl w:val="0"/>
        </w:rPr>
        <w:t xml:space="preserve">. El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renuncia expresamente a todo requerimiento judicial, para efectos de constitución en mora. </w:t>
      </w:r>
    </w:p>
    <w:p w:rsidR="00000000" w:rsidDel="00000000" w:rsidP="00000000" w:rsidRDefault="00000000" w:rsidRPr="00000000" w14:paraId="00000086">
      <w:pPr>
        <w:tabs>
          <w:tab w:val="left" w:leader="none" w:pos="284"/>
        </w:tabs>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87">
      <w:pPr>
        <w:tabs>
          <w:tab w:val="left" w:leader="none" w:pos="284"/>
        </w:tabs>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rtl w:val="0"/>
        </w:rPr>
        <w:t xml:space="preserve">PARÁGRAFO</w:t>
      </w:r>
      <w:r w:rsidDel="00000000" w:rsidR="00000000" w:rsidRPr="00000000">
        <w:rPr>
          <w:rFonts w:ascii="Arial Narrow" w:cs="Arial Narrow" w:eastAsia="Arial Narrow" w:hAnsi="Arial Narrow"/>
          <w:sz w:val="23"/>
          <w:szCs w:val="23"/>
          <w:rtl w:val="0"/>
        </w:rPr>
        <w:t xml:space="preserve">: De manera previa a la declaratoria de incumplimiento, la </w:t>
      </w:r>
      <w:r w:rsidDel="00000000" w:rsidR="00000000" w:rsidRPr="00000000">
        <w:rPr>
          <w:rFonts w:ascii="Arial Narrow" w:cs="Arial Narrow" w:eastAsia="Arial Narrow" w:hAnsi="Arial Narrow"/>
          <w:b w:val="1"/>
          <w:sz w:val="23"/>
          <w:szCs w:val="23"/>
          <w:rtl w:val="0"/>
        </w:rPr>
        <w:t xml:space="preserve">FISCALÍA GENERAL DE LA NACIÓN</w:t>
      </w:r>
      <w:r w:rsidDel="00000000" w:rsidR="00000000" w:rsidRPr="00000000">
        <w:rPr>
          <w:rFonts w:ascii="Arial Narrow" w:cs="Arial Narrow" w:eastAsia="Arial Narrow" w:hAnsi="Arial Narrow"/>
          <w:sz w:val="23"/>
          <w:szCs w:val="23"/>
          <w:rtl w:val="0"/>
        </w:rPr>
        <w:t xml:space="preserve">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rsidR="00000000" w:rsidDel="00000000" w:rsidP="00000000" w:rsidRDefault="00000000" w:rsidRPr="00000000" w14:paraId="00000088">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CONTROVERSIAS CONTRACTUALES</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LIQUIDACIÓN </w:t>
      </w: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DE LA ACEPTACIÓN DE OFERTA (CONTRATO)</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El presente contrato será objeto de liquidación de conformidad con los artículos 60 de la Ley 80 de 1993, modificado por el artículo 11 de la Ley 1150 de 2007, y el artículo 217 del Decreto Ley 019 de 2012. </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EXCLUSIÓN DE RELACIÓN LABORAL.</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EL CONTRATISTA se obliga a desarrollar el objeto contractual por su cuenta y riesgo bajo su exclusiva responsabilidad. Por lo tanto, este contrato no genera vínculo laboral alguno entre EL CONTRATISTA y la FISCALÍA GENERAL DE LA NACIÓN, ni éste último con relación a las personas que emplee EL CONTRATISTA para la ejecución del mismo.</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COMPROMISO ANTICORRUPCIÓN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TERMINACIÓN </w:t>
      </w: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DE LA ACEPTACIÓN DE OFERTA (CONTRATO)</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FISCALÍA o que vulneren los principios de la contratación estatal por parte del CONTRATISTA o de las personas vinculadas a éste. g) Las demás que determine la ley. </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sz w:val="23"/>
          <w:szCs w:val="23"/>
          <w:rtl w:val="0"/>
        </w:rPr>
        <w:t xml:space="preserve">PARÁGRAFO</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Si se da por terminado el contrato, se pagará al Contratista los valores correspondientes a los servicios y/o productos recibidos a satisfacción por parte del Supervisor, causados previamente al conocimiento de las situaciones descritas en esta cláusula.</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i w:val="0"/>
          <w:smallCaps w:val="0"/>
          <w:strike w:val="0"/>
          <w:color w:val="000000"/>
          <w:sz w:val="23"/>
          <w:szCs w:val="23"/>
          <w:u w:val="singl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CONFIDENCIALIDAD Y RESERVA</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se obliga a proteger y dar un uso adecuado a la información de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de conformidad con las disposiciones legales vigentes. Para tal efecto, respecto de la información que requiera, adquiera, procese, utilice, sintetice, reproduzca, etc., durante y con ocasión de la ejecución de la aceptación de oferta (contrato), dará a dicha información exclusivamente el uso indispensable para la debida ejecución, por lo que se prohíbe su revelación, publicación, divulgación, transmisión o reproducción a terceros con un fin distinto a la ejecución de la aceptación de oferta (contrato) sin previa autorización escrita de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La trasgresión a esta obligación de confidencialidad dará lugar a que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adelante las acciones civiles, administrativas o penales a que haya lugar. En cumplimiento de la cláusula de reserva 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deberá utilizar la información suministrada por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con fines exclusivamente informativos y en el marco de la aceptación de oferta (contrato).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ff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sz w:val="23"/>
          <w:szCs w:val="23"/>
          <w:u w:val="none"/>
          <w:shd w:fill="auto" w:val="clear"/>
          <w:vertAlign w:val="baseline"/>
          <w:rtl w:val="0"/>
        </w:rPr>
        <w:t xml:space="preserve">TRATAMIENTO DE DATOS:</w:t>
      </w:r>
      <w:r w:rsidDel="00000000" w:rsidR="00000000" w:rsidRPr="00000000">
        <w:rPr>
          <w:rFonts w:ascii="Arial Narrow" w:cs="Arial Narrow" w:eastAsia="Arial Narrow" w:hAnsi="Arial Narrow"/>
          <w:b w:val="0"/>
          <w:i w:val="0"/>
          <w:smallCaps w:val="0"/>
          <w:strike w:val="0"/>
          <w:sz w:val="23"/>
          <w:szCs w:val="23"/>
          <w:u w:val="none"/>
          <w:shd w:fill="auto" w:val="clear"/>
          <w:vertAlign w:val="baseline"/>
          <w:rtl w:val="0"/>
        </w:rPr>
        <w:t xml:space="preserve"> Con la aceptación de la presente Aceptación de Oferta en el SECOP II el </w:t>
      </w:r>
      <w:r w:rsidDel="00000000" w:rsidR="00000000" w:rsidRPr="00000000">
        <w:rPr>
          <w:rFonts w:ascii="Arial Narrow" w:cs="Arial Narrow" w:eastAsia="Arial Narrow" w:hAnsi="Arial Narrow"/>
          <w:b w:val="1"/>
          <w:i w:val="0"/>
          <w:smallCaps w:val="0"/>
          <w:strike w:val="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sz w:val="23"/>
          <w:szCs w:val="23"/>
          <w:u w:val="none"/>
          <w:shd w:fill="auto" w:val="clear"/>
          <w:vertAlign w:val="baseline"/>
          <w:rtl w:val="0"/>
        </w:rPr>
        <w:t xml:space="preserve">, autoriza a la Fiscalía General de la Nación, el manejo de los datos personales, en concordancia con lo establecido en la ley 1581 de 2012 de Protección de Datos y la política de Tratamiento de Datos Personales de la institución.</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99">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u w:val="single"/>
          <w:rtl w:val="0"/>
        </w:rPr>
        <w:t xml:space="preserve">DOMICILIO.</w:t>
      </w:r>
      <w:r w:rsidDel="00000000" w:rsidR="00000000" w:rsidRPr="00000000">
        <w:rPr>
          <w:rFonts w:ascii="Arial Narrow" w:cs="Arial Narrow" w:eastAsia="Arial Narrow" w:hAnsi="Arial Narrow"/>
          <w:sz w:val="23"/>
          <w:szCs w:val="23"/>
          <w:rtl w:val="0"/>
        </w:rPr>
        <w:t xml:space="preserve"> Para todos los efectos, las partes acuerdan como domicilio contractual la ciudad de Bogotá, D.C.</w:t>
      </w:r>
    </w:p>
    <w:p w:rsidR="00000000" w:rsidDel="00000000" w:rsidP="00000000" w:rsidRDefault="00000000" w:rsidRPr="00000000" w14:paraId="0000009A">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9B">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Cualquier información adicional será atendida en la Subdirección de Gestión Contractual, Edificio Capital Tower, ubicado en la Avenida Esperanza No 51 – 40 Piso 10, teléfono 5803814 Ext 33220 y el correo electrónico: </w:t>
      </w:r>
      <w:hyperlink r:id="rId8">
        <w:r w:rsidDel="00000000" w:rsidR="00000000" w:rsidRPr="00000000">
          <w:rPr>
            <w:rFonts w:ascii="Arial Narrow" w:cs="Arial Narrow" w:eastAsia="Arial Narrow" w:hAnsi="Arial Narrow"/>
            <w:color w:val="0563c1"/>
            <w:sz w:val="23"/>
            <w:szCs w:val="23"/>
            <w:u w:val="single"/>
            <w:rtl w:val="0"/>
          </w:rPr>
          <w:t xml:space="preserve">gestioncontractual.pcontractualesnc@fiscalia.gov.co</w:t>
        </w:r>
      </w:hyperlink>
      <w:r w:rsidDel="00000000" w:rsidR="00000000" w:rsidRPr="00000000">
        <w:rPr>
          <w:rFonts w:ascii="Arial Narrow" w:cs="Arial Narrow" w:eastAsia="Arial Narrow" w:hAnsi="Arial Narrow"/>
          <w:color w:val="000000"/>
          <w:sz w:val="23"/>
          <w:szCs w:val="23"/>
          <w:u w:val="single"/>
          <w:rtl w:val="0"/>
        </w:rPr>
        <w:t xml:space="preserve"> </w:t>
      </w: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La presente aceptación de oferta junto con la oferta constituye para todos los efectos el contrato celebrado.</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bookmarkStart w:colFirst="0" w:colLast="0" w:name="_heading=h.26in1rg" w:id="11"/>
      <w:bookmarkEnd w:id="11"/>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bookmarkStart w:colFirst="0" w:colLast="0" w:name="_heading=h.lnxbz9" w:id="12"/>
      <w:bookmarkEnd w:id="12"/>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Hará parte integral de la presente aceptación de oferta, el contenido de la Invitación Pública de Mínima Cuantía No.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FGN-N</w:t>
      </w:r>
      <w:r w:rsidDel="00000000" w:rsidR="00000000" w:rsidRPr="00000000">
        <w:rPr>
          <w:rFonts w:ascii="Arial Narrow" w:cs="Arial Narrow" w:eastAsia="Arial Narrow" w:hAnsi="Arial Narrow"/>
          <w:b w:val="1"/>
          <w:i w:val="0"/>
          <w:smallCaps w:val="0"/>
          <w:strike w:val="0"/>
          <w:sz w:val="23"/>
          <w:szCs w:val="23"/>
          <w:u w:val="none"/>
          <w:shd w:fill="auto" w:val="clear"/>
          <w:vertAlign w:val="baseline"/>
          <w:rtl w:val="0"/>
        </w:rPr>
        <w:t xml:space="preserve">C-MC-</w:t>
      </w:r>
      <w:r w:rsidDel="00000000" w:rsidR="00000000" w:rsidRPr="00000000">
        <w:rPr>
          <w:rFonts w:ascii="Arial Narrow" w:cs="Arial Narrow" w:eastAsia="Arial Narrow" w:hAnsi="Arial Narrow"/>
          <w:b w:val="1"/>
          <w:sz w:val="23"/>
          <w:szCs w:val="23"/>
          <w:rtl w:val="0"/>
        </w:rPr>
        <w:t xml:space="preserve">0001</w:t>
      </w:r>
      <w:r w:rsidDel="00000000" w:rsidR="00000000" w:rsidRPr="00000000">
        <w:rPr>
          <w:rFonts w:ascii="Arial Narrow" w:cs="Arial Narrow" w:eastAsia="Arial Narrow" w:hAnsi="Arial Narrow"/>
          <w:b w:val="1"/>
          <w:i w:val="0"/>
          <w:smallCaps w:val="0"/>
          <w:strike w:val="0"/>
          <w:sz w:val="23"/>
          <w:szCs w:val="23"/>
          <w:u w:val="none"/>
          <w:shd w:fill="auto" w:val="clear"/>
          <w:vertAlign w:val="baseline"/>
          <w:rtl w:val="0"/>
        </w:rPr>
        <w:t xml:space="preserve">-</w:t>
      </w:r>
      <w:r w:rsidDel="00000000" w:rsidR="00000000" w:rsidRPr="00000000">
        <w:rPr>
          <w:rFonts w:ascii="Arial Narrow" w:cs="Arial Narrow" w:eastAsia="Arial Narrow" w:hAnsi="Arial Narrow"/>
          <w:b w:val="1"/>
          <w:i w:val="0"/>
          <w:smallCaps w:val="0"/>
          <w:strike w:val="0"/>
          <w:sz w:val="23"/>
          <w:szCs w:val="23"/>
          <w:u w:val="none"/>
          <w:shd w:fill="auto" w:val="clear"/>
          <w:vertAlign w:val="baseline"/>
          <w:rtl w:val="0"/>
        </w:rPr>
        <w:t xml:space="preserve">2025</w:t>
      </w:r>
      <w:r w:rsidDel="00000000" w:rsidR="00000000" w:rsidRPr="00000000">
        <w:rPr>
          <w:rFonts w:ascii="Arial Narrow" w:cs="Arial Narrow" w:eastAsia="Arial Narrow" w:hAnsi="Arial Narrow"/>
          <w:b w:val="0"/>
          <w:i w:val="0"/>
          <w:smallCaps w:val="0"/>
          <w:strike w:val="0"/>
          <w:sz w:val="23"/>
          <w:szCs w:val="23"/>
          <w:u w:val="none"/>
          <w:shd w:fill="auto" w:val="clear"/>
          <w:vertAlign w:val="baseline"/>
          <w:rtl w:val="0"/>
        </w:rPr>
        <w:t xml:space="preserve">,</w:t>
      </w:r>
      <w:r w:rsidDel="00000000" w:rsidR="00000000" w:rsidRPr="00000000">
        <w:rPr>
          <w:rFonts w:ascii="Arial Narrow" w:cs="Arial Narrow" w:eastAsia="Arial Narrow" w:hAnsi="Arial Narrow"/>
          <w:b w:val="0"/>
          <w:i w:val="0"/>
          <w:smallCaps w:val="0"/>
          <w:strike w:val="0"/>
          <w:color w:val="ff0000"/>
          <w:sz w:val="23"/>
          <w:szCs w:val="23"/>
          <w:u w:val="non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en especial los requisitos técnicos y jurídicos que le sean aplicables.</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Para todos los efectos, la fecha de suscripción será la aprobación electrónica del ordenador del gasto a través de la plataforma SECOP II.</w:t>
      </w:r>
    </w:p>
    <w:p w:rsidR="00000000" w:rsidDel="00000000" w:rsidP="00000000" w:rsidRDefault="00000000" w:rsidRPr="00000000" w14:paraId="000000A2">
      <w:pPr>
        <w:spacing w:after="0" w:line="240" w:lineRule="auto"/>
        <w:ind w:right="-880"/>
        <w:jc w:val="both"/>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A3">
      <w:pPr>
        <w:spacing w:after="0" w:line="240" w:lineRule="auto"/>
        <w:ind w:right="-880"/>
        <w:jc w:val="both"/>
        <w:rPr>
          <w:rFonts w:ascii="Arial Narrow" w:cs="Arial Narrow" w:eastAsia="Arial Narrow" w:hAnsi="Arial Narrow"/>
          <w:b w:val="1"/>
          <w:sz w:val="23"/>
          <w:szCs w:val="23"/>
        </w:rPr>
      </w:pPr>
      <w:r w:rsidDel="00000000" w:rsidR="00000000" w:rsidRPr="00000000">
        <w:rPr>
          <w:rtl w:val="0"/>
        </w:rPr>
      </w:r>
    </w:p>
    <w:tbl>
      <w:tblPr>
        <w:tblStyle w:val="Table3"/>
        <w:tblW w:w="904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85"/>
        <w:gridCol w:w="5289"/>
        <w:gridCol w:w="1490"/>
        <w:gridCol w:w="1178"/>
        <w:tblGridChange w:id="0">
          <w:tblGrid>
            <w:gridCol w:w="1085"/>
            <w:gridCol w:w="5289"/>
            <w:gridCol w:w="1490"/>
            <w:gridCol w:w="1178"/>
          </w:tblGrid>
        </w:tblGridChange>
      </w:tblGrid>
      <w:tr>
        <w:trPr>
          <w:cantSplit w:val="0"/>
          <w:tblHeader w:val="0"/>
        </w:trPr>
        <w:tc>
          <w:tcPr/>
          <w:p w:rsidR="00000000" w:rsidDel="00000000" w:rsidP="00000000" w:rsidRDefault="00000000" w:rsidRPr="00000000" w14:paraId="000000A4">
            <w:pPr>
              <w:rPr>
                <w:rFonts w:ascii="Arial Narrow" w:cs="Arial Narrow" w:eastAsia="Arial Narrow" w:hAnsi="Arial Narrow"/>
                <w:sz w:val="18"/>
                <w:szCs w:val="18"/>
              </w:rPr>
            </w:pPr>
            <w:bookmarkStart w:colFirst="0" w:colLast="0" w:name="_heading=h.35nkun2" w:id="13"/>
            <w:bookmarkEnd w:id="13"/>
            <w:r w:rsidDel="00000000" w:rsidR="00000000" w:rsidRPr="00000000">
              <w:rPr>
                <w:rtl w:val="0"/>
              </w:rPr>
            </w:r>
          </w:p>
        </w:tc>
        <w:tc>
          <w:tcPr/>
          <w:p w:rsidR="00000000" w:rsidDel="00000000" w:rsidP="00000000" w:rsidRDefault="00000000" w:rsidRPr="00000000" w14:paraId="000000A5">
            <w:pPr>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Nombre</w:t>
            </w:r>
          </w:p>
        </w:tc>
        <w:tc>
          <w:tcPr/>
          <w:p w:rsidR="00000000" w:rsidDel="00000000" w:rsidP="00000000" w:rsidRDefault="00000000" w:rsidRPr="00000000" w14:paraId="000000A6">
            <w:pPr>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Firma</w:t>
            </w:r>
          </w:p>
        </w:tc>
        <w:tc>
          <w:tcPr/>
          <w:p w:rsidR="00000000" w:rsidDel="00000000" w:rsidP="00000000" w:rsidRDefault="00000000" w:rsidRPr="00000000" w14:paraId="000000A7">
            <w:pPr>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Fecha</w:t>
            </w:r>
          </w:p>
        </w:tc>
      </w:tr>
      <w:tr>
        <w:trPr>
          <w:cantSplit w:val="0"/>
          <w:trHeight w:val="189" w:hRule="atLeast"/>
          <w:tblHeader w:val="0"/>
        </w:trPr>
        <w:tc>
          <w:tcPr/>
          <w:p w:rsidR="00000000" w:rsidDel="00000000" w:rsidP="00000000" w:rsidRDefault="00000000" w:rsidRPr="00000000" w14:paraId="000000A8">
            <w:pP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Revisó</w:t>
            </w:r>
          </w:p>
        </w:tc>
        <w:tc>
          <w:tcPr/>
          <w:p w:rsidR="00000000" w:rsidDel="00000000" w:rsidP="00000000" w:rsidRDefault="00000000" w:rsidRPr="00000000" w14:paraId="000000A9">
            <w:pP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Pilar Álvarez Mora -Profesional Especializado II – SGC</w:t>
            </w:r>
          </w:p>
        </w:tc>
        <w:tc>
          <w:tcPr/>
          <w:p w:rsidR="00000000" w:rsidDel="00000000" w:rsidP="00000000" w:rsidRDefault="00000000" w:rsidRPr="00000000" w14:paraId="000000AA">
            <w:pPr>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14:paraId="000000AB">
            <w:pPr>
              <w:rPr>
                <w:rFonts w:ascii="Arial Narrow" w:cs="Arial Narrow" w:eastAsia="Arial Narrow" w:hAnsi="Arial Narrow"/>
                <w:sz w:val="18"/>
                <w:szCs w:val="18"/>
              </w:rPr>
            </w:pPr>
            <w:r w:rsidDel="00000000" w:rsidR="00000000" w:rsidRPr="00000000">
              <w:rPr>
                <w:rtl w:val="0"/>
              </w:rPr>
            </w:r>
          </w:p>
        </w:tc>
        <w:tc>
          <w:tcPr/>
          <w:p w:rsidR="00000000" w:rsidDel="00000000" w:rsidP="00000000" w:rsidRDefault="00000000" w:rsidRPr="00000000" w14:paraId="000000AC">
            <w:pPr>
              <w:rPr>
                <w:rFonts w:ascii="Arial Narrow" w:cs="Arial Narrow" w:eastAsia="Arial Narrow" w:hAnsi="Arial Narrow"/>
                <w:sz w:val="18"/>
                <w:szCs w:val="18"/>
              </w:rPr>
            </w:pPr>
            <w:r w:rsidDel="00000000" w:rsidR="00000000" w:rsidRPr="00000000">
              <w:rPr>
                <w:rtl w:val="0"/>
              </w:rPr>
            </w:r>
          </w:p>
        </w:tc>
      </w:tr>
      <w:tr>
        <w:trPr>
          <w:cantSplit w:val="0"/>
          <w:trHeight w:val="189" w:hRule="atLeast"/>
          <w:tblHeader w:val="0"/>
        </w:trPr>
        <w:tc>
          <w:tcPr/>
          <w:p w:rsidR="00000000" w:rsidDel="00000000" w:rsidP="00000000" w:rsidRDefault="00000000" w:rsidRPr="00000000" w14:paraId="000000AD">
            <w:pP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Revisó </w:t>
            </w:r>
          </w:p>
        </w:tc>
        <w:tc>
          <w:tcPr/>
          <w:p w:rsidR="00000000" w:rsidDel="00000000" w:rsidP="00000000" w:rsidRDefault="00000000" w:rsidRPr="00000000" w14:paraId="000000AE">
            <w:pP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 John Leonidas Zabala Díaz –Asesor Dirección Ejecutiva</w:t>
            </w:r>
          </w:p>
        </w:tc>
        <w:tc>
          <w:tcPr/>
          <w:p w:rsidR="00000000" w:rsidDel="00000000" w:rsidP="00000000" w:rsidRDefault="00000000" w:rsidRPr="00000000" w14:paraId="000000AF">
            <w:pPr>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14:paraId="000000B0">
            <w:pPr>
              <w:rPr>
                <w:rFonts w:ascii="Arial Narrow" w:cs="Arial Narrow" w:eastAsia="Arial Narrow" w:hAnsi="Arial Narrow"/>
                <w:sz w:val="18"/>
                <w:szCs w:val="18"/>
              </w:rPr>
            </w:pPr>
            <w:r w:rsidDel="00000000" w:rsidR="00000000" w:rsidRPr="00000000">
              <w:rPr>
                <w:rtl w:val="0"/>
              </w:rPr>
            </w:r>
          </w:p>
        </w:tc>
        <w:tc>
          <w:tcPr/>
          <w:p w:rsidR="00000000" w:rsidDel="00000000" w:rsidP="00000000" w:rsidRDefault="00000000" w:rsidRPr="00000000" w14:paraId="000000B1">
            <w:pPr>
              <w:rPr>
                <w:rFonts w:ascii="Arial Narrow" w:cs="Arial Narrow" w:eastAsia="Arial Narrow" w:hAnsi="Arial Narrow"/>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B2">
            <w:pP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Aprobó</w:t>
            </w:r>
          </w:p>
        </w:tc>
        <w:tc>
          <w:tcPr/>
          <w:p w:rsidR="00000000" w:rsidDel="00000000" w:rsidP="00000000" w:rsidRDefault="00000000" w:rsidRPr="00000000" w14:paraId="000000B3">
            <w:pP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Raúl Javier Manrique Vacca -Subdirector Nacional de Gestión Contractual </w:t>
            </w:r>
          </w:p>
        </w:tc>
        <w:tc>
          <w:tcPr/>
          <w:p w:rsidR="00000000" w:rsidDel="00000000" w:rsidP="00000000" w:rsidRDefault="00000000" w:rsidRPr="00000000" w14:paraId="000000B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59" w:lineRule="auto"/>
              <w:ind w:left="0" w:right="0" w:firstLine="0"/>
              <w:jc w:val="left"/>
              <w:rPr>
                <w:rFonts w:ascii="Arial Narrow" w:cs="Arial Narrow" w:eastAsia="Arial Narrow" w:hAnsi="Arial Narrow"/>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B5">
            <w:pPr>
              <w:rPr>
                <w:rFonts w:ascii="Arial Narrow" w:cs="Arial Narrow" w:eastAsia="Arial Narrow" w:hAnsi="Arial Narrow"/>
              </w:rPr>
            </w:pPr>
            <w:r w:rsidDel="00000000" w:rsidR="00000000" w:rsidRPr="00000000">
              <w:rPr>
                <w:rtl w:val="0"/>
              </w:rPr>
            </w:r>
          </w:p>
        </w:tc>
        <w:tc>
          <w:tcPr/>
          <w:p w:rsidR="00000000" w:rsidDel="00000000" w:rsidP="00000000" w:rsidRDefault="00000000" w:rsidRPr="00000000" w14:paraId="000000B6">
            <w:pPr>
              <w:rPr>
                <w:rFonts w:ascii="Arial Narrow" w:cs="Arial Narrow" w:eastAsia="Arial Narrow" w:hAnsi="Arial Narrow"/>
                <w:sz w:val="18"/>
                <w:szCs w:val="18"/>
              </w:rPr>
            </w:pPr>
            <w:r w:rsidDel="00000000" w:rsidR="00000000" w:rsidRPr="00000000">
              <w:rPr>
                <w:rtl w:val="0"/>
              </w:rPr>
            </w:r>
          </w:p>
        </w:tc>
      </w:tr>
      <w:tr>
        <w:trPr>
          <w:cantSplit w:val="0"/>
          <w:tblHeader w:val="0"/>
        </w:trPr>
        <w:tc>
          <w:tcPr>
            <w:gridSpan w:val="4"/>
          </w:tcPr>
          <w:p w:rsidR="00000000" w:rsidDel="00000000" w:rsidP="00000000" w:rsidRDefault="00000000" w:rsidRPr="00000000" w14:paraId="000000B7">
            <w:pPr>
              <w:jc w:val="both"/>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Los arriba firmantes declaramos que hemos revisado el documento y lo encontramos ajustado a las normas y disposiciones legales vigentes y por lo tanto, bajo nuestra responsabilidad lo presentamos para la firma.</w:t>
            </w:r>
          </w:p>
        </w:tc>
      </w:tr>
    </w:tbl>
    <w:p w:rsidR="00000000" w:rsidDel="00000000" w:rsidP="00000000" w:rsidRDefault="00000000" w:rsidRPr="00000000" w14:paraId="000000BB">
      <w:pPr>
        <w:jc w:val="center"/>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BC">
      <w:pPr>
        <w:jc w:val="center"/>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BD">
      <w:pPr>
        <w:jc w:val="center"/>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BE">
      <w:pPr>
        <w:jc w:val="center"/>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BF">
      <w:pPr>
        <w:jc w:val="center"/>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C0">
      <w:pPr>
        <w:jc w:val="center"/>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C1">
      <w:pPr>
        <w:jc w:val="center"/>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C2">
      <w:pPr>
        <w:jc w:val="center"/>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C3">
      <w:pPr>
        <w:jc w:val="center"/>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C4">
      <w:pPr>
        <w:jc w:val="center"/>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C5">
      <w:pPr>
        <w:jc w:val="center"/>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ANEXO No. 1</w:t>
      </w:r>
    </w:p>
    <w:p w:rsidR="00000000" w:rsidDel="00000000" w:rsidP="00000000" w:rsidRDefault="00000000" w:rsidRPr="00000000" w14:paraId="000000C6">
      <w:pPr>
        <w:tabs>
          <w:tab w:val="left" w:leader="none" w:pos="284"/>
        </w:tabs>
        <w:spacing w:after="0" w:line="240" w:lineRule="auto"/>
        <w:jc w:val="center"/>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PROPUESTA ECONÓMICA</w:t>
      </w:r>
    </w:p>
    <w:p w:rsidR="00000000" w:rsidDel="00000000" w:rsidP="00000000" w:rsidRDefault="00000000" w:rsidRPr="00000000" w14:paraId="000000C7">
      <w:pPr>
        <w:tabs>
          <w:tab w:val="left" w:leader="none" w:pos="284"/>
        </w:tabs>
        <w:spacing w:after="0" w:line="240" w:lineRule="auto"/>
        <w:jc w:val="center"/>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C8">
      <w:pPr>
        <w:tabs>
          <w:tab w:val="left" w:leader="none" w:pos="284"/>
        </w:tabs>
        <w:spacing w:after="0" w:line="240" w:lineRule="auto"/>
        <w:jc w:val="center"/>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C9">
      <w:pPr>
        <w:tabs>
          <w:tab w:val="left" w:leader="none" w:pos="284"/>
        </w:tabs>
        <w:spacing w:after="0" w:line="240" w:lineRule="auto"/>
        <w:jc w:val="center"/>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ANEXO No. 2 </w:t>
      </w:r>
    </w:p>
    <w:p w:rsidR="00000000" w:rsidDel="00000000" w:rsidP="00000000" w:rsidRDefault="00000000" w:rsidRPr="00000000" w14:paraId="000000CA">
      <w:pPr>
        <w:tabs>
          <w:tab w:val="left" w:leader="none" w:pos="284"/>
        </w:tabs>
        <w:spacing w:after="0" w:line="240" w:lineRule="auto"/>
        <w:jc w:val="center"/>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ESPECIFICACIONES TÉCNICAS</w:t>
      </w:r>
    </w:p>
    <w:p w:rsidR="00000000" w:rsidDel="00000000" w:rsidP="00000000" w:rsidRDefault="00000000" w:rsidRPr="00000000" w14:paraId="000000CB">
      <w:pPr>
        <w:tabs>
          <w:tab w:val="left" w:leader="none" w:pos="284"/>
        </w:tabs>
        <w:spacing w:after="0" w:line="240" w:lineRule="auto"/>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CC">
      <w:pPr>
        <w:tabs>
          <w:tab w:val="left" w:leader="none" w:pos="284"/>
        </w:tabs>
        <w:spacing w:after="0" w:line="240" w:lineRule="auto"/>
        <w:jc w:val="center"/>
        <w:rPr>
          <w:rFonts w:ascii="Arial Narrow" w:cs="Arial Narrow" w:eastAsia="Arial Narrow" w:hAnsi="Arial Narrow"/>
          <w:b w:val="1"/>
          <w:sz w:val="23"/>
          <w:szCs w:val="23"/>
        </w:rPr>
      </w:pPr>
      <w:bookmarkStart w:colFirst="0" w:colLast="0" w:name="_heading=h.1ksv4uv" w:id="14"/>
      <w:bookmarkEnd w:id="14"/>
      <w:r w:rsidDel="00000000" w:rsidR="00000000" w:rsidRPr="00000000">
        <w:rPr>
          <w:rFonts w:ascii="Arial Narrow" w:cs="Arial Narrow" w:eastAsia="Arial Narrow" w:hAnsi="Arial Narrow"/>
          <w:b w:val="1"/>
          <w:sz w:val="23"/>
          <w:szCs w:val="23"/>
          <w:rtl w:val="0"/>
        </w:rPr>
        <w:t xml:space="preserve">ANEXO No. 3 </w:t>
      </w:r>
    </w:p>
    <w:p w:rsidR="00000000" w:rsidDel="00000000" w:rsidP="00000000" w:rsidRDefault="00000000" w:rsidRPr="00000000" w14:paraId="000000CD">
      <w:pPr>
        <w:tabs>
          <w:tab w:val="left" w:leader="none" w:pos="284"/>
        </w:tabs>
        <w:spacing w:after="0" w:line="240" w:lineRule="auto"/>
        <w:jc w:val="center"/>
        <w:rPr>
          <w:rFonts w:ascii="Arial Narrow" w:cs="Arial Narrow" w:eastAsia="Arial Narrow" w:hAnsi="Arial Narrow"/>
          <w:b w:val="1"/>
          <w:sz w:val="23"/>
          <w:szCs w:val="23"/>
          <w:shd w:fill="b7b7b7" w:val="clear"/>
        </w:rPr>
      </w:pPr>
      <w:r w:rsidDel="00000000" w:rsidR="00000000" w:rsidRPr="00000000">
        <w:rPr>
          <w:rFonts w:ascii="Arial Narrow" w:cs="Arial Narrow" w:eastAsia="Arial Narrow" w:hAnsi="Arial Narrow"/>
          <w:b w:val="1"/>
          <w:shd w:fill="b7b7b7" w:val="clear"/>
          <w:rtl w:val="0"/>
        </w:rPr>
        <w:t xml:space="preserve">“FOMENTO A LA EJECUCIÓN DE CONTRATOS ESTATALES POR PARTE DE POBLACIÓN EN POBREZA EXTREMA, DESPLAZADOS POR LA VIOLENCIA, PERSONAS EN PROCESO DE REINTEGRACIÓN O REINCORPORACIÓN Y SUJETOS DE ESPECIAL PROTECCIÓN CONSTITUCIONAL</w:t>
      </w: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sectPr>
      <w:headerReference r:id="rId9" w:type="default"/>
      <w:headerReference r:id="rId10" w:type="even"/>
      <w:footerReference r:id="rId11" w:type="default"/>
      <w:pgSz w:h="18720" w:w="12240" w:orient="portrait"/>
      <w:pgMar w:bottom="567" w:top="1418" w:left="1418" w:right="1185" w:header="568" w:footer="32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Arial"/>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bl>
    <w:tblPr>
      <w:tblStyle w:val="Table4"/>
      <w:tblW w:w="9637.0" w:type="dxa"/>
      <w:jc w:val="left"/>
      <w:tblBorders>
        <w:top w:color="808080" w:space="0" w:sz="18" w:val="single"/>
        <w:insideV w:color="808080" w:space="0" w:sz="18" w:val="single"/>
      </w:tblBorders>
      <w:tblLayout w:type="fixed"/>
      <w:tblLook w:val="0400"/>
    </w:tblPr>
    <w:tblGrid>
      <w:gridCol w:w="999"/>
      <w:gridCol w:w="8638"/>
      <w:tblGridChange w:id="0">
        <w:tblGrid>
          <w:gridCol w:w="999"/>
          <w:gridCol w:w="8638"/>
        </w:tblGrid>
      </w:tblGridChange>
    </w:tblGrid>
    <w:tr>
      <w:trPr>
        <w:cantSplit w:val="0"/>
        <w:tblHeader w:val="0"/>
      </w:trPr>
      <w:tc>
        <w:tcPr/>
        <w:p w:rsidR="00000000" w:rsidDel="00000000" w:rsidP="00000000" w:rsidRDefault="00000000" w:rsidRPr="00000000" w14:paraId="000000D5">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Calibri" w:cs="Calibri" w:eastAsia="Calibri" w:hAnsi="Calibri"/>
              <w:b w:val="1"/>
              <w:i w:val="0"/>
              <w:smallCaps w:val="0"/>
              <w:strike w:val="0"/>
              <w:color w:val="4f81bd"/>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tc>
      <w:tc>
        <w:tcPr/>
        <w:p w:rsidR="00000000" w:rsidDel="00000000" w:rsidP="00000000" w:rsidRDefault="00000000" w:rsidRPr="00000000" w14:paraId="000000D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D7">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14"/>
          <w:szCs w:val="14"/>
          <w:highlight w:val="white"/>
          <w:u w:val="none"/>
          <w:vertAlign w:val="baseline"/>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b w:val="0"/>
          <w:i w:val="0"/>
          <w:smallCaps w:val="0"/>
          <w:strike w:val="0"/>
          <w:color w:val="000000"/>
          <w:sz w:val="18"/>
          <w:szCs w:val="18"/>
          <w:u w:val="non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18"/>
          <w:szCs w:val="18"/>
          <w:highlight w:val="white"/>
          <w:u w:val="none"/>
          <w:vertAlign w:val="baseline"/>
          <w:rtl w:val="0"/>
        </w:rPr>
        <w:t xml:space="preserve">En la plataforma del SECOP II el xx/xx/2025 a las xx:xx:xx. Fecha máxima prevista para presentar propuestas de acuerdo con lo señalado en el cronograma de la Invitación Pública.</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0">
    <w:pPr>
      <w:widowControl w:val="0"/>
      <w:spacing w:after="0" w:line="240" w:lineRule="auto"/>
      <w:ind w:left="3975" w:firstLine="0"/>
      <w:rPr>
        <w:rFonts w:ascii="Times New Roman" w:cs="Times New Roman" w:eastAsia="Times New Roman" w:hAnsi="Times New Roman"/>
        <w:color w:val="000000"/>
        <w:sz w:val="20"/>
        <w:szCs w:val="20"/>
      </w:rPr>
    </w:pPr>
    <w:r w:rsidDel="00000000" w:rsidR="00000000" w:rsidRPr="00000000">
      <w:rPr/>
      <w:drawing>
        <wp:inline distB="0" distT="0" distL="0" distR="0">
          <wp:extent cx="751292" cy="1085272"/>
          <wp:effectExtent b="0" l="0" r="0" t="0"/>
          <wp:docPr descr="C:\Users\ilde.saenz\AppData\Local\Microsoft\Windows\Temporary Internet Files\Content.Outlook\BDWFRGO2\FGN B_N Vertical 1.jpg" id="808321152" name="image1.jpg"/>
          <a:graphic>
            <a:graphicData uri="http://schemas.openxmlformats.org/drawingml/2006/picture">
              <pic:pic>
                <pic:nvPicPr>
                  <pic:cNvPr descr="C:\Users\ilde.saenz\AppData\Local\Microsoft\Windows\Temporary Internet Files\Content.Outlook\BDWFRGO2\FGN B_N Vertical 1.jpg" id="0" name="image1.jpg"/>
                  <pic:cNvPicPr preferRelativeResize="0"/>
                </pic:nvPicPr>
                <pic:blipFill>
                  <a:blip r:embed="rId1"/>
                  <a:srcRect b="14376" l="12174" r="11495" t="11042"/>
                  <a:stretch>
                    <a:fillRect/>
                  </a:stretch>
                </pic:blipFill>
                <pic:spPr>
                  <a:xfrm>
                    <a:off x="0" y="0"/>
                    <a:ext cx="751292" cy="1085272"/>
                  </a:xfrm>
                  <a:prstGeom prst="rect"/>
                  <a:ln/>
                </pic:spPr>
              </pic:pic>
            </a:graphicData>
          </a:graphic>
        </wp:inline>
      </w:drawing>
    </w:r>
    <w:r w:rsidDel="00000000" w:rsidR="00000000" w:rsidRPr="00000000">
      <w:rPr>
        <w:rtl w:val="0"/>
      </w:rPr>
    </w:r>
  </w:p>
  <w:p w:rsidR="00000000" w:rsidDel="00000000" w:rsidP="00000000" w:rsidRDefault="00000000" w:rsidRPr="00000000" w14:paraId="000000D1">
    <w:pPr>
      <w:widowControl w:val="0"/>
      <w:spacing w:after="0" w:before="4" w:line="100" w:lineRule="auto"/>
      <w:rPr>
        <w:rFonts w:ascii="Times New Roman" w:cs="Times New Roman" w:eastAsia="Times New Roman" w:hAnsi="Times New Roman"/>
        <w:color w:val="000000"/>
        <w:sz w:val="10"/>
        <w:szCs w:val="10"/>
      </w:rPr>
    </w:pPr>
    <w:r w:rsidDel="00000000" w:rsidR="00000000" w:rsidRPr="00000000">
      <w:rPr>
        <w:rtl w:val="0"/>
      </w:rPr>
    </w:r>
  </w:p>
  <w:p w:rsidR="00000000" w:rsidDel="00000000" w:rsidP="00000000" w:rsidRDefault="00000000" w:rsidRPr="00000000" w14:paraId="000000D2">
    <w:pPr>
      <w:widowControl w:val="0"/>
      <w:spacing w:after="0" w:line="200" w:lineRule="auto"/>
      <w:rPr>
        <w:rFonts w:ascii="Times New Roman" w:cs="Times New Roman" w:eastAsia="Times New Roman" w:hAnsi="Times New Roman"/>
        <w:color w:val="000000"/>
        <w:sz w:val="20"/>
        <w:szCs w:val="2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808321149" name=""/>
              <a:graphic>
                <a:graphicData uri="http://schemas.microsoft.com/office/word/2010/wordprocessingShape">
                  <wps:wsp>
                    <wps:cNvSpPr/>
                    <wps:cNvPr id="2" name="Shape 2"/>
                    <wps:spPr>
                      <a:xfrm rot="-2700000">
                        <a:off x="2284030" y="2631920"/>
                        <a:ext cx="6123940" cy="229616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808321149"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8452620" cy="845262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3890" cy="8453890"/>
              <wp:effectExtent b="0" l="0" r="0" t="0"/>
              <wp:wrapNone/>
              <wp:docPr id="808321150" name=""/>
              <a:graphic>
                <a:graphicData uri="http://schemas.microsoft.com/office/word/2010/wordprocessingShape">
                  <wps:wsp>
                    <wps:cNvSpPr/>
                    <wps:cNvPr id="3" name="Shape 3"/>
                    <wps:spPr>
                      <a:xfrm rot="-2700000">
                        <a:off x="1529968" y="3385348"/>
                        <a:ext cx="7632065" cy="789305"/>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PLIEGO DE CONDICIONES DEFINITIVO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3890" cy="8453890"/>
              <wp:effectExtent b="0" l="0" r="0" t="0"/>
              <wp:wrapNone/>
              <wp:docPr id="808321150"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8453890" cy="845389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0080" cy="8450080"/>
              <wp:effectExtent b="0" l="0" r="0" t="0"/>
              <wp:wrapNone/>
              <wp:docPr id="808321151" name=""/>
              <a:graphic>
                <a:graphicData uri="http://schemas.microsoft.com/office/word/2010/wordprocessingShape">
                  <wps:wsp>
                    <wps:cNvSpPr/>
                    <wps:cNvPr id="4" name="Shape 4"/>
                    <wps:spPr>
                      <a:xfrm rot="-2700000">
                        <a:off x="1531555" y="3385665"/>
                        <a:ext cx="7628890" cy="78867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 DE PLIEGO DE CONDICIONES</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0080" cy="8450080"/>
              <wp:effectExtent b="0" l="0" r="0" t="0"/>
              <wp:wrapNone/>
              <wp:docPr id="808321151"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8450080" cy="845008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2"/>
      <w:numFmt w:val="decimal"/>
      <w:lvlText w:val="%1."/>
      <w:lvlJc w:val="left"/>
      <w:pPr>
        <w:ind w:left="720" w:hanging="360"/>
      </w:pPr>
      <w:rPr>
        <w:b w:val="1"/>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decimal"/>
      <w:lvlText w:val="%1."/>
      <w:lvlJc w:val="left"/>
      <w:pPr>
        <w:ind w:left="720" w:hanging="360"/>
      </w:pPr>
      <w:rPr>
        <w:u w:val="none"/>
      </w:rPr>
    </w:lvl>
    <w:lvl w:ilvl="1">
      <w:start w:val="2"/>
      <w:numFmt w:val="decimal"/>
      <w:lvlText w:val="%1.%2"/>
      <w:lvlJc w:val="left"/>
      <w:pPr>
        <w:ind w:left="765" w:hanging="405"/>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2A3F77"/>
    <w:rPr>
      <w:rFonts w:ascii="Calibri" w:cs="Times New Roman" w:eastAsia="Calibri" w:hAnsi="Calibri"/>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val="1"/>
    <w:rsid w:val="00106B43"/>
    <w:pPr>
      <w:keepNext w:val="1"/>
      <w:keepLines w:val="1"/>
      <w:numPr>
        <w:numId w:val="1"/>
      </w:numPr>
      <w:spacing w:after="0" w:before="480" w:line="276" w:lineRule="auto"/>
      <w:ind w:left="0" w:firstLine="0"/>
      <w:outlineLvl w:val="0"/>
    </w:pPr>
    <w:rPr>
      <w:rFonts w:ascii="Cambria" w:eastAsia="Times New Roman" w:hAnsi="Cambria"/>
      <w:b w:val="1"/>
      <w:bCs w:val="1"/>
      <w:color w:val="365f91"/>
      <w:sz w:val="28"/>
      <w:szCs w:val="28"/>
      <w:lang w:val="en-US"/>
    </w:rPr>
  </w:style>
  <w:style w:type="paragraph" w:styleId="Ttulo2">
    <w:name w:val="heading 2"/>
    <w:basedOn w:val="Normal"/>
    <w:next w:val="Normal"/>
    <w:link w:val="Ttulo2Car"/>
    <w:uiPriority w:val="9"/>
    <w:unhideWhenUsed w:val="1"/>
    <w:qFormat w:val="1"/>
    <w:rsid w:val="00D3345F"/>
    <w:pPr>
      <w:keepNext w:val="1"/>
      <w:keepLines w:val="1"/>
      <w:spacing w:after="0" w:before="40"/>
      <w:outlineLvl w:val="1"/>
    </w:pPr>
    <w:rPr>
      <w:rFonts w:asciiTheme="majorHAnsi" w:cstheme="majorBidi" w:eastAsiaTheme="majorEastAsia" w:hAnsiTheme="majorHAnsi"/>
      <w:color w:val="2e74b5" w:themeColor="accent1" w:themeShade="0000BF"/>
      <w:sz w:val="26"/>
      <w:szCs w:val="26"/>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 w:customStyle="1">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cs="Times New Roman" w:eastAsia="Times New Roman" w:hAnsi="Cambria"/>
      <w:b w:val="1"/>
      <w:bCs w:val="1"/>
      <w:color w:val="365f91"/>
      <w:sz w:val="28"/>
      <w:szCs w:val="28"/>
    </w:rPr>
  </w:style>
  <w:style w:type="paragraph" w:styleId="Encabezado">
    <w:name w:val="header"/>
    <w:basedOn w:val="Normal"/>
    <w:link w:val="EncabezadoCar"/>
    <w:uiPriority w:val="99"/>
    <w:unhideWhenUsed w:val="1"/>
    <w:rsid w:val="00106B43"/>
    <w:pPr>
      <w:tabs>
        <w:tab w:val="center" w:pos="4252"/>
        <w:tab w:val="right" w:pos="8504"/>
      </w:tabs>
      <w:spacing w:after="0" w:line="240" w:lineRule="auto"/>
    </w:pPr>
    <w:rPr>
      <w:rFonts w:eastAsia="Times New Roman"/>
      <w:lang w:val="en-US"/>
    </w:rPr>
  </w:style>
  <w:style w:type="character" w:styleId="EncabezadoCar" w:customStyle="1">
    <w:name w:val="Encabezado Car"/>
    <w:basedOn w:val="Fuentedeprrafopredeter"/>
    <w:link w:val="Encabezado"/>
    <w:uiPriority w:val="99"/>
    <w:rsid w:val="00106B43"/>
    <w:rPr>
      <w:rFonts w:ascii="Calibri" w:cs="Times New Roman" w:eastAsia="Times New Roman" w:hAnsi="Calibri"/>
    </w:rPr>
  </w:style>
  <w:style w:type="paragraph" w:styleId="Piedepgina">
    <w:name w:val="footer"/>
    <w:basedOn w:val="Normal"/>
    <w:link w:val="PiedepginaCar"/>
    <w:unhideWhenUsed w:val="1"/>
    <w:rsid w:val="00106B43"/>
    <w:pPr>
      <w:tabs>
        <w:tab w:val="center" w:pos="4252"/>
        <w:tab w:val="right" w:pos="8504"/>
      </w:tabs>
      <w:spacing w:after="0" w:line="240" w:lineRule="auto"/>
    </w:pPr>
    <w:rPr>
      <w:rFonts w:eastAsia="Times New Roman"/>
      <w:lang w:val="en-US"/>
    </w:rPr>
  </w:style>
  <w:style w:type="character" w:styleId="PiedepginaCar" w:customStyle="1">
    <w:name w:val="Pie de página Car"/>
    <w:basedOn w:val="Fuentedeprrafopredeter"/>
    <w:link w:val="Piedepgina"/>
    <w:rsid w:val="00106B43"/>
    <w:rPr>
      <w:rFonts w:ascii="Calibri" w:cs="Times New Roman" w:eastAsia="Times New Roman" w:hAnsi="Calibri"/>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34"/>
    <w:qFormat w:val="1"/>
    <w:rsid w:val="00106B43"/>
    <w:pPr>
      <w:numPr>
        <w:ilvl w:val="1"/>
        <w:numId w:val="1"/>
      </w:numPr>
      <w:spacing w:after="200" w:line="276" w:lineRule="auto"/>
      <w:contextualSpacing w:val="1"/>
    </w:pPr>
    <w:rPr>
      <w:rFonts w:eastAsia="Times New Roman"/>
      <w:lang w:val="en-US"/>
    </w:rPr>
  </w:style>
  <w:style w:type="paragraph" w:styleId="NormalWeb">
    <w:name w:val="Normal (Web)"/>
    <w:basedOn w:val="Normal"/>
    <w:uiPriority w:val="99"/>
    <w:unhideWhenUsed w:val="1"/>
    <w:rsid w:val="00106B43"/>
    <w:pPr>
      <w:spacing w:after="100" w:afterAutospacing="1" w:before="100" w:beforeAutospacing="1" w:line="240" w:lineRule="auto"/>
    </w:pPr>
    <w:rPr>
      <w:rFonts w:ascii="Times New Roman" w:eastAsia="Times New Roman" w:hAnsi="Times New Roman"/>
      <w:sz w:val="24"/>
      <w:szCs w:val="24"/>
      <w:lang w:eastAsia="es-CO"/>
    </w:rPr>
  </w:style>
  <w:style w:type="character" w:styleId="PrrafodelistaCar" w:customStyle="1">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34"/>
    <w:qFormat w:val="1"/>
    <w:rsid w:val="00106B43"/>
    <w:rPr>
      <w:rFonts w:ascii="Calibri" w:cs="Times New Roman" w:eastAsia="Times New Roman" w:hAnsi="Calibri"/>
    </w:rPr>
  </w:style>
  <w:style w:type="paragraph" w:styleId="Sinespaciado">
    <w:name w:val="No Spacing"/>
    <w:link w:val="SinespaciadoCar"/>
    <w:uiPriority w:val="1"/>
    <w:qFormat w:val="1"/>
    <w:rsid w:val="00106B43"/>
    <w:pPr>
      <w:spacing w:after="0" w:line="240" w:lineRule="auto"/>
    </w:pPr>
    <w:rPr>
      <w:rFonts w:ascii="Calibri" w:cs="Times New Roman" w:eastAsia="Times New Roman" w:hAnsi="Calibri"/>
      <w:lang w:val="es-CO"/>
    </w:rPr>
  </w:style>
  <w:style w:type="paragraph" w:styleId="Prrafodelista1" w:customStyle="1">
    <w:name w:val="Párrafo de lista1"/>
    <w:basedOn w:val="Normal"/>
    <w:rsid w:val="00106B43"/>
    <w:pPr>
      <w:spacing w:after="200" w:line="276" w:lineRule="auto"/>
      <w:ind w:left="720"/>
      <w:contextualSpacing w:val="1"/>
    </w:pPr>
    <w:rPr>
      <w:rFonts w:eastAsia="Times New Roman"/>
    </w:rPr>
  </w:style>
  <w:style w:type="paragraph" w:styleId="Standard" w:customStyle="1">
    <w:name w:val="Standard"/>
    <w:basedOn w:val="Normal"/>
    <w:rsid w:val="00106B43"/>
    <w:pPr>
      <w:autoSpaceDN w:val="0"/>
      <w:spacing w:after="0" w:line="240" w:lineRule="auto"/>
    </w:pPr>
    <w:rPr>
      <w:rFonts w:ascii="Verdana" w:hAnsi="Verdana" w:eastAsiaTheme="minorHAnsi"/>
      <w:lang w:eastAsia="es-CO"/>
    </w:rPr>
  </w:style>
  <w:style w:type="character" w:styleId="Hipervnculo">
    <w:name w:val="Hyperlink"/>
    <w:basedOn w:val="Fuentedeprrafopredeter"/>
    <w:uiPriority w:val="99"/>
    <w:unhideWhenUsed w:val="1"/>
    <w:rsid w:val="00C32538"/>
    <w:rPr>
      <w:color w:val="0563c1" w:themeColor="hyperlink"/>
      <w:u w:val="single"/>
    </w:rPr>
  </w:style>
  <w:style w:type="paragraph" w:styleId="xmsonormal" w:customStyle="1">
    <w:name w:val="x_msonormal"/>
    <w:basedOn w:val="Normal"/>
    <w:rsid w:val="00164F34"/>
    <w:pPr>
      <w:spacing w:after="100" w:afterAutospacing="1" w:before="100" w:beforeAutospacing="1" w:line="240" w:lineRule="auto"/>
    </w:pPr>
    <w:rPr>
      <w:rFonts w:ascii="Times New Roman" w:eastAsia="Times New Roman" w:hAnsi="Times New Roman"/>
      <w:sz w:val="24"/>
      <w:szCs w:val="24"/>
      <w:lang w:eastAsia="es-CO"/>
    </w:rPr>
  </w:style>
  <w:style w:type="paragraph" w:styleId="xmsolistparagraph" w:customStyle="1">
    <w:name w:val="x_msolistparagraph"/>
    <w:basedOn w:val="Normal"/>
    <w:rsid w:val="00164F34"/>
    <w:pPr>
      <w:spacing w:after="100" w:afterAutospacing="1" w:before="100" w:beforeAutospacing="1" w:line="240" w:lineRule="auto"/>
    </w:pPr>
    <w:rPr>
      <w:rFonts w:ascii="Times New Roman" w:eastAsia="Times New Roman" w:hAnsi="Times New Roman"/>
      <w:sz w:val="24"/>
      <w:szCs w:val="24"/>
      <w:lang w:eastAsia="es-CO"/>
    </w:rPr>
  </w:style>
  <w:style w:type="paragraph" w:styleId="xxxmsonormal" w:customStyle="1">
    <w:name w:val="x_xxmsonormal"/>
    <w:basedOn w:val="Normal"/>
    <w:rsid w:val="00164F34"/>
    <w:pPr>
      <w:spacing w:after="100" w:afterAutospacing="1" w:before="100" w:beforeAutospacing="1" w:line="240" w:lineRule="auto"/>
    </w:pPr>
    <w:rPr>
      <w:rFonts w:ascii="Times New Roman" w:eastAsia="Times New Roman" w:hAnsi="Times New Roman"/>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val="1"/>
    <w:qFormat w:val="1"/>
    <w:rsid w:val="002B73ED"/>
    <w:pPr>
      <w:spacing w:after="0" w:line="240" w:lineRule="auto"/>
    </w:pPr>
    <w:rPr>
      <w:sz w:val="20"/>
      <w:szCs w:val="20"/>
    </w:rPr>
  </w:style>
  <w:style w:type="character" w:styleId="TextonotapieCar" w:customStyle="1">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2B73ED"/>
    <w:rPr>
      <w:rFonts w:ascii="Calibri" w:cs="Times New Roman" w:eastAsia="Calibri" w:hAnsi="Calibri"/>
      <w:sz w:val="20"/>
      <w:szCs w:val="20"/>
      <w:lang w:val="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val="1"/>
    <w:qFormat w:val="1"/>
    <w:rsid w:val="002B73ED"/>
    <w:rPr>
      <w:vertAlign w:val="superscript"/>
    </w:rPr>
  </w:style>
  <w:style w:type="paragraph" w:styleId="Textodeglobo">
    <w:name w:val="Balloon Text"/>
    <w:basedOn w:val="Normal"/>
    <w:link w:val="TextodegloboCar"/>
    <w:uiPriority w:val="99"/>
    <w:semiHidden w:val="1"/>
    <w:unhideWhenUsed w:val="1"/>
    <w:rsid w:val="00A74372"/>
    <w:pPr>
      <w:spacing w:after="0" w:line="240" w:lineRule="auto"/>
    </w:pPr>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A74372"/>
    <w:rPr>
      <w:rFonts w:ascii="Tahoma" w:cs="Tahoma" w:eastAsia="Calibri" w:hAnsi="Tahoma"/>
      <w:sz w:val="16"/>
      <w:szCs w:val="16"/>
      <w:lang w:val="es-CO"/>
    </w:rPr>
  </w:style>
  <w:style w:type="character" w:styleId="Refdecomentario">
    <w:name w:val="annotation reference"/>
    <w:basedOn w:val="Fuentedeprrafopredeter"/>
    <w:unhideWhenUsed w:val="1"/>
    <w:rsid w:val="003D4CA8"/>
    <w:rPr>
      <w:sz w:val="16"/>
      <w:szCs w:val="16"/>
    </w:rPr>
  </w:style>
  <w:style w:type="paragraph" w:styleId="Textocomentario">
    <w:name w:val="annotation text"/>
    <w:basedOn w:val="Normal"/>
    <w:link w:val="TextocomentarioCar"/>
    <w:uiPriority w:val="99"/>
    <w:unhideWhenUsed w:val="1"/>
    <w:rsid w:val="003D4CA8"/>
    <w:pPr>
      <w:spacing w:line="240" w:lineRule="auto"/>
    </w:pPr>
    <w:rPr>
      <w:sz w:val="20"/>
      <w:szCs w:val="20"/>
    </w:rPr>
  </w:style>
  <w:style w:type="character" w:styleId="TextocomentarioCar" w:customStyle="1">
    <w:name w:val="Texto comentario Car"/>
    <w:basedOn w:val="Fuentedeprrafopredeter"/>
    <w:link w:val="Textocomentario"/>
    <w:uiPriority w:val="99"/>
    <w:rsid w:val="003D4CA8"/>
    <w:rPr>
      <w:rFonts w:ascii="Calibri" w:cs="Times New Roman" w:eastAsia="Calibri" w:hAnsi="Calibri"/>
      <w:sz w:val="20"/>
      <w:szCs w:val="20"/>
      <w:lang w:val="es-CO"/>
    </w:rPr>
  </w:style>
  <w:style w:type="paragraph" w:styleId="Asuntodelcomentario">
    <w:name w:val="annotation subject"/>
    <w:basedOn w:val="Textocomentario"/>
    <w:next w:val="Textocomentario"/>
    <w:link w:val="AsuntodelcomentarioCar"/>
    <w:uiPriority w:val="99"/>
    <w:semiHidden w:val="1"/>
    <w:unhideWhenUsed w:val="1"/>
    <w:rsid w:val="003D4CA8"/>
    <w:rPr>
      <w:b w:val="1"/>
      <w:bCs w:val="1"/>
    </w:rPr>
  </w:style>
  <w:style w:type="character" w:styleId="AsuntodelcomentarioCar" w:customStyle="1">
    <w:name w:val="Asunto del comentario Car"/>
    <w:basedOn w:val="TextocomentarioCar"/>
    <w:link w:val="Asuntodelcomentario"/>
    <w:uiPriority w:val="99"/>
    <w:semiHidden w:val="1"/>
    <w:rsid w:val="003D4CA8"/>
    <w:rPr>
      <w:rFonts w:ascii="Calibri" w:cs="Times New Roman" w:eastAsia="Calibri" w:hAnsi="Calibri"/>
      <w:b w:val="1"/>
      <w:bCs w:val="1"/>
      <w:sz w:val="20"/>
      <w:szCs w:val="20"/>
      <w:lang w:val="es-CO"/>
    </w:rPr>
  </w:style>
  <w:style w:type="table" w:styleId="Tablaconcuadrcula">
    <w:name w:val="Table Grid"/>
    <w:basedOn w:val="Tablanormal"/>
    <w:uiPriority w:val="59"/>
    <w:rsid w:val="0064506A"/>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character" w:styleId="Mencinsinresolver1" w:customStyle="1">
    <w:name w:val="Mención sin resolver1"/>
    <w:basedOn w:val="Fuentedeprrafopredeter"/>
    <w:uiPriority w:val="99"/>
    <w:semiHidden w:val="1"/>
    <w:unhideWhenUsed w:val="1"/>
    <w:rsid w:val="002A5684"/>
    <w:rPr>
      <w:color w:val="605e5c"/>
      <w:shd w:color="auto" w:fill="e1dfdd" w:val="clear"/>
    </w:rPr>
  </w:style>
  <w:style w:type="character" w:styleId="Ttulo2Car" w:customStyle="1">
    <w:name w:val="Título 2 Car"/>
    <w:basedOn w:val="Fuentedeprrafopredeter"/>
    <w:link w:val="Ttulo2"/>
    <w:uiPriority w:val="9"/>
    <w:rsid w:val="00D3345F"/>
    <w:rPr>
      <w:rFonts w:asciiTheme="majorHAnsi" w:cstheme="majorBidi" w:eastAsiaTheme="majorEastAsia" w:hAnsiTheme="majorHAnsi"/>
      <w:color w:val="2e74b5" w:themeColor="accent1" w:themeShade="0000BF"/>
      <w:sz w:val="26"/>
      <w:szCs w:val="26"/>
      <w:lang w:val="es-CO"/>
    </w:rPr>
  </w:style>
  <w:style w:type="character" w:styleId="UnresolvedMention1" w:customStyle="1">
    <w:name w:val="Unresolved Mention1"/>
    <w:basedOn w:val="Fuentedeprrafopredeter"/>
    <w:uiPriority w:val="99"/>
    <w:semiHidden w:val="1"/>
    <w:unhideWhenUsed w:val="1"/>
    <w:rsid w:val="001C7E1B"/>
    <w:rPr>
      <w:color w:val="605e5c"/>
      <w:shd w:color="auto" w:fill="e1dfdd" w:val="clear"/>
    </w:rPr>
  </w:style>
  <w:style w:type="paragraph" w:styleId="Default" w:customStyle="1">
    <w:name w:val="Default"/>
    <w:rsid w:val="007A16CC"/>
    <w:pPr>
      <w:autoSpaceDE w:val="0"/>
      <w:autoSpaceDN w:val="0"/>
      <w:adjustRightInd w:val="0"/>
      <w:spacing w:after="0" w:line="240" w:lineRule="auto"/>
    </w:pPr>
    <w:rPr>
      <w:rFonts w:ascii="Arial" w:cs="Arial" w:hAnsi="Arial"/>
      <w:color w:val="000000"/>
      <w:sz w:val="24"/>
      <w:szCs w:val="24"/>
      <w:lang w:val="es-CO"/>
    </w:rPr>
  </w:style>
  <w:style w:type="character" w:styleId="SinespaciadoCar" w:customStyle="1">
    <w:name w:val="Sin espaciado Car"/>
    <w:link w:val="Sinespaciado"/>
    <w:uiPriority w:val="1"/>
    <w:locked w:val="1"/>
    <w:rsid w:val="00356429"/>
    <w:rPr>
      <w:rFonts w:ascii="Calibri" w:cs="Times New Roman" w:eastAsia="Times New Roman" w:hAnsi="Calibri"/>
      <w:lang w:val="es-CO"/>
    </w:rPr>
  </w:style>
  <w:style w:type="paragraph" w:styleId="paragraph" w:customStyle="1">
    <w:name w:val="paragraph"/>
    <w:basedOn w:val="Normal"/>
    <w:rsid w:val="00653393"/>
    <w:pPr>
      <w:spacing w:after="100" w:afterAutospacing="1" w:before="100" w:beforeAutospacing="1" w:line="240" w:lineRule="auto"/>
    </w:pPr>
    <w:rPr>
      <w:rFonts w:ascii="Times New Roman" w:eastAsia="Times New Roman" w:hAnsi="Times New Roman"/>
      <w:sz w:val="24"/>
      <w:szCs w:val="24"/>
      <w:lang w:eastAsia="es-CO"/>
    </w:rPr>
  </w:style>
  <w:style w:type="character" w:styleId="normaltextrun" w:customStyle="1">
    <w:name w:val="normaltextrun"/>
    <w:basedOn w:val="Fuentedeprrafopredeter"/>
    <w:rsid w:val="00653393"/>
  </w:style>
  <w:style w:type="character" w:styleId="eop" w:customStyle="1">
    <w:name w:val="eop"/>
    <w:basedOn w:val="Fuentedeprrafopredeter"/>
    <w:rsid w:val="00653393"/>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rPr>
      <w:rFonts w:ascii="Times New Roman" w:cs="Times New Roman" w:eastAsia="Times New Roman" w:hAnsi="Times New Roman"/>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rPr>
      <w:rFonts w:ascii="Times New Roman" w:cs="Times New Roman" w:eastAsia="Times New Roman" w:hAnsi="Times New Roman"/>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2.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mailto:gestioncontractual.pcontractualesnc@fiscalia.gov.co"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jQ/jVHrpt67xXOAnDyR0etXByA==">CgMxLjAaHwoBMBIaChgICVIUChJ0YWJsZS5meDN1OHZkNTBpMXUyCGguZ2pkZ3hzMgloLjMwajB6bGwyCWguMWZvYjl0ZTIJaC4zem55c2g3MgloLjJldDkycDAyCGgudHlqY3d0MgloLjNkeTZ2a20yCWguMXQzaDVzZjIJaC40ZDM0b2c4MgloLjE3ZHA4dnUyCWguM3JkY3JqbjIJaC4yNmluMXJnMghoLmxueGJ6OTIJaC4zNW5rdW4yMgloLjFrc3Y0dXY4AHIhMWlIRHVWa0tqUVNrWGZsZUZVWGVuOWJWLUhwcFRVZVB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2022-05-14T03:25:00Z</dcterms:created>
  <dc:creator>Olga Pilar Alvarez Mora</dc:creator>
</cp:coreProperties>
</file>