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A72" w:rsidRDefault="00A641D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 Narrow" w:eastAsia="Arial Narrow" w:hAnsi="Arial Narrow" w:cs="Arial Narrow"/>
          <w:b/>
          <w:sz w:val="24"/>
          <w:szCs w:val="24"/>
        </w:rPr>
        <w:t xml:space="preserve">NÚMERO DE PROCESO </w:t>
      </w:r>
      <w:r>
        <w:rPr>
          <w:rFonts w:ascii="Arial Narrow" w:eastAsia="Arial Narrow" w:hAnsi="Arial Narrow" w:cs="Arial Narrow"/>
          <w:b/>
        </w:rPr>
        <w:t>FGN-NC-MC-0001- 2025</w:t>
      </w:r>
    </w:p>
    <w:p w:rsidR="005B0A72" w:rsidRDefault="00A641D6">
      <w:pPr>
        <w:tabs>
          <w:tab w:val="left" w:pos="567"/>
        </w:tabs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 ANEXO TÉCNICO </w:t>
      </w:r>
    </w:p>
    <w:p w:rsidR="005B0A72" w:rsidRDefault="00A641D6">
      <w:pPr>
        <w:spacing w:after="0" w:line="240" w:lineRule="auto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b/>
          <w:color w:val="000000"/>
          <w:sz w:val="24"/>
          <w:szCs w:val="24"/>
        </w:rPr>
        <w:t>ESPECIFICACIONES TÉCNICAS</w:t>
      </w:r>
    </w:p>
    <w:p w:rsidR="005B0A72" w:rsidRDefault="005B0A72">
      <w:pPr>
        <w:spacing w:after="0" w:line="240" w:lineRule="auto"/>
        <w:ind w:left="-283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12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2"/>
        <w:gridCol w:w="6685"/>
      </w:tblGrid>
      <w:tr w:rsidR="005B0A72">
        <w:trPr>
          <w:trHeight w:val="372"/>
        </w:trPr>
        <w:tc>
          <w:tcPr>
            <w:tcW w:w="9126" w:type="dxa"/>
            <w:gridSpan w:val="2"/>
            <w:shd w:val="clear" w:color="auto" w:fill="F2F2F2"/>
            <w:vAlign w:val="bottom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Especificaciones Técnicas</w:t>
            </w:r>
          </w:p>
        </w:tc>
      </w:tr>
      <w:tr w:rsidR="005B0A72">
        <w:trPr>
          <w:trHeight w:val="372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Especificaciones</w:t>
            </w:r>
          </w:p>
        </w:tc>
        <w:tc>
          <w:tcPr>
            <w:tcW w:w="6684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Descripción</w:t>
            </w:r>
          </w:p>
        </w:tc>
      </w:tr>
      <w:tr w:rsidR="005B0A72">
        <w:trPr>
          <w:trHeight w:val="372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Nombre bien o servicio</w:t>
            </w:r>
          </w:p>
        </w:tc>
        <w:tc>
          <w:tcPr>
            <w:tcW w:w="6684" w:type="dxa"/>
            <w:shd w:val="clear" w:color="auto" w:fill="auto"/>
            <w:vAlign w:val="center"/>
          </w:tcPr>
          <w:p w:rsidR="005B0A72" w:rsidRDefault="00A641D6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Pruebas de eficiencia Interlaboratoriales.</w:t>
            </w:r>
          </w:p>
        </w:tc>
      </w:tr>
      <w:tr w:rsidR="005B0A72">
        <w:trPr>
          <w:trHeight w:val="372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Clasificación UNSPSC</w:t>
            </w:r>
          </w:p>
        </w:tc>
        <w:tc>
          <w:tcPr>
            <w:tcW w:w="6684" w:type="dxa"/>
            <w:shd w:val="clear" w:color="auto" w:fill="auto"/>
            <w:vAlign w:val="center"/>
          </w:tcPr>
          <w:p w:rsidR="005B0A72" w:rsidRDefault="00A641D6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41116105 - Reactivos o soluciones químicas</w:t>
            </w:r>
          </w:p>
          <w:p w:rsidR="005B0A72" w:rsidRDefault="00A641D6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80101706 - Servicios profesionales de adquisiciones</w:t>
            </w:r>
          </w:p>
        </w:tc>
      </w:tr>
      <w:tr w:rsidR="005B0A72">
        <w:trPr>
          <w:trHeight w:val="77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Requisitos generales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684" w:type="dxa"/>
            <w:shd w:val="clear" w:color="auto" w:fill="auto"/>
            <w:vAlign w:val="center"/>
          </w:tcPr>
          <w:p w:rsidR="005B0A72" w:rsidRDefault="005B0A72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5B0A72" w:rsidRDefault="00A641D6">
            <w:pPr>
              <w:ind w:right="15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Pruebas de eficiencia para evaluar la competencia de los peritos:</w:t>
            </w:r>
          </w:p>
          <w:p w:rsidR="005B0A72" w:rsidRDefault="00A641D6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GSR- QUODATA 2025- IDENTIFICACION OF GSR BY SEM/EDX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microscopía electrónica de barrido y que realizan estudios tendientes a determinar la presencia o no de residuos de disparo sobre muestras tomadas en manos y prendas de vestir de personas sospechosa</w:t>
            </w:r>
            <w:r>
              <w:rPr>
                <w:rFonts w:ascii="Arial" w:eastAsia="Arial" w:hAnsi="Arial" w:cs="Arial"/>
                <w:sz w:val="24"/>
                <w:szCs w:val="24"/>
              </w:rPr>
              <w:t>s de haber disparado armas de fuego.</w:t>
            </w:r>
          </w:p>
          <w:p w:rsidR="005B0A72" w:rsidRDefault="00A641D6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Pruebas de 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(5041 SYNTHETIC DRUG ANALYSIS - 2025),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química y que realizan análisis de sustancias estupefacientes. </w:t>
            </w:r>
          </w:p>
          <w:p w:rsidR="005B0A72" w:rsidRDefault="00A641D6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Pruebas de </w:t>
            </w:r>
            <w:r w:rsidR="00C14EF2"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(5002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 xml:space="preserve"> DRUG ANALYSIS - 2025):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cadas a servidores que peritan en el campo de la química y que realizan análisis de sustancias estupefacientes. </w:t>
            </w:r>
          </w:p>
          <w:p w:rsidR="005B0A72" w:rsidRDefault="00A641D6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5262-25 FIREARM EXAMINATION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balística y que realizan estudios a cartucho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s, vainillas y proyectiles. </w:t>
            </w:r>
          </w:p>
          <w:p w:rsidR="005B0A72" w:rsidRDefault="00A641D6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Pruebas de (5241-25 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HANDWRITING EXAMINATION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Grafología y que realizan estudios a manuscritos. </w:t>
            </w:r>
          </w:p>
          <w:p w:rsidR="005B0A72" w:rsidRDefault="00A641D6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5871-25 DNA PARENTAGE)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</w:t>
            </w:r>
            <w:r>
              <w:rPr>
                <w:rFonts w:ascii="Arial" w:eastAsia="Arial" w:hAnsi="Arial" w:cs="Arial"/>
                <w:sz w:val="24"/>
                <w:szCs w:val="24"/>
              </w:rPr>
              <w:t>n en el campo de la genética y que realizan análisis de ADN sobre diferentes muestras biológicas.</w:t>
            </w:r>
          </w:p>
          <w:p w:rsidR="005B0A72" w:rsidRDefault="00A641D6">
            <w:pPr>
              <w:numPr>
                <w:ilvl w:val="0"/>
                <w:numId w:val="1"/>
              </w:numPr>
              <w:ind w:right="15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5843-25 DNA DATABASE SALIVA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son aplicadas a servidores que peritan en el campo de la genética y que realizan análisis de ADN sobre muestras desconocidas de fluidos biológicos recogidas en el lugar de los hechos.</w:t>
            </w:r>
          </w:p>
          <w:p w:rsidR="005B0A72" w:rsidRDefault="00A641D6">
            <w:pPr>
              <w:numPr>
                <w:ilvl w:val="0"/>
                <w:numId w:val="1"/>
              </w:numPr>
              <w:ind w:right="156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5845-25 DNA DATABASE SALIVA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</w:t>
            </w:r>
            <w:r>
              <w:rPr>
                <w:rFonts w:ascii="Arial" w:eastAsia="Arial" w:hAnsi="Arial" w:cs="Arial"/>
                <w:sz w:val="24"/>
                <w:szCs w:val="24"/>
              </w:rPr>
              <w:t>e peritan en el campo de la genética y que realizan análisis de ADN sobre muestras desconocidas de fluidos biológicos recogidas en el lugar de los hechos.</w:t>
            </w:r>
          </w:p>
          <w:p w:rsidR="005B0A72" w:rsidRDefault="00A641D6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5804-25 DNA SEMEN)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genética y q</w:t>
            </w:r>
            <w:r>
              <w:rPr>
                <w:rFonts w:ascii="Arial" w:eastAsia="Arial" w:hAnsi="Arial" w:cs="Arial"/>
                <w:sz w:val="24"/>
                <w:szCs w:val="24"/>
              </w:rPr>
              <w:t>ue realizan análisis de ADN sobre diferentes muestras biológicas.</w:t>
            </w:r>
          </w:p>
          <w:p w:rsidR="005B0A72" w:rsidRDefault="00A641D6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5705-25 FORENSIC BIOLOGY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genética y que realizan análisis de ADN sobre diferentes muestras biológicas.</w:t>
            </w:r>
          </w:p>
          <w:p w:rsidR="005B0A72" w:rsidRDefault="00A641D6">
            <w:pPr>
              <w:numPr>
                <w:ilvl w:val="0"/>
                <w:numId w:val="1"/>
              </w:numPr>
              <w:tabs>
                <w:tab w:val="left" w:pos="284"/>
              </w:tabs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Pruebas de (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5171</w:t>
            </w:r>
            <w:r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  <w:t>–25 LATENT PRINT EXAMINATION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son aplicadas a servidores que peritan en el campo de la Lofoscopia y que comparan impresiones latentes de duda e impresiones entintadas conocidas para establecer identificación.</w:t>
            </w:r>
          </w:p>
        </w:tc>
      </w:tr>
      <w:tr w:rsidR="005B0A72">
        <w:trPr>
          <w:trHeight w:val="372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Requisitos específicos</w:t>
            </w:r>
          </w:p>
        </w:tc>
        <w:tc>
          <w:tcPr>
            <w:tcW w:w="6684" w:type="dxa"/>
            <w:shd w:val="clear" w:color="auto" w:fill="auto"/>
            <w:vAlign w:val="center"/>
          </w:tcPr>
          <w:p w:rsidR="005B0A72" w:rsidRDefault="005B0A72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tbl>
            <w:tblPr>
              <w:tblStyle w:val="a2"/>
              <w:tblW w:w="697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4"/>
              <w:gridCol w:w="3108"/>
              <w:gridCol w:w="1449"/>
              <w:gridCol w:w="1501"/>
            </w:tblGrid>
            <w:tr w:rsidR="005B0A72">
              <w:trPr>
                <w:trHeight w:val="846"/>
                <w:tblHeader/>
                <w:jc w:val="center"/>
              </w:trPr>
              <w:tc>
                <w:tcPr>
                  <w:tcW w:w="914" w:type="dxa"/>
                  <w:shd w:val="clear" w:color="auto" w:fill="D9D9D9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  <w:t>ÍTEM</w:t>
                  </w:r>
                </w:p>
              </w:tc>
              <w:tc>
                <w:tcPr>
                  <w:tcW w:w="3108" w:type="dxa"/>
                  <w:shd w:val="clear" w:color="auto" w:fill="D9D9D9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  <w:t xml:space="preserve">DESCRIPCIÓN DEL BIEN O SERVICIO </w:t>
                  </w:r>
                </w:p>
              </w:tc>
              <w:tc>
                <w:tcPr>
                  <w:tcW w:w="1449" w:type="dxa"/>
                  <w:shd w:val="clear" w:color="auto" w:fill="D9D9D9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  <w:t>UNIDAD DE MEDIDA</w:t>
                  </w:r>
                </w:p>
              </w:tc>
              <w:tc>
                <w:tcPr>
                  <w:tcW w:w="1501" w:type="dxa"/>
                  <w:shd w:val="clear" w:color="auto" w:fill="D9D9D9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sz w:val="24"/>
                      <w:szCs w:val="24"/>
                    </w:rPr>
                    <w:t>NECESIDAD REAL</w:t>
                  </w:r>
                </w:p>
              </w:tc>
            </w:tr>
            <w:tr w:rsidR="005B0A72">
              <w:trPr>
                <w:trHeight w:val="354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5041 SYNTHETIC DRUG ANALYSIS - 2025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B0A72">
              <w:trPr>
                <w:trHeight w:val="354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C14EF2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5002</w:t>
                  </w:r>
                  <w:bookmarkStart w:id="0" w:name="_GoBack"/>
                  <w:bookmarkEnd w:id="0"/>
                  <w:r w:rsidR="00A641D6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DRUG ANALYSIS - 2025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5B0A72">
              <w:trPr>
                <w:trHeight w:val="267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GSR-QUODATA 2025-IDENTIFICATION OF GSR BY SEM/EDX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B0A72">
              <w:trPr>
                <w:trHeight w:val="31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5262-25 FIREARM EXAMINATION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5B0A72">
              <w:trPr>
                <w:trHeight w:val="230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5241-25 HANDWRITING EXAMINATION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5B0A72">
              <w:trPr>
                <w:trHeight w:val="185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5871-25 DNA PARENTAGE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B0A72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5843-25 DNA DATABASE 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>SALIVA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B0A72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5845-25 DNA DATABASE SALIVA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B0A72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5804-25 DNA SEMEN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B0A72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5705-25 FORENSIC BIOLOGY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B0A72">
              <w:trPr>
                <w:trHeight w:val="382"/>
                <w:jc w:val="center"/>
              </w:trPr>
              <w:tc>
                <w:tcPr>
                  <w:tcW w:w="914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108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5171-25 LATENT PRINT EXAMINATION</w:t>
                  </w:r>
                </w:p>
              </w:tc>
              <w:tc>
                <w:tcPr>
                  <w:tcW w:w="1449" w:type="dxa"/>
                  <w:vAlign w:val="center"/>
                </w:tcPr>
                <w:p w:rsidR="005B0A72" w:rsidRDefault="00A641D6">
                  <w:pPr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unidad</w:t>
                  </w:r>
                </w:p>
              </w:tc>
              <w:tc>
                <w:tcPr>
                  <w:tcW w:w="1501" w:type="dxa"/>
                  <w:shd w:val="clear" w:color="auto" w:fill="auto"/>
                  <w:vAlign w:val="center"/>
                </w:tcPr>
                <w:p w:rsidR="005B0A72" w:rsidRDefault="00A641D6">
                  <w:pPr>
                    <w:jc w:val="center"/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i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5B0A72" w:rsidRDefault="005B0A72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5B0A72">
        <w:trPr>
          <w:trHeight w:val="372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Empaque y rotulado</w:t>
            </w:r>
          </w:p>
        </w:tc>
        <w:tc>
          <w:tcPr>
            <w:tcW w:w="6684" w:type="dxa"/>
            <w:shd w:val="clear" w:color="auto" w:fill="auto"/>
            <w:vAlign w:val="center"/>
          </w:tcPr>
          <w:p w:rsidR="005B0A72" w:rsidRDefault="00A641D6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Las pruebas deben ser entregadas en sobres de seguridad debidamente selladas y rotuladas.</w:t>
            </w:r>
          </w:p>
        </w:tc>
      </w:tr>
      <w:tr w:rsidR="005B0A72">
        <w:trPr>
          <w:trHeight w:val="372"/>
        </w:trPr>
        <w:tc>
          <w:tcPr>
            <w:tcW w:w="2442" w:type="dxa"/>
            <w:shd w:val="clear" w:color="auto" w:fill="F2F2F2"/>
            <w:vAlign w:val="center"/>
          </w:tcPr>
          <w:p w:rsidR="005B0A72" w:rsidRDefault="00A641D6">
            <w:pPr>
              <w:tabs>
                <w:tab w:val="left" w:pos="284"/>
              </w:tabs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Presentación y Unidad de Medida</w:t>
            </w:r>
          </w:p>
        </w:tc>
        <w:tc>
          <w:tcPr>
            <w:tcW w:w="6684" w:type="dxa"/>
            <w:shd w:val="clear" w:color="auto" w:fill="auto"/>
            <w:vAlign w:val="center"/>
          </w:tcPr>
          <w:p w:rsidR="005B0A72" w:rsidRDefault="00A641D6">
            <w:pPr>
              <w:tabs>
                <w:tab w:val="left" w:pos="284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Paquete por unidad</w:t>
            </w:r>
          </w:p>
        </w:tc>
      </w:tr>
    </w:tbl>
    <w:p w:rsidR="005B0A72" w:rsidRDefault="005B0A72">
      <w:pPr>
        <w:spacing w:after="0" w:line="240" w:lineRule="auto"/>
        <w:ind w:left="567" w:hanging="851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5B0A72" w:rsidRDefault="005B0A72">
      <w:pPr>
        <w:spacing w:after="0" w:line="240" w:lineRule="auto"/>
        <w:jc w:val="center"/>
        <w:rPr>
          <w:rFonts w:ascii="Arial Narrow" w:eastAsia="Arial Narrow" w:hAnsi="Arial Narrow" w:cs="Arial Narrow"/>
          <w:sz w:val="20"/>
          <w:szCs w:val="20"/>
        </w:rPr>
      </w:pPr>
    </w:p>
    <w:p w:rsidR="005B0A72" w:rsidRDefault="005B0A72">
      <w:pPr>
        <w:spacing w:after="0" w:line="240" w:lineRule="auto"/>
        <w:jc w:val="center"/>
        <w:rPr>
          <w:rFonts w:ascii="Arial Narrow" w:eastAsia="Arial Narrow" w:hAnsi="Arial Narrow" w:cs="Arial Narrow"/>
          <w:sz w:val="20"/>
          <w:szCs w:val="20"/>
        </w:rPr>
      </w:pPr>
    </w:p>
    <w:p w:rsidR="005B0A72" w:rsidRDefault="005B0A7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5B0A72" w:rsidRDefault="00A641D6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 del proponente:</w:t>
      </w:r>
    </w:p>
    <w:p w:rsidR="005B0A72" w:rsidRDefault="00A641D6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Nit: </w:t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5B0A72" w:rsidRDefault="00A641D6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5B0A72" w:rsidRDefault="00A641D6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4"/>
          <w:szCs w:val="24"/>
        </w:rPr>
        <w:t>Firma del representante legal y cédula de ciudadanía</w:t>
      </w:r>
      <w:r>
        <w:rPr>
          <w:rFonts w:ascii="Arial Narrow" w:eastAsia="Arial Narrow" w:hAnsi="Arial Narrow" w:cs="Arial Narrow"/>
          <w:sz w:val="20"/>
          <w:szCs w:val="20"/>
        </w:rPr>
        <w:t>:</w:t>
      </w:r>
    </w:p>
    <w:sectPr w:rsidR="005B0A7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1D6" w:rsidRDefault="00A641D6">
      <w:pPr>
        <w:spacing w:after="0" w:line="240" w:lineRule="auto"/>
      </w:pPr>
      <w:r>
        <w:separator/>
      </w:r>
    </w:p>
  </w:endnote>
  <w:endnote w:type="continuationSeparator" w:id="0">
    <w:p w:rsidR="00A641D6" w:rsidRDefault="00A64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A72" w:rsidRDefault="00A641D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C14EF2">
      <w:rPr>
        <w:color w:val="000000"/>
      </w:rPr>
      <w:fldChar w:fldCharType="separate"/>
    </w:r>
    <w:r w:rsidR="00C14EF2">
      <w:rPr>
        <w:noProof/>
        <w:color w:val="000000"/>
      </w:rPr>
      <w:t>3</w:t>
    </w:r>
    <w:r>
      <w:rPr>
        <w:color w:val="000000"/>
      </w:rPr>
      <w:fldChar w:fldCharType="end"/>
    </w:r>
  </w:p>
  <w:p w:rsidR="005B0A72" w:rsidRDefault="005B0A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1D6" w:rsidRDefault="00A641D6">
      <w:pPr>
        <w:spacing w:after="0" w:line="240" w:lineRule="auto"/>
      </w:pPr>
      <w:r>
        <w:separator/>
      </w:r>
    </w:p>
  </w:footnote>
  <w:footnote w:type="continuationSeparator" w:id="0">
    <w:p w:rsidR="00A641D6" w:rsidRDefault="00A64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A72" w:rsidRDefault="00A641D6">
    <w:pPr>
      <w:tabs>
        <w:tab w:val="center" w:pos="4986"/>
        <w:tab w:val="right" w:pos="9972"/>
      </w:tabs>
      <w:spacing w:after="0" w:line="240" w:lineRule="auto"/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Verdana" w:eastAsia="Verdana" w:hAnsi="Verdana" w:cs="Verdana"/>
        <w:noProof/>
      </w:rPr>
      <w:drawing>
        <wp:inline distT="0" distB="0" distL="0" distR="0">
          <wp:extent cx="838835" cy="1134110"/>
          <wp:effectExtent l="0" t="0" r="0" b="0"/>
          <wp:docPr id="4" name="image1.jpg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ilde.saenz\AppData\Local\Microsoft\Windows\Temporary Internet Files\Content.Outlook\BDWFRGO2\FGN B_N Vertical 1.jpg"/>
                  <pic:cNvPicPr preferRelativeResize="0"/>
                </pic:nvPicPr>
                <pic:blipFill>
                  <a:blip r:embed="rId1"/>
                  <a:srcRect l="12171" t="11043" r="11487" b="14368"/>
                  <a:stretch>
                    <a:fillRect/>
                  </a:stretch>
                </pic:blipFill>
                <pic:spPr>
                  <a:xfrm>
                    <a:off x="0" y="0"/>
                    <a:ext cx="838835" cy="1134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C0F2E"/>
    <w:multiLevelType w:val="multilevel"/>
    <w:tmpl w:val="128E1AF4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DA40514"/>
    <w:multiLevelType w:val="multilevel"/>
    <w:tmpl w:val="25AA7388"/>
    <w:lvl w:ilvl="0">
      <w:start w:val="1"/>
      <w:numFmt w:val="decimal"/>
      <w:pStyle w:val="Listaconvietas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A72"/>
    <w:rsid w:val="005B0A72"/>
    <w:rsid w:val="00A641D6"/>
    <w:rsid w:val="00C1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5CD05"/>
  <w15:docId w15:val="{6D4E09E0-6CD3-4A40-9973-F531058C8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qFormat/>
    <w:rsid w:val="00F97830"/>
    <w:pPr>
      <w:keepNext/>
      <w:spacing w:before="240" w:after="6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F97830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uiPriority w:val="9"/>
    <w:qFormat/>
    <w:rsid w:val="00F97830"/>
    <w:pPr>
      <w:keepNext/>
      <w:spacing w:after="0" w:line="240" w:lineRule="auto"/>
      <w:jc w:val="center"/>
      <w:outlineLvl w:val="2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F97830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F97830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F97830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sz w:val="2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F97830"/>
    <w:pPr>
      <w:keepNext/>
      <w:tabs>
        <w:tab w:val="num" w:pos="1296"/>
      </w:tabs>
      <w:spacing w:after="0" w:line="240" w:lineRule="auto"/>
      <w:ind w:left="1296" w:hanging="1296"/>
      <w:outlineLvl w:val="6"/>
    </w:pPr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97830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F97830"/>
    <w:pPr>
      <w:keepNext/>
      <w:tabs>
        <w:tab w:val="num" w:pos="1584"/>
      </w:tabs>
      <w:spacing w:after="0" w:line="240" w:lineRule="auto"/>
      <w:ind w:left="1584" w:hanging="1584"/>
      <w:jc w:val="center"/>
      <w:outlineLvl w:val="8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qFormat/>
    <w:rsid w:val="00F9783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rsid w:val="00A809D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A809D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aliases w:val="List,List1,List11,EY EPM - Lista,List111,List1111,List11111,List2,List111111,Capítulo,TIT 2 IND,List1111111,NORMAL,Bullet List,FooterText,numbered,Paragraphe de liste1,lp1,Lista vistosa - Énfasis 12,Normal1,Párrafo de lista4,Elabora,b1"/>
    <w:basedOn w:val="Normal"/>
    <w:link w:val="PrrafodelistaCar"/>
    <w:uiPriority w:val="34"/>
    <w:qFormat/>
    <w:rsid w:val="00A809D1"/>
    <w:pPr>
      <w:spacing w:after="0" w:line="240" w:lineRule="auto"/>
      <w:ind w:left="708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NORMAL Car,Bullet List Car,FooterText Car,numbered Car,lp1 Car,Normal1 Car"/>
    <w:link w:val="Prrafodelista"/>
    <w:uiPriority w:val="34"/>
    <w:qFormat/>
    <w:locked/>
    <w:rsid w:val="00A809D1"/>
    <w:rPr>
      <w:rFonts w:ascii="Tahoma" w:eastAsia="Times New Roman" w:hAnsi="Tahoma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513A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A50"/>
  </w:style>
  <w:style w:type="character" w:styleId="Refdecomentario">
    <w:name w:val="annotation reference"/>
    <w:basedOn w:val="Fuentedeprrafopredeter"/>
    <w:unhideWhenUsed/>
    <w:rsid w:val="007923B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923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923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7923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23B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nhideWhenUsed/>
    <w:rsid w:val="00562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62F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A5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rsid w:val="00F9783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F97830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basedOn w:val="Fuentedeprrafopredeter"/>
    <w:link w:val="Ttulo3"/>
    <w:uiPriority w:val="9"/>
    <w:rsid w:val="00F97830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9783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F97830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97830"/>
    <w:rPr>
      <w:rFonts w:ascii="Arial" w:eastAsia="Times New Roman" w:hAnsi="Arial" w:cs="Times New Roman"/>
      <w:b/>
      <w:sz w:val="20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97830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97830"/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rsid w:val="00F9783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basedOn w:val="Fuentedeprrafopredeter"/>
    <w:link w:val="Textoindependiente"/>
    <w:rsid w:val="00F97830"/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97830"/>
    <w:rPr>
      <w:color w:val="0000FF"/>
      <w:u w:val="single"/>
    </w:rPr>
  </w:style>
  <w:style w:type="paragraph" w:customStyle="1" w:styleId="msonormalestilo1">
    <w:name w:val="msonormal estilo1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,ft"/>
    <w:basedOn w:val="Normal"/>
    <w:link w:val="TextonotapieCar1"/>
    <w:semiHidden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uiPriority w:val="99"/>
    <w:semiHidden/>
    <w:rsid w:val="00F97830"/>
    <w:rPr>
      <w:sz w:val="20"/>
      <w:szCs w:val="20"/>
    </w:rPr>
  </w:style>
  <w:style w:type="character" w:styleId="Refdenotaalpie">
    <w:name w:val="footnote reference"/>
    <w:semiHidden/>
    <w:rsid w:val="00F97830"/>
    <w:rPr>
      <w:vertAlign w:val="superscript"/>
    </w:rPr>
  </w:style>
  <w:style w:type="paragraph" w:styleId="Encabezadodemensaje">
    <w:name w:val="Message Header"/>
    <w:basedOn w:val="Textoindependiente"/>
    <w:link w:val="EncabezadodemensajeCar"/>
    <w:rsid w:val="00F97830"/>
    <w:pPr>
      <w:keepLines/>
      <w:spacing w:after="120" w:line="240" w:lineRule="atLeast"/>
      <w:ind w:left="1080" w:hanging="1080"/>
      <w:jc w:val="left"/>
    </w:pPr>
    <w:rPr>
      <w:rFonts w:ascii="Garamond" w:eastAsia="Batang" w:hAnsi="Garamond"/>
      <w:caps/>
      <w:sz w:val="18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97830"/>
    <w:rPr>
      <w:rFonts w:ascii="Garamond" w:eastAsia="Batang" w:hAnsi="Garamond" w:cs="Times New Roman"/>
      <w:caps/>
      <w:sz w:val="18"/>
      <w:szCs w:val="20"/>
      <w:lang w:val="es-ES"/>
    </w:rPr>
  </w:style>
  <w:style w:type="character" w:styleId="Nmerodepgina">
    <w:name w:val="page number"/>
    <w:basedOn w:val="Fuentedeprrafopredeter"/>
    <w:rsid w:val="00F97830"/>
  </w:style>
  <w:style w:type="paragraph" w:styleId="NormalWeb">
    <w:name w:val="Normal (Web)"/>
    <w:basedOn w:val="Normal"/>
    <w:uiPriority w:val="99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F978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Default">
    <w:name w:val="Default"/>
    <w:rsid w:val="00F978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harCharChar1Car">
    <w:name w:val="Char Char Char1 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">
    <w:name w:val="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Textoennegrita">
    <w:name w:val="Strong"/>
    <w:uiPriority w:val="22"/>
    <w:qFormat/>
    <w:rsid w:val="00F97830"/>
    <w:rPr>
      <w:b/>
      <w:bCs/>
    </w:rPr>
  </w:style>
  <w:style w:type="table" w:customStyle="1" w:styleId="Tablaconcuadrcula1">
    <w:name w:val="Tabla con cuadrícula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mall1">
    <w:name w:val="small1"/>
    <w:rsid w:val="00F97830"/>
    <w:rPr>
      <w:rFonts w:ascii="Arial" w:hAnsi="Arial" w:cs="Arial" w:hint="default"/>
      <w:sz w:val="14"/>
      <w:szCs w:val="14"/>
    </w:rPr>
  </w:style>
  <w:style w:type="paragraph" w:customStyle="1" w:styleId="Textoindependiente21">
    <w:name w:val="Texto independiente 21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MARITZA3">
    <w:name w:val="MARITZA3"/>
    <w:link w:val="MARITZA3Car"/>
    <w:rsid w:val="00F97830"/>
    <w:pPr>
      <w:widowControl w:val="0"/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ARITZA3Car">
    <w:name w:val="MARITZA3 Car"/>
    <w:link w:val="MARITZA3"/>
    <w:locked/>
    <w:rsid w:val="00F97830"/>
    <w:rPr>
      <w:rFonts w:ascii="Arial" w:eastAsia="Times New Roman" w:hAnsi="Arial" w:cs="Times New Roman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F97830"/>
    <w:pPr>
      <w:spacing w:after="12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9783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MX"/>
    </w:rPr>
  </w:style>
  <w:style w:type="character" w:customStyle="1" w:styleId="apple-converted-space">
    <w:name w:val="apple-converted-space"/>
    <w:rsid w:val="00F97830"/>
  </w:style>
  <w:style w:type="table" w:styleId="Tablaelegante">
    <w:name w:val="Table Elegant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odyText23">
    <w:name w:val="Body Text 23"/>
    <w:basedOn w:val="Normal"/>
    <w:rsid w:val="00F97830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Ttulo2Pliego">
    <w:name w:val="Título 2 Pliego"/>
    <w:basedOn w:val="Normal"/>
    <w:link w:val="Ttulo2PliegoCar"/>
    <w:qFormat/>
    <w:rsid w:val="00F97830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F9783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Revisin">
    <w:name w:val="Revision"/>
    <w:hidden/>
    <w:uiPriority w:val="99"/>
    <w:semiHidden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markccgffe949">
    <w:name w:val="markccgffe949"/>
    <w:basedOn w:val="Fuentedeprrafopredeter"/>
    <w:rsid w:val="00F97830"/>
  </w:style>
  <w:style w:type="paragraph" w:customStyle="1" w:styleId="TableParagraph">
    <w:name w:val="Table Paragraph"/>
    <w:basedOn w:val="Normal"/>
    <w:uiPriority w:val="1"/>
    <w:qFormat/>
    <w:rsid w:val="00F9783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1">
    <w:name w:val="Table Normal"/>
    <w:uiPriority w:val="2"/>
    <w:semiHidden/>
    <w:unhideWhenUsed/>
    <w:qFormat/>
    <w:rsid w:val="00F978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mitedesobre">
    <w:name w:val="envelope return"/>
    <w:basedOn w:val="Normal"/>
    <w:rsid w:val="00F9783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7830"/>
    <w:pPr>
      <w:spacing w:after="0" w:line="240" w:lineRule="auto"/>
      <w:ind w:left="1418" w:hanging="1418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9783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rsid w:val="00F97830"/>
    <w:pPr>
      <w:numPr>
        <w:numId w:val="1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978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BodyText28Car">
    <w:name w:val="Body Text 28 Car"/>
    <w:link w:val="BodyText28"/>
    <w:locked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F978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nmeros2">
    <w:name w:val="List Number 2"/>
    <w:basedOn w:val="Normal"/>
    <w:rsid w:val="00F97830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F97830"/>
  </w:style>
  <w:style w:type="paragraph" w:customStyle="1" w:styleId="pa39">
    <w:name w:val="pa39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F97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uiPriority w:val="99"/>
    <w:unhideWhenUsed/>
    <w:rsid w:val="00F97830"/>
    <w:rPr>
      <w:vertAlign w:val="superscript"/>
    </w:rPr>
  </w:style>
  <w:style w:type="paragraph" w:customStyle="1" w:styleId="bodytext3">
    <w:name w:val="bodytext3"/>
    <w:basedOn w:val="Normal"/>
    <w:rsid w:val="00F97830"/>
    <w:pPr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F97830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s-CO" w:eastAsia="es-CO"/>
    </w:rPr>
  </w:style>
  <w:style w:type="paragraph" w:customStyle="1" w:styleId="staE">
    <w:name w:val="staáE"/>
    <w:basedOn w:val="Normal"/>
    <w:rsid w:val="00F97830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220"/>
      <w:jc w:val="center"/>
    </w:pPr>
    <w:rPr>
      <w:rFonts w:ascii="Tahoma" w:eastAsia="Times New Roman" w:hAnsi="Tahoma" w:cs="Tahoma"/>
      <w:b/>
      <w:spacing w:val="3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F97830"/>
    <w:pPr>
      <w:tabs>
        <w:tab w:val="left" w:pos="660"/>
        <w:tab w:val="right" w:leader="dot" w:pos="8810"/>
      </w:tabs>
      <w:spacing w:after="100" w:line="276" w:lineRule="auto"/>
    </w:pPr>
    <w:rPr>
      <w:rFonts w:ascii="Tahoma" w:eastAsia="Times New Roman" w:hAnsi="Tahoma" w:cs="Tahoma"/>
      <w:noProof/>
      <w:spacing w:val="3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440"/>
    </w:pPr>
    <w:rPr>
      <w:rFonts w:eastAsia="Times New Roman" w:cs="Times New Roman"/>
    </w:rPr>
  </w:style>
  <w:style w:type="paragraph" w:styleId="TDC4">
    <w:name w:val="toc 4"/>
    <w:basedOn w:val="Normal"/>
    <w:next w:val="Normal"/>
    <w:autoRedefine/>
    <w:uiPriority w:val="39"/>
    <w:unhideWhenUsed/>
    <w:rsid w:val="00F97830"/>
    <w:pPr>
      <w:spacing w:after="100" w:line="276" w:lineRule="auto"/>
      <w:ind w:left="660"/>
    </w:pPr>
    <w:rPr>
      <w:rFonts w:eastAsia="Times New Roman" w:cs="Times New Roman"/>
    </w:rPr>
  </w:style>
  <w:style w:type="paragraph" w:styleId="TDC5">
    <w:name w:val="toc 5"/>
    <w:basedOn w:val="Normal"/>
    <w:next w:val="Normal"/>
    <w:autoRedefine/>
    <w:uiPriority w:val="39"/>
    <w:unhideWhenUsed/>
    <w:rsid w:val="00F97830"/>
    <w:pPr>
      <w:spacing w:after="100" w:line="276" w:lineRule="auto"/>
      <w:ind w:left="880"/>
    </w:pPr>
    <w:rPr>
      <w:rFonts w:eastAsia="Times New Roman" w:cs="Times New Roman"/>
    </w:rPr>
  </w:style>
  <w:style w:type="paragraph" w:styleId="TDC6">
    <w:name w:val="toc 6"/>
    <w:basedOn w:val="Normal"/>
    <w:next w:val="Normal"/>
    <w:autoRedefine/>
    <w:uiPriority w:val="39"/>
    <w:unhideWhenUsed/>
    <w:rsid w:val="00F97830"/>
    <w:pPr>
      <w:spacing w:after="100" w:line="276" w:lineRule="auto"/>
      <w:ind w:left="1100"/>
    </w:pPr>
    <w:rPr>
      <w:rFonts w:eastAsia="Times New Roman" w:cs="Times New Roman"/>
    </w:rPr>
  </w:style>
  <w:style w:type="paragraph" w:styleId="TDC7">
    <w:name w:val="toc 7"/>
    <w:basedOn w:val="Normal"/>
    <w:next w:val="Normal"/>
    <w:autoRedefine/>
    <w:uiPriority w:val="39"/>
    <w:unhideWhenUsed/>
    <w:rsid w:val="00F97830"/>
    <w:pPr>
      <w:spacing w:after="100" w:line="276" w:lineRule="auto"/>
      <w:ind w:left="1320"/>
    </w:pPr>
    <w:rPr>
      <w:rFonts w:eastAsia="Times New Roman" w:cs="Times New Roman"/>
    </w:rPr>
  </w:style>
  <w:style w:type="paragraph" w:styleId="TDC8">
    <w:name w:val="toc 8"/>
    <w:basedOn w:val="Normal"/>
    <w:next w:val="Normal"/>
    <w:autoRedefine/>
    <w:uiPriority w:val="39"/>
    <w:unhideWhenUsed/>
    <w:rsid w:val="00F97830"/>
    <w:pPr>
      <w:spacing w:after="100" w:line="276" w:lineRule="auto"/>
      <w:ind w:left="1540"/>
    </w:pPr>
    <w:rPr>
      <w:rFonts w:eastAsia="Times New Roman" w:cs="Times New Roman"/>
    </w:rPr>
  </w:style>
  <w:style w:type="paragraph" w:styleId="TDC9">
    <w:name w:val="toc 9"/>
    <w:basedOn w:val="Normal"/>
    <w:next w:val="Normal"/>
    <w:autoRedefine/>
    <w:uiPriority w:val="39"/>
    <w:unhideWhenUsed/>
    <w:rsid w:val="00F97830"/>
    <w:pPr>
      <w:spacing w:after="100" w:line="276" w:lineRule="auto"/>
      <w:ind w:left="1760"/>
    </w:pPr>
    <w:rPr>
      <w:rFonts w:eastAsia="Times New Roman" w:cs="Times New Roman"/>
    </w:rPr>
  </w:style>
  <w:style w:type="paragraph" w:customStyle="1" w:styleId="Norm">
    <w:name w:val="Norm"/>
    <w:basedOn w:val="Normal"/>
    <w:rsid w:val="00F9783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</w:rPr>
  </w:style>
  <w:style w:type="paragraph" w:styleId="Mapadeldocumento">
    <w:name w:val="Document Map"/>
    <w:basedOn w:val="Normal"/>
    <w:link w:val="MapadeldocumentoCar"/>
    <w:uiPriority w:val="99"/>
    <w:unhideWhenUsed/>
    <w:rsid w:val="00F9783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n-U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F97830"/>
    <w:rPr>
      <w:rFonts w:ascii="Tahoma" w:eastAsia="Times New Roman" w:hAnsi="Tahoma" w:cs="Times New Roman"/>
      <w:sz w:val="16"/>
      <w:szCs w:val="16"/>
      <w:lang w:val="en-US" w:eastAsia="es-ES"/>
    </w:rPr>
  </w:style>
  <w:style w:type="paragraph" w:customStyle="1" w:styleId="Textoindependiente31">
    <w:name w:val="Texto independiente 31"/>
    <w:basedOn w:val="Normal"/>
    <w:rsid w:val="00F97830"/>
    <w:pPr>
      <w:tabs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F97830"/>
    <w:rPr>
      <w:color w:val="auto"/>
      <w:lang w:val="es-CO" w:eastAsia="es-CO"/>
    </w:rPr>
  </w:style>
  <w:style w:type="paragraph" w:customStyle="1" w:styleId="CM71">
    <w:name w:val="CM71"/>
    <w:basedOn w:val="Default"/>
    <w:next w:val="Default"/>
    <w:uiPriority w:val="99"/>
    <w:rsid w:val="00F97830"/>
    <w:rPr>
      <w:color w:val="auto"/>
      <w:lang w:val="es-CO" w:eastAsia="es-CO"/>
    </w:rPr>
  </w:style>
  <w:style w:type="paragraph" w:styleId="Continuarlista">
    <w:name w:val="List Continue"/>
    <w:basedOn w:val="Normal"/>
    <w:uiPriority w:val="99"/>
    <w:rsid w:val="00F97830"/>
    <w:pPr>
      <w:spacing w:after="120" w:line="240" w:lineRule="auto"/>
      <w:ind w:left="283"/>
      <w:contextualSpacing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Standard">
    <w:name w:val="Standard"/>
    <w:rsid w:val="00F97830"/>
    <w:pPr>
      <w:suppressAutoHyphens/>
      <w:autoSpaceDN w:val="0"/>
      <w:spacing w:after="0" w:line="240" w:lineRule="auto"/>
    </w:pPr>
    <w:rPr>
      <w:rFonts w:ascii="Verdana" w:eastAsia="Times New Roman" w:hAnsi="Verdana" w:cs="Verdana"/>
      <w:kern w:val="3"/>
      <w:lang w:val="es-ES"/>
    </w:rPr>
  </w:style>
  <w:style w:type="table" w:customStyle="1" w:styleId="Tablaconcuadrcula11">
    <w:name w:val="Tabla con cuadrícula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iscalia">
    <w:name w:val="fiscalia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112912666msonormal">
    <w:name w:val="yiv112912666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F97830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A90">
    <w:name w:val="A9"/>
    <w:rsid w:val="00F97830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F97830"/>
    <w:rPr>
      <w:color w:val="auto"/>
      <w:lang w:val="es-CO"/>
    </w:rPr>
  </w:style>
  <w:style w:type="paragraph" w:styleId="Lista">
    <w:name w:val="List"/>
    <w:basedOn w:val="Normal"/>
    <w:uiPriority w:val="99"/>
    <w:unhideWhenUsed/>
    <w:rsid w:val="00F97830"/>
    <w:pPr>
      <w:spacing w:after="200" w:line="276" w:lineRule="auto"/>
      <w:ind w:left="283" w:hanging="283"/>
      <w:contextualSpacing/>
    </w:pPr>
    <w:rPr>
      <w:rFonts w:eastAsia="Times New Roman" w:cs="Times New Roman"/>
      <w:lang w:val="en-US"/>
    </w:rPr>
  </w:style>
  <w:style w:type="paragraph" w:styleId="Descripcin">
    <w:name w:val="caption"/>
    <w:basedOn w:val="Normal"/>
    <w:next w:val="Normal"/>
    <w:uiPriority w:val="35"/>
    <w:unhideWhenUsed/>
    <w:qFormat/>
    <w:rsid w:val="00F97830"/>
    <w:pPr>
      <w:spacing w:after="200" w:line="240" w:lineRule="auto"/>
    </w:pPr>
    <w:rPr>
      <w:rFonts w:eastAsia="Times New Roman" w:cs="Times New Roman"/>
      <w:b/>
      <w:bCs/>
      <w:color w:val="4F81BD"/>
      <w:sz w:val="18"/>
      <w:szCs w:val="18"/>
      <w:lang w:val="en-US"/>
    </w:rPr>
  </w:style>
  <w:style w:type="numbering" w:customStyle="1" w:styleId="Sinlista11">
    <w:name w:val="Sin lista11"/>
    <w:next w:val="Sinlista"/>
    <w:uiPriority w:val="99"/>
    <w:semiHidden/>
    <w:unhideWhenUsed/>
    <w:rsid w:val="00F97830"/>
  </w:style>
  <w:style w:type="table" w:customStyle="1" w:styleId="Tablaconcuadrcula2">
    <w:name w:val="Tabla con cuadrícula2"/>
    <w:basedOn w:val="Tablanormal"/>
    <w:next w:val="Tablaconcuadrcula"/>
    <w:rsid w:val="00F97830"/>
    <w:pPr>
      <w:spacing w:after="0" w:line="240" w:lineRule="auto"/>
    </w:pPr>
    <w:rPr>
      <w:rFonts w:eastAsia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">
    <w:name w:val="Tabla con cuadrícula1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o1">
    <w:name w:val="estilo1"/>
    <w:basedOn w:val="Normal"/>
    <w:rsid w:val="00F97830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s-AR" w:eastAsia="es-AR"/>
    </w:rPr>
  </w:style>
  <w:style w:type="paragraph" w:customStyle="1" w:styleId="CM7">
    <w:name w:val="CM7"/>
    <w:basedOn w:val="Default"/>
    <w:next w:val="Default"/>
    <w:uiPriority w:val="99"/>
    <w:rsid w:val="00F97830"/>
    <w:pPr>
      <w:spacing w:line="273" w:lineRule="atLeast"/>
    </w:pPr>
    <w:rPr>
      <w:rFonts w:eastAsia="Calibri"/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1">
    <w:name w:val="CM41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7">
    <w:name w:val="CM47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unhideWhenUsed/>
    <w:rsid w:val="00F97830"/>
    <w:pPr>
      <w:spacing w:after="0" w:line="240" w:lineRule="auto"/>
    </w:pPr>
    <w:rPr>
      <w:rFonts w:ascii="Consolas" w:hAnsi="Consolas" w:cs="Times New Roman"/>
      <w:sz w:val="21"/>
      <w:szCs w:val="21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7830"/>
    <w:rPr>
      <w:rFonts w:ascii="Consolas" w:eastAsia="Calibri" w:hAnsi="Consolas" w:cs="Times New Roman"/>
      <w:sz w:val="21"/>
      <w:szCs w:val="21"/>
      <w:lang w:val="es-ES_tradnl" w:eastAsia="es-ES"/>
    </w:rPr>
  </w:style>
  <w:style w:type="paragraph" w:customStyle="1" w:styleId="western">
    <w:name w:val="western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F97830"/>
    <w:rPr>
      <w:color w:val="808080"/>
    </w:rPr>
  </w:style>
  <w:style w:type="paragraph" w:customStyle="1" w:styleId="default0">
    <w:name w:val="default"/>
    <w:basedOn w:val="Normal"/>
    <w:rsid w:val="00F97830"/>
    <w:pPr>
      <w:autoSpaceDE w:val="0"/>
      <w:autoSpaceDN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nhideWhenUsed/>
    <w:rsid w:val="00F97830"/>
    <w:rPr>
      <w:color w:val="954F72"/>
      <w:u w:val="single"/>
    </w:rPr>
  </w:style>
  <w:style w:type="paragraph" w:customStyle="1" w:styleId="msonormal0">
    <w:name w:val="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F97830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F978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1">
    <w:name w:val="xl71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Normal"/>
    <w:rsid w:val="00F978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3">
    <w:name w:val="xl7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77">
    <w:name w:val="xl7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9">
    <w:name w:val="xl79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3">
    <w:name w:val="xl8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4">
    <w:name w:val="xl8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85">
    <w:name w:val="xl8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6">
    <w:name w:val="xl8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7">
    <w:name w:val="xl8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50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50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0D0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">
    <w:name w:val="Tabla con cuadrícula6"/>
    <w:basedOn w:val="Tablanormal"/>
    <w:next w:val="Tablaconcuadrcula"/>
    <w:rsid w:val="00CA4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F67F3"/>
  </w:style>
  <w:style w:type="table" w:customStyle="1" w:styleId="Tablaconcuadrcula7">
    <w:name w:val="Tabla con cuadrícula7"/>
    <w:basedOn w:val="Tablanormal"/>
    <w:next w:val="Tablaconcuadrcula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elegante1">
    <w:name w:val="Tabla elegante1"/>
    <w:basedOn w:val="Tablanormal"/>
    <w:next w:val="Tablaelegante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31">
    <w:name w:val="Tabla web 31"/>
    <w:basedOn w:val="Tablanormal"/>
    <w:next w:val="Tablaweb3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stilo10">
    <w:name w:val="Estilo1"/>
    <w:uiPriority w:val="99"/>
    <w:rsid w:val="003F67F3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0Zut+Yv+Dfu1CICjjelrFOi5MQ==">CgMxLjA4AHIhMTZsOEZESDFmaEpRRnBhNkxNeXlsTHlib2tfd0pNMGlp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Paulette Gonzalez Bulla</dc:creator>
  <cp:lastModifiedBy>Claudia Lorena Benavides Eraso</cp:lastModifiedBy>
  <cp:revision>2</cp:revision>
  <dcterms:created xsi:type="dcterms:W3CDTF">2021-05-20T21:01:00Z</dcterms:created>
  <dcterms:modified xsi:type="dcterms:W3CDTF">2025-02-20T19:36:00Z</dcterms:modified>
</cp:coreProperties>
</file>