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8024E7" w14:textId="77777777" w:rsidR="00796571" w:rsidRDefault="00796571" w:rsidP="00117829"/>
    <w:p w14:paraId="1814A47C" w14:textId="77777777" w:rsidR="00117829" w:rsidRPr="00117829" w:rsidRDefault="00117829" w:rsidP="00117829">
      <w:pPr>
        <w:pStyle w:val="Encabezado"/>
        <w:jc w:val="center"/>
        <w:rPr>
          <w:rFonts w:ascii="Arial" w:hAnsi="Arial" w:cs="Arial"/>
          <w:b/>
          <w:sz w:val="24"/>
        </w:rPr>
      </w:pPr>
      <w:r w:rsidRPr="00117829">
        <w:rPr>
          <w:rFonts w:ascii="Arial" w:hAnsi="Arial" w:cs="Arial"/>
          <w:b/>
          <w:sz w:val="24"/>
        </w:rPr>
        <w:t>ANÁLISIS DEL SECTOR PARA LOS CONTRATOS DE PRESTACIÓN DE SERVICIOS PROFESIONALES Y APOYO A LA GESTION</w:t>
      </w:r>
      <w:r w:rsidRPr="00117829">
        <w:rPr>
          <w:rStyle w:val="Refdenotaalpie"/>
          <w:rFonts w:ascii="Arial" w:hAnsi="Arial" w:cs="Arial"/>
          <w:b/>
          <w:sz w:val="24"/>
        </w:rPr>
        <w:footnoteReference w:id="1"/>
      </w:r>
    </w:p>
    <w:p w14:paraId="6AF6F878" w14:textId="77777777" w:rsidR="00117829" w:rsidRPr="00117829" w:rsidRDefault="00117829" w:rsidP="00117829">
      <w:pPr>
        <w:autoSpaceDE w:val="0"/>
        <w:autoSpaceDN w:val="0"/>
        <w:adjustRightInd w:val="0"/>
        <w:jc w:val="center"/>
        <w:rPr>
          <w:rFonts w:ascii="Arial" w:hAnsi="Arial" w:cs="Arial"/>
          <w:b/>
          <w:sz w:val="24"/>
        </w:rPr>
      </w:pPr>
    </w:p>
    <w:p w14:paraId="6508E960" w14:textId="1FE46DFC" w:rsidR="00117829" w:rsidRPr="00117829" w:rsidRDefault="00117829" w:rsidP="007951D4">
      <w:pPr>
        <w:autoSpaceDE w:val="0"/>
        <w:autoSpaceDN w:val="0"/>
        <w:adjustRightInd w:val="0"/>
        <w:jc w:val="center"/>
        <w:rPr>
          <w:rFonts w:ascii="Arial" w:hAnsi="Arial" w:cs="Arial"/>
          <w:b/>
          <w:sz w:val="24"/>
        </w:rPr>
      </w:pPr>
      <w:r w:rsidRPr="00117829">
        <w:rPr>
          <w:rFonts w:ascii="Arial" w:hAnsi="Arial" w:cs="Arial"/>
          <w:b/>
          <w:sz w:val="24"/>
        </w:rPr>
        <w:t>ANÁLISIS DEL SECTOR</w:t>
      </w:r>
    </w:p>
    <w:p w14:paraId="21EDF5B9" w14:textId="70EE80AA" w:rsidR="00117829" w:rsidRPr="00117829" w:rsidRDefault="00117829" w:rsidP="00117829">
      <w:pPr>
        <w:autoSpaceDE w:val="0"/>
        <w:autoSpaceDN w:val="0"/>
        <w:adjustRightInd w:val="0"/>
        <w:spacing w:line="240" w:lineRule="auto"/>
        <w:jc w:val="both"/>
        <w:rPr>
          <w:rFonts w:ascii="Arial" w:hAnsi="Arial" w:cs="Arial"/>
          <w:b/>
          <w:sz w:val="24"/>
        </w:rPr>
      </w:pPr>
      <w:r w:rsidRPr="00117829">
        <w:rPr>
          <w:rFonts w:ascii="Arial" w:hAnsi="Arial" w:cs="Arial"/>
          <w:noProof/>
          <w:sz w:val="24"/>
        </w:rPr>
        <w:t>A continuación se presentar</w:t>
      </w:r>
      <w:r w:rsidR="00DE21A6">
        <w:rPr>
          <w:rFonts w:ascii="Arial" w:hAnsi="Arial" w:cs="Arial"/>
          <w:noProof/>
          <w:sz w:val="24"/>
        </w:rPr>
        <w:t>á</w:t>
      </w:r>
      <w:r w:rsidRPr="00117829">
        <w:rPr>
          <w:rFonts w:ascii="Arial" w:hAnsi="Arial" w:cs="Arial"/>
          <w:noProof/>
          <w:sz w:val="24"/>
        </w:rPr>
        <w:t xml:space="preserve"> el estudio del sector económico y de los oferentes por parte de la entidad pública conforme a lo dispuesto en el artículo 2.2.1.1.1.6.1 del Decreto 1082 de 2015, para adelantar el proceso de contratacion directa para la prestacion de servicios profesionales para la promoción y difusión de los diversos actos del concejo municipal.</w:t>
      </w:r>
    </w:p>
    <w:p w14:paraId="40F8789F" w14:textId="4C2EB5B1" w:rsidR="00117829" w:rsidRPr="002A0C23" w:rsidRDefault="00117829" w:rsidP="00117829">
      <w:pPr>
        <w:pStyle w:val="Prrafodelista"/>
        <w:spacing w:after="160"/>
        <w:ind w:left="0"/>
        <w:jc w:val="both"/>
        <w:rPr>
          <w:rFonts w:ascii="Arial" w:hAnsi="Arial" w:cs="Arial"/>
        </w:rPr>
      </w:pPr>
      <w:r w:rsidRPr="002A0C23">
        <w:rPr>
          <w:rFonts w:ascii="Arial" w:hAnsi="Arial" w:cs="Arial"/>
        </w:rPr>
        <w:t xml:space="preserve">Teniendo en cuenta que se trata de un </w:t>
      </w:r>
      <w:r w:rsidR="00DE21A6">
        <w:rPr>
          <w:rFonts w:ascii="Arial" w:hAnsi="Arial" w:cs="Arial"/>
        </w:rPr>
        <w:t>c</w:t>
      </w:r>
      <w:r w:rsidRPr="002A0C23">
        <w:rPr>
          <w:rFonts w:ascii="Arial" w:hAnsi="Arial" w:cs="Arial"/>
        </w:rPr>
        <w:t xml:space="preserve">ontrato de </w:t>
      </w:r>
      <w:r w:rsidRPr="002A0C23">
        <w:rPr>
          <w:rFonts w:ascii="Arial" w:hAnsi="Arial" w:cs="Arial"/>
          <w:noProof/>
        </w:rPr>
        <w:t xml:space="preserve">prestacion de servicios profesionales y/o apoyo a la gestion y </w:t>
      </w:r>
      <w:r w:rsidRPr="002A0C23">
        <w:rPr>
          <w:rFonts w:ascii="Arial" w:hAnsi="Arial" w:cs="Arial"/>
        </w:rPr>
        <w:t xml:space="preserve">el cual corresponde a la modalidad de </w:t>
      </w:r>
      <w:r w:rsidR="00DE21A6">
        <w:rPr>
          <w:rFonts w:ascii="Arial" w:hAnsi="Arial" w:cs="Arial"/>
        </w:rPr>
        <w:t>c</w:t>
      </w:r>
      <w:r w:rsidRPr="002A0C23">
        <w:rPr>
          <w:rFonts w:ascii="Arial" w:hAnsi="Arial" w:cs="Arial"/>
        </w:rPr>
        <w:t xml:space="preserve">ontratación </w:t>
      </w:r>
      <w:r w:rsidR="00DE21A6">
        <w:rPr>
          <w:rFonts w:ascii="Arial" w:hAnsi="Arial" w:cs="Arial"/>
        </w:rPr>
        <w:t>d</w:t>
      </w:r>
      <w:r w:rsidRPr="002A0C23">
        <w:rPr>
          <w:rFonts w:ascii="Arial" w:hAnsi="Arial" w:cs="Arial"/>
        </w:rPr>
        <w:t xml:space="preserve">irecta, el análisis del sector se circunscribe para tener en cuenta el objeto del </w:t>
      </w:r>
      <w:r w:rsidR="00DE21A6">
        <w:rPr>
          <w:rFonts w:ascii="Arial" w:hAnsi="Arial" w:cs="Arial"/>
        </w:rPr>
        <w:t>p</w:t>
      </w:r>
      <w:r w:rsidRPr="002A0C23">
        <w:rPr>
          <w:rFonts w:ascii="Arial" w:hAnsi="Arial" w:cs="Arial"/>
        </w:rPr>
        <w:t xml:space="preserve">roceso de </w:t>
      </w:r>
      <w:r w:rsidR="00DE21A6">
        <w:rPr>
          <w:rFonts w:ascii="Arial" w:hAnsi="Arial" w:cs="Arial"/>
        </w:rPr>
        <w:t>c</w:t>
      </w:r>
      <w:r w:rsidRPr="002A0C23">
        <w:rPr>
          <w:rFonts w:ascii="Arial" w:hAnsi="Arial" w:cs="Arial"/>
        </w:rPr>
        <w:t xml:space="preserve">ontratación, la forma como se acuerda la entrega de bienes o </w:t>
      </w:r>
      <w:r w:rsidR="00DE21A6">
        <w:rPr>
          <w:rFonts w:ascii="Arial" w:hAnsi="Arial" w:cs="Arial"/>
        </w:rPr>
        <w:t xml:space="preserve">la prestación del </w:t>
      </w:r>
      <w:r w:rsidRPr="002A0C23">
        <w:rPr>
          <w:rFonts w:ascii="Arial" w:hAnsi="Arial" w:cs="Arial"/>
        </w:rPr>
        <w:t xml:space="preserve">servicio, los plazos, cantidades contratadas, forma de pago y de entrega y en general demás condiciones previstas por las partes. </w:t>
      </w:r>
    </w:p>
    <w:p w14:paraId="1738515E" w14:textId="77777777" w:rsidR="00117829" w:rsidRPr="002A0C23" w:rsidRDefault="00117829" w:rsidP="00117829">
      <w:pPr>
        <w:pStyle w:val="Prrafodelista"/>
        <w:spacing w:after="160"/>
        <w:ind w:left="0"/>
        <w:jc w:val="both"/>
        <w:rPr>
          <w:rFonts w:ascii="Arial" w:hAnsi="Arial" w:cs="Arial"/>
        </w:rPr>
      </w:pPr>
    </w:p>
    <w:p w14:paraId="66964250" w14:textId="742FE179" w:rsidR="00117829" w:rsidRDefault="00117829" w:rsidP="00117829">
      <w:pPr>
        <w:pStyle w:val="Prrafodelista"/>
        <w:spacing w:after="160"/>
        <w:ind w:left="0"/>
        <w:jc w:val="both"/>
        <w:rPr>
          <w:rFonts w:ascii="Arial" w:hAnsi="Arial" w:cs="Arial"/>
        </w:rPr>
      </w:pPr>
      <w:r w:rsidRPr="002A0C23">
        <w:rPr>
          <w:rFonts w:ascii="Arial" w:hAnsi="Arial" w:cs="Arial"/>
        </w:rPr>
        <w:t xml:space="preserve">De conformidad con los lineamientos expedidos por Colombia Compra Eficiente, para la elaboración de los estudios del sector, en tratándose de </w:t>
      </w:r>
      <w:r w:rsidR="00DE21A6">
        <w:rPr>
          <w:rFonts w:ascii="Arial" w:hAnsi="Arial" w:cs="Arial"/>
        </w:rPr>
        <w:t>c</w:t>
      </w:r>
      <w:r w:rsidRPr="002A0C23">
        <w:rPr>
          <w:rFonts w:ascii="Arial" w:hAnsi="Arial" w:cs="Arial"/>
        </w:rPr>
        <w:t xml:space="preserve">ontratación </w:t>
      </w:r>
      <w:r w:rsidR="00DE21A6">
        <w:rPr>
          <w:rFonts w:ascii="Arial" w:hAnsi="Arial" w:cs="Arial"/>
        </w:rPr>
        <w:t>d</w:t>
      </w:r>
      <w:r w:rsidRPr="002A0C23">
        <w:rPr>
          <w:rFonts w:ascii="Arial" w:hAnsi="Arial" w:cs="Arial"/>
        </w:rPr>
        <w:t xml:space="preserve">irecta el análisis del sector debe tener en cuenta el objeto del </w:t>
      </w:r>
      <w:r w:rsidR="00DE21A6">
        <w:rPr>
          <w:rFonts w:ascii="Arial" w:hAnsi="Arial" w:cs="Arial"/>
        </w:rPr>
        <w:t>p</w:t>
      </w:r>
      <w:r w:rsidRPr="002A0C23">
        <w:rPr>
          <w:rFonts w:ascii="Arial" w:hAnsi="Arial" w:cs="Arial"/>
        </w:rPr>
        <w:t xml:space="preserve">roceso de </w:t>
      </w:r>
      <w:r w:rsidR="00DE21A6">
        <w:rPr>
          <w:rFonts w:ascii="Arial" w:hAnsi="Arial" w:cs="Arial"/>
        </w:rPr>
        <w:t>c</w:t>
      </w:r>
      <w:r w:rsidRPr="002A0C23">
        <w:rPr>
          <w:rFonts w:ascii="Arial" w:hAnsi="Arial" w:cs="Arial"/>
        </w:rPr>
        <w:t>ontratación, particularmente las condiciones del bien o servicio y las ventajas que representa p</w:t>
      </w:r>
      <w:r>
        <w:rPr>
          <w:rFonts w:ascii="Arial" w:hAnsi="Arial" w:cs="Arial"/>
        </w:rPr>
        <w:t xml:space="preserve">ara la Corporación </w:t>
      </w:r>
      <w:r w:rsidRPr="002A0C23">
        <w:rPr>
          <w:rFonts w:ascii="Arial" w:hAnsi="Arial" w:cs="Arial"/>
        </w:rPr>
        <w:t>contratar el bien o servicio con el aspirante correspondiente, la forma c</w:t>
      </w:r>
      <w:r w:rsidR="00DE21A6">
        <w:rPr>
          <w:rFonts w:ascii="Arial" w:hAnsi="Arial" w:cs="Arial"/>
        </w:rPr>
        <w:t>ó</w:t>
      </w:r>
      <w:r w:rsidRPr="002A0C23">
        <w:rPr>
          <w:rFonts w:ascii="Arial" w:hAnsi="Arial" w:cs="Arial"/>
        </w:rPr>
        <w:t xml:space="preserve">mo se acuerda la entrega de bienes o </w:t>
      </w:r>
      <w:r w:rsidR="00DE21A6">
        <w:rPr>
          <w:rFonts w:ascii="Arial" w:hAnsi="Arial" w:cs="Arial"/>
        </w:rPr>
        <w:t xml:space="preserve">la prestación del </w:t>
      </w:r>
      <w:r w:rsidRPr="002A0C23">
        <w:rPr>
          <w:rFonts w:ascii="Arial" w:hAnsi="Arial" w:cs="Arial"/>
        </w:rPr>
        <w:t xml:space="preserve">servicio, los plazos, cantidades contratadas, forma de pago y de entrega y en general demás condiciones previstas por las partes. El análisis del sector permite a la </w:t>
      </w:r>
      <w:r>
        <w:rPr>
          <w:rFonts w:ascii="Arial" w:hAnsi="Arial" w:cs="Arial"/>
        </w:rPr>
        <w:t>Corporación</w:t>
      </w:r>
      <w:r w:rsidRPr="002A0C23">
        <w:rPr>
          <w:rFonts w:ascii="Arial" w:hAnsi="Arial" w:cs="Arial"/>
        </w:rPr>
        <w:t xml:space="preserve"> sustentar su decisión de hacer una contratación directa, la elección del proveedor y la forma en que se pacta el contrato desde el punto de vista de la eficiencia, eficacia y economía.</w:t>
      </w:r>
    </w:p>
    <w:p w14:paraId="059ACC8A" w14:textId="77777777" w:rsidR="00117829" w:rsidRPr="002A0C23" w:rsidRDefault="00117829" w:rsidP="00117829">
      <w:pPr>
        <w:pStyle w:val="Prrafodelista"/>
        <w:spacing w:after="160"/>
        <w:ind w:left="0"/>
        <w:jc w:val="both"/>
        <w:rPr>
          <w:rFonts w:ascii="Arial" w:hAnsi="Arial" w:cs="Arial"/>
        </w:rPr>
      </w:pPr>
    </w:p>
    <w:p w14:paraId="1EA5761E" w14:textId="77777777" w:rsidR="00117829" w:rsidRPr="002A0C23" w:rsidRDefault="00117829" w:rsidP="00117829">
      <w:pPr>
        <w:numPr>
          <w:ilvl w:val="0"/>
          <w:numId w:val="57"/>
        </w:numPr>
        <w:spacing w:after="0" w:line="240" w:lineRule="auto"/>
        <w:jc w:val="both"/>
        <w:rPr>
          <w:rFonts w:ascii="Arial" w:hAnsi="Arial" w:cs="Arial"/>
          <w:b/>
          <w:bCs/>
        </w:rPr>
      </w:pPr>
      <w:r w:rsidRPr="002A0C23">
        <w:rPr>
          <w:rFonts w:ascii="Arial" w:hAnsi="Arial" w:cs="Arial"/>
          <w:b/>
          <w:bCs/>
        </w:rPr>
        <w:t xml:space="preserve">OBJETO DEL CONTRATO </w:t>
      </w:r>
    </w:p>
    <w:p w14:paraId="4CB12847" w14:textId="77777777" w:rsidR="00117829" w:rsidRPr="002A0C23" w:rsidRDefault="00117829" w:rsidP="00117829">
      <w:pPr>
        <w:ind w:left="720"/>
        <w:jc w:val="both"/>
        <w:rPr>
          <w:rFonts w:ascii="Arial" w:hAnsi="Arial" w:cs="Arial"/>
          <w:b/>
          <w:bCs/>
        </w:rPr>
      </w:pPr>
    </w:p>
    <w:p w14:paraId="585F48AF" w14:textId="5A7447EA" w:rsidR="00DE21A6" w:rsidRPr="00DE21A6" w:rsidRDefault="00237296" w:rsidP="00117829">
      <w:pPr>
        <w:spacing w:line="240" w:lineRule="auto"/>
        <w:jc w:val="both"/>
        <w:rPr>
          <w:rFonts w:ascii="Arial" w:hAnsi="Arial" w:cs="Arial"/>
          <w:sz w:val="24"/>
        </w:rPr>
      </w:pPr>
      <w:r>
        <w:rPr>
          <w:rFonts w:ascii="Arial" w:hAnsi="Arial" w:cs="Arial"/>
        </w:rPr>
        <w:t xml:space="preserve">Prestación de servicios de radio difusión para la transmisión de los informes de las sesiones ordinarias, extraordinarias y demás actos que realice el concejo Municipal de Belmira, a través </w:t>
      </w:r>
      <w:r>
        <w:rPr>
          <w:rFonts w:ascii="Arial" w:hAnsi="Arial" w:cs="Arial"/>
        </w:rPr>
        <w:lastRenderedPageBreak/>
        <w:t>de programas, cuñas o avisos radiales. Esto con el fin de generar espacios de difusión y participación social que contribuyan a la consolidación de los procesos de participación ciudadana y control social</w:t>
      </w:r>
      <w:r w:rsidR="00117829" w:rsidRPr="00117829">
        <w:rPr>
          <w:rFonts w:ascii="Arial" w:hAnsi="Arial" w:cs="Arial"/>
          <w:sz w:val="24"/>
        </w:rPr>
        <w:t>.</w:t>
      </w:r>
    </w:p>
    <w:p w14:paraId="474F3B5F" w14:textId="77777777" w:rsidR="00117829" w:rsidRPr="002A0C23" w:rsidRDefault="00117829" w:rsidP="00117829">
      <w:pPr>
        <w:numPr>
          <w:ilvl w:val="0"/>
          <w:numId w:val="57"/>
        </w:numPr>
        <w:spacing w:after="0" w:line="240" w:lineRule="auto"/>
        <w:jc w:val="both"/>
        <w:rPr>
          <w:rFonts w:ascii="Arial" w:hAnsi="Arial" w:cs="Arial"/>
          <w:b/>
          <w:bCs/>
        </w:rPr>
      </w:pPr>
      <w:r w:rsidRPr="002A0C23">
        <w:rPr>
          <w:rFonts w:ascii="Arial" w:hAnsi="Arial" w:cs="Arial"/>
          <w:b/>
          <w:bCs/>
        </w:rPr>
        <w:t xml:space="preserve">PLAZO: </w:t>
      </w:r>
    </w:p>
    <w:p w14:paraId="45A57E28" w14:textId="77777777" w:rsidR="00117829" w:rsidRPr="002A0C23" w:rsidRDefault="00117829" w:rsidP="00117829">
      <w:pPr>
        <w:jc w:val="both"/>
        <w:rPr>
          <w:rFonts w:ascii="Arial" w:hAnsi="Arial" w:cs="Arial"/>
          <w:b/>
          <w:bCs/>
        </w:rPr>
      </w:pPr>
    </w:p>
    <w:p w14:paraId="78E5ABC7" w14:textId="2E2EC1BF" w:rsidR="00237296" w:rsidRDefault="00237296" w:rsidP="00237296">
      <w:pPr>
        <w:jc w:val="both"/>
        <w:rPr>
          <w:rFonts w:ascii="Arial" w:hAnsi="Arial" w:cs="Arial"/>
        </w:rPr>
      </w:pPr>
      <w:r w:rsidRPr="00237296">
        <w:rPr>
          <w:rFonts w:ascii="Arial" w:hAnsi="Arial" w:cs="Arial"/>
        </w:rPr>
        <w:t xml:space="preserve">El contrato tendrá un plazo estimado de </w:t>
      </w:r>
      <w:r w:rsidR="00DE21A6">
        <w:rPr>
          <w:rFonts w:ascii="Arial" w:hAnsi="Arial" w:cs="Arial"/>
        </w:rPr>
        <w:t xml:space="preserve">once </w:t>
      </w:r>
      <w:r w:rsidRPr="00237296">
        <w:rPr>
          <w:rFonts w:ascii="Arial" w:hAnsi="Arial" w:cs="Arial"/>
        </w:rPr>
        <w:t>(</w:t>
      </w:r>
      <w:r w:rsidR="00DE21A6">
        <w:rPr>
          <w:rFonts w:ascii="Arial" w:hAnsi="Arial" w:cs="Arial"/>
        </w:rPr>
        <w:t>11</w:t>
      </w:r>
      <w:r w:rsidRPr="00237296">
        <w:rPr>
          <w:rFonts w:ascii="Arial" w:hAnsi="Arial" w:cs="Arial"/>
        </w:rPr>
        <w:t>) meses</w:t>
      </w:r>
      <w:r w:rsidR="00DE21A6">
        <w:rPr>
          <w:rFonts w:ascii="Arial" w:hAnsi="Arial" w:cs="Arial"/>
        </w:rPr>
        <w:t>, sin que sobrepase el 31 de diciembre de 2025</w:t>
      </w:r>
      <w:r w:rsidRPr="00237296">
        <w:rPr>
          <w:rFonts w:ascii="Arial" w:hAnsi="Arial" w:cs="Arial"/>
          <w:lang w:val="es-MX"/>
        </w:rPr>
        <w:t>.</w:t>
      </w:r>
      <w:r w:rsidR="00117829" w:rsidRPr="00237296">
        <w:rPr>
          <w:rFonts w:ascii="Arial" w:hAnsi="Arial" w:cs="Arial"/>
        </w:rPr>
        <w:t xml:space="preserve"> </w:t>
      </w:r>
    </w:p>
    <w:p w14:paraId="1DFBFD09" w14:textId="77777777" w:rsidR="00117829" w:rsidRPr="00237296" w:rsidRDefault="00117829" w:rsidP="00237296">
      <w:pPr>
        <w:pStyle w:val="Prrafodelista"/>
        <w:numPr>
          <w:ilvl w:val="0"/>
          <w:numId w:val="57"/>
        </w:numPr>
        <w:jc w:val="both"/>
        <w:rPr>
          <w:rFonts w:ascii="Arial" w:hAnsi="Arial" w:cs="Arial"/>
          <w:b/>
        </w:rPr>
      </w:pPr>
      <w:r w:rsidRPr="00237296">
        <w:rPr>
          <w:rFonts w:ascii="Arial" w:hAnsi="Arial" w:cs="Arial"/>
          <w:b/>
        </w:rPr>
        <w:t>SUBSECTOR:</w:t>
      </w:r>
      <w:r w:rsidRPr="00237296">
        <w:rPr>
          <w:rFonts w:ascii="Arial" w:hAnsi="Arial" w:cs="Arial"/>
        </w:rPr>
        <w:t xml:space="preserve"> El subsector a que hace referencia el siguiente contrato es de </w:t>
      </w:r>
      <w:r w:rsidRPr="00237296">
        <w:rPr>
          <w:rFonts w:ascii="Arial" w:hAnsi="Arial" w:cs="Arial"/>
          <w:b/>
        </w:rPr>
        <w:t>SERVICIOS PROFESIONALES EN ACTIVADES PROFESIONALES, CIENTIFICAS Y TECNICA.</w:t>
      </w:r>
    </w:p>
    <w:p w14:paraId="672712F7" w14:textId="77777777" w:rsidR="00117829" w:rsidRPr="002A0C23" w:rsidRDefault="00117829" w:rsidP="00117829">
      <w:pPr>
        <w:pStyle w:val="Prrafodelista"/>
        <w:ind w:left="0"/>
        <w:jc w:val="both"/>
        <w:rPr>
          <w:rFonts w:ascii="Arial" w:hAnsi="Arial" w:cs="Arial"/>
          <w:b/>
        </w:rPr>
      </w:pPr>
    </w:p>
    <w:p w14:paraId="610F7F9F" w14:textId="77777777" w:rsidR="00117829" w:rsidRPr="00E21AB9" w:rsidRDefault="00117829" w:rsidP="00117829">
      <w:pPr>
        <w:pStyle w:val="Prrafodelista"/>
        <w:widowControl/>
        <w:numPr>
          <w:ilvl w:val="0"/>
          <w:numId w:val="57"/>
        </w:numPr>
        <w:suppressAutoHyphens w:val="0"/>
        <w:jc w:val="both"/>
        <w:rPr>
          <w:rFonts w:ascii="Arial" w:hAnsi="Arial" w:cs="Arial"/>
          <w:b/>
        </w:rPr>
      </w:pPr>
      <w:r w:rsidRPr="00E21AB9">
        <w:rPr>
          <w:rFonts w:ascii="Arial" w:hAnsi="Arial" w:cs="Arial"/>
          <w:b/>
        </w:rPr>
        <w:t xml:space="preserve">CLASIFICACION </w:t>
      </w:r>
      <w:r w:rsidRPr="00E21AB9">
        <w:rPr>
          <w:rFonts w:ascii="Arial" w:hAnsi="Arial" w:cs="Arial"/>
          <w:b/>
          <w:bCs/>
          <w:color w:val="000000"/>
        </w:rPr>
        <w:t>UNSPSC</w:t>
      </w:r>
    </w:p>
    <w:p w14:paraId="2A9FD433" w14:textId="77777777" w:rsidR="00117829" w:rsidRPr="00E21AB9" w:rsidRDefault="00117829" w:rsidP="00117829">
      <w:pPr>
        <w:pStyle w:val="Prrafodelista"/>
        <w:ind w:left="0"/>
        <w:jc w:val="both"/>
        <w:rPr>
          <w:rFonts w:ascii="Arial" w:hAnsi="Arial" w:cs="Arial"/>
          <w:b/>
        </w:rPr>
      </w:pPr>
    </w:p>
    <w:tbl>
      <w:tblPr>
        <w:tblW w:w="9356" w:type="dxa"/>
        <w:jc w:val="center"/>
        <w:tblCellMar>
          <w:left w:w="70" w:type="dxa"/>
          <w:right w:w="70" w:type="dxa"/>
        </w:tblCellMar>
        <w:tblLook w:val="04A0" w:firstRow="1" w:lastRow="0" w:firstColumn="1" w:lastColumn="0" w:noHBand="0" w:noVBand="1"/>
      </w:tblPr>
      <w:tblGrid>
        <w:gridCol w:w="709"/>
        <w:gridCol w:w="2245"/>
        <w:gridCol w:w="24"/>
        <w:gridCol w:w="6378"/>
      </w:tblGrid>
      <w:tr w:rsidR="00117829" w:rsidRPr="00E21AB9" w14:paraId="4823F423" w14:textId="77777777" w:rsidTr="00DC58BD">
        <w:trPr>
          <w:trHeight w:val="420"/>
          <w:jc w:val="center"/>
        </w:trPr>
        <w:tc>
          <w:tcPr>
            <w:tcW w:w="709" w:type="dxa"/>
            <w:tcBorders>
              <w:top w:val="single" w:sz="4" w:space="0" w:color="auto"/>
              <w:left w:val="single" w:sz="4" w:space="0" w:color="auto"/>
              <w:bottom w:val="single" w:sz="4" w:space="0" w:color="auto"/>
              <w:right w:val="single" w:sz="4" w:space="0" w:color="auto"/>
            </w:tcBorders>
            <w:shd w:val="clear" w:color="auto" w:fill="E2EFD9"/>
            <w:vAlign w:val="center"/>
            <w:hideMark/>
          </w:tcPr>
          <w:p w14:paraId="509C6F69" w14:textId="77777777" w:rsidR="00117829" w:rsidRPr="00E21AB9" w:rsidRDefault="00117829" w:rsidP="00DC58BD">
            <w:pPr>
              <w:jc w:val="center"/>
              <w:rPr>
                <w:rFonts w:ascii="Arial" w:hAnsi="Arial" w:cs="Arial"/>
                <w:b/>
                <w:bCs/>
                <w:color w:val="000000"/>
              </w:rPr>
            </w:pPr>
            <w:bookmarkStart w:id="0" w:name="_Hlk55806067"/>
            <w:r w:rsidRPr="00E21AB9">
              <w:rPr>
                <w:rFonts w:ascii="Arial" w:hAnsi="Arial" w:cs="Arial"/>
                <w:b/>
                <w:bCs/>
                <w:color w:val="000000"/>
              </w:rPr>
              <w:t>Ítem</w:t>
            </w:r>
          </w:p>
        </w:tc>
        <w:tc>
          <w:tcPr>
            <w:tcW w:w="2245" w:type="dxa"/>
            <w:tcBorders>
              <w:top w:val="single" w:sz="4" w:space="0" w:color="auto"/>
              <w:left w:val="nil"/>
              <w:bottom w:val="single" w:sz="4" w:space="0" w:color="auto"/>
              <w:right w:val="single" w:sz="4" w:space="0" w:color="auto"/>
            </w:tcBorders>
            <w:shd w:val="clear" w:color="auto" w:fill="E2EFD9"/>
            <w:vAlign w:val="center"/>
            <w:hideMark/>
          </w:tcPr>
          <w:p w14:paraId="1C6AE28B" w14:textId="77777777" w:rsidR="00117829" w:rsidRPr="00E21AB9" w:rsidRDefault="00117829" w:rsidP="00DC58BD">
            <w:pPr>
              <w:jc w:val="center"/>
              <w:rPr>
                <w:rFonts w:ascii="Arial" w:hAnsi="Arial" w:cs="Arial"/>
                <w:b/>
                <w:bCs/>
                <w:color w:val="000000"/>
              </w:rPr>
            </w:pPr>
            <w:r w:rsidRPr="00E21AB9">
              <w:rPr>
                <w:rFonts w:ascii="Arial" w:hAnsi="Arial" w:cs="Arial"/>
                <w:b/>
                <w:bCs/>
                <w:color w:val="000000"/>
              </w:rPr>
              <w:t>CLASIFICACIÓN UNSPSC</w:t>
            </w:r>
          </w:p>
        </w:tc>
        <w:tc>
          <w:tcPr>
            <w:tcW w:w="6402" w:type="dxa"/>
            <w:gridSpan w:val="2"/>
            <w:tcBorders>
              <w:top w:val="single" w:sz="4" w:space="0" w:color="auto"/>
              <w:left w:val="nil"/>
              <w:bottom w:val="single" w:sz="4" w:space="0" w:color="auto"/>
              <w:right w:val="single" w:sz="4" w:space="0" w:color="auto"/>
            </w:tcBorders>
            <w:shd w:val="clear" w:color="auto" w:fill="E2EFD9"/>
            <w:vAlign w:val="center"/>
            <w:hideMark/>
          </w:tcPr>
          <w:p w14:paraId="4B81A857" w14:textId="77777777" w:rsidR="00117829" w:rsidRPr="00E21AB9" w:rsidRDefault="00117829" w:rsidP="00DC58BD">
            <w:pPr>
              <w:jc w:val="center"/>
              <w:rPr>
                <w:rFonts w:ascii="Arial" w:hAnsi="Arial" w:cs="Arial"/>
                <w:b/>
                <w:bCs/>
                <w:color w:val="000000"/>
              </w:rPr>
            </w:pPr>
            <w:r w:rsidRPr="00E21AB9">
              <w:rPr>
                <w:rFonts w:ascii="Arial" w:hAnsi="Arial" w:cs="Arial"/>
                <w:b/>
                <w:bCs/>
                <w:color w:val="000000"/>
              </w:rPr>
              <w:t xml:space="preserve">DESCRIPCIÓN </w:t>
            </w:r>
          </w:p>
        </w:tc>
      </w:tr>
      <w:tr w:rsidR="00117829" w:rsidRPr="00E21AB9" w14:paraId="5183FB92" w14:textId="77777777" w:rsidTr="00DC58BD">
        <w:trPr>
          <w:trHeight w:val="465"/>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59B716" w14:textId="77777777" w:rsidR="00117829" w:rsidRPr="00E21AB9" w:rsidRDefault="00117829" w:rsidP="00DC58BD">
            <w:pPr>
              <w:jc w:val="center"/>
              <w:rPr>
                <w:rFonts w:ascii="Arial" w:hAnsi="Arial" w:cs="Arial"/>
                <w:color w:val="000000"/>
              </w:rPr>
            </w:pPr>
            <w:r w:rsidRPr="00E21AB9">
              <w:rPr>
                <w:rFonts w:ascii="Arial" w:hAnsi="Arial" w:cs="Arial"/>
                <w:color w:val="000000"/>
              </w:rPr>
              <w:t>1</w:t>
            </w:r>
          </w:p>
        </w:tc>
        <w:tc>
          <w:tcPr>
            <w:tcW w:w="2269" w:type="dxa"/>
            <w:gridSpan w:val="2"/>
            <w:tcBorders>
              <w:top w:val="single" w:sz="4" w:space="0" w:color="auto"/>
              <w:left w:val="nil"/>
              <w:bottom w:val="single" w:sz="4" w:space="0" w:color="auto"/>
              <w:right w:val="single" w:sz="4" w:space="0" w:color="auto"/>
            </w:tcBorders>
            <w:shd w:val="clear" w:color="auto" w:fill="auto"/>
            <w:noWrap/>
            <w:vAlign w:val="center"/>
            <w:hideMark/>
          </w:tcPr>
          <w:p w14:paraId="5AD18EB2" w14:textId="6A2877EB" w:rsidR="00117829" w:rsidRPr="00E21AB9" w:rsidRDefault="006C4CBF" w:rsidP="00DC58BD">
            <w:pPr>
              <w:rPr>
                <w:rStyle w:val="DefaultCar"/>
              </w:rPr>
            </w:pPr>
            <w:r>
              <w:rPr>
                <w:rFonts w:ascii="Arial" w:hAnsi="Arial" w:cs="Arial"/>
                <w:color w:val="000000"/>
                <w:sz w:val="18"/>
                <w:szCs w:val="18"/>
                <w:shd w:val="clear" w:color="auto" w:fill="CCCCCC"/>
              </w:rPr>
              <w:t>52161511</w:t>
            </w:r>
          </w:p>
        </w:tc>
        <w:tc>
          <w:tcPr>
            <w:tcW w:w="6378" w:type="dxa"/>
            <w:tcBorders>
              <w:top w:val="single" w:sz="4" w:space="0" w:color="auto"/>
              <w:left w:val="nil"/>
              <w:bottom w:val="single" w:sz="4" w:space="0" w:color="auto"/>
              <w:right w:val="single" w:sz="4" w:space="0" w:color="auto"/>
            </w:tcBorders>
            <w:shd w:val="clear" w:color="auto" w:fill="auto"/>
            <w:vAlign w:val="center"/>
            <w:hideMark/>
          </w:tcPr>
          <w:p w14:paraId="345C3C59" w14:textId="77777777" w:rsidR="00117829" w:rsidRPr="00E21AB9" w:rsidRDefault="00117829" w:rsidP="00DC58BD">
            <w:pPr>
              <w:rPr>
                <w:rFonts w:ascii="Arial" w:hAnsi="Arial" w:cs="Arial"/>
                <w:color w:val="000000"/>
              </w:rPr>
            </w:pPr>
            <w:r w:rsidRPr="00E21AB9">
              <w:rPr>
                <w:rStyle w:val="DefaultCar"/>
              </w:rPr>
              <w:t xml:space="preserve">Servicios </w:t>
            </w:r>
            <w:r>
              <w:rPr>
                <w:rStyle w:val="DefaultCar"/>
              </w:rPr>
              <w:t>radiodifusión externa</w:t>
            </w:r>
          </w:p>
        </w:tc>
      </w:tr>
      <w:bookmarkEnd w:id="0"/>
    </w:tbl>
    <w:p w14:paraId="4F56F6B1" w14:textId="77777777" w:rsidR="00117829" w:rsidRPr="00E21AB9" w:rsidRDefault="00117829" w:rsidP="00117829">
      <w:pPr>
        <w:pStyle w:val="Prrafodelista"/>
        <w:ind w:left="0"/>
        <w:jc w:val="both"/>
        <w:rPr>
          <w:rFonts w:ascii="Arial" w:hAnsi="Arial" w:cs="Arial"/>
          <w:b/>
          <w:color w:val="7030A0"/>
        </w:rPr>
      </w:pPr>
    </w:p>
    <w:p w14:paraId="5642B84B" w14:textId="77777777" w:rsidR="00117829" w:rsidRPr="00E21AB9" w:rsidRDefault="00117829" w:rsidP="00117829">
      <w:pPr>
        <w:numPr>
          <w:ilvl w:val="0"/>
          <w:numId w:val="57"/>
        </w:numPr>
        <w:spacing w:after="0" w:line="240" w:lineRule="auto"/>
        <w:jc w:val="both"/>
        <w:rPr>
          <w:rFonts w:ascii="Arial" w:hAnsi="Arial" w:cs="Arial"/>
          <w:b/>
          <w:bCs/>
        </w:rPr>
      </w:pPr>
      <w:r w:rsidRPr="00E21AB9">
        <w:rPr>
          <w:rFonts w:ascii="Arial" w:hAnsi="Arial" w:cs="Arial"/>
          <w:b/>
          <w:bCs/>
        </w:rPr>
        <w:t>ESPECIFICACIÓN TECNICAS DEL CONTRATO</w:t>
      </w:r>
    </w:p>
    <w:p w14:paraId="58A506D6" w14:textId="77777777" w:rsidR="00117829" w:rsidRPr="00E21AB9" w:rsidRDefault="00117829" w:rsidP="00117829">
      <w:pPr>
        <w:jc w:val="both"/>
        <w:rPr>
          <w:rFonts w:ascii="Arial" w:hAnsi="Arial" w:cs="Arial"/>
          <w:b/>
          <w:bCs/>
        </w:rPr>
      </w:pPr>
      <w:bookmarkStart w:id="1" w:name="_GoBack"/>
      <w:bookmarkEnd w:id="1"/>
    </w:p>
    <w:p w14:paraId="4E0427AB" w14:textId="77777777" w:rsidR="00117829" w:rsidRPr="00E21AB9" w:rsidRDefault="00117829" w:rsidP="00117829">
      <w:pPr>
        <w:numPr>
          <w:ilvl w:val="1"/>
          <w:numId w:val="57"/>
        </w:numPr>
        <w:spacing w:after="0" w:line="240" w:lineRule="auto"/>
        <w:jc w:val="both"/>
        <w:rPr>
          <w:rFonts w:ascii="Arial" w:hAnsi="Arial" w:cs="Arial"/>
          <w:b/>
          <w:bCs/>
        </w:rPr>
      </w:pPr>
      <w:r w:rsidRPr="00E21AB9">
        <w:rPr>
          <w:rFonts w:ascii="Arial" w:hAnsi="Arial" w:cs="Arial"/>
          <w:b/>
          <w:bCs/>
        </w:rPr>
        <w:t>DESCRIPCIÓN DE LA NECESIDAD</w:t>
      </w:r>
    </w:p>
    <w:p w14:paraId="1072A27E" w14:textId="77777777" w:rsidR="00117829" w:rsidRPr="00E21AB9" w:rsidRDefault="00117829" w:rsidP="00117829">
      <w:pPr>
        <w:jc w:val="both"/>
        <w:rPr>
          <w:rFonts w:ascii="Arial" w:hAnsi="Arial" w:cs="Arial"/>
          <w:b/>
          <w:bCs/>
        </w:rPr>
      </w:pPr>
    </w:p>
    <w:p w14:paraId="18D0674F" w14:textId="77777777" w:rsidR="00117829" w:rsidRPr="009C29CF" w:rsidRDefault="00117829" w:rsidP="00117829">
      <w:pPr>
        <w:pStyle w:val="NormalWeb"/>
        <w:shd w:val="clear" w:color="auto" w:fill="FFFFFF"/>
        <w:spacing w:before="0" w:beforeAutospacing="0" w:after="0" w:afterAutospacing="0"/>
        <w:jc w:val="both"/>
        <w:rPr>
          <w:rFonts w:ascii="Arial" w:hAnsi="Arial" w:cs="Arial"/>
        </w:rPr>
      </w:pPr>
      <w:r w:rsidRPr="009C29CF">
        <w:rPr>
          <w:rFonts w:ascii="Arial" w:hAnsi="Arial" w:cs="Arial"/>
        </w:rPr>
        <w:t xml:space="preserve">La Constitución Política de Colombia en el artículo 2 se define: </w:t>
      </w:r>
      <w:r w:rsidRPr="009C29CF">
        <w:rPr>
          <w:rFonts w:ascii="Arial" w:hAnsi="Arial" w:cs="Arial"/>
          <w:i/>
        </w:rPr>
        <w:t>“Son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w:t>
      </w:r>
      <w:r w:rsidRPr="009C29CF">
        <w:rPr>
          <w:rFonts w:ascii="Arial" w:hAnsi="Arial" w:cs="Arial"/>
        </w:rPr>
        <w:t>.</w:t>
      </w:r>
    </w:p>
    <w:p w14:paraId="0E1809A2" w14:textId="77777777" w:rsidR="00117829" w:rsidRPr="009C29CF" w:rsidRDefault="00117829" w:rsidP="00117829">
      <w:pPr>
        <w:pStyle w:val="NormalWeb"/>
        <w:shd w:val="clear" w:color="auto" w:fill="FFFFFF"/>
        <w:spacing w:before="0" w:beforeAutospacing="0" w:after="0" w:afterAutospacing="0"/>
        <w:jc w:val="both"/>
        <w:rPr>
          <w:rFonts w:ascii="Arial" w:hAnsi="Arial" w:cs="Arial"/>
        </w:rPr>
      </w:pPr>
    </w:p>
    <w:p w14:paraId="4B364DB7" w14:textId="77777777" w:rsidR="009C29CF" w:rsidRDefault="009C29CF" w:rsidP="00117829">
      <w:pPr>
        <w:pStyle w:val="NormalWeb"/>
        <w:shd w:val="clear" w:color="auto" w:fill="FFFFFF"/>
        <w:spacing w:before="0" w:beforeAutospacing="0" w:after="0" w:afterAutospacing="0"/>
        <w:jc w:val="both"/>
        <w:rPr>
          <w:rFonts w:ascii="Arial" w:hAnsi="Arial" w:cs="Arial"/>
          <w:i/>
        </w:rPr>
      </w:pPr>
    </w:p>
    <w:p w14:paraId="7D50325A" w14:textId="77777777" w:rsidR="009C29CF" w:rsidRDefault="00117829" w:rsidP="00D71FBD">
      <w:pPr>
        <w:pStyle w:val="NormalWeb"/>
        <w:shd w:val="clear" w:color="auto" w:fill="FFFFFF"/>
        <w:spacing w:before="0" w:beforeAutospacing="0" w:after="0" w:afterAutospacing="0"/>
        <w:jc w:val="both"/>
        <w:rPr>
          <w:rFonts w:ascii="Arial" w:hAnsi="Arial" w:cs="Arial"/>
          <w:i/>
        </w:rPr>
      </w:pPr>
      <w:r w:rsidRPr="009C29CF">
        <w:rPr>
          <w:rFonts w:ascii="Arial" w:hAnsi="Arial" w:cs="Arial"/>
          <w:i/>
        </w:rPr>
        <w:t>Las autoridades de la República están instituidas para proteger a todas las personas residentes en Colombia, en su vida, honra, bienes, creencias, y demás derechos y libertades, y para asegurar el cumplimiento de los deberes sociales del Estado y de los particulares”.</w:t>
      </w:r>
    </w:p>
    <w:p w14:paraId="08A8B4D7" w14:textId="77777777" w:rsidR="00D71FBD" w:rsidRDefault="00D71FBD" w:rsidP="00D71FBD">
      <w:pPr>
        <w:pStyle w:val="NormalWeb"/>
        <w:shd w:val="clear" w:color="auto" w:fill="FFFFFF"/>
        <w:spacing w:before="0" w:beforeAutospacing="0" w:after="0" w:afterAutospacing="0"/>
        <w:jc w:val="both"/>
        <w:rPr>
          <w:rFonts w:ascii="Arial" w:hAnsi="Arial" w:cs="Arial"/>
          <w:i/>
        </w:rPr>
      </w:pPr>
    </w:p>
    <w:p w14:paraId="4B2E3F3F" w14:textId="77777777" w:rsidR="00117829" w:rsidRPr="009C29CF" w:rsidRDefault="00117829" w:rsidP="009C29CF">
      <w:pPr>
        <w:spacing w:line="240" w:lineRule="auto"/>
        <w:jc w:val="both"/>
        <w:rPr>
          <w:rFonts w:ascii="Arial" w:eastAsia="Batang" w:hAnsi="Arial" w:cs="Arial"/>
          <w:sz w:val="24"/>
          <w:szCs w:val="24"/>
        </w:rPr>
      </w:pPr>
      <w:r w:rsidRPr="009C29CF">
        <w:rPr>
          <w:rFonts w:ascii="Arial" w:hAnsi="Arial" w:cs="Arial"/>
          <w:sz w:val="24"/>
          <w:szCs w:val="24"/>
        </w:rPr>
        <w:lastRenderedPageBreak/>
        <w:t>Este mandato obliga a los entes territoriales y a las corporaciones edilicias a mantener una estructura administrativa fortalecida con el fin de prestar un servicio eficiente, oportuno y transparente a toda la comunidad. Es necesario y pertinente que la comunidad conozca los servicios y actividades que se realizan en el concejo municipal como también los eventos, las convocatorias, las rendiciones de cuentas que se celebran, y en general, todas las actuaciones del concejo municipal que involucran a la comunidad</w:t>
      </w:r>
      <w:r w:rsidRPr="009C29CF">
        <w:rPr>
          <w:rFonts w:ascii="Arial" w:eastAsia="Batang" w:hAnsi="Arial" w:cs="Arial"/>
          <w:sz w:val="24"/>
          <w:szCs w:val="24"/>
        </w:rPr>
        <w:t>.</w:t>
      </w:r>
    </w:p>
    <w:p w14:paraId="483D34FE" w14:textId="77777777" w:rsidR="00117829" w:rsidRPr="009C29CF" w:rsidRDefault="00117829" w:rsidP="009C29CF">
      <w:pPr>
        <w:spacing w:line="240" w:lineRule="auto"/>
        <w:jc w:val="both"/>
        <w:rPr>
          <w:rFonts w:ascii="Arial" w:eastAsia="Batang" w:hAnsi="Arial" w:cs="Arial"/>
          <w:sz w:val="24"/>
          <w:szCs w:val="24"/>
        </w:rPr>
      </w:pPr>
      <w:r w:rsidRPr="009C29CF">
        <w:rPr>
          <w:rFonts w:ascii="Arial" w:eastAsia="Batang" w:hAnsi="Arial" w:cs="Arial"/>
          <w:sz w:val="24"/>
          <w:szCs w:val="24"/>
        </w:rPr>
        <w:t>Teniendo en cuenta que es necesario que la comunidad tenga un canal de información efectivo, se pretende desde el concejo municipal, realizar programas radiales que contribuyan al alcance de este propósito. En virtud de lo anterior, y dado que la Emisora Brisas del Rio Chico es la única que tiene cobertura en las diferentes veredas y zona urbana del Municipio de Belmira, se requiere de la prestación de sus servicios como apoyo a la gestión del concejo municipal a fin de dar cumplimiento a los fines que en su calidad de Corporación Edilicia le corresponde y en aras de lograr un verdadero fortalecimiento institucional.</w:t>
      </w:r>
    </w:p>
    <w:p w14:paraId="6F26DDB2" w14:textId="77777777" w:rsidR="00117829" w:rsidRPr="0082394E" w:rsidRDefault="00117829" w:rsidP="009C29CF">
      <w:pPr>
        <w:spacing w:line="240" w:lineRule="auto"/>
        <w:jc w:val="both"/>
        <w:rPr>
          <w:rFonts w:ascii="Arial" w:eastAsia="Batang" w:hAnsi="Arial" w:cs="Arial"/>
        </w:rPr>
      </w:pPr>
      <w:r w:rsidRPr="009C29CF">
        <w:rPr>
          <w:rFonts w:ascii="Arial" w:eastAsia="Batang" w:hAnsi="Arial" w:cs="Arial"/>
          <w:sz w:val="24"/>
          <w:szCs w:val="24"/>
        </w:rPr>
        <w:t>Cabe anotar que el Concejo Municipal de Belmira no cuenta con personal de planta, ni equipo requerido para la prestación de servicio de radiodifusión, que demandan los ciudadanos; y por tanto, establecer mecanismos que garantice la utilización de los múltiples canales, razón por la cual se hace necesario la contratación de una radiodifusora que desarrolle las actividades antes mencionadas.</w:t>
      </w:r>
      <w:r w:rsidRPr="00802B31">
        <w:rPr>
          <w:rFonts w:ascii="Arial" w:eastAsia="Batang" w:hAnsi="Arial" w:cs="Arial"/>
          <w:sz w:val="24"/>
        </w:rPr>
        <w:t xml:space="preserve"> </w:t>
      </w:r>
    </w:p>
    <w:p w14:paraId="4113E54F" w14:textId="77777777" w:rsidR="00117829" w:rsidRPr="009C29CF" w:rsidRDefault="00117829" w:rsidP="009C29CF">
      <w:pPr>
        <w:spacing w:line="240" w:lineRule="auto"/>
        <w:jc w:val="both"/>
        <w:rPr>
          <w:rFonts w:ascii="Arial" w:hAnsi="Arial" w:cs="Arial"/>
          <w:b/>
          <w:bCs/>
          <w:sz w:val="24"/>
          <w:szCs w:val="24"/>
        </w:rPr>
      </w:pPr>
    </w:p>
    <w:p w14:paraId="3350D40D" w14:textId="77777777" w:rsidR="00117829" w:rsidRPr="009C29CF" w:rsidRDefault="00117829" w:rsidP="009C29CF">
      <w:pPr>
        <w:numPr>
          <w:ilvl w:val="1"/>
          <w:numId w:val="57"/>
        </w:numPr>
        <w:spacing w:after="0" w:line="240" w:lineRule="auto"/>
        <w:jc w:val="both"/>
        <w:rPr>
          <w:rFonts w:ascii="Arial" w:hAnsi="Arial" w:cs="Arial"/>
          <w:b/>
          <w:bCs/>
          <w:sz w:val="24"/>
          <w:szCs w:val="24"/>
        </w:rPr>
      </w:pPr>
      <w:r w:rsidRPr="009C29CF">
        <w:rPr>
          <w:rFonts w:ascii="Arial" w:hAnsi="Arial" w:cs="Arial"/>
          <w:b/>
          <w:bCs/>
          <w:sz w:val="24"/>
          <w:szCs w:val="24"/>
        </w:rPr>
        <w:t>OBLIGACIONES POR DESARROLLAR POR EL CONTRATISTAS</w:t>
      </w:r>
    </w:p>
    <w:p w14:paraId="3EE3D415" w14:textId="77777777" w:rsidR="00117829" w:rsidRPr="009C29CF" w:rsidRDefault="00117829" w:rsidP="009C29CF">
      <w:pPr>
        <w:pStyle w:val="Prrafodelista"/>
        <w:ind w:left="0"/>
        <w:rPr>
          <w:rFonts w:ascii="Arial" w:hAnsi="Arial" w:cs="Arial"/>
          <w:b/>
          <w:bCs/>
        </w:rPr>
      </w:pPr>
    </w:p>
    <w:p w14:paraId="454C0FE8" w14:textId="442905BA" w:rsidR="00117829" w:rsidRPr="009C29CF" w:rsidRDefault="00117829" w:rsidP="009C29CF">
      <w:pPr>
        <w:pStyle w:val="Prrafodelista"/>
        <w:widowControl/>
        <w:numPr>
          <w:ilvl w:val="0"/>
          <w:numId w:val="58"/>
        </w:numPr>
        <w:suppressAutoHyphens w:val="0"/>
        <w:spacing w:after="160"/>
        <w:jc w:val="both"/>
        <w:rPr>
          <w:rFonts w:ascii="Arial" w:hAnsi="Arial" w:cs="Arial"/>
        </w:rPr>
      </w:pPr>
      <w:bookmarkStart w:id="2" w:name="_Hlk190962914"/>
      <w:bookmarkStart w:id="3" w:name="_Hlk190962958"/>
      <w:r w:rsidRPr="009C29CF">
        <w:rPr>
          <w:rFonts w:ascii="Arial" w:hAnsi="Arial" w:cs="Arial"/>
        </w:rPr>
        <w:t>Publicar periódicamente y cuando sea necesario, los avisos y cuñas radiales que solicite el Concejo Municipal.</w:t>
      </w:r>
    </w:p>
    <w:bookmarkEnd w:id="2"/>
    <w:p w14:paraId="120B0ECD" w14:textId="77777777" w:rsidR="00117829" w:rsidRPr="009C29CF" w:rsidRDefault="00117829" w:rsidP="009C29CF">
      <w:pPr>
        <w:pStyle w:val="Prrafodelista"/>
        <w:jc w:val="both"/>
        <w:rPr>
          <w:rFonts w:ascii="Arial" w:hAnsi="Arial" w:cs="Arial"/>
        </w:rPr>
      </w:pPr>
    </w:p>
    <w:p w14:paraId="6EEC52D8" w14:textId="2ECC80BD" w:rsidR="00270724" w:rsidRDefault="00117829" w:rsidP="00270724">
      <w:pPr>
        <w:pStyle w:val="Prrafodelista"/>
        <w:widowControl/>
        <w:numPr>
          <w:ilvl w:val="0"/>
          <w:numId w:val="58"/>
        </w:numPr>
        <w:suppressAutoHyphens w:val="0"/>
        <w:spacing w:after="160"/>
        <w:jc w:val="both"/>
        <w:rPr>
          <w:rFonts w:ascii="Arial" w:hAnsi="Arial" w:cs="Arial"/>
        </w:rPr>
      </w:pPr>
      <w:r w:rsidRPr="009C29CF">
        <w:rPr>
          <w:rFonts w:ascii="Arial" w:hAnsi="Arial" w:cs="Arial"/>
        </w:rPr>
        <w:t>Realizar programas radiales para la difusión de las actuaciones del Concejo Municipal. (</w:t>
      </w:r>
      <w:r w:rsidR="001B0FAF">
        <w:rPr>
          <w:rFonts w:ascii="Arial" w:hAnsi="Arial" w:cs="Arial"/>
        </w:rPr>
        <w:t>4</w:t>
      </w:r>
      <w:r w:rsidRPr="009C29CF">
        <w:rPr>
          <w:rFonts w:ascii="Arial" w:hAnsi="Arial" w:cs="Arial"/>
        </w:rPr>
        <w:t xml:space="preserve"> programas)</w:t>
      </w:r>
    </w:p>
    <w:p w14:paraId="4CB2EFAA" w14:textId="77777777" w:rsidR="00270724" w:rsidRPr="00270724" w:rsidRDefault="00270724" w:rsidP="00270724">
      <w:pPr>
        <w:pStyle w:val="Prrafodelista"/>
        <w:rPr>
          <w:rFonts w:ascii="Arial" w:hAnsi="Arial" w:cs="Arial"/>
        </w:rPr>
      </w:pPr>
    </w:p>
    <w:p w14:paraId="6FDD789A" w14:textId="77777777" w:rsidR="00117829" w:rsidRPr="00D71FBD" w:rsidRDefault="00117829" w:rsidP="00D71FBD">
      <w:pPr>
        <w:pStyle w:val="Prrafodelista"/>
        <w:widowControl/>
        <w:numPr>
          <w:ilvl w:val="0"/>
          <w:numId w:val="58"/>
        </w:numPr>
        <w:suppressAutoHyphens w:val="0"/>
        <w:spacing w:after="160"/>
        <w:jc w:val="both"/>
        <w:rPr>
          <w:rFonts w:ascii="Arial" w:hAnsi="Arial" w:cs="Arial"/>
        </w:rPr>
      </w:pPr>
      <w:r w:rsidRPr="009C29CF">
        <w:rPr>
          <w:rFonts w:ascii="Arial" w:hAnsi="Arial" w:cs="Arial"/>
        </w:rPr>
        <w:t xml:space="preserve">Aportar todo su conocimiento y experiencia para desarrollar adecuadamente el objeto del contrato de conformidad con lo requerido por el contratante. </w:t>
      </w:r>
    </w:p>
    <w:bookmarkEnd w:id="3"/>
    <w:p w14:paraId="1E68AD20" w14:textId="77777777" w:rsidR="00117829" w:rsidRPr="009C29CF" w:rsidRDefault="00117829" w:rsidP="009C29CF">
      <w:pPr>
        <w:numPr>
          <w:ilvl w:val="0"/>
          <w:numId w:val="57"/>
        </w:numPr>
        <w:spacing w:after="0" w:line="240" w:lineRule="auto"/>
        <w:rPr>
          <w:rFonts w:ascii="Arial" w:hAnsi="Arial" w:cs="Arial"/>
          <w:b/>
          <w:sz w:val="24"/>
          <w:szCs w:val="24"/>
        </w:rPr>
      </w:pPr>
      <w:r w:rsidRPr="009C29CF">
        <w:rPr>
          <w:rFonts w:ascii="Arial" w:hAnsi="Arial" w:cs="Arial"/>
          <w:b/>
          <w:sz w:val="24"/>
          <w:szCs w:val="24"/>
        </w:rPr>
        <w:t>PERSPECTIVA LEGAL</w:t>
      </w:r>
    </w:p>
    <w:p w14:paraId="30C65DCC" w14:textId="77777777" w:rsidR="00117829" w:rsidRPr="009C29CF" w:rsidRDefault="00117829" w:rsidP="009C29CF">
      <w:pPr>
        <w:spacing w:line="240" w:lineRule="auto"/>
        <w:jc w:val="both"/>
        <w:rPr>
          <w:rFonts w:ascii="Arial" w:hAnsi="Arial" w:cs="Arial"/>
          <w:sz w:val="24"/>
          <w:szCs w:val="24"/>
        </w:rPr>
      </w:pPr>
    </w:p>
    <w:p w14:paraId="4509254A" w14:textId="77777777" w:rsidR="00117829" w:rsidRPr="009C29CF" w:rsidRDefault="00117829" w:rsidP="009C29CF">
      <w:pPr>
        <w:spacing w:line="240" w:lineRule="auto"/>
        <w:jc w:val="both"/>
        <w:rPr>
          <w:rFonts w:ascii="Arial" w:hAnsi="Arial" w:cs="Arial"/>
          <w:sz w:val="24"/>
          <w:szCs w:val="24"/>
        </w:rPr>
      </w:pPr>
      <w:bookmarkStart w:id="4" w:name="_Hlk59639978"/>
      <w:r w:rsidRPr="009C29CF">
        <w:rPr>
          <w:rFonts w:ascii="Arial" w:hAnsi="Arial" w:cs="Arial"/>
          <w:sz w:val="24"/>
          <w:szCs w:val="24"/>
        </w:rPr>
        <w:t xml:space="preserve">El numeral 3 del artículo 32 de la Ley 80 de 1993, define el Contrato de Prestación de Servicios así: “Son contratos de prestación de servicios los que celebren las entidades </w:t>
      </w:r>
      <w:r w:rsidRPr="009C29CF">
        <w:rPr>
          <w:rFonts w:ascii="Arial" w:hAnsi="Arial" w:cs="Arial"/>
          <w:sz w:val="24"/>
          <w:szCs w:val="24"/>
        </w:rPr>
        <w:lastRenderedPageBreak/>
        <w:t>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0AE85AFB" w14:textId="77777777" w:rsidR="00117829" w:rsidRPr="009C29CF" w:rsidRDefault="00117829" w:rsidP="009C29CF">
      <w:pPr>
        <w:spacing w:line="240" w:lineRule="auto"/>
        <w:jc w:val="both"/>
        <w:rPr>
          <w:rFonts w:ascii="Arial" w:hAnsi="Arial" w:cs="Arial"/>
          <w:sz w:val="24"/>
          <w:szCs w:val="24"/>
        </w:rPr>
      </w:pPr>
      <w:r w:rsidRPr="009C29CF">
        <w:rPr>
          <w:rFonts w:ascii="Arial" w:hAnsi="Arial" w:cs="Arial"/>
          <w:sz w:val="24"/>
          <w:szCs w:val="24"/>
        </w:rPr>
        <w:t xml:space="preserve">Por su parte el artículo 2.2.1.2.1.4.9 del Decreto 1082 de 2015 define este tipo de contratos indicando </w:t>
      </w:r>
    </w:p>
    <w:p w14:paraId="0EF71386" w14:textId="77777777" w:rsidR="00117829" w:rsidRPr="009C29CF" w:rsidRDefault="00117829" w:rsidP="009C29CF">
      <w:pPr>
        <w:spacing w:line="240" w:lineRule="auto"/>
        <w:jc w:val="both"/>
        <w:rPr>
          <w:rFonts w:ascii="Arial" w:hAnsi="Arial" w:cs="Arial"/>
          <w:sz w:val="24"/>
          <w:szCs w:val="24"/>
        </w:rPr>
      </w:pPr>
      <w:r w:rsidRPr="009C29CF">
        <w:rPr>
          <w:rFonts w:ascii="Arial" w:hAnsi="Arial" w:cs="Arial"/>
          <w:sz w:val="24"/>
          <w:szCs w:val="24"/>
        </w:rPr>
        <w:t>“. 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37B4A1F8" w14:textId="77777777" w:rsidR="00117829" w:rsidRPr="001B6577" w:rsidRDefault="00117829" w:rsidP="009C29CF">
      <w:pPr>
        <w:spacing w:line="240" w:lineRule="auto"/>
        <w:jc w:val="both"/>
        <w:rPr>
          <w:rFonts w:ascii="Arial" w:hAnsi="Arial" w:cs="Arial"/>
        </w:rPr>
      </w:pPr>
      <w:r w:rsidRPr="009C29CF">
        <w:rPr>
          <w:rFonts w:ascii="Arial" w:hAnsi="Arial" w:cs="Arial"/>
          <w:sz w:val="24"/>
          <w:szCs w:val="24"/>
        </w:rPr>
        <w:t>Los servicios profesionales y de apoyo a la gestión corresponden a aquellos de naturaleza intelectual diferentes a los de consultoría que se derivan del cumplimiento de las funciones de la Corporación, así como los relacionados con actividades operativas, logísticas o asistenciales.</w:t>
      </w:r>
    </w:p>
    <w:p w14:paraId="27B679F7" w14:textId="77777777" w:rsidR="00117829" w:rsidRPr="009C29CF" w:rsidRDefault="00117829" w:rsidP="009C29CF">
      <w:pPr>
        <w:spacing w:line="240" w:lineRule="auto"/>
        <w:jc w:val="both"/>
        <w:rPr>
          <w:rFonts w:ascii="Arial" w:hAnsi="Arial" w:cs="Arial"/>
          <w:sz w:val="24"/>
        </w:rPr>
      </w:pPr>
      <w:r w:rsidRPr="009C29CF">
        <w:rPr>
          <w:rFonts w:ascii="Arial" w:hAnsi="Arial" w:cs="Arial"/>
          <w:sz w:val="24"/>
        </w:rPr>
        <w:t>La Corporación, para la contratación de trabajos artísticos que solamente puedan en</w:t>
      </w:r>
      <w:r w:rsidRPr="009C29CF">
        <w:rPr>
          <w:rFonts w:ascii="Arial" w:hAnsi="Arial" w:cs="Arial"/>
          <w:sz w:val="24"/>
        </w:rPr>
        <w:softHyphen/>
        <w:t>comendarse a determinadas personas naturales, debe justificar esta situación en los estudios y documentos previos.</w:t>
      </w:r>
    </w:p>
    <w:p w14:paraId="1E71CE87" w14:textId="77777777" w:rsidR="00117829" w:rsidRPr="009C29CF" w:rsidRDefault="00117829" w:rsidP="009C29CF">
      <w:pPr>
        <w:spacing w:line="240" w:lineRule="auto"/>
        <w:jc w:val="both"/>
        <w:rPr>
          <w:rFonts w:ascii="Arial" w:hAnsi="Arial" w:cs="Arial"/>
          <w:sz w:val="24"/>
        </w:rPr>
      </w:pPr>
      <w:r w:rsidRPr="009C29CF">
        <w:rPr>
          <w:rFonts w:ascii="Arial" w:hAnsi="Arial" w:cs="Arial"/>
          <w:sz w:val="24"/>
        </w:rPr>
        <w:t xml:space="preserve">Sobre la diferencia entre contrato de prestación de servicios profesionales y de apoyo a la gestión el Consejo de Estado ha señalado </w:t>
      </w:r>
    </w:p>
    <w:p w14:paraId="0F0CC3B3" w14:textId="77777777" w:rsidR="00117829" w:rsidRPr="009C29CF" w:rsidRDefault="00117829" w:rsidP="009C29CF">
      <w:pPr>
        <w:spacing w:line="240" w:lineRule="auto"/>
        <w:jc w:val="both"/>
        <w:rPr>
          <w:rFonts w:ascii="Arial" w:hAnsi="Arial" w:cs="Arial"/>
          <w:sz w:val="24"/>
        </w:rPr>
      </w:pPr>
      <w:r w:rsidRPr="009C29CF">
        <w:rPr>
          <w:rFonts w:ascii="Arial" w:hAnsi="Arial" w:cs="Arial"/>
          <w:sz w:val="24"/>
        </w:rPr>
        <w:t xml:space="preserve">“…serán entonces contratos de “prestación de servicios profesionales” todos aquellos cuyo objeto esté determinado materialmente por el desarrollo de actividades identificables e intangibles que impliquen el desempeño de un esfuerzo o actividad tendiente a satisfacer necesidades de las entidades estatales en lo relacionado con la gestión administrativa o funcionamiento que ellas requieran, bien sea acompañándolas, apoyándolas o soportándolas, al igual que a desarrollar estas mismas actividades en aras de proporcionar, aportar, apuntalar, reforzar la gestión administrativa o su funcionamiento con conocimientos especializados, siempre y cuando dichos objetos estén encomendados a personas catalogadas de acuerdo con el ordenamiento jurídico como profesionales. En suma, lo característico es el despliegue de actividades que demandan la aprehensión de competencias y habilidades propias de la formación </w:t>
      </w:r>
      <w:r w:rsidRPr="009C29CF">
        <w:rPr>
          <w:rFonts w:ascii="Arial" w:hAnsi="Arial" w:cs="Arial"/>
          <w:sz w:val="24"/>
        </w:rPr>
        <w:lastRenderedPageBreak/>
        <w:t>profesional o especializada de la persona natural o jurídica, de manera que se trata de un</w:t>
      </w:r>
      <w:r w:rsidR="009C29CF" w:rsidRPr="009C29CF">
        <w:rPr>
          <w:rFonts w:ascii="Arial" w:hAnsi="Arial" w:cs="Arial"/>
          <w:sz w:val="24"/>
        </w:rPr>
        <w:t xml:space="preserve"> saber intelectivo cualificado. </w:t>
      </w:r>
      <w:r w:rsidRPr="009C29CF">
        <w:rPr>
          <w:rFonts w:ascii="Arial" w:hAnsi="Arial" w:cs="Arial"/>
          <w:sz w:val="24"/>
        </w:rPr>
        <w:t>(…)</w:t>
      </w:r>
    </w:p>
    <w:p w14:paraId="77BC5568" w14:textId="77777777" w:rsidR="00117829" w:rsidRPr="009C29CF" w:rsidRDefault="00117829" w:rsidP="009C29CF">
      <w:pPr>
        <w:spacing w:line="240" w:lineRule="auto"/>
        <w:jc w:val="both"/>
        <w:rPr>
          <w:rFonts w:ascii="Arial" w:hAnsi="Arial" w:cs="Arial"/>
          <w:sz w:val="24"/>
        </w:rPr>
      </w:pPr>
      <w:r w:rsidRPr="009C29CF">
        <w:rPr>
          <w:rFonts w:ascii="Arial" w:hAnsi="Arial" w:cs="Arial"/>
          <w:sz w:val="24"/>
        </w:rPr>
        <w:t xml:space="preserve">e) El contrato de prestación de servicios de simple apoyo a la gestión. </w:t>
      </w:r>
    </w:p>
    <w:p w14:paraId="0F257D81" w14:textId="77777777" w:rsidR="00117829" w:rsidRPr="009C29CF" w:rsidRDefault="00117829" w:rsidP="009C29CF">
      <w:pPr>
        <w:spacing w:line="240" w:lineRule="auto"/>
        <w:jc w:val="both"/>
        <w:rPr>
          <w:rFonts w:ascii="Arial" w:hAnsi="Arial" w:cs="Arial"/>
          <w:sz w:val="24"/>
        </w:rPr>
      </w:pPr>
      <w:r w:rsidRPr="009C29CF">
        <w:rPr>
          <w:rFonts w:ascii="Arial" w:hAnsi="Arial" w:cs="Arial"/>
          <w:sz w:val="24"/>
        </w:rPr>
        <w:t>“….se entiende entonces por contratos de “apoyo a la gestión” todos aquellos otros contratos de “prestación de servicios” que, compartiendo la misma conceptualización anterior, esto es, el desempeño de actividades identificables e intangibles, el legislador permite que sean celebrados por las entidades estatales pero cuya ejecución no requiere, en manera alguna, de acuerdo con las necesidades de la administración (previamente definidas en los procesos de planeación de la Entidad), de la presencia de personas profesionales o con conocimientos especializados.</w:t>
      </w:r>
    </w:p>
    <w:p w14:paraId="2C4C881E" w14:textId="77777777" w:rsidR="00117829" w:rsidRPr="00D71FBD" w:rsidRDefault="00117829" w:rsidP="00D71FBD">
      <w:pPr>
        <w:spacing w:line="240" w:lineRule="auto"/>
        <w:jc w:val="both"/>
        <w:rPr>
          <w:rFonts w:ascii="Arial" w:hAnsi="Arial" w:cs="Arial"/>
          <w:sz w:val="24"/>
        </w:rPr>
      </w:pPr>
      <w:r w:rsidRPr="009C29CF">
        <w:rPr>
          <w:rFonts w:ascii="Arial" w:hAnsi="Arial" w:cs="Arial"/>
          <w:sz w:val="24"/>
        </w:rPr>
        <w:t xml:space="preserve">Se trata entonces de los demás contratos de prestación de servicios, caracterizados por no ser profesionales o especializados, permitidos por el artículo 32 No 3º de </w:t>
      </w:r>
      <w:smartTag w:uri="urn:schemas-microsoft-com:office:smarttags" w:element="PersonName">
        <w:smartTagPr>
          <w:attr w:name="ProductID" w:val="la Ley"/>
        </w:smartTagPr>
        <w:r w:rsidRPr="009C29CF">
          <w:rPr>
            <w:rFonts w:ascii="Arial" w:hAnsi="Arial" w:cs="Arial"/>
            <w:sz w:val="24"/>
          </w:rPr>
          <w:t>la Ley</w:t>
        </w:r>
      </w:smartTag>
      <w:r w:rsidRPr="009C29CF">
        <w:rPr>
          <w:rFonts w:ascii="Arial" w:hAnsi="Arial" w:cs="Arial"/>
          <w:sz w:val="24"/>
        </w:rPr>
        <w:t xml:space="preserve"> 80 de 1993, esto es, que involucren cualesquiera otras actividades también identificables e intangibles que evidentemente sean requeridas por la entidad estatal y que impliquen el desempeño de un esfuerzo o actividad de apoyo, acompañamiento o soporte y de carácter, entre otros, técnico, operacional, logístico, etc., según el caso, que tienda a satisfacer necesidades de las entidades estatales en lo relacionado con la gestión administrativa o funcionamiento de la correspondiente entidad, pero sin que sean necesarios o esenciales los conocimientos profesionales o especializados para su ejecución, los cuales, como se ha advertido, se reservan exclusivamente para el “contrato de prestación de servicios profesionales”, y no para éstos de simple “apoyo a la gestión”. </w:t>
      </w:r>
      <w:r w:rsidRPr="001B6577">
        <w:rPr>
          <w:rFonts w:ascii="Arial" w:hAnsi="Arial" w:cs="Arial"/>
        </w:rPr>
        <w:t>(…)</w:t>
      </w:r>
    </w:p>
    <w:p w14:paraId="0F0EC0F7" w14:textId="77777777" w:rsidR="00117829" w:rsidRPr="009C29CF" w:rsidRDefault="00117829" w:rsidP="009C29CF">
      <w:pPr>
        <w:spacing w:line="240" w:lineRule="auto"/>
        <w:jc w:val="both"/>
        <w:rPr>
          <w:rFonts w:ascii="Arial" w:hAnsi="Arial" w:cs="Arial"/>
          <w:sz w:val="24"/>
        </w:rPr>
      </w:pPr>
      <w:r w:rsidRPr="009C29CF">
        <w:rPr>
          <w:rFonts w:ascii="Arial" w:hAnsi="Arial" w:cs="Arial"/>
          <w:sz w:val="24"/>
        </w:rPr>
        <w:t xml:space="preserve">Así las cosas, conviene, para mayor claridad expositiva, precisar que en el marco del contrato de simple prestación de servicios de apoyo a la gestión, las necesidades que pretenden ser satisfechas por el Concejo no comprometen, en modo alguno las actividades que son propias de conocimientos profesionales o especializados; aun así, ello no excluye que dentro de esta categoría conceptual se enmarquen actividades de carácter técnico las cuales, requiriendo un despliegue intelectivo, no recaen dentro del concepto de lo profesional, así como otras necesidades en donde, según las circunstancias, el objeto contractual demanda la ejecución de acciones preponderantemente físicas o mecánicas; es decir, se trata de una dualidad de actividades dentro del concepto “de simple apoyo a la gestión”; unas con acento </w:t>
      </w:r>
      <w:r w:rsidRPr="009C29CF">
        <w:rPr>
          <w:rFonts w:ascii="Arial" w:hAnsi="Arial" w:cs="Arial"/>
          <w:sz w:val="24"/>
        </w:rPr>
        <w:lastRenderedPageBreak/>
        <w:t>intelectivo y otras dominadas por ejecuciones físicas o mecánicas. Lo distintivo, en todo caso, es que no requiere que sean cumplidas con personal profesional</w:t>
      </w:r>
      <w:r w:rsidRPr="009C29CF">
        <w:rPr>
          <w:rFonts w:ascii="Arial" w:hAnsi="Arial" w:cs="Arial"/>
          <w:sz w:val="24"/>
        </w:rPr>
        <w:footnoteReference w:id="2"/>
      </w:r>
      <w:r w:rsidRPr="009C29CF">
        <w:rPr>
          <w:rFonts w:ascii="Arial" w:hAnsi="Arial" w:cs="Arial"/>
          <w:sz w:val="24"/>
        </w:rPr>
        <w:t xml:space="preserve">. </w:t>
      </w:r>
    </w:p>
    <w:p w14:paraId="440D83F2" w14:textId="77777777" w:rsidR="00117829" w:rsidRPr="009C29CF" w:rsidRDefault="00117829" w:rsidP="009C29CF">
      <w:pPr>
        <w:spacing w:line="240" w:lineRule="auto"/>
        <w:jc w:val="both"/>
        <w:rPr>
          <w:rFonts w:ascii="Arial" w:hAnsi="Arial" w:cs="Arial"/>
          <w:sz w:val="24"/>
        </w:rPr>
      </w:pPr>
      <w:r w:rsidRPr="009C29CF">
        <w:rPr>
          <w:rFonts w:ascii="Arial" w:hAnsi="Arial" w:cs="Arial"/>
          <w:sz w:val="24"/>
        </w:rPr>
        <w:t>Ahora bien, respecto de la modalidad de selección bajo la cual las Corporaciones pueden contratar la prestación de los servicios profesionales, la procedente es la contratación directa, así:</w:t>
      </w:r>
    </w:p>
    <w:p w14:paraId="558BA7F0" w14:textId="77777777" w:rsidR="00117829" w:rsidRPr="009C29CF" w:rsidRDefault="00117829" w:rsidP="009C29CF">
      <w:pPr>
        <w:spacing w:line="240" w:lineRule="auto"/>
        <w:jc w:val="both"/>
        <w:rPr>
          <w:rFonts w:ascii="Arial" w:hAnsi="Arial" w:cs="Arial"/>
          <w:sz w:val="24"/>
        </w:rPr>
      </w:pPr>
      <w:r w:rsidRPr="009C29CF">
        <w:rPr>
          <w:rFonts w:ascii="Arial" w:hAnsi="Arial" w:cs="Arial"/>
          <w:sz w:val="24"/>
        </w:rPr>
        <w:t>Literal H, Numeral 4 del Artículo 2 de la Ley 1150 de 2007: “(…)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69B697E6" w14:textId="77777777" w:rsidR="00117829" w:rsidRPr="009C29CF" w:rsidRDefault="00117829" w:rsidP="009C29CF">
      <w:pPr>
        <w:spacing w:line="240" w:lineRule="auto"/>
        <w:jc w:val="both"/>
        <w:rPr>
          <w:rFonts w:ascii="Arial" w:hAnsi="Arial" w:cs="Arial"/>
          <w:sz w:val="24"/>
        </w:rPr>
      </w:pPr>
      <w:r w:rsidRPr="009C29CF">
        <w:rPr>
          <w:rFonts w:ascii="Arial" w:hAnsi="Arial" w:cs="Arial"/>
          <w:sz w:val="24"/>
        </w:rPr>
        <w:t>El artículo 2.2.1.2.1.4.9 del Decreto 1082 de 2015 dispone: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1CEE3A1C" w14:textId="77777777" w:rsidR="00117829" w:rsidRPr="00D71FBD" w:rsidRDefault="00117829" w:rsidP="009C29CF">
      <w:pPr>
        <w:spacing w:line="240" w:lineRule="auto"/>
        <w:jc w:val="both"/>
        <w:rPr>
          <w:rFonts w:ascii="Arial" w:hAnsi="Arial" w:cs="Arial"/>
          <w:sz w:val="24"/>
        </w:rPr>
      </w:pPr>
      <w:r w:rsidRPr="009C29CF">
        <w:rPr>
          <w:rFonts w:ascii="Arial" w:hAnsi="Arial" w:cs="Arial"/>
          <w:sz w:val="24"/>
        </w:rPr>
        <w:t xml:space="preserve">Los servicios profesionales y de apoyo a la gestión corresponden a aquellos de </w:t>
      </w:r>
      <w:r w:rsidRPr="00D71FBD">
        <w:rPr>
          <w:rFonts w:ascii="Arial" w:hAnsi="Arial" w:cs="Arial"/>
          <w:sz w:val="24"/>
          <w:szCs w:val="24"/>
        </w:rPr>
        <w:t xml:space="preserve">naturaleza intelectual diferentes a los de consultoría </w:t>
      </w:r>
      <w:r w:rsidR="00D71FBD" w:rsidRPr="00D71FBD">
        <w:rPr>
          <w:rFonts w:ascii="Arial" w:hAnsi="Arial" w:cs="Arial"/>
          <w:sz w:val="24"/>
          <w:szCs w:val="24"/>
        </w:rPr>
        <w:t xml:space="preserve">que se derivan del cumplimiento </w:t>
      </w:r>
      <w:r w:rsidRPr="00D71FBD">
        <w:rPr>
          <w:rFonts w:ascii="Arial" w:hAnsi="Arial" w:cs="Arial"/>
          <w:sz w:val="24"/>
          <w:szCs w:val="24"/>
        </w:rPr>
        <w:t>de las funciones de la entidad; así como los relacionados con actividades operativas, logísticas, o asistenciales (…)”.</w:t>
      </w:r>
    </w:p>
    <w:bookmarkEnd w:id="4"/>
    <w:p w14:paraId="7A37F8B2" w14:textId="77777777" w:rsidR="00117829" w:rsidRPr="00E21AB9" w:rsidRDefault="00117829" w:rsidP="00117829">
      <w:pPr>
        <w:framePr w:hSpace="141" w:wrap="around" w:vAnchor="text" w:hAnchor="margin" w:xAlign="center" w:y="61"/>
        <w:ind w:left="720"/>
        <w:jc w:val="both"/>
        <w:rPr>
          <w:rFonts w:ascii="Arial" w:hAnsi="Arial" w:cs="Arial"/>
          <w:lang w:val="es-MX"/>
        </w:rPr>
      </w:pPr>
    </w:p>
    <w:p w14:paraId="504CAB2A" w14:textId="77777777" w:rsidR="00117829" w:rsidRPr="00E21AB9" w:rsidRDefault="00117829" w:rsidP="00117829">
      <w:pPr>
        <w:rPr>
          <w:rFonts w:ascii="Arial" w:hAnsi="Arial" w:cs="Arial"/>
          <w:b/>
          <w:lang w:val="es-MX"/>
        </w:rPr>
      </w:pPr>
    </w:p>
    <w:p w14:paraId="284F56AE" w14:textId="77777777" w:rsidR="00117829" w:rsidRPr="00E21AB9" w:rsidRDefault="00117829" w:rsidP="00117829">
      <w:pPr>
        <w:numPr>
          <w:ilvl w:val="0"/>
          <w:numId w:val="57"/>
        </w:numPr>
        <w:spacing w:after="0" w:line="240" w:lineRule="auto"/>
        <w:rPr>
          <w:rFonts w:ascii="Arial" w:hAnsi="Arial" w:cs="Arial"/>
          <w:b/>
        </w:rPr>
      </w:pPr>
      <w:r w:rsidRPr="00E21AB9">
        <w:rPr>
          <w:rFonts w:ascii="Arial" w:hAnsi="Arial" w:cs="Arial"/>
          <w:b/>
        </w:rPr>
        <w:t>PERSPECTIVA COMERCIAL</w:t>
      </w:r>
    </w:p>
    <w:p w14:paraId="06BD24AF" w14:textId="77777777" w:rsidR="00117829" w:rsidRPr="00D667FD" w:rsidRDefault="00117829" w:rsidP="00D667FD">
      <w:pPr>
        <w:pStyle w:val="NormalWeb"/>
        <w:jc w:val="both"/>
        <w:rPr>
          <w:rFonts w:ascii="Arial" w:hAnsi="Arial" w:cs="Arial"/>
        </w:rPr>
      </w:pPr>
      <w:r w:rsidRPr="00D667FD">
        <w:rPr>
          <w:rFonts w:ascii="Arial" w:hAnsi="Arial" w:cs="Arial"/>
        </w:rPr>
        <w:t xml:space="preserve">La actividad económica está dividida en </w:t>
      </w:r>
      <w:r w:rsidRPr="00D667FD">
        <w:rPr>
          <w:rStyle w:val="Textoennegrita"/>
          <w:rFonts w:ascii="Arial" w:hAnsi="Arial" w:cs="Arial"/>
        </w:rPr>
        <w:t>sectores económicos. </w:t>
      </w:r>
      <w:r w:rsidRPr="00D667FD">
        <w:rPr>
          <w:rFonts w:ascii="Arial" w:hAnsi="Arial" w:cs="Arial"/>
        </w:rPr>
        <w:t xml:space="preserve">Cada sector se refiere a una parte de la actividad económica cuyos elementos tienen características comunes, guardan una unidad y se diferencian de otras agrupaciones. Su división se realiza de acuerdo con los procesos de producción que ocurren al interior de cada uno de ellos. La </w:t>
      </w:r>
      <w:r w:rsidRPr="00D667FD">
        <w:rPr>
          <w:rFonts w:ascii="Arial" w:hAnsi="Arial" w:cs="Arial"/>
        </w:rPr>
        <w:lastRenderedPageBreak/>
        <w:t>división de los sectores es la siguiente: 1. Sector primario o sector agropecuario. 2. Sector secundario o sector Industrial. 3.</w:t>
      </w:r>
      <w:r w:rsidRPr="00D667FD">
        <w:rPr>
          <w:rFonts w:ascii="Arial" w:hAnsi="Arial" w:cs="Arial"/>
          <w:b/>
        </w:rPr>
        <w:t xml:space="preserve"> Sector terciario o sector de servicios</w:t>
      </w:r>
      <w:r w:rsidRPr="00D667FD">
        <w:rPr>
          <w:rFonts w:ascii="Arial" w:hAnsi="Arial" w:cs="Arial"/>
        </w:rPr>
        <w:t>.</w:t>
      </w:r>
    </w:p>
    <w:p w14:paraId="21350E64" w14:textId="77777777" w:rsidR="00117829" w:rsidRPr="00D667FD" w:rsidRDefault="00117829" w:rsidP="00D667FD">
      <w:pPr>
        <w:spacing w:line="240" w:lineRule="auto"/>
        <w:jc w:val="both"/>
        <w:rPr>
          <w:rFonts w:ascii="Arial" w:hAnsi="Arial" w:cs="Arial"/>
          <w:sz w:val="24"/>
          <w:szCs w:val="24"/>
        </w:rPr>
      </w:pPr>
      <w:r w:rsidRPr="00D667FD">
        <w:rPr>
          <w:rFonts w:ascii="Arial" w:hAnsi="Arial" w:cs="Arial"/>
          <w:sz w:val="24"/>
          <w:szCs w:val="24"/>
        </w:rPr>
        <w:t xml:space="preserve">El sector terciario incluye todas aquellas actividades que no producen una mercancía en sí, pero que son necesarias para el funcionamiento de la economía. Como ejemplos de ello tenemos el comercio, los restaurantes, los hoteles, el transporte, los servicios financieros, </w:t>
      </w:r>
      <w:r w:rsidRPr="00D667FD">
        <w:rPr>
          <w:rFonts w:ascii="Arial" w:hAnsi="Arial" w:cs="Arial"/>
          <w:b/>
          <w:sz w:val="24"/>
          <w:szCs w:val="24"/>
        </w:rPr>
        <w:t>las comunicaciones</w:t>
      </w:r>
      <w:r w:rsidRPr="00D667FD">
        <w:rPr>
          <w:rFonts w:ascii="Arial" w:hAnsi="Arial" w:cs="Arial"/>
          <w:sz w:val="24"/>
          <w:szCs w:val="24"/>
        </w:rPr>
        <w:t>, los servicios de educación, los servicios profesionales y de apoyo a la gestión, el Gobierno, etc.</w:t>
      </w:r>
    </w:p>
    <w:p w14:paraId="0B75CA61" w14:textId="77777777" w:rsidR="00117829" w:rsidRPr="00D667FD" w:rsidRDefault="00117829" w:rsidP="00D667FD">
      <w:pPr>
        <w:spacing w:line="240" w:lineRule="auto"/>
        <w:jc w:val="both"/>
        <w:rPr>
          <w:rFonts w:ascii="Arial" w:hAnsi="Arial" w:cs="Arial"/>
          <w:sz w:val="24"/>
          <w:szCs w:val="24"/>
        </w:rPr>
      </w:pPr>
      <w:r w:rsidRPr="00D667FD">
        <w:rPr>
          <w:rFonts w:ascii="Arial" w:hAnsi="Arial" w:cs="Arial"/>
          <w:sz w:val="24"/>
          <w:szCs w:val="24"/>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40E1999F" w14:textId="77777777" w:rsidR="00117829" w:rsidRPr="00D667FD" w:rsidRDefault="00117829" w:rsidP="00D667FD">
      <w:pPr>
        <w:pStyle w:val="Prrafodelista"/>
        <w:ind w:left="0"/>
        <w:jc w:val="both"/>
        <w:rPr>
          <w:rFonts w:ascii="Arial" w:hAnsi="Arial" w:cs="Arial"/>
        </w:rPr>
      </w:pPr>
      <w:r w:rsidRPr="00D667FD">
        <w:rPr>
          <w:rFonts w:ascii="Arial" w:hAnsi="Arial" w:cs="Arial"/>
        </w:rPr>
        <w:t>En consecuencia, el sector terciario o de servicios, es el sector económico al cual pertenece el objeto contractual, en el presente caso corresponde a los servicios referidos con el objeto a contratar</w:t>
      </w:r>
    </w:p>
    <w:p w14:paraId="29CF2CF3" w14:textId="77777777" w:rsidR="00117829" w:rsidRPr="00D667FD" w:rsidRDefault="00117829" w:rsidP="00D667FD">
      <w:pPr>
        <w:spacing w:line="240" w:lineRule="auto"/>
        <w:rPr>
          <w:rFonts w:ascii="Arial" w:hAnsi="Arial" w:cs="Arial"/>
          <w:b/>
          <w:sz w:val="24"/>
          <w:szCs w:val="24"/>
          <w:lang w:val="es-MX"/>
        </w:rPr>
      </w:pPr>
    </w:p>
    <w:p w14:paraId="0BFC24FF" w14:textId="77777777" w:rsidR="00117829" w:rsidRPr="00D667FD" w:rsidRDefault="00117829" w:rsidP="00D667FD">
      <w:pPr>
        <w:numPr>
          <w:ilvl w:val="0"/>
          <w:numId w:val="57"/>
        </w:numPr>
        <w:spacing w:after="0" w:line="240" w:lineRule="auto"/>
        <w:rPr>
          <w:rFonts w:ascii="Arial" w:hAnsi="Arial" w:cs="Arial"/>
          <w:b/>
          <w:bCs/>
          <w:sz w:val="24"/>
          <w:szCs w:val="24"/>
        </w:rPr>
      </w:pPr>
      <w:r w:rsidRPr="00D667FD">
        <w:rPr>
          <w:rFonts w:ascii="Arial" w:hAnsi="Arial" w:cs="Arial"/>
          <w:b/>
          <w:bCs/>
          <w:sz w:val="24"/>
          <w:szCs w:val="24"/>
        </w:rPr>
        <w:t>OFERTA</w:t>
      </w:r>
    </w:p>
    <w:p w14:paraId="6323FF62" w14:textId="77777777" w:rsidR="00117829" w:rsidRPr="00D667FD" w:rsidRDefault="00117829" w:rsidP="00D667FD">
      <w:pPr>
        <w:spacing w:line="240" w:lineRule="auto"/>
        <w:rPr>
          <w:rFonts w:ascii="Arial" w:hAnsi="Arial" w:cs="Arial"/>
          <w:b/>
          <w:bCs/>
          <w:sz w:val="24"/>
          <w:szCs w:val="24"/>
        </w:rPr>
      </w:pPr>
    </w:p>
    <w:p w14:paraId="77094E01" w14:textId="77777777" w:rsidR="00117829" w:rsidRPr="00D667FD" w:rsidRDefault="00117829" w:rsidP="00D667FD">
      <w:pPr>
        <w:spacing w:line="240" w:lineRule="auto"/>
        <w:jc w:val="both"/>
        <w:rPr>
          <w:rFonts w:ascii="Arial" w:hAnsi="Arial" w:cs="Arial"/>
          <w:sz w:val="24"/>
          <w:szCs w:val="24"/>
        </w:rPr>
      </w:pPr>
      <w:r w:rsidRPr="00D667FD">
        <w:rPr>
          <w:rFonts w:ascii="Arial" w:hAnsi="Arial" w:cs="Arial"/>
          <w:sz w:val="24"/>
          <w:szCs w:val="24"/>
        </w:rPr>
        <w:t>Para la aplicación del presente contrato se observa la siguiente competencia necesaria para la prestación del servicio requerido:</w:t>
      </w:r>
    </w:p>
    <w:p w14:paraId="3B0282C9" w14:textId="77777777" w:rsidR="00D667FD" w:rsidRPr="00D71FBD" w:rsidRDefault="00117829" w:rsidP="00D71FBD">
      <w:pPr>
        <w:spacing w:line="240" w:lineRule="auto"/>
        <w:jc w:val="both"/>
        <w:rPr>
          <w:rFonts w:ascii="Arial" w:hAnsi="Arial" w:cs="Arial"/>
          <w:color w:val="000000"/>
          <w:sz w:val="24"/>
          <w:szCs w:val="24"/>
        </w:rPr>
      </w:pPr>
      <w:bookmarkStart w:id="5" w:name="_Hlk59608371"/>
      <w:r w:rsidRPr="00D667FD">
        <w:rPr>
          <w:rFonts w:ascii="Arial" w:hAnsi="Arial" w:cs="Arial"/>
          <w:b/>
          <w:bCs/>
          <w:color w:val="000000"/>
          <w:sz w:val="24"/>
          <w:szCs w:val="24"/>
        </w:rPr>
        <w:t xml:space="preserve">Quienes prestan el servicio: </w:t>
      </w:r>
      <w:r w:rsidRPr="00D667FD">
        <w:rPr>
          <w:rFonts w:ascii="Arial" w:hAnsi="Arial" w:cs="Arial"/>
          <w:color w:val="000000"/>
          <w:sz w:val="24"/>
          <w:szCs w:val="24"/>
        </w:rPr>
        <w:t>Cadenas radiales o emisoras</w:t>
      </w:r>
    </w:p>
    <w:p w14:paraId="6A602DC3" w14:textId="77777777" w:rsidR="00117829" w:rsidRPr="00D667FD" w:rsidRDefault="00117829" w:rsidP="00D667FD">
      <w:pPr>
        <w:spacing w:line="240" w:lineRule="auto"/>
        <w:jc w:val="both"/>
        <w:rPr>
          <w:rFonts w:ascii="Arial" w:hAnsi="Arial" w:cs="Arial"/>
          <w:bCs/>
          <w:sz w:val="24"/>
        </w:rPr>
      </w:pPr>
      <w:r w:rsidRPr="00D667FD">
        <w:rPr>
          <w:rFonts w:ascii="Arial" w:hAnsi="Arial" w:cs="Arial"/>
          <w:bCs/>
          <w:sz w:val="24"/>
        </w:rPr>
        <w:t>Después de hacer un rastreo documental en fuentes primarias y secundarias, sobre la oferta de la prestación de los servicios requeridos para este proceso contractual, se ha encontrado que, en el Municipio Belmira hay una empresa constituida legalmente, que cumple con los requisitos necesarios para satisfacer a cabalidad el objeto.</w:t>
      </w:r>
    </w:p>
    <w:p w14:paraId="06C87C64" w14:textId="77777777" w:rsidR="00117829" w:rsidRPr="00D667FD" w:rsidRDefault="00117829" w:rsidP="00D667FD">
      <w:pPr>
        <w:spacing w:line="240" w:lineRule="auto"/>
        <w:jc w:val="both"/>
        <w:rPr>
          <w:rFonts w:ascii="Arial" w:hAnsi="Arial" w:cs="Arial"/>
          <w:bCs/>
          <w:sz w:val="24"/>
        </w:rPr>
      </w:pPr>
      <w:r w:rsidRPr="00D667FD">
        <w:rPr>
          <w:rFonts w:ascii="Arial" w:hAnsi="Arial" w:cs="Arial"/>
          <w:bCs/>
          <w:sz w:val="24"/>
        </w:rPr>
        <w:t xml:space="preserve"> </w:t>
      </w:r>
      <w:r w:rsidRPr="00D667FD">
        <w:rPr>
          <w:rFonts w:ascii="Arial" w:hAnsi="Arial" w:cs="Arial"/>
          <w:b/>
          <w:bCs/>
          <w:color w:val="000000"/>
          <w:sz w:val="24"/>
        </w:rPr>
        <w:t xml:space="preserve">Ubicación: </w:t>
      </w:r>
      <w:r w:rsidRPr="00D667FD">
        <w:rPr>
          <w:rFonts w:ascii="Arial" w:hAnsi="Arial" w:cs="Arial"/>
          <w:color w:val="000000"/>
          <w:sz w:val="24"/>
        </w:rPr>
        <w:t>Belmira</w:t>
      </w:r>
    </w:p>
    <w:p w14:paraId="5458C70B" w14:textId="77777777" w:rsidR="00117829" w:rsidRPr="00D71FBD" w:rsidRDefault="00117829" w:rsidP="00D71FBD">
      <w:pPr>
        <w:spacing w:line="240" w:lineRule="auto"/>
        <w:jc w:val="both"/>
        <w:rPr>
          <w:rFonts w:ascii="Arial" w:hAnsi="Arial" w:cs="Arial"/>
          <w:color w:val="000000"/>
          <w:sz w:val="24"/>
        </w:rPr>
      </w:pPr>
      <w:r w:rsidRPr="00D667FD">
        <w:rPr>
          <w:rFonts w:ascii="Arial" w:hAnsi="Arial" w:cs="Arial"/>
          <w:b/>
          <w:bCs/>
          <w:color w:val="000000"/>
          <w:sz w:val="24"/>
        </w:rPr>
        <w:t>Prestadores del servicio (empresas)</w:t>
      </w:r>
      <w:r w:rsidRPr="00D667FD">
        <w:rPr>
          <w:rStyle w:val="Refdenotaalpie"/>
          <w:rFonts w:ascii="Arial" w:hAnsi="Arial" w:cs="Arial"/>
          <w:b/>
          <w:bCs/>
          <w:color w:val="000000"/>
          <w:sz w:val="24"/>
        </w:rPr>
        <w:footnoteReference w:id="3"/>
      </w:r>
      <w:r w:rsidRPr="00D667FD">
        <w:rPr>
          <w:rFonts w:ascii="Arial" w:hAnsi="Arial" w:cs="Arial"/>
          <w:b/>
          <w:bCs/>
          <w:color w:val="000000"/>
          <w:sz w:val="24"/>
        </w:rPr>
        <w:t xml:space="preserve">: </w:t>
      </w:r>
      <w:r w:rsidRPr="00D667FD">
        <w:rPr>
          <w:rFonts w:ascii="Arial" w:hAnsi="Arial" w:cs="Arial"/>
          <w:color w:val="000000"/>
          <w:sz w:val="24"/>
        </w:rPr>
        <w:t>Luego de realizar la búsqueda en la plataforma SIIS, de la Superintendencia de Sociedades, se logró determinar que no hay empresas legalmente constituidas en el departamento de Antioquia, para la prestación de servicio de radiodifusión.</w:t>
      </w:r>
      <w:bookmarkEnd w:id="5"/>
    </w:p>
    <w:p w14:paraId="6CD8CC1B" w14:textId="77777777" w:rsidR="00117829" w:rsidRPr="00D667FD" w:rsidRDefault="00117829" w:rsidP="00D667FD">
      <w:pPr>
        <w:numPr>
          <w:ilvl w:val="0"/>
          <w:numId w:val="57"/>
        </w:numPr>
        <w:spacing w:after="0" w:line="240" w:lineRule="auto"/>
        <w:jc w:val="both"/>
        <w:rPr>
          <w:rFonts w:ascii="Arial" w:hAnsi="Arial" w:cs="Arial"/>
          <w:b/>
          <w:bCs/>
          <w:sz w:val="24"/>
        </w:rPr>
      </w:pPr>
      <w:r w:rsidRPr="00D667FD">
        <w:rPr>
          <w:rFonts w:ascii="Arial" w:hAnsi="Arial" w:cs="Arial"/>
          <w:b/>
          <w:bCs/>
          <w:sz w:val="24"/>
        </w:rPr>
        <w:lastRenderedPageBreak/>
        <w:t>PRESUPUESTO ESTIMADO</w:t>
      </w:r>
    </w:p>
    <w:p w14:paraId="541B2337" w14:textId="77777777" w:rsidR="00117829" w:rsidRPr="00D667FD" w:rsidRDefault="00117829" w:rsidP="00D667FD">
      <w:pPr>
        <w:spacing w:line="240" w:lineRule="auto"/>
        <w:jc w:val="both"/>
        <w:rPr>
          <w:rFonts w:ascii="Arial" w:hAnsi="Arial" w:cs="Arial"/>
          <w:b/>
          <w:bCs/>
          <w:sz w:val="24"/>
        </w:rPr>
      </w:pPr>
    </w:p>
    <w:p w14:paraId="3022D51D" w14:textId="283F52F2" w:rsidR="00D667FD" w:rsidRPr="00D667FD" w:rsidRDefault="00117829" w:rsidP="00D667FD">
      <w:pPr>
        <w:spacing w:line="240" w:lineRule="auto"/>
        <w:jc w:val="both"/>
        <w:rPr>
          <w:rFonts w:ascii="Arial" w:hAnsi="Arial" w:cs="Arial"/>
          <w:b/>
          <w:bCs/>
          <w:sz w:val="24"/>
        </w:rPr>
      </w:pPr>
      <w:r w:rsidRPr="00A5686F">
        <w:rPr>
          <w:rFonts w:ascii="Arial" w:hAnsi="Arial" w:cs="Arial"/>
          <w:sz w:val="24"/>
        </w:rPr>
        <w:t xml:space="preserve">El valor del contrato de prestación de servicios profesionales y de apoyo a la gestión es de </w:t>
      </w:r>
      <w:r w:rsidR="00270724">
        <w:rPr>
          <w:rFonts w:ascii="Arial" w:hAnsi="Arial" w:cs="Arial"/>
          <w:sz w:val="24"/>
        </w:rPr>
        <w:t>UN MILLÓN DOSCIENTOS OCHENTA Y CUATRO MIL PESOS</w:t>
      </w:r>
      <w:r w:rsidR="00862D62" w:rsidRPr="00A5686F">
        <w:rPr>
          <w:rFonts w:ascii="Arial" w:hAnsi="Arial" w:cs="Arial"/>
          <w:sz w:val="24"/>
        </w:rPr>
        <w:t xml:space="preserve"> M/L ($</w:t>
      </w:r>
      <w:r w:rsidR="00270724">
        <w:rPr>
          <w:rFonts w:ascii="Arial" w:hAnsi="Arial" w:cs="Arial"/>
          <w:sz w:val="24"/>
        </w:rPr>
        <w:t>1.284</w:t>
      </w:r>
      <w:r w:rsidR="00A5686F" w:rsidRPr="00A5686F">
        <w:rPr>
          <w:rFonts w:ascii="Arial" w:hAnsi="Arial" w:cs="Arial"/>
          <w:sz w:val="24"/>
        </w:rPr>
        <w:t>.000</w:t>
      </w:r>
      <w:r w:rsidRPr="00A5686F">
        <w:rPr>
          <w:rFonts w:ascii="Arial" w:hAnsi="Arial" w:cs="Arial"/>
          <w:sz w:val="24"/>
        </w:rPr>
        <w:t>). Incluidos todos los impuestos a que haya lugar.</w:t>
      </w:r>
    </w:p>
    <w:p w14:paraId="43569519" w14:textId="77777777" w:rsidR="00117829" w:rsidRPr="00D667FD" w:rsidRDefault="00117829" w:rsidP="00D667FD">
      <w:pPr>
        <w:numPr>
          <w:ilvl w:val="0"/>
          <w:numId w:val="57"/>
        </w:numPr>
        <w:spacing w:after="0" w:line="240" w:lineRule="auto"/>
        <w:jc w:val="both"/>
        <w:rPr>
          <w:rFonts w:ascii="Arial" w:hAnsi="Arial" w:cs="Arial"/>
          <w:b/>
          <w:bCs/>
          <w:sz w:val="24"/>
        </w:rPr>
      </w:pPr>
      <w:r w:rsidRPr="00D667FD">
        <w:rPr>
          <w:rFonts w:ascii="Arial" w:hAnsi="Arial" w:cs="Arial"/>
          <w:b/>
          <w:bCs/>
          <w:sz w:val="24"/>
        </w:rPr>
        <w:t>ANÁLISIS DE RIESGOS</w:t>
      </w:r>
      <w:r w:rsidRPr="00D667FD">
        <w:rPr>
          <w:rStyle w:val="Refdenotaalpie"/>
          <w:rFonts w:ascii="Arial" w:hAnsi="Arial" w:cs="Arial"/>
          <w:b/>
          <w:bCs/>
          <w:sz w:val="24"/>
        </w:rPr>
        <w:footnoteReference w:id="4"/>
      </w:r>
    </w:p>
    <w:p w14:paraId="6BA2B892" w14:textId="77777777" w:rsidR="00117829" w:rsidRPr="00E21AB9" w:rsidRDefault="00117829" w:rsidP="00117829">
      <w:pPr>
        <w:jc w:val="both"/>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584"/>
        <w:gridCol w:w="583"/>
        <w:gridCol w:w="583"/>
        <w:gridCol w:w="583"/>
        <w:gridCol w:w="583"/>
        <w:gridCol w:w="2590"/>
        <w:gridCol w:w="1356"/>
        <w:gridCol w:w="583"/>
        <w:gridCol w:w="583"/>
        <w:gridCol w:w="583"/>
        <w:gridCol w:w="583"/>
      </w:tblGrid>
      <w:tr w:rsidR="00117829" w:rsidRPr="00E9376E" w14:paraId="69A6B0B7" w14:textId="77777777" w:rsidTr="00DC58BD">
        <w:trPr>
          <w:trHeight w:val="1363"/>
          <w:tblHeader/>
        </w:trPr>
        <w:tc>
          <w:tcPr>
            <w:tcW w:w="282"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14:paraId="5C8FA6BC" w14:textId="77777777" w:rsidR="00117829" w:rsidRPr="00B53F06" w:rsidRDefault="00117829" w:rsidP="00DC58BD">
            <w:pPr>
              <w:ind w:left="113" w:right="113"/>
              <w:jc w:val="center"/>
              <w:rPr>
                <w:rFonts w:ascii="Arial" w:hAnsi="Arial" w:cs="Arial"/>
                <w:b/>
                <w:bCs/>
                <w:sz w:val="18"/>
                <w:szCs w:val="18"/>
              </w:rPr>
            </w:pPr>
            <w:bookmarkStart w:id="6" w:name="_Hlk58418912"/>
            <w:bookmarkStart w:id="7" w:name="_Hlk59613513"/>
            <w:r w:rsidRPr="00B53F06">
              <w:rPr>
                <w:rFonts w:ascii="Arial" w:hAnsi="Arial" w:cs="Arial"/>
                <w:b/>
                <w:bCs/>
                <w:sz w:val="18"/>
                <w:szCs w:val="18"/>
              </w:rPr>
              <w:t>No.</w:t>
            </w:r>
          </w:p>
        </w:tc>
        <w:tc>
          <w:tcPr>
            <w:tcW w:w="282" w:type="pct"/>
            <w:tcBorders>
              <w:top w:val="single" w:sz="4" w:space="0" w:color="auto"/>
              <w:left w:val="single" w:sz="8" w:space="0" w:color="auto"/>
              <w:bottom w:val="single" w:sz="8" w:space="0" w:color="000000"/>
              <w:right w:val="single" w:sz="8" w:space="0" w:color="auto"/>
            </w:tcBorders>
            <w:shd w:val="clear" w:color="auto" w:fill="BFBFBF"/>
            <w:textDirection w:val="btLr"/>
            <w:hideMark/>
          </w:tcPr>
          <w:p w14:paraId="0DFC5124" w14:textId="77777777" w:rsidR="00117829" w:rsidRPr="00B53F06" w:rsidRDefault="00117829" w:rsidP="00DC58BD">
            <w:pPr>
              <w:ind w:left="113" w:right="113"/>
              <w:jc w:val="center"/>
              <w:rPr>
                <w:rFonts w:ascii="Arial" w:hAnsi="Arial" w:cs="Arial"/>
                <w:b/>
                <w:sz w:val="18"/>
                <w:szCs w:val="18"/>
              </w:rPr>
            </w:pPr>
            <w:r w:rsidRPr="00B53F06">
              <w:rPr>
                <w:rFonts w:ascii="Arial" w:hAnsi="Arial" w:cs="Arial"/>
                <w:b/>
                <w:sz w:val="18"/>
                <w:szCs w:val="18"/>
              </w:rPr>
              <w:t>Clase</w:t>
            </w:r>
          </w:p>
        </w:tc>
        <w:tc>
          <w:tcPr>
            <w:tcW w:w="282" w:type="pct"/>
            <w:tcBorders>
              <w:top w:val="single" w:sz="4" w:space="0" w:color="auto"/>
              <w:left w:val="single" w:sz="8" w:space="0" w:color="auto"/>
              <w:bottom w:val="single" w:sz="8" w:space="0" w:color="000000"/>
              <w:right w:val="single" w:sz="8" w:space="0" w:color="auto"/>
            </w:tcBorders>
            <w:shd w:val="clear" w:color="auto" w:fill="BFBFBF"/>
            <w:textDirection w:val="btLr"/>
            <w:hideMark/>
          </w:tcPr>
          <w:p w14:paraId="23C19990" w14:textId="77777777" w:rsidR="00117829" w:rsidRPr="00B53F06" w:rsidRDefault="00117829" w:rsidP="00DC58BD">
            <w:pPr>
              <w:ind w:left="113" w:right="113"/>
              <w:jc w:val="center"/>
              <w:rPr>
                <w:rFonts w:ascii="Arial" w:hAnsi="Arial" w:cs="Arial"/>
                <w:b/>
                <w:sz w:val="18"/>
                <w:szCs w:val="18"/>
              </w:rPr>
            </w:pPr>
            <w:r w:rsidRPr="00B53F06">
              <w:rPr>
                <w:rFonts w:ascii="Arial" w:hAnsi="Arial" w:cs="Arial"/>
                <w:b/>
                <w:sz w:val="18"/>
                <w:szCs w:val="18"/>
              </w:rPr>
              <w:t>Fuente</w:t>
            </w:r>
          </w:p>
        </w:tc>
        <w:tc>
          <w:tcPr>
            <w:tcW w:w="282" w:type="pct"/>
            <w:tcBorders>
              <w:top w:val="single" w:sz="4" w:space="0" w:color="auto"/>
              <w:left w:val="single" w:sz="8" w:space="0" w:color="auto"/>
              <w:bottom w:val="single" w:sz="8" w:space="0" w:color="000000"/>
              <w:right w:val="single" w:sz="8" w:space="0" w:color="auto"/>
            </w:tcBorders>
            <w:shd w:val="clear" w:color="auto" w:fill="BFBFBF"/>
            <w:textDirection w:val="btLr"/>
            <w:hideMark/>
          </w:tcPr>
          <w:p w14:paraId="552CE7BA" w14:textId="77777777" w:rsidR="00117829" w:rsidRPr="00B53F06" w:rsidRDefault="00117829" w:rsidP="00DC58BD">
            <w:pPr>
              <w:ind w:left="113" w:right="113"/>
              <w:jc w:val="center"/>
              <w:rPr>
                <w:rFonts w:ascii="Arial" w:hAnsi="Arial" w:cs="Arial"/>
                <w:b/>
                <w:sz w:val="18"/>
                <w:szCs w:val="18"/>
              </w:rPr>
            </w:pPr>
            <w:r w:rsidRPr="00B53F06">
              <w:rPr>
                <w:rFonts w:ascii="Arial" w:hAnsi="Arial" w:cs="Arial"/>
                <w:b/>
                <w:sz w:val="18"/>
                <w:szCs w:val="18"/>
              </w:rPr>
              <w:t>Etapa</w:t>
            </w:r>
          </w:p>
        </w:tc>
        <w:tc>
          <w:tcPr>
            <w:tcW w:w="282" w:type="pct"/>
            <w:tcBorders>
              <w:top w:val="single" w:sz="4" w:space="0" w:color="auto"/>
              <w:left w:val="single" w:sz="8" w:space="0" w:color="auto"/>
              <w:bottom w:val="single" w:sz="8" w:space="0" w:color="000000"/>
              <w:right w:val="single" w:sz="8" w:space="0" w:color="auto"/>
            </w:tcBorders>
            <w:shd w:val="clear" w:color="auto" w:fill="BFBFBF"/>
            <w:textDirection w:val="btLr"/>
            <w:hideMark/>
          </w:tcPr>
          <w:p w14:paraId="36C2B02D" w14:textId="77777777" w:rsidR="00117829" w:rsidRPr="00B53F06" w:rsidRDefault="00117829" w:rsidP="00DC58BD">
            <w:pPr>
              <w:ind w:left="113" w:right="113"/>
              <w:jc w:val="center"/>
              <w:rPr>
                <w:rFonts w:ascii="Arial" w:hAnsi="Arial" w:cs="Arial"/>
                <w:b/>
                <w:sz w:val="18"/>
                <w:szCs w:val="18"/>
              </w:rPr>
            </w:pPr>
            <w:r w:rsidRPr="00B53F06">
              <w:rPr>
                <w:rFonts w:ascii="Arial" w:hAnsi="Arial" w:cs="Arial"/>
                <w:b/>
                <w:sz w:val="18"/>
                <w:szCs w:val="18"/>
              </w:rPr>
              <w:t>Tipo</w:t>
            </w:r>
          </w:p>
        </w:tc>
        <w:tc>
          <w:tcPr>
            <w:tcW w:w="1624" w:type="pct"/>
            <w:tcBorders>
              <w:top w:val="single" w:sz="4" w:space="0" w:color="auto"/>
              <w:left w:val="nil"/>
              <w:bottom w:val="single" w:sz="8" w:space="0" w:color="auto"/>
              <w:right w:val="single" w:sz="8" w:space="0" w:color="auto"/>
            </w:tcBorders>
            <w:shd w:val="clear" w:color="auto" w:fill="BFBFBF"/>
            <w:vAlign w:val="center"/>
          </w:tcPr>
          <w:p w14:paraId="65ED6D83" w14:textId="77777777" w:rsidR="00117829" w:rsidRPr="00B53F06" w:rsidRDefault="00117829" w:rsidP="00DC58BD">
            <w:pPr>
              <w:jc w:val="center"/>
              <w:rPr>
                <w:rFonts w:ascii="Arial" w:hAnsi="Arial" w:cs="Arial"/>
                <w:b/>
                <w:sz w:val="18"/>
                <w:szCs w:val="18"/>
              </w:rPr>
            </w:pPr>
            <w:r w:rsidRPr="00B53F06">
              <w:rPr>
                <w:rFonts w:ascii="Arial" w:hAnsi="Arial" w:cs="Arial"/>
                <w:b/>
                <w:sz w:val="18"/>
                <w:szCs w:val="18"/>
              </w:rPr>
              <w:t>DESCRIPCIÓN</w:t>
            </w:r>
          </w:p>
          <w:p w14:paraId="608F1926" w14:textId="77777777" w:rsidR="00117829" w:rsidRPr="00B53F06" w:rsidRDefault="00117829" w:rsidP="00DC58BD">
            <w:pPr>
              <w:jc w:val="center"/>
              <w:rPr>
                <w:rFonts w:ascii="Arial" w:hAnsi="Arial" w:cs="Arial"/>
                <w:b/>
                <w:sz w:val="18"/>
                <w:szCs w:val="18"/>
              </w:rPr>
            </w:pPr>
            <w:r w:rsidRPr="00B53F06">
              <w:rPr>
                <w:rFonts w:ascii="Arial" w:hAnsi="Arial" w:cs="Arial"/>
                <w:b/>
                <w:sz w:val="18"/>
                <w:szCs w:val="18"/>
              </w:rPr>
              <w:t>(Qué puede pasar y cómo puede ocurrir)</w:t>
            </w:r>
          </w:p>
        </w:tc>
        <w:tc>
          <w:tcPr>
            <w:tcW w:w="835" w:type="pct"/>
            <w:tcBorders>
              <w:top w:val="single" w:sz="4" w:space="0" w:color="auto"/>
              <w:left w:val="single" w:sz="8" w:space="0" w:color="auto"/>
              <w:bottom w:val="single" w:sz="8" w:space="0" w:color="000000"/>
              <w:right w:val="single" w:sz="8" w:space="0" w:color="auto"/>
            </w:tcBorders>
            <w:shd w:val="clear" w:color="auto" w:fill="BFBFBF"/>
            <w:vAlign w:val="center"/>
            <w:hideMark/>
          </w:tcPr>
          <w:p w14:paraId="6CC4A97C" w14:textId="77777777" w:rsidR="00117829" w:rsidRPr="00B53F06" w:rsidRDefault="00117829" w:rsidP="00DC58BD">
            <w:pPr>
              <w:jc w:val="center"/>
              <w:rPr>
                <w:rFonts w:ascii="Arial" w:hAnsi="Arial" w:cs="Arial"/>
                <w:b/>
                <w:sz w:val="18"/>
                <w:szCs w:val="18"/>
              </w:rPr>
            </w:pPr>
            <w:r w:rsidRPr="00B53F06">
              <w:rPr>
                <w:rFonts w:ascii="Arial" w:hAnsi="Arial" w:cs="Arial"/>
                <w:b/>
                <w:sz w:val="18"/>
                <w:szCs w:val="18"/>
              </w:rPr>
              <w:t>Consecuencia de la ocurrencia del evento</w:t>
            </w:r>
          </w:p>
        </w:tc>
        <w:tc>
          <w:tcPr>
            <w:tcW w:w="282"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14:paraId="4FA6DC5A" w14:textId="77777777" w:rsidR="00117829" w:rsidRPr="00B53F06" w:rsidRDefault="00117829" w:rsidP="00DC58BD">
            <w:pPr>
              <w:ind w:left="113" w:right="113"/>
              <w:jc w:val="center"/>
              <w:rPr>
                <w:rFonts w:ascii="Arial" w:hAnsi="Arial" w:cs="Arial"/>
                <w:b/>
                <w:sz w:val="18"/>
                <w:szCs w:val="18"/>
              </w:rPr>
            </w:pPr>
            <w:r w:rsidRPr="00B53F06">
              <w:rPr>
                <w:rFonts w:ascii="Arial" w:hAnsi="Arial" w:cs="Arial"/>
                <w:b/>
                <w:sz w:val="18"/>
                <w:szCs w:val="18"/>
              </w:rPr>
              <w:t>Probabilidad</w:t>
            </w:r>
          </w:p>
        </w:tc>
        <w:tc>
          <w:tcPr>
            <w:tcW w:w="282"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14:paraId="4F604E86" w14:textId="77777777" w:rsidR="00117829" w:rsidRPr="00B53F06" w:rsidRDefault="00117829" w:rsidP="00DC58BD">
            <w:pPr>
              <w:ind w:left="113" w:right="113"/>
              <w:jc w:val="center"/>
              <w:rPr>
                <w:rFonts w:ascii="Arial" w:hAnsi="Arial" w:cs="Arial"/>
                <w:b/>
                <w:sz w:val="18"/>
                <w:szCs w:val="18"/>
              </w:rPr>
            </w:pPr>
            <w:r w:rsidRPr="00B53F06">
              <w:rPr>
                <w:rFonts w:ascii="Arial" w:hAnsi="Arial" w:cs="Arial"/>
                <w:b/>
                <w:sz w:val="18"/>
                <w:szCs w:val="18"/>
              </w:rPr>
              <w:t>Impacto</w:t>
            </w:r>
          </w:p>
        </w:tc>
        <w:tc>
          <w:tcPr>
            <w:tcW w:w="282"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14:paraId="3CB13EC0" w14:textId="77777777" w:rsidR="00117829" w:rsidRPr="00B53F06" w:rsidRDefault="00117829" w:rsidP="00DC58BD">
            <w:pPr>
              <w:ind w:left="113" w:right="113"/>
              <w:jc w:val="center"/>
              <w:rPr>
                <w:rFonts w:ascii="Arial" w:hAnsi="Arial" w:cs="Arial"/>
                <w:b/>
                <w:sz w:val="18"/>
                <w:szCs w:val="18"/>
              </w:rPr>
            </w:pPr>
            <w:r w:rsidRPr="00B53F06">
              <w:rPr>
                <w:rFonts w:ascii="Arial" w:hAnsi="Arial" w:cs="Arial"/>
                <w:b/>
                <w:sz w:val="18"/>
                <w:szCs w:val="18"/>
              </w:rPr>
              <w:t>Valoración del Riesgo</w:t>
            </w:r>
          </w:p>
        </w:tc>
        <w:tc>
          <w:tcPr>
            <w:tcW w:w="282"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14:paraId="76C11DF1" w14:textId="77777777" w:rsidR="00117829" w:rsidRPr="00B53F06" w:rsidRDefault="00117829" w:rsidP="00DC58BD">
            <w:pPr>
              <w:ind w:left="113" w:right="113"/>
              <w:jc w:val="center"/>
              <w:rPr>
                <w:rFonts w:ascii="Arial" w:hAnsi="Arial" w:cs="Arial"/>
                <w:b/>
                <w:sz w:val="18"/>
                <w:szCs w:val="18"/>
              </w:rPr>
            </w:pPr>
            <w:r w:rsidRPr="00B53F06">
              <w:rPr>
                <w:rFonts w:ascii="Arial" w:hAnsi="Arial" w:cs="Arial"/>
                <w:b/>
                <w:sz w:val="18"/>
                <w:szCs w:val="18"/>
              </w:rPr>
              <w:t>Categoría</w:t>
            </w:r>
          </w:p>
        </w:tc>
      </w:tr>
      <w:tr w:rsidR="00117829" w:rsidRPr="00E9376E" w14:paraId="7544CAA6" w14:textId="77777777" w:rsidTr="00DC58BD">
        <w:trPr>
          <w:cantSplit/>
          <w:trHeight w:val="1119"/>
        </w:trPr>
        <w:tc>
          <w:tcPr>
            <w:tcW w:w="282" w:type="pct"/>
            <w:tcBorders>
              <w:top w:val="nil"/>
              <w:left w:val="single" w:sz="8" w:space="0" w:color="auto"/>
              <w:bottom w:val="single" w:sz="8" w:space="0" w:color="auto"/>
              <w:right w:val="single" w:sz="8" w:space="0" w:color="auto"/>
            </w:tcBorders>
            <w:shd w:val="clear" w:color="auto" w:fill="auto"/>
            <w:textDirection w:val="btLr"/>
            <w:vAlign w:val="center"/>
          </w:tcPr>
          <w:p w14:paraId="3AD65A96"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1</w:t>
            </w:r>
          </w:p>
        </w:tc>
        <w:tc>
          <w:tcPr>
            <w:tcW w:w="282" w:type="pct"/>
            <w:tcBorders>
              <w:top w:val="nil"/>
              <w:left w:val="nil"/>
              <w:bottom w:val="single" w:sz="8" w:space="0" w:color="auto"/>
              <w:right w:val="single" w:sz="8" w:space="0" w:color="auto"/>
            </w:tcBorders>
            <w:shd w:val="clear" w:color="auto" w:fill="auto"/>
            <w:textDirection w:val="btLr"/>
            <w:vAlign w:val="center"/>
          </w:tcPr>
          <w:p w14:paraId="4C5DFADE"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General</w:t>
            </w:r>
          </w:p>
        </w:tc>
        <w:tc>
          <w:tcPr>
            <w:tcW w:w="282" w:type="pct"/>
            <w:tcBorders>
              <w:top w:val="nil"/>
              <w:left w:val="nil"/>
              <w:bottom w:val="single" w:sz="8" w:space="0" w:color="auto"/>
              <w:right w:val="single" w:sz="8" w:space="0" w:color="auto"/>
            </w:tcBorders>
            <w:shd w:val="clear" w:color="auto" w:fill="auto"/>
            <w:textDirection w:val="btLr"/>
            <w:vAlign w:val="center"/>
          </w:tcPr>
          <w:p w14:paraId="4C6DF056"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Interno</w:t>
            </w:r>
          </w:p>
        </w:tc>
        <w:tc>
          <w:tcPr>
            <w:tcW w:w="282" w:type="pct"/>
            <w:tcBorders>
              <w:top w:val="nil"/>
              <w:left w:val="nil"/>
              <w:bottom w:val="single" w:sz="8" w:space="0" w:color="auto"/>
              <w:right w:val="single" w:sz="8" w:space="0" w:color="auto"/>
            </w:tcBorders>
            <w:shd w:val="clear" w:color="auto" w:fill="auto"/>
            <w:textDirection w:val="btLr"/>
            <w:vAlign w:val="center"/>
          </w:tcPr>
          <w:p w14:paraId="30A9FD58"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Planeación</w:t>
            </w:r>
          </w:p>
        </w:tc>
        <w:tc>
          <w:tcPr>
            <w:tcW w:w="282" w:type="pct"/>
            <w:tcBorders>
              <w:top w:val="nil"/>
              <w:left w:val="nil"/>
              <w:bottom w:val="single" w:sz="8" w:space="0" w:color="auto"/>
              <w:right w:val="single" w:sz="8" w:space="0" w:color="auto"/>
            </w:tcBorders>
            <w:shd w:val="clear" w:color="auto" w:fill="auto"/>
            <w:textDirection w:val="btLr"/>
            <w:vAlign w:val="center"/>
          </w:tcPr>
          <w:p w14:paraId="0468D43E"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Operacional</w:t>
            </w:r>
          </w:p>
        </w:tc>
        <w:tc>
          <w:tcPr>
            <w:tcW w:w="1624" w:type="pct"/>
            <w:tcBorders>
              <w:top w:val="nil"/>
              <w:left w:val="nil"/>
              <w:bottom w:val="single" w:sz="8" w:space="0" w:color="auto"/>
              <w:right w:val="single" w:sz="8" w:space="0" w:color="auto"/>
            </w:tcBorders>
            <w:shd w:val="clear" w:color="auto" w:fill="auto"/>
            <w:vAlign w:val="center"/>
          </w:tcPr>
          <w:p w14:paraId="44A2F5A3"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Se presenta cuando la definición de la necesidad y el objeto establecido en el estudio previo, no se ajusta a la modalidad de selección aplicable.</w:t>
            </w:r>
          </w:p>
        </w:tc>
        <w:tc>
          <w:tcPr>
            <w:tcW w:w="835" w:type="pct"/>
            <w:tcBorders>
              <w:top w:val="nil"/>
              <w:left w:val="nil"/>
              <w:bottom w:val="single" w:sz="8" w:space="0" w:color="auto"/>
              <w:right w:val="single" w:sz="8" w:space="0" w:color="auto"/>
            </w:tcBorders>
            <w:shd w:val="clear" w:color="auto" w:fill="auto"/>
            <w:vAlign w:val="center"/>
          </w:tcPr>
          <w:p w14:paraId="3AB64103"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Retrasos en la revisión y ajuste del estudio previo por parte del abogado a cargo del tema y aprobación de este por parte del Comité de Contratación.</w:t>
            </w:r>
          </w:p>
        </w:tc>
        <w:tc>
          <w:tcPr>
            <w:tcW w:w="282" w:type="pct"/>
            <w:tcBorders>
              <w:top w:val="nil"/>
              <w:left w:val="nil"/>
              <w:bottom w:val="single" w:sz="8" w:space="0" w:color="auto"/>
              <w:right w:val="single" w:sz="8" w:space="0" w:color="auto"/>
            </w:tcBorders>
            <w:shd w:val="clear" w:color="auto" w:fill="auto"/>
            <w:textDirection w:val="btLr"/>
            <w:vAlign w:val="center"/>
          </w:tcPr>
          <w:p w14:paraId="7CE8DEE9"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Probable 4</w:t>
            </w:r>
          </w:p>
        </w:tc>
        <w:tc>
          <w:tcPr>
            <w:tcW w:w="282" w:type="pct"/>
            <w:tcBorders>
              <w:top w:val="nil"/>
              <w:left w:val="nil"/>
              <w:bottom w:val="single" w:sz="8" w:space="0" w:color="auto"/>
              <w:right w:val="single" w:sz="8" w:space="0" w:color="auto"/>
            </w:tcBorders>
            <w:shd w:val="clear" w:color="auto" w:fill="auto"/>
            <w:textDirection w:val="btLr"/>
            <w:vAlign w:val="center"/>
          </w:tcPr>
          <w:p w14:paraId="0CBC9426"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Menor 2</w:t>
            </w:r>
          </w:p>
        </w:tc>
        <w:tc>
          <w:tcPr>
            <w:tcW w:w="282" w:type="pct"/>
            <w:tcBorders>
              <w:top w:val="nil"/>
              <w:left w:val="nil"/>
              <w:bottom w:val="single" w:sz="8" w:space="0" w:color="auto"/>
              <w:right w:val="single" w:sz="8" w:space="0" w:color="auto"/>
            </w:tcBorders>
            <w:shd w:val="clear" w:color="auto" w:fill="auto"/>
            <w:textDirection w:val="btLr"/>
            <w:vAlign w:val="center"/>
          </w:tcPr>
          <w:p w14:paraId="398C20E4"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6</w:t>
            </w:r>
          </w:p>
        </w:tc>
        <w:tc>
          <w:tcPr>
            <w:tcW w:w="282" w:type="pct"/>
            <w:tcBorders>
              <w:top w:val="single" w:sz="8" w:space="0" w:color="auto"/>
              <w:left w:val="nil"/>
              <w:bottom w:val="single" w:sz="8" w:space="0" w:color="auto"/>
              <w:right w:val="single" w:sz="4" w:space="0" w:color="auto"/>
            </w:tcBorders>
            <w:shd w:val="clear" w:color="auto" w:fill="auto"/>
            <w:textDirection w:val="btLr"/>
            <w:vAlign w:val="center"/>
          </w:tcPr>
          <w:p w14:paraId="4FD68F50"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Riesgo Alto</w:t>
            </w:r>
          </w:p>
        </w:tc>
      </w:tr>
      <w:tr w:rsidR="00117829" w:rsidRPr="00E9376E" w14:paraId="63548735" w14:textId="77777777" w:rsidTr="00DC58BD">
        <w:trPr>
          <w:cantSplit/>
          <w:trHeight w:val="1119"/>
        </w:trPr>
        <w:tc>
          <w:tcPr>
            <w:tcW w:w="282" w:type="pct"/>
            <w:tcBorders>
              <w:top w:val="nil"/>
              <w:left w:val="single" w:sz="8" w:space="0" w:color="auto"/>
              <w:bottom w:val="single" w:sz="8" w:space="0" w:color="auto"/>
              <w:right w:val="single" w:sz="8" w:space="0" w:color="auto"/>
            </w:tcBorders>
            <w:shd w:val="clear" w:color="auto" w:fill="auto"/>
            <w:textDirection w:val="btLr"/>
            <w:vAlign w:val="center"/>
            <w:hideMark/>
          </w:tcPr>
          <w:p w14:paraId="6B1F334B"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2</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26FFC127"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General</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3CA1C737"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Externo</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25645EDA"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Selección</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16978AD1"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Operacional</w:t>
            </w:r>
          </w:p>
        </w:tc>
        <w:tc>
          <w:tcPr>
            <w:tcW w:w="1624" w:type="pct"/>
            <w:tcBorders>
              <w:top w:val="nil"/>
              <w:left w:val="nil"/>
              <w:bottom w:val="single" w:sz="8" w:space="0" w:color="auto"/>
              <w:right w:val="single" w:sz="8" w:space="0" w:color="auto"/>
            </w:tcBorders>
            <w:shd w:val="clear" w:color="auto" w:fill="auto"/>
            <w:vAlign w:val="center"/>
            <w:hideMark/>
          </w:tcPr>
          <w:p w14:paraId="4EB5418D"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Se presenta cuando en el mercado no existe suficiente oferta de profesionales o personal de apoyo que cumplan con el perfil requerido para la ejecución del contrato.</w:t>
            </w:r>
          </w:p>
        </w:tc>
        <w:tc>
          <w:tcPr>
            <w:tcW w:w="835" w:type="pct"/>
            <w:tcBorders>
              <w:top w:val="nil"/>
              <w:left w:val="nil"/>
              <w:bottom w:val="single" w:sz="8" w:space="0" w:color="auto"/>
              <w:right w:val="single" w:sz="8" w:space="0" w:color="auto"/>
            </w:tcBorders>
            <w:shd w:val="clear" w:color="auto" w:fill="auto"/>
            <w:vAlign w:val="center"/>
            <w:hideMark/>
          </w:tcPr>
          <w:p w14:paraId="1AA09EF5"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Retraso en el proceso de selección del contratista, que afecta la satisfacción de la necesidad.</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1EFEE397"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Raro 1</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336DCF61"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Menor 2</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16B98692"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3</w:t>
            </w:r>
          </w:p>
        </w:tc>
        <w:tc>
          <w:tcPr>
            <w:tcW w:w="282" w:type="pct"/>
            <w:tcBorders>
              <w:top w:val="single" w:sz="8" w:space="0" w:color="auto"/>
              <w:left w:val="nil"/>
              <w:bottom w:val="single" w:sz="8" w:space="0" w:color="auto"/>
              <w:right w:val="single" w:sz="4" w:space="0" w:color="auto"/>
            </w:tcBorders>
            <w:shd w:val="clear" w:color="auto" w:fill="auto"/>
            <w:textDirection w:val="btLr"/>
            <w:vAlign w:val="center"/>
            <w:hideMark/>
          </w:tcPr>
          <w:p w14:paraId="666C49B5"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Riesgo Bajo</w:t>
            </w:r>
          </w:p>
        </w:tc>
      </w:tr>
      <w:tr w:rsidR="00117829" w:rsidRPr="00E9376E" w14:paraId="3C5A1500" w14:textId="77777777" w:rsidTr="00DC58BD">
        <w:trPr>
          <w:cantSplit/>
          <w:trHeight w:val="1249"/>
        </w:trPr>
        <w:tc>
          <w:tcPr>
            <w:tcW w:w="282" w:type="pct"/>
            <w:tcBorders>
              <w:top w:val="nil"/>
              <w:left w:val="single" w:sz="8" w:space="0" w:color="auto"/>
              <w:bottom w:val="single" w:sz="8" w:space="0" w:color="auto"/>
              <w:right w:val="single" w:sz="8" w:space="0" w:color="auto"/>
            </w:tcBorders>
            <w:shd w:val="clear" w:color="auto" w:fill="auto"/>
            <w:textDirection w:val="btLr"/>
            <w:vAlign w:val="center"/>
            <w:hideMark/>
          </w:tcPr>
          <w:p w14:paraId="3CD3F005"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lastRenderedPageBreak/>
              <w:t>3</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29ABBBA5"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General</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3C4A7BE3"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Externo</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107F903B"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Contratación</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08CCD5F8"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Operacional</w:t>
            </w:r>
          </w:p>
        </w:tc>
        <w:tc>
          <w:tcPr>
            <w:tcW w:w="1624" w:type="pct"/>
            <w:tcBorders>
              <w:top w:val="nil"/>
              <w:left w:val="nil"/>
              <w:bottom w:val="single" w:sz="8" w:space="0" w:color="auto"/>
              <w:right w:val="single" w:sz="8" w:space="0" w:color="auto"/>
            </w:tcBorders>
            <w:shd w:val="clear" w:color="auto" w:fill="auto"/>
            <w:vAlign w:val="center"/>
            <w:hideMark/>
          </w:tcPr>
          <w:p w14:paraId="353936DA"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Se presenta cuando el profesional o personal de apoyo seleccionado no firma el contrato en el plazo establecido y/o se retrasa en la constitución y presentación de las garantías que amparan el cumplimiento del contrato.</w:t>
            </w:r>
          </w:p>
        </w:tc>
        <w:tc>
          <w:tcPr>
            <w:tcW w:w="835" w:type="pct"/>
            <w:tcBorders>
              <w:top w:val="nil"/>
              <w:left w:val="nil"/>
              <w:bottom w:val="single" w:sz="8" w:space="0" w:color="auto"/>
              <w:right w:val="single" w:sz="8" w:space="0" w:color="auto"/>
            </w:tcBorders>
            <w:shd w:val="clear" w:color="auto" w:fill="auto"/>
            <w:vAlign w:val="center"/>
            <w:hideMark/>
          </w:tcPr>
          <w:p w14:paraId="6EFA2607"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Retraso en el inicio de la ejecución del contrato y afectación en el logro de los objetivos y satisfacción de la necesidad propuesta.</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0D91DCC6"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Improbable 2</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2FCF3FB8"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Menor 2</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3CCC3AA1"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4</w:t>
            </w:r>
          </w:p>
        </w:tc>
        <w:tc>
          <w:tcPr>
            <w:tcW w:w="282" w:type="pct"/>
            <w:tcBorders>
              <w:top w:val="single" w:sz="8" w:space="0" w:color="auto"/>
              <w:left w:val="nil"/>
              <w:bottom w:val="single" w:sz="8" w:space="0" w:color="auto"/>
              <w:right w:val="single" w:sz="4" w:space="0" w:color="auto"/>
            </w:tcBorders>
            <w:shd w:val="clear" w:color="auto" w:fill="auto"/>
            <w:textDirection w:val="btLr"/>
            <w:vAlign w:val="center"/>
            <w:hideMark/>
          </w:tcPr>
          <w:p w14:paraId="01F20297"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Riesgo Bajo</w:t>
            </w:r>
          </w:p>
        </w:tc>
      </w:tr>
      <w:tr w:rsidR="00117829" w:rsidRPr="00E9376E" w14:paraId="6D3D36B2" w14:textId="77777777" w:rsidTr="00DC58BD">
        <w:trPr>
          <w:cantSplit/>
          <w:trHeight w:val="1300"/>
        </w:trPr>
        <w:tc>
          <w:tcPr>
            <w:tcW w:w="282" w:type="pct"/>
            <w:tcBorders>
              <w:top w:val="nil"/>
              <w:left w:val="single" w:sz="8" w:space="0" w:color="auto"/>
              <w:bottom w:val="single" w:sz="8" w:space="0" w:color="auto"/>
              <w:right w:val="single" w:sz="8" w:space="0" w:color="auto"/>
            </w:tcBorders>
            <w:shd w:val="clear" w:color="auto" w:fill="auto"/>
            <w:textDirection w:val="btLr"/>
            <w:vAlign w:val="center"/>
            <w:hideMark/>
          </w:tcPr>
          <w:p w14:paraId="66E4790B"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4</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660475E2"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General</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542B459A"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Externo</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1B1A115E"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Contratación</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5219169E"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Tecnológico</w:t>
            </w:r>
          </w:p>
        </w:tc>
        <w:tc>
          <w:tcPr>
            <w:tcW w:w="1624" w:type="pct"/>
            <w:tcBorders>
              <w:top w:val="nil"/>
              <w:left w:val="nil"/>
              <w:bottom w:val="single" w:sz="8" w:space="0" w:color="auto"/>
              <w:right w:val="single" w:sz="8" w:space="0" w:color="auto"/>
            </w:tcBorders>
            <w:shd w:val="clear" w:color="auto" w:fill="auto"/>
            <w:vAlign w:val="center"/>
            <w:hideMark/>
          </w:tcPr>
          <w:p w14:paraId="27859294" w14:textId="77777777" w:rsidR="00117829" w:rsidRPr="00B53F06" w:rsidRDefault="000828E0" w:rsidP="00DC58BD">
            <w:pPr>
              <w:jc w:val="center"/>
              <w:rPr>
                <w:rFonts w:ascii="Arial" w:hAnsi="Arial" w:cs="Arial"/>
                <w:color w:val="000000"/>
                <w:sz w:val="18"/>
                <w:szCs w:val="18"/>
              </w:rPr>
            </w:pPr>
            <w:hyperlink w:history="1">
              <w:r w:rsidR="00117829" w:rsidRPr="00B53F06">
                <w:rPr>
                  <w:rStyle w:val="Hipervnculo"/>
                  <w:rFonts w:ascii="Arial" w:hAnsi="Arial" w:cs="Arial"/>
                  <w:color w:val="000000"/>
                  <w:sz w:val="18"/>
                  <w:szCs w:val="18"/>
                </w:rPr>
                <w:t>Ocurre cuando se presentan fallas en la disponibilidad del Sistema de Contratación Pública – SECOP I (www.colombiacompra.gov.co)</w:t>
              </w:r>
            </w:hyperlink>
          </w:p>
        </w:tc>
        <w:tc>
          <w:tcPr>
            <w:tcW w:w="835" w:type="pct"/>
            <w:tcBorders>
              <w:top w:val="nil"/>
              <w:left w:val="nil"/>
              <w:bottom w:val="single" w:sz="8" w:space="0" w:color="auto"/>
              <w:right w:val="single" w:sz="8" w:space="0" w:color="auto"/>
            </w:tcBorders>
            <w:shd w:val="clear" w:color="auto" w:fill="auto"/>
            <w:vAlign w:val="center"/>
            <w:hideMark/>
          </w:tcPr>
          <w:p w14:paraId="4A54EFD0"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Retraso o incumplimiento de los plazos legales para la gestión y/o publicación de los actos y/o documentos derivados del proceso contractual</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3780D34F"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Posible 3</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643741E2"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Insignificante 1</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36E7602E"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4</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65619FD2"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Riesgo Bajo</w:t>
            </w:r>
          </w:p>
        </w:tc>
      </w:tr>
      <w:tr w:rsidR="00117829" w:rsidRPr="00E9376E" w14:paraId="23F41944" w14:textId="77777777" w:rsidTr="00DC58BD">
        <w:trPr>
          <w:cantSplit/>
          <w:trHeight w:val="1247"/>
        </w:trPr>
        <w:tc>
          <w:tcPr>
            <w:tcW w:w="282" w:type="pct"/>
            <w:tcBorders>
              <w:top w:val="nil"/>
              <w:left w:val="single" w:sz="8" w:space="0" w:color="auto"/>
              <w:bottom w:val="single" w:sz="8" w:space="0" w:color="auto"/>
              <w:right w:val="single" w:sz="8" w:space="0" w:color="auto"/>
            </w:tcBorders>
            <w:shd w:val="clear" w:color="auto" w:fill="auto"/>
            <w:textDirection w:val="btLr"/>
            <w:vAlign w:val="center"/>
            <w:hideMark/>
          </w:tcPr>
          <w:p w14:paraId="60682AB8"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5</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173BCFF4"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General</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6CA587D3"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Externo</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25588EBC"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Ejecución</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5168771F"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Operacional</w:t>
            </w:r>
          </w:p>
        </w:tc>
        <w:tc>
          <w:tcPr>
            <w:tcW w:w="1624" w:type="pct"/>
            <w:tcBorders>
              <w:top w:val="nil"/>
              <w:left w:val="nil"/>
              <w:bottom w:val="single" w:sz="8" w:space="0" w:color="auto"/>
              <w:right w:val="single" w:sz="8" w:space="0" w:color="auto"/>
            </w:tcBorders>
            <w:shd w:val="clear" w:color="auto" w:fill="auto"/>
            <w:vAlign w:val="center"/>
            <w:hideMark/>
          </w:tcPr>
          <w:p w14:paraId="2FAEBC46"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Ocurre cuando se presentan retrasos o incumplimientos en la entrega de los informes y/o productos o en la ejecución de las actividades a cargo del contratista, con ocasión de la ejecución del contrato.</w:t>
            </w:r>
          </w:p>
        </w:tc>
        <w:tc>
          <w:tcPr>
            <w:tcW w:w="835" w:type="pct"/>
            <w:tcBorders>
              <w:top w:val="nil"/>
              <w:left w:val="nil"/>
              <w:bottom w:val="single" w:sz="8" w:space="0" w:color="auto"/>
              <w:right w:val="single" w:sz="8" w:space="0" w:color="auto"/>
            </w:tcBorders>
            <w:shd w:val="clear" w:color="auto" w:fill="auto"/>
            <w:vAlign w:val="center"/>
            <w:hideMark/>
          </w:tcPr>
          <w:p w14:paraId="5D79A55D"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Afectación de la ejecución del contrato, satisfacción de la necesidad y posible incumplimiento de las obligaciones y actividades pactadas en el contrato.</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1EC9DC1F"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Posible 3</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410E43FD"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Mayor 4</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5B5319A0"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7</w:t>
            </w:r>
          </w:p>
        </w:tc>
        <w:tc>
          <w:tcPr>
            <w:tcW w:w="282" w:type="pct"/>
            <w:tcBorders>
              <w:top w:val="nil"/>
              <w:left w:val="nil"/>
              <w:bottom w:val="single" w:sz="8" w:space="0" w:color="auto"/>
              <w:right w:val="single" w:sz="8" w:space="0" w:color="auto"/>
            </w:tcBorders>
            <w:shd w:val="clear" w:color="auto" w:fill="auto"/>
            <w:textDirection w:val="btLr"/>
            <w:vAlign w:val="center"/>
            <w:hideMark/>
          </w:tcPr>
          <w:p w14:paraId="1E0AEB5D"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Riesgo Alto</w:t>
            </w:r>
          </w:p>
        </w:tc>
      </w:tr>
      <w:tr w:rsidR="00117829" w:rsidRPr="00E9376E" w14:paraId="3ABEAA8C" w14:textId="77777777" w:rsidTr="00DC58BD">
        <w:trPr>
          <w:cantSplit/>
          <w:trHeight w:val="1251"/>
        </w:trPr>
        <w:tc>
          <w:tcPr>
            <w:tcW w:w="282" w:type="pct"/>
            <w:tcBorders>
              <w:top w:val="nil"/>
              <w:left w:val="single" w:sz="8" w:space="0" w:color="auto"/>
              <w:bottom w:val="single" w:sz="4" w:space="0" w:color="auto"/>
              <w:right w:val="single" w:sz="8" w:space="0" w:color="auto"/>
            </w:tcBorders>
            <w:shd w:val="clear" w:color="auto" w:fill="auto"/>
            <w:textDirection w:val="btLr"/>
            <w:vAlign w:val="center"/>
            <w:hideMark/>
          </w:tcPr>
          <w:p w14:paraId="667A0E4E"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lastRenderedPageBreak/>
              <w:t>6</w:t>
            </w:r>
          </w:p>
        </w:tc>
        <w:tc>
          <w:tcPr>
            <w:tcW w:w="282" w:type="pct"/>
            <w:tcBorders>
              <w:top w:val="nil"/>
              <w:left w:val="nil"/>
              <w:bottom w:val="single" w:sz="4" w:space="0" w:color="auto"/>
              <w:right w:val="single" w:sz="8" w:space="0" w:color="auto"/>
            </w:tcBorders>
            <w:shd w:val="clear" w:color="auto" w:fill="auto"/>
            <w:textDirection w:val="btLr"/>
            <w:vAlign w:val="center"/>
            <w:hideMark/>
          </w:tcPr>
          <w:p w14:paraId="7383C6E9"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General</w:t>
            </w:r>
          </w:p>
        </w:tc>
        <w:tc>
          <w:tcPr>
            <w:tcW w:w="282" w:type="pct"/>
            <w:tcBorders>
              <w:top w:val="nil"/>
              <w:left w:val="nil"/>
              <w:bottom w:val="single" w:sz="4" w:space="0" w:color="auto"/>
              <w:right w:val="single" w:sz="8" w:space="0" w:color="auto"/>
            </w:tcBorders>
            <w:shd w:val="clear" w:color="auto" w:fill="auto"/>
            <w:textDirection w:val="btLr"/>
            <w:vAlign w:val="center"/>
            <w:hideMark/>
          </w:tcPr>
          <w:p w14:paraId="2172CD29"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Interno</w:t>
            </w:r>
          </w:p>
        </w:tc>
        <w:tc>
          <w:tcPr>
            <w:tcW w:w="282" w:type="pct"/>
            <w:tcBorders>
              <w:top w:val="nil"/>
              <w:left w:val="nil"/>
              <w:bottom w:val="single" w:sz="4" w:space="0" w:color="auto"/>
              <w:right w:val="single" w:sz="8" w:space="0" w:color="auto"/>
            </w:tcBorders>
            <w:shd w:val="clear" w:color="auto" w:fill="auto"/>
            <w:textDirection w:val="btLr"/>
            <w:vAlign w:val="center"/>
            <w:hideMark/>
          </w:tcPr>
          <w:p w14:paraId="4C3562C1"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Ejecución</w:t>
            </w:r>
          </w:p>
        </w:tc>
        <w:tc>
          <w:tcPr>
            <w:tcW w:w="282" w:type="pct"/>
            <w:tcBorders>
              <w:top w:val="nil"/>
              <w:left w:val="nil"/>
              <w:bottom w:val="single" w:sz="4" w:space="0" w:color="auto"/>
              <w:right w:val="single" w:sz="8" w:space="0" w:color="auto"/>
            </w:tcBorders>
            <w:shd w:val="clear" w:color="auto" w:fill="auto"/>
            <w:textDirection w:val="btLr"/>
            <w:vAlign w:val="center"/>
            <w:hideMark/>
          </w:tcPr>
          <w:p w14:paraId="371A5D2E"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Operacional</w:t>
            </w:r>
          </w:p>
        </w:tc>
        <w:tc>
          <w:tcPr>
            <w:tcW w:w="1624" w:type="pct"/>
            <w:tcBorders>
              <w:top w:val="nil"/>
              <w:left w:val="nil"/>
              <w:bottom w:val="single" w:sz="4" w:space="0" w:color="auto"/>
              <w:right w:val="single" w:sz="8" w:space="0" w:color="auto"/>
            </w:tcBorders>
            <w:shd w:val="clear" w:color="auto" w:fill="auto"/>
            <w:vAlign w:val="center"/>
            <w:hideMark/>
          </w:tcPr>
          <w:p w14:paraId="09758A1A"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Ocurre cuando se presentan demoras por parte de la Entidad en las aprobaciones previas de los productos y/o informes desarrollados por el contratista.</w:t>
            </w:r>
          </w:p>
        </w:tc>
        <w:tc>
          <w:tcPr>
            <w:tcW w:w="835" w:type="pct"/>
            <w:tcBorders>
              <w:top w:val="nil"/>
              <w:left w:val="nil"/>
              <w:bottom w:val="single" w:sz="4" w:space="0" w:color="auto"/>
              <w:right w:val="single" w:sz="8" w:space="0" w:color="auto"/>
            </w:tcBorders>
            <w:shd w:val="clear" w:color="auto" w:fill="auto"/>
            <w:vAlign w:val="center"/>
            <w:hideMark/>
          </w:tcPr>
          <w:p w14:paraId="7D3FB97E"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Afecta el cumplimiento de las obligaciones del contratante a cargo del Supervisor del contrato, relacionadas con la aprobación de productos y/o informes, y genera retraso en el trámite de pago a favor del contratista.</w:t>
            </w:r>
          </w:p>
        </w:tc>
        <w:tc>
          <w:tcPr>
            <w:tcW w:w="282" w:type="pct"/>
            <w:tcBorders>
              <w:top w:val="nil"/>
              <w:left w:val="nil"/>
              <w:bottom w:val="single" w:sz="4" w:space="0" w:color="auto"/>
              <w:right w:val="single" w:sz="8" w:space="0" w:color="auto"/>
            </w:tcBorders>
            <w:shd w:val="clear" w:color="auto" w:fill="auto"/>
            <w:textDirection w:val="btLr"/>
            <w:vAlign w:val="center"/>
            <w:hideMark/>
          </w:tcPr>
          <w:p w14:paraId="10BC23DE"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Improbable 2</w:t>
            </w:r>
          </w:p>
        </w:tc>
        <w:tc>
          <w:tcPr>
            <w:tcW w:w="282" w:type="pct"/>
            <w:tcBorders>
              <w:top w:val="nil"/>
              <w:left w:val="nil"/>
              <w:bottom w:val="single" w:sz="4" w:space="0" w:color="auto"/>
              <w:right w:val="single" w:sz="8" w:space="0" w:color="auto"/>
            </w:tcBorders>
            <w:shd w:val="clear" w:color="auto" w:fill="auto"/>
            <w:textDirection w:val="btLr"/>
            <w:vAlign w:val="center"/>
            <w:hideMark/>
          </w:tcPr>
          <w:p w14:paraId="1CB8B053"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Moderado 3</w:t>
            </w:r>
          </w:p>
        </w:tc>
        <w:tc>
          <w:tcPr>
            <w:tcW w:w="282" w:type="pct"/>
            <w:tcBorders>
              <w:top w:val="nil"/>
              <w:left w:val="nil"/>
              <w:bottom w:val="single" w:sz="4" w:space="0" w:color="auto"/>
              <w:right w:val="single" w:sz="8" w:space="0" w:color="auto"/>
            </w:tcBorders>
            <w:shd w:val="clear" w:color="auto" w:fill="auto"/>
            <w:textDirection w:val="btLr"/>
            <w:vAlign w:val="center"/>
            <w:hideMark/>
          </w:tcPr>
          <w:p w14:paraId="74512E3A"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5</w:t>
            </w:r>
          </w:p>
        </w:tc>
        <w:tc>
          <w:tcPr>
            <w:tcW w:w="282" w:type="pct"/>
            <w:tcBorders>
              <w:top w:val="nil"/>
              <w:left w:val="nil"/>
              <w:bottom w:val="single" w:sz="4" w:space="0" w:color="auto"/>
              <w:right w:val="single" w:sz="8" w:space="0" w:color="auto"/>
            </w:tcBorders>
            <w:shd w:val="clear" w:color="auto" w:fill="auto"/>
            <w:textDirection w:val="btLr"/>
            <w:vAlign w:val="center"/>
            <w:hideMark/>
          </w:tcPr>
          <w:p w14:paraId="69674B3F"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Riesgo Medio</w:t>
            </w:r>
          </w:p>
        </w:tc>
      </w:tr>
      <w:tr w:rsidR="00117829" w:rsidRPr="00E9376E" w14:paraId="2B216ACF" w14:textId="77777777" w:rsidTr="00DC58BD">
        <w:trPr>
          <w:cantSplit/>
          <w:trHeight w:val="1138"/>
        </w:trPr>
        <w:tc>
          <w:tcPr>
            <w:tcW w:w="282" w:type="pct"/>
            <w:tcBorders>
              <w:top w:val="single" w:sz="4" w:space="0" w:color="auto"/>
              <w:left w:val="single" w:sz="8" w:space="0" w:color="auto"/>
              <w:bottom w:val="single" w:sz="8" w:space="0" w:color="auto"/>
              <w:right w:val="single" w:sz="8" w:space="0" w:color="auto"/>
            </w:tcBorders>
            <w:shd w:val="clear" w:color="auto" w:fill="auto"/>
            <w:textDirection w:val="btLr"/>
            <w:vAlign w:val="center"/>
            <w:hideMark/>
          </w:tcPr>
          <w:p w14:paraId="3FA17D99"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7</w:t>
            </w:r>
          </w:p>
        </w:tc>
        <w:tc>
          <w:tcPr>
            <w:tcW w:w="282" w:type="pct"/>
            <w:tcBorders>
              <w:top w:val="single" w:sz="4" w:space="0" w:color="auto"/>
              <w:left w:val="nil"/>
              <w:bottom w:val="single" w:sz="8" w:space="0" w:color="auto"/>
              <w:right w:val="single" w:sz="8" w:space="0" w:color="auto"/>
            </w:tcBorders>
            <w:shd w:val="clear" w:color="auto" w:fill="auto"/>
            <w:textDirection w:val="btLr"/>
            <w:vAlign w:val="center"/>
            <w:hideMark/>
          </w:tcPr>
          <w:p w14:paraId="315C2E06"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General</w:t>
            </w:r>
          </w:p>
        </w:tc>
        <w:tc>
          <w:tcPr>
            <w:tcW w:w="282" w:type="pct"/>
            <w:tcBorders>
              <w:top w:val="single" w:sz="4" w:space="0" w:color="auto"/>
              <w:left w:val="nil"/>
              <w:bottom w:val="single" w:sz="8" w:space="0" w:color="auto"/>
              <w:right w:val="single" w:sz="8" w:space="0" w:color="auto"/>
            </w:tcBorders>
            <w:shd w:val="clear" w:color="auto" w:fill="auto"/>
            <w:textDirection w:val="btLr"/>
            <w:vAlign w:val="center"/>
            <w:hideMark/>
          </w:tcPr>
          <w:p w14:paraId="385E750C"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Interno</w:t>
            </w:r>
          </w:p>
        </w:tc>
        <w:tc>
          <w:tcPr>
            <w:tcW w:w="282" w:type="pct"/>
            <w:tcBorders>
              <w:top w:val="single" w:sz="4" w:space="0" w:color="auto"/>
              <w:left w:val="nil"/>
              <w:bottom w:val="single" w:sz="8" w:space="0" w:color="auto"/>
              <w:right w:val="single" w:sz="8" w:space="0" w:color="auto"/>
            </w:tcBorders>
            <w:shd w:val="clear" w:color="auto" w:fill="auto"/>
            <w:textDirection w:val="btLr"/>
            <w:vAlign w:val="center"/>
            <w:hideMark/>
          </w:tcPr>
          <w:p w14:paraId="1ABD112C"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Contratación</w:t>
            </w:r>
          </w:p>
        </w:tc>
        <w:tc>
          <w:tcPr>
            <w:tcW w:w="282" w:type="pct"/>
            <w:tcBorders>
              <w:top w:val="single" w:sz="4" w:space="0" w:color="auto"/>
              <w:left w:val="nil"/>
              <w:bottom w:val="single" w:sz="8" w:space="0" w:color="auto"/>
              <w:right w:val="single" w:sz="8" w:space="0" w:color="auto"/>
            </w:tcBorders>
            <w:shd w:val="clear" w:color="auto" w:fill="auto"/>
            <w:textDirection w:val="btLr"/>
            <w:vAlign w:val="center"/>
            <w:hideMark/>
          </w:tcPr>
          <w:p w14:paraId="62488738"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Financiero</w:t>
            </w:r>
          </w:p>
        </w:tc>
        <w:tc>
          <w:tcPr>
            <w:tcW w:w="1624" w:type="pct"/>
            <w:tcBorders>
              <w:top w:val="single" w:sz="4" w:space="0" w:color="auto"/>
              <w:left w:val="nil"/>
              <w:bottom w:val="single" w:sz="8" w:space="0" w:color="auto"/>
              <w:right w:val="single" w:sz="8" w:space="0" w:color="auto"/>
            </w:tcBorders>
            <w:shd w:val="clear" w:color="auto" w:fill="auto"/>
            <w:vAlign w:val="center"/>
            <w:hideMark/>
          </w:tcPr>
          <w:p w14:paraId="13785F11"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Se presenta cuando la entidad no cuenta con los recursos para pagar el valor del contrato en la forma y plazos establecidos.</w:t>
            </w:r>
          </w:p>
        </w:tc>
        <w:tc>
          <w:tcPr>
            <w:tcW w:w="835" w:type="pct"/>
            <w:tcBorders>
              <w:top w:val="single" w:sz="4" w:space="0" w:color="auto"/>
              <w:left w:val="nil"/>
              <w:bottom w:val="single" w:sz="8" w:space="0" w:color="auto"/>
              <w:right w:val="single" w:sz="8" w:space="0" w:color="auto"/>
            </w:tcBorders>
            <w:shd w:val="clear" w:color="auto" w:fill="auto"/>
            <w:vAlign w:val="center"/>
            <w:hideMark/>
          </w:tcPr>
          <w:p w14:paraId="0BE3BBFD"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Genera mora de la entidad en el pago que puede afectar al contratista, hasta el punto de romper la ecuación económica del contrato.</w:t>
            </w:r>
          </w:p>
        </w:tc>
        <w:tc>
          <w:tcPr>
            <w:tcW w:w="282" w:type="pct"/>
            <w:tcBorders>
              <w:top w:val="single" w:sz="4" w:space="0" w:color="auto"/>
              <w:left w:val="nil"/>
              <w:bottom w:val="single" w:sz="8" w:space="0" w:color="auto"/>
              <w:right w:val="single" w:sz="8" w:space="0" w:color="auto"/>
            </w:tcBorders>
            <w:shd w:val="clear" w:color="auto" w:fill="auto"/>
            <w:textDirection w:val="btLr"/>
            <w:vAlign w:val="center"/>
            <w:hideMark/>
          </w:tcPr>
          <w:p w14:paraId="3AAF7DDA"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Raro 1</w:t>
            </w:r>
          </w:p>
        </w:tc>
        <w:tc>
          <w:tcPr>
            <w:tcW w:w="282" w:type="pct"/>
            <w:tcBorders>
              <w:top w:val="single" w:sz="4" w:space="0" w:color="auto"/>
              <w:left w:val="nil"/>
              <w:bottom w:val="single" w:sz="8" w:space="0" w:color="auto"/>
              <w:right w:val="single" w:sz="8" w:space="0" w:color="auto"/>
            </w:tcBorders>
            <w:shd w:val="clear" w:color="auto" w:fill="auto"/>
            <w:textDirection w:val="btLr"/>
            <w:vAlign w:val="center"/>
            <w:hideMark/>
          </w:tcPr>
          <w:p w14:paraId="797BDCB9"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Menor 2</w:t>
            </w:r>
          </w:p>
        </w:tc>
        <w:tc>
          <w:tcPr>
            <w:tcW w:w="282" w:type="pct"/>
            <w:tcBorders>
              <w:top w:val="single" w:sz="4" w:space="0" w:color="auto"/>
              <w:left w:val="nil"/>
              <w:bottom w:val="single" w:sz="8" w:space="0" w:color="auto"/>
              <w:right w:val="single" w:sz="8" w:space="0" w:color="auto"/>
            </w:tcBorders>
            <w:shd w:val="clear" w:color="auto" w:fill="auto"/>
            <w:textDirection w:val="btLr"/>
            <w:vAlign w:val="center"/>
            <w:hideMark/>
          </w:tcPr>
          <w:p w14:paraId="1FCF9ED1"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3</w:t>
            </w:r>
          </w:p>
        </w:tc>
        <w:tc>
          <w:tcPr>
            <w:tcW w:w="282" w:type="pct"/>
            <w:tcBorders>
              <w:top w:val="single" w:sz="4" w:space="0" w:color="auto"/>
              <w:left w:val="nil"/>
              <w:bottom w:val="single" w:sz="8" w:space="0" w:color="auto"/>
              <w:right w:val="single" w:sz="8" w:space="0" w:color="auto"/>
            </w:tcBorders>
            <w:shd w:val="clear" w:color="auto" w:fill="auto"/>
            <w:textDirection w:val="btLr"/>
            <w:vAlign w:val="center"/>
            <w:hideMark/>
          </w:tcPr>
          <w:p w14:paraId="7B0C8A45"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Riesgo Bajo</w:t>
            </w:r>
          </w:p>
        </w:tc>
      </w:tr>
      <w:tr w:rsidR="00117829" w:rsidRPr="00E9376E" w14:paraId="6E81C4A5" w14:textId="77777777" w:rsidTr="00DC58BD">
        <w:trPr>
          <w:cantSplit/>
          <w:trHeight w:val="1103"/>
        </w:trPr>
        <w:tc>
          <w:tcPr>
            <w:tcW w:w="282" w:type="pct"/>
            <w:tcBorders>
              <w:top w:val="nil"/>
              <w:left w:val="single" w:sz="8" w:space="0" w:color="auto"/>
              <w:bottom w:val="single" w:sz="4" w:space="0" w:color="auto"/>
              <w:right w:val="single" w:sz="8" w:space="0" w:color="auto"/>
            </w:tcBorders>
            <w:shd w:val="clear" w:color="auto" w:fill="auto"/>
            <w:textDirection w:val="btLr"/>
            <w:vAlign w:val="center"/>
          </w:tcPr>
          <w:p w14:paraId="3C0B56D9"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8</w:t>
            </w:r>
          </w:p>
        </w:tc>
        <w:tc>
          <w:tcPr>
            <w:tcW w:w="282" w:type="pct"/>
            <w:tcBorders>
              <w:top w:val="nil"/>
              <w:left w:val="nil"/>
              <w:bottom w:val="single" w:sz="4" w:space="0" w:color="auto"/>
              <w:right w:val="single" w:sz="8" w:space="0" w:color="auto"/>
            </w:tcBorders>
            <w:shd w:val="clear" w:color="auto" w:fill="auto"/>
            <w:textDirection w:val="btLr"/>
            <w:vAlign w:val="center"/>
          </w:tcPr>
          <w:p w14:paraId="1A0F9FE5"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General</w:t>
            </w:r>
          </w:p>
        </w:tc>
        <w:tc>
          <w:tcPr>
            <w:tcW w:w="282" w:type="pct"/>
            <w:tcBorders>
              <w:top w:val="nil"/>
              <w:left w:val="nil"/>
              <w:bottom w:val="single" w:sz="4" w:space="0" w:color="auto"/>
              <w:right w:val="single" w:sz="8" w:space="0" w:color="auto"/>
            </w:tcBorders>
            <w:shd w:val="clear" w:color="auto" w:fill="auto"/>
            <w:textDirection w:val="btLr"/>
            <w:vAlign w:val="center"/>
          </w:tcPr>
          <w:p w14:paraId="6475DE98"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Externa</w:t>
            </w:r>
          </w:p>
        </w:tc>
        <w:tc>
          <w:tcPr>
            <w:tcW w:w="282" w:type="pct"/>
            <w:tcBorders>
              <w:top w:val="nil"/>
              <w:left w:val="nil"/>
              <w:bottom w:val="single" w:sz="4" w:space="0" w:color="auto"/>
              <w:right w:val="single" w:sz="8" w:space="0" w:color="auto"/>
            </w:tcBorders>
            <w:shd w:val="clear" w:color="auto" w:fill="auto"/>
            <w:textDirection w:val="btLr"/>
            <w:vAlign w:val="center"/>
          </w:tcPr>
          <w:p w14:paraId="18E95539"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Ejecución</w:t>
            </w:r>
          </w:p>
        </w:tc>
        <w:tc>
          <w:tcPr>
            <w:tcW w:w="282" w:type="pct"/>
            <w:tcBorders>
              <w:top w:val="nil"/>
              <w:left w:val="nil"/>
              <w:bottom w:val="single" w:sz="4" w:space="0" w:color="auto"/>
              <w:right w:val="single" w:sz="8" w:space="0" w:color="auto"/>
            </w:tcBorders>
            <w:shd w:val="clear" w:color="auto" w:fill="auto"/>
            <w:textDirection w:val="btLr"/>
            <w:vAlign w:val="center"/>
          </w:tcPr>
          <w:p w14:paraId="4A7723AE"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Regulatorio</w:t>
            </w:r>
          </w:p>
        </w:tc>
        <w:tc>
          <w:tcPr>
            <w:tcW w:w="1624" w:type="pct"/>
            <w:tcBorders>
              <w:top w:val="nil"/>
              <w:left w:val="nil"/>
              <w:bottom w:val="single" w:sz="4" w:space="0" w:color="auto"/>
              <w:right w:val="single" w:sz="8" w:space="0" w:color="auto"/>
            </w:tcBorders>
            <w:shd w:val="clear" w:color="auto" w:fill="auto"/>
            <w:vAlign w:val="center"/>
          </w:tcPr>
          <w:p w14:paraId="57A097FC"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Se presenta por la expedición de normas que impongan nuevos tributos, impuestos o cargas parafiscales, que pueden afectar el equilibrio económico del contrato.</w:t>
            </w:r>
          </w:p>
        </w:tc>
        <w:tc>
          <w:tcPr>
            <w:tcW w:w="835" w:type="pct"/>
            <w:tcBorders>
              <w:top w:val="nil"/>
              <w:left w:val="nil"/>
              <w:bottom w:val="single" w:sz="4" w:space="0" w:color="auto"/>
              <w:right w:val="single" w:sz="8" w:space="0" w:color="auto"/>
            </w:tcBorders>
            <w:shd w:val="clear" w:color="auto" w:fill="auto"/>
            <w:vAlign w:val="center"/>
          </w:tcPr>
          <w:p w14:paraId="46F38D37"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Genera una carga adicional a las previstas, que puede afectar a cualquiera o a las dos partes del contrato.</w:t>
            </w:r>
          </w:p>
        </w:tc>
        <w:tc>
          <w:tcPr>
            <w:tcW w:w="282" w:type="pct"/>
            <w:tcBorders>
              <w:top w:val="nil"/>
              <w:left w:val="nil"/>
              <w:bottom w:val="single" w:sz="4" w:space="0" w:color="auto"/>
              <w:right w:val="single" w:sz="8" w:space="0" w:color="auto"/>
            </w:tcBorders>
            <w:shd w:val="clear" w:color="auto" w:fill="auto"/>
            <w:textDirection w:val="btLr"/>
            <w:vAlign w:val="center"/>
          </w:tcPr>
          <w:p w14:paraId="087D5BB0"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Improbable 2</w:t>
            </w:r>
          </w:p>
        </w:tc>
        <w:tc>
          <w:tcPr>
            <w:tcW w:w="282" w:type="pct"/>
            <w:tcBorders>
              <w:top w:val="nil"/>
              <w:left w:val="nil"/>
              <w:bottom w:val="single" w:sz="4" w:space="0" w:color="auto"/>
              <w:right w:val="single" w:sz="8" w:space="0" w:color="auto"/>
            </w:tcBorders>
            <w:shd w:val="clear" w:color="auto" w:fill="auto"/>
            <w:textDirection w:val="btLr"/>
            <w:vAlign w:val="center"/>
          </w:tcPr>
          <w:p w14:paraId="4C332735"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Menor 2</w:t>
            </w:r>
          </w:p>
        </w:tc>
        <w:tc>
          <w:tcPr>
            <w:tcW w:w="282" w:type="pct"/>
            <w:tcBorders>
              <w:top w:val="nil"/>
              <w:left w:val="nil"/>
              <w:bottom w:val="single" w:sz="4" w:space="0" w:color="auto"/>
              <w:right w:val="single" w:sz="8" w:space="0" w:color="auto"/>
            </w:tcBorders>
            <w:shd w:val="clear" w:color="auto" w:fill="auto"/>
            <w:textDirection w:val="btLr"/>
            <w:vAlign w:val="center"/>
          </w:tcPr>
          <w:p w14:paraId="617405E7"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4</w:t>
            </w:r>
          </w:p>
        </w:tc>
        <w:tc>
          <w:tcPr>
            <w:tcW w:w="282" w:type="pct"/>
            <w:tcBorders>
              <w:top w:val="nil"/>
              <w:left w:val="nil"/>
              <w:bottom w:val="single" w:sz="4" w:space="0" w:color="auto"/>
              <w:right w:val="single" w:sz="8" w:space="0" w:color="auto"/>
            </w:tcBorders>
            <w:shd w:val="clear" w:color="auto" w:fill="auto"/>
            <w:textDirection w:val="btLr"/>
            <w:vAlign w:val="center"/>
          </w:tcPr>
          <w:p w14:paraId="3B134D1A"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Riesgo Bajo</w:t>
            </w:r>
          </w:p>
        </w:tc>
      </w:tr>
      <w:tr w:rsidR="00117829" w:rsidRPr="00E9376E" w14:paraId="7AAB7821" w14:textId="77777777" w:rsidTr="00DC58BD">
        <w:trPr>
          <w:cantSplit/>
          <w:trHeight w:val="1103"/>
        </w:trPr>
        <w:tc>
          <w:tcPr>
            <w:tcW w:w="28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361E4DB"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lastRenderedPageBreak/>
              <w:t>9</w:t>
            </w:r>
          </w:p>
        </w:tc>
        <w:tc>
          <w:tcPr>
            <w:tcW w:w="28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D956339"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Especifico</w:t>
            </w:r>
          </w:p>
        </w:tc>
        <w:tc>
          <w:tcPr>
            <w:tcW w:w="28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70C6E5A"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Externa e Interna</w:t>
            </w:r>
          </w:p>
        </w:tc>
        <w:tc>
          <w:tcPr>
            <w:tcW w:w="28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2F25B12"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Ejecución</w:t>
            </w:r>
          </w:p>
        </w:tc>
        <w:tc>
          <w:tcPr>
            <w:tcW w:w="28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69C9C5A"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Ambiental y Salud pública</w:t>
            </w:r>
          </w:p>
        </w:tc>
        <w:tc>
          <w:tcPr>
            <w:tcW w:w="1624" w:type="pct"/>
            <w:tcBorders>
              <w:top w:val="single" w:sz="4" w:space="0" w:color="auto"/>
              <w:left w:val="single" w:sz="4" w:space="0" w:color="auto"/>
              <w:bottom w:val="single" w:sz="4" w:space="0" w:color="auto"/>
              <w:right w:val="single" w:sz="4" w:space="0" w:color="auto"/>
            </w:tcBorders>
            <w:shd w:val="clear" w:color="auto" w:fill="auto"/>
            <w:vAlign w:val="center"/>
          </w:tcPr>
          <w:p w14:paraId="2127083B"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Aumento en la no a asistencia presencial a las diferentes instalaciones de la Unidad generado por la enfermedad COVID-19, causado por el virus SRAS-CoV-2.</w:t>
            </w:r>
          </w:p>
          <w:p w14:paraId="7173899C"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La no identificación temprana de los trabajadores contaminados y que pueden ser vector de infección.</w:t>
            </w:r>
          </w:p>
          <w:p w14:paraId="78731F21"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Ausencia total o parcial en el cumplimiento de la circular expedida por el Ministerio de Salud No. 011 del 10 de marzo de 2020 “Recomendaciones para la contención de la epidemia por el nuevo coronavirus (COVID-19) en los sitios y eventos de alta afluencia de personas”, de acuerdo con lo establecido en el contrato,</w:t>
            </w:r>
          </w:p>
          <w:p w14:paraId="737E1FC2"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Se debe tener en cuenta todas las demás circulares, decretos, normas que den lineamientos frente a Covi</w:t>
            </w:r>
            <w:r>
              <w:rPr>
                <w:rFonts w:ascii="Arial" w:hAnsi="Arial" w:cs="Arial"/>
                <w:color w:val="000000"/>
                <w:sz w:val="18"/>
                <w:szCs w:val="18"/>
              </w:rPr>
              <w:t>d-</w:t>
            </w:r>
            <w:r w:rsidRPr="00B53F06">
              <w:rPr>
                <w:rFonts w:ascii="Arial" w:hAnsi="Arial" w:cs="Arial"/>
                <w:color w:val="000000"/>
                <w:sz w:val="18"/>
                <w:szCs w:val="18"/>
              </w:rPr>
              <w:t>19</w:t>
            </w: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48954F89"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Afectación de la ejecución del contrato, satisfacción de la necesidad y posible incumplimiento de las obligaciones y actividades pactadas en el contrato, perjudicando la salud de las Victimas y del personal participante en la estrategia, afectando la salud pública y la Imagen de la UNIDAD.</w:t>
            </w:r>
          </w:p>
        </w:tc>
        <w:tc>
          <w:tcPr>
            <w:tcW w:w="282" w:type="pct"/>
            <w:tcBorders>
              <w:top w:val="single" w:sz="4" w:space="0" w:color="auto"/>
              <w:left w:val="single" w:sz="4" w:space="0" w:color="auto"/>
              <w:bottom w:val="single" w:sz="4" w:space="0" w:color="auto"/>
              <w:right w:val="single" w:sz="4" w:space="0" w:color="auto"/>
            </w:tcBorders>
            <w:shd w:val="clear" w:color="auto" w:fill="auto"/>
            <w:textDirection w:val="btLr"/>
          </w:tcPr>
          <w:p w14:paraId="23191091"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Posible</w:t>
            </w:r>
          </w:p>
        </w:tc>
        <w:tc>
          <w:tcPr>
            <w:tcW w:w="282" w:type="pct"/>
            <w:tcBorders>
              <w:top w:val="single" w:sz="4" w:space="0" w:color="auto"/>
              <w:left w:val="single" w:sz="4" w:space="0" w:color="auto"/>
              <w:bottom w:val="single" w:sz="4" w:space="0" w:color="auto"/>
              <w:right w:val="single" w:sz="4" w:space="0" w:color="auto"/>
            </w:tcBorders>
            <w:shd w:val="clear" w:color="auto" w:fill="auto"/>
            <w:textDirection w:val="btLr"/>
            <w:vAlign w:val="bottom"/>
          </w:tcPr>
          <w:p w14:paraId="139D3D55"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Alto</w:t>
            </w:r>
          </w:p>
        </w:tc>
        <w:tc>
          <w:tcPr>
            <w:tcW w:w="282" w:type="pct"/>
            <w:tcBorders>
              <w:top w:val="single" w:sz="4" w:space="0" w:color="auto"/>
              <w:left w:val="single" w:sz="4" w:space="0" w:color="auto"/>
              <w:bottom w:val="single" w:sz="4" w:space="0" w:color="auto"/>
              <w:right w:val="single" w:sz="4" w:space="0" w:color="auto"/>
            </w:tcBorders>
            <w:shd w:val="clear" w:color="auto" w:fill="auto"/>
            <w:textDirection w:val="btLr"/>
          </w:tcPr>
          <w:p w14:paraId="12469144"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7</w:t>
            </w:r>
          </w:p>
        </w:tc>
        <w:tc>
          <w:tcPr>
            <w:tcW w:w="282" w:type="pct"/>
            <w:tcBorders>
              <w:top w:val="single" w:sz="4" w:space="0" w:color="auto"/>
              <w:left w:val="single" w:sz="4" w:space="0" w:color="auto"/>
              <w:bottom w:val="single" w:sz="4" w:space="0" w:color="auto"/>
              <w:right w:val="single" w:sz="4" w:space="0" w:color="auto"/>
            </w:tcBorders>
            <w:shd w:val="clear" w:color="auto" w:fill="auto"/>
            <w:textDirection w:val="btLr"/>
            <w:vAlign w:val="bottom"/>
          </w:tcPr>
          <w:p w14:paraId="383F97B3"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Alto</w:t>
            </w:r>
          </w:p>
        </w:tc>
      </w:tr>
      <w:bookmarkEnd w:id="6"/>
    </w:tbl>
    <w:p w14:paraId="1F2C7C7B" w14:textId="77777777" w:rsidR="00117829" w:rsidRPr="00E9376E" w:rsidRDefault="00117829" w:rsidP="00117829">
      <w:pPr>
        <w:jc w:val="both"/>
        <w:rPr>
          <w:rFonts w:ascii="Arial" w:hAnsi="Arial" w:cs="Arial"/>
          <w:b/>
          <w:bCs/>
          <w:sz w:val="20"/>
          <w:szCs w:val="20"/>
        </w:rPr>
      </w:pPr>
    </w:p>
    <w:p w14:paraId="08B04325" w14:textId="77777777" w:rsidR="00D667FD" w:rsidRDefault="00D667FD" w:rsidP="00117829">
      <w:pPr>
        <w:jc w:val="both"/>
        <w:rPr>
          <w:rFonts w:ascii="Arial" w:hAnsi="Arial" w:cs="Arial"/>
          <w:b/>
          <w:bCs/>
          <w:sz w:val="20"/>
          <w:szCs w:val="20"/>
        </w:rPr>
      </w:pPr>
    </w:p>
    <w:p w14:paraId="6D0C885A" w14:textId="77777777" w:rsidR="00D667FD" w:rsidRDefault="00D667FD" w:rsidP="00117829">
      <w:pPr>
        <w:jc w:val="both"/>
        <w:rPr>
          <w:rFonts w:ascii="Arial" w:hAnsi="Arial" w:cs="Arial"/>
          <w:b/>
          <w:bCs/>
          <w:sz w:val="20"/>
          <w:szCs w:val="20"/>
        </w:rPr>
      </w:pPr>
    </w:p>
    <w:p w14:paraId="14D7E174" w14:textId="77777777" w:rsidR="00D667FD" w:rsidRDefault="00D667FD" w:rsidP="00117829">
      <w:pPr>
        <w:jc w:val="both"/>
        <w:rPr>
          <w:rFonts w:ascii="Arial" w:hAnsi="Arial" w:cs="Arial"/>
          <w:b/>
          <w:bCs/>
          <w:sz w:val="20"/>
          <w:szCs w:val="20"/>
        </w:rPr>
      </w:pPr>
    </w:p>
    <w:p w14:paraId="38F0E340" w14:textId="77777777" w:rsidR="00D667FD" w:rsidRDefault="00D667FD" w:rsidP="00117829">
      <w:pPr>
        <w:jc w:val="both"/>
        <w:rPr>
          <w:rFonts w:ascii="Arial" w:hAnsi="Arial" w:cs="Arial"/>
          <w:b/>
          <w:bCs/>
          <w:sz w:val="20"/>
          <w:szCs w:val="20"/>
        </w:rPr>
      </w:pPr>
    </w:p>
    <w:p w14:paraId="0C4AEC5D" w14:textId="77777777" w:rsidR="00D667FD" w:rsidRDefault="00D667FD" w:rsidP="00117829">
      <w:pPr>
        <w:jc w:val="both"/>
        <w:rPr>
          <w:rFonts w:ascii="Arial" w:hAnsi="Arial" w:cs="Arial"/>
          <w:b/>
          <w:bCs/>
          <w:sz w:val="20"/>
          <w:szCs w:val="20"/>
        </w:rPr>
      </w:pPr>
    </w:p>
    <w:p w14:paraId="315A64A8" w14:textId="77777777" w:rsidR="00117829" w:rsidRPr="00E9376E" w:rsidRDefault="00117829" w:rsidP="00117829">
      <w:pPr>
        <w:jc w:val="both"/>
        <w:rPr>
          <w:rFonts w:ascii="Arial" w:hAnsi="Arial" w:cs="Arial"/>
          <w:b/>
          <w:bCs/>
          <w:sz w:val="20"/>
          <w:szCs w:val="20"/>
        </w:rPr>
      </w:pPr>
      <w:r w:rsidRPr="00E9376E">
        <w:rPr>
          <w:rFonts w:ascii="Arial" w:hAnsi="Arial" w:cs="Arial"/>
          <w:b/>
          <w:bCs/>
          <w:sz w:val="20"/>
          <w:szCs w:val="20"/>
        </w:rPr>
        <w:t>FORMA DE MITIGARLO</w:t>
      </w:r>
    </w:p>
    <w:p w14:paraId="73D455B3" w14:textId="77777777" w:rsidR="00117829" w:rsidRPr="00E9376E" w:rsidRDefault="00117829" w:rsidP="00117829">
      <w:pPr>
        <w:jc w:val="both"/>
        <w:rPr>
          <w:rFonts w:ascii="Arial" w:hAnsi="Arial" w:cs="Arial"/>
          <w:b/>
          <w:bCs/>
          <w:sz w:val="20"/>
          <w:szCs w:val="20"/>
        </w:rPr>
      </w:pPr>
    </w:p>
    <w:tbl>
      <w:tblPr>
        <w:tblW w:w="5075" w:type="pct"/>
        <w:tblInd w:w="-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435"/>
        <w:gridCol w:w="478"/>
        <w:gridCol w:w="1711"/>
        <w:gridCol w:w="444"/>
        <w:gridCol w:w="648"/>
        <w:gridCol w:w="474"/>
        <w:gridCol w:w="338"/>
        <w:gridCol w:w="521"/>
        <w:gridCol w:w="1256"/>
        <w:gridCol w:w="1577"/>
        <w:gridCol w:w="1450"/>
      </w:tblGrid>
      <w:tr w:rsidR="00117829" w:rsidRPr="00B53F06" w14:paraId="219D3D26" w14:textId="77777777" w:rsidTr="00DC58BD">
        <w:trPr>
          <w:trHeight w:val="622"/>
          <w:tblHeader/>
        </w:trPr>
        <w:tc>
          <w:tcPr>
            <w:tcW w:w="233" w:type="pct"/>
            <w:vMerge w:val="restart"/>
            <w:shd w:val="clear" w:color="auto" w:fill="BFBFBF"/>
            <w:textDirection w:val="btLr"/>
            <w:vAlign w:val="center"/>
            <w:hideMark/>
          </w:tcPr>
          <w:p w14:paraId="33E8979C" w14:textId="77777777" w:rsidR="00117829" w:rsidRPr="00B53F06" w:rsidRDefault="00117829" w:rsidP="00DC58BD">
            <w:pPr>
              <w:ind w:left="113" w:right="113"/>
              <w:jc w:val="center"/>
              <w:rPr>
                <w:rFonts w:ascii="Arial" w:hAnsi="Arial" w:cs="Arial"/>
                <w:b/>
                <w:bCs/>
                <w:sz w:val="18"/>
                <w:szCs w:val="18"/>
              </w:rPr>
            </w:pPr>
            <w:bookmarkStart w:id="8" w:name="_Hlk58418958"/>
            <w:r w:rsidRPr="00B53F06">
              <w:rPr>
                <w:rFonts w:ascii="Arial" w:hAnsi="Arial" w:cs="Arial"/>
                <w:b/>
                <w:bCs/>
                <w:sz w:val="18"/>
                <w:szCs w:val="18"/>
              </w:rPr>
              <w:t xml:space="preserve">No. </w:t>
            </w:r>
          </w:p>
          <w:p w14:paraId="7D0CFE94" w14:textId="77777777" w:rsidR="00117829" w:rsidRPr="00B53F06" w:rsidRDefault="00117829" w:rsidP="00DC58BD">
            <w:pPr>
              <w:ind w:left="113" w:right="113"/>
              <w:rPr>
                <w:rFonts w:ascii="Arial" w:hAnsi="Arial" w:cs="Arial"/>
                <w:b/>
                <w:bCs/>
                <w:sz w:val="18"/>
                <w:szCs w:val="18"/>
              </w:rPr>
            </w:pPr>
          </w:p>
        </w:tc>
        <w:tc>
          <w:tcPr>
            <w:tcW w:w="256" w:type="pct"/>
            <w:vMerge w:val="restart"/>
            <w:shd w:val="clear" w:color="auto" w:fill="BFBFBF"/>
            <w:textDirection w:val="btLr"/>
            <w:hideMark/>
          </w:tcPr>
          <w:p w14:paraId="768F7BD5" w14:textId="77777777" w:rsidR="00117829" w:rsidRPr="00B53F06" w:rsidRDefault="00117829" w:rsidP="00DC58BD">
            <w:pPr>
              <w:ind w:left="113" w:right="113"/>
              <w:jc w:val="center"/>
              <w:rPr>
                <w:rFonts w:ascii="Arial" w:hAnsi="Arial" w:cs="Arial"/>
                <w:b/>
                <w:sz w:val="18"/>
                <w:szCs w:val="18"/>
              </w:rPr>
            </w:pPr>
            <w:r w:rsidRPr="00B53F06">
              <w:rPr>
                <w:rFonts w:ascii="Arial" w:hAnsi="Arial" w:cs="Arial"/>
                <w:b/>
                <w:sz w:val="18"/>
                <w:szCs w:val="18"/>
              </w:rPr>
              <w:t>¿A quién se le asigna?</w:t>
            </w:r>
          </w:p>
        </w:tc>
        <w:tc>
          <w:tcPr>
            <w:tcW w:w="917" w:type="pct"/>
            <w:vMerge w:val="restart"/>
            <w:tcBorders>
              <w:right w:val="single" w:sz="4" w:space="0" w:color="auto"/>
            </w:tcBorders>
            <w:shd w:val="clear" w:color="auto" w:fill="BFBFBF"/>
            <w:vAlign w:val="center"/>
            <w:hideMark/>
          </w:tcPr>
          <w:p w14:paraId="798E952F" w14:textId="77777777" w:rsidR="00117829" w:rsidRPr="00B53F06" w:rsidRDefault="00117829" w:rsidP="00DC58BD">
            <w:pPr>
              <w:jc w:val="center"/>
              <w:rPr>
                <w:rFonts w:ascii="Arial" w:hAnsi="Arial" w:cs="Arial"/>
                <w:b/>
                <w:sz w:val="18"/>
                <w:szCs w:val="18"/>
              </w:rPr>
            </w:pPr>
            <w:r w:rsidRPr="00B53F06">
              <w:rPr>
                <w:rFonts w:ascii="Arial" w:hAnsi="Arial" w:cs="Arial"/>
                <w:b/>
                <w:sz w:val="18"/>
                <w:szCs w:val="18"/>
              </w:rPr>
              <w:t>Tratamiento/Controles a ser implementados</w:t>
            </w:r>
          </w:p>
        </w:tc>
        <w:tc>
          <w:tcPr>
            <w:tcW w:w="1020" w:type="pct"/>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6DFE212F" w14:textId="77777777" w:rsidR="00117829" w:rsidRPr="00B53F06" w:rsidRDefault="00117829" w:rsidP="00DC58BD">
            <w:pPr>
              <w:ind w:left="113"/>
              <w:jc w:val="center"/>
              <w:rPr>
                <w:rFonts w:ascii="Arial" w:hAnsi="Arial" w:cs="Arial"/>
                <w:b/>
                <w:sz w:val="18"/>
                <w:szCs w:val="18"/>
              </w:rPr>
            </w:pPr>
            <w:r w:rsidRPr="00B53F06">
              <w:rPr>
                <w:rFonts w:ascii="Arial" w:hAnsi="Arial" w:cs="Arial"/>
                <w:b/>
                <w:sz w:val="18"/>
                <w:szCs w:val="18"/>
              </w:rPr>
              <w:t>Impacto después del tratamiento</w:t>
            </w:r>
          </w:p>
        </w:tc>
        <w:tc>
          <w:tcPr>
            <w:tcW w:w="279" w:type="pct"/>
            <w:vMerge w:val="restart"/>
            <w:tcBorders>
              <w:left w:val="single" w:sz="4" w:space="0" w:color="auto"/>
            </w:tcBorders>
            <w:shd w:val="clear" w:color="auto" w:fill="BFBFBF"/>
            <w:textDirection w:val="btLr"/>
            <w:vAlign w:val="center"/>
          </w:tcPr>
          <w:p w14:paraId="494C04AE" w14:textId="77777777" w:rsidR="00117829" w:rsidRPr="00B53F06" w:rsidRDefault="00117829" w:rsidP="00DC58BD">
            <w:pPr>
              <w:ind w:left="113" w:right="113"/>
              <w:jc w:val="center"/>
              <w:rPr>
                <w:rFonts w:ascii="Arial" w:hAnsi="Arial" w:cs="Arial"/>
                <w:b/>
                <w:sz w:val="18"/>
                <w:szCs w:val="18"/>
              </w:rPr>
            </w:pPr>
            <w:r w:rsidRPr="00B53F06">
              <w:rPr>
                <w:rFonts w:ascii="Arial" w:hAnsi="Arial" w:cs="Arial"/>
                <w:b/>
                <w:sz w:val="18"/>
                <w:szCs w:val="18"/>
              </w:rPr>
              <w:t>¿Afecta el equilibrio económico del contrato?</w:t>
            </w:r>
          </w:p>
        </w:tc>
        <w:tc>
          <w:tcPr>
            <w:tcW w:w="673" w:type="pct"/>
            <w:vMerge w:val="restart"/>
            <w:shd w:val="clear" w:color="auto" w:fill="BFBFBF"/>
            <w:textDirection w:val="btLr"/>
            <w:vAlign w:val="center"/>
            <w:hideMark/>
          </w:tcPr>
          <w:p w14:paraId="045C63C0" w14:textId="77777777" w:rsidR="00117829" w:rsidRPr="00B53F06" w:rsidRDefault="00117829" w:rsidP="00DC58BD">
            <w:pPr>
              <w:ind w:left="113" w:right="113"/>
              <w:jc w:val="center"/>
              <w:rPr>
                <w:rFonts w:ascii="Arial" w:hAnsi="Arial" w:cs="Arial"/>
                <w:b/>
                <w:sz w:val="18"/>
                <w:szCs w:val="18"/>
              </w:rPr>
            </w:pPr>
            <w:r w:rsidRPr="00B53F06">
              <w:rPr>
                <w:rFonts w:ascii="Arial" w:hAnsi="Arial" w:cs="Arial"/>
                <w:b/>
                <w:sz w:val="18"/>
                <w:szCs w:val="18"/>
              </w:rPr>
              <w:t>Persona responsable por implementar el tratamiento</w:t>
            </w:r>
          </w:p>
        </w:tc>
        <w:tc>
          <w:tcPr>
            <w:tcW w:w="1622" w:type="pct"/>
            <w:gridSpan w:val="2"/>
            <w:shd w:val="clear" w:color="auto" w:fill="BFBFBF"/>
            <w:vAlign w:val="center"/>
          </w:tcPr>
          <w:p w14:paraId="676B7CBD" w14:textId="77777777" w:rsidR="00117829" w:rsidRPr="00B53F06" w:rsidRDefault="00117829" w:rsidP="00DC58BD">
            <w:pPr>
              <w:jc w:val="center"/>
              <w:rPr>
                <w:rFonts w:ascii="Arial" w:hAnsi="Arial" w:cs="Arial"/>
                <w:b/>
                <w:sz w:val="18"/>
                <w:szCs w:val="18"/>
              </w:rPr>
            </w:pPr>
            <w:r w:rsidRPr="00B53F06">
              <w:rPr>
                <w:rFonts w:ascii="Arial" w:hAnsi="Arial" w:cs="Arial"/>
                <w:b/>
                <w:sz w:val="18"/>
                <w:szCs w:val="18"/>
              </w:rPr>
              <w:t>Monitoreo y revisión</w:t>
            </w:r>
          </w:p>
        </w:tc>
      </w:tr>
      <w:tr w:rsidR="00117829" w:rsidRPr="00B53F06" w14:paraId="2F87CAC7" w14:textId="77777777" w:rsidTr="00DC58BD">
        <w:trPr>
          <w:cantSplit/>
          <w:trHeight w:val="1134"/>
          <w:tblHeader/>
        </w:trPr>
        <w:tc>
          <w:tcPr>
            <w:tcW w:w="233" w:type="pct"/>
            <w:vMerge/>
            <w:shd w:val="clear" w:color="auto" w:fill="BFBFBF"/>
            <w:textDirection w:val="btLr"/>
            <w:vAlign w:val="center"/>
          </w:tcPr>
          <w:p w14:paraId="283F9028" w14:textId="77777777" w:rsidR="00117829" w:rsidRPr="00B53F06" w:rsidRDefault="00117829" w:rsidP="00DC58BD">
            <w:pPr>
              <w:ind w:left="113" w:right="113"/>
              <w:jc w:val="center"/>
              <w:rPr>
                <w:rFonts w:ascii="Arial" w:hAnsi="Arial" w:cs="Arial"/>
                <w:b/>
                <w:bCs/>
                <w:sz w:val="18"/>
                <w:szCs w:val="18"/>
              </w:rPr>
            </w:pPr>
          </w:p>
        </w:tc>
        <w:tc>
          <w:tcPr>
            <w:tcW w:w="256" w:type="pct"/>
            <w:vMerge/>
            <w:shd w:val="clear" w:color="auto" w:fill="BFBFBF"/>
            <w:textDirection w:val="btLr"/>
          </w:tcPr>
          <w:p w14:paraId="298A0E99" w14:textId="77777777" w:rsidR="00117829" w:rsidRPr="00B53F06" w:rsidRDefault="00117829" w:rsidP="00DC58BD">
            <w:pPr>
              <w:ind w:left="113" w:right="113"/>
              <w:jc w:val="center"/>
              <w:rPr>
                <w:rFonts w:ascii="Arial" w:hAnsi="Arial" w:cs="Arial"/>
                <w:b/>
                <w:sz w:val="18"/>
                <w:szCs w:val="18"/>
              </w:rPr>
            </w:pPr>
          </w:p>
        </w:tc>
        <w:tc>
          <w:tcPr>
            <w:tcW w:w="917" w:type="pct"/>
            <w:vMerge/>
            <w:shd w:val="clear" w:color="auto" w:fill="BFBFBF"/>
            <w:vAlign w:val="center"/>
          </w:tcPr>
          <w:p w14:paraId="305EC2AC" w14:textId="77777777" w:rsidR="00117829" w:rsidRPr="00B53F06" w:rsidRDefault="00117829" w:rsidP="00DC58BD">
            <w:pPr>
              <w:jc w:val="center"/>
              <w:rPr>
                <w:rFonts w:ascii="Arial" w:hAnsi="Arial" w:cs="Arial"/>
                <w:b/>
                <w:sz w:val="18"/>
                <w:szCs w:val="18"/>
              </w:rPr>
            </w:pPr>
          </w:p>
        </w:tc>
        <w:tc>
          <w:tcPr>
            <w:tcW w:w="238" w:type="pct"/>
            <w:tcBorders>
              <w:top w:val="single" w:sz="4" w:space="0" w:color="auto"/>
            </w:tcBorders>
            <w:shd w:val="clear" w:color="auto" w:fill="BFBFBF"/>
            <w:textDirection w:val="btLr"/>
            <w:vAlign w:val="center"/>
          </w:tcPr>
          <w:p w14:paraId="3E5F1813" w14:textId="77777777" w:rsidR="00117829" w:rsidRPr="00B53F06" w:rsidRDefault="00117829" w:rsidP="00DC58BD">
            <w:pPr>
              <w:ind w:left="113" w:right="113"/>
              <w:jc w:val="center"/>
              <w:rPr>
                <w:rFonts w:ascii="Arial" w:hAnsi="Arial" w:cs="Arial"/>
                <w:b/>
                <w:sz w:val="18"/>
                <w:szCs w:val="18"/>
              </w:rPr>
            </w:pPr>
            <w:r w:rsidRPr="00B53F06">
              <w:rPr>
                <w:rFonts w:ascii="Arial" w:hAnsi="Arial" w:cs="Arial"/>
                <w:b/>
                <w:sz w:val="18"/>
                <w:szCs w:val="18"/>
              </w:rPr>
              <w:t>Probabilidad</w:t>
            </w:r>
          </w:p>
        </w:tc>
        <w:tc>
          <w:tcPr>
            <w:tcW w:w="347" w:type="pct"/>
            <w:tcBorders>
              <w:top w:val="single" w:sz="4" w:space="0" w:color="auto"/>
            </w:tcBorders>
            <w:shd w:val="clear" w:color="auto" w:fill="BFBFBF"/>
            <w:textDirection w:val="btLr"/>
          </w:tcPr>
          <w:p w14:paraId="612B77B4" w14:textId="77777777" w:rsidR="00117829" w:rsidRPr="00B53F06" w:rsidRDefault="00117829" w:rsidP="00DC58BD">
            <w:pPr>
              <w:ind w:left="113" w:right="113"/>
              <w:jc w:val="center"/>
              <w:rPr>
                <w:rFonts w:ascii="Arial" w:hAnsi="Arial" w:cs="Arial"/>
                <w:b/>
                <w:sz w:val="18"/>
                <w:szCs w:val="18"/>
              </w:rPr>
            </w:pPr>
            <w:r w:rsidRPr="00B53F06">
              <w:rPr>
                <w:rFonts w:ascii="Arial" w:hAnsi="Arial" w:cs="Arial"/>
                <w:b/>
                <w:sz w:val="18"/>
                <w:szCs w:val="18"/>
              </w:rPr>
              <w:t>Impacto</w:t>
            </w:r>
          </w:p>
        </w:tc>
        <w:tc>
          <w:tcPr>
            <w:tcW w:w="254" w:type="pct"/>
            <w:tcBorders>
              <w:top w:val="single" w:sz="4" w:space="0" w:color="auto"/>
            </w:tcBorders>
            <w:shd w:val="clear" w:color="auto" w:fill="BFBFBF"/>
            <w:textDirection w:val="btLr"/>
          </w:tcPr>
          <w:p w14:paraId="5B9C1652" w14:textId="77777777" w:rsidR="00117829" w:rsidRPr="00B53F06" w:rsidRDefault="00117829" w:rsidP="00DC58BD">
            <w:pPr>
              <w:ind w:left="113" w:right="113"/>
              <w:jc w:val="center"/>
              <w:rPr>
                <w:rFonts w:ascii="Arial" w:hAnsi="Arial" w:cs="Arial"/>
                <w:b/>
                <w:sz w:val="18"/>
                <w:szCs w:val="18"/>
              </w:rPr>
            </w:pPr>
            <w:r w:rsidRPr="00B53F06">
              <w:rPr>
                <w:rFonts w:ascii="Arial" w:hAnsi="Arial" w:cs="Arial"/>
                <w:b/>
                <w:sz w:val="18"/>
                <w:szCs w:val="18"/>
              </w:rPr>
              <w:t>Valoración del Riesgo</w:t>
            </w:r>
          </w:p>
        </w:tc>
        <w:tc>
          <w:tcPr>
            <w:tcW w:w="181" w:type="pct"/>
            <w:tcBorders>
              <w:top w:val="single" w:sz="4" w:space="0" w:color="auto"/>
            </w:tcBorders>
            <w:shd w:val="clear" w:color="auto" w:fill="BFBFBF"/>
            <w:textDirection w:val="btLr"/>
          </w:tcPr>
          <w:p w14:paraId="0E113124" w14:textId="77777777" w:rsidR="00117829" w:rsidRPr="00B53F06" w:rsidRDefault="00117829" w:rsidP="00DC58BD">
            <w:pPr>
              <w:ind w:left="113" w:right="113"/>
              <w:jc w:val="center"/>
              <w:rPr>
                <w:rFonts w:ascii="Arial" w:hAnsi="Arial" w:cs="Arial"/>
                <w:b/>
                <w:sz w:val="18"/>
                <w:szCs w:val="18"/>
              </w:rPr>
            </w:pPr>
            <w:r w:rsidRPr="00B53F06">
              <w:rPr>
                <w:rFonts w:ascii="Arial" w:hAnsi="Arial" w:cs="Arial"/>
                <w:b/>
                <w:sz w:val="18"/>
                <w:szCs w:val="18"/>
              </w:rPr>
              <w:t>Categoría</w:t>
            </w:r>
          </w:p>
        </w:tc>
        <w:tc>
          <w:tcPr>
            <w:tcW w:w="279" w:type="pct"/>
            <w:vMerge/>
            <w:shd w:val="clear" w:color="auto" w:fill="BFBFBF"/>
            <w:vAlign w:val="center"/>
          </w:tcPr>
          <w:p w14:paraId="4496F464" w14:textId="77777777" w:rsidR="00117829" w:rsidRPr="00B53F06" w:rsidRDefault="00117829" w:rsidP="00DC58BD">
            <w:pPr>
              <w:jc w:val="center"/>
              <w:rPr>
                <w:rFonts w:ascii="Arial" w:hAnsi="Arial" w:cs="Arial"/>
                <w:b/>
                <w:sz w:val="18"/>
                <w:szCs w:val="18"/>
              </w:rPr>
            </w:pPr>
          </w:p>
        </w:tc>
        <w:tc>
          <w:tcPr>
            <w:tcW w:w="673" w:type="pct"/>
            <w:vMerge/>
            <w:shd w:val="clear" w:color="auto" w:fill="BFBFBF"/>
            <w:vAlign w:val="center"/>
          </w:tcPr>
          <w:p w14:paraId="6E2A70A6" w14:textId="77777777" w:rsidR="00117829" w:rsidRPr="00B53F06" w:rsidRDefault="00117829" w:rsidP="00DC58BD">
            <w:pPr>
              <w:jc w:val="center"/>
              <w:rPr>
                <w:rFonts w:ascii="Arial" w:hAnsi="Arial" w:cs="Arial"/>
                <w:b/>
                <w:sz w:val="18"/>
                <w:szCs w:val="18"/>
              </w:rPr>
            </w:pPr>
          </w:p>
        </w:tc>
        <w:tc>
          <w:tcPr>
            <w:tcW w:w="845" w:type="pct"/>
            <w:shd w:val="clear" w:color="auto" w:fill="BFBFBF"/>
            <w:textDirection w:val="btLr"/>
            <w:vAlign w:val="center"/>
          </w:tcPr>
          <w:p w14:paraId="6D3085B7" w14:textId="77777777" w:rsidR="00117829" w:rsidRPr="00B53F06" w:rsidRDefault="00117829" w:rsidP="00DC58BD">
            <w:pPr>
              <w:ind w:left="113" w:right="113"/>
              <w:jc w:val="center"/>
              <w:rPr>
                <w:rFonts w:ascii="Arial" w:hAnsi="Arial" w:cs="Arial"/>
                <w:b/>
                <w:sz w:val="18"/>
                <w:szCs w:val="18"/>
              </w:rPr>
            </w:pPr>
            <w:r w:rsidRPr="00B53F06">
              <w:rPr>
                <w:rFonts w:ascii="Arial" w:hAnsi="Arial" w:cs="Arial"/>
                <w:b/>
                <w:sz w:val="18"/>
                <w:szCs w:val="18"/>
              </w:rPr>
              <w:t>¿Cómo se realiza el monitoreo?</w:t>
            </w:r>
          </w:p>
        </w:tc>
        <w:tc>
          <w:tcPr>
            <w:tcW w:w="777" w:type="pct"/>
            <w:shd w:val="clear" w:color="auto" w:fill="BFBFBF"/>
            <w:textDirection w:val="btLr"/>
            <w:vAlign w:val="center"/>
          </w:tcPr>
          <w:p w14:paraId="7986AF98" w14:textId="77777777" w:rsidR="00117829" w:rsidRPr="00B53F06" w:rsidRDefault="00117829" w:rsidP="00DC58BD">
            <w:pPr>
              <w:ind w:left="113" w:right="113"/>
              <w:jc w:val="center"/>
              <w:rPr>
                <w:rFonts w:ascii="Arial" w:hAnsi="Arial" w:cs="Arial"/>
                <w:b/>
                <w:sz w:val="18"/>
                <w:szCs w:val="18"/>
              </w:rPr>
            </w:pPr>
            <w:r w:rsidRPr="00B53F06">
              <w:rPr>
                <w:rFonts w:ascii="Arial" w:hAnsi="Arial" w:cs="Arial"/>
                <w:b/>
                <w:sz w:val="18"/>
                <w:szCs w:val="18"/>
              </w:rPr>
              <w:t xml:space="preserve">Periodicidad </w:t>
            </w:r>
          </w:p>
          <w:p w14:paraId="3F0B4CA2" w14:textId="77777777" w:rsidR="00117829" w:rsidRPr="00B53F06" w:rsidRDefault="00117829" w:rsidP="00DC58BD">
            <w:pPr>
              <w:ind w:left="113" w:right="113"/>
              <w:jc w:val="center"/>
              <w:rPr>
                <w:rFonts w:ascii="Arial" w:hAnsi="Arial" w:cs="Arial"/>
                <w:b/>
                <w:sz w:val="18"/>
                <w:szCs w:val="18"/>
              </w:rPr>
            </w:pPr>
            <w:r w:rsidRPr="00B53F06">
              <w:rPr>
                <w:rFonts w:ascii="Arial" w:hAnsi="Arial" w:cs="Arial"/>
                <w:b/>
                <w:sz w:val="18"/>
                <w:szCs w:val="18"/>
              </w:rPr>
              <w:t>¿Cuándo?</w:t>
            </w:r>
          </w:p>
        </w:tc>
      </w:tr>
      <w:tr w:rsidR="00117829" w:rsidRPr="00B53F06" w14:paraId="65F8594E" w14:textId="77777777" w:rsidTr="00DC58BD">
        <w:trPr>
          <w:cantSplit/>
          <w:trHeight w:val="1134"/>
        </w:trPr>
        <w:tc>
          <w:tcPr>
            <w:tcW w:w="233" w:type="pct"/>
            <w:shd w:val="clear" w:color="auto" w:fill="auto"/>
            <w:textDirection w:val="btLr"/>
            <w:vAlign w:val="center"/>
          </w:tcPr>
          <w:p w14:paraId="077B0BAA"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1</w:t>
            </w:r>
          </w:p>
        </w:tc>
        <w:tc>
          <w:tcPr>
            <w:tcW w:w="256" w:type="pct"/>
            <w:shd w:val="clear" w:color="auto" w:fill="auto"/>
            <w:textDirection w:val="btLr"/>
            <w:vAlign w:val="center"/>
          </w:tcPr>
          <w:p w14:paraId="167B244B"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UNIDAD</w:t>
            </w:r>
          </w:p>
        </w:tc>
        <w:tc>
          <w:tcPr>
            <w:tcW w:w="917" w:type="pct"/>
            <w:shd w:val="clear" w:color="auto" w:fill="auto"/>
            <w:vAlign w:val="center"/>
          </w:tcPr>
          <w:p w14:paraId="0D2C192E" w14:textId="77777777" w:rsidR="00117829" w:rsidRPr="00B53F06" w:rsidRDefault="00117829" w:rsidP="00DC58BD">
            <w:pPr>
              <w:jc w:val="both"/>
              <w:rPr>
                <w:rFonts w:ascii="Arial" w:hAnsi="Arial" w:cs="Arial"/>
                <w:color w:val="000000"/>
                <w:sz w:val="18"/>
                <w:szCs w:val="18"/>
              </w:rPr>
            </w:pPr>
            <w:r w:rsidRPr="00B53F06">
              <w:rPr>
                <w:rFonts w:ascii="Arial" w:hAnsi="Arial" w:cs="Arial"/>
                <w:color w:val="000000"/>
                <w:sz w:val="18"/>
                <w:szCs w:val="18"/>
              </w:rPr>
              <w:t>Revisión y apoyo jurídico a las dependencias que solicitan la contratación, aclarando los requisitos y la aplicabilidad de cada una de las modalidades de selección.</w:t>
            </w:r>
          </w:p>
        </w:tc>
        <w:tc>
          <w:tcPr>
            <w:tcW w:w="238" w:type="pct"/>
            <w:shd w:val="clear" w:color="auto" w:fill="auto"/>
            <w:textDirection w:val="btLr"/>
            <w:vAlign w:val="center"/>
          </w:tcPr>
          <w:p w14:paraId="6FCEBB92"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Improbable 2</w:t>
            </w:r>
          </w:p>
        </w:tc>
        <w:tc>
          <w:tcPr>
            <w:tcW w:w="347" w:type="pct"/>
            <w:shd w:val="clear" w:color="auto" w:fill="auto"/>
            <w:textDirection w:val="btLr"/>
            <w:vAlign w:val="center"/>
          </w:tcPr>
          <w:p w14:paraId="68FEC347"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Insignificante 1</w:t>
            </w:r>
          </w:p>
        </w:tc>
        <w:tc>
          <w:tcPr>
            <w:tcW w:w="254" w:type="pct"/>
            <w:textDirection w:val="btLr"/>
          </w:tcPr>
          <w:p w14:paraId="109662B9" w14:textId="77777777" w:rsidR="00117829" w:rsidRPr="00B53F06" w:rsidRDefault="00117829" w:rsidP="00DC58BD">
            <w:pPr>
              <w:ind w:left="113" w:right="113"/>
              <w:jc w:val="center"/>
              <w:rPr>
                <w:rFonts w:ascii="Arial" w:hAnsi="Arial" w:cs="Arial"/>
                <w:color w:val="000000"/>
                <w:sz w:val="18"/>
                <w:szCs w:val="18"/>
              </w:rPr>
            </w:pPr>
            <w:r w:rsidRPr="00B53F06">
              <w:rPr>
                <w:rFonts w:ascii="Arial" w:hAnsi="Arial" w:cs="Arial"/>
                <w:color w:val="000000"/>
                <w:sz w:val="18"/>
                <w:szCs w:val="18"/>
              </w:rPr>
              <w:t>3</w:t>
            </w:r>
          </w:p>
        </w:tc>
        <w:tc>
          <w:tcPr>
            <w:tcW w:w="181" w:type="pct"/>
            <w:textDirection w:val="btLr"/>
          </w:tcPr>
          <w:p w14:paraId="74560435" w14:textId="77777777" w:rsidR="00117829" w:rsidRPr="00B53F06" w:rsidRDefault="00117829" w:rsidP="00DC58BD">
            <w:pPr>
              <w:ind w:left="113" w:right="113"/>
              <w:jc w:val="center"/>
              <w:rPr>
                <w:rFonts w:ascii="Arial" w:hAnsi="Arial" w:cs="Arial"/>
                <w:color w:val="000000"/>
                <w:sz w:val="18"/>
                <w:szCs w:val="18"/>
              </w:rPr>
            </w:pPr>
            <w:r w:rsidRPr="00B53F06">
              <w:rPr>
                <w:rFonts w:ascii="Arial" w:hAnsi="Arial" w:cs="Arial"/>
                <w:color w:val="000000"/>
                <w:sz w:val="18"/>
                <w:szCs w:val="18"/>
              </w:rPr>
              <w:t>Riesgo Bajo</w:t>
            </w:r>
          </w:p>
        </w:tc>
        <w:tc>
          <w:tcPr>
            <w:tcW w:w="279" w:type="pct"/>
            <w:shd w:val="clear" w:color="auto" w:fill="auto"/>
            <w:vAlign w:val="center"/>
          </w:tcPr>
          <w:p w14:paraId="22EC5D84" w14:textId="77777777" w:rsidR="00117829" w:rsidRPr="00B53F06" w:rsidRDefault="00117829" w:rsidP="00DC58BD">
            <w:pPr>
              <w:jc w:val="center"/>
              <w:rPr>
                <w:rFonts w:ascii="Arial" w:hAnsi="Arial" w:cs="Arial"/>
                <w:sz w:val="18"/>
                <w:szCs w:val="18"/>
              </w:rPr>
            </w:pPr>
            <w:r w:rsidRPr="00B53F06">
              <w:rPr>
                <w:rFonts w:ascii="Arial" w:hAnsi="Arial" w:cs="Arial"/>
                <w:color w:val="000000"/>
                <w:sz w:val="18"/>
                <w:szCs w:val="18"/>
              </w:rPr>
              <w:t xml:space="preserve">No </w:t>
            </w:r>
          </w:p>
        </w:tc>
        <w:tc>
          <w:tcPr>
            <w:tcW w:w="673" w:type="pct"/>
            <w:shd w:val="clear" w:color="auto" w:fill="auto"/>
            <w:vAlign w:val="center"/>
          </w:tcPr>
          <w:p w14:paraId="60CC58F5"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Grupo de Contratación</w:t>
            </w:r>
          </w:p>
        </w:tc>
        <w:tc>
          <w:tcPr>
            <w:tcW w:w="845" w:type="pct"/>
            <w:shd w:val="clear" w:color="auto" w:fill="auto"/>
            <w:vAlign w:val="center"/>
          </w:tcPr>
          <w:p w14:paraId="1A7D9E33" w14:textId="77777777" w:rsidR="00117829" w:rsidRPr="00B53F06" w:rsidRDefault="00117829" w:rsidP="00DC58BD">
            <w:pPr>
              <w:jc w:val="both"/>
              <w:rPr>
                <w:rFonts w:ascii="Arial" w:hAnsi="Arial" w:cs="Arial"/>
                <w:color w:val="000000"/>
                <w:sz w:val="18"/>
                <w:szCs w:val="18"/>
              </w:rPr>
            </w:pPr>
            <w:r w:rsidRPr="00B53F06">
              <w:rPr>
                <w:rFonts w:ascii="Arial" w:hAnsi="Arial" w:cs="Arial"/>
                <w:color w:val="000000"/>
                <w:sz w:val="18"/>
                <w:szCs w:val="18"/>
              </w:rPr>
              <w:t>Asesoría a las dependencias, revisión y ajuste del Estudio Previo. Constante actualización normativa.</w:t>
            </w:r>
          </w:p>
        </w:tc>
        <w:tc>
          <w:tcPr>
            <w:tcW w:w="777" w:type="pct"/>
            <w:shd w:val="clear" w:color="auto" w:fill="auto"/>
            <w:vAlign w:val="center"/>
          </w:tcPr>
          <w:p w14:paraId="602AD348" w14:textId="77777777" w:rsidR="00117829" w:rsidRPr="00B53F06" w:rsidRDefault="00117829" w:rsidP="00DC58BD">
            <w:pPr>
              <w:jc w:val="both"/>
              <w:rPr>
                <w:rFonts w:ascii="Arial" w:hAnsi="Arial" w:cs="Arial"/>
                <w:color w:val="000000"/>
                <w:sz w:val="18"/>
                <w:szCs w:val="18"/>
              </w:rPr>
            </w:pPr>
            <w:r w:rsidRPr="00B53F06">
              <w:rPr>
                <w:rFonts w:ascii="Arial" w:hAnsi="Arial" w:cs="Arial"/>
                <w:color w:val="000000"/>
                <w:sz w:val="18"/>
                <w:szCs w:val="18"/>
              </w:rPr>
              <w:t>Cada vez que se presenta una solicitud de contratación.</w:t>
            </w:r>
          </w:p>
        </w:tc>
      </w:tr>
      <w:tr w:rsidR="00117829" w:rsidRPr="00B53F06" w14:paraId="7D50A628" w14:textId="77777777" w:rsidTr="00DC58BD">
        <w:trPr>
          <w:cantSplit/>
          <w:trHeight w:val="1134"/>
        </w:trPr>
        <w:tc>
          <w:tcPr>
            <w:tcW w:w="233" w:type="pct"/>
            <w:shd w:val="clear" w:color="auto" w:fill="auto"/>
            <w:textDirection w:val="btLr"/>
            <w:vAlign w:val="center"/>
          </w:tcPr>
          <w:p w14:paraId="0386F19D"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2</w:t>
            </w:r>
          </w:p>
        </w:tc>
        <w:tc>
          <w:tcPr>
            <w:tcW w:w="256" w:type="pct"/>
            <w:shd w:val="clear" w:color="auto" w:fill="auto"/>
            <w:textDirection w:val="btLr"/>
            <w:vAlign w:val="center"/>
          </w:tcPr>
          <w:p w14:paraId="6AEFB334"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UNIDAD</w:t>
            </w:r>
          </w:p>
        </w:tc>
        <w:tc>
          <w:tcPr>
            <w:tcW w:w="917" w:type="pct"/>
            <w:shd w:val="clear" w:color="auto" w:fill="auto"/>
            <w:vAlign w:val="center"/>
          </w:tcPr>
          <w:p w14:paraId="08BAC150" w14:textId="77777777" w:rsidR="00117829" w:rsidRPr="00B53F06" w:rsidRDefault="00117829" w:rsidP="00DC58BD">
            <w:pPr>
              <w:jc w:val="both"/>
              <w:rPr>
                <w:rFonts w:ascii="Arial" w:hAnsi="Arial" w:cs="Arial"/>
                <w:color w:val="000000"/>
                <w:sz w:val="18"/>
                <w:szCs w:val="18"/>
              </w:rPr>
            </w:pPr>
            <w:r w:rsidRPr="00B53F06">
              <w:rPr>
                <w:rFonts w:ascii="Arial" w:hAnsi="Arial" w:cs="Arial"/>
                <w:color w:val="000000"/>
                <w:sz w:val="18"/>
                <w:szCs w:val="18"/>
              </w:rPr>
              <w:t>Definir claramente la necesidad y el perfil profesional requerido, indicando las diferentes formaciones profesionales que pueden satisfacer la necesidad y que permitan una amplia selección</w:t>
            </w:r>
          </w:p>
        </w:tc>
        <w:tc>
          <w:tcPr>
            <w:tcW w:w="238" w:type="pct"/>
            <w:shd w:val="clear" w:color="auto" w:fill="auto"/>
            <w:textDirection w:val="btLr"/>
            <w:vAlign w:val="center"/>
          </w:tcPr>
          <w:p w14:paraId="7F96D16E" w14:textId="77777777" w:rsidR="00117829" w:rsidRPr="00B53F06" w:rsidRDefault="00117829" w:rsidP="00DC58BD">
            <w:pPr>
              <w:jc w:val="center"/>
              <w:rPr>
                <w:rFonts w:ascii="Arial" w:hAnsi="Arial" w:cs="Arial"/>
                <w:sz w:val="18"/>
                <w:szCs w:val="18"/>
              </w:rPr>
            </w:pPr>
            <w:r w:rsidRPr="00B53F06">
              <w:rPr>
                <w:rFonts w:ascii="Arial" w:hAnsi="Arial" w:cs="Arial"/>
                <w:sz w:val="18"/>
                <w:szCs w:val="18"/>
              </w:rPr>
              <w:t>Raro 1</w:t>
            </w:r>
          </w:p>
        </w:tc>
        <w:tc>
          <w:tcPr>
            <w:tcW w:w="347" w:type="pct"/>
            <w:shd w:val="clear" w:color="auto" w:fill="auto"/>
            <w:textDirection w:val="btLr"/>
            <w:vAlign w:val="center"/>
          </w:tcPr>
          <w:p w14:paraId="57ED7214" w14:textId="77777777" w:rsidR="00117829" w:rsidRPr="00B53F06" w:rsidRDefault="00117829" w:rsidP="00DC58BD">
            <w:pPr>
              <w:jc w:val="center"/>
              <w:rPr>
                <w:rFonts w:ascii="Arial" w:hAnsi="Arial" w:cs="Arial"/>
                <w:sz w:val="18"/>
                <w:szCs w:val="18"/>
              </w:rPr>
            </w:pPr>
            <w:r w:rsidRPr="00B53F06">
              <w:rPr>
                <w:rFonts w:ascii="Arial" w:hAnsi="Arial" w:cs="Arial"/>
                <w:color w:val="000000"/>
                <w:sz w:val="18"/>
                <w:szCs w:val="18"/>
              </w:rPr>
              <w:t>Insignificante 1</w:t>
            </w:r>
          </w:p>
        </w:tc>
        <w:tc>
          <w:tcPr>
            <w:tcW w:w="254" w:type="pct"/>
            <w:textDirection w:val="btLr"/>
          </w:tcPr>
          <w:p w14:paraId="4B3E52B0" w14:textId="77777777" w:rsidR="00117829" w:rsidRPr="00B53F06" w:rsidRDefault="00117829" w:rsidP="00DC58BD">
            <w:pPr>
              <w:ind w:left="113" w:right="113"/>
              <w:jc w:val="center"/>
              <w:rPr>
                <w:rFonts w:ascii="Arial" w:hAnsi="Arial" w:cs="Arial"/>
                <w:sz w:val="18"/>
                <w:szCs w:val="18"/>
              </w:rPr>
            </w:pPr>
            <w:r w:rsidRPr="00B53F06">
              <w:rPr>
                <w:rFonts w:ascii="Arial" w:hAnsi="Arial" w:cs="Arial"/>
                <w:sz w:val="18"/>
                <w:szCs w:val="18"/>
              </w:rPr>
              <w:t>2</w:t>
            </w:r>
          </w:p>
        </w:tc>
        <w:tc>
          <w:tcPr>
            <w:tcW w:w="181" w:type="pct"/>
            <w:textDirection w:val="btLr"/>
          </w:tcPr>
          <w:p w14:paraId="30F71995" w14:textId="77777777" w:rsidR="00117829" w:rsidRPr="00B53F06" w:rsidRDefault="00117829" w:rsidP="00DC58BD">
            <w:pPr>
              <w:ind w:left="113" w:right="113"/>
              <w:jc w:val="center"/>
              <w:rPr>
                <w:rFonts w:ascii="Arial" w:hAnsi="Arial" w:cs="Arial"/>
                <w:sz w:val="18"/>
                <w:szCs w:val="18"/>
              </w:rPr>
            </w:pPr>
            <w:r w:rsidRPr="00B53F06">
              <w:rPr>
                <w:rFonts w:ascii="Arial" w:hAnsi="Arial" w:cs="Arial"/>
                <w:color w:val="000000"/>
                <w:sz w:val="18"/>
                <w:szCs w:val="18"/>
              </w:rPr>
              <w:t>Riesgo Bajo</w:t>
            </w:r>
          </w:p>
        </w:tc>
        <w:tc>
          <w:tcPr>
            <w:tcW w:w="279" w:type="pct"/>
            <w:shd w:val="clear" w:color="auto" w:fill="auto"/>
            <w:vAlign w:val="center"/>
          </w:tcPr>
          <w:p w14:paraId="129D3556"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No</w:t>
            </w:r>
          </w:p>
        </w:tc>
        <w:tc>
          <w:tcPr>
            <w:tcW w:w="673" w:type="pct"/>
            <w:shd w:val="clear" w:color="auto" w:fill="auto"/>
            <w:vAlign w:val="center"/>
          </w:tcPr>
          <w:p w14:paraId="3413CD4E"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Área Asesora, Técnica o de apoyo que tiene la necesidad</w:t>
            </w:r>
          </w:p>
        </w:tc>
        <w:tc>
          <w:tcPr>
            <w:tcW w:w="845" w:type="pct"/>
            <w:shd w:val="clear" w:color="auto" w:fill="auto"/>
            <w:vAlign w:val="center"/>
          </w:tcPr>
          <w:p w14:paraId="76B7F17D" w14:textId="77777777" w:rsidR="00117829" w:rsidRPr="00B53F06" w:rsidRDefault="00117829" w:rsidP="00DC58BD">
            <w:pPr>
              <w:jc w:val="both"/>
              <w:rPr>
                <w:rFonts w:ascii="Arial" w:hAnsi="Arial" w:cs="Arial"/>
                <w:color w:val="000000"/>
                <w:sz w:val="18"/>
                <w:szCs w:val="18"/>
              </w:rPr>
            </w:pPr>
            <w:r w:rsidRPr="00B53F06">
              <w:rPr>
                <w:rFonts w:ascii="Arial" w:hAnsi="Arial" w:cs="Arial"/>
                <w:color w:val="000000"/>
                <w:sz w:val="18"/>
                <w:szCs w:val="18"/>
              </w:rPr>
              <w:t>Verificando la definición de los requisitos del perfil profesional requerido</w:t>
            </w:r>
          </w:p>
        </w:tc>
        <w:tc>
          <w:tcPr>
            <w:tcW w:w="777" w:type="pct"/>
            <w:shd w:val="clear" w:color="auto" w:fill="auto"/>
            <w:vAlign w:val="center"/>
          </w:tcPr>
          <w:p w14:paraId="09B8458B" w14:textId="77777777" w:rsidR="00117829" w:rsidRPr="00B53F06" w:rsidRDefault="00117829" w:rsidP="00DC58BD">
            <w:pPr>
              <w:jc w:val="both"/>
              <w:rPr>
                <w:rFonts w:ascii="Arial" w:hAnsi="Arial" w:cs="Arial"/>
                <w:color w:val="000000"/>
                <w:sz w:val="18"/>
                <w:szCs w:val="18"/>
              </w:rPr>
            </w:pPr>
            <w:r w:rsidRPr="00B53F06">
              <w:rPr>
                <w:rFonts w:ascii="Arial" w:hAnsi="Arial" w:cs="Arial"/>
                <w:color w:val="000000"/>
                <w:sz w:val="18"/>
                <w:szCs w:val="18"/>
              </w:rPr>
              <w:t>Una sola vez en la etapa de Planeación Contractual-Estructuración de estudios previos</w:t>
            </w:r>
          </w:p>
        </w:tc>
      </w:tr>
      <w:tr w:rsidR="00117829" w:rsidRPr="00B53F06" w14:paraId="050F2C1C" w14:textId="77777777" w:rsidTr="00DC58BD">
        <w:trPr>
          <w:cantSplit/>
          <w:trHeight w:val="1134"/>
        </w:trPr>
        <w:tc>
          <w:tcPr>
            <w:tcW w:w="233" w:type="pct"/>
            <w:shd w:val="clear" w:color="auto" w:fill="auto"/>
            <w:textDirection w:val="btLr"/>
            <w:vAlign w:val="center"/>
          </w:tcPr>
          <w:p w14:paraId="1A03435F"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lastRenderedPageBreak/>
              <w:t>3</w:t>
            </w:r>
          </w:p>
        </w:tc>
        <w:tc>
          <w:tcPr>
            <w:tcW w:w="256" w:type="pct"/>
            <w:shd w:val="clear" w:color="auto" w:fill="auto"/>
            <w:textDirection w:val="btLr"/>
            <w:vAlign w:val="center"/>
          </w:tcPr>
          <w:p w14:paraId="0A3C4A4A"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CONTRATISTA</w:t>
            </w:r>
          </w:p>
        </w:tc>
        <w:tc>
          <w:tcPr>
            <w:tcW w:w="917" w:type="pct"/>
            <w:shd w:val="clear" w:color="auto" w:fill="auto"/>
            <w:vAlign w:val="center"/>
          </w:tcPr>
          <w:p w14:paraId="45FAA3E4" w14:textId="77777777" w:rsidR="00117829" w:rsidRPr="00B53F06" w:rsidRDefault="00117829" w:rsidP="00DC58BD">
            <w:pPr>
              <w:jc w:val="both"/>
              <w:rPr>
                <w:rFonts w:ascii="Arial" w:hAnsi="Arial" w:cs="Arial"/>
                <w:color w:val="000000"/>
                <w:sz w:val="18"/>
                <w:szCs w:val="18"/>
              </w:rPr>
            </w:pPr>
            <w:r w:rsidRPr="00B53F06">
              <w:rPr>
                <w:rFonts w:ascii="Arial" w:hAnsi="Arial" w:cs="Arial"/>
                <w:color w:val="000000"/>
                <w:sz w:val="18"/>
                <w:szCs w:val="18"/>
              </w:rPr>
              <w:t xml:space="preserve">Se establecen plazos perentorios para el perfeccionamiento y ejecución del contrato. </w:t>
            </w:r>
          </w:p>
        </w:tc>
        <w:tc>
          <w:tcPr>
            <w:tcW w:w="238" w:type="pct"/>
            <w:shd w:val="clear" w:color="auto" w:fill="auto"/>
            <w:textDirection w:val="btLr"/>
            <w:vAlign w:val="center"/>
          </w:tcPr>
          <w:p w14:paraId="3B6E45B5"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Raro 1</w:t>
            </w:r>
          </w:p>
        </w:tc>
        <w:tc>
          <w:tcPr>
            <w:tcW w:w="347" w:type="pct"/>
            <w:shd w:val="clear" w:color="auto" w:fill="auto"/>
            <w:textDirection w:val="btLr"/>
            <w:vAlign w:val="center"/>
          </w:tcPr>
          <w:p w14:paraId="10750F77"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Insignificante 1</w:t>
            </w:r>
          </w:p>
        </w:tc>
        <w:tc>
          <w:tcPr>
            <w:tcW w:w="254" w:type="pct"/>
            <w:textDirection w:val="btLr"/>
          </w:tcPr>
          <w:p w14:paraId="75DF127B" w14:textId="77777777" w:rsidR="00117829" w:rsidRPr="00B53F06" w:rsidRDefault="00117829" w:rsidP="00DC58BD">
            <w:pPr>
              <w:ind w:left="113" w:right="113"/>
              <w:jc w:val="center"/>
              <w:rPr>
                <w:rFonts w:ascii="Arial" w:hAnsi="Arial" w:cs="Arial"/>
                <w:sz w:val="18"/>
                <w:szCs w:val="18"/>
              </w:rPr>
            </w:pPr>
            <w:r w:rsidRPr="00B53F06">
              <w:rPr>
                <w:rFonts w:ascii="Arial" w:hAnsi="Arial" w:cs="Arial"/>
                <w:sz w:val="18"/>
                <w:szCs w:val="18"/>
              </w:rPr>
              <w:t>2</w:t>
            </w:r>
          </w:p>
        </w:tc>
        <w:tc>
          <w:tcPr>
            <w:tcW w:w="181" w:type="pct"/>
            <w:textDirection w:val="btLr"/>
          </w:tcPr>
          <w:p w14:paraId="09D4F91D" w14:textId="77777777" w:rsidR="00117829" w:rsidRPr="00B53F06" w:rsidRDefault="00117829" w:rsidP="00DC58BD">
            <w:pPr>
              <w:ind w:left="113" w:right="113"/>
              <w:jc w:val="center"/>
              <w:rPr>
                <w:rFonts w:ascii="Arial" w:hAnsi="Arial" w:cs="Arial"/>
                <w:color w:val="000000"/>
                <w:sz w:val="18"/>
                <w:szCs w:val="18"/>
              </w:rPr>
            </w:pPr>
            <w:r w:rsidRPr="00B53F06">
              <w:rPr>
                <w:rFonts w:ascii="Arial" w:hAnsi="Arial" w:cs="Arial"/>
                <w:color w:val="000000"/>
                <w:sz w:val="18"/>
                <w:szCs w:val="18"/>
              </w:rPr>
              <w:t>Riesgo Bajo</w:t>
            </w:r>
          </w:p>
        </w:tc>
        <w:tc>
          <w:tcPr>
            <w:tcW w:w="279" w:type="pct"/>
            <w:shd w:val="clear" w:color="auto" w:fill="auto"/>
            <w:vAlign w:val="center"/>
          </w:tcPr>
          <w:p w14:paraId="4A658DE6" w14:textId="77777777" w:rsidR="00117829" w:rsidRPr="00B53F06" w:rsidRDefault="00117829" w:rsidP="00DC58BD">
            <w:pPr>
              <w:jc w:val="center"/>
              <w:rPr>
                <w:rFonts w:ascii="Arial" w:hAnsi="Arial" w:cs="Arial"/>
                <w:sz w:val="18"/>
                <w:szCs w:val="18"/>
              </w:rPr>
            </w:pPr>
            <w:r w:rsidRPr="00B53F06">
              <w:rPr>
                <w:rFonts w:ascii="Arial" w:hAnsi="Arial" w:cs="Arial"/>
                <w:color w:val="000000"/>
                <w:sz w:val="18"/>
                <w:szCs w:val="18"/>
              </w:rPr>
              <w:t>No.</w:t>
            </w:r>
          </w:p>
        </w:tc>
        <w:tc>
          <w:tcPr>
            <w:tcW w:w="673" w:type="pct"/>
            <w:shd w:val="clear" w:color="auto" w:fill="auto"/>
            <w:vAlign w:val="center"/>
          </w:tcPr>
          <w:p w14:paraId="35018B85"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Grupo de Contratación y</w:t>
            </w:r>
          </w:p>
          <w:p w14:paraId="1752346D"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Contratista</w:t>
            </w:r>
          </w:p>
        </w:tc>
        <w:tc>
          <w:tcPr>
            <w:tcW w:w="845" w:type="pct"/>
            <w:shd w:val="clear" w:color="auto" w:fill="auto"/>
            <w:vAlign w:val="center"/>
          </w:tcPr>
          <w:p w14:paraId="47B1FB89" w14:textId="77777777" w:rsidR="00117829" w:rsidRPr="00B53F06" w:rsidRDefault="00117829" w:rsidP="00DC58BD">
            <w:pPr>
              <w:jc w:val="both"/>
              <w:rPr>
                <w:rFonts w:ascii="Arial" w:hAnsi="Arial" w:cs="Arial"/>
                <w:color w:val="000000"/>
                <w:sz w:val="18"/>
                <w:szCs w:val="18"/>
              </w:rPr>
            </w:pPr>
            <w:r w:rsidRPr="00B53F06">
              <w:rPr>
                <w:rFonts w:ascii="Arial" w:hAnsi="Arial" w:cs="Arial"/>
                <w:color w:val="000000"/>
                <w:sz w:val="18"/>
                <w:szCs w:val="18"/>
              </w:rPr>
              <w:t>Verificando el cumplimiento de los plazos establecidos para el perfeccionamiento y ejecución del contrato.</w:t>
            </w:r>
          </w:p>
        </w:tc>
        <w:tc>
          <w:tcPr>
            <w:tcW w:w="777" w:type="pct"/>
            <w:shd w:val="clear" w:color="auto" w:fill="auto"/>
            <w:vAlign w:val="center"/>
          </w:tcPr>
          <w:p w14:paraId="120B8A9E" w14:textId="77777777" w:rsidR="00117829" w:rsidRPr="00B53F06" w:rsidRDefault="00117829" w:rsidP="00DC58BD">
            <w:pPr>
              <w:jc w:val="both"/>
              <w:rPr>
                <w:rFonts w:ascii="Arial" w:hAnsi="Arial" w:cs="Arial"/>
                <w:color w:val="000000"/>
                <w:sz w:val="18"/>
                <w:szCs w:val="18"/>
              </w:rPr>
            </w:pPr>
            <w:r w:rsidRPr="00B53F06">
              <w:rPr>
                <w:rFonts w:ascii="Arial" w:hAnsi="Arial" w:cs="Arial"/>
                <w:color w:val="000000"/>
                <w:sz w:val="18"/>
                <w:szCs w:val="18"/>
              </w:rPr>
              <w:t>Cada vez que se elabora un contrato.</w:t>
            </w:r>
          </w:p>
          <w:p w14:paraId="5FD18CB0" w14:textId="77777777" w:rsidR="00117829" w:rsidRPr="00B53F06" w:rsidRDefault="00117829" w:rsidP="00DC58BD">
            <w:pPr>
              <w:jc w:val="both"/>
              <w:rPr>
                <w:rFonts w:ascii="Arial" w:hAnsi="Arial" w:cs="Arial"/>
                <w:color w:val="000000"/>
                <w:sz w:val="18"/>
                <w:szCs w:val="18"/>
              </w:rPr>
            </w:pPr>
          </w:p>
        </w:tc>
      </w:tr>
      <w:tr w:rsidR="00117829" w:rsidRPr="00B53F06" w14:paraId="0EA578F4" w14:textId="77777777" w:rsidTr="00DC58BD">
        <w:trPr>
          <w:cantSplit/>
          <w:trHeight w:val="1134"/>
        </w:trPr>
        <w:tc>
          <w:tcPr>
            <w:tcW w:w="233" w:type="pct"/>
            <w:shd w:val="clear" w:color="auto" w:fill="auto"/>
            <w:textDirection w:val="btLr"/>
            <w:vAlign w:val="center"/>
          </w:tcPr>
          <w:p w14:paraId="321BDE6D"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4</w:t>
            </w:r>
          </w:p>
        </w:tc>
        <w:tc>
          <w:tcPr>
            <w:tcW w:w="256" w:type="pct"/>
            <w:shd w:val="clear" w:color="auto" w:fill="auto"/>
            <w:textDirection w:val="btLr"/>
            <w:vAlign w:val="center"/>
          </w:tcPr>
          <w:p w14:paraId="7230D489"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CONTRATISTA</w:t>
            </w:r>
          </w:p>
        </w:tc>
        <w:tc>
          <w:tcPr>
            <w:tcW w:w="917" w:type="pct"/>
            <w:shd w:val="clear" w:color="auto" w:fill="auto"/>
            <w:vAlign w:val="center"/>
          </w:tcPr>
          <w:p w14:paraId="56567CE9" w14:textId="77777777" w:rsidR="00117829" w:rsidRPr="00B53F06" w:rsidRDefault="00117829" w:rsidP="00DC58BD">
            <w:pPr>
              <w:jc w:val="center"/>
              <w:rPr>
                <w:rFonts w:ascii="Arial" w:hAnsi="Arial" w:cs="Arial"/>
                <w:color w:val="000000"/>
                <w:sz w:val="18"/>
                <w:szCs w:val="18"/>
                <w:lang w:eastAsia="zh-TW"/>
              </w:rPr>
            </w:pPr>
            <w:r w:rsidRPr="00B53F06">
              <w:rPr>
                <w:rFonts w:ascii="Arial" w:hAnsi="Arial" w:cs="Arial"/>
                <w:color w:val="000000"/>
                <w:sz w:val="18"/>
                <w:szCs w:val="18"/>
              </w:rPr>
              <w:t xml:space="preserve">Reporte al Administrador del SECOP I y dejar evidencia de la interrupción del servicio. </w:t>
            </w:r>
          </w:p>
        </w:tc>
        <w:tc>
          <w:tcPr>
            <w:tcW w:w="238" w:type="pct"/>
            <w:shd w:val="clear" w:color="auto" w:fill="auto"/>
            <w:textDirection w:val="btLr"/>
            <w:vAlign w:val="center"/>
          </w:tcPr>
          <w:p w14:paraId="4F02DB46"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 xml:space="preserve"> Raro 1</w:t>
            </w:r>
          </w:p>
        </w:tc>
        <w:tc>
          <w:tcPr>
            <w:tcW w:w="347" w:type="pct"/>
            <w:shd w:val="clear" w:color="auto" w:fill="auto"/>
            <w:textDirection w:val="btLr"/>
            <w:vAlign w:val="center"/>
          </w:tcPr>
          <w:p w14:paraId="3BA2E419" w14:textId="77777777" w:rsidR="00117829" w:rsidRPr="00B53F06" w:rsidRDefault="00117829" w:rsidP="00DC58BD">
            <w:pPr>
              <w:rPr>
                <w:rFonts w:ascii="Arial" w:hAnsi="Arial" w:cs="Arial"/>
                <w:color w:val="000000"/>
                <w:sz w:val="18"/>
                <w:szCs w:val="18"/>
              </w:rPr>
            </w:pPr>
            <w:r w:rsidRPr="00B53F06">
              <w:rPr>
                <w:rFonts w:ascii="Arial" w:hAnsi="Arial" w:cs="Arial"/>
                <w:color w:val="000000"/>
                <w:sz w:val="18"/>
                <w:szCs w:val="18"/>
              </w:rPr>
              <w:t xml:space="preserve"> Insignificante 1</w:t>
            </w:r>
          </w:p>
        </w:tc>
        <w:tc>
          <w:tcPr>
            <w:tcW w:w="254" w:type="pct"/>
            <w:textDirection w:val="btLr"/>
            <w:vAlign w:val="center"/>
          </w:tcPr>
          <w:p w14:paraId="73155A7C" w14:textId="77777777" w:rsidR="00117829" w:rsidRPr="00B53F06" w:rsidRDefault="00117829" w:rsidP="00DC58BD">
            <w:pPr>
              <w:ind w:left="113" w:right="113"/>
              <w:jc w:val="center"/>
              <w:rPr>
                <w:rFonts w:ascii="Arial" w:hAnsi="Arial" w:cs="Arial"/>
                <w:sz w:val="18"/>
                <w:szCs w:val="18"/>
              </w:rPr>
            </w:pPr>
            <w:r w:rsidRPr="00B53F06">
              <w:rPr>
                <w:rFonts w:ascii="Arial" w:hAnsi="Arial" w:cs="Arial"/>
                <w:sz w:val="18"/>
                <w:szCs w:val="18"/>
              </w:rPr>
              <w:t>2</w:t>
            </w:r>
          </w:p>
        </w:tc>
        <w:tc>
          <w:tcPr>
            <w:tcW w:w="181" w:type="pct"/>
            <w:textDirection w:val="btLr"/>
          </w:tcPr>
          <w:p w14:paraId="153D4B39" w14:textId="77777777" w:rsidR="00117829" w:rsidRPr="00B53F06" w:rsidRDefault="00117829" w:rsidP="00DC58BD">
            <w:pPr>
              <w:ind w:left="113" w:right="113"/>
              <w:jc w:val="center"/>
              <w:rPr>
                <w:rFonts w:ascii="Arial" w:hAnsi="Arial" w:cs="Arial"/>
                <w:sz w:val="18"/>
                <w:szCs w:val="18"/>
              </w:rPr>
            </w:pPr>
            <w:r w:rsidRPr="00B53F06">
              <w:rPr>
                <w:rFonts w:ascii="Arial" w:hAnsi="Arial" w:cs="Arial"/>
                <w:color w:val="000000"/>
                <w:sz w:val="18"/>
                <w:szCs w:val="18"/>
              </w:rPr>
              <w:t>Riesgo Bajo</w:t>
            </w:r>
          </w:p>
        </w:tc>
        <w:tc>
          <w:tcPr>
            <w:tcW w:w="279" w:type="pct"/>
            <w:shd w:val="clear" w:color="auto" w:fill="auto"/>
            <w:textDirection w:val="btLr"/>
            <w:vAlign w:val="center"/>
          </w:tcPr>
          <w:p w14:paraId="6B7B8D11" w14:textId="77777777" w:rsidR="00117829" w:rsidRPr="00B53F06" w:rsidRDefault="00117829" w:rsidP="00DC58BD">
            <w:pPr>
              <w:ind w:left="113" w:right="113"/>
              <w:jc w:val="center"/>
              <w:rPr>
                <w:rFonts w:ascii="Arial" w:hAnsi="Arial" w:cs="Arial"/>
                <w:sz w:val="18"/>
                <w:szCs w:val="18"/>
              </w:rPr>
            </w:pPr>
            <w:r w:rsidRPr="00B53F06">
              <w:rPr>
                <w:rFonts w:ascii="Arial" w:hAnsi="Arial" w:cs="Arial"/>
                <w:sz w:val="18"/>
                <w:szCs w:val="18"/>
              </w:rPr>
              <w:t>Bajo</w:t>
            </w:r>
          </w:p>
        </w:tc>
        <w:tc>
          <w:tcPr>
            <w:tcW w:w="673" w:type="pct"/>
            <w:shd w:val="clear" w:color="auto" w:fill="auto"/>
            <w:vAlign w:val="center"/>
          </w:tcPr>
          <w:p w14:paraId="7DDFAA53" w14:textId="77777777" w:rsidR="00117829" w:rsidRPr="00B53F06" w:rsidRDefault="00117829" w:rsidP="00DC58BD">
            <w:pPr>
              <w:ind w:left="113" w:right="113"/>
              <w:jc w:val="center"/>
              <w:rPr>
                <w:rFonts w:ascii="Arial" w:hAnsi="Arial" w:cs="Arial"/>
                <w:sz w:val="18"/>
                <w:szCs w:val="18"/>
              </w:rPr>
            </w:pPr>
            <w:r w:rsidRPr="00B53F06">
              <w:rPr>
                <w:rFonts w:ascii="Arial" w:hAnsi="Arial" w:cs="Arial"/>
                <w:color w:val="000000"/>
                <w:sz w:val="18"/>
                <w:szCs w:val="18"/>
              </w:rPr>
              <w:t>Grupo de Contratación</w:t>
            </w:r>
          </w:p>
        </w:tc>
        <w:tc>
          <w:tcPr>
            <w:tcW w:w="845" w:type="pct"/>
            <w:shd w:val="clear" w:color="auto" w:fill="auto"/>
            <w:vAlign w:val="center"/>
          </w:tcPr>
          <w:p w14:paraId="08963AC0" w14:textId="77777777" w:rsidR="00117829" w:rsidRPr="00B53F06" w:rsidRDefault="00117829" w:rsidP="00DC58BD">
            <w:pPr>
              <w:ind w:left="113" w:right="113"/>
              <w:jc w:val="center"/>
              <w:rPr>
                <w:rFonts w:ascii="Arial" w:hAnsi="Arial" w:cs="Arial"/>
                <w:sz w:val="18"/>
                <w:szCs w:val="18"/>
              </w:rPr>
            </w:pPr>
            <w:r w:rsidRPr="00B53F06">
              <w:rPr>
                <w:rFonts w:ascii="Arial" w:hAnsi="Arial" w:cs="Arial"/>
                <w:sz w:val="18"/>
                <w:szCs w:val="18"/>
              </w:rPr>
              <w:t>Revisando la Página de SECOP para el cargue de la información</w:t>
            </w:r>
          </w:p>
        </w:tc>
        <w:tc>
          <w:tcPr>
            <w:tcW w:w="777" w:type="pct"/>
            <w:shd w:val="clear" w:color="auto" w:fill="auto"/>
            <w:vAlign w:val="center"/>
          </w:tcPr>
          <w:p w14:paraId="06589053" w14:textId="77777777" w:rsidR="00117829" w:rsidRPr="00B53F06" w:rsidRDefault="00117829" w:rsidP="00DC58BD">
            <w:pPr>
              <w:ind w:left="113" w:right="113"/>
              <w:jc w:val="center"/>
              <w:rPr>
                <w:rFonts w:ascii="Arial" w:hAnsi="Arial" w:cs="Arial"/>
                <w:sz w:val="18"/>
                <w:szCs w:val="18"/>
              </w:rPr>
            </w:pPr>
            <w:r w:rsidRPr="00B53F06">
              <w:rPr>
                <w:rFonts w:ascii="Arial" w:hAnsi="Arial" w:cs="Arial"/>
                <w:sz w:val="18"/>
                <w:szCs w:val="18"/>
              </w:rPr>
              <w:t>Cada vez que hay que publicar actos administrativos de contratación</w:t>
            </w:r>
          </w:p>
        </w:tc>
      </w:tr>
      <w:tr w:rsidR="00117829" w:rsidRPr="00B53F06" w14:paraId="08D568C1" w14:textId="77777777" w:rsidTr="00DC58BD">
        <w:trPr>
          <w:cantSplit/>
          <w:trHeight w:val="1134"/>
        </w:trPr>
        <w:tc>
          <w:tcPr>
            <w:tcW w:w="233" w:type="pct"/>
            <w:shd w:val="clear" w:color="auto" w:fill="auto"/>
            <w:textDirection w:val="btLr"/>
            <w:vAlign w:val="center"/>
          </w:tcPr>
          <w:p w14:paraId="7D1DCFF9"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5</w:t>
            </w:r>
          </w:p>
        </w:tc>
        <w:tc>
          <w:tcPr>
            <w:tcW w:w="256" w:type="pct"/>
            <w:shd w:val="clear" w:color="auto" w:fill="auto"/>
            <w:textDirection w:val="btLr"/>
            <w:vAlign w:val="center"/>
          </w:tcPr>
          <w:p w14:paraId="7BC09185"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CONTRATISTA</w:t>
            </w:r>
          </w:p>
        </w:tc>
        <w:tc>
          <w:tcPr>
            <w:tcW w:w="917" w:type="pct"/>
            <w:shd w:val="clear" w:color="auto" w:fill="auto"/>
            <w:vAlign w:val="center"/>
          </w:tcPr>
          <w:p w14:paraId="259B8425" w14:textId="77777777" w:rsidR="00117829" w:rsidRPr="00B53F06" w:rsidRDefault="00117829" w:rsidP="00DC58BD">
            <w:pPr>
              <w:jc w:val="both"/>
              <w:rPr>
                <w:rFonts w:ascii="Arial" w:hAnsi="Arial" w:cs="Arial"/>
                <w:color w:val="000000"/>
                <w:sz w:val="18"/>
                <w:szCs w:val="18"/>
              </w:rPr>
            </w:pPr>
            <w:r w:rsidRPr="00B53F06">
              <w:rPr>
                <w:rFonts w:ascii="Arial" w:hAnsi="Arial" w:cs="Arial"/>
                <w:color w:val="000000"/>
                <w:sz w:val="18"/>
                <w:szCs w:val="18"/>
              </w:rPr>
              <w:t>Seguimiento y verificación del cumplimiento de las obligaciones pactadas en el contrato.</w:t>
            </w:r>
          </w:p>
          <w:p w14:paraId="5A293769" w14:textId="77777777" w:rsidR="00117829" w:rsidRPr="00B53F06" w:rsidRDefault="00117829" w:rsidP="00DC58BD">
            <w:pPr>
              <w:jc w:val="both"/>
              <w:rPr>
                <w:rFonts w:ascii="Arial" w:hAnsi="Arial" w:cs="Arial"/>
                <w:color w:val="000000"/>
                <w:sz w:val="18"/>
                <w:szCs w:val="18"/>
              </w:rPr>
            </w:pPr>
            <w:r w:rsidRPr="00B53F06">
              <w:rPr>
                <w:rFonts w:ascii="Arial" w:hAnsi="Arial" w:cs="Arial"/>
                <w:color w:val="000000"/>
                <w:sz w:val="18"/>
                <w:szCs w:val="18"/>
              </w:rPr>
              <w:t xml:space="preserve"> </w:t>
            </w:r>
          </w:p>
        </w:tc>
        <w:tc>
          <w:tcPr>
            <w:tcW w:w="238" w:type="pct"/>
            <w:shd w:val="clear" w:color="auto" w:fill="auto"/>
            <w:textDirection w:val="btLr"/>
            <w:vAlign w:val="center"/>
          </w:tcPr>
          <w:p w14:paraId="7A3FAB48"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Raro 1</w:t>
            </w:r>
          </w:p>
        </w:tc>
        <w:tc>
          <w:tcPr>
            <w:tcW w:w="347" w:type="pct"/>
            <w:shd w:val="clear" w:color="auto" w:fill="auto"/>
            <w:textDirection w:val="btLr"/>
            <w:vAlign w:val="center"/>
          </w:tcPr>
          <w:p w14:paraId="779AD7D3"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Insignificante 1</w:t>
            </w:r>
          </w:p>
        </w:tc>
        <w:tc>
          <w:tcPr>
            <w:tcW w:w="254" w:type="pct"/>
            <w:textDirection w:val="btLr"/>
          </w:tcPr>
          <w:p w14:paraId="0A569E6F" w14:textId="77777777" w:rsidR="00117829" w:rsidRPr="00B53F06" w:rsidRDefault="00117829" w:rsidP="00DC58BD">
            <w:pPr>
              <w:ind w:left="113" w:right="113"/>
              <w:jc w:val="center"/>
              <w:rPr>
                <w:rFonts w:ascii="Arial" w:hAnsi="Arial" w:cs="Arial"/>
                <w:color w:val="000000"/>
                <w:sz w:val="18"/>
                <w:szCs w:val="18"/>
              </w:rPr>
            </w:pPr>
            <w:r w:rsidRPr="00B53F06">
              <w:rPr>
                <w:rFonts w:ascii="Arial" w:hAnsi="Arial" w:cs="Arial"/>
                <w:color w:val="000000"/>
                <w:sz w:val="18"/>
                <w:szCs w:val="18"/>
              </w:rPr>
              <w:t>2</w:t>
            </w:r>
          </w:p>
        </w:tc>
        <w:tc>
          <w:tcPr>
            <w:tcW w:w="181" w:type="pct"/>
            <w:textDirection w:val="btLr"/>
          </w:tcPr>
          <w:p w14:paraId="3808C7A4" w14:textId="77777777" w:rsidR="00117829" w:rsidRPr="00B53F06" w:rsidRDefault="00117829" w:rsidP="00DC58BD">
            <w:pPr>
              <w:ind w:left="113" w:right="113"/>
              <w:jc w:val="center"/>
              <w:rPr>
                <w:rFonts w:ascii="Arial" w:hAnsi="Arial" w:cs="Arial"/>
                <w:color w:val="000000"/>
                <w:sz w:val="18"/>
                <w:szCs w:val="18"/>
              </w:rPr>
            </w:pPr>
            <w:r w:rsidRPr="00B53F06">
              <w:rPr>
                <w:rFonts w:ascii="Arial" w:hAnsi="Arial" w:cs="Arial"/>
                <w:color w:val="000000"/>
                <w:sz w:val="18"/>
                <w:szCs w:val="18"/>
              </w:rPr>
              <w:t>Riesgo Bajo</w:t>
            </w:r>
          </w:p>
        </w:tc>
        <w:tc>
          <w:tcPr>
            <w:tcW w:w="279" w:type="pct"/>
            <w:shd w:val="clear" w:color="auto" w:fill="auto"/>
            <w:vAlign w:val="center"/>
          </w:tcPr>
          <w:p w14:paraId="43DFA4B6" w14:textId="77777777" w:rsidR="00117829" w:rsidRPr="00B53F06" w:rsidRDefault="00117829" w:rsidP="00DC58BD">
            <w:pPr>
              <w:jc w:val="center"/>
              <w:rPr>
                <w:rFonts w:ascii="Arial" w:hAnsi="Arial" w:cs="Arial"/>
                <w:sz w:val="18"/>
                <w:szCs w:val="18"/>
              </w:rPr>
            </w:pPr>
            <w:r w:rsidRPr="00B53F06">
              <w:rPr>
                <w:rFonts w:ascii="Arial" w:hAnsi="Arial" w:cs="Arial"/>
                <w:color w:val="000000"/>
                <w:sz w:val="18"/>
                <w:szCs w:val="18"/>
              </w:rPr>
              <w:t>No</w:t>
            </w:r>
          </w:p>
        </w:tc>
        <w:tc>
          <w:tcPr>
            <w:tcW w:w="673" w:type="pct"/>
            <w:shd w:val="clear" w:color="auto" w:fill="auto"/>
            <w:vAlign w:val="center"/>
          </w:tcPr>
          <w:p w14:paraId="75BEB48D"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Supervisor del contrato</w:t>
            </w:r>
          </w:p>
        </w:tc>
        <w:tc>
          <w:tcPr>
            <w:tcW w:w="845" w:type="pct"/>
            <w:shd w:val="clear" w:color="auto" w:fill="auto"/>
            <w:vAlign w:val="center"/>
          </w:tcPr>
          <w:p w14:paraId="30218EA4" w14:textId="77777777" w:rsidR="00117829" w:rsidRPr="00B53F06" w:rsidRDefault="00117829" w:rsidP="00DC58BD">
            <w:pPr>
              <w:jc w:val="both"/>
              <w:rPr>
                <w:rFonts w:ascii="Arial" w:hAnsi="Arial" w:cs="Arial"/>
                <w:color w:val="000000"/>
                <w:sz w:val="18"/>
                <w:szCs w:val="18"/>
              </w:rPr>
            </w:pPr>
            <w:r w:rsidRPr="00B53F06">
              <w:rPr>
                <w:rFonts w:ascii="Arial" w:hAnsi="Arial" w:cs="Arial"/>
                <w:color w:val="000000"/>
                <w:sz w:val="18"/>
                <w:szCs w:val="18"/>
              </w:rPr>
              <w:t xml:space="preserve">A través de la verificación de cumplimiento de las obligaciones del contratista, en los plazos establecidos en el contrato. </w:t>
            </w:r>
          </w:p>
        </w:tc>
        <w:tc>
          <w:tcPr>
            <w:tcW w:w="777" w:type="pct"/>
            <w:shd w:val="clear" w:color="auto" w:fill="auto"/>
            <w:vAlign w:val="center"/>
          </w:tcPr>
          <w:p w14:paraId="126A0884" w14:textId="77777777" w:rsidR="00117829" w:rsidRPr="00B53F06" w:rsidRDefault="00117829" w:rsidP="00DC58BD">
            <w:pPr>
              <w:jc w:val="both"/>
              <w:rPr>
                <w:rFonts w:ascii="Arial" w:hAnsi="Arial" w:cs="Arial"/>
                <w:color w:val="000000"/>
                <w:sz w:val="18"/>
                <w:szCs w:val="18"/>
              </w:rPr>
            </w:pPr>
            <w:r w:rsidRPr="00B53F06">
              <w:rPr>
                <w:rFonts w:ascii="Arial" w:hAnsi="Arial" w:cs="Arial"/>
                <w:color w:val="000000"/>
                <w:sz w:val="18"/>
                <w:szCs w:val="18"/>
              </w:rPr>
              <w:t>Permanente y previo a la expedición del recibo a satisfacción.</w:t>
            </w:r>
          </w:p>
        </w:tc>
      </w:tr>
      <w:tr w:rsidR="00117829" w:rsidRPr="00B53F06" w14:paraId="03403BCE" w14:textId="77777777" w:rsidTr="00DC58BD">
        <w:trPr>
          <w:cantSplit/>
          <w:trHeight w:val="1134"/>
        </w:trPr>
        <w:tc>
          <w:tcPr>
            <w:tcW w:w="233" w:type="pct"/>
            <w:shd w:val="clear" w:color="auto" w:fill="auto"/>
            <w:textDirection w:val="btLr"/>
            <w:vAlign w:val="center"/>
          </w:tcPr>
          <w:p w14:paraId="7E205B72"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6</w:t>
            </w:r>
          </w:p>
        </w:tc>
        <w:tc>
          <w:tcPr>
            <w:tcW w:w="256" w:type="pct"/>
            <w:shd w:val="clear" w:color="auto" w:fill="auto"/>
            <w:textDirection w:val="btLr"/>
            <w:vAlign w:val="center"/>
          </w:tcPr>
          <w:p w14:paraId="3A61327B"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 xml:space="preserve">ALCALDIA </w:t>
            </w:r>
          </w:p>
        </w:tc>
        <w:tc>
          <w:tcPr>
            <w:tcW w:w="917" w:type="pct"/>
            <w:shd w:val="clear" w:color="auto" w:fill="auto"/>
            <w:vAlign w:val="center"/>
          </w:tcPr>
          <w:p w14:paraId="3DDA5B25" w14:textId="77777777" w:rsidR="00117829" w:rsidRPr="00B53F06" w:rsidRDefault="00117829" w:rsidP="00DC58BD">
            <w:pPr>
              <w:jc w:val="both"/>
              <w:rPr>
                <w:rFonts w:ascii="Arial" w:hAnsi="Arial" w:cs="Arial"/>
                <w:color w:val="000000"/>
                <w:sz w:val="18"/>
                <w:szCs w:val="18"/>
              </w:rPr>
            </w:pPr>
            <w:r w:rsidRPr="00B53F06">
              <w:rPr>
                <w:rFonts w:ascii="Arial" w:hAnsi="Arial" w:cs="Arial"/>
                <w:color w:val="000000"/>
                <w:sz w:val="18"/>
                <w:szCs w:val="18"/>
              </w:rPr>
              <w:t>Revisión y aprobación oportuna de la documentación inherente a los productos e informes del contrato.</w:t>
            </w:r>
          </w:p>
        </w:tc>
        <w:tc>
          <w:tcPr>
            <w:tcW w:w="238" w:type="pct"/>
            <w:shd w:val="clear" w:color="auto" w:fill="auto"/>
            <w:textDirection w:val="btLr"/>
            <w:vAlign w:val="center"/>
          </w:tcPr>
          <w:p w14:paraId="7CE778B3"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Raro 1</w:t>
            </w:r>
          </w:p>
        </w:tc>
        <w:tc>
          <w:tcPr>
            <w:tcW w:w="347" w:type="pct"/>
            <w:shd w:val="clear" w:color="auto" w:fill="auto"/>
            <w:textDirection w:val="btLr"/>
            <w:vAlign w:val="center"/>
          </w:tcPr>
          <w:p w14:paraId="570E5832"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Insignificante 1</w:t>
            </w:r>
          </w:p>
        </w:tc>
        <w:tc>
          <w:tcPr>
            <w:tcW w:w="254" w:type="pct"/>
            <w:textDirection w:val="btLr"/>
          </w:tcPr>
          <w:p w14:paraId="5C5A6907" w14:textId="77777777" w:rsidR="00117829" w:rsidRPr="00B53F06" w:rsidRDefault="00117829" w:rsidP="00DC58BD">
            <w:pPr>
              <w:ind w:left="113" w:right="113"/>
              <w:jc w:val="center"/>
              <w:rPr>
                <w:rFonts w:ascii="Arial" w:hAnsi="Arial" w:cs="Arial"/>
                <w:color w:val="000000"/>
                <w:sz w:val="18"/>
                <w:szCs w:val="18"/>
              </w:rPr>
            </w:pPr>
            <w:r w:rsidRPr="00B53F06">
              <w:rPr>
                <w:rFonts w:ascii="Arial" w:hAnsi="Arial" w:cs="Arial"/>
                <w:color w:val="000000"/>
                <w:sz w:val="18"/>
                <w:szCs w:val="18"/>
              </w:rPr>
              <w:t>2</w:t>
            </w:r>
          </w:p>
        </w:tc>
        <w:tc>
          <w:tcPr>
            <w:tcW w:w="181" w:type="pct"/>
            <w:textDirection w:val="btLr"/>
          </w:tcPr>
          <w:p w14:paraId="137C1CD8" w14:textId="77777777" w:rsidR="00117829" w:rsidRPr="00B53F06" w:rsidRDefault="00117829" w:rsidP="00DC58BD">
            <w:pPr>
              <w:ind w:left="113" w:right="113"/>
              <w:jc w:val="center"/>
              <w:rPr>
                <w:rFonts w:ascii="Arial" w:hAnsi="Arial" w:cs="Arial"/>
                <w:color w:val="000000"/>
                <w:sz w:val="18"/>
                <w:szCs w:val="18"/>
              </w:rPr>
            </w:pPr>
            <w:r w:rsidRPr="00B53F06">
              <w:rPr>
                <w:rFonts w:ascii="Arial" w:hAnsi="Arial" w:cs="Arial"/>
                <w:color w:val="000000"/>
                <w:sz w:val="18"/>
                <w:szCs w:val="18"/>
              </w:rPr>
              <w:t>Riesgo Bajo</w:t>
            </w:r>
          </w:p>
        </w:tc>
        <w:tc>
          <w:tcPr>
            <w:tcW w:w="279" w:type="pct"/>
            <w:shd w:val="clear" w:color="auto" w:fill="auto"/>
            <w:vAlign w:val="center"/>
          </w:tcPr>
          <w:p w14:paraId="1B6B4225"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No</w:t>
            </w:r>
          </w:p>
        </w:tc>
        <w:tc>
          <w:tcPr>
            <w:tcW w:w="673" w:type="pct"/>
            <w:shd w:val="clear" w:color="auto" w:fill="auto"/>
            <w:vAlign w:val="center"/>
          </w:tcPr>
          <w:p w14:paraId="7CD53757"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Supervisor del contrato</w:t>
            </w:r>
          </w:p>
        </w:tc>
        <w:tc>
          <w:tcPr>
            <w:tcW w:w="845" w:type="pct"/>
            <w:shd w:val="clear" w:color="auto" w:fill="auto"/>
            <w:vAlign w:val="center"/>
          </w:tcPr>
          <w:p w14:paraId="1AB903C3"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Se establecen comités de seguimiento y supervisión, para la revisión previa de los productos e informes.</w:t>
            </w:r>
          </w:p>
        </w:tc>
        <w:tc>
          <w:tcPr>
            <w:tcW w:w="777" w:type="pct"/>
            <w:shd w:val="clear" w:color="auto" w:fill="auto"/>
            <w:vAlign w:val="center"/>
          </w:tcPr>
          <w:p w14:paraId="46D20CC2" w14:textId="77777777" w:rsidR="00117829" w:rsidRPr="00B53F06" w:rsidRDefault="00117829" w:rsidP="00DC58BD">
            <w:pPr>
              <w:jc w:val="both"/>
              <w:rPr>
                <w:rFonts w:ascii="Arial" w:hAnsi="Arial" w:cs="Arial"/>
                <w:color w:val="000000"/>
                <w:sz w:val="18"/>
                <w:szCs w:val="18"/>
              </w:rPr>
            </w:pPr>
            <w:r w:rsidRPr="00B53F06">
              <w:rPr>
                <w:rFonts w:ascii="Arial" w:hAnsi="Arial" w:cs="Arial"/>
                <w:color w:val="000000"/>
                <w:sz w:val="18"/>
                <w:szCs w:val="18"/>
              </w:rPr>
              <w:t>Conforme a los plazos contractuales.</w:t>
            </w:r>
          </w:p>
        </w:tc>
      </w:tr>
      <w:tr w:rsidR="00117829" w:rsidRPr="00B53F06" w14:paraId="0A037525" w14:textId="77777777" w:rsidTr="00DC58BD">
        <w:trPr>
          <w:cantSplit/>
          <w:trHeight w:val="1134"/>
        </w:trPr>
        <w:tc>
          <w:tcPr>
            <w:tcW w:w="233" w:type="pct"/>
            <w:shd w:val="clear" w:color="auto" w:fill="auto"/>
            <w:textDirection w:val="btLr"/>
            <w:vAlign w:val="center"/>
          </w:tcPr>
          <w:p w14:paraId="524312B2" w14:textId="77777777" w:rsidR="00117829" w:rsidRPr="00B53F06" w:rsidRDefault="00117829" w:rsidP="00DC58BD">
            <w:pPr>
              <w:jc w:val="center"/>
              <w:rPr>
                <w:rFonts w:ascii="Arial" w:hAnsi="Arial" w:cs="Arial"/>
                <w:sz w:val="18"/>
                <w:szCs w:val="18"/>
              </w:rPr>
            </w:pPr>
            <w:r w:rsidRPr="00B53F06">
              <w:rPr>
                <w:rFonts w:ascii="Arial" w:hAnsi="Arial" w:cs="Arial"/>
                <w:sz w:val="18"/>
                <w:szCs w:val="18"/>
              </w:rPr>
              <w:lastRenderedPageBreak/>
              <w:t>7</w:t>
            </w:r>
          </w:p>
        </w:tc>
        <w:tc>
          <w:tcPr>
            <w:tcW w:w="256" w:type="pct"/>
            <w:shd w:val="clear" w:color="auto" w:fill="auto"/>
            <w:textDirection w:val="btLr"/>
            <w:vAlign w:val="center"/>
          </w:tcPr>
          <w:p w14:paraId="72310DBB" w14:textId="77777777" w:rsidR="00117829" w:rsidRPr="00B53F06" w:rsidRDefault="00117829" w:rsidP="00DC58BD">
            <w:pPr>
              <w:jc w:val="center"/>
              <w:rPr>
                <w:rFonts w:ascii="Arial" w:hAnsi="Arial" w:cs="Arial"/>
                <w:sz w:val="18"/>
                <w:szCs w:val="18"/>
              </w:rPr>
            </w:pPr>
            <w:r w:rsidRPr="00B53F06">
              <w:rPr>
                <w:rFonts w:ascii="Arial" w:hAnsi="Arial" w:cs="Arial"/>
                <w:color w:val="000000"/>
                <w:sz w:val="18"/>
                <w:szCs w:val="18"/>
              </w:rPr>
              <w:t>ALCALDIA</w:t>
            </w:r>
          </w:p>
        </w:tc>
        <w:tc>
          <w:tcPr>
            <w:tcW w:w="917" w:type="pct"/>
            <w:shd w:val="clear" w:color="auto" w:fill="auto"/>
            <w:vAlign w:val="center"/>
          </w:tcPr>
          <w:p w14:paraId="5EE8B252" w14:textId="77777777" w:rsidR="00117829" w:rsidRPr="00B53F06" w:rsidRDefault="00117829" w:rsidP="00DC58BD">
            <w:pPr>
              <w:jc w:val="both"/>
              <w:rPr>
                <w:rFonts w:ascii="Arial" w:hAnsi="Arial" w:cs="Arial"/>
                <w:sz w:val="18"/>
                <w:szCs w:val="18"/>
              </w:rPr>
            </w:pPr>
            <w:r w:rsidRPr="00B53F06">
              <w:rPr>
                <w:rFonts w:ascii="Arial" w:hAnsi="Arial" w:cs="Arial"/>
                <w:sz w:val="18"/>
                <w:szCs w:val="18"/>
              </w:rPr>
              <w:t>Verificación del valor total del contrato y/o sus adiciones en valor, de manera previa a la expedición del registro presupuestal.</w:t>
            </w:r>
          </w:p>
        </w:tc>
        <w:tc>
          <w:tcPr>
            <w:tcW w:w="238" w:type="pct"/>
            <w:shd w:val="clear" w:color="auto" w:fill="auto"/>
            <w:textDirection w:val="btLr"/>
            <w:vAlign w:val="center"/>
          </w:tcPr>
          <w:p w14:paraId="200DE981" w14:textId="77777777" w:rsidR="00117829" w:rsidRPr="00B53F06" w:rsidRDefault="00117829" w:rsidP="00DC58BD">
            <w:pPr>
              <w:jc w:val="center"/>
              <w:rPr>
                <w:rFonts w:ascii="Arial" w:hAnsi="Arial" w:cs="Arial"/>
                <w:sz w:val="18"/>
                <w:szCs w:val="18"/>
              </w:rPr>
            </w:pPr>
            <w:r w:rsidRPr="00B53F06">
              <w:rPr>
                <w:rFonts w:ascii="Arial" w:hAnsi="Arial" w:cs="Arial"/>
                <w:sz w:val="18"/>
                <w:szCs w:val="18"/>
              </w:rPr>
              <w:t>Raro 1</w:t>
            </w:r>
          </w:p>
        </w:tc>
        <w:tc>
          <w:tcPr>
            <w:tcW w:w="347" w:type="pct"/>
            <w:shd w:val="clear" w:color="auto" w:fill="auto"/>
            <w:textDirection w:val="btLr"/>
            <w:vAlign w:val="center"/>
          </w:tcPr>
          <w:p w14:paraId="50C3BB0D" w14:textId="77777777" w:rsidR="00117829" w:rsidRPr="00B53F06" w:rsidRDefault="00117829" w:rsidP="00DC58BD">
            <w:pPr>
              <w:jc w:val="center"/>
              <w:rPr>
                <w:rFonts w:ascii="Arial" w:hAnsi="Arial" w:cs="Arial"/>
                <w:sz w:val="18"/>
                <w:szCs w:val="18"/>
              </w:rPr>
            </w:pPr>
            <w:r w:rsidRPr="00B53F06">
              <w:rPr>
                <w:rFonts w:ascii="Arial" w:hAnsi="Arial" w:cs="Arial"/>
                <w:sz w:val="18"/>
                <w:szCs w:val="18"/>
              </w:rPr>
              <w:t xml:space="preserve">Menor 2 </w:t>
            </w:r>
          </w:p>
        </w:tc>
        <w:tc>
          <w:tcPr>
            <w:tcW w:w="254" w:type="pct"/>
            <w:textDirection w:val="btLr"/>
          </w:tcPr>
          <w:p w14:paraId="7FEBBC9B" w14:textId="77777777" w:rsidR="00117829" w:rsidRPr="00B53F06" w:rsidRDefault="00117829" w:rsidP="00DC58BD">
            <w:pPr>
              <w:ind w:left="113" w:right="113"/>
              <w:jc w:val="center"/>
              <w:rPr>
                <w:rFonts w:ascii="Arial" w:hAnsi="Arial" w:cs="Arial"/>
                <w:sz w:val="18"/>
                <w:szCs w:val="18"/>
              </w:rPr>
            </w:pPr>
            <w:r w:rsidRPr="00B53F06">
              <w:rPr>
                <w:rFonts w:ascii="Arial" w:hAnsi="Arial" w:cs="Arial"/>
                <w:sz w:val="18"/>
                <w:szCs w:val="18"/>
              </w:rPr>
              <w:t>3</w:t>
            </w:r>
          </w:p>
        </w:tc>
        <w:tc>
          <w:tcPr>
            <w:tcW w:w="181" w:type="pct"/>
            <w:textDirection w:val="btLr"/>
          </w:tcPr>
          <w:p w14:paraId="11AF932D" w14:textId="77777777" w:rsidR="00117829" w:rsidRPr="00B53F06" w:rsidRDefault="00117829" w:rsidP="00DC58BD">
            <w:pPr>
              <w:ind w:left="113" w:right="113"/>
              <w:jc w:val="center"/>
              <w:rPr>
                <w:rFonts w:ascii="Arial" w:hAnsi="Arial" w:cs="Arial"/>
                <w:sz w:val="18"/>
                <w:szCs w:val="18"/>
              </w:rPr>
            </w:pPr>
            <w:r w:rsidRPr="00B53F06">
              <w:rPr>
                <w:rFonts w:ascii="Arial" w:hAnsi="Arial" w:cs="Arial"/>
                <w:color w:val="000000"/>
                <w:sz w:val="18"/>
                <w:szCs w:val="18"/>
              </w:rPr>
              <w:t>Riesgo Bajo</w:t>
            </w:r>
          </w:p>
        </w:tc>
        <w:tc>
          <w:tcPr>
            <w:tcW w:w="279" w:type="pct"/>
            <w:shd w:val="clear" w:color="auto" w:fill="auto"/>
            <w:vAlign w:val="center"/>
          </w:tcPr>
          <w:p w14:paraId="17ADEB69" w14:textId="77777777" w:rsidR="00117829" w:rsidRPr="00B53F06" w:rsidRDefault="00117829" w:rsidP="00DC58BD">
            <w:pPr>
              <w:jc w:val="center"/>
              <w:rPr>
                <w:rFonts w:ascii="Arial" w:hAnsi="Arial" w:cs="Arial"/>
                <w:sz w:val="18"/>
                <w:szCs w:val="18"/>
              </w:rPr>
            </w:pPr>
            <w:r w:rsidRPr="00B53F06">
              <w:rPr>
                <w:rFonts w:ascii="Arial" w:hAnsi="Arial" w:cs="Arial"/>
                <w:sz w:val="18"/>
                <w:szCs w:val="18"/>
              </w:rPr>
              <w:t>No</w:t>
            </w:r>
          </w:p>
        </w:tc>
        <w:tc>
          <w:tcPr>
            <w:tcW w:w="673" w:type="pct"/>
            <w:shd w:val="clear" w:color="auto" w:fill="auto"/>
            <w:vAlign w:val="center"/>
          </w:tcPr>
          <w:p w14:paraId="062CC841" w14:textId="77777777" w:rsidR="00117829" w:rsidRPr="00B53F06" w:rsidRDefault="00117829" w:rsidP="00DC58BD">
            <w:pPr>
              <w:jc w:val="center"/>
              <w:rPr>
                <w:rFonts w:ascii="Arial" w:hAnsi="Arial" w:cs="Arial"/>
                <w:sz w:val="18"/>
                <w:szCs w:val="18"/>
              </w:rPr>
            </w:pPr>
            <w:r w:rsidRPr="00B53F06">
              <w:rPr>
                <w:rFonts w:ascii="Arial" w:hAnsi="Arial" w:cs="Arial"/>
                <w:sz w:val="18"/>
                <w:szCs w:val="18"/>
              </w:rPr>
              <w:t>Subdirección Financiera – Grupo de Presupuesto</w:t>
            </w:r>
          </w:p>
        </w:tc>
        <w:tc>
          <w:tcPr>
            <w:tcW w:w="845" w:type="pct"/>
            <w:shd w:val="clear" w:color="auto" w:fill="auto"/>
            <w:vAlign w:val="center"/>
          </w:tcPr>
          <w:p w14:paraId="7F0B266C" w14:textId="77777777" w:rsidR="00117829" w:rsidRPr="00B53F06" w:rsidRDefault="00117829" w:rsidP="00DC58BD">
            <w:pPr>
              <w:jc w:val="center"/>
              <w:rPr>
                <w:rFonts w:ascii="Arial" w:hAnsi="Arial" w:cs="Arial"/>
                <w:sz w:val="18"/>
                <w:szCs w:val="18"/>
              </w:rPr>
            </w:pPr>
            <w:r w:rsidRPr="00B53F06">
              <w:rPr>
                <w:rFonts w:ascii="Arial" w:hAnsi="Arial" w:cs="Arial"/>
                <w:sz w:val="18"/>
                <w:szCs w:val="18"/>
              </w:rPr>
              <w:t xml:space="preserve">En el momento de expedir el registro presupuestal al contrato y/o sus adiciones en valor, verificar que los valores correspondan a los del registro presupuestal. </w:t>
            </w:r>
          </w:p>
        </w:tc>
        <w:tc>
          <w:tcPr>
            <w:tcW w:w="777" w:type="pct"/>
            <w:shd w:val="clear" w:color="auto" w:fill="auto"/>
            <w:vAlign w:val="center"/>
          </w:tcPr>
          <w:p w14:paraId="69CE0201" w14:textId="77777777" w:rsidR="00117829" w:rsidRPr="00B53F06" w:rsidRDefault="00117829" w:rsidP="00DC58BD">
            <w:pPr>
              <w:jc w:val="both"/>
              <w:rPr>
                <w:rFonts w:ascii="Arial" w:hAnsi="Arial" w:cs="Arial"/>
                <w:sz w:val="18"/>
                <w:szCs w:val="18"/>
              </w:rPr>
            </w:pPr>
            <w:r w:rsidRPr="00B53F06">
              <w:rPr>
                <w:rFonts w:ascii="Arial" w:hAnsi="Arial" w:cs="Arial"/>
                <w:sz w:val="18"/>
                <w:szCs w:val="18"/>
              </w:rPr>
              <w:t>Cada vez que se expide registro presupuestal a un contrato y/o adición.</w:t>
            </w:r>
          </w:p>
          <w:p w14:paraId="1F2FDB79" w14:textId="77777777" w:rsidR="00117829" w:rsidRPr="00B53F06" w:rsidRDefault="00117829" w:rsidP="00DC58BD">
            <w:pPr>
              <w:jc w:val="center"/>
              <w:rPr>
                <w:rFonts w:ascii="Arial" w:hAnsi="Arial" w:cs="Arial"/>
                <w:sz w:val="18"/>
                <w:szCs w:val="18"/>
              </w:rPr>
            </w:pPr>
          </w:p>
        </w:tc>
      </w:tr>
      <w:tr w:rsidR="00117829" w:rsidRPr="00B53F06" w14:paraId="12640AB2" w14:textId="77777777" w:rsidTr="00DC58BD">
        <w:trPr>
          <w:cantSplit/>
          <w:trHeight w:val="1134"/>
        </w:trPr>
        <w:tc>
          <w:tcPr>
            <w:tcW w:w="233" w:type="pct"/>
            <w:shd w:val="clear" w:color="auto" w:fill="auto"/>
            <w:textDirection w:val="btLr"/>
            <w:vAlign w:val="center"/>
            <w:hideMark/>
          </w:tcPr>
          <w:p w14:paraId="41B1CB28"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8</w:t>
            </w:r>
          </w:p>
        </w:tc>
        <w:tc>
          <w:tcPr>
            <w:tcW w:w="256" w:type="pct"/>
            <w:shd w:val="clear" w:color="auto" w:fill="auto"/>
            <w:textDirection w:val="btLr"/>
            <w:vAlign w:val="center"/>
          </w:tcPr>
          <w:p w14:paraId="5CCB98A5"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 xml:space="preserve">ALCALDIA </w:t>
            </w:r>
          </w:p>
          <w:p w14:paraId="09ABC6FD"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 xml:space="preserve"> CONTRATISTA</w:t>
            </w:r>
          </w:p>
        </w:tc>
        <w:tc>
          <w:tcPr>
            <w:tcW w:w="917" w:type="pct"/>
            <w:shd w:val="clear" w:color="auto" w:fill="auto"/>
            <w:vAlign w:val="center"/>
          </w:tcPr>
          <w:p w14:paraId="1DFD919B" w14:textId="77777777" w:rsidR="00117829" w:rsidRPr="00B53F06" w:rsidRDefault="00117829" w:rsidP="00DC58BD">
            <w:pPr>
              <w:jc w:val="both"/>
              <w:rPr>
                <w:rFonts w:ascii="Arial" w:hAnsi="Arial" w:cs="Arial"/>
                <w:color w:val="000000"/>
                <w:sz w:val="18"/>
                <w:szCs w:val="18"/>
              </w:rPr>
            </w:pPr>
            <w:r w:rsidRPr="00B53F06">
              <w:rPr>
                <w:rFonts w:ascii="Arial" w:hAnsi="Arial" w:cs="Arial"/>
                <w:color w:val="000000"/>
                <w:sz w:val="18"/>
                <w:szCs w:val="18"/>
              </w:rPr>
              <w:t xml:space="preserve">Aplicación inmediata de las disposiciones legales y ajuste de los procesos internos de la entidad.  </w:t>
            </w:r>
          </w:p>
        </w:tc>
        <w:tc>
          <w:tcPr>
            <w:tcW w:w="238" w:type="pct"/>
            <w:shd w:val="clear" w:color="auto" w:fill="auto"/>
            <w:textDirection w:val="btLr"/>
            <w:vAlign w:val="center"/>
          </w:tcPr>
          <w:p w14:paraId="23C7BBE8"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Raro 1</w:t>
            </w:r>
          </w:p>
        </w:tc>
        <w:tc>
          <w:tcPr>
            <w:tcW w:w="347" w:type="pct"/>
            <w:shd w:val="clear" w:color="auto" w:fill="auto"/>
            <w:textDirection w:val="btLr"/>
            <w:vAlign w:val="center"/>
          </w:tcPr>
          <w:p w14:paraId="40806988"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Insignificante 1</w:t>
            </w:r>
          </w:p>
        </w:tc>
        <w:tc>
          <w:tcPr>
            <w:tcW w:w="254" w:type="pct"/>
            <w:textDirection w:val="btLr"/>
          </w:tcPr>
          <w:p w14:paraId="195D4D5E" w14:textId="77777777" w:rsidR="00117829" w:rsidRPr="00B53F06" w:rsidRDefault="00117829" w:rsidP="00DC58BD">
            <w:pPr>
              <w:ind w:left="113" w:right="113"/>
              <w:jc w:val="center"/>
              <w:rPr>
                <w:rFonts w:ascii="Arial" w:hAnsi="Arial" w:cs="Arial"/>
                <w:color w:val="000000"/>
                <w:sz w:val="18"/>
                <w:szCs w:val="18"/>
              </w:rPr>
            </w:pPr>
            <w:r w:rsidRPr="00B53F06">
              <w:rPr>
                <w:rFonts w:ascii="Arial" w:hAnsi="Arial" w:cs="Arial"/>
                <w:color w:val="000000"/>
                <w:sz w:val="18"/>
                <w:szCs w:val="18"/>
              </w:rPr>
              <w:t>2</w:t>
            </w:r>
          </w:p>
        </w:tc>
        <w:tc>
          <w:tcPr>
            <w:tcW w:w="181" w:type="pct"/>
            <w:textDirection w:val="btLr"/>
          </w:tcPr>
          <w:p w14:paraId="2B6DC326" w14:textId="77777777" w:rsidR="00117829" w:rsidRPr="00B53F06" w:rsidRDefault="00117829" w:rsidP="00DC58BD">
            <w:pPr>
              <w:ind w:left="113" w:right="113"/>
              <w:jc w:val="center"/>
              <w:rPr>
                <w:rFonts w:ascii="Arial" w:hAnsi="Arial" w:cs="Arial"/>
                <w:color w:val="000000"/>
                <w:sz w:val="18"/>
                <w:szCs w:val="18"/>
              </w:rPr>
            </w:pPr>
            <w:r w:rsidRPr="00B53F06">
              <w:rPr>
                <w:rFonts w:ascii="Arial" w:hAnsi="Arial" w:cs="Arial"/>
                <w:color w:val="000000"/>
                <w:sz w:val="18"/>
                <w:szCs w:val="18"/>
              </w:rPr>
              <w:t>Riesgo Bajo</w:t>
            </w:r>
          </w:p>
        </w:tc>
        <w:tc>
          <w:tcPr>
            <w:tcW w:w="279" w:type="pct"/>
            <w:shd w:val="clear" w:color="auto" w:fill="auto"/>
            <w:vAlign w:val="center"/>
          </w:tcPr>
          <w:p w14:paraId="2CE464E5"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No</w:t>
            </w:r>
          </w:p>
        </w:tc>
        <w:tc>
          <w:tcPr>
            <w:tcW w:w="673" w:type="pct"/>
            <w:shd w:val="clear" w:color="auto" w:fill="auto"/>
            <w:vAlign w:val="center"/>
          </w:tcPr>
          <w:p w14:paraId="50FF61BC"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CONTRATISTA</w:t>
            </w:r>
          </w:p>
          <w:p w14:paraId="70553A24"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UNIDAD</w:t>
            </w:r>
          </w:p>
        </w:tc>
        <w:tc>
          <w:tcPr>
            <w:tcW w:w="845" w:type="pct"/>
            <w:shd w:val="clear" w:color="auto" w:fill="auto"/>
            <w:vAlign w:val="center"/>
          </w:tcPr>
          <w:p w14:paraId="10A476E9" w14:textId="77777777" w:rsidR="00117829" w:rsidRPr="00B53F06" w:rsidRDefault="00117829" w:rsidP="00DC58BD">
            <w:pPr>
              <w:jc w:val="both"/>
              <w:rPr>
                <w:rFonts w:ascii="Arial" w:hAnsi="Arial" w:cs="Arial"/>
                <w:color w:val="000000"/>
                <w:sz w:val="18"/>
                <w:szCs w:val="18"/>
              </w:rPr>
            </w:pPr>
            <w:r w:rsidRPr="00B53F06">
              <w:rPr>
                <w:rFonts w:ascii="Arial" w:hAnsi="Arial" w:cs="Arial"/>
                <w:color w:val="000000"/>
                <w:sz w:val="18"/>
                <w:szCs w:val="18"/>
              </w:rPr>
              <w:t>Permanente consulta y actualización normativa.</w:t>
            </w:r>
          </w:p>
        </w:tc>
        <w:tc>
          <w:tcPr>
            <w:tcW w:w="777" w:type="pct"/>
            <w:shd w:val="clear" w:color="auto" w:fill="auto"/>
            <w:vAlign w:val="center"/>
          </w:tcPr>
          <w:p w14:paraId="107277A1"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Permanente</w:t>
            </w:r>
          </w:p>
        </w:tc>
      </w:tr>
      <w:tr w:rsidR="00117829" w:rsidRPr="00B53F06" w14:paraId="022EE457" w14:textId="77777777" w:rsidTr="00DC58BD">
        <w:trPr>
          <w:cantSplit/>
          <w:trHeight w:val="1134"/>
        </w:trPr>
        <w:tc>
          <w:tcPr>
            <w:tcW w:w="233" w:type="pct"/>
            <w:shd w:val="clear" w:color="auto" w:fill="auto"/>
            <w:textDirection w:val="btLr"/>
            <w:vAlign w:val="center"/>
          </w:tcPr>
          <w:p w14:paraId="22FB12C7"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lastRenderedPageBreak/>
              <w:t>9</w:t>
            </w:r>
          </w:p>
        </w:tc>
        <w:tc>
          <w:tcPr>
            <w:tcW w:w="256" w:type="pct"/>
            <w:shd w:val="clear" w:color="auto" w:fill="auto"/>
            <w:textDirection w:val="btLr"/>
            <w:vAlign w:val="center"/>
          </w:tcPr>
          <w:p w14:paraId="150C140B"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ALCALDIA / SST</w:t>
            </w:r>
          </w:p>
        </w:tc>
        <w:tc>
          <w:tcPr>
            <w:tcW w:w="917" w:type="pct"/>
            <w:shd w:val="clear" w:color="auto" w:fill="auto"/>
          </w:tcPr>
          <w:p w14:paraId="0B69A2DF" w14:textId="77777777" w:rsidR="00117829" w:rsidRPr="00B53F06" w:rsidRDefault="00117829" w:rsidP="00DC58BD">
            <w:pPr>
              <w:jc w:val="both"/>
              <w:rPr>
                <w:rFonts w:ascii="Arial" w:hAnsi="Arial" w:cs="Arial"/>
                <w:color w:val="000000"/>
                <w:sz w:val="18"/>
                <w:szCs w:val="18"/>
              </w:rPr>
            </w:pPr>
            <w:r w:rsidRPr="00B53F06">
              <w:rPr>
                <w:rFonts w:ascii="Arial" w:hAnsi="Arial" w:cs="Arial"/>
                <w:color w:val="000000"/>
                <w:sz w:val="18"/>
                <w:szCs w:val="18"/>
              </w:rPr>
              <w:t>Realización del curso de protocolo de bioseguridad aprobado mediante circular 0019 de 2020.</w:t>
            </w:r>
          </w:p>
          <w:p w14:paraId="6E99F351" w14:textId="77777777" w:rsidR="00117829" w:rsidRPr="00B53F06" w:rsidRDefault="00117829" w:rsidP="00DC58BD">
            <w:pPr>
              <w:jc w:val="both"/>
              <w:rPr>
                <w:rFonts w:ascii="Arial" w:hAnsi="Arial" w:cs="Arial"/>
                <w:color w:val="000000"/>
                <w:sz w:val="18"/>
                <w:szCs w:val="18"/>
              </w:rPr>
            </w:pPr>
            <w:r w:rsidRPr="00B53F06">
              <w:rPr>
                <w:rFonts w:ascii="Arial" w:hAnsi="Arial" w:cs="Arial"/>
                <w:color w:val="000000"/>
                <w:sz w:val="18"/>
                <w:szCs w:val="18"/>
              </w:rPr>
              <w:t>Notificar las condiciones de salud a su jefe inmediato, mediante la plataforma ALISSTA de la ARL y a SST de la Unidad.</w:t>
            </w:r>
          </w:p>
          <w:p w14:paraId="23184E02" w14:textId="77777777" w:rsidR="00117829" w:rsidRPr="00B53F06" w:rsidRDefault="00117829" w:rsidP="00DC58BD">
            <w:pPr>
              <w:jc w:val="both"/>
              <w:rPr>
                <w:rFonts w:ascii="Arial" w:hAnsi="Arial" w:cs="Arial"/>
                <w:color w:val="000000"/>
                <w:sz w:val="18"/>
                <w:szCs w:val="18"/>
              </w:rPr>
            </w:pPr>
            <w:r w:rsidRPr="00B53F06">
              <w:rPr>
                <w:rFonts w:ascii="Arial" w:hAnsi="Arial" w:cs="Arial"/>
                <w:color w:val="000000"/>
                <w:sz w:val="18"/>
                <w:szCs w:val="18"/>
              </w:rPr>
              <w:t>Implementación de seguimientos de control de cumplimiento de los protocolos de bioseguridad</w:t>
            </w:r>
          </w:p>
        </w:tc>
        <w:tc>
          <w:tcPr>
            <w:tcW w:w="238" w:type="pct"/>
            <w:shd w:val="clear" w:color="auto" w:fill="auto"/>
            <w:textDirection w:val="btLr"/>
            <w:vAlign w:val="center"/>
          </w:tcPr>
          <w:p w14:paraId="767565A2"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Raro 1</w:t>
            </w:r>
          </w:p>
        </w:tc>
        <w:tc>
          <w:tcPr>
            <w:tcW w:w="347" w:type="pct"/>
            <w:shd w:val="clear" w:color="auto" w:fill="auto"/>
            <w:textDirection w:val="btLr"/>
            <w:vAlign w:val="center"/>
          </w:tcPr>
          <w:p w14:paraId="10C8FFED"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Insignificante 1</w:t>
            </w:r>
          </w:p>
        </w:tc>
        <w:tc>
          <w:tcPr>
            <w:tcW w:w="254" w:type="pct"/>
            <w:textDirection w:val="btLr"/>
          </w:tcPr>
          <w:p w14:paraId="0A0ED52F" w14:textId="77777777" w:rsidR="00117829" w:rsidRPr="00B53F06" w:rsidRDefault="00117829" w:rsidP="00DC58BD">
            <w:pPr>
              <w:ind w:left="113" w:right="113"/>
              <w:jc w:val="center"/>
              <w:rPr>
                <w:rFonts w:ascii="Arial" w:hAnsi="Arial" w:cs="Arial"/>
                <w:color w:val="000000"/>
                <w:sz w:val="18"/>
                <w:szCs w:val="18"/>
              </w:rPr>
            </w:pPr>
            <w:r w:rsidRPr="00B53F06">
              <w:rPr>
                <w:rFonts w:ascii="Arial" w:hAnsi="Arial" w:cs="Arial"/>
                <w:color w:val="000000"/>
                <w:sz w:val="18"/>
                <w:szCs w:val="18"/>
              </w:rPr>
              <w:t>2</w:t>
            </w:r>
          </w:p>
        </w:tc>
        <w:tc>
          <w:tcPr>
            <w:tcW w:w="181" w:type="pct"/>
            <w:textDirection w:val="btLr"/>
          </w:tcPr>
          <w:p w14:paraId="76151462" w14:textId="77777777" w:rsidR="00117829" w:rsidRPr="00B53F06" w:rsidRDefault="00117829" w:rsidP="00DC58BD">
            <w:pPr>
              <w:ind w:left="113" w:right="113"/>
              <w:jc w:val="center"/>
              <w:rPr>
                <w:rFonts w:ascii="Arial" w:hAnsi="Arial" w:cs="Arial"/>
                <w:color w:val="000000"/>
                <w:sz w:val="18"/>
                <w:szCs w:val="18"/>
              </w:rPr>
            </w:pPr>
            <w:r w:rsidRPr="00B53F06">
              <w:rPr>
                <w:rFonts w:ascii="Arial" w:hAnsi="Arial" w:cs="Arial"/>
                <w:color w:val="000000"/>
                <w:sz w:val="18"/>
                <w:szCs w:val="18"/>
              </w:rPr>
              <w:t>Riesgo Bajo</w:t>
            </w:r>
          </w:p>
        </w:tc>
        <w:tc>
          <w:tcPr>
            <w:tcW w:w="279" w:type="pct"/>
            <w:shd w:val="clear" w:color="auto" w:fill="auto"/>
          </w:tcPr>
          <w:p w14:paraId="21BBE92B" w14:textId="77777777" w:rsidR="00117829" w:rsidRPr="00B53F06" w:rsidRDefault="00117829" w:rsidP="00DC58BD">
            <w:pPr>
              <w:jc w:val="both"/>
              <w:rPr>
                <w:rFonts w:ascii="Arial" w:hAnsi="Arial" w:cs="Arial"/>
                <w:color w:val="000000"/>
                <w:sz w:val="18"/>
                <w:szCs w:val="18"/>
              </w:rPr>
            </w:pPr>
            <w:r w:rsidRPr="00B53F06">
              <w:rPr>
                <w:rFonts w:ascii="Arial" w:hAnsi="Arial" w:cs="Arial"/>
                <w:color w:val="000000"/>
                <w:sz w:val="18"/>
                <w:szCs w:val="18"/>
              </w:rPr>
              <w:t>SI</w:t>
            </w:r>
          </w:p>
        </w:tc>
        <w:tc>
          <w:tcPr>
            <w:tcW w:w="673" w:type="pct"/>
            <w:shd w:val="clear" w:color="auto" w:fill="auto"/>
          </w:tcPr>
          <w:p w14:paraId="40ECC9F2"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Unidad/ SST</w:t>
            </w:r>
          </w:p>
        </w:tc>
        <w:tc>
          <w:tcPr>
            <w:tcW w:w="845" w:type="pct"/>
            <w:shd w:val="clear" w:color="auto" w:fill="auto"/>
          </w:tcPr>
          <w:p w14:paraId="570C3303" w14:textId="77777777" w:rsidR="00117829" w:rsidRPr="00B53F06" w:rsidRDefault="00117829" w:rsidP="00DC58BD">
            <w:pPr>
              <w:jc w:val="both"/>
              <w:rPr>
                <w:rFonts w:ascii="Arial" w:hAnsi="Arial" w:cs="Arial"/>
                <w:color w:val="000000"/>
                <w:sz w:val="18"/>
                <w:szCs w:val="18"/>
              </w:rPr>
            </w:pPr>
            <w:r w:rsidRPr="00B53F06">
              <w:rPr>
                <w:rFonts w:ascii="Arial" w:hAnsi="Arial" w:cs="Arial"/>
                <w:color w:val="000000"/>
                <w:sz w:val="18"/>
                <w:szCs w:val="18"/>
              </w:rPr>
              <w:t>Verificar listado de realización del curso de protocolo de bioseguridad.</w:t>
            </w:r>
          </w:p>
          <w:p w14:paraId="0A0DDBBA" w14:textId="77777777" w:rsidR="00117829" w:rsidRPr="00B53F06" w:rsidRDefault="00117829" w:rsidP="00DC58BD">
            <w:pPr>
              <w:jc w:val="both"/>
              <w:rPr>
                <w:rFonts w:ascii="Arial" w:hAnsi="Arial" w:cs="Arial"/>
                <w:color w:val="000000"/>
                <w:sz w:val="18"/>
                <w:szCs w:val="18"/>
              </w:rPr>
            </w:pPr>
            <w:r w:rsidRPr="00B53F06">
              <w:rPr>
                <w:rFonts w:ascii="Arial" w:hAnsi="Arial" w:cs="Arial"/>
                <w:color w:val="000000"/>
                <w:sz w:val="18"/>
                <w:szCs w:val="18"/>
              </w:rPr>
              <w:t>Verificación permanente de la base de datos de la aplicación ALISSTA, con el fin de detectar casos sospechosos para su acompañamiento.</w:t>
            </w:r>
          </w:p>
          <w:p w14:paraId="50B315AF" w14:textId="77777777" w:rsidR="00117829" w:rsidRPr="00B53F06" w:rsidRDefault="00117829" w:rsidP="00DC58BD">
            <w:pPr>
              <w:jc w:val="both"/>
              <w:rPr>
                <w:rFonts w:ascii="Arial" w:hAnsi="Arial" w:cs="Arial"/>
                <w:color w:val="000000"/>
                <w:sz w:val="18"/>
                <w:szCs w:val="18"/>
              </w:rPr>
            </w:pPr>
            <w:r w:rsidRPr="00B53F06">
              <w:rPr>
                <w:rFonts w:ascii="Arial" w:hAnsi="Arial" w:cs="Arial"/>
                <w:color w:val="000000"/>
                <w:sz w:val="18"/>
                <w:szCs w:val="18"/>
              </w:rPr>
              <w:t>Revisar constantemente el acompañamiento la observancia de los protocolos por parte del contratista</w:t>
            </w:r>
          </w:p>
        </w:tc>
        <w:tc>
          <w:tcPr>
            <w:tcW w:w="777" w:type="pct"/>
            <w:shd w:val="clear" w:color="auto" w:fill="auto"/>
          </w:tcPr>
          <w:p w14:paraId="0153AD60" w14:textId="77777777" w:rsidR="00117829" w:rsidRPr="00B53F06" w:rsidRDefault="00117829" w:rsidP="00DC58BD">
            <w:pPr>
              <w:jc w:val="center"/>
              <w:rPr>
                <w:rFonts w:ascii="Arial" w:hAnsi="Arial" w:cs="Arial"/>
                <w:color w:val="000000"/>
                <w:sz w:val="18"/>
                <w:szCs w:val="18"/>
              </w:rPr>
            </w:pPr>
            <w:r w:rsidRPr="00B53F06">
              <w:rPr>
                <w:rFonts w:ascii="Arial" w:hAnsi="Arial" w:cs="Arial"/>
                <w:color w:val="000000"/>
                <w:sz w:val="18"/>
                <w:szCs w:val="18"/>
              </w:rPr>
              <w:t>Permanente</w:t>
            </w:r>
          </w:p>
        </w:tc>
      </w:tr>
      <w:bookmarkEnd w:id="7"/>
      <w:bookmarkEnd w:id="8"/>
    </w:tbl>
    <w:p w14:paraId="5BFA9461" w14:textId="77777777" w:rsidR="00117829" w:rsidRDefault="00117829" w:rsidP="00117829">
      <w:pPr>
        <w:jc w:val="both"/>
        <w:rPr>
          <w:rFonts w:ascii="Arial" w:hAnsi="Arial" w:cs="Arial"/>
          <w:b/>
          <w:bCs/>
        </w:rPr>
      </w:pPr>
    </w:p>
    <w:p w14:paraId="371B2A1C" w14:textId="77777777" w:rsidR="00117829" w:rsidRDefault="00117829" w:rsidP="00117829">
      <w:pPr>
        <w:jc w:val="both"/>
        <w:rPr>
          <w:rFonts w:ascii="Arial" w:hAnsi="Arial" w:cs="Arial"/>
          <w:b/>
          <w:bCs/>
        </w:rPr>
      </w:pPr>
    </w:p>
    <w:p w14:paraId="282B4FBC" w14:textId="77777777" w:rsidR="00117829" w:rsidRDefault="00117829" w:rsidP="00117829">
      <w:pPr>
        <w:jc w:val="both"/>
        <w:rPr>
          <w:rFonts w:ascii="Arial" w:hAnsi="Arial" w:cs="Arial"/>
          <w:b/>
          <w:bCs/>
        </w:rPr>
      </w:pPr>
    </w:p>
    <w:p w14:paraId="209EB7CA" w14:textId="77777777" w:rsidR="00117829" w:rsidRDefault="00117829" w:rsidP="00117829">
      <w:pPr>
        <w:jc w:val="both"/>
        <w:rPr>
          <w:rFonts w:ascii="Arial" w:hAnsi="Arial" w:cs="Arial"/>
          <w:b/>
          <w:bCs/>
        </w:rPr>
      </w:pPr>
    </w:p>
    <w:p w14:paraId="03FD87B8" w14:textId="77777777" w:rsidR="00117829" w:rsidRDefault="00117829" w:rsidP="00117829">
      <w:pPr>
        <w:jc w:val="both"/>
        <w:rPr>
          <w:rFonts w:ascii="Arial" w:hAnsi="Arial" w:cs="Arial"/>
          <w:b/>
          <w:bCs/>
        </w:rPr>
      </w:pPr>
    </w:p>
    <w:p w14:paraId="304C4E53" w14:textId="77777777" w:rsidR="00117829" w:rsidRDefault="00117829" w:rsidP="00117829">
      <w:pPr>
        <w:jc w:val="both"/>
        <w:rPr>
          <w:rFonts w:ascii="Arial" w:hAnsi="Arial" w:cs="Arial"/>
          <w:b/>
          <w:bCs/>
        </w:rPr>
      </w:pPr>
    </w:p>
    <w:p w14:paraId="7A658DA1" w14:textId="77777777" w:rsidR="00D667FD" w:rsidRPr="00E21AB9" w:rsidRDefault="00D667FD" w:rsidP="00117829">
      <w:pPr>
        <w:jc w:val="both"/>
        <w:rPr>
          <w:rFonts w:ascii="Arial" w:hAnsi="Arial" w:cs="Arial"/>
          <w:b/>
          <w:bCs/>
        </w:rPr>
      </w:pPr>
    </w:p>
    <w:p w14:paraId="24F764A2" w14:textId="77777777" w:rsidR="00117829" w:rsidRPr="00D667FD" w:rsidRDefault="00117829" w:rsidP="00D667FD">
      <w:pPr>
        <w:numPr>
          <w:ilvl w:val="0"/>
          <w:numId w:val="57"/>
        </w:numPr>
        <w:spacing w:after="0" w:line="240" w:lineRule="auto"/>
        <w:jc w:val="both"/>
        <w:rPr>
          <w:rFonts w:ascii="Arial" w:hAnsi="Arial" w:cs="Arial"/>
          <w:b/>
          <w:bCs/>
          <w:sz w:val="24"/>
        </w:rPr>
      </w:pPr>
      <w:r w:rsidRPr="00D667FD">
        <w:rPr>
          <w:rFonts w:ascii="Arial" w:hAnsi="Arial" w:cs="Arial"/>
          <w:b/>
          <w:bCs/>
          <w:sz w:val="24"/>
        </w:rPr>
        <w:t>PERSPECTIVA FINACIERA</w:t>
      </w:r>
    </w:p>
    <w:p w14:paraId="41DC5A2B" w14:textId="77777777" w:rsidR="00117829" w:rsidRPr="00D667FD" w:rsidRDefault="00117829" w:rsidP="00D667FD">
      <w:pPr>
        <w:spacing w:line="240" w:lineRule="auto"/>
        <w:jc w:val="both"/>
        <w:rPr>
          <w:rFonts w:ascii="Arial" w:hAnsi="Arial" w:cs="Arial"/>
          <w:b/>
          <w:bCs/>
          <w:sz w:val="24"/>
        </w:rPr>
      </w:pPr>
    </w:p>
    <w:p w14:paraId="3D7BE9C1" w14:textId="77777777" w:rsidR="00117829" w:rsidRPr="00D667FD" w:rsidRDefault="00117829" w:rsidP="00D667FD">
      <w:pPr>
        <w:spacing w:line="240" w:lineRule="auto"/>
        <w:jc w:val="both"/>
        <w:rPr>
          <w:rFonts w:ascii="Arial" w:hAnsi="Arial" w:cs="Arial"/>
          <w:sz w:val="24"/>
        </w:rPr>
      </w:pPr>
      <w:r w:rsidRPr="00D667FD">
        <w:rPr>
          <w:rFonts w:ascii="Arial" w:hAnsi="Arial" w:cs="Arial"/>
          <w:bCs/>
          <w:sz w:val="24"/>
        </w:rPr>
        <w:t xml:space="preserve">Dado que las obligaciones que demande el objeto contractual pueden ser adelantadas por una persona natural, la cual no está obligada a llevar ni reportar estados financieros, </w:t>
      </w:r>
      <w:r w:rsidRPr="00D667FD">
        <w:rPr>
          <w:rFonts w:ascii="Arial" w:hAnsi="Arial" w:cs="Arial"/>
          <w:sz w:val="24"/>
        </w:rPr>
        <w:t>se establece que la perspectiva del presente numeral NO APLICA.</w:t>
      </w:r>
    </w:p>
    <w:p w14:paraId="55C36B8D" w14:textId="77777777" w:rsidR="00117829" w:rsidRPr="00D667FD" w:rsidRDefault="00117829" w:rsidP="00D667FD">
      <w:pPr>
        <w:spacing w:line="240" w:lineRule="auto"/>
        <w:jc w:val="both"/>
        <w:rPr>
          <w:rFonts w:ascii="Arial" w:hAnsi="Arial" w:cs="Arial"/>
          <w:b/>
          <w:bCs/>
          <w:sz w:val="24"/>
        </w:rPr>
      </w:pPr>
    </w:p>
    <w:p w14:paraId="4501E347" w14:textId="77777777" w:rsidR="00117829" w:rsidRPr="00D667FD" w:rsidRDefault="00117829" w:rsidP="00D667FD">
      <w:pPr>
        <w:numPr>
          <w:ilvl w:val="0"/>
          <w:numId w:val="57"/>
        </w:numPr>
        <w:spacing w:after="0" w:line="240" w:lineRule="auto"/>
        <w:jc w:val="both"/>
        <w:rPr>
          <w:rFonts w:ascii="Arial" w:hAnsi="Arial" w:cs="Arial"/>
          <w:b/>
          <w:bCs/>
          <w:sz w:val="24"/>
        </w:rPr>
      </w:pPr>
      <w:r w:rsidRPr="00D667FD">
        <w:rPr>
          <w:rFonts w:ascii="Arial" w:hAnsi="Arial" w:cs="Arial"/>
          <w:b/>
          <w:bCs/>
          <w:sz w:val="24"/>
        </w:rPr>
        <w:t>PERSPECTIVA ORGANIZACIONAL</w:t>
      </w:r>
    </w:p>
    <w:p w14:paraId="7478F993" w14:textId="77777777" w:rsidR="00117829" w:rsidRPr="00D667FD" w:rsidRDefault="00117829" w:rsidP="00D667FD">
      <w:pPr>
        <w:spacing w:line="240" w:lineRule="auto"/>
        <w:jc w:val="both"/>
        <w:rPr>
          <w:rFonts w:ascii="Arial" w:hAnsi="Arial" w:cs="Arial"/>
          <w:b/>
          <w:bCs/>
          <w:sz w:val="24"/>
        </w:rPr>
      </w:pPr>
    </w:p>
    <w:p w14:paraId="600B73FC" w14:textId="77777777" w:rsidR="00117829" w:rsidRPr="00D667FD" w:rsidRDefault="00117829" w:rsidP="00D667FD">
      <w:pPr>
        <w:spacing w:line="240" w:lineRule="auto"/>
        <w:jc w:val="both"/>
        <w:rPr>
          <w:rFonts w:ascii="Arial" w:hAnsi="Arial" w:cs="Arial"/>
          <w:b/>
          <w:bCs/>
          <w:sz w:val="24"/>
        </w:rPr>
      </w:pPr>
      <w:r w:rsidRPr="00D667FD">
        <w:rPr>
          <w:rFonts w:ascii="Arial" w:hAnsi="Arial" w:cs="Arial"/>
          <w:bCs/>
          <w:sz w:val="24"/>
        </w:rPr>
        <w:t>Dado que las obligaciones que demande el objeto contractual pueden ser adelantadas por una persona natural, la cual no está obligada a acreditar una estructura organizacional para el cumplimiento de estas, la perspectiva del presente numeral NO APLICA.</w:t>
      </w:r>
    </w:p>
    <w:p w14:paraId="326D86DB" w14:textId="737E1EF2" w:rsidR="00117829" w:rsidRDefault="00117829" w:rsidP="00117829">
      <w:pPr>
        <w:jc w:val="both"/>
        <w:rPr>
          <w:rFonts w:ascii="Arial" w:hAnsi="Arial" w:cs="Arial"/>
          <w:b/>
          <w:bCs/>
        </w:rPr>
      </w:pPr>
    </w:p>
    <w:p w14:paraId="2EDB4026" w14:textId="3C2F611B" w:rsidR="00117829" w:rsidRDefault="00117829" w:rsidP="00117829">
      <w:pPr>
        <w:jc w:val="both"/>
        <w:rPr>
          <w:rFonts w:ascii="Arial" w:hAnsi="Arial" w:cs="Arial"/>
          <w:b/>
          <w:bCs/>
        </w:rPr>
      </w:pPr>
    </w:p>
    <w:p w14:paraId="2C38BB50" w14:textId="00AD1491" w:rsidR="00117829" w:rsidRDefault="00446E72" w:rsidP="00117829">
      <w:pPr>
        <w:jc w:val="both"/>
        <w:rPr>
          <w:rFonts w:ascii="Arial" w:hAnsi="Arial" w:cs="Arial"/>
          <w:b/>
          <w:bCs/>
        </w:rPr>
      </w:pPr>
      <w:r>
        <w:rPr>
          <w:noProof/>
          <w:lang w:eastAsia="es-CO"/>
        </w:rPr>
        <w:drawing>
          <wp:anchor distT="0" distB="0" distL="114300" distR="114300" simplePos="0" relativeHeight="251659264" behindDoc="1" locked="0" layoutInCell="1" allowOverlap="1" wp14:anchorId="152C3F24" wp14:editId="0C03508C">
            <wp:simplePos x="0" y="0"/>
            <wp:positionH relativeFrom="column">
              <wp:posOffset>1515745</wp:posOffset>
            </wp:positionH>
            <wp:positionV relativeFrom="paragraph">
              <wp:posOffset>72390</wp:posOffset>
            </wp:positionV>
            <wp:extent cx="2773045" cy="899160"/>
            <wp:effectExtent l="0" t="0" r="8255" b="0"/>
            <wp:wrapNone/>
            <wp:docPr id="3" name="Image 1"/>
            <wp:cNvGraphicFramePr/>
            <a:graphic xmlns:a="http://schemas.openxmlformats.org/drawingml/2006/main">
              <a:graphicData uri="http://schemas.openxmlformats.org/drawingml/2006/picture">
                <pic:pic xmlns:pic="http://schemas.openxmlformats.org/drawingml/2006/picture">
                  <pic:nvPicPr>
                    <pic:cNvPr id="3" name="Image 1"/>
                    <pic:cNvPicPr/>
                  </pic:nvPicPr>
                  <pic:blipFill rotWithShape="1">
                    <a:blip r:embed="rId8" cstate="print">
                      <a:biLevel thresh="75000"/>
                      <a:extLst>
                        <a:ext uri="{BEBA8EAE-BF5A-486C-A8C5-ECC9F3942E4B}">
                          <a14:imgProps xmlns:a14="http://schemas.microsoft.com/office/drawing/2010/main">
                            <a14:imgLayer r:embed="rId9">
                              <a14:imgEffect>
                                <a14:brightnessContrast bright="20000" contrast="-20000"/>
                              </a14:imgEffect>
                            </a14:imgLayer>
                          </a14:imgProps>
                        </a:ext>
                        <a:ext uri="{28A0092B-C50C-407E-A947-70E740481C1C}">
                          <a14:useLocalDpi xmlns:a14="http://schemas.microsoft.com/office/drawing/2010/main" val="0"/>
                        </a:ext>
                      </a:extLst>
                    </a:blip>
                    <a:srcRect t="14474" r="59749" b="76384"/>
                    <a:stretch/>
                  </pic:blipFill>
                  <pic:spPr bwMode="auto">
                    <a:xfrm>
                      <a:off x="0" y="0"/>
                      <a:ext cx="2773045" cy="899160"/>
                    </a:xfrm>
                    <a:prstGeom prst="rect">
                      <a:avLst/>
                    </a:prstGeom>
                    <a:ln>
                      <a:noFill/>
                    </a:ln>
                    <a:extLst>
                      <a:ext uri="{53640926-AAD7-44D8-BBD7-CCE9431645EC}">
                        <a14:shadowObscured xmlns:a14="http://schemas.microsoft.com/office/drawing/2010/main"/>
                      </a:ext>
                    </a:extLst>
                  </pic:spPr>
                </pic:pic>
              </a:graphicData>
            </a:graphic>
          </wp:anchor>
        </w:drawing>
      </w:r>
    </w:p>
    <w:p w14:paraId="1776A6CF" w14:textId="6F567465" w:rsidR="00117829" w:rsidRDefault="00117829" w:rsidP="00117829">
      <w:pPr>
        <w:jc w:val="both"/>
        <w:rPr>
          <w:rFonts w:ascii="Arial" w:hAnsi="Arial" w:cs="Arial"/>
          <w:b/>
          <w:bCs/>
        </w:rPr>
      </w:pPr>
    </w:p>
    <w:p w14:paraId="3DEA1643" w14:textId="04B5FFD3" w:rsidR="00117829" w:rsidRPr="00D667FD" w:rsidRDefault="00270724" w:rsidP="00BE5973">
      <w:pPr>
        <w:spacing w:after="0" w:line="240" w:lineRule="auto"/>
        <w:jc w:val="center"/>
        <w:rPr>
          <w:rFonts w:ascii="Arial" w:hAnsi="Arial" w:cs="Arial"/>
          <w:b/>
          <w:bCs/>
          <w:sz w:val="24"/>
        </w:rPr>
      </w:pPr>
      <w:r>
        <w:rPr>
          <w:rFonts w:ascii="Arial" w:hAnsi="Arial" w:cs="Arial"/>
          <w:b/>
          <w:bCs/>
          <w:sz w:val="24"/>
        </w:rPr>
        <w:t>DANIELA EMILSE LONDOÑO BARRIENTOS</w:t>
      </w:r>
    </w:p>
    <w:p w14:paraId="5864D19E" w14:textId="4EDB625D" w:rsidR="00117829" w:rsidRPr="00D667FD" w:rsidRDefault="00270724" w:rsidP="00BE5973">
      <w:pPr>
        <w:spacing w:after="0" w:line="240" w:lineRule="auto"/>
        <w:jc w:val="center"/>
        <w:rPr>
          <w:rFonts w:ascii="Arial" w:hAnsi="Arial" w:cs="Arial"/>
          <w:bCs/>
          <w:sz w:val="24"/>
        </w:rPr>
      </w:pPr>
      <w:r>
        <w:rPr>
          <w:rFonts w:ascii="Arial" w:hAnsi="Arial" w:cs="Arial"/>
          <w:bCs/>
          <w:sz w:val="24"/>
        </w:rPr>
        <w:t>Presidenta</w:t>
      </w:r>
    </w:p>
    <w:p w14:paraId="2ECA8CF7" w14:textId="77777777" w:rsidR="00117829" w:rsidRPr="00E21AB9" w:rsidRDefault="00117829" w:rsidP="00117829">
      <w:pPr>
        <w:jc w:val="both"/>
        <w:rPr>
          <w:rFonts w:ascii="Arial" w:hAnsi="Arial" w:cs="Arial"/>
          <w:b/>
          <w:bCs/>
        </w:rPr>
      </w:pPr>
    </w:p>
    <w:p w14:paraId="2B8EAF28" w14:textId="77777777" w:rsidR="00117829" w:rsidRPr="00117829" w:rsidRDefault="00117829" w:rsidP="00117829"/>
    <w:sectPr w:rsidR="00117829" w:rsidRPr="00117829" w:rsidSect="006A0154">
      <w:headerReference w:type="default" r:id="rId10"/>
      <w:footerReference w:type="default" r:id="rId11"/>
      <w:pgSz w:w="12240" w:h="15840"/>
      <w:pgMar w:top="1418" w:right="1183" w:bottom="1418" w:left="184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DCDC1F" w14:textId="77777777" w:rsidR="000828E0" w:rsidRDefault="000828E0" w:rsidP="00F429D4">
      <w:pPr>
        <w:spacing w:after="0" w:line="240" w:lineRule="auto"/>
      </w:pPr>
      <w:r>
        <w:separator/>
      </w:r>
    </w:p>
  </w:endnote>
  <w:endnote w:type="continuationSeparator" w:id="0">
    <w:p w14:paraId="492B52D0" w14:textId="77777777" w:rsidR="000828E0" w:rsidRDefault="000828E0" w:rsidP="00F42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rlito">
    <w:altName w:val="Arial"/>
    <w:charset w:val="00"/>
    <w:family w:val="swiss"/>
    <w:pitch w:val="variable"/>
  </w:font>
  <w:font w:name="Batang">
    <w:altName w:val="바탕"/>
    <w:panose1 w:val="02030600000101010101"/>
    <w:charset w:val="81"/>
    <w:family w:val="auto"/>
    <w:notTrueType/>
    <w:pitch w:val="fixed"/>
    <w:sig w:usb0="00000001" w:usb1="09060000" w:usb2="00000010" w:usb3="00000000" w:csb0="00080000" w:csb1="00000000"/>
  </w:font>
  <w:font w:name="Lucida Calligraphy">
    <w:panose1 w:val="03010101010101010101"/>
    <w:charset w:val="00"/>
    <w:family w:val="script"/>
    <w:pitch w:val="variable"/>
    <w:sig w:usb0="00000003" w:usb1="00000000" w:usb2="00000000" w:usb3="00000000" w:csb0="00000001" w:csb1="00000000"/>
  </w:font>
  <w:font w:name="Lao UI">
    <w:panose1 w:val="020B0502040204020203"/>
    <w:charset w:val="00"/>
    <w:family w:val="swiss"/>
    <w:pitch w:val="variable"/>
    <w:sig w:usb0="82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7E745A" w14:textId="77777777" w:rsidR="001809A6" w:rsidRDefault="001809A6" w:rsidP="00F429D4">
    <w:pPr>
      <w:pStyle w:val="Piedepgina"/>
      <w:jc w:val="center"/>
      <w:rPr>
        <w:rFonts w:ascii="Arial" w:hAnsi="Arial" w:cs="Arial"/>
        <w:b/>
        <w:color w:val="000000"/>
        <w:sz w:val="20"/>
        <w:szCs w:val="20"/>
      </w:rPr>
    </w:pPr>
  </w:p>
  <w:p w14:paraId="14427E49" w14:textId="77777777" w:rsidR="001809A6" w:rsidRPr="00FF4D07" w:rsidRDefault="001809A6" w:rsidP="00FF4D07">
    <w:pPr>
      <w:pStyle w:val="Piedepgina"/>
      <w:jc w:val="center"/>
      <w:rPr>
        <w:rFonts w:ascii="Lucida Calligraphy" w:hAnsi="Lucida Calligraphy" w:cs="Arial"/>
        <w:b/>
        <w:color w:val="000000"/>
        <w:sz w:val="20"/>
        <w:szCs w:val="20"/>
      </w:rPr>
    </w:pPr>
    <w:r>
      <w:rPr>
        <w:rFonts w:ascii="Lucida Calligraphy" w:hAnsi="Lucida Calligraphy" w:cs="Arial"/>
        <w:b/>
        <w:color w:val="000000"/>
        <w:sz w:val="20"/>
        <w:szCs w:val="20"/>
      </w:rPr>
      <w:t>“</w:t>
    </w:r>
    <w:r w:rsidRPr="00FF4D07">
      <w:rPr>
        <w:rFonts w:ascii="Lucida Calligraphy" w:hAnsi="Lucida Calligraphy" w:cs="Arial"/>
        <w:b/>
        <w:color w:val="000000"/>
        <w:sz w:val="20"/>
        <w:szCs w:val="20"/>
      </w:rPr>
      <w:t>UN CONCEJO CON RESPONSABILIDAD SOCIAL</w:t>
    </w:r>
    <w:r>
      <w:rPr>
        <w:rFonts w:ascii="Lucida Calligraphy" w:hAnsi="Lucida Calligraphy" w:cs="Arial"/>
        <w:b/>
        <w:color w:val="000000"/>
        <w:sz w:val="20"/>
        <w:szCs w:val="20"/>
      </w:rPr>
      <w:t>”</w:t>
    </w:r>
  </w:p>
  <w:p w14:paraId="55F364F9" w14:textId="77777777" w:rsidR="001809A6" w:rsidRDefault="001809A6" w:rsidP="00F429D4">
    <w:pPr>
      <w:pStyle w:val="Piedepgina"/>
      <w:jc w:val="center"/>
      <w:rPr>
        <w:rFonts w:ascii="Lucida Calligraphy" w:hAnsi="Lucida Calligraphy" w:cs="Arial"/>
        <w:b/>
        <w:color w:val="000000"/>
        <w:sz w:val="20"/>
        <w:szCs w:val="20"/>
      </w:rPr>
    </w:pPr>
  </w:p>
  <w:p w14:paraId="757595F8" w14:textId="77777777" w:rsidR="001809A6" w:rsidRDefault="001809A6" w:rsidP="00F429D4">
    <w:pPr>
      <w:pStyle w:val="Piedepgina"/>
      <w:jc w:val="center"/>
      <w:rPr>
        <w:rFonts w:ascii="Lucida Calligraphy" w:hAnsi="Lucida Calligraphy" w:cs="Arial"/>
        <w:b/>
        <w:color w:val="000000"/>
        <w:sz w:val="20"/>
        <w:szCs w:val="20"/>
      </w:rPr>
    </w:pPr>
  </w:p>
  <w:p w14:paraId="3B07526A" w14:textId="77777777" w:rsidR="001809A6" w:rsidRPr="00FF4D07" w:rsidRDefault="001809A6" w:rsidP="00F429D4">
    <w:pPr>
      <w:pStyle w:val="Piedepgina"/>
      <w:jc w:val="center"/>
      <w:rPr>
        <w:rFonts w:ascii="Lucida Calligraphy" w:hAnsi="Lucida Calligraphy" w:cs="Arial"/>
        <w:color w:val="000000"/>
        <w:sz w:val="20"/>
        <w:szCs w:val="20"/>
      </w:rPr>
    </w:pPr>
    <w:r w:rsidRPr="00FF4D07">
      <w:rPr>
        <w:rFonts w:ascii="Lucida Calligraphy" w:hAnsi="Lucida Calligraphy" w:cs="Arial"/>
        <w:b/>
        <w:color w:val="000000"/>
        <w:sz w:val="20"/>
        <w:szCs w:val="20"/>
      </w:rPr>
      <w:t>Dirección:</w:t>
    </w:r>
    <w:r w:rsidRPr="00FF4D07">
      <w:rPr>
        <w:rFonts w:ascii="Lucida Calligraphy" w:hAnsi="Lucida Calligraphy" w:cs="Arial"/>
        <w:color w:val="000000"/>
        <w:sz w:val="20"/>
        <w:szCs w:val="20"/>
      </w:rPr>
      <w:t xml:space="preserve"> Carrera 21 #19-43 - </w:t>
    </w:r>
    <w:r w:rsidRPr="00FF4D07">
      <w:rPr>
        <w:rFonts w:ascii="Lucida Calligraphy" w:hAnsi="Lucida Calligraphy" w:cs="Arial"/>
        <w:b/>
        <w:color w:val="000000"/>
        <w:sz w:val="20"/>
        <w:szCs w:val="20"/>
      </w:rPr>
      <w:t>Código Postal:</w:t>
    </w:r>
    <w:r w:rsidRPr="00FF4D07">
      <w:rPr>
        <w:rFonts w:ascii="Lucida Calligraphy" w:hAnsi="Lucida Calligraphy" w:cs="Arial"/>
        <w:color w:val="000000"/>
        <w:sz w:val="20"/>
        <w:szCs w:val="20"/>
      </w:rPr>
      <w:t xml:space="preserve"> 051420 </w:t>
    </w:r>
  </w:p>
  <w:p w14:paraId="22F18826" w14:textId="77777777" w:rsidR="001809A6" w:rsidRPr="00FF4D07" w:rsidRDefault="001809A6" w:rsidP="00F429D4">
    <w:pPr>
      <w:pStyle w:val="Encabezado"/>
      <w:jc w:val="center"/>
      <w:rPr>
        <w:rFonts w:ascii="Lucida Calligraphy" w:hAnsi="Lucida Calligraphy" w:cs="Arial"/>
        <w:color w:val="000000"/>
        <w:sz w:val="20"/>
        <w:szCs w:val="20"/>
      </w:rPr>
    </w:pPr>
    <w:r w:rsidRPr="00FF4D07">
      <w:rPr>
        <w:rFonts w:ascii="Lucida Calligraphy" w:hAnsi="Lucida Calligraphy" w:cs="Arial"/>
        <w:b/>
        <w:color w:val="000000"/>
        <w:sz w:val="20"/>
        <w:szCs w:val="20"/>
      </w:rPr>
      <w:t>Teléfonos:</w:t>
    </w:r>
    <w:r w:rsidRPr="00FF4D07">
      <w:rPr>
        <w:rFonts w:ascii="Lucida Calligraphy" w:hAnsi="Lucida Calligraphy" w:cs="Arial"/>
        <w:color w:val="000000"/>
        <w:sz w:val="20"/>
        <w:szCs w:val="20"/>
      </w:rPr>
      <w:t xml:space="preserve"> 867 40 04-</w:t>
    </w:r>
    <w:r w:rsidRPr="00FF4D07">
      <w:rPr>
        <w:rFonts w:ascii="Lucida Calligraphy" w:hAnsi="Lucida Calligraphy" w:cs="Arial"/>
        <w:b/>
        <w:color w:val="000000"/>
        <w:sz w:val="20"/>
        <w:szCs w:val="20"/>
      </w:rPr>
      <w:t xml:space="preserve"> Fax</w:t>
    </w:r>
    <w:r w:rsidRPr="00FF4D07">
      <w:rPr>
        <w:rFonts w:ascii="Lucida Calligraphy" w:hAnsi="Lucida Calligraphy" w:cs="Arial"/>
        <w:color w:val="000000"/>
        <w:sz w:val="20"/>
        <w:szCs w:val="20"/>
      </w:rPr>
      <w:t xml:space="preserve"> 867 41 09</w:t>
    </w:r>
  </w:p>
  <w:p w14:paraId="2700D2E7" w14:textId="77777777" w:rsidR="001809A6" w:rsidRPr="00F429D4" w:rsidRDefault="001809A6" w:rsidP="00F429D4">
    <w:pPr>
      <w:pStyle w:val="Encabezado"/>
      <w:jc w:val="center"/>
      <w:rPr>
        <w:rFonts w:ascii="Arial" w:hAnsi="Arial" w:cs="Arial"/>
        <w:color w:val="000000"/>
        <w:sz w:val="20"/>
        <w:szCs w:val="20"/>
      </w:rPr>
    </w:pPr>
    <w:r w:rsidRPr="00FF4D07">
      <w:rPr>
        <w:rFonts w:ascii="Lucida Calligraphy" w:hAnsi="Lucida Calligraphy" w:cs="Arial"/>
        <w:b/>
        <w:color w:val="000000"/>
        <w:sz w:val="20"/>
        <w:szCs w:val="20"/>
      </w:rPr>
      <w:t>Sitio web:</w:t>
    </w:r>
    <w:r w:rsidRPr="00FF4D07">
      <w:rPr>
        <w:rFonts w:ascii="Lucida Calligraphy" w:hAnsi="Lucida Calligraphy" w:cs="Arial"/>
        <w:color w:val="000000"/>
        <w:sz w:val="20"/>
        <w:szCs w:val="20"/>
      </w:rPr>
      <w:t xml:space="preserve"> www.concejobelmira-antioquia.gov.co - </w:t>
    </w:r>
    <w:r w:rsidRPr="00FF4D07">
      <w:rPr>
        <w:rFonts w:ascii="Lucida Calligraphy" w:hAnsi="Lucida Calligraphy" w:cs="Arial"/>
        <w:b/>
        <w:color w:val="000000"/>
        <w:sz w:val="20"/>
        <w:szCs w:val="20"/>
      </w:rPr>
      <w:t>E-mail:</w:t>
    </w:r>
    <w:r w:rsidRPr="00FF4D07">
      <w:rPr>
        <w:rFonts w:ascii="Lucida Calligraphy" w:hAnsi="Lucida Calligraphy" w:cs="Arial"/>
        <w:color w:val="000000"/>
        <w:sz w:val="20"/>
        <w:szCs w:val="20"/>
      </w:rPr>
      <w:t xml:space="preserve"> concejo @belmira</w:t>
    </w:r>
    <w:r w:rsidRPr="00F429D4">
      <w:rPr>
        <w:rFonts w:ascii="Arial" w:hAnsi="Arial" w:cs="Arial"/>
        <w:color w:val="000000"/>
        <w:sz w:val="20"/>
        <w:szCs w:val="20"/>
      </w:rPr>
      <w:t xml:space="preserve">-antioquia.gov.co </w:t>
    </w:r>
  </w:p>
  <w:p w14:paraId="65A7AB20" w14:textId="77777777" w:rsidR="001809A6" w:rsidRDefault="001809A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0E354D" w14:textId="77777777" w:rsidR="000828E0" w:rsidRDefault="000828E0" w:rsidP="00F429D4">
      <w:pPr>
        <w:spacing w:after="0" w:line="240" w:lineRule="auto"/>
      </w:pPr>
      <w:r>
        <w:separator/>
      </w:r>
    </w:p>
  </w:footnote>
  <w:footnote w:type="continuationSeparator" w:id="0">
    <w:p w14:paraId="18D20A75" w14:textId="77777777" w:rsidR="000828E0" w:rsidRDefault="000828E0" w:rsidP="00F429D4">
      <w:pPr>
        <w:spacing w:after="0" w:line="240" w:lineRule="auto"/>
      </w:pPr>
      <w:r>
        <w:continuationSeparator/>
      </w:r>
    </w:p>
  </w:footnote>
  <w:footnote w:id="1">
    <w:p w14:paraId="62A0C8E9" w14:textId="77777777" w:rsidR="00117829" w:rsidRPr="00D807EE" w:rsidRDefault="00117829" w:rsidP="00117829">
      <w:pPr>
        <w:pStyle w:val="Textocomentario"/>
        <w:rPr>
          <w:rFonts w:cs="Arial"/>
          <w:color w:val="000000"/>
          <w:sz w:val="16"/>
          <w:szCs w:val="16"/>
        </w:rPr>
      </w:pPr>
      <w:r w:rsidRPr="00D807EE">
        <w:rPr>
          <w:rStyle w:val="Refdenotaalpie"/>
          <w:color w:val="000000"/>
        </w:rPr>
        <w:footnoteRef/>
      </w:r>
      <w:r w:rsidRPr="00D807EE">
        <w:rPr>
          <w:color w:val="000000"/>
        </w:rPr>
        <w:t xml:space="preserve"> </w:t>
      </w:r>
      <w:hyperlink r:id="rId1" w:history="1">
        <w:r w:rsidRPr="00D807EE">
          <w:rPr>
            <w:rStyle w:val="Hipervnculo"/>
            <w:rFonts w:cs="Arial"/>
            <w:color w:val="000000"/>
            <w:sz w:val="16"/>
            <w:szCs w:val="16"/>
          </w:rPr>
          <w:t>https://www.colombiacompra.gov.co/sites/cce_public/files/cce_documents/cce_manual_acuerdos_comerciales_web.pdf</w:t>
        </w:r>
      </w:hyperlink>
    </w:p>
    <w:p w14:paraId="4D487B78" w14:textId="77777777" w:rsidR="00117829" w:rsidRDefault="00117829" w:rsidP="00117829">
      <w:pPr>
        <w:pStyle w:val="Textonotapie"/>
      </w:pPr>
    </w:p>
  </w:footnote>
  <w:footnote w:id="2">
    <w:p w14:paraId="70B588DA" w14:textId="77777777" w:rsidR="00117829" w:rsidRPr="007110D3" w:rsidRDefault="00117829" w:rsidP="00117829">
      <w:pPr>
        <w:pStyle w:val="Textonotapie"/>
        <w:jc w:val="both"/>
      </w:pPr>
      <w:r w:rsidRPr="008C5207">
        <w:rPr>
          <w:rStyle w:val="Refdenotaalpie"/>
          <w:sz w:val="16"/>
          <w:szCs w:val="16"/>
        </w:rPr>
        <w:footnoteRef/>
      </w:r>
      <w:r w:rsidRPr="008C5207">
        <w:rPr>
          <w:sz w:val="16"/>
          <w:szCs w:val="16"/>
        </w:rPr>
        <w:t xml:space="preserve"> </w:t>
      </w:r>
      <w:r w:rsidRPr="008C5207">
        <w:rPr>
          <w:sz w:val="16"/>
          <w:szCs w:val="16"/>
          <w:lang w:val="es-ES"/>
        </w:rPr>
        <w:t>Consejo de Estado Sala de lo Contencioso Administrativo Sección III, sentencia del 2 de diciembre de 2013 exp</w:t>
      </w:r>
      <w:r>
        <w:rPr>
          <w:sz w:val="16"/>
          <w:szCs w:val="16"/>
          <w:lang w:val="es-ES"/>
        </w:rPr>
        <w:t>ediente</w:t>
      </w:r>
      <w:r w:rsidRPr="008C5207">
        <w:rPr>
          <w:sz w:val="16"/>
          <w:szCs w:val="16"/>
          <w:lang w:val="es-ES"/>
        </w:rPr>
        <w:t xml:space="preserve"> 41719 C:P Jaime Orlando Santofimio</w:t>
      </w:r>
      <w:r>
        <w:t>.</w:t>
      </w:r>
    </w:p>
  </w:footnote>
  <w:footnote w:id="3">
    <w:p w14:paraId="7F50005D" w14:textId="77777777" w:rsidR="00117829" w:rsidRPr="00AF1D48" w:rsidRDefault="00117829" w:rsidP="00117829">
      <w:pPr>
        <w:pStyle w:val="Textonotapie"/>
        <w:rPr>
          <w:sz w:val="16"/>
          <w:szCs w:val="16"/>
        </w:rPr>
      </w:pPr>
      <w:r w:rsidRPr="00AF1D48">
        <w:rPr>
          <w:rStyle w:val="Refdenotaalpie"/>
          <w:sz w:val="16"/>
          <w:szCs w:val="16"/>
        </w:rPr>
        <w:footnoteRef/>
      </w:r>
      <w:r w:rsidRPr="00AF1D48">
        <w:rPr>
          <w:sz w:val="16"/>
          <w:szCs w:val="16"/>
        </w:rPr>
        <w:t xml:space="preserve"> Información de empresas de la página de Sistemas Integrado de Información Societaria (SIIS), recuperado de: </w:t>
      </w:r>
      <w:r w:rsidRPr="005D2460">
        <w:rPr>
          <w:sz w:val="16"/>
          <w:szCs w:val="16"/>
        </w:rPr>
        <w:t>https://siis.ia.</w:t>
      </w:r>
      <w:r>
        <w:rPr>
          <w:sz w:val="16"/>
          <w:szCs w:val="16"/>
        </w:rPr>
        <w:t>supersociedades.gov.co</w:t>
      </w:r>
    </w:p>
  </w:footnote>
  <w:footnote w:id="4">
    <w:p w14:paraId="3B2AE2A7" w14:textId="77777777" w:rsidR="00117829" w:rsidRPr="00E21AB9" w:rsidRDefault="00117829" w:rsidP="00117829">
      <w:pPr>
        <w:jc w:val="both"/>
        <w:rPr>
          <w:rFonts w:ascii="Arial" w:hAnsi="Arial" w:cs="Arial"/>
          <w:sz w:val="14"/>
          <w:szCs w:val="14"/>
          <w:lang w:val="es-ES_tradnl"/>
        </w:rPr>
      </w:pPr>
      <w:r>
        <w:rPr>
          <w:rStyle w:val="Refdenotaalpie"/>
        </w:rPr>
        <w:footnoteRef/>
      </w:r>
      <w:hyperlink r:id="rId2" w:history="1">
        <w:r w:rsidRPr="00D807EE">
          <w:rPr>
            <w:rStyle w:val="Hipervnculo"/>
            <w:rFonts w:ascii="Arial" w:hAnsi="Arial" w:cs="Arial"/>
            <w:color w:val="000000"/>
            <w:sz w:val="14"/>
            <w:szCs w:val="14"/>
            <w:lang w:val="es-ES_tradnl"/>
          </w:rPr>
          <w:t>https://www.colombiacompra.gov.co/sites/cce_public/files/cce_documents/manual_para_la_identificacion_y_cobertura_del_riesgo_en_los_procesos_de_contratacion.pdf</w:t>
        </w:r>
      </w:hyperlink>
    </w:p>
    <w:p w14:paraId="7745E5AD" w14:textId="77777777" w:rsidR="00117829" w:rsidRPr="007110D3" w:rsidRDefault="00117829" w:rsidP="00117829">
      <w:pPr>
        <w:pStyle w:val="Textonotapie"/>
        <w:rPr>
          <w:lang w:val="es-ES_tradn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6B9AE2" w14:textId="77777777" w:rsidR="001809A6" w:rsidRPr="0019658B" w:rsidRDefault="001809A6" w:rsidP="006443E4">
    <w:pPr>
      <w:pStyle w:val="Encabezado"/>
      <w:tabs>
        <w:tab w:val="clear" w:pos="8838"/>
        <w:tab w:val="left" w:pos="1762"/>
        <w:tab w:val="right" w:pos="9214"/>
      </w:tabs>
      <w:rPr>
        <w:rFonts w:ascii="Lucida Calligraphy" w:hAnsi="Lucida Calligraphy" w:cs="Lao UI"/>
      </w:rPr>
    </w:pPr>
    <w:r>
      <w:rPr>
        <w:noProof/>
        <w:lang w:eastAsia="es-CO"/>
      </w:rPr>
      <w:drawing>
        <wp:anchor distT="0" distB="0" distL="114300" distR="114300" simplePos="0" relativeHeight="251659264" behindDoc="0" locked="0" layoutInCell="1" allowOverlap="1" wp14:anchorId="48B2F73A" wp14:editId="14C35A84">
          <wp:simplePos x="0" y="0"/>
          <wp:positionH relativeFrom="column">
            <wp:posOffset>-515123</wp:posOffset>
          </wp:positionH>
          <wp:positionV relativeFrom="paragraph">
            <wp:posOffset>-95250</wp:posOffset>
          </wp:positionV>
          <wp:extent cx="760095" cy="814705"/>
          <wp:effectExtent l="0" t="0" r="1905" b="4445"/>
          <wp:wrapSquare wrapText="right"/>
          <wp:docPr id="83" name="Imagen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095" cy="814705"/>
                  </a:xfrm>
                  <a:prstGeom prst="rect">
                    <a:avLst/>
                  </a:prstGeom>
                  <a:noFill/>
                  <a:ln>
                    <a:noFill/>
                  </a:ln>
                </pic:spPr>
              </pic:pic>
            </a:graphicData>
          </a:graphic>
          <wp14:sizeRelH relativeFrom="page">
            <wp14:pctWidth>0</wp14:pctWidth>
          </wp14:sizeRelH>
          <wp14:sizeRelV relativeFrom="page">
            <wp14:pctHeight>0</wp14:pctHeight>
          </wp14:sizeRelV>
        </wp:anchor>
      </w:drawing>
    </w:r>
    <w:r w:rsidR="006443E4">
      <w:rPr>
        <w:rFonts w:ascii="Lucida Calligraphy" w:hAnsi="Lucida Calligraphy" w:cs="Lao UI"/>
        <w:b/>
      </w:rPr>
      <w:t xml:space="preserve">    </w:t>
    </w:r>
    <w:r>
      <w:rPr>
        <w:rFonts w:ascii="Lucida Calligraphy" w:hAnsi="Lucida Calligraphy" w:cs="Lao UI"/>
        <w:b/>
      </w:rPr>
      <w:t>“</w:t>
    </w:r>
    <w:r w:rsidRPr="00EF681D">
      <w:rPr>
        <w:rFonts w:ascii="Lucida Calligraphy" w:hAnsi="Lucida Calligraphy" w:cs="Lao UI"/>
        <w:b/>
      </w:rPr>
      <w:t>CONCEJO MUNICIPAL DE BELMIRA ANTIOQUIA</w:t>
    </w:r>
    <w:r>
      <w:rPr>
        <w:rFonts w:ascii="Lucida Calligraphy" w:hAnsi="Lucida Calligraphy" w:cs="Lao UI"/>
        <w:b/>
      </w:rPr>
      <w:t>”</w:t>
    </w:r>
    <w:r>
      <w:rPr>
        <w:rFonts w:ascii="Lucida Calligraphy" w:hAnsi="Lucida Calligraphy" w:cs="Lao UI"/>
        <w:b/>
      </w:rPr>
      <w:tab/>
    </w:r>
    <w:r>
      <w:rPr>
        <w:noProof/>
        <w:lang w:eastAsia="es-CO"/>
      </w:rPr>
      <w:drawing>
        <wp:inline distT="0" distB="0" distL="0" distR="0" wp14:anchorId="257449C1" wp14:editId="793E35BF">
          <wp:extent cx="819441" cy="635635"/>
          <wp:effectExtent l="0" t="0" r="0" b="0"/>
          <wp:docPr id="1" name="Imagen 1" descr="Alcaldía Municipal de Belm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caldía Municipal de Belmir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0865" cy="683281"/>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13C6F420"/>
    <w:lvl w:ilvl="0">
      <w:start w:val="1"/>
      <w:numFmt w:val="decimal"/>
      <w:pStyle w:val="Listaconnmeros"/>
      <w:lvlText w:val="%1."/>
      <w:lvlJc w:val="left"/>
      <w:pPr>
        <w:tabs>
          <w:tab w:val="num" w:pos="360"/>
        </w:tabs>
        <w:ind w:left="360" w:hanging="360"/>
      </w:pPr>
    </w:lvl>
  </w:abstractNum>
  <w:abstractNum w:abstractNumId="1" w15:restartNumberingAfterBreak="0">
    <w:nsid w:val="02436A51"/>
    <w:multiLevelType w:val="hybridMultilevel"/>
    <w:tmpl w:val="E214C7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6D252E"/>
    <w:multiLevelType w:val="hybridMultilevel"/>
    <w:tmpl w:val="20326E42"/>
    <w:lvl w:ilvl="0" w:tplc="47365132">
      <w:start w:val="1"/>
      <w:numFmt w:val="decimal"/>
      <w:lvlText w:val="%1."/>
      <w:lvlJc w:val="left"/>
      <w:pPr>
        <w:ind w:left="1097" w:hanging="361"/>
        <w:jc w:val="left"/>
      </w:pPr>
      <w:rPr>
        <w:rFonts w:hint="default"/>
        <w:w w:val="100"/>
        <w:lang w:val="es-ES" w:eastAsia="en-US" w:bidi="ar-SA"/>
      </w:rPr>
    </w:lvl>
    <w:lvl w:ilvl="1" w:tplc="3D88D434">
      <w:numFmt w:val="bullet"/>
      <w:lvlText w:val="•"/>
      <w:lvlJc w:val="left"/>
      <w:pPr>
        <w:ind w:left="1980" w:hanging="361"/>
      </w:pPr>
      <w:rPr>
        <w:rFonts w:hint="default"/>
        <w:lang w:val="es-ES" w:eastAsia="en-US" w:bidi="ar-SA"/>
      </w:rPr>
    </w:lvl>
    <w:lvl w:ilvl="2" w:tplc="831655DC">
      <w:numFmt w:val="bullet"/>
      <w:lvlText w:val="•"/>
      <w:lvlJc w:val="left"/>
      <w:pPr>
        <w:ind w:left="2860" w:hanging="361"/>
      </w:pPr>
      <w:rPr>
        <w:rFonts w:hint="default"/>
        <w:lang w:val="es-ES" w:eastAsia="en-US" w:bidi="ar-SA"/>
      </w:rPr>
    </w:lvl>
    <w:lvl w:ilvl="3" w:tplc="39B67344">
      <w:numFmt w:val="bullet"/>
      <w:lvlText w:val="•"/>
      <w:lvlJc w:val="left"/>
      <w:pPr>
        <w:ind w:left="3740" w:hanging="361"/>
      </w:pPr>
      <w:rPr>
        <w:rFonts w:hint="default"/>
        <w:lang w:val="es-ES" w:eastAsia="en-US" w:bidi="ar-SA"/>
      </w:rPr>
    </w:lvl>
    <w:lvl w:ilvl="4" w:tplc="73E485A8">
      <w:numFmt w:val="bullet"/>
      <w:lvlText w:val="•"/>
      <w:lvlJc w:val="left"/>
      <w:pPr>
        <w:ind w:left="4620" w:hanging="361"/>
      </w:pPr>
      <w:rPr>
        <w:rFonts w:hint="default"/>
        <w:lang w:val="es-ES" w:eastAsia="en-US" w:bidi="ar-SA"/>
      </w:rPr>
    </w:lvl>
    <w:lvl w:ilvl="5" w:tplc="FEF48C62">
      <w:numFmt w:val="bullet"/>
      <w:lvlText w:val="•"/>
      <w:lvlJc w:val="left"/>
      <w:pPr>
        <w:ind w:left="5500" w:hanging="361"/>
      </w:pPr>
      <w:rPr>
        <w:rFonts w:hint="default"/>
        <w:lang w:val="es-ES" w:eastAsia="en-US" w:bidi="ar-SA"/>
      </w:rPr>
    </w:lvl>
    <w:lvl w:ilvl="6" w:tplc="0F22FF92">
      <w:numFmt w:val="bullet"/>
      <w:lvlText w:val="•"/>
      <w:lvlJc w:val="left"/>
      <w:pPr>
        <w:ind w:left="6380" w:hanging="361"/>
      </w:pPr>
      <w:rPr>
        <w:rFonts w:hint="default"/>
        <w:lang w:val="es-ES" w:eastAsia="en-US" w:bidi="ar-SA"/>
      </w:rPr>
    </w:lvl>
    <w:lvl w:ilvl="7" w:tplc="36DE559A">
      <w:numFmt w:val="bullet"/>
      <w:lvlText w:val="•"/>
      <w:lvlJc w:val="left"/>
      <w:pPr>
        <w:ind w:left="7260" w:hanging="361"/>
      </w:pPr>
      <w:rPr>
        <w:rFonts w:hint="default"/>
        <w:lang w:val="es-ES" w:eastAsia="en-US" w:bidi="ar-SA"/>
      </w:rPr>
    </w:lvl>
    <w:lvl w:ilvl="8" w:tplc="8954C86A">
      <w:numFmt w:val="bullet"/>
      <w:lvlText w:val="•"/>
      <w:lvlJc w:val="left"/>
      <w:pPr>
        <w:ind w:left="8140" w:hanging="361"/>
      </w:pPr>
      <w:rPr>
        <w:rFonts w:hint="default"/>
        <w:lang w:val="es-ES" w:eastAsia="en-US" w:bidi="ar-SA"/>
      </w:rPr>
    </w:lvl>
  </w:abstractNum>
  <w:abstractNum w:abstractNumId="3" w15:restartNumberingAfterBreak="0">
    <w:nsid w:val="06965274"/>
    <w:multiLevelType w:val="hybridMultilevel"/>
    <w:tmpl w:val="D4B6E288"/>
    <w:lvl w:ilvl="0" w:tplc="240A0019">
      <w:start w:val="1"/>
      <w:numFmt w:val="lowerLetter"/>
      <w:lvlText w:val="%1."/>
      <w:lvlJc w:val="left"/>
      <w:pPr>
        <w:ind w:left="1425" w:hanging="360"/>
      </w:pPr>
      <w:rPr>
        <w:rFonts w:hint="default"/>
      </w:rPr>
    </w:lvl>
    <w:lvl w:ilvl="1" w:tplc="240A0019" w:tentative="1">
      <w:start w:val="1"/>
      <w:numFmt w:val="lowerLetter"/>
      <w:lvlText w:val="%2."/>
      <w:lvlJc w:val="left"/>
      <w:pPr>
        <w:ind w:left="2145" w:hanging="360"/>
      </w:pPr>
    </w:lvl>
    <w:lvl w:ilvl="2" w:tplc="240A001B" w:tentative="1">
      <w:start w:val="1"/>
      <w:numFmt w:val="lowerRoman"/>
      <w:lvlText w:val="%3."/>
      <w:lvlJc w:val="right"/>
      <w:pPr>
        <w:ind w:left="2865" w:hanging="180"/>
      </w:pPr>
    </w:lvl>
    <w:lvl w:ilvl="3" w:tplc="240A000F" w:tentative="1">
      <w:start w:val="1"/>
      <w:numFmt w:val="decimal"/>
      <w:lvlText w:val="%4."/>
      <w:lvlJc w:val="left"/>
      <w:pPr>
        <w:ind w:left="3585" w:hanging="360"/>
      </w:pPr>
    </w:lvl>
    <w:lvl w:ilvl="4" w:tplc="240A0019" w:tentative="1">
      <w:start w:val="1"/>
      <w:numFmt w:val="lowerLetter"/>
      <w:lvlText w:val="%5."/>
      <w:lvlJc w:val="left"/>
      <w:pPr>
        <w:ind w:left="4305" w:hanging="360"/>
      </w:pPr>
    </w:lvl>
    <w:lvl w:ilvl="5" w:tplc="240A001B" w:tentative="1">
      <w:start w:val="1"/>
      <w:numFmt w:val="lowerRoman"/>
      <w:lvlText w:val="%6."/>
      <w:lvlJc w:val="right"/>
      <w:pPr>
        <w:ind w:left="5025" w:hanging="180"/>
      </w:pPr>
    </w:lvl>
    <w:lvl w:ilvl="6" w:tplc="240A000F" w:tentative="1">
      <w:start w:val="1"/>
      <w:numFmt w:val="decimal"/>
      <w:lvlText w:val="%7."/>
      <w:lvlJc w:val="left"/>
      <w:pPr>
        <w:ind w:left="5745" w:hanging="360"/>
      </w:pPr>
    </w:lvl>
    <w:lvl w:ilvl="7" w:tplc="240A0019" w:tentative="1">
      <w:start w:val="1"/>
      <w:numFmt w:val="lowerLetter"/>
      <w:lvlText w:val="%8."/>
      <w:lvlJc w:val="left"/>
      <w:pPr>
        <w:ind w:left="6465" w:hanging="360"/>
      </w:pPr>
    </w:lvl>
    <w:lvl w:ilvl="8" w:tplc="240A001B" w:tentative="1">
      <w:start w:val="1"/>
      <w:numFmt w:val="lowerRoman"/>
      <w:lvlText w:val="%9."/>
      <w:lvlJc w:val="right"/>
      <w:pPr>
        <w:ind w:left="7185" w:hanging="180"/>
      </w:pPr>
    </w:lvl>
  </w:abstractNum>
  <w:abstractNum w:abstractNumId="4" w15:restartNumberingAfterBreak="0">
    <w:nsid w:val="06A5066E"/>
    <w:multiLevelType w:val="singleLevel"/>
    <w:tmpl w:val="0C0A000F"/>
    <w:lvl w:ilvl="0">
      <w:start w:val="9"/>
      <w:numFmt w:val="decimal"/>
      <w:lvlText w:val="%1."/>
      <w:lvlJc w:val="left"/>
      <w:pPr>
        <w:tabs>
          <w:tab w:val="num" w:pos="360"/>
        </w:tabs>
        <w:ind w:left="360" w:hanging="360"/>
      </w:pPr>
      <w:rPr>
        <w:rFonts w:hint="default"/>
      </w:rPr>
    </w:lvl>
  </w:abstractNum>
  <w:abstractNum w:abstractNumId="5" w15:restartNumberingAfterBreak="0">
    <w:nsid w:val="0703417D"/>
    <w:multiLevelType w:val="hybridMultilevel"/>
    <w:tmpl w:val="572C9B7E"/>
    <w:lvl w:ilvl="0" w:tplc="240A0019">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8566E6F"/>
    <w:multiLevelType w:val="hybridMultilevel"/>
    <w:tmpl w:val="EC9E09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AA4B3F"/>
    <w:multiLevelType w:val="hybridMultilevel"/>
    <w:tmpl w:val="CA9673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D8D0258"/>
    <w:multiLevelType w:val="singleLevel"/>
    <w:tmpl w:val="06B6AE56"/>
    <w:lvl w:ilvl="0">
      <w:start w:val="2"/>
      <w:numFmt w:val="decimal"/>
      <w:lvlText w:val="%1."/>
      <w:lvlJc w:val="left"/>
      <w:pPr>
        <w:tabs>
          <w:tab w:val="num" w:pos="720"/>
        </w:tabs>
        <w:ind w:left="720" w:hanging="360"/>
      </w:pPr>
      <w:rPr>
        <w:rFonts w:hint="default"/>
        <w:b w:val="0"/>
        <w:i w:val="0"/>
      </w:rPr>
    </w:lvl>
  </w:abstractNum>
  <w:abstractNum w:abstractNumId="9" w15:restartNumberingAfterBreak="0">
    <w:nsid w:val="0FB303AB"/>
    <w:multiLevelType w:val="hybridMultilevel"/>
    <w:tmpl w:val="AC7CB928"/>
    <w:lvl w:ilvl="0" w:tplc="FFFFFFFF">
      <w:start w:val="1"/>
      <w:numFmt w:val="decimal"/>
      <w:lvlText w:val="%1."/>
      <w:lvlJc w:val="left"/>
      <w:pPr>
        <w:tabs>
          <w:tab w:val="num" w:pos="1440"/>
        </w:tabs>
        <w:ind w:left="1440" w:hanging="360"/>
      </w:pPr>
      <w:rPr>
        <w:rFonts w:hint="default"/>
      </w:rPr>
    </w:lvl>
    <w:lvl w:ilvl="1" w:tplc="FFFFFFFF">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0" w15:restartNumberingAfterBreak="0">
    <w:nsid w:val="0FF300FA"/>
    <w:multiLevelType w:val="hybridMultilevel"/>
    <w:tmpl w:val="5D4ED310"/>
    <w:lvl w:ilvl="0" w:tplc="DE5E7B8E">
      <w:start w:val="1"/>
      <w:numFmt w:val="decimal"/>
      <w:lvlText w:val="%1."/>
      <w:lvlJc w:val="left"/>
      <w:pPr>
        <w:ind w:left="1065" w:hanging="360"/>
      </w:pPr>
      <w:rPr>
        <w:rFonts w:hint="default"/>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11" w15:restartNumberingAfterBreak="0">
    <w:nsid w:val="113C6BBD"/>
    <w:multiLevelType w:val="hybridMultilevel"/>
    <w:tmpl w:val="F8CA1E90"/>
    <w:lvl w:ilvl="0" w:tplc="CDF02EDE">
      <w:start w:val="1"/>
      <w:numFmt w:val="decimal"/>
      <w:lvlText w:val="%1."/>
      <w:lvlJc w:val="left"/>
      <w:pPr>
        <w:ind w:left="100" w:hanging="269"/>
        <w:jc w:val="left"/>
      </w:pPr>
      <w:rPr>
        <w:rFonts w:ascii="Arial MT" w:eastAsia="Arial MT" w:hAnsi="Arial MT" w:cs="Arial MT" w:hint="default"/>
        <w:w w:val="100"/>
        <w:sz w:val="24"/>
        <w:szCs w:val="24"/>
        <w:lang w:val="es-ES" w:eastAsia="en-US" w:bidi="ar-SA"/>
      </w:rPr>
    </w:lvl>
    <w:lvl w:ilvl="1" w:tplc="576C4E6A">
      <w:numFmt w:val="bullet"/>
      <w:lvlText w:val="•"/>
      <w:lvlJc w:val="left"/>
      <w:pPr>
        <w:ind w:left="630" w:hanging="269"/>
      </w:pPr>
      <w:rPr>
        <w:rFonts w:hint="default"/>
        <w:lang w:val="es-ES" w:eastAsia="en-US" w:bidi="ar-SA"/>
      </w:rPr>
    </w:lvl>
    <w:lvl w:ilvl="2" w:tplc="8F901596">
      <w:numFmt w:val="bullet"/>
      <w:lvlText w:val="•"/>
      <w:lvlJc w:val="left"/>
      <w:pPr>
        <w:ind w:left="1161" w:hanging="269"/>
      </w:pPr>
      <w:rPr>
        <w:rFonts w:hint="default"/>
        <w:lang w:val="es-ES" w:eastAsia="en-US" w:bidi="ar-SA"/>
      </w:rPr>
    </w:lvl>
    <w:lvl w:ilvl="3" w:tplc="6ED43D9A">
      <w:numFmt w:val="bullet"/>
      <w:lvlText w:val="•"/>
      <w:lvlJc w:val="left"/>
      <w:pPr>
        <w:ind w:left="1691" w:hanging="269"/>
      </w:pPr>
      <w:rPr>
        <w:rFonts w:hint="default"/>
        <w:lang w:val="es-ES" w:eastAsia="en-US" w:bidi="ar-SA"/>
      </w:rPr>
    </w:lvl>
    <w:lvl w:ilvl="4" w:tplc="BD4A352A">
      <w:numFmt w:val="bullet"/>
      <w:lvlText w:val="•"/>
      <w:lvlJc w:val="left"/>
      <w:pPr>
        <w:ind w:left="2222" w:hanging="269"/>
      </w:pPr>
      <w:rPr>
        <w:rFonts w:hint="default"/>
        <w:lang w:val="es-ES" w:eastAsia="en-US" w:bidi="ar-SA"/>
      </w:rPr>
    </w:lvl>
    <w:lvl w:ilvl="5" w:tplc="ED2A1900">
      <w:numFmt w:val="bullet"/>
      <w:lvlText w:val="•"/>
      <w:lvlJc w:val="left"/>
      <w:pPr>
        <w:ind w:left="2753" w:hanging="269"/>
      </w:pPr>
      <w:rPr>
        <w:rFonts w:hint="default"/>
        <w:lang w:val="es-ES" w:eastAsia="en-US" w:bidi="ar-SA"/>
      </w:rPr>
    </w:lvl>
    <w:lvl w:ilvl="6" w:tplc="61043B68">
      <w:numFmt w:val="bullet"/>
      <w:lvlText w:val="•"/>
      <w:lvlJc w:val="left"/>
      <w:pPr>
        <w:ind w:left="3283" w:hanging="269"/>
      </w:pPr>
      <w:rPr>
        <w:rFonts w:hint="default"/>
        <w:lang w:val="es-ES" w:eastAsia="en-US" w:bidi="ar-SA"/>
      </w:rPr>
    </w:lvl>
    <w:lvl w:ilvl="7" w:tplc="927C462A">
      <w:numFmt w:val="bullet"/>
      <w:lvlText w:val="•"/>
      <w:lvlJc w:val="left"/>
      <w:pPr>
        <w:ind w:left="3814" w:hanging="269"/>
      </w:pPr>
      <w:rPr>
        <w:rFonts w:hint="default"/>
        <w:lang w:val="es-ES" w:eastAsia="en-US" w:bidi="ar-SA"/>
      </w:rPr>
    </w:lvl>
    <w:lvl w:ilvl="8" w:tplc="4E1AA036">
      <w:numFmt w:val="bullet"/>
      <w:lvlText w:val="•"/>
      <w:lvlJc w:val="left"/>
      <w:pPr>
        <w:ind w:left="4344" w:hanging="269"/>
      </w:pPr>
      <w:rPr>
        <w:rFonts w:hint="default"/>
        <w:lang w:val="es-ES" w:eastAsia="en-US" w:bidi="ar-SA"/>
      </w:rPr>
    </w:lvl>
  </w:abstractNum>
  <w:abstractNum w:abstractNumId="12" w15:restartNumberingAfterBreak="0">
    <w:nsid w:val="17996FF2"/>
    <w:multiLevelType w:val="multilevel"/>
    <w:tmpl w:val="5692B86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ascii="Times New Roman" w:eastAsia="Times New Roman" w:hAnsi="Times New Roman" w:cs="Times New Roman"/>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19C26614"/>
    <w:multiLevelType w:val="hybridMultilevel"/>
    <w:tmpl w:val="CF3CBBC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AEC7CFD"/>
    <w:multiLevelType w:val="hybridMultilevel"/>
    <w:tmpl w:val="C70485C2"/>
    <w:lvl w:ilvl="0" w:tplc="0BB2F9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1457AF6"/>
    <w:multiLevelType w:val="hybridMultilevel"/>
    <w:tmpl w:val="024C74E6"/>
    <w:lvl w:ilvl="0" w:tplc="23DAD0BC">
      <w:start w:val="1"/>
      <w:numFmt w:val="decimal"/>
      <w:lvlText w:val="%1."/>
      <w:lvlJc w:val="left"/>
      <w:pPr>
        <w:ind w:left="1097" w:hanging="361"/>
        <w:jc w:val="left"/>
      </w:pPr>
      <w:rPr>
        <w:rFonts w:ascii="Arial MT" w:eastAsia="Arial MT" w:hAnsi="Arial MT" w:cs="Arial MT" w:hint="default"/>
        <w:spacing w:val="0"/>
        <w:w w:val="100"/>
        <w:sz w:val="22"/>
        <w:szCs w:val="22"/>
        <w:lang w:val="es-ES" w:eastAsia="en-US" w:bidi="ar-SA"/>
      </w:rPr>
    </w:lvl>
    <w:lvl w:ilvl="1" w:tplc="3106FB9A">
      <w:numFmt w:val="bullet"/>
      <w:lvlText w:val="•"/>
      <w:lvlJc w:val="left"/>
      <w:pPr>
        <w:ind w:left="1980" w:hanging="361"/>
      </w:pPr>
      <w:rPr>
        <w:rFonts w:hint="default"/>
        <w:lang w:val="es-ES" w:eastAsia="en-US" w:bidi="ar-SA"/>
      </w:rPr>
    </w:lvl>
    <w:lvl w:ilvl="2" w:tplc="E250A636">
      <w:numFmt w:val="bullet"/>
      <w:lvlText w:val="•"/>
      <w:lvlJc w:val="left"/>
      <w:pPr>
        <w:ind w:left="2860" w:hanging="361"/>
      </w:pPr>
      <w:rPr>
        <w:rFonts w:hint="default"/>
        <w:lang w:val="es-ES" w:eastAsia="en-US" w:bidi="ar-SA"/>
      </w:rPr>
    </w:lvl>
    <w:lvl w:ilvl="3" w:tplc="EC30B5EE">
      <w:numFmt w:val="bullet"/>
      <w:lvlText w:val="•"/>
      <w:lvlJc w:val="left"/>
      <w:pPr>
        <w:ind w:left="3740" w:hanging="361"/>
      </w:pPr>
      <w:rPr>
        <w:rFonts w:hint="default"/>
        <w:lang w:val="es-ES" w:eastAsia="en-US" w:bidi="ar-SA"/>
      </w:rPr>
    </w:lvl>
    <w:lvl w:ilvl="4" w:tplc="F37C6DD8">
      <w:numFmt w:val="bullet"/>
      <w:lvlText w:val="•"/>
      <w:lvlJc w:val="left"/>
      <w:pPr>
        <w:ind w:left="4620" w:hanging="361"/>
      </w:pPr>
      <w:rPr>
        <w:rFonts w:hint="default"/>
        <w:lang w:val="es-ES" w:eastAsia="en-US" w:bidi="ar-SA"/>
      </w:rPr>
    </w:lvl>
    <w:lvl w:ilvl="5" w:tplc="681EC324">
      <w:numFmt w:val="bullet"/>
      <w:lvlText w:val="•"/>
      <w:lvlJc w:val="left"/>
      <w:pPr>
        <w:ind w:left="5500" w:hanging="361"/>
      </w:pPr>
      <w:rPr>
        <w:rFonts w:hint="default"/>
        <w:lang w:val="es-ES" w:eastAsia="en-US" w:bidi="ar-SA"/>
      </w:rPr>
    </w:lvl>
    <w:lvl w:ilvl="6" w:tplc="B93827F6">
      <w:numFmt w:val="bullet"/>
      <w:lvlText w:val="•"/>
      <w:lvlJc w:val="left"/>
      <w:pPr>
        <w:ind w:left="6380" w:hanging="361"/>
      </w:pPr>
      <w:rPr>
        <w:rFonts w:hint="default"/>
        <w:lang w:val="es-ES" w:eastAsia="en-US" w:bidi="ar-SA"/>
      </w:rPr>
    </w:lvl>
    <w:lvl w:ilvl="7" w:tplc="5CDCFC00">
      <w:numFmt w:val="bullet"/>
      <w:lvlText w:val="•"/>
      <w:lvlJc w:val="left"/>
      <w:pPr>
        <w:ind w:left="7260" w:hanging="361"/>
      </w:pPr>
      <w:rPr>
        <w:rFonts w:hint="default"/>
        <w:lang w:val="es-ES" w:eastAsia="en-US" w:bidi="ar-SA"/>
      </w:rPr>
    </w:lvl>
    <w:lvl w:ilvl="8" w:tplc="24D67396">
      <w:numFmt w:val="bullet"/>
      <w:lvlText w:val="•"/>
      <w:lvlJc w:val="left"/>
      <w:pPr>
        <w:ind w:left="8140" w:hanging="361"/>
      </w:pPr>
      <w:rPr>
        <w:rFonts w:hint="default"/>
        <w:lang w:val="es-ES" w:eastAsia="en-US" w:bidi="ar-SA"/>
      </w:rPr>
    </w:lvl>
  </w:abstractNum>
  <w:abstractNum w:abstractNumId="16" w15:restartNumberingAfterBreak="0">
    <w:nsid w:val="247D7F4E"/>
    <w:multiLevelType w:val="hybridMultilevel"/>
    <w:tmpl w:val="B4FE10C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5630BFD"/>
    <w:multiLevelType w:val="singleLevel"/>
    <w:tmpl w:val="0C0A000F"/>
    <w:lvl w:ilvl="0">
      <w:start w:val="1"/>
      <w:numFmt w:val="decimal"/>
      <w:lvlText w:val="%1."/>
      <w:lvlJc w:val="left"/>
      <w:pPr>
        <w:tabs>
          <w:tab w:val="num" w:pos="360"/>
        </w:tabs>
        <w:ind w:left="360" w:hanging="360"/>
      </w:pPr>
      <w:rPr>
        <w:rFonts w:hint="default"/>
      </w:rPr>
    </w:lvl>
  </w:abstractNum>
  <w:abstractNum w:abstractNumId="18" w15:restartNumberingAfterBreak="0">
    <w:nsid w:val="295F4A2F"/>
    <w:multiLevelType w:val="hybridMultilevel"/>
    <w:tmpl w:val="717282C2"/>
    <w:lvl w:ilvl="0" w:tplc="B1F21118">
      <w:start w:val="8"/>
      <w:numFmt w:val="decimal"/>
      <w:lvlText w:val="%1."/>
      <w:lvlJc w:val="left"/>
      <w:pPr>
        <w:ind w:left="426" w:hanging="284"/>
        <w:jc w:val="left"/>
      </w:pPr>
      <w:rPr>
        <w:rFonts w:ascii="Arial MT" w:eastAsia="Arial MT" w:hAnsi="Arial MT" w:cs="Arial MT" w:hint="default"/>
        <w:w w:val="100"/>
        <w:sz w:val="24"/>
        <w:szCs w:val="24"/>
        <w:lang w:val="es-ES" w:eastAsia="en-US" w:bidi="ar-SA"/>
      </w:rPr>
    </w:lvl>
    <w:lvl w:ilvl="1" w:tplc="0DFCFAE0">
      <w:numFmt w:val="bullet"/>
      <w:lvlText w:val="•"/>
      <w:lvlJc w:val="left"/>
      <w:pPr>
        <w:ind w:left="918" w:hanging="284"/>
      </w:pPr>
      <w:rPr>
        <w:rFonts w:hint="default"/>
        <w:lang w:val="es-ES" w:eastAsia="en-US" w:bidi="ar-SA"/>
      </w:rPr>
    </w:lvl>
    <w:lvl w:ilvl="2" w:tplc="237A867C">
      <w:numFmt w:val="bullet"/>
      <w:lvlText w:val="•"/>
      <w:lvlJc w:val="left"/>
      <w:pPr>
        <w:ind w:left="1417" w:hanging="284"/>
      </w:pPr>
      <w:rPr>
        <w:rFonts w:hint="default"/>
        <w:lang w:val="es-ES" w:eastAsia="en-US" w:bidi="ar-SA"/>
      </w:rPr>
    </w:lvl>
    <w:lvl w:ilvl="3" w:tplc="DD8267DC">
      <w:numFmt w:val="bullet"/>
      <w:lvlText w:val="•"/>
      <w:lvlJc w:val="left"/>
      <w:pPr>
        <w:ind w:left="1915" w:hanging="284"/>
      </w:pPr>
      <w:rPr>
        <w:rFonts w:hint="default"/>
        <w:lang w:val="es-ES" w:eastAsia="en-US" w:bidi="ar-SA"/>
      </w:rPr>
    </w:lvl>
    <w:lvl w:ilvl="4" w:tplc="C9F8A328">
      <w:numFmt w:val="bullet"/>
      <w:lvlText w:val="•"/>
      <w:lvlJc w:val="left"/>
      <w:pPr>
        <w:ind w:left="2414" w:hanging="284"/>
      </w:pPr>
      <w:rPr>
        <w:rFonts w:hint="default"/>
        <w:lang w:val="es-ES" w:eastAsia="en-US" w:bidi="ar-SA"/>
      </w:rPr>
    </w:lvl>
    <w:lvl w:ilvl="5" w:tplc="C0A65952">
      <w:numFmt w:val="bullet"/>
      <w:lvlText w:val="•"/>
      <w:lvlJc w:val="left"/>
      <w:pPr>
        <w:ind w:left="2913" w:hanging="284"/>
      </w:pPr>
      <w:rPr>
        <w:rFonts w:hint="default"/>
        <w:lang w:val="es-ES" w:eastAsia="en-US" w:bidi="ar-SA"/>
      </w:rPr>
    </w:lvl>
    <w:lvl w:ilvl="6" w:tplc="F2900642">
      <w:numFmt w:val="bullet"/>
      <w:lvlText w:val="•"/>
      <w:lvlJc w:val="left"/>
      <w:pPr>
        <w:ind w:left="3411" w:hanging="284"/>
      </w:pPr>
      <w:rPr>
        <w:rFonts w:hint="default"/>
        <w:lang w:val="es-ES" w:eastAsia="en-US" w:bidi="ar-SA"/>
      </w:rPr>
    </w:lvl>
    <w:lvl w:ilvl="7" w:tplc="56C42A08">
      <w:numFmt w:val="bullet"/>
      <w:lvlText w:val="•"/>
      <w:lvlJc w:val="left"/>
      <w:pPr>
        <w:ind w:left="3910" w:hanging="284"/>
      </w:pPr>
      <w:rPr>
        <w:rFonts w:hint="default"/>
        <w:lang w:val="es-ES" w:eastAsia="en-US" w:bidi="ar-SA"/>
      </w:rPr>
    </w:lvl>
    <w:lvl w:ilvl="8" w:tplc="C14E5426">
      <w:numFmt w:val="bullet"/>
      <w:lvlText w:val="•"/>
      <w:lvlJc w:val="left"/>
      <w:pPr>
        <w:ind w:left="4408" w:hanging="284"/>
      </w:pPr>
      <w:rPr>
        <w:rFonts w:hint="default"/>
        <w:lang w:val="es-ES" w:eastAsia="en-US" w:bidi="ar-SA"/>
      </w:rPr>
    </w:lvl>
  </w:abstractNum>
  <w:abstractNum w:abstractNumId="19" w15:restartNumberingAfterBreak="0">
    <w:nsid w:val="2BB90079"/>
    <w:multiLevelType w:val="hybridMultilevel"/>
    <w:tmpl w:val="46C215E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2CEB675F"/>
    <w:multiLevelType w:val="hybridMultilevel"/>
    <w:tmpl w:val="FDC2A21E"/>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1" w15:restartNumberingAfterBreak="0">
    <w:nsid w:val="2DB65B80"/>
    <w:multiLevelType w:val="hybridMultilevel"/>
    <w:tmpl w:val="03FC33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0E039B9"/>
    <w:multiLevelType w:val="hybridMultilevel"/>
    <w:tmpl w:val="685E3A06"/>
    <w:lvl w:ilvl="0" w:tplc="319C9AD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3BA1C30"/>
    <w:multiLevelType w:val="hybridMultilevel"/>
    <w:tmpl w:val="FDF6846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60778DF"/>
    <w:multiLevelType w:val="hybridMultilevel"/>
    <w:tmpl w:val="96304AE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6370983"/>
    <w:multiLevelType w:val="hybridMultilevel"/>
    <w:tmpl w:val="457E60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7EE52DA"/>
    <w:multiLevelType w:val="hybridMultilevel"/>
    <w:tmpl w:val="5E7E67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7EF1189"/>
    <w:multiLevelType w:val="hybridMultilevel"/>
    <w:tmpl w:val="6602B0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7FC7CA5"/>
    <w:multiLevelType w:val="hybridMultilevel"/>
    <w:tmpl w:val="3E20E3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91C2E33"/>
    <w:multiLevelType w:val="hybridMultilevel"/>
    <w:tmpl w:val="37E25C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966339E"/>
    <w:multiLevelType w:val="hybridMultilevel"/>
    <w:tmpl w:val="007601B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0EF4CF2"/>
    <w:multiLevelType w:val="multilevel"/>
    <w:tmpl w:val="4AC8484E"/>
    <w:lvl w:ilvl="0">
      <w:start w:val="1"/>
      <w:numFmt w:val="decimal"/>
      <w:lvlText w:val="%1."/>
      <w:lvlJc w:val="left"/>
      <w:pPr>
        <w:tabs>
          <w:tab w:val="num" w:pos="885"/>
        </w:tabs>
        <w:ind w:left="885" w:hanging="52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15:restartNumberingAfterBreak="0">
    <w:nsid w:val="421679DC"/>
    <w:multiLevelType w:val="multilevel"/>
    <w:tmpl w:val="E090921A"/>
    <w:lvl w:ilvl="0">
      <w:start w:val="15"/>
      <w:numFmt w:val="decimal"/>
      <w:lvlText w:val="%1."/>
      <w:lvlJc w:val="left"/>
      <w:pPr>
        <w:tabs>
          <w:tab w:val="num" w:pos="495"/>
        </w:tabs>
        <w:ind w:left="495" w:hanging="495"/>
      </w:pPr>
      <w:rPr>
        <w:rFonts w:hint="default"/>
      </w:rPr>
    </w:lvl>
    <w:lvl w:ilvl="1">
      <w:start w:val="1"/>
      <w:numFmt w:val="decimal"/>
      <w:lvlText w:val="%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42E16CE6"/>
    <w:multiLevelType w:val="hybridMultilevel"/>
    <w:tmpl w:val="A09C0B16"/>
    <w:lvl w:ilvl="0" w:tplc="AAB6B02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4234480"/>
    <w:multiLevelType w:val="hybridMultilevel"/>
    <w:tmpl w:val="4AB09D88"/>
    <w:lvl w:ilvl="0" w:tplc="FB08202C">
      <w:start w:val="1"/>
      <w:numFmt w:val="decimal"/>
      <w:lvlText w:val="%1."/>
      <w:lvlJc w:val="left"/>
      <w:pPr>
        <w:ind w:left="644" w:hanging="269"/>
        <w:jc w:val="left"/>
      </w:pPr>
      <w:rPr>
        <w:rFonts w:ascii="Arial MT" w:eastAsia="Arial MT" w:hAnsi="Arial MT" w:cs="Arial MT" w:hint="default"/>
        <w:w w:val="99"/>
        <w:sz w:val="24"/>
        <w:szCs w:val="24"/>
        <w:lang w:val="es-ES" w:eastAsia="en-US" w:bidi="ar-SA"/>
      </w:rPr>
    </w:lvl>
    <w:lvl w:ilvl="1" w:tplc="8668AF18">
      <w:start w:val="1"/>
      <w:numFmt w:val="decimal"/>
      <w:lvlText w:val="%2."/>
      <w:lvlJc w:val="left"/>
      <w:pPr>
        <w:ind w:left="1097" w:hanging="361"/>
        <w:jc w:val="left"/>
      </w:pPr>
      <w:rPr>
        <w:rFonts w:ascii="Arial MT" w:eastAsia="Arial MT" w:hAnsi="Arial MT" w:cs="Arial MT" w:hint="default"/>
        <w:w w:val="100"/>
        <w:sz w:val="24"/>
        <w:szCs w:val="24"/>
        <w:lang w:val="es-ES" w:eastAsia="en-US" w:bidi="ar-SA"/>
      </w:rPr>
    </w:lvl>
    <w:lvl w:ilvl="2" w:tplc="A646704A">
      <w:numFmt w:val="bullet"/>
      <w:lvlText w:val="•"/>
      <w:lvlJc w:val="left"/>
      <w:pPr>
        <w:ind w:left="2077" w:hanging="361"/>
      </w:pPr>
      <w:rPr>
        <w:rFonts w:hint="default"/>
        <w:lang w:val="es-ES" w:eastAsia="en-US" w:bidi="ar-SA"/>
      </w:rPr>
    </w:lvl>
    <w:lvl w:ilvl="3" w:tplc="59103C2A">
      <w:numFmt w:val="bullet"/>
      <w:lvlText w:val="•"/>
      <w:lvlJc w:val="left"/>
      <w:pPr>
        <w:ind w:left="3055" w:hanging="361"/>
      </w:pPr>
      <w:rPr>
        <w:rFonts w:hint="default"/>
        <w:lang w:val="es-ES" w:eastAsia="en-US" w:bidi="ar-SA"/>
      </w:rPr>
    </w:lvl>
    <w:lvl w:ilvl="4" w:tplc="6762931A">
      <w:numFmt w:val="bullet"/>
      <w:lvlText w:val="•"/>
      <w:lvlJc w:val="left"/>
      <w:pPr>
        <w:ind w:left="4033" w:hanging="361"/>
      </w:pPr>
      <w:rPr>
        <w:rFonts w:hint="default"/>
        <w:lang w:val="es-ES" w:eastAsia="en-US" w:bidi="ar-SA"/>
      </w:rPr>
    </w:lvl>
    <w:lvl w:ilvl="5" w:tplc="AEF2E9EC">
      <w:numFmt w:val="bullet"/>
      <w:lvlText w:val="•"/>
      <w:lvlJc w:val="left"/>
      <w:pPr>
        <w:ind w:left="5011" w:hanging="361"/>
      </w:pPr>
      <w:rPr>
        <w:rFonts w:hint="default"/>
        <w:lang w:val="es-ES" w:eastAsia="en-US" w:bidi="ar-SA"/>
      </w:rPr>
    </w:lvl>
    <w:lvl w:ilvl="6" w:tplc="83EC755C">
      <w:numFmt w:val="bullet"/>
      <w:lvlText w:val="•"/>
      <w:lvlJc w:val="left"/>
      <w:pPr>
        <w:ind w:left="5988" w:hanging="361"/>
      </w:pPr>
      <w:rPr>
        <w:rFonts w:hint="default"/>
        <w:lang w:val="es-ES" w:eastAsia="en-US" w:bidi="ar-SA"/>
      </w:rPr>
    </w:lvl>
    <w:lvl w:ilvl="7" w:tplc="B20E4450">
      <w:numFmt w:val="bullet"/>
      <w:lvlText w:val="•"/>
      <w:lvlJc w:val="left"/>
      <w:pPr>
        <w:ind w:left="6966" w:hanging="361"/>
      </w:pPr>
      <w:rPr>
        <w:rFonts w:hint="default"/>
        <w:lang w:val="es-ES" w:eastAsia="en-US" w:bidi="ar-SA"/>
      </w:rPr>
    </w:lvl>
    <w:lvl w:ilvl="8" w:tplc="0C927AD8">
      <w:numFmt w:val="bullet"/>
      <w:lvlText w:val="•"/>
      <w:lvlJc w:val="left"/>
      <w:pPr>
        <w:ind w:left="7944" w:hanging="361"/>
      </w:pPr>
      <w:rPr>
        <w:rFonts w:hint="default"/>
        <w:lang w:val="es-ES" w:eastAsia="en-US" w:bidi="ar-SA"/>
      </w:rPr>
    </w:lvl>
  </w:abstractNum>
  <w:abstractNum w:abstractNumId="35" w15:restartNumberingAfterBreak="0">
    <w:nsid w:val="44EA7EDB"/>
    <w:multiLevelType w:val="hybridMultilevel"/>
    <w:tmpl w:val="C59A23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7C479BC"/>
    <w:multiLevelType w:val="hybridMultilevel"/>
    <w:tmpl w:val="3006B1D8"/>
    <w:lvl w:ilvl="0" w:tplc="20167816">
      <w:start w:val="1"/>
      <w:numFmt w:val="decimal"/>
      <w:lvlText w:val="%1."/>
      <w:lvlJc w:val="left"/>
      <w:pPr>
        <w:tabs>
          <w:tab w:val="num" w:pos="720"/>
        </w:tabs>
        <w:ind w:left="72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49BB61F0"/>
    <w:multiLevelType w:val="multilevel"/>
    <w:tmpl w:val="57F8482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15:restartNumberingAfterBreak="0">
    <w:nsid w:val="4ECF1654"/>
    <w:multiLevelType w:val="hybridMultilevel"/>
    <w:tmpl w:val="9C74B04A"/>
    <w:lvl w:ilvl="0" w:tplc="7E7CB770">
      <w:start w:val="1"/>
      <w:numFmt w:val="decimal"/>
      <w:lvlText w:val="%1."/>
      <w:lvlJc w:val="left"/>
      <w:pPr>
        <w:ind w:left="720" w:hanging="360"/>
      </w:pPr>
      <w:rPr>
        <w:rFonts w:hint="default"/>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01870FE"/>
    <w:multiLevelType w:val="hybridMultilevel"/>
    <w:tmpl w:val="440003D2"/>
    <w:lvl w:ilvl="0" w:tplc="10445978">
      <w:start w:val="1"/>
      <w:numFmt w:val="decimal"/>
      <w:lvlText w:val="%1."/>
      <w:lvlJc w:val="left"/>
      <w:pPr>
        <w:ind w:left="426" w:hanging="284"/>
        <w:jc w:val="left"/>
      </w:pPr>
      <w:rPr>
        <w:rFonts w:ascii="Arial MT" w:eastAsia="Arial MT" w:hAnsi="Arial MT" w:cs="Arial MT" w:hint="default"/>
        <w:w w:val="100"/>
        <w:sz w:val="24"/>
        <w:szCs w:val="24"/>
        <w:lang w:val="es-ES" w:eastAsia="en-US" w:bidi="ar-SA"/>
      </w:rPr>
    </w:lvl>
    <w:lvl w:ilvl="1" w:tplc="D4DC7B24">
      <w:numFmt w:val="bullet"/>
      <w:lvlText w:val="•"/>
      <w:lvlJc w:val="left"/>
      <w:pPr>
        <w:ind w:left="918" w:hanging="284"/>
      </w:pPr>
      <w:rPr>
        <w:rFonts w:hint="default"/>
        <w:lang w:val="es-ES" w:eastAsia="en-US" w:bidi="ar-SA"/>
      </w:rPr>
    </w:lvl>
    <w:lvl w:ilvl="2" w:tplc="727EDC46">
      <w:numFmt w:val="bullet"/>
      <w:lvlText w:val="•"/>
      <w:lvlJc w:val="left"/>
      <w:pPr>
        <w:ind w:left="1417" w:hanging="284"/>
      </w:pPr>
      <w:rPr>
        <w:rFonts w:hint="default"/>
        <w:lang w:val="es-ES" w:eastAsia="en-US" w:bidi="ar-SA"/>
      </w:rPr>
    </w:lvl>
    <w:lvl w:ilvl="3" w:tplc="04ACB178">
      <w:numFmt w:val="bullet"/>
      <w:lvlText w:val="•"/>
      <w:lvlJc w:val="left"/>
      <w:pPr>
        <w:ind w:left="1915" w:hanging="284"/>
      </w:pPr>
      <w:rPr>
        <w:rFonts w:hint="default"/>
        <w:lang w:val="es-ES" w:eastAsia="en-US" w:bidi="ar-SA"/>
      </w:rPr>
    </w:lvl>
    <w:lvl w:ilvl="4" w:tplc="CEBECBC6">
      <w:numFmt w:val="bullet"/>
      <w:lvlText w:val="•"/>
      <w:lvlJc w:val="left"/>
      <w:pPr>
        <w:ind w:left="2414" w:hanging="284"/>
      </w:pPr>
      <w:rPr>
        <w:rFonts w:hint="default"/>
        <w:lang w:val="es-ES" w:eastAsia="en-US" w:bidi="ar-SA"/>
      </w:rPr>
    </w:lvl>
    <w:lvl w:ilvl="5" w:tplc="22B6F484">
      <w:numFmt w:val="bullet"/>
      <w:lvlText w:val="•"/>
      <w:lvlJc w:val="left"/>
      <w:pPr>
        <w:ind w:left="2913" w:hanging="284"/>
      </w:pPr>
      <w:rPr>
        <w:rFonts w:hint="default"/>
        <w:lang w:val="es-ES" w:eastAsia="en-US" w:bidi="ar-SA"/>
      </w:rPr>
    </w:lvl>
    <w:lvl w:ilvl="6" w:tplc="F91EB968">
      <w:numFmt w:val="bullet"/>
      <w:lvlText w:val="•"/>
      <w:lvlJc w:val="left"/>
      <w:pPr>
        <w:ind w:left="3411" w:hanging="284"/>
      </w:pPr>
      <w:rPr>
        <w:rFonts w:hint="default"/>
        <w:lang w:val="es-ES" w:eastAsia="en-US" w:bidi="ar-SA"/>
      </w:rPr>
    </w:lvl>
    <w:lvl w:ilvl="7" w:tplc="7F1A70B2">
      <w:numFmt w:val="bullet"/>
      <w:lvlText w:val="•"/>
      <w:lvlJc w:val="left"/>
      <w:pPr>
        <w:ind w:left="3910" w:hanging="284"/>
      </w:pPr>
      <w:rPr>
        <w:rFonts w:hint="default"/>
        <w:lang w:val="es-ES" w:eastAsia="en-US" w:bidi="ar-SA"/>
      </w:rPr>
    </w:lvl>
    <w:lvl w:ilvl="8" w:tplc="E3A6DA74">
      <w:numFmt w:val="bullet"/>
      <w:lvlText w:val="•"/>
      <w:lvlJc w:val="left"/>
      <w:pPr>
        <w:ind w:left="4408" w:hanging="284"/>
      </w:pPr>
      <w:rPr>
        <w:rFonts w:hint="default"/>
        <w:lang w:val="es-ES" w:eastAsia="en-US" w:bidi="ar-SA"/>
      </w:rPr>
    </w:lvl>
  </w:abstractNum>
  <w:abstractNum w:abstractNumId="40" w15:restartNumberingAfterBreak="0">
    <w:nsid w:val="520A01BD"/>
    <w:multiLevelType w:val="hybridMultilevel"/>
    <w:tmpl w:val="A4443A2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4D77B28"/>
    <w:multiLevelType w:val="hybridMultilevel"/>
    <w:tmpl w:val="DBC00A5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6A713AF"/>
    <w:multiLevelType w:val="hybridMultilevel"/>
    <w:tmpl w:val="BEC0555E"/>
    <w:lvl w:ilvl="0" w:tplc="7DCC63EA">
      <w:start w:val="1"/>
      <w:numFmt w:val="decimal"/>
      <w:lvlText w:val="%1."/>
      <w:lvlJc w:val="left"/>
      <w:pPr>
        <w:ind w:left="1097" w:hanging="361"/>
        <w:jc w:val="left"/>
      </w:pPr>
      <w:rPr>
        <w:rFonts w:ascii="Arial MT" w:eastAsia="Arial MT" w:hAnsi="Arial MT" w:cs="Arial MT" w:hint="default"/>
        <w:spacing w:val="0"/>
        <w:w w:val="100"/>
        <w:sz w:val="22"/>
        <w:szCs w:val="22"/>
        <w:lang w:val="es-ES" w:eastAsia="en-US" w:bidi="ar-SA"/>
      </w:rPr>
    </w:lvl>
    <w:lvl w:ilvl="1" w:tplc="7E3410BE">
      <w:numFmt w:val="bullet"/>
      <w:lvlText w:val="•"/>
      <w:lvlJc w:val="left"/>
      <w:pPr>
        <w:ind w:left="1980" w:hanging="361"/>
      </w:pPr>
      <w:rPr>
        <w:rFonts w:hint="default"/>
        <w:lang w:val="es-ES" w:eastAsia="en-US" w:bidi="ar-SA"/>
      </w:rPr>
    </w:lvl>
    <w:lvl w:ilvl="2" w:tplc="CCD8346C">
      <w:numFmt w:val="bullet"/>
      <w:lvlText w:val="•"/>
      <w:lvlJc w:val="left"/>
      <w:pPr>
        <w:ind w:left="2860" w:hanging="361"/>
      </w:pPr>
      <w:rPr>
        <w:rFonts w:hint="default"/>
        <w:lang w:val="es-ES" w:eastAsia="en-US" w:bidi="ar-SA"/>
      </w:rPr>
    </w:lvl>
    <w:lvl w:ilvl="3" w:tplc="61EAA5A0">
      <w:numFmt w:val="bullet"/>
      <w:lvlText w:val="•"/>
      <w:lvlJc w:val="left"/>
      <w:pPr>
        <w:ind w:left="3740" w:hanging="361"/>
      </w:pPr>
      <w:rPr>
        <w:rFonts w:hint="default"/>
        <w:lang w:val="es-ES" w:eastAsia="en-US" w:bidi="ar-SA"/>
      </w:rPr>
    </w:lvl>
    <w:lvl w:ilvl="4" w:tplc="947E3BC4">
      <w:numFmt w:val="bullet"/>
      <w:lvlText w:val="•"/>
      <w:lvlJc w:val="left"/>
      <w:pPr>
        <w:ind w:left="4620" w:hanging="361"/>
      </w:pPr>
      <w:rPr>
        <w:rFonts w:hint="default"/>
        <w:lang w:val="es-ES" w:eastAsia="en-US" w:bidi="ar-SA"/>
      </w:rPr>
    </w:lvl>
    <w:lvl w:ilvl="5" w:tplc="2A58C608">
      <w:numFmt w:val="bullet"/>
      <w:lvlText w:val="•"/>
      <w:lvlJc w:val="left"/>
      <w:pPr>
        <w:ind w:left="5500" w:hanging="361"/>
      </w:pPr>
      <w:rPr>
        <w:rFonts w:hint="default"/>
        <w:lang w:val="es-ES" w:eastAsia="en-US" w:bidi="ar-SA"/>
      </w:rPr>
    </w:lvl>
    <w:lvl w:ilvl="6" w:tplc="B27E3D9A">
      <w:numFmt w:val="bullet"/>
      <w:lvlText w:val="•"/>
      <w:lvlJc w:val="left"/>
      <w:pPr>
        <w:ind w:left="6380" w:hanging="361"/>
      </w:pPr>
      <w:rPr>
        <w:rFonts w:hint="default"/>
        <w:lang w:val="es-ES" w:eastAsia="en-US" w:bidi="ar-SA"/>
      </w:rPr>
    </w:lvl>
    <w:lvl w:ilvl="7" w:tplc="8A02188C">
      <w:numFmt w:val="bullet"/>
      <w:lvlText w:val="•"/>
      <w:lvlJc w:val="left"/>
      <w:pPr>
        <w:ind w:left="7260" w:hanging="361"/>
      </w:pPr>
      <w:rPr>
        <w:rFonts w:hint="default"/>
        <w:lang w:val="es-ES" w:eastAsia="en-US" w:bidi="ar-SA"/>
      </w:rPr>
    </w:lvl>
    <w:lvl w:ilvl="8" w:tplc="30A69E00">
      <w:numFmt w:val="bullet"/>
      <w:lvlText w:val="•"/>
      <w:lvlJc w:val="left"/>
      <w:pPr>
        <w:ind w:left="8140" w:hanging="361"/>
      </w:pPr>
      <w:rPr>
        <w:rFonts w:hint="default"/>
        <w:lang w:val="es-ES" w:eastAsia="en-US" w:bidi="ar-SA"/>
      </w:rPr>
    </w:lvl>
  </w:abstractNum>
  <w:abstractNum w:abstractNumId="43" w15:restartNumberingAfterBreak="0">
    <w:nsid w:val="5B965469"/>
    <w:multiLevelType w:val="hybridMultilevel"/>
    <w:tmpl w:val="EBC8F99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51D5311"/>
    <w:multiLevelType w:val="hybridMultilevel"/>
    <w:tmpl w:val="DD102C36"/>
    <w:lvl w:ilvl="0" w:tplc="6C56ADA6">
      <w:start w:val="1"/>
      <w:numFmt w:val="decimal"/>
      <w:lvlText w:val="%1."/>
      <w:lvlJc w:val="left"/>
      <w:pPr>
        <w:tabs>
          <w:tab w:val="num" w:pos="720"/>
        </w:tabs>
        <w:ind w:left="720" w:hanging="360"/>
      </w:pPr>
      <w:rPr>
        <w:rFonts w:hint="default"/>
        <w:b w:val="0"/>
        <w:sz w:val="24"/>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65232F1B"/>
    <w:multiLevelType w:val="hybridMultilevel"/>
    <w:tmpl w:val="98A6B4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612082F"/>
    <w:multiLevelType w:val="multilevel"/>
    <w:tmpl w:val="C074B8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47" w15:restartNumberingAfterBreak="0">
    <w:nsid w:val="67031C73"/>
    <w:multiLevelType w:val="multilevel"/>
    <w:tmpl w:val="30CC4B0E"/>
    <w:lvl w:ilvl="0">
      <w:start w:val="1"/>
      <w:numFmt w:val="decimal"/>
      <w:lvlText w:val="%1."/>
      <w:lvlJc w:val="left"/>
      <w:pPr>
        <w:tabs>
          <w:tab w:val="num" w:pos="735"/>
        </w:tabs>
        <w:ind w:left="735" w:hanging="375"/>
      </w:pPr>
      <w:rPr>
        <w:rFonts w:hint="default"/>
      </w:rPr>
    </w:lvl>
    <w:lvl w:ilvl="1">
      <w:start w:val="1"/>
      <w:numFmt w:val="lowerLetter"/>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 w15:restartNumberingAfterBreak="0">
    <w:nsid w:val="686374CA"/>
    <w:multiLevelType w:val="multilevel"/>
    <w:tmpl w:val="23EC5D2A"/>
    <w:lvl w:ilvl="0">
      <w:start w:val="1"/>
      <w:numFmt w:val="decimal"/>
      <w:lvlText w:val="%1."/>
      <w:lvlJc w:val="left"/>
      <w:pPr>
        <w:tabs>
          <w:tab w:val="num" w:pos="735"/>
        </w:tabs>
        <w:ind w:left="735" w:hanging="375"/>
      </w:pPr>
      <w:rPr>
        <w:rFonts w:hint="default"/>
      </w:rPr>
    </w:lvl>
    <w:lvl w:ilvl="1">
      <w:start w:val="1"/>
      <w:numFmt w:val="lowerLetter"/>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15:restartNumberingAfterBreak="0">
    <w:nsid w:val="68D16A46"/>
    <w:multiLevelType w:val="hybridMultilevel"/>
    <w:tmpl w:val="1E88D322"/>
    <w:lvl w:ilvl="0" w:tplc="676AB4B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9D26C69"/>
    <w:multiLevelType w:val="hybridMultilevel"/>
    <w:tmpl w:val="89B0B04E"/>
    <w:lvl w:ilvl="0" w:tplc="3022117A">
      <w:start w:val="17"/>
      <w:numFmt w:val="decimal"/>
      <w:lvlText w:val="%1."/>
      <w:lvlJc w:val="left"/>
      <w:pPr>
        <w:ind w:left="426" w:hanging="663"/>
        <w:jc w:val="left"/>
      </w:pPr>
      <w:rPr>
        <w:rFonts w:ascii="Arial MT" w:eastAsia="Arial MT" w:hAnsi="Arial MT" w:cs="Arial MT" w:hint="default"/>
        <w:w w:val="99"/>
        <w:sz w:val="24"/>
        <w:szCs w:val="24"/>
        <w:lang w:val="es-ES" w:eastAsia="en-US" w:bidi="ar-SA"/>
      </w:rPr>
    </w:lvl>
    <w:lvl w:ilvl="1" w:tplc="BC242732">
      <w:numFmt w:val="bullet"/>
      <w:lvlText w:val="•"/>
      <w:lvlJc w:val="left"/>
      <w:pPr>
        <w:ind w:left="918" w:hanging="663"/>
      </w:pPr>
      <w:rPr>
        <w:rFonts w:hint="default"/>
        <w:lang w:val="es-ES" w:eastAsia="en-US" w:bidi="ar-SA"/>
      </w:rPr>
    </w:lvl>
    <w:lvl w:ilvl="2" w:tplc="25ACA514">
      <w:numFmt w:val="bullet"/>
      <w:lvlText w:val="•"/>
      <w:lvlJc w:val="left"/>
      <w:pPr>
        <w:ind w:left="1417" w:hanging="663"/>
      </w:pPr>
      <w:rPr>
        <w:rFonts w:hint="default"/>
        <w:lang w:val="es-ES" w:eastAsia="en-US" w:bidi="ar-SA"/>
      </w:rPr>
    </w:lvl>
    <w:lvl w:ilvl="3" w:tplc="6540B452">
      <w:numFmt w:val="bullet"/>
      <w:lvlText w:val="•"/>
      <w:lvlJc w:val="left"/>
      <w:pPr>
        <w:ind w:left="1915" w:hanging="663"/>
      </w:pPr>
      <w:rPr>
        <w:rFonts w:hint="default"/>
        <w:lang w:val="es-ES" w:eastAsia="en-US" w:bidi="ar-SA"/>
      </w:rPr>
    </w:lvl>
    <w:lvl w:ilvl="4" w:tplc="1C786A4E">
      <w:numFmt w:val="bullet"/>
      <w:lvlText w:val="•"/>
      <w:lvlJc w:val="left"/>
      <w:pPr>
        <w:ind w:left="2414" w:hanging="663"/>
      </w:pPr>
      <w:rPr>
        <w:rFonts w:hint="default"/>
        <w:lang w:val="es-ES" w:eastAsia="en-US" w:bidi="ar-SA"/>
      </w:rPr>
    </w:lvl>
    <w:lvl w:ilvl="5" w:tplc="CBDC561C">
      <w:numFmt w:val="bullet"/>
      <w:lvlText w:val="•"/>
      <w:lvlJc w:val="left"/>
      <w:pPr>
        <w:ind w:left="2913" w:hanging="663"/>
      </w:pPr>
      <w:rPr>
        <w:rFonts w:hint="default"/>
        <w:lang w:val="es-ES" w:eastAsia="en-US" w:bidi="ar-SA"/>
      </w:rPr>
    </w:lvl>
    <w:lvl w:ilvl="6" w:tplc="D4DE014A">
      <w:numFmt w:val="bullet"/>
      <w:lvlText w:val="•"/>
      <w:lvlJc w:val="left"/>
      <w:pPr>
        <w:ind w:left="3411" w:hanging="663"/>
      </w:pPr>
      <w:rPr>
        <w:rFonts w:hint="default"/>
        <w:lang w:val="es-ES" w:eastAsia="en-US" w:bidi="ar-SA"/>
      </w:rPr>
    </w:lvl>
    <w:lvl w:ilvl="7" w:tplc="F406368A">
      <w:numFmt w:val="bullet"/>
      <w:lvlText w:val="•"/>
      <w:lvlJc w:val="left"/>
      <w:pPr>
        <w:ind w:left="3910" w:hanging="663"/>
      </w:pPr>
      <w:rPr>
        <w:rFonts w:hint="default"/>
        <w:lang w:val="es-ES" w:eastAsia="en-US" w:bidi="ar-SA"/>
      </w:rPr>
    </w:lvl>
    <w:lvl w:ilvl="8" w:tplc="ADF40236">
      <w:numFmt w:val="bullet"/>
      <w:lvlText w:val="•"/>
      <w:lvlJc w:val="left"/>
      <w:pPr>
        <w:ind w:left="4408" w:hanging="663"/>
      </w:pPr>
      <w:rPr>
        <w:rFonts w:hint="default"/>
        <w:lang w:val="es-ES" w:eastAsia="en-US" w:bidi="ar-SA"/>
      </w:rPr>
    </w:lvl>
  </w:abstractNum>
  <w:abstractNum w:abstractNumId="51" w15:restartNumberingAfterBreak="0">
    <w:nsid w:val="732D643D"/>
    <w:multiLevelType w:val="hybridMultilevel"/>
    <w:tmpl w:val="289E89AA"/>
    <w:lvl w:ilvl="0" w:tplc="E954CBB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3862701"/>
    <w:multiLevelType w:val="singleLevel"/>
    <w:tmpl w:val="737CF608"/>
    <w:lvl w:ilvl="0">
      <w:start w:val="1"/>
      <w:numFmt w:val="decimal"/>
      <w:lvlText w:val="%1."/>
      <w:lvlJc w:val="left"/>
      <w:pPr>
        <w:tabs>
          <w:tab w:val="num" w:pos="360"/>
        </w:tabs>
        <w:ind w:left="360" w:hanging="360"/>
      </w:pPr>
      <w:rPr>
        <w:rFonts w:hint="default"/>
        <w:b w:val="0"/>
      </w:rPr>
    </w:lvl>
  </w:abstractNum>
  <w:abstractNum w:abstractNumId="53" w15:restartNumberingAfterBreak="0">
    <w:nsid w:val="75C7239B"/>
    <w:multiLevelType w:val="hybridMultilevel"/>
    <w:tmpl w:val="56067A02"/>
    <w:lvl w:ilvl="0" w:tplc="73D08156">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4" w15:restartNumberingAfterBreak="0">
    <w:nsid w:val="76502CD9"/>
    <w:multiLevelType w:val="hybridMultilevel"/>
    <w:tmpl w:val="54B8951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67E2070"/>
    <w:multiLevelType w:val="hybridMultilevel"/>
    <w:tmpl w:val="13FAB32A"/>
    <w:lvl w:ilvl="0" w:tplc="240A0019">
      <w:start w:val="1"/>
      <w:numFmt w:val="lowerLetter"/>
      <w:lvlText w:val="%1."/>
      <w:lvlJc w:val="left"/>
      <w:pPr>
        <w:ind w:left="928"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CAB0E69"/>
    <w:multiLevelType w:val="hybridMultilevel"/>
    <w:tmpl w:val="40EE4E3E"/>
    <w:lvl w:ilvl="0" w:tplc="3184E1F4">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DBC74A0"/>
    <w:multiLevelType w:val="hybridMultilevel"/>
    <w:tmpl w:val="E74C15C0"/>
    <w:lvl w:ilvl="0" w:tplc="5644D67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0"/>
  </w:num>
  <w:num w:numId="2">
    <w:abstractNumId w:val="48"/>
  </w:num>
  <w:num w:numId="3">
    <w:abstractNumId w:val="37"/>
  </w:num>
  <w:num w:numId="4">
    <w:abstractNumId w:val="12"/>
  </w:num>
  <w:num w:numId="5">
    <w:abstractNumId w:val="32"/>
  </w:num>
  <w:num w:numId="6">
    <w:abstractNumId w:val="19"/>
  </w:num>
  <w:num w:numId="7">
    <w:abstractNumId w:val="36"/>
  </w:num>
  <w:num w:numId="8">
    <w:abstractNumId w:val="9"/>
  </w:num>
  <w:num w:numId="9">
    <w:abstractNumId w:val="31"/>
  </w:num>
  <w:num w:numId="10">
    <w:abstractNumId w:val="44"/>
  </w:num>
  <w:num w:numId="11">
    <w:abstractNumId w:val="52"/>
  </w:num>
  <w:num w:numId="12">
    <w:abstractNumId w:val="4"/>
  </w:num>
  <w:num w:numId="13">
    <w:abstractNumId w:val="8"/>
  </w:num>
  <w:num w:numId="14">
    <w:abstractNumId w:val="17"/>
  </w:num>
  <w:num w:numId="15">
    <w:abstractNumId w:val="25"/>
  </w:num>
  <w:num w:numId="16">
    <w:abstractNumId w:val="27"/>
  </w:num>
  <w:num w:numId="17">
    <w:abstractNumId w:val="51"/>
  </w:num>
  <w:num w:numId="18">
    <w:abstractNumId w:val="43"/>
  </w:num>
  <w:num w:numId="19">
    <w:abstractNumId w:val="49"/>
  </w:num>
  <w:num w:numId="20">
    <w:abstractNumId w:val="38"/>
  </w:num>
  <w:num w:numId="21">
    <w:abstractNumId w:val="21"/>
  </w:num>
  <w:num w:numId="22">
    <w:abstractNumId w:val="6"/>
  </w:num>
  <w:num w:numId="23">
    <w:abstractNumId w:val="35"/>
  </w:num>
  <w:num w:numId="24">
    <w:abstractNumId w:val="28"/>
  </w:num>
  <w:num w:numId="25">
    <w:abstractNumId w:val="14"/>
  </w:num>
  <w:num w:numId="26">
    <w:abstractNumId w:val="7"/>
  </w:num>
  <w:num w:numId="27">
    <w:abstractNumId w:val="13"/>
  </w:num>
  <w:num w:numId="28">
    <w:abstractNumId w:val="33"/>
  </w:num>
  <w:num w:numId="29">
    <w:abstractNumId w:val="20"/>
  </w:num>
  <w:num w:numId="30">
    <w:abstractNumId w:val="26"/>
  </w:num>
  <w:num w:numId="31">
    <w:abstractNumId w:val="10"/>
  </w:num>
  <w:num w:numId="32">
    <w:abstractNumId w:val="29"/>
  </w:num>
  <w:num w:numId="33">
    <w:abstractNumId w:val="41"/>
  </w:num>
  <w:num w:numId="34">
    <w:abstractNumId w:val="54"/>
  </w:num>
  <w:num w:numId="35">
    <w:abstractNumId w:val="1"/>
  </w:num>
  <w:num w:numId="36">
    <w:abstractNumId w:val="3"/>
  </w:num>
  <w:num w:numId="37">
    <w:abstractNumId w:val="47"/>
  </w:num>
  <w:num w:numId="38">
    <w:abstractNumId w:val="16"/>
  </w:num>
  <w:num w:numId="39">
    <w:abstractNumId w:val="5"/>
  </w:num>
  <w:num w:numId="40">
    <w:abstractNumId w:val="55"/>
  </w:num>
  <w:num w:numId="41">
    <w:abstractNumId w:val="30"/>
  </w:num>
  <w:num w:numId="42">
    <w:abstractNumId w:val="53"/>
  </w:num>
  <w:num w:numId="43">
    <w:abstractNumId w:val="22"/>
  </w:num>
  <w:num w:numId="44">
    <w:abstractNumId w:val="40"/>
  </w:num>
  <w:num w:numId="45">
    <w:abstractNumId w:val="56"/>
  </w:num>
  <w:num w:numId="46">
    <w:abstractNumId w:val="24"/>
  </w:num>
  <w:num w:numId="47">
    <w:abstractNumId w:val="45"/>
  </w:num>
  <w:num w:numId="48">
    <w:abstractNumId w:val="57"/>
  </w:num>
  <w:num w:numId="49">
    <w:abstractNumId w:val="11"/>
  </w:num>
  <w:num w:numId="50">
    <w:abstractNumId w:val="39"/>
  </w:num>
  <w:num w:numId="51">
    <w:abstractNumId w:val="18"/>
  </w:num>
  <w:num w:numId="52">
    <w:abstractNumId w:val="50"/>
  </w:num>
  <w:num w:numId="53">
    <w:abstractNumId w:val="2"/>
  </w:num>
  <w:num w:numId="54">
    <w:abstractNumId w:val="15"/>
  </w:num>
  <w:num w:numId="55">
    <w:abstractNumId w:val="42"/>
  </w:num>
  <w:num w:numId="56">
    <w:abstractNumId w:val="34"/>
  </w:num>
  <w:num w:numId="57">
    <w:abstractNumId w:val="46"/>
  </w:num>
  <w:num w:numId="58">
    <w:abstractNumId w:val="2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854"/>
    <w:rsid w:val="00001079"/>
    <w:rsid w:val="00011504"/>
    <w:rsid w:val="00012B26"/>
    <w:rsid w:val="00012DEF"/>
    <w:rsid w:val="00017D48"/>
    <w:rsid w:val="000218CC"/>
    <w:rsid w:val="0002198E"/>
    <w:rsid w:val="00027B52"/>
    <w:rsid w:val="00030464"/>
    <w:rsid w:val="00032621"/>
    <w:rsid w:val="00037694"/>
    <w:rsid w:val="000377BF"/>
    <w:rsid w:val="00040453"/>
    <w:rsid w:val="000462AF"/>
    <w:rsid w:val="00050F23"/>
    <w:rsid w:val="000641E4"/>
    <w:rsid w:val="00064BA4"/>
    <w:rsid w:val="000674E9"/>
    <w:rsid w:val="00073896"/>
    <w:rsid w:val="000809FC"/>
    <w:rsid w:val="000828E0"/>
    <w:rsid w:val="00091667"/>
    <w:rsid w:val="00091EFA"/>
    <w:rsid w:val="000A5779"/>
    <w:rsid w:val="000A7B59"/>
    <w:rsid w:val="000B174F"/>
    <w:rsid w:val="000B2A47"/>
    <w:rsid w:val="000B448D"/>
    <w:rsid w:val="000C0A0B"/>
    <w:rsid w:val="000C28DA"/>
    <w:rsid w:val="000C5404"/>
    <w:rsid w:val="000C7241"/>
    <w:rsid w:val="000C7BEF"/>
    <w:rsid w:val="000D2582"/>
    <w:rsid w:val="000D3689"/>
    <w:rsid w:val="000D5416"/>
    <w:rsid w:val="000E16A0"/>
    <w:rsid w:val="000E3654"/>
    <w:rsid w:val="000E3D59"/>
    <w:rsid w:val="000E5D59"/>
    <w:rsid w:val="000E6F9C"/>
    <w:rsid w:val="000F08A1"/>
    <w:rsid w:val="000F0D74"/>
    <w:rsid w:val="000F504E"/>
    <w:rsid w:val="00100302"/>
    <w:rsid w:val="00117829"/>
    <w:rsid w:val="00127D6D"/>
    <w:rsid w:val="00130878"/>
    <w:rsid w:val="00136325"/>
    <w:rsid w:val="001429BE"/>
    <w:rsid w:val="00147250"/>
    <w:rsid w:val="00147AB2"/>
    <w:rsid w:val="00150842"/>
    <w:rsid w:val="0015474B"/>
    <w:rsid w:val="00162BB6"/>
    <w:rsid w:val="0016432D"/>
    <w:rsid w:val="00164E33"/>
    <w:rsid w:val="0016716B"/>
    <w:rsid w:val="00170BCC"/>
    <w:rsid w:val="001736F9"/>
    <w:rsid w:val="00174AC4"/>
    <w:rsid w:val="001809A6"/>
    <w:rsid w:val="001865A6"/>
    <w:rsid w:val="00190807"/>
    <w:rsid w:val="00195A4E"/>
    <w:rsid w:val="0019658B"/>
    <w:rsid w:val="001A2193"/>
    <w:rsid w:val="001A22C9"/>
    <w:rsid w:val="001A42A1"/>
    <w:rsid w:val="001A63B7"/>
    <w:rsid w:val="001A73F5"/>
    <w:rsid w:val="001B0FAF"/>
    <w:rsid w:val="001C3649"/>
    <w:rsid w:val="001C4804"/>
    <w:rsid w:val="001C6514"/>
    <w:rsid w:val="001D2C3F"/>
    <w:rsid w:val="001D53C7"/>
    <w:rsid w:val="001D652F"/>
    <w:rsid w:val="001E1F8E"/>
    <w:rsid w:val="001E323B"/>
    <w:rsid w:val="001E6365"/>
    <w:rsid w:val="001F7588"/>
    <w:rsid w:val="001F7712"/>
    <w:rsid w:val="00201B56"/>
    <w:rsid w:val="00205246"/>
    <w:rsid w:val="00211843"/>
    <w:rsid w:val="002218FD"/>
    <w:rsid w:val="00221E7F"/>
    <w:rsid w:val="0022369C"/>
    <w:rsid w:val="00225E68"/>
    <w:rsid w:val="00231A80"/>
    <w:rsid w:val="00237296"/>
    <w:rsid w:val="00237764"/>
    <w:rsid w:val="00242634"/>
    <w:rsid w:val="00246DDD"/>
    <w:rsid w:val="002608E7"/>
    <w:rsid w:val="00263DED"/>
    <w:rsid w:val="00270724"/>
    <w:rsid w:val="00281508"/>
    <w:rsid w:val="00281905"/>
    <w:rsid w:val="00284DBB"/>
    <w:rsid w:val="002947FC"/>
    <w:rsid w:val="002A2501"/>
    <w:rsid w:val="002A2D23"/>
    <w:rsid w:val="002A653E"/>
    <w:rsid w:val="002A6E9F"/>
    <w:rsid w:val="002A799F"/>
    <w:rsid w:val="002C1596"/>
    <w:rsid w:val="002D3CBB"/>
    <w:rsid w:val="002D4293"/>
    <w:rsid w:val="002E28EB"/>
    <w:rsid w:val="002E5EE6"/>
    <w:rsid w:val="002E6459"/>
    <w:rsid w:val="002F1935"/>
    <w:rsid w:val="002F26F4"/>
    <w:rsid w:val="002F5132"/>
    <w:rsid w:val="002F681B"/>
    <w:rsid w:val="0030585D"/>
    <w:rsid w:val="00310D6F"/>
    <w:rsid w:val="00311554"/>
    <w:rsid w:val="003177CD"/>
    <w:rsid w:val="00321841"/>
    <w:rsid w:val="0032612A"/>
    <w:rsid w:val="00341766"/>
    <w:rsid w:val="00341BF0"/>
    <w:rsid w:val="00344E3D"/>
    <w:rsid w:val="003524AB"/>
    <w:rsid w:val="00354FDC"/>
    <w:rsid w:val="003552BC"/>
    <w:rsid w:val="00360961"/>
    <w:rsid w:val="00360B0D"/>
    <w:rsid w:val="0037554A"/>
    <w:rsid w:val="00382106"/>
    <w:rsid w:val="0038223D"/>
    <w:rsid w:val="003825E0"/>
    <w:rsid w:val="00382BC1"/>
    <w:rsid w:val="003859BC"/>
    <w:rsid w:val="003864AD"/>
    <w:rsid w:val="003927FF"/>
    <w:rsid w:val="003B3A76"/>
    <w:rsid w:val="003D101E"/>
    <w:rsid w:val="003D1304"/>
    <w:rsid w:val="003E09DB"/>
    <w:rsid w:val="003E653F"/>
    <w:rsid w:val="003E76B5"/>
    <w:rsid w:val="003F39EA"/>
    <w:rsid w:val="003F3DEA"/>
    <w:rsid w:val="003F596D"/>
    <w:rsid w:val="00400A51"/>
    <w:rsid w:val="00403960"/>
    <w:rsid w:val="004117C0"/>
    <w:rsid w:val="004121C5"/>
    <w:rsid w:val="00437935"/>
    <w:rsid w:val="00441FD0"/>
    <w:rsid w:val="00442CFA"/>
    <w:rsid w:val="00442FDD"/>
    <w:rsid w:val="00446E72"/>
    <w:rsid w:val="00447F7F"/>
    <w:rsid w:val="00467854"/>
    <w:rsid w:val="00472416"/>
    <w:rsid w:val="00484400"/>
    <w:rsid w:val="00486D2A"/>
    <w:rsid w:val="00491652"/>
    <w:rsid w:val="004A2782"/>
    <w:rsid w:val="004A5C92"/>
    <w:rsid w:val="004B42FD"/>
    <w:rsid w:val="004C6387"/>
    <w:rsid w:val="004C6527"/>
    <w:rsid w:val="004E65DE"/>
    <w:rsid w:val="00505DA4"/>
    <w:rsid w:val="00515A4B"/>
    <w:rsid w:val="00531AC1"/>
    <w:rsid w:val="00534868"/>
    <w:rsid w:val="005349C1"/>
    <w:rsid w:val="00534D85"/>
    <w:rsid w:val="005352C8"/>
    <w:rsid w:val="005401B4"/>
    <w:rsid w:val="00540628"/>
    <w:rsid w:val="0054362A"/>
    <w:rsid w:val="0055077C"/>
    <w:rsid w:val="005534BA"/>
    <w:rsid w:val="005543A5"/>
    <w:rsid w:val="005557AE"/>
    <w:rsid w:val="0055587F"/>
    <w:rsid w:val="00567B0A"/>
    <w:rsid w:val="00575004"/>
    <w:rsid w:val="00595B31"/>
    <w:rsid w:val="00597858"/>
    <w:rsid w:val="005A1B30"/>
    <w:rsid w:val="005A1E74"/>
    <w:rsid w:val="005A42FE"/>
    <w:rsid w:val="005A55DE"/>
    <w:rsid w:val="005A641A"/>
    <w:rsid w:val="005B066D"/>
    <w:rsid w:val="005B1639"/>
    <w:rsid w:val="005D266B"/>
    <w:rsid w:val="005D4B00"/>
    <w:rsid w:val="005E138B"/>
    <w:rsid w:val="005E38B0"/>
    <w:rsid w:val="005F3E72"/>
    <w:rsid w:val="005F7E90"/>
    <w:rsid w:val="006015B7"/>
    <w:rsid w:val="00604CB7"/>
    <w:rsid w:val="00607BD9"/>
    <w:rsid w:val="006108F6"/>
    <w:rsid w:val="00615135"/>
    <w:rsid w:val="00615621"/>
    <w:rsid w:val="00623F84"/>
    <w:rsid w:val="00640332"/>
    <w:rsid w:val="00641643"/>
    <w:rsid w:val="006435B8"/>
    <w:rsid w:val="00643FF7"/>
    <w:rsid w:val="006443E4"/>
    <w:rsid w:val="00666523"/>
    <w:rsid w:val="0067381C"/>
    <w:rsid w:val="00674BE6"/>
    <w:rsid w:val="0067588B"/>
    <w:rsid w:val="006817EF"/>
    <w:rsid w:val="00682C3F"/>
    <w:rsid w:val="00695AC2"/>
    <w:rsid w:val="0069604D"/>
    <w:rsid w:val="006A0154"/>
    <w:rsid w:val="006A4A28"/>
    <w:rsid w:val="006B568A"/>
    <w:rsid w:val="006C050B"/>
    <w:rsid w:val="006C4CBF"/>
    <w:rsid w:val="006E1400"/>
    <w:rsid w:val="007040D1"/>
    <w:rsid w:val="007132FA"/>
    <w:rsid w:val="007475DC"/>
    <w:rsid w:val="00747EBA"/>
    <w:rsid w:val="0075303A"/>
    <w:rsid w:val="00753F2E"/>
    <w:rsid w:val="00765FAE"/>
    <w:rsid w:val="00770342"/>
    <w:rsid w:val="00771E8D"/>
    <w:rsid w:val="007728EC"/>
    <w:rsid w:val="00772DD9"/>
    <w:rsid w:val="007733F6"/>
    <w:rsid w:val="0077466D"/>
    <w:rsid w:val="007756AB"/>
    <w:rsid w:val="00776634"/>
    <w:rsid w:val="0078245D"/>
    <w:rsid w:val="00791EDE"/>
    <w:rsid w:val="007951D4"/>
    <w:rsid w:val="00796571"/>
    <w:rsid w:val="00796824"/>
    <w:rsid w:val="007A4F4D"/>
    <w:rsid w:val="007B2DAE"/>
    <w:rsid w:val="007C7843"/>
    <w:rsid w:val="007D1345"/>
    <w:rsid w:val="007D684A"/>
    <w:rsid w:val="007E55B2"/>
    <w:rsid w:val="007E7334"/>
    <w:rsid w:val="007F3810"/>
    <w:rsid w:val="008022B3"/>
    <w:rsid w:val="008046AA"/>
    <w:rsid w:val="00807120"/>
    <w:rsid w:val="00815E47"/>
    <w:rsid w:val="00822083"/>
    <w:rsid w:val="00830BDA"/>
    <w:rsid w:val="0083519D"/>
    <w:rsid w:val="00840887"/>
    <w:rsid w:val="00847A7F"/>
    <w:rsid w:val="0086046D"/>
    <w:rsid w:val="00861378"/>
    <w:rsid w:val="00862BEC"/>
    <w:rsid w:val="00862D62"/>
    <w:rsid w:val="00884C14"/>
    <w:rsid w:val="00885420"/>
    <w:rsid w:val="00891A88"/>
    <w:rsid w:val="008A09CA"/>
    <w:rsid w:val="008B1F01"/>
    <w:rsid w:val="008C4F8E"/>
    <w:rsid w:val="008C5691"/>
    <w:rsid w:val="008E0A88"/>
    <w:rsid w:val="008E3098"/>
    <w:rsid w:val="008E54CC"/>
    <w:rsid w:val="008E68C7"/>
    <w:rsid w:val="008F1209"/>
    <w:rsid w:val="008F18B3"/>
    <w:rsid w:val="008F3EBD"/>
    <w:rsid w:val="00906196"/>
    <w:rsid w:val="00912FC9"/>
    <w:rsid w:val="009133B6"/>
    <w:rsid w:val="00920A6B"/>
    <w:rsid w:val="00922424"/>
    <w:rsid w:val="00930C0C"/>
    <w:rsid w:val="00940826"/>
    <w:rsid w:val="00947273"/>
    <w:rsid w:val="00952FD3"/>
    <w:rsid w:val="009534A5"/>
    <w:rsid w:val="009568EF"/>
    <w:rsid w:val="00960848"/>
    <w:rsid w:val="00973698"/>
    <w:rsid w:val="009757A5"/>
    <w:rsid w:val="009817D7"/>
    <w:rsid w:val="0098398A"/>
    <w:rsid w:val="00986A9F"/>
    <w:rsid w:val="00987D8A"/>
    <w:rsid w:val="00993F61"/>
    <w:rsid w:val="009966FF"/>
    <w:rsid w:val="009A1717"/>
    <w:rsid w:val="009A2A1F"/>
    <w:rsid w:val="009A309E"/>
    <w:rsid w:val="009B28E8"/>
    <w:rsid w:val="009C0E6A"/>
    <w:rsid w:val="009C29CF"/>
    <w:rsid w:val="009C35B2"/>
    <w:rsid w:val="009C36F4"/>
    <w:rsid w:val="009D2661"/>
    <w:rsid w:val="009D4C48"/>
    <w:rsid w:val="009F1D2A"/>
    <w:rsid w:val="009F5070"/>
    <w:rsid w:val="009F7997"/>
    <w:rsid w:val="00A058A3"/>
    <w:rsid w:val="00A11B74"/>
    <w:rsid w:val="00A11F03"/>
    <w:rsid w:val="00A128EE"/>
    <w:rsid w:val="00A15917"/>
    <w:rsid w:val="00A1596C"/>
    <w:rsid w:val="00A17DC2"/>
    <w:rsid w:val="00A203EB"/>
    <w:rsid w:val="00A24449"/>
    <w:rsid w:val="00A317E9"/>
    <w:rsid w:val="00A40597"/>
    <w:rsid w:val="00A41B17"/>
    <w:rsid w:val="00A4262C"/>
    <w:rsid w:val="00A476C1"/>
    <w:rsid w:val="00A5022B"/>
    <w:rsid w:val="00A55B23"/>
    <w:rsid w:val="00A5686F"/>
    <w:rsid w:val="00A636CC"/>
    <w:rsid w:val="00A65CE7"/>
    <w:rsid w:val="00A75AF3"/>
    <w:rsid w:val="00A80039"/>
    <w:rsid w:val="00A91689"/>
    <w:rsid w:val="00A91FC5"/>
    <w:rsid w:val="00A94731"/>
    <w:rsid w:val="00AB2433"/>
    <w:rsid w:val="00AB3B2B"/>
    <w:rsid w:val="00AC0499"/>
    <w:rsid w:val="00AC1D36"/>
    <w:rsid w:val="00AC3617"/>
    <w:rsid w:val="00AC6E98"/>
    <w:rsid w:val="00AE1013"/>
    <w:rsid w:val="00AE3A4E"/>
    <w:rsid w:val="00AF57CA"/>
    <w:rsid w:val="00AF726C"/>
    <w:rsid w:val="00AF7BC9"/>
    <w:rsid w:val="00B057AA"/>
    <w:rsid w:val="00B0638A"/>
    <w:rsid w:val="00B075BB"/>
    <w:rsid w:val="00B1128E"/>
    <w:rsid w:val="00B14D58"/>
    <w:rsid w:val="00B17C83"/>
    <w:rsid w:val="00B26FEE"/>
    <w:rsid w:val="00B27C32"/>
    <w:rsid w:val="00B329CB"/>
    <w:rsid w:val="00B32B34"/>
    <w:rsid w:val="00B4400F"/>
    <w:rsid w:val="00B44401"/>
    <w:rsid w:val="00B51395"/>
    <w:rsid w:val="00B61600"/>
    <w:rsid w:val="00B71F8D"/>
    <w:rsid w:val="00B7415F"/>
    <w:rsid w:val="00B7581E"/>
    <w:rsid w:val="00B7761E"/>
    <w:rsid w:val="00B84A3D"/>
    <w:rsid w:val="00B87361"/>
    <w:rsid w:val="00B91A93"/>
    <w:rsid w:val="00BC2685"/>
    <w:rsid w:val="00BE5973"/>
    <w:rsid w:val="00BF3C7B"/>
    <w:rsid w:val="00BF6F72"/>
    <w:rsid w:val="00C06663"/>
    <w:rsid w:val="00C07DBE"/>
    <w:rsid w:val="00C1152A"/>
    <w:rsid w:val="00C11C48"/>
    <w:rsid w:val="00C14B7C"/>
    <w:rsid w:val="00C17B1E"/>
    <w:rsid w:val="00C17DFB"/>
    <w:rsid w:val="00C20CFC"/>
    <w:rsid w:val="00C21D19"/>
    <w:rsid w:val="00C30C10"/>
    <w:rsid w:val="00C30C79"/>
    <w:rsid w:val="00C31A30"/>
    <w:rsid w:val="00C3697C"/>
    <w:rsid w:val="00C47D59"/>
    <w:rsid w:val="00C50FB4"/>
    <w:rsid w:val="00C5779E"/>
    <w:rsid w:val="00C66BAD"/>
    <w:rsid w:val="00C73520"/>
    <w:rsid w:val="00C8047C"/>
    <w:rsid w:val="00C82AA1"/>
    <w:rsid w:val="00C9016C"/>
    <w:rsid w:val="00C901BA"/>
    <w:rsid w:val="00C90A31"/>
    <w:rsid w:val="00C923CE"/>
    <w:rsid w:val="00C927B2"/>
    <w:rsid w:val="00C93873"/>
    <w:rsid w:val="00CA386E"/>
    <w:rsid w:val="00CA770B"/>
    <w:rsid w:val="00CA7A6A"/>
    <w:rsid w:val="00CB2F4B"/>
    <w:rsid w:val="00CC12F0"/>
    <w:rsid w:val="00CC16E9"/>
    <w:rsid w:val="00CC53B7"/>
    <w:rsid w:val="00CC5496"/>
    <w:rsid w:val="00CC6337"/>
    <w:rsid w:val="00CD1E34"/>
    <w:rsid w:val="00CD2FB5"/>
    <w:rsid w:val="00CD6EB4"/>
    <w:rsid w:val="00CE0C9F"/>
    <w:rsid w:val="00CE6014"/>
    <w:rsid w:val="00CF4484"/>
    <w:rsid w:val="00CF5E73"/>
    <w:rsid w:val="00CF62AE"/>
    <w:rsid w:val="00D02139"/>
    <w:rsid w:val="00D119F1"/>
    <w:rsid w:val="00D21362"/>
    <w:rsid w:val="00D22164"/>
    <w:rsid w:val="00D22CD6"/>
    <w:rsid w:val="00D30422"/>
    <w:rsid w:val="00D306D4"/>
    <w:rsid w:val="00D36BCE"/>
    <w:rsid w:val="00D40888"/>
    <w:rsid w:val="00D42269"/>
    <w:rsid w:val="00D42A1E"/>
    <w:rsid w:val="00D5310B"/>
    <w:rsid w:val="00D57188"/>
    <w:rsid w:val="00D576AE"/>
    <w:rsid w:val="00D64423"/>
    <w:rsid w:val="00D667FD"/>
    <w:rsid w:val="00D71FBD"/>
    <w:rsid w:val="00D72A76"/>
    <w:rsid w:val="00D7685E"/>
    <w:rsid w:val="00D8187E"/>
    <w:rsid w:val="00D843F5"/>
    <w:rsid w:val="00D93A9F"/>
    <w:rsid w:val="00D96D5E"/>
    <w:rsid w:val="00DA6D0D"/>
    <w:rsid w:val="00DB77A7"/>
    <w:rsid w:val="00DD4F47"/>
    <w:rsid w:val="00DE21A6"/>
    <w:rsid w:val="00DE55D4"/>
    <w:rsid w:val="00DF3566"/>
    <w:rsid w:val="00DF3B36"/>
    <w:rsid w:val="00E128C8"/>
    <w:rsid w:val="00E129A7"/>
    <w:rsid w:val="00E14E86"/>
    <w:rsid w:val="00E20329"/>
    <w:rsid w:val="00E21A89"/>
    <w:rsid w:val="00E25568"/>
    <w:rsid w:val="00E33DF9"/>
    <w:rsid w:val="00E34D9D"/>
    <w:rsid w:val="00E40FC4"/>
    <w:rsid w:val="00E43D50"/>
    <w:rsid w:val="00E44A17"/>
    <w:rsid w:val="00E47653"/>
    <w:rsid w:val="00E51CE5"/>
    <w:rsid w:val="00E52424"/>
    <w:rsid w:val="00E56AB5"/>
    <w:rsid w:val="00E61AC4"/>
    <w:rsid w:val="00E65FE2"/>
    <w:rsid w:val="00E6740D"/>
    <w:rsid w:val="00E87832"/>
    <w:rsid w:val="00E93FFD"/>
    <w:rsid w:val="00E950C0"/>
    <w:rsid w:val="00EA6A4E"/>
    <w:rsid w:val="00EB07BB"/>
    <w:rsid w:val="00EB0D5E"/>
    <w:rsid w:val="00EC5564"/>
    <w:rsid w:val="00EC5603"/>
    <w:rsid w:val="00ED555F"/>
    <w:rsid w:val="00ED5677"/>
    <w:rsid w:val="00EF681D"/>
    <w:rsid w:val="00F06AB9"/>
    <w:rsid w:val="00F14496"/>
    <w:rsid w:val="00F308B7"/>
    <w:rsid w:val="00F41066"/>
    <w:rsid w:val="00F429D4"/>
    <w:rsid w:val="00F45B75"/>
    <w:rsid w:val="00F45E60"/>
    <w:rsid w:val="00F57D0D"/>
    <w:rsid w:val="00F64A20"/>
    <w:rsid w:val="00F673C8"/>
    <w:rsid w:val="00F7041E"/>
    <w:rsid w:val="00F70EEA"/>
    <w:rsid w:val="00F75CFF"/>
    <w:rsid w:val="00F81FBE"/>
    <w:rsid w:val="00F82447"/>
    <w:rsid w:val="00F82506"/>
    <w:rsid w:val="00F872AB"/>
    <w:rsid w:val="00F90BBE"/>
    <w:rsid w:val="00FB19A1"/>
    <w:rsid w:val="00FB7BED"/>
    <w:rsid w:val="00FC5CEC"/>
    <w:rsid w:val="00FE0BEE"/>
    <w:rsid w:val="00FE2623"/>
    <w:rsid w:val="00FE2A8E"/>
    <w:rsid w:val="00FE3E88"/>
    <w:rsid w:val="00FE3E9A"/>
    <w:rsid w:val="00FE6E1D"/>
    <w:rsid w:val="00FF0685"/>
    <w:rsid w:val="00FF06B5"/>
    <w:rsid w:val="00FF1C7F"/>
    <w:rsid w:val="00FF37D9"/>
    <w:rsid w:val="00FF4D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528797C5"/>
  <w15:docId w15:val="{7D16FDF2-C2F8-43BF-BEB6-EB22D5594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23D"/>
    <w:pPr>
      <w:spacing w:after="200" w:line="276" w:lineRule="auto"/>
    </w:pPr>
    <w:rPr>
      <w:rFonts w:ascii="Calibri" w:eastAsia="Calibri" w:hAnsi="Calibri" w:cs="Times New Roman"/>
    </w:rPr>
  </w:style>
  <w:style w:type="paragraph" w:styleId="Ttulo1">
    <w:name w:val="heading 1"/>
    <w:basedOn w:val="Normal"/>
    <w:link w:val="Ttulo1Car"/>
    <w:qFormat/>
    <w:rsid w:val="00FE0BEE"/>
    <w:pPr>
      <w:widowControl w:val="0"/>
      <w:autoSpaceDE w:val="0"/>
      <w:autoSpaceDN w:val="0"/>
      <w:spacing w:after="0" w:line="240" w:lineRule="auto"/>
      <w:ind w:left="92" w:right="107"/>
      <w:jc w:val="center"/>
      <w:outlineLvl w:val="0"/>
    </w:pPr>
    <w:rPr>
      <w:rFonts w:ascii="Arial" w:eastAsia="Arial" w:hAnsi="Arial" w:cs="Arial"/>
      <w:b/>
      <w:bCs/>
      <w:sz w:val="24"/>
      <w:szCs w:val="24"/>
      <w:lang w:val="es-ES"/>
    </w:rPr>
  </w:style>
  <w:style w:type="paragraph" w:styleId="Ttulo2">
    <w:name w:val="heading 2"/>
    <w:basedOn w:val="Normal"/>
    <w:next w:val="Normal"/>
    <w:link w:val="Ttulo2Car"/>
    <w:qFormat/>
    <w:rsid w:val="00B7415F"/>
    <w:pPr>
      <w:keepNext/>
      <w:spacing w:after="0" w:line="240" w:lineRule="auto"/>
      <w:jc w:val="both"/>
      <w:outlineLvl w:val="1"/>
    </w:pPr>
    <w:rPr>
      <w:rFonts w:ascii="Century Gothic" w:eastAsia="Times New Roman" w:hAnsi="Century Gothic"/>
      <w:b/>
      <w:sz w:val="24"/>
      <w:szCs w:val="20"/>
      <w:lang w:val="es-ES" w:eastAsia="es-ES"/>
    </w:rPr>
  </w:style>
  <w:style w:type="paragraph" w:styleId="Ttulo3">
    <w:name w:val="heading 3"/>
    <w:basedOn w:val="Normal"/>
    <w:next w:val="Normal"/>
    <w:link w:val="Ttulo3Car"/>
    <w:qFormat/>
    <w:rsid w:val="00B7415F"/>
    <w:pPr>
      <w:keepNext/>
      <w:spacing w:after="0" w:line="240" w:lineRule="auto"/>
      <w:outlineLvl w:val="2"/>
    </w:pPr>
    <w:rPr>
      <w:rFonts w:ascii="Times New Roman" w:eastAsia="Times New Roman" w:hAnsi="Times New Roman"/>
      <w:b/>
      <w:sz w:val="24"/>
      <w:szCs w:val="20"/>
      <w:lang w:val="es-ES" w:eastAsia="es-ES"/>
    </w:rPr>
  </w:style>
  <w:style w:type="paragraph" w:styleId="Ttulo4">
    <w:name w:val="heading 4"/>
    <w:basedOn w:val="Normal"/>
    <w:next w:val="Normal"/>
    <w:link w:val="Ttulo4Car"/>
    <w:qFormat/>
    <w:rsid w:val="00B7415F"/>
    <w:pPr>
      <w:keepNext/>
      <w:spacing w:after="0" w:line="240" w:lineRule="auto"/>
      <w:jc w:val="center"/>
      <w:outlineLvl w:val="3"/>
    </w:pPr>
    <w:rPr>
      <w:rFonts w:ascii="Times New Roman" w:eastAsia="Times New Roman" w:hAnsi="Times New Roman"/>
      <w:sz w:val="24"/>
      <w:szCs w:val="20"/>
      <w:lang w:val="es-ES" w:eastAsia="es-ES"/>
    </w:rPr>
  </w:style>
  <w:style w:type="paragraph" w:styleId="Ttulo5">
    <w:name w:val="heading 5"/>
    <w:basedOn w:val="Normal"/>
    <w:next w:val="Normal"/>
    <w:link w:val="Ttulo5Car"/>
    <w:qFormat/>
    <w:rsid w:val="00B7415F"/>
    <w:pPr>
      <w:keepNext/>
      <w:spacing w:after="0" w:line="240" w:lineRule="auto"/>
      <w:jc w:val="center"/>
      <w:outlineLvl w:val="4"/>
    </w:pPr>
    <w:rPr>
      <w:rFonts w:ascii="Times New Roman" w:eastAsia="Times New Roman" w:hAnsi="Times New Roman"/>
      <w:b/>
      <w:sz w:val="24"/>
      <w:szCs w:val="20"/>
      <w:lang w:val="es-ES" w:eastAsia="es-ES"/>
    </w:rPr>
  </w:style>
  <w:style w:type="paragraph" w:styleId="Ttulo6">
    <w:name w:val="heading 6"/>
    <w:basedOn w:val="Normal"/>
    <w:next w:val="Normal"/>
    <w:link w:val="Ttulo6Car"/>
    <w:qFormat/>
    <w:rsid w:val="00B7415F"/>
    <w:pPr>
      <w:keepNext/>
      <w:spacing w:after="0" w:line="240" w:lineRule="auto"/>
      <w:outlineLvl w:val="5"/>
    </w:pPr>
    <w:rPr>
      <w:rFonts w:ascii="Times New Roman" w:eastAsia="Times New Roman" w:hAnsi="Times New Roman"/>
      <w:b/>
      <w:sz w:val="20"/>
      <w:szCs w:val="20"/>
      <w:lang w:val="es-ES" w:eastAsia="es-ES"/>
    </w:rPr>
  </w:style>
  <w:style w:type="paragraph" w:styleId="Ttulo7">
    <w:name w:val="heading 7"/>
    <w:basedOn w:val="Normal"/>
    <w:next w:val="Normal"/>
    <w:link w:val="Ttulo7Car"/>
    <w:qFormat/>
    <w:rsid w:val="00B7415F"/>
    <w:pPr>
      <w:keepNext/>
      <w:spacing w:after="0" w:line="240" w:lineRule="auto"/>
      <w:jc w:val="center"/>
      <w:outlineLvl w:val="6"/>
    </w:pPr>
    <w:rPr>
      <w:rFonts w:ascii="Times New Roman" w:eastAsia="Times New Roman" w:hAnsi="Times New Roman"/>
      <w:b/>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FF06B5"/>
    <w:pPr>
      <w:spacing w:after="0" w:line="240" w:lineRule="auto"/>
    </w:pPr>
  </w:style>
  <w:style w:type="paragraph" w:styleId="Encabezado">
    <w:name w:val="header"/>
    <w:aliases w:val="h,h8,h9,h10,h18,Haut de page,encabezado,h18 Car Car,h18 Car Car Car Car Car,h1,h18 Car Car Car Car Car Car Car Car,he,h18 Car Car Car Car Car Car Car,hd"/>
    <w:basedOn w:val="Normal"/>
    <w:link w:val="EncabezadoCar"/>
    <w:unhideWhenUsed/>
    <w:rsid w:val="00F429D4"/>
    <w:pPr>
      <w:tabs>
        <w:tab w:val="center" w:pos="4419"/>
        <w:tab w:val="right" w:pos="8838"/>
      </w:tabs>
      <w:spacing w:after="0" w:line="240" w:lineRule="auto"/>
    </w:pPr>
    <w:rPr>
      <w:rFonts w:asciiTheme="minorHAnsi" w:eastAsiaTheme="minorHAnsi" w:hAnsiTheme="minorHAnsi" w:cstheme="minorBidi"/>
    </w:rPr>
  </w:style>
  <w:style w:type="character" w:customStyle="1" w:styleId="EncabezadoCar">
    <w:name w:val="Encabezado Car"/>
    <w:aliases w:val="h Car,h8 Car,h9 Car,h10 Car,h18 Car,Haut de page Car,encabezado Car,h18 Car Car Car,h18 Car Car Car Car Car Car,h1 Car,h18 Car Car Car Car Car Car Car Car Car,he Car,h18 Car Car Car Car Car Car Car Car1,hd Car"/>
    <w:basedOn w:val="Fuentedeprrafopredeter"/>
    <w:link w:val="Encabezado"/>
    <w:rsid w:val="00F429D4"/>
  </w:style>
  <w:style w:type="paragraph" w:styleId="Piedepgina">
    <w:name w:val="footer"/>
    <w:basedOn w:val="Normal"/>
    <w:link w:val="PiedepginaCar"/>
    <w:uiPriority w:val="99"/>
    <w:unhideWhenUsed/>
    <w:rsid w:val="00F429D4"/>
    <w:pPr>
      <w:tabs>
        <w:tab w:val="center" w:pos="4419"/>
        <w:tab w:val="right" w:pos="8838"/>
      </w:tabs>
      <w:spacing w:after="0" w:line="240" w:lineRule="auto"/>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F429D4"/>
  </w:style>
  <w:style w:type="paragraph" w:styleId="Textodeglobo">
    <w:name w:val="Balloon Text"/>
    <w:basedOn w:val="Normal"/>
    <w:link w:val="TextodegloboCar"/>
    <w:uiPriority w:val="99"/>
    <w:semiHidden/>
    <w:unhideWhenUsed/>
    <w:rsid w:val="00CC6337"/>
    <w:pPr>
      <w:spacing w:after="0" w:line="240" w:lineRule="auto"/>
    </w:pPr>
    <w:rPr>
      <w:rFonts w:ascii="Segoe UI" w:eastAsiaTheme="minorHAnsi" w:hAnsi="Segoe UI" w:cs="Segoe UI"/>
      <w:sz w:val="18"/>
      <w:szCs w:val="18"/>
    </w:rPr>
  </w:style>
  <w:style w:type="character" w:customStyle="1" w:styleId="TextodegloboCar">
    <w:name w:val="Texto de globo Car"/>
    <w:basedOn w:val="Fuentedeprrafopredeter"/>
    <w:link w:val="Textodeglobo"/>
    <w:uiPriority w:val="99"/>
    <w:semiHidden/>
    <w:rsid w:val="00CC6337"/>
    <w:rPr>
      <w:rFonts w:ascii="Segoe UI" w:hAnsi="Segoe UI" w:cs="Segoe UI"/>
      <w:sz w:val="18"/>
      <w:szCs w:val="18"/>
    </w:rPr>
  </w:style>
  <w:style w:type="paragraph" w:styleId="Prrafodelista">
    <w:name w:val="List Paragraph"/>
    <w:aliases w:val="Ha,Normal. Viñetas,Bullet List,FooterText,numbered,Paragraphe de liste1,Bulletr List Paragraph,列出段落,列出段落1,List Paragraph21,Listeafsnit1,Parágrafo da Lista1,Bullits,List Paragraph1,lp1,Num Bullet 1,List Paragraph11,Fotografía,HOJA,Bolita"/>
    <w:basedOn w:val="Normal"/>
    <w:link w:val="PrrafodelistaCar"/>
    <w:uiPriority w:val="34"/>
    <w:qFormat/>
    <w:rsid w:val="00FB7BED"/>
    <w:pPr>
      <w:widowControl w:val="0"/>
      <w:suppressAutoHyphens/>
      <w:spacing w:after="0" w:line="240" w:lineRule="auto"/>
      <w:ind w:left="720"/>
      <w:contextualSpacing/>
    </w:pPr>
    <w:rPr>
      <w:rFonts w:ascii="Times New Roman" w:eastAsia="Arial Unicode MS" w:hAnsi="Times New Roman"/>
      <w:kern w:val="1"/>
      <w:sz w:val="24"/>
      <w:szCs w:val="24"/>
    </w:rPr>
  </w:style>
  <w:style w:type="character" w:customStyle="1" w:styleId="Estilo5">
    <w:name w:val="Estilo5"/>
    <w:basedOn w:val="Fuentedeprrafopredeter"/>
    <w:uiPriority w:val="1"/>
    <w:rsid w:val="00ED5677"/>
    <w:rPr>
      <w:rFonts w:ascii="Arial" w:hAnsi="Arial" w:cs="Arial" w:hint="default"/>
      <w:sz w:val="24"/>
    </w:rPr>
  </w:style>
  <w:style w:type="paragraph" w:styleId="Listaconnmeros">
    <w:name w:val="List Number"/>
    <w:basedOn w:val="Normal"/>
    <w:rsid w:val="00ED5677"/>
    <w:pPr>
      <w:numPr>
        <w:numId w:val="1"/>
      </w:numPr>
      <w:suppressAutoHyphens/>
      <w:spacing w:after="0" w:line="240" w:lineRule="auto"/>
      <w:contextualSpacing/>
    </w:pPr>
    <w:rPr>
      <w:rFonts w:ascii="Times New Roman" w:eastAsia="Times New Roman" w:hAnsi="Times New Roman"/>
      <w:sz w:val="20"/>
      <w:szCs w:val="20"/>
      <w:lang w:val="es-ES" w:eastAsia="ar-SA"/>
    </w:rPr>
  </w:style>
  <w:style w:type="table" w:customStyle="1" w:styleId="TableNormal">
    <w:name w:val="Table Normal"/>
    <w:uiPriority w:val="2"/>
    <w:semiHidden/>
    <w:unhideWhenUsed/>
    <w:qFormat/>
    <w:rsid w:val="00B4400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400F"/>
    <w:pPr>
      <w:widowControl w:val="0"/>
      <w:autoSpaceDE w:val="0"/>
      <w:autoSpaceDN w:val="0"/>
      <w:spacing w:after="0" w:line="240" w:lineRule="auto"/>
    </w:pPr>
    <w:rPr>
      <w:rFonts w:ascii="Carlito" w:eastAsia="Carlito" w:hAnsi="Carlito" w:cs="Carlito"/>
      <w:lang w:val="es-ES"/>
    </w:rPr>
  </w:style>
  <w:style w:type="paragraph" w:styleId="Subttulo">
    <w:name w:val="Subtitle"/>
    <w:basedOn w:val="Normal"/>
    <w:next w:val="Normal"/>
    <w:link w:val="SubttuloCar"/>
    <w:uiPriority w:val="11"/>
    <w:qFormat/>
    <w:rsid w:val="006A0154"/>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tuloCar">
    <w:name w:val="Subtítulo Car"/>
    <w:basedOn w:val="Fuentedeprrafopredeter"/>
    <w:link w:val="Subttulo"/>
    <w:uiPriority w:val="11"/>
    <w:rsid w:val="006A0154"/>
    <w:rPr>
      <w:rFonts w:eastAsiaTheme="minorEastAsia"/>
      <w:color w:val="5A5A5A" w:themeColor="text1" w:themeTint="A5"/>
      <w:spacing w:val="15"/>
    </w:rPr>
  </w:style>
  <w:style w:type="paragraph" w:styleId="NormalWeb">
    <w:name w:val="Normal (Web)"/>
    <w:basedOn w:val="Normal"/>
    <w:uiPriority w:val="99"/>
    <w:unhideWhenUsed/>
    <w:rsid w:val="0037554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Default">
    <w:name w:val="Default"/>
    <w:link w:val="DefaultCar"/>
    <w:qFormat/>
    <w:rsid w:val="000D2582"/>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nhideWhenUsed/>
    <w:rsid w:val="009B28E8"/>
    <w:rPr>
      <w:color w:val="0000FF"/>
      <w:u w:val="single"/>
    </w:rPr>
  </w:style>
  <w:style w:type="character" w:customStyle="1" w:styleId="Ttulo1Car">
    <w:name w:val="Título 1 Car"/>
    <w:basedOn w:val="Fuentedeprrafopredeter"/>
    <w:link w:val="Ttulo1"/>
    <w:rsid w:val="00FE0BEE"/>
    <w:rPr>
      <w:rFonts w:ascii="Arial" w:eastAsia="Arial" w:hAnsi="Arial" w:cs="Arial"/>
      <w:b/>
      <w:bCs/>
      <w:sz w:val="24"/>
      <w:szCs w:val="24"/>
      <w:lang w:val="es-ES"/>
    </w:rPr>
  </w:style>
  <w:style w:type="paragraph" w:styleId="Textoindependiente">
    <w:name w:val="Body Text"/>
    <w:basedOn w:val="Normal"/>
    <w:link w:val="TextoindependienteCar"/>
    <w:qFormat/>
    <w:rsid w:val="00FE0BEE"/>
    <w:pPr>
      <w:widowControl w:val="0"/>
      <w:autoSpaceDE w:val="0"/>
      <w:autoSpaceDN w:val="0"/>
      <w:spacing w:after="0" w:line="240" w:lineRule="auto"/>
    </w:pPr>
    <w:rPr>
      <w:rFonts w:ascii="Arial" w:eastAsia="Arial" w:hAnsi="Arial" w:cs="Arial"/>
      <w:sz w:val="24"/>
      <w:szCs w:val="24"/>
      <w:lang w:val="es-ES"/>
    </w:rPr>
  </w:style>
  <w:style w:type="character" w:customStyle="1" w:styleId="TextoindependienteCar">
    <w:name w:val="Texto independiente Car"/>
    <w:basedOn w:val="Fuentedeprrafopredeter"/>
    <w:link w:val="Textoindependiente"/>
    <w:rsid w:val="00FE0BEE"/>
    <w:rPr>
      <w:rFonts w:ascii="Arial" w:eastAsia="Arial" w:hAnsi="Arial" w:cs="Arial"/>
      <w:sz w:val="24"/>
      <w:szCs w:val="24"/>
      <w:lang w:val="es-ES"/>
    </w:rPr>
  </w:style>
  <w:style w:type="character" w:customStyle="1" w:styleId="Ttulo2Car">
    <w:name w:val="Título 2 Car"/>
    <w:basedOn w:val="Fuentedeprrafopredeter"/>
    <w:link w:val="Ttulo2"/>
    <w:rsid w:val="00B7415F"/>
    <w:rPr>
      <w:rFonts w:ascii="Century Gothic" w:eastAsia="Times New Roman" w:hAnsi="Century Gothic" w:cs="Times New Roman"/>
      <w:b/>
      <w:sz w:val="24"/>
      <w:szCs w:val="20"/>
      <w:lang w:val="es-ES" w:eastAsia="es-ES"/>
    </w:rPr>
  </w:style>
  <w:style w:type="character" w:customStyle="1" w:styleId="Ttulo3Car">
    <w:name w:val="Título 3 Car"/>
    <w:basedOn w:val="Fuentedeprrafopredeter"/>
    <w:link w:val="Ttulo3"/>
    <w:rsid w:val="00B7415F"/>
    <w:rPr>
      <w:rFonts w:ascii="Times New Roman" w:eastAsia="Times New Roman" w:hAnsi="Times New Roman" w:cs="Times New Roman"/>
      <w:b/>
      <w:sz w:val="24"/>
      <w:szCs w:val="20"/>
      <w:lang w:val="es-ES" w:eastAsia="es-ES"/>
    </w:rPr>
  </w:style>
  <w:style w:type="character" w:customStyle="1" w:styleId="Ttulo4Car">
    <w:name w:val="Título 4 Car"/>
    <w:basedOn w:val="Fuentedeprrafopredeter"/>
    <w:link w:val="Ttulo4"/>
    <w:rsid w:val="00B7415F"/>
    <w:rPr>
      <w:rFonts w:ascii="Times New Roman" w:eastAsia="Times New Roman" w:hAnsi="Times New Roman" w:cs="Times New Roman"/>
      <w:sz w:val="24"/>
      <w:szCs w:val="20"/>
      <w:lang w:val="es-ES" w:eastAsia="es-ES"/>
    </w:rPr>
  </w:style>
  <w:style w:type="character" w:customStyle="1" w:styleId="Ttulo5Car">
    <w:name w:val="Título 5 Car"/>
    <w:basedOn w:val="Fuentedeprrafopredeter"/>
    <w:link w:val="Ttulo5"/>
    <w:rsid w:val="00B7415F"/>
    <w:rPr>
      <w:rFonts w:ascii="Times New Roman" w:eastAsia="Times New Roman" w:hAnsi="Times New Roman" w:cs="Times New Roman"/>
      <w:b/>
      <w:sz w:val="24"/>
      <w:szCs w:val="20"/>
      <w:lang w:val="es-ES" w:eastAsia="es-ES"/>
    </w:rPr>
  </w:style>
  <w:style w:type="character" w:customStyle="1" w:styleId="Ttulo6Car">
    <w:name w:val="Título 6 Car"/>
    <w:basedOn w:val="Fuentedeprrafopredeter"/>
    <w:link w:val="Ttulo6"/>
    <w:rsid w:val="00B7415F"/>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B7415F"/>
    <w:rPr>
      <w:rFonts w:ascii="Times New Roman" w:eastAsia="Times New Roman" w:hAnsi="Times New Roman" w:cs="Times New Roman"/>
      <w:b/>
      <w:sz w:val="20"/>
      <w:szCs w:val="20"/>
      <w:lang w:val="es-ES" w:eastAsia="es-ES"/>
    </w:rPr>
  </w:style>
  <w:style w:type="table" w:styleId="Tablaconcuadrcula">
    <w:name w:val="Table Grid"/>
    <w:basedOn w:val="Tablanormal"/>
    <w:uiPriority w:val="39"/>
    <w:rsid w:val="00B741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B7415F"/>
  </w:style>
  <w:style w:type="character" w:styleId="Textoennegrita">
    <w:name w:val="Strong"/>
    <w:uiPriority w:val="22"/>
    <w:qFormat/>
    <w:rsid w:val="00B7415F"/>
    <w:rPr>
      <w:b/>
      <w:bCs/>
    </w:rPr>
  </w:style>
  <w:style w:type="character" w:customStyle="1" w:styleId="negro">
    <w:name w:val="negro"/>
    <w:basedOn w:val="Fuentedeprrafopredeter"/>
    <w:rsid w:val="00B7415F"/>
  </w:style>
  <w:style w:type="character" w:styleId="Nmerodepgina">
    <w:name w:val="page number"/>
    <w:basedOn w:val="Fuentedeprrafopredeter"/>
    <w:rsid w:val="00B7415F"/>
  </w:style>
  <w:style w:type="paragraph" w:styleId="Textoindependiente2">
    <w:name w:val="Body Text 2"/>
    <w:basedOn w:val="Normal"/>
    <w:link w:val="Textoindependiente2Car"/>
    <w:rsid w:val="00B7415F"/>
    <w:pPr>
      <w:spacing w:after="0" w:line="240" w:lineRule="auto"/>
      <w:jc w:val="both"/>
    </w:pPr>
    <w:rPr>
      <w:rFonts w:ascii="Times New Roman" w:eastAsia="Times New Roman" w:hAnsi="Times New Roman"/>
      <w:sz w:val="24"/>
      <w:szCs w:val="20"/>
      <w:lang w:val="es-ES" w:eastAsia="es-ES"/>
    </w:rPr>
  </w:style>
  <w:style w:type="character" w:customStyle="1" w:styleId="Textoindependiente2Car">
    <w:name w:val="Texto independiente 2 Car"/>
    <w:basedOn w:val="Fuentedeprrafopredeter"/>
    <w:link w:val="Textoindependiente2"/>
    <w:rsid w:val="00B7415F"/>
    <w:rPr>
      <w:rFonts w:ascii="Times New Roman" w:eastAsia="Times New Roman" w:hAnsi="Times New Roman" w:cs="Times New Roman"/>
      <w:sz w:val="24"/>
      <w:szCs w:val="20"/>
      <w:lang w:val="es-ES" w:eastAsia="es-ES"/>
    </w:rPr>
  </w:style>
  <w:style w:type="character" w:styleId="Hipervnculovisitado">
    <w:name w:val="FollowedHyperlink"/>
    <w:rsid w:val="00B7415F"/>
    <w:rPr>
      <w:color w:val="800080"/>
      <w:u w:val="single"/>
    </w:rPr>
  </w:style>
  <w:style w:type="character" w:customStyle="1" w:styleId="A16">
    <w:name w:val="A16"/>
    <w:rsid w:val="00B7415F"/>
    <w:rPr>
      <w:color w:val="221E1F"/>
      <w:sz w:val="23"/>
      <w:szCs w:val="23"/>
    </w:rPr>
  </w:style>
  <w:style w:type="paragraph" w:customStyle="1" w:styleId="Pa8">
    <w:name w:val="Pa8"/>
    <w:basedOn w:val="Normal"/>
    <w:next w:val="Normal"/>
    <w:rsid w:val="00B7415F"/>
    <w:pPr>
      <w:autoSpaceDE w:val="0"/>
      <w:autoSpaceDN w:val="0"/>
      <w:adjustRightInd w:val="0"/>
      <w:spacing w:before="20" w:after="20" w:line="191" w:lineRule="atLeast"/>
    </w:pPr>
    <w:rPr>
      <w:rFonts w:ascii="Times New Roman" w:eastAsia="Times New Roman" w:hAnsi="Times New Roman"/>
      <w:sz w:val="24"/>
      <w:szCs w:val="24"/>
      <w:lang w:val="es-ES" w:eastAsia="es-ES"/>
    </w:rPr>
  </w:style>
  <w:style w:type="paragraph" w:styleId="Textoindependiente3">
    <w:name w:val="Body Text 3"/>
    <w:basedOn w:val="Normal"/>
    <w:link w:val="Textoindependiente3Car"/>
    <w:rsid w:val="00B7415F"/>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B7415F"/>
    <w:rPr>
      <w:rFonts w:ascii="Times New Roman" w:eastAsia="Times New Roman" w:hAnsi="Times New Roman" w:cs="Times New Roman"/>
      <w:sz w:val="16"/>
      <w:szCs w:val="16"/>
      <w:lang w:val="es-ES" w:eastAsia="es-ES"/>
    </w:rPr>
  </w:style>
  <w:style w:type="character" w:customStyle="1" w:styleId="apple-style-span">
    <w:name w:val="apple-style-span"/>
    <w:basedOn w:val="Fuentedeprrafopredeter"/>
    <w:rsid w:val="00B7415F"/>
  </w:style>
  <w:style w:type="character" w:customStyle="1" w:styleId="apple-converted-space">
    <w:name w:val="apple-converted-space"/>
    <w:basedOn w:val="Fuentedeprrafopredeter"/>
    <w:rsid w:val="00B7415F"/>
  </w:style>
  <w:style w:type="character" w:customStyle="1" w:styleId="textonavy">
    <w:name w:val="texto_navy"/>
    <w:basedOn w:val="Fuentedeprrafopredeter"/>
    <w:rsid w:val="00B7415F"/>
  </w:style>
  <w:style w:type="paragraph" w:customStyle="1" w:styleId="CM33">
    <w:name w:val="CM33"/>
    <w:basedOn w:val="Default"/>
    <w:next w:val="Default"/>
    <w:uiPriority w:val="99"/>
    <w:rsid w:val="00B7415F"/>
    <w:rPr>
      <w:rFonts w:eastAsia="Times New Roman"/>
      <w:color w:val="auto"/>
      <w:lang w:eastAsia="es-CO"/>
    </w:rPr>
  </w:style>
  <w:style w:type="character" w:styleId="Refdecomentario">
    <w:name w:val="annotation reference"/>
    <w:basedOn w:val="Fuentedeprrafopredeter"/>
    <w:uiPriority w:val="99"/>
    <w:semiHidden/>
    <w:unhideWhenUsed/>
    <w:rsid w:val="00B7415F"/>
    <w:rPr>
      <w:sz w:val="16"/>
      <w:szCs w:val="16"/>
    </w:rPr>
  </w:style>
  <w:style w:type="paragraph" w:styleId="Textocomentario">
    <w:name w:val="annotation text"/>
    <w:basedOn w:val="Normal"/>
    <w:link w:val="TextocomentarioCar"/>
    <w:unhideWhenUsed/>
    <w:rsid w:val="00B7415F"/>
    <w:pPr>
      <w:spacing w:after="0" w:line="240" w:lineRule="auto"/>
    </w:pPr>
    <w:rPr>
      <w:rFonts w:asciiTheme="minorHAnsi" w:eastAsiaTheme="minorHAnsi" w:hAnsiTheme="minorHAnsi" w:cstheme="minorBidi"/>
      <w:sz w:val="20"/>
      <w:szCs w:val="20"/>
    </w:rPr>
  </w:style>
  <w:style w:type="character" w:customStyle="1" w:styleId="TextocomentarioCar">
    <w:name w:val="Texto comentario Car"/>
    <w:basedOn w:val="Fuentedeprrafopredeter"/>
    <w:link w:val="Textocomentario"/>
    <w:rsid w:val="00B7415F"/>
    <w:rPr>
      <w:sz w:val="20"/>
      <w:szCs w:val="20"/>
    </w:rPr>
  </w:style>
  <w:style w:type="paragraph" w:styleId="Asuntodelcomentario">
    <w:name w:val="annotation subject"/>
    <w:basedOn w:val="Textocomentario"/>
    <w:next w:val="Textocomentario"/>
    <w:link w:val="AsuntodelcomentarioCar"/>
    <w:uiPriority w:val="99"/>
    <w:semiHidden/>
    <w:unhideWhenUsed/>
    <w:rsid w:val="00B7415F"/>
    <w:rPr>
      <w:b/>
      <w:bCs/>
    </w:rPr>
  </w:style>
  <w:style w:type="character" w:customStyle="1" w:styleId="AsuntodelcomentarioCar">
    <w:name w:val="Asunto del comentario Car"/>
    <w:basedOn w:val="TextocomentarioCar"/>
    <w:link w:val="Asuntodelcomentario"/>
    <w:uiPriority w:val="99"/>
    <w:semiHidden/>
    <w:rsid w:val="00B7415F"/>
    <w:rPr>
      <w:b/>
      <w:bCs/>
      <w:sz w:val="20"/>
      <w:szCs w:val="20"/>
    </w:rPr>
  </w:style>
  <w:style w:type="character" w:customStyle="1" w:styleId="DefaultCar">
    <w:name w:val="Default Car"/>
    <w:link w:val="Default"/>
    <w:locked/>
    <w:rsid w:val="00117829"/>
    <w:rPr>
      <w:rFonts w:ascii="Arial" w:hAnsi="Arial" w:cs="Arial"/>
      <w:color w:val="000000"/>
      <w:sz w:val="24"/>
      <w:szCs w:val="24"/>
    </w:rPr>
  </w:style>
  <w:style w:type="character" w:customStyle="1" w:styleId="PrrafodelistaCar">
    <w:name w:val="Párrafo de lista Car"/>
    <w:aliases w:val="Ha Car,Normal. Viñetas Car,Bullet List Car,FooterText Car,numbered Car,Paragraphe de liste1 Car,Bulletr List Paragraph Car,列出段落 Car,列出段落1 Car,List Paragraph21 Car,Listeafsnit1 Car,Parágrafo da Lista1 Car,Bullits Car,lp1 Car,HOJA Car"/>
    <w:link w:val="Prrafodelista"/>
    <w:uiPriority w:val="34"/>
    <w:rsid w:val="00117829"/>
    <w:rPr>
      <w:rFonts w:ascii="Times New Roman" w:eastAsia="Arial Unicode MS" w:hAnsi="Times New Roman" w:cs="Times New Roman"/>
      <w:kern w:val="1"/>
      <w:sz w:val="24"/>
      <w:szCs w:val="24"/>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ootnote Text Char,ft,FA Fu—notentext"/>
    <w:basedOn w:val="Normal"/>
    <w:link w:val="TextonotapieCar"/>
    <w:unhideWhenUsed/>
    <w:qFormat/>
    <w:rsid w:val="00117829"/>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ootnote Text Char Car"/>
    <w:basedOn w:val="Fuentedeprrafopredeter"/>
    <w:link w:val="Textonotapie"/>
    <w:rsid w:val="00117829"/>
    <w:rPr>
      <w:rFonts w:ascii="Calibri" w:eastAsia="Calibri" w:hAnsi="Calibri" w:cs="Times New Roman"/>
      <w:sz w:val="20"/>
      <w:szCs w:val="20"/>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nhideWhenUsed/>
    <w:rsid w:val="0011782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462408">
      <w:bodyDiv w:val="1"/>
      <w:marLeft w:val="0"/>
      <w:marRight w:val="0"/>
      <w:marTop w:val="0"/>
      <w:marBottom w:val="0"/>
      <w:divBdr>
        <w:top w:val="none" w:sz="0" w:space="0" w:color="auto"/>
        <w:left w:val="none" w:sz="0" w:space="0" w:color="auto"/>
        <w:bottom w:val="none" w:sz="0" w:space="0" w:color="auto"/>
        <w:right w:val="none" w:sz="0" w:space="0" w:color="auto"/>
      </w:divBdr>
    </w:div>
    <w:div w:id="76052570">
      <w:bodyDiv w:val="1"/>
      <w:marLeft w:val="0"/>
      <w:marRight w:val="0"/>
      <w:marTop w:val="0"/>
      <w:marBottom w:val="0"/>
      <w:divBdr>
        <w:top w:val="none" w:sz="0" w:space="0" w:color="auto"/>
        <w:left w:val="none" w:sz="0" w:space="0" w:color="auto"/>
        <w:bottom w:val="none" w:sz="0" w:space="0" w:color="auto"/>
        <w:right w:val="none" w:sz="0" w:space="0" w:color="auto"/>
      </w:divBdr>
      <w:divsChild>
        <w:div w:id="82189074">
          <w:marLeft w:val="547"/>
          <w:marRight w:val="0"/>
          <w:marTop w:val="0"/>
          <w:marBottom w:val="0"/>
          <w:divBdr>
            <w:top w:val="none" w:sz="0" w:space="0" w:color="auto"/>
            <w:left w:val="none" w:sz="0" w:space="0" w:color="auto"/>
            <w:bottom w:val="none" w:sz="0" w:space="0" w:color="auto"/>
            <w:right w:val="none" w:sz="0" w:space="0" w:color="auto"/>
          </w:divBdr>
        </w:div>
      </w:divsChild>
    </w:div>
    <w:div w:id="307710314">
      <w:bodyDiv w:val="1"/>
      <w:marLeft w:val="0"/>
      <w:marRight w:val="0"/>
      <w:marTop w:val="0"/>
      <w:marBottom w:val="0"/>
      <w:divBdr>
        <w:top w:val="none" w:sz="0" w:space="0" w:color="auto"/>
        <w:left w:val="none" w:sz="0" w:space="0" w:color="auto"/>
        <w:bottom w:val="none" w:sz="0" w:space="0" w:color="auto"/>
        <w:right w:val="none" w:sz="0" w:space="0" w:color="auto"/>
      </w:divBdr>
    </w:div>
    <w:div w:id="380130557">
      <w:bodyDiv w:val="1"/>
      <w:marLeft w:val="0"/>
      <w:marRight w:val="0"/>
      <w:marTop w:val="0"/>
      <w:marBottom w:val="0"/>
      <w:divBdr>
        <w:top w:val="none" w:sz="0" w:space="0" w:color="auto"/>
        <w:left w:val="none" w:sz="0" w:space="0" w:color="auto"/>
        <w:bottom w:val="none" w:sz="0" w:space="0" w:color="auto"/>
        <w:right w:val="none" w:sz="0" w:space="0" w:color="auto"/>
      </w:divBdr>
    </w:div>
    <w:div w:id="495924189">
      <w:bodyDiv w:val="1"/>
      <w:marLeft w:val="0"/>
      <w:marRight w:val="0"/>
      <w:marTop w:val="0"/>
      <w:marBottom w:val="0"/>
      <w:divBdr>
        <w:top w:val="none" w:sz="0" w:space="0" w:color="auto"/>
        <w:left w:val="none" w:sz="0" w:space="0" w:color="auto"/>
        <w:bottom w:val="none" w:sz="0" w:space="0" w:color="auto"/>
        <w:right w:val="none" w:sz="0" w:space="0" w:color="auto"/>
      </w:divBdr>
      <w:divsChild>
        <w:div w:id="1418746290">
          <w:marLeft w:val="446"/>
          <w:marRight w:val="0"/>
          <w:marTop w:val="0"/>
          <w:marBottom w:val="0"/>
          <w:divBdr>
            <w:top w:val="none" w:sz="0" w:space="0" w:color="auto"/>
            <w:left w:val="none" w:sz="0" w:space="0" w:color="auto"/>
            <w:bottom w:val="none" w:sz="0" w:space="0" w:color="auto"/>
            <w:right w:val="none" w:sz="0" w:space="0" w:color="auto"/>
          </w:divBdr>
        </w:div>
      </w:divsChild>
    </w:div>
    <w:div w:id="597643711">
      <w:bodyDiv w:val="1"/>
      <w:marLeft w:val="0"/>
      <w:marRight w:val="0"/>
      <w:marTop w:val="0"/>
      <w:marBottom w:val="0"/>
      <w:divBdr>
        <w:top w:val="none" w:sz="0" w:space="0" w:color="auto"/>
        <w:left w:val="none" w:sz="0" w:space="0" w:color="auto"/>
        <w:bottom w:val="none" w:sz="0" w:space="0" w:color="auto"/>
        <w:right w:val="none" w:sz="0" w:space="0" w:color="auto"/>
      </w:divBdr>
    </w:div>
    <w:div w:id="615797293">
      <w:bodyDiv w:val="1"/>
      <w:marLeft w:val="0"/>
      <w:marRight w:val="0"/>
      <w:marTop w:val="0"/>
      <w:marBottom w:val="0"/>
      <w:divBdr>
        <w:top w:val="none" w:sz="0" w:space="0" w:color="auto"/>
        <w:left w:val="none" w:sz="0" w:space="0" w:color="auto"/>
        <w:bottom w:val="none" w:sz="0" w:space="0" w:color="auto"/>
        <w:right w:val="none" w:sz="0" w:space="0" w:color="auto"/>
      </w:divBdr>
    </w:div>
    <w:div w:id="624777341">
      <w:bodyDiv w:val="1"/>
      <w:marLeft w:val="0"/>
      <w:marRight w:val="0"/>
      <w:marTop w:val="0"/>
      <w:marBottom w:val="0"/>
      <w:divBdr>
        <w:top w:val="none" w:sz="0" w:space="0" w:color="auto"/>
        <w:left w:val="none" w:sz="0" w:space="0" w:color="auto"/>
        <w:bottom w:val="none" w:sz="0" w:space="0" w:color="auto"/>
        <w:right w:val="none" w:sz="0" w:space="0" w:color="auto"/>
      </w:divBdr>
      <w:divsChild>
        <w:div w:id="2090037223">
          <w:marLeft w:val="446"/>
          <w:marRight w:val="0"/>
          <w:marTop w:val="0"/>
          <w:marBottom w:val="0"/>
          <w:divBdr>
            <w:top w:val="none" w:sz="0" w:space="0" w:color="auto"/>
            <w:left w:val="none" w:sz="0" w:space="0" w:color="auto"/>
            <w:bottom w:val="none" w:sz="0" w:space="0" w:color="auto"/>
            <w:right w:val="none" w:sz="0" w:space="0" w:color="auto"/>
          </w:divBdr>
        </w:div>
      </w:divsChild>
    </w:div>
    <w:div w:id="667635233">
      <w:bodyDiv w:val="1"/>
      <w:marLeft w:val="0"/>
      <w:marRight w:val="0"/>
      <w:marTop w:val="0"/>
      <w:marBottom w:val="0"/>
      <w:divBdr>
        <w:top w:val="none" w:sz="0" w:space="0" w:color="auto"/>
        <w:left w:val="none" w:sz="0" w:space="0" w:color="auto"/>
        <w:bottom w:val="none" w:sz="0" w:space="0" w:color="auto"/>
        <w:right w:val="none" w:sz="0" w:space="0" w:color="auto"/>
      </w:divBdr>
    </w:div>
    <w:div w:id="839194882">
      <w:bodyDiv w:val="1"/>
      <w:marLeft w:val="0"/>
      <w:marRight w:val="0"/>
      <w:marTop w:val="0"/>
      <w:marBottom w:val="0"/>
      <w:divBdr>
        <w:top w:val="none" w:sz="0" w:space="0" w:color="auto"/>
        <w:left w:val="none" w:sz="0" w:space="0" w:color="auto"/>
        <w:bottom w:val="none" w:sz="0" w:space="0" w:color="auto"/>
        <w:right w:val="none" w:sz="0" w:space="0" w:color="auto"/>
      </w:divBdr>
    </w:div>
    <w:div w:id="1130905334">
      <w:bodyDiv w:val="1"/>
      <w:marLeft w:val="0"/>
      <w:marRight w:val="0"/>
      <w:marTop w:val="0"/>
      <w:marBottom w:val="0"/>
      <w:divBdr>
        <w:top w:val="none" w:sz="0" w:space="0" w:color="auto"/>
        <w:left w:val="none" w:sz="0" w:space="0" w:color="auto"/>
        <w:bottom w:val="none" w:sz="0" w:space="0" w:color="auto"/>
        <w:right w:val="none" w:sz="0" w:space="0" w:color="auto"/>
      </w:divBdr>
    </w:div>
    <w:div w:id="1168640657">
      <w:bodyDiv w:val="1"/>
      <w:marLeft w:val="0"/>
      <w:marRight w:val="0"/>
      <w:marTop w:val="0"/>
      <w:marBottom w:val="0"/>
      <w:divBdr>
        <w:top w:val="none" w:sz="0" w:space="0" w:color="auto"/>
        <w:left w:val="none" w:sz="0" w:space="0" w:color="auto"/>
        <w:bottom w:val="none" w:sz="0" w:space="0" w:color="auto"/>
        <w:right w:val="none" w:sz="0" w:space="0" w:color="auto"/>
      </w:divBdr>
      <w:divsChild>
        <w:div w:id="1548225238">
          <w:marLeft w:val="720"/>
          <w:marRight w:val="0"/>
          <w:marTop w:val="0"/>
          <w:marBottom w:val="0"/>
          <w:divBdr>
            <w:top w:val="none" w:sz="0" w:space="0" w:color="auto"/>
            <w:left w:val="none" w:sz="0" w:space="0" w:color="auto"/>
            <w:bottom w:val="none" w:sz="0" w:space="0" w:color="auto"/>
            <w:right w:val="none" w:sz="0" w:space="0" w:color="auto"/>
          </w:divBdr>
        </w:div>
      </w:divsChild>
    </w:div>
    <w:div w:id="1169253017">
      <w:bodyDiv w:val="1"/>
      <w:marLeft w:val="0"/>
      <w:marRight w:val="0"/>
      <w:marTop w:val="0"/>
      <w:marBottom w:val="0"/>
      <w:divBdr>
        <w:top w:val="none" w:sz="0" w:space="0" w:color="auto"/>
        <w:left w:val="none" w:sz="0" w:space="0" w:color="auto"/>
        <w:bottom w:val="none" w:sz="0" w:space="0" w:color="auto"/>
        <w:right w:val="none" w:sz="0" w:space="0" w:color="auto"/>
      </w:divBdr>
    </w:div>
    <w:div w:id="1366326516">
      <w:bodyDiv w:val="1"/>
      <w:marLeft w:val="0"/>
      <w:marRight w:val="0"/>
      <w:marTop w:val="0"/>
      <w:marBottom w:val="0"/>
      <w:divBdr>
        <w:top w:val="none" w:sz="0" w:space="0" w:color="auto"/>
        <w:left w:val="none" w:sz="0" w:space="0" w:color="auto"/>
        <w:bottom w:val="none" w:sz="0" w:space="0" w:color="auto"/>
        <w:right w:val="none" w:sz="0" w:space="0" w:color="auto"/>
      </w:divBdr>
      <w:divsChild>
        <w:div w:id="1073314386">
          <w:marLeft w:val="720"/>
          <w:marRight w:val="0"/>
          <w:marTop w:val="0"/>
          <w:marBottom w:val="0"/>
          <w:divBdr>
            <w:top w:val="none" w:sz="0" w:space="0" w:color="auto"/>
            <w:left w:val="none" w:sz="0" w:space="0" w:color="auto"/>
            <w:bottom w:val="none" w:sz="0" w:space="0" w:color="auto"/>
            <w:right w:val="none" w:sz="0" w:space="0" w:color="auto"/>
          </w:divBdr>
        </w:div>
      </w:divsChild>
    </w:div>
    <w:div w:id="1387606719">
      <w:bodyDiv w:val="1"/>
      <w:marLeft w:val="0"/>
      <w:marRight w:val="0"/>
      <w:marTop w:val="0"/>
      <w:marBottom w:val="0"/>
      <w:divBdr>
        <w:top w:val="none" w:sz="0" w:space="0" w:color="auto"/>
        <w:left w:val="none" w:sz="0" w:space="0" w:color="auto"/>
        <w:bottom w:val="none" w:sz="0" w:space="0" w:color="auto"/>
        <w:right w:val="none" w:sz="0" w:space="0" w:color="auto"/>
      </w:divBdr>
    </w:div>
    <w:div w:id="1537233346">
      <w:bodyDiv w:val="1"/>
      <w:marLeft w:val="0"/>
      <w:marRight w:val="0"/>
      <w:marTop w:val="0"/>
      <w:marBottom w:val="0"/>
      <w:divBdr>
        <w:top w:val="none" w:sz="0" w:space="0" w:color="auto"/>
        <w:left w:val="none" w:sz="0" w:space="0" w:color="auto"/>
        <w:bottom w:val="none" w:sz="0" w:space="0" w:color="auto"/>
        <w:right w:val="none" w:sz="0" w:space="0" w:color="auto"/>
      </w:divBdr>
    </w:div>
    <w:div w:id="1540584462">
      <w:bodyDiv w:val="1"/>
      <w:marLeft w:val="0"/>
      <w:marRight w:val="0"/>
      <w:marTop w:val="0"/>
      <w:marBottom w:val="0"/>
      <w:divBdr>
        <w:top w:val="none" w:sz="0" w:space="0" w:color="auto"/>
        <w:left w:val="none" w:sz="0" w:space="0" w:color="auto"/>
        <w:bottom w:val="none" w:sz="0" w:space="0" w:color="auto"/>
        <w:right w:val="none" w:sz="0" w:space="0" w:color="auto"/>
      </w:divBdr>
    </w:div>
    <w:div w:id="1782261876">
      <w:bodyDiv w:val="1"/>
      <w:marLeft w:val="0"/>
      <w:marRight w:val="0"/>
      <w:marTop w:val="0"/>
      <w:marBottom w:val="0"/>
      <w:divBdr>
        <w:top w:val="none" w:sz="0" w:space="0" w:color="auto"/>
        <w:left w:val="none" w:sz="0" w:space="0" w:color="auto"/>
        <w:bottom w:val="none" w:sz="0" w:space="0" w:color="auto"/>
        <w:right w:val="none" w:sz="0" w:space="0" w:color="auto"/>
      </w:divBdr>
    </w:div>
    <w:div w:id="1937520233">
      <w:bodyDiv w:val="1"/>
      <w:marLeft w:val="0"/>
      <w:marRight w:val="0"/>
      <w:marTop w:val="0"/>
      <w:marBottom w:val="0"/>
      <w:divBdr>
        <w:top w:val="none" w:sz="0" w:space="0" w:color="auto"/>
        <w:left w:val="none" w:sz="0" w:space="0" w:color="auto"/>
        <w:bottom w:val="none" w:sz="0" w:space="0" w:color="auto"/>
        <w:right w:val="none" w:sz="0" w:space="0" w:color="auto"/>
      </w:divBdr>
    </w:div>
    <w:div w:id="2089300086">
      <w:bodyDiv w:val="1"/>
      <w:marLeft w:val="0"/>
      <w:marRight w:val="0"/>
      <w:marTop w:val="0"/>
      <w:marBottom w:val="0"/>
      <w:divBdr>
        <w:top w:val="none" w:sz="0" w:space="0" w:color="auto"/>
        <w:left w:val="none" w:sz="0" w:space="0" w:color="auto"/>
        <w:bottom w:val="none" w:sz="0" w:space="0" w:color="auto"/>
        <w:right w:val="none" w:sz="0" w:space="0" w:color="auto"/>
      </w:divBdr>
      <w:divsChild>
        <w:div w:id="4795221">
          <w:marLeft w:val="720"/>
          <w:marRight w:val="0"/>
          <w:marTop w:val="0"/>
          <w:marBottom w:val="0"/>
          <w:divBdr>
            <w:top w:val="none" w:sz="0" w:space="0" w:color="auto"/>
            <w:left w:val="none" w:sz="0" w:space="0" w:color="auto"/>
            <w:bottom w:val="none" w:sz="0" w:space="0" w:color="auto"/>
            <w:right w:val="none" w:sz="0" w:space="0" w:color="auto"/>
          </w:divBdr>
        </w:div>
      </w:divsChild>
    </w:div>
    <w:div w:id="2115054792">
      <w:bodyDiv w:val="1"/>
      <w:marLeft w:val="0"/>
      <w:marRight w:val="0"/>
      <w:marTop w:val="0"/>
      <w:marBottom w:val="0"/>
      <w:divBdr>
        <w:top w:val="none" w:sz="0" w:space="0" w:color="auto"/>
        <w:left w:val="none" w:sz="0" w:space="0" w:color="auto"/>
        <w:bottom w:val="none" w:sz="0" w:space="0" w:color="auto"/>
        <w:right w:val="none" w:sz="0" w:space="0" w:color="auto"/>
      </w:divBdr>
    </w:div>
    <w:div w:id="2134786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s>
</file>

<file path=word/_rels/footnotes.xml.rels><?xml version="1.0" encoding="UTF-8" standalone="yes"?>
<Relationships xmlns="http://schemas.openxmlformats.org/package/2006/relationships"><Relationship Id="rId2" Type="http://schemas.openxmlformats.org/officeDocument/2006/relationships/hyperlink" Target="https://www.colombiacompra.gov.co/sites/cce_public/files/cce_documents/manual_para_la_identificacion_y_cobertura_del_riesgo_en_los_procesos_de_contratacion.pdf" TargetMode="External"/><Relationship Id="rId1" Type="http://schemas.openxmlformats.org/officeDocument/2006/relationships/hyperlink" Target="https://www.colombiacompra.gov.co/sites/cce_public/files/cce_documents/cce_manual_acuerdos_comerciales_web.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2C5C7-1D7D-4C13-A16F-E7904C180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16</Pages>
  <Words>3670</Words>
  <Characters>20185</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Alcaldía</dc:creator>
  <cp:lastModifiedBy>User</cp:lastModifiedBy>
  <cp:revision>4</cp:revision>
  <cp:lastPrinted>2020-04-27T14:27:00Z</cp:lastPrinted>
  <dcterms:created xsi:type="dcterms:W3CDTF">2025-02-21T20:49:00Z</dcterms:created>
  <dcterms:modified xsi:type="dcterms:W3CDTF">2025-02-21T21:30:00Z</dcterms:modified>
</cp:coreProperties>
</file>