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24E53" w14:textId="77777777" w:rsidR="009246D7" w:rsidRDefault="009246D7" w:rsidP="00B9079B">
      <w:pPr>
        <w:jc w:val="center"/>
        <w:rPr>
          <w:rFonts w:ascii="Arial" w:hAnsi="Arial" w:cs="Arial"/>
          <w:b/>
          <w:sz w:val="20"/>
          <w:szCs w:val="20"/>
          <w:lang w:val="es-419"/>
        </w:rPr>
      </w:pPr>
    </w:p>
    <w:p w14:paraId="1F66D461" w14:textId="260B0EC0" w:rsidR="00B9079B" w:rsidRPr="004F1E0F" w:rsidRDefault="00B9079B" w:rsidP="00B9079B">
      <w:pPr>
        <w:jc w:val="center"/>
        <w:rPr>
          <w:rFonts w:ascii="Arial" w:hAnsi="Arial" w:cs="Arial"/>
          <w:b/>
          <w:sz w:val="20"/>
          <w:szCs w:val="20"/>
          <w:lang w:val="es-419"/>
        </w:rPr>
      </w:pPr>
      <w:r w:rsidRPr="004F1E0F">
        <w:rPr>
          <w:rFonts w:ascii="Arial" w:hAnsi="Arial" w:cs="Arial"/>
          <w:b/>
          <w:sz w:val="20"/>
          <w:szCs w:val="20"/>
          <w:lang w:val="es-419"/>
        </w:rPr>
        <w:t>MATRIZ INDICADORES FINANCIEROS Y ORGANIZACIONALES</w:t>
      </w:r>
    </w:p>
    <w:p w14:paraId="46EE559E" w14:textId="6E3BD1F4" w:rsidR="00B9079B" w:rsidRDefault="00B9079B" w:rsidP="00B9079B">
      <w:pPr>
        <w:jc w:val="center"/>
        <w:rPr>
          <w:rFonts w:ascii="Arial" w:hAnsi="Arial" w:cs="Arial"/>
          <w:b/>
          <w:sz w:val="20"/>
          <w:szCs w:val="20"/>
          <w:lang w:val="es-419"/>
        </w:rPr>
      </w:pPr>
      <w:r w:rsidRPr="004F1E0F">
        <w:rPr>
          <w:rFonts w:ascii="Arial" w:hAnsi="Arial" w:cs="Arial"/>
          <w:b/>
          <w:sz w:val="20"/>
          <w:szCs w:val="20"/>
          <w:lang w:val="es-419"/>
        </w:rPr>
        <w:t xml:space="preserve">OBRAS PARA INFRAESTRUCTURA DE TRANSPORTE </w:t>
      </w:r>
    </w:p>
    <w:p w14:paraId="529F078E" w14:textId="77777777" w:rsidR="009246D7" w:rsidRDefault="009246D7" w:rsidP="003D24D9">
      <w:pPr>
        <w:rPr>
          <w:rFonts w:ascii="Arial" w:hAnsi="Arial" w:cs="Arial"/>
          <w:b/>
          <w:sz w:val="20"/>
          <w:szCs w:val="20"/>
          <w:lang w:val="es-419"/>
        </w:rPr>
      </w:pPr>
    </w:p>
    <w:p w14:paraId="33700CE3" w14:textId="77777777" w:rsidR="006C4379" w:rsidRDefault="006C4379" w:rsidP="003D24D9">
      <w:pPr>
        <w:rPr>
          <w:rFonts w:ascii="Arial" w:hAnsi="Arial" w:cs="Arial"/>
          <w:b/>
          <w:sz w:val="20"/>
          <w:szCs w:val="20"/>
          <w:lang w:val="es-419"/>
        </w:rPr>
      </w:pPr>
    </w:p>
    <w:p w14:paraId="6CF302F3" w14:textId="370981B5" w:rsidR="003E3787" w:rsidRDefault="000D72F7" w:rsidP="00107712">
      <w:pPr>
        <w:jc w:val="both"/>
        <w:rPr>
          <w:rFonts w:ascii="Arial" w:hAnsi="Arial" w:cs="Arial"/>
          <w:sz w:val="20"/>
          <w:szCs w:val="18"/>
        </w:rPr>
      </w:pPr>
      <w:r>
        <w:rPr>
          <w:rFonts w:ascii="Arial" w:hAnsi="Arial" w:cs="Arial"/>
          <w:sz w:val="20"/>
          <w:szCs w:val="18"/>
        </w:rPr>
        <w:t>C</w:t>
      </w:r>
      <w:r w:rsidRPr="007639BF">
        <w:rPr>
          <w:rFonts w:ascii="Arial" w:hAnsi="Arial" w:cs="Arial"/>
          <w:sz w:val="20"/>
          <w:szCs w:val="18"/>
        </w:rPr>
        <w:t xml:space="preserve">on el objetivo de establecer requisitos mínimos habilitantes de capacidad financiera y organizacional que sean proporcionales a las diferentes condiciones (presupuesto, plazo, etc) </w:t>
      </w:r>
      <w:r>
        <w:rPr>
          <w:rFonts w:ascii="Arial" w:hAnsi="Arial" w:cs="Arial"/>
          <w:sz w:val="20"/>
          <w:szCs w:val="18"/>
        </w:rPr>
        <w:t xml:space="preserve"> </w:t>
      </w:r>
      <w:r w:rsidRPr="007639BF">
        <w:rPr>
          <w:rFonts w:ascii="Arial" w:hAnsi="Arial" w:cs="Arial"/>
          <w:sz w:val="20"/>
          <w:szCs w:val="18"/>
        </w:rPr>
        <w:t xml:space="preserve">de los procesos de selección </w:t>
      </w:r>
      <w:r w:rsidRPr="00210FE6">
        <w:rPr>
          <w:rFonts w:ascii="Arial" w:hAnsi="Arial" w:cs="Arial"/>
          <w:sz w:val="20"/>
          <w:szCs w:val="18"/>
        </w:rPr>
        <w:t xml:space="preserve">de </w:t>
      </w:r>
      <w:r w:rsidR="006F4C94">
        <w:rPr>
          <w:rFonts w:ascii="Arial" w:hAnsi="Arial" w:cs="Arial"/>
          <w:sz w:val="20"/>
          <w:szCs w:val="18"/>
        </w:rPr>
        <w:t>licitación de obra pública de</w:t>
      </w:r>
      <w:r w:rsidRPr="00210FE6">
        <w:rPr>
          <w:rFonts w:ascii="Arial" w:hAnsi="Arial" w:cs="Arial"/>
          <w:sz w:val="20"/>
          <w:szCs w:val="18"/>
        </w:rPr>
        <w:t xml:space="preserve"> infraestructura </w:t>
      </w:r>
      <w:r w:rsidR="006F4C94">
        <w:rPr>
          <w:rFonts w:ascii="Arial" w:hAnsi="Arial" w:cs="Arial"/>
          <w:sz w:val="20"/>
          <w:szCs w:val="18"/>
        </w:rPr>
        <w:t>de transporte</w:t>
      </w:r>
      <w:r>
        <w:rPr>
          <w:rFonts w:ascii="Arial" w:hAnsi="Arial" w:cs="Arial"/>
          <w:sz w:val="20"/>
          <w:szCs w:val="18"/>
        </w:rPr>
        <w:t xml:space="preserve"> que adelanten las Entidades, </w:t>
      </w:r>
      <w:r w:rsidR="008F1559">
        <w:rPr>
          <w:rFonts w:ascii="Arial" w:hAnsi="Arial" w:cs="Arial"/>
          <w:sz w:val="20"/>
          <w:szCs w:val="18"/>
        </w:rPr>
        <w:t xml:space="preserve">se establecieron </w:t>
      </w:r>
      <w:r w:rsidR="00107712">
        <w:rPr>
          <w:rFonts w:ascii="Arial" w:hAnsi="Arial" w:cs="Arial"/>
          <w:sz w:val="20"/>
          <w:szCs w:val="18"/>
        </w:rPr>
        <w:t xml:space="preserve">indicadores </w:t>
      </w:r>
      <w:r w:rsidR="003E3787" w:rsidRPr="003E3787">
        <w:rPr>
          <w:rFonts w:ascii="Arial" w:hAnsi="Arial" w:cs="Arial"/>
          <w:sz w:val="20"/>
          <w:szCs w:val="18"/>
        </w:rPr>
        <w:t xml:space="preserve">de acuerdo con el presupuesto oficial del proceso de </w:t>
      </w:r>
      <w:r w:rsidR="00D0029B">
        <w:rPr>
          <w:rFonts w:ascii="Arial" w:hAnsi="Arial" w:cs="Arial"/>
          <w:sz w:val="20"/>
          <w:szCs w:val="18"/>
        </w:rPr>
        <w:t>contratación</w:t>
      </w:r>
      <w:r w:rsidR="003E3787" w:rsidRPr="003E3787">
        <w:rPr>
          <w:rFonts w:ascii="Arial" w:hAnsi="Arial" w:cs="Arial"/>
          <w:sz w:val="20"/>
          <w:szCs w:val="18"/>
        </w:rPr>
        <w:t>, con base en los siguientes rangos de presupuesto definidos de conformidad con la matriz de experiencia de los proyectos de infraestructura de transporte estructurada para la presente versión de los pliegos tipo:</w:t>
      </w:r>
    </w:p>
    <w:p w14:paraId="6AF33688" w14:textId="77777777" w:rsidR="003E3787" w:rsidRDefault="003E3787" w:rsidP="003E3787">
      <w:pPr>
        <w:jc w:val="both"/>
        <w:rPr>
          <w:rFonts w:ascii="Arial" w:hAnsi="Arial" w:cs="Arial"/>
          <w:sz w:val="20"/>
          <w:szCs w:val="18"/>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3D56F8" w:rsidRPr="00E16E59" w14:paraId="4BB68C3F" w14:textId="77777777">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837A251" w14:textId="77777777" w:rsidR="003D56F8" w:rsidRPr="00E16E59" w:rsidRDefault="003D56F8">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000000" w:fill="F2F2F2"/>
            <w:noWrap/>
            <w:vAlign w:val="center"/>
            <w:hideMark/>
          </w:tcPr>
          <w:p w14:paraId="195ACEA7" w14:textId="77777777" w:rsidR="003D56F8" w:rsidRPr="00E16E59" w:rsidRDefault="003D56F8">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3D56F8" w:rsidRPr="00E16E59" w14:paraId="309AFC20" w14:textId="77777777">
        <w:trPr>
          <w:trHeight w:val="20"/>
          <w:jc w:val="center"/>
        </w:trPr>
        <w:tc>
          <w:tcPr>
            <w:tcW w:w="1129" w:type="dxa"/>
            <w:tcBorders>
              <w:top w:val="nil"/>
              <w:left w:val="nil"/>
              <w:bottom w:val="nil"/>
              <w:right w:val="nil"/>
            </w:tcBorders>
            <w:shd w:val="clear" w:color="auto" w:fill="auto"/>
            <w:noWrap/>
            <w:vAlign w:val="bottom"/>
            <w:hideMark/>
          </w:tcPr>
          <w:p w14:paraId="352F33D7" w14:textId="77777777" w:rsidR="003D56F8" w:rsidRPr="00E16E59" w:rsidRDefault="003D56F8">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6EE4889C" w14:textId="77777777" w:rsidR="003D56F8" w:rsidRPr="00E16E59" w:rsidRDefault="003D56F8">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5059A9C7" w14:textId="77777777" w:rsidR="003D56F8" w:rsidRPr="00E16E59" w:rsidRDefault="003D56F8">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1AD320B8" w14:textId="77777777" w:rsidR="003D56F8" w:rsidRPr="00E16E59" w:rsidRDefault="003D56F8">
            <w:pPr>
              <w:rPr>
                <w:rFonts w:ascii="Times New Roman" w:eastAsia="Times New Roman" w:hAnsi="Times New Roman"/>
                <w:sz w:val="20"/>
                <w:szCs w:val="20"/>
                <w:lang w:val="es-CO" w:eastAsia="es-CO"/>
              </w:rPr>
            </w:pPr>
          </w:p>
        </w:tc>
      </w:tr>
      <w:tr w:rsidR="003D56F8" w:rsidRPr="00E16E59" w14:paraId="47E174B1"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723D4"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26B64B71"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&lt;</w:t>
            </w:r>
            <w:r>
              <w:rPr>
                <w:rFonts w:ascii="Arial" w:eastAsia="Times New Roman" w:hAnsi="Arial" w:cs="Arial"/>
                <w:b/>
                <w:bCs/>
                <w:color w:val="000000"/>
                <w:sz w:val="20"/>
                <w:szCs w:val="20"/>
                <w:lang w:val="es-CO" w:eastAsia="es-CO"/>
              </w:rPr>
              <w:t>40</w:t>
            </w:r>
            <w:r w:rsidRPr="000A4A76">
              <w:rPr>
                <w:rFonts w:ascii="Arial" w:eastAsia="Times New Roman" w:hAnsi="Arial" w:cs="Arial"/>
                <w:b/>
                <w:bCs/>
                <w:color w:val="000000"/>
                <w:sz w:val="20"/>
                <w:szCs w:val="20"/>
                <w:lang w:val="es-CO" w:eastAsia="es-CO"/>
              </w:rPr>
              <w:t>.000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3A78F635"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w:t>
            </w:r>
            <w:r>
              <w:rPr>
                <w:rFonts w:ascii="Arial" w:eastAsia="Times New Roman" w:hAnsi="Arial" w:cs="Arial"/>
                <w:b/>
                <w:bCs/>
                <w:color w:val="000000"/>
                <w:sz w:val="20"/>
                <w:szCs w:val="20"/>
                <w:lang w:val="es-CO" w:eastAsia="es-CO"/>
              </w:rPr>
              <w:t>=</w:t>
            </w:r>
            <w:r w:rsidRPr="000A4A76">
              <w:rPr>
                <w:rFonts w:ascii="Arial" w:eastAsia="Times New Roman" w:hAnsi="Arial" w:cs="Arial"/>
                <w:b/>
                <w:bCs/>
                <w:color w:val="000000"/>
                <w:sz w:val="20"/>
                <w:szCs w:val="20"/>
                <w:lang w:val="es-CO" w:eastAsia="es-CO"/>
              </w:rPr>
              <w:t xml:space="preserve"> </w:t>
            </w:r>
            <w:r>
              <w:rPr>
                <w:rFonts w:ascii="Arial" w:eastAsia="Times New Roman" w:hAnsi="Arial" w:cs="Arial"/>
                <w:b/>
                <w:bCs/>
                <w:color w:val="000000"/>
                <w:sz w:val="20"/>
                <w:szCs w:val="20"/>
                <w:lang w:val="es-CO" w:eastAsia="es-CO"/>
              </w:rPr>
              <w:t>40</w:t>
            </w:r>
            <w:r w:rsidRPr="000A4A76">
              <w:rPr>
                <w:rFonts w:ascii="Arial" w:eastAsia="Times New Roman" w:hAnsi="Arial" w:cs="Arial"/>
                <w:b/>
                <w:bCs/>
                <w:color w:val="000000"/>
                <w:sz w:val="20"/>
                <w:szCs w:val="20"/>
                <w:lang w:val="es-CO" w:eastAsia="es-CO"/>
              </w:rPr>
              <w:t>.00</w:t>
            </w:r>
            <w:r>
              <w:rPr>
                <w:rFonts w:ascii="Arial" w:eastAsia="Times New Roman" w:hAnsi="Arial" w:cs="Arial"/>
                <w:b/>
                <w:bCs/>
                <w:color w:val="000000"/>
                <w:sz w:val="20"/>
                <w:szCs w:val="20"/>
                <w:lang w:val="es-CO" w:eastAsia="es-CO"/>
              </w:rPr>
              <w:t>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D8A2605" w14:textId="77777777" w:rsidR="003D56F8" w:rsidRPr="000A4A76" w:rsidRDefault="003D56F8">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30252200" w14:textId="77777777" w:rsidR="003E3787" w:rsidRPr="00E16E59" w:rsidRDefault="003E3787" w:rsidP="003E3787">
      <w:pPr>
        <w:jc w:val="center"/>
        <w:rPr>
          <w:rFonts w:ascii="Arial" w:hAnsi="Arial" w:cs="Arial"/>
          <w:sz w:val="18"/>
          <w:szCs w:val="18"/>
        </w:rPr>
      </w:pPr>
      <w:r w:rsidRPr="00E16E59">
        <w:rPr>
          <w:rFonts w:ascii="Arial" w:hAnsi="Arial" w:cs="Arial"/>
          <w:sz w:val="18"/>
          <w:szCs w:val="18"/>
        </w:rPr>
        <w:t>(Cifras expresadas en SMMLV)</w:t>
      </w:r>
    </w:p>
    <w:p w14:paraId="12106E3B" w14:textId="77777777" w:rsidR="003E3787" w:rsidRDefault="003E3787" w:rsidP="000D72F7">
      <w:pPr>
        <w:jc w:val="both"/>
        <w:rPr>
          <w:rFonts w:ascii="Arial" w:hAnsi="Arial" w:cs="Arial"/>
          <w:sz w:val="20"/>
          <w:szCs w:val="18"/>
        </w:rPr>
      </w:pPr>
    </w:p>
    <w:p w14:paraId="7F309C48" w14:textId="77777777" w:rsidR="006C4379" w:rsidRPr="000D72F7" w:rsidRDefault="006C4379" w:rsidP="003D24D9">
      <w:pPr>
        <w:rPr>
          <w:rFonts w:ascii="Arial" w:hAnsi="Arial" w:cs="Arial"/>
          <w:b/>
          <w:sz w:val="20"/>
          <w:szCs w:val="20"/>
        </w:rPr>
      </w:pPr>
    </w:p>
    <w:p w14:paraId="01048781" w14:textId="274E71E1" w:rsidR="006C4379" w:rsidRDefault="00DB2DD7" w:rsidP="00040C05">
      <w:pPr>
        <w:jc w:val="both"/>
        <w:rPr>
          <w:rFonts w:ascii="Arial" w:hAnsi="Arial" w:cs="Arial"/>
          <w:b/>
          <w:sz w:val="20"/>
          <w:szCs w:val="20"/>
          <w:lang w:val="es-419"/>
        </w:rPr>
      </w:pPr>
      <w:r w:rsidRPr="0091618E">
        <w:rPr>
          <w:rFonts w:ascii="Arial" w:hAnsi="Arial" w:cs="Arial"/>
          <w:bCs/>
          <w:sz w:val="20"/>
          <w:szCs w:val="20"/>
          <w:lang w:val="es-419"/>
        </w:rPr>
        <w:t>De acuerdo con lo anterior</w:t>
      </w:r>
      <w:r>
        <w:rPr>
          <w:rFonts w:ascii="Arial" w:hAnsi="Arial" w:cs="Arial"/>
          <w:bCs/>
          <w:sz w:val="20"/>
          <w:szCs w:val="20"/>
          <w:lang w:val="es-419"/>
        </w:rPr>
        <w:t xml:space="preserve">, para cada uno de los rangos se establecieron indicadores de capacidad financiera y organizacional los cuales deberán ser solicitados por las Entidades en </w:t>
      </w:r>
      <w:r w:rsidR="00765837" w:rsidRPr="007639BF">
        <w:rPr>
          <w:rFonts w:ascii="Arial" w:hAnsi="Arial" w:cs="Arial"/>
          <w:sz w:val="20"/>
          <w:szCs w:val="18"/>
        </w:rPr>
        <w:t xml:space="preserve">procesos de </w:t>
      </w:r>
      <w:r w:rsidR="00967D1D">
        <w:rPr>
          <w:rFonts w:ascii="Arial" w:hAnsi="Arial" w:cs="Arial"/>
          <w:sz w:val="20"/>
          <w:szCs w:val="18"/>
        </w:rPr>
        <w:t>de selección</w:t>
      </w:r>
      <w:r w:rsidR="00765837" w:rsidRPr="007639BF">
        <w:rPr>
          <w:rFonts w:ascii="Arial" w:hAnsi="Arial" w:cs="Arial"/>
          <w:sz w:val="20"/>
          <w:szCs w:val="18"/>
        </w:rPr>
        <w:t xml:space="preserve"> </w:t>
      </w:r>
      <w:r w:rsidR="00765837" w:rsidRPr="00210FE6">
        <w:rPr>
          <w:rFonts w:ascii="Arial" w:hAnsi="Arial" w:cs="Arial"/>
          <w:sz w:val="20"/>
          <w:szCs w:val="18"/>
        </w:rPr>
        <w:t xml:space="preserve">de </w:t>
      </w:r>
      <w:r w:rsidR="00765837">
        <w:rPr>
          <w:rFonts w:ascii="Arial" w:hAnsi="Arial" w:cs="Arial"/>
          <w:sz w:val="20"/>
          <w:szCs w:val="18"/>
        </w:rPr>
        <w:t>licitación de obra pública de</w:t>
      </w:r>
      <w:r w:rsidR="00765837" w:rsidRPr="00210FE6">
        <w:rPr>
          <w:rFonts w:ascii="Arial" w:hAnsi="Arial" w:cs="Arial"/>
          <w:sz w:val="20"/>
          <w:szCs w:val="18"/>
        </w:rPr>
        <w:t xml:space="preserve"> infraestructura </w:t>
      </w:r>
      <w:r w:rsidR="00765837">
        <w:rPr>
          <w:rFonts w:ascii="Arial" w:hAnsi="Arial" w:cs="Arial"/>
          <w:sz w:val="20"/>
          <w:szCs w:val="18"/>
        </w:rPr>
        <w:t>de transporte</w:t>
      </w:r>
      <w:r>
        <w:rPr>
          <w:rFonts w:ascii="Arial" w:hAnsi="Arial" w:cs="Arial"/>
          <w:bCs/>
          <w:sz w:val="20"/>
          <w:szCs w:val="20"/>
          <w:lang w:val="es-419"/>
        </w:rPr>
        <w:t xml:space="preserve"> de acuerdo al rango en el cual se encuentre el presupuesto oficial.</w:t>
      </w:r>
    </w:p>
    <w:p w14:paraId="137C29E9" w14:textId="77777777" w:rsidR="006C4379" w:rsidRDefault="006C4379" w:rsidP="003D24D9">
      <w:pPr>
        <w:rPr>
          <w:rFonts w:ascii="Arial" w:hAnsi="Arial" w:cs="Arial"/>
          <w:b/>
          <w:sz w:val="20"/>
          <w:szCs w:val="20"/>
          <w:lang w:val="es-419"/>
        </w:rPr>
      </w:pPr>
    </w:p>
    <w:p w14:paraId="1E2C547D" w14:textId="77777777" w:rsidR="006C4379" w:rsidRDefault="006C4379" w:rsidP="003D24D9">
      <w:pPr>
        <w:rPr>
          <w:rFonts w:ascii="Arial" w:hAnsi="Arial" w:cs="Arial"/>
          <w:b/>
          <w:sz w:val="20"/>
          <w:szCs w:val="20"/>
          <w:lang w:val="es-419"/>
        </w:rPr>
      </w:pPr>
    </w:p>
    <w:p w14:paraId="32BD7AD2" w14:textId="305B56AA" w:rsidR="003D24D9" w:rsidRPr="00852079" w:rsidRDefault="00A81F73" w:rsidP="16518359">
      <w:pPr>
        <w:pStyle w:val="Prrafodelista"/>
        <w:numPr>
          <w:ilvl w:val="0"/>
          <w:numId w:val="4"/>
        </w:numPr>
        <w:jc w:val="both"/>
        <w:rPr>
          <w:rFonts w:ascii="Arial" w:hAnsi="Arial" w:cs="Arial"/>
          <w:i/>
          <w:iCs/>
          <w:sz w:val="20"/>
          <w:szCs w:val="20"/>
          <w:lang w:val="es-419"/>
        </w:rPr>
      </w:pPr>
      <w:r w:rsidRPr="00852079">
        <w:rPr>
          <w:rFonts w:ascii="Arial" w:hAnsi="Arial" w:cs="Arial"/>
          <w:i/>
          <w:iCs/>
          <w:sz w:val="20"/>
          <w:szCs w:val="20"/>
          <w:lang w:val="es-419"/>
        </w:rPr>
        <w:t xml:space="preserve">Índices de </w:t>
      </w:r>
      <w:r w:rsidR="00880A37" w:rsidRPr="00852079">
        <w:rPr>
          <w:rFonts w:ascii="Arial" w:hAnsi="Arial" w:cs="Arial"/>
          <w:i/>
          <w:iCs/>
          <w:sz w:val="20"/>
          <w:szCs w:val="20"/>
          <w:lang w:val="es-419"/>
        </w:rPr>
        <w:t>capacidad financiera y organizacion</w:t>
      </w:r>
      <w:r w:rsidR="00C17775" w:rsidRPr="00852079">
        <w:rPr>
          <w:rFonts w:ascii="Arial" w:hAnsi="Arial" w:cs="Arial"/>
          <w:i/>
          <w:iCs/>
          <w:sz w:val="20"/>
          <w:szCs w:val="20"/>
          <w:lang w:val="es-419"/>
        </w:rPr>
        <w:t>al</w:t>
      </w:r>
      <w:r w:rsidR="00880A37" w:rsidRPr="00852079">
        <w:rPr>
          <w:rFonts w:ascii="Arial" w:hAnsi="Arial" w:cs="Arial"/>
          <w:i/>
          <w:iCs/>
          <w:sz w:val="20"/>
          <w:szCs w:val="20"/>
          <w:lang w:val="es-419"/>
        </w:rPr>
        <w:t>es</w:t>
      </w:r>
      <w:r w:rsidR="003D24D9" w:rsidRPr="00852079">
        <w:rPr>
          <w:rFonts w:ascii="Arial" w:hAnsi="Arial" w:cs="Arial"/>
          <w:i/>
          <w:iCs/>
          <w:sz w:val="20"/>
          <w:szCs w:val="20"/>
          <w:lang w:val="es-419"/>
        </w:rPr>
        <w:t xml:space="preserve"> para Mipyme</w:t>
      </w:r>
      <w:r w:rsidR="007A38DF">
        <w:rPr>
          <w:rFonts w:ascii="Arial" w:hAnsi="Arial" w:cs="Arial"/>
          <w:i/>
          <w:iCs/>
          <w:sz w:val="20"/>
          <w:szCs w:val="20"/>
          <w:lang w:val="es-419"/>
        </w:rPr>
        <w:t>.</w:t>
      </w:r>
      <w:r w:rsidR="003D24D9" w:rsidRPr="00852079">
        <w:rPr>
          <w:rFonts w:ascii="Arial" w:hAnsi="Arial" w:cs="Arial"/>
          <w:i/>
          <w:iCs/>
          <w:sz w:val="20"/>
          <w:szCs w:val="20"/>
          <w:lang w:val="es-419"/>
        </w:rPr>
        <w:t xml:space="preserve"> </w:t>
      </w:r>
    </w:p>
    <w:p w14:paraId="39BEC35B" w14:textId="77777777" w:rsidR="00EE61E3" w:rsidRDefault="00EE61E3" w:rsidP="00EE61E3">
      <w:pPr>
        <w:jc w:val="both"/>
        <w:rPr>
          <w:rFonts w:ascii="Arial" w:hAnsi="Arial" w:cs="Arial"/>
          <w:sz w:val="20"/>
          <w:szCs w:val="20"/>
          <w:lang w:val="es-419"/>
        </w:rPr>
      </w:pPr>
    </w:p>
    <w:p w14:paraId="780F7B58" w14:textId="55C7118F" w:rsidR="00244D44" w:rsidRDefault="00EE61E3" w:rsidP="00244D44">
      <w:pPr>
        <w:jc w:val="both"/>
        <w:rPr>
          <w:rFonts w:ascii="Arial" w:hAnsi="Arial" w:cs="Arial"/>
          <w:sz w:val="20"/>
          <w:szCs w:val="20"/>
          <w:lang w:val="es-419"/>
        </w:rPr>
      </w:pPr>
      <w:r>
        <w:rPr>
          <w:rFonts w:ascii="Arial" w:hAnsi="Arial" w:cs="Arial"/>
          <w:sz w:val="20"/>
          <w:szCs w:val="20"/>
          <w:lang w:val="es-419"/>
        </w:rPr>
        <w:t xml:space="preserve">El </w:t>
      </w:r>
      <w:r w:rsidR="00965FB9">
        <w:rPr>
          <w:rFonts w:ascii="Arial" w:hAnsi="Arial" w:cs="Arial"/>
          <w:sz w:val="20"/>
          <w:szCs w:val="20"/>
          <w:lang w:val="es-419"/>
        </w:rPr>
        <w:t xml:space="preserve">Proponente </w:t>
      </w:r>
      <w:r w:rsidR="00852079">
        <w:rPr>
          <w:rFonts w:ascii="Arial" w:hAnsi="Arial" w:cs="Arial"/>
          <w:sz w:val="20"/>
          <w:szCs w:val="20"/>
          <w:lang w:val="es-419"/>
        </w:rPr>
        <w:t xml:space="preserve">persona natural o jurídica </w:t>
      </w:r>
      <w:r w:rsidR="009A5C9E">
        <w:rPr>
          <w:rFonts w:ascii="Arial" w:hAnsi="Arial" w:cs="Arial"/>
          <w:sz w:val="20"/>
          <w:szCs w:val="20"/>
          <w:lang w:val="es-419"/>
        </w:rPr>
        <w:t xml:space="preserve">que </w:t>
      </w:r>
      <w:r w:rsidR="007F499A">
        <w:rPr>
          <w:rFonts w:ascii="Arial" w:hAnsi="Arial" w:cs="Arial"/>
          <w:sz w:val="20"/>
          <w:szCs w:val="20"/>
          <w:lang w:val="es-419"/>
        </w:rPr>
        <w:t xml:space="preserve">demuestre </w:t>
      </w:r>
      <w:r w:rsidR="003A3B44">
        <w:rPr>
          <w:rFonts w:ascii="Arial" w:hAnsi="Arial" w:cs="Arial"/>
          <w:sz w:val="20"/>
          <w:szCs w:val="20"/>
          <w:lang w:val="es-419"/>
        </w:rPr>
        <w:t>la condición de Mipym</w:t>
      </w:r>
      <w:r w:rsidR="0079397C">
        <w:rPr>
          <w:rFonts w:ascii="Arial" w:hAnsi="Arial" w:cs="Arial"/>
          <w:sz w:val="20"/>
          <w:szCs w:val="20"/>
          <w:lang w:val="es-419"/>
        </w:rPr>
        <w:t xml:space="preserve">e </w:t>
      </w:r>
      <w:r w:rsidR="00A9263E" w:rsidRPr="00A9263E">
        <w:rPr>
          <w:rFonts w:ascii="Arial" w:hAnsi="Arial" w:cs="Arial"/>
          <w:sz w:val="20"/>
          <w:szCs w:val="20"/>
          <w:lang w:val="es-419"/>
        </w:rPr>
        <w:t xml:space="preserve">de conformidad con lo previsto </w:t>
      </w:r>
      <w:r w:rsidR="00E270F1">
        <w:rPr>
          <w:rFonts w:ascii="Arial" w:hAnsi="Arial" w:cs="Arial"/>
          <w:sz w:val="20"/>
          <w:szCs w:val="20"/>
          <w:lang w:val="es-419"/>
        </w:rPr>
        <w:t>en e</w:t>
      </w:r>
      <w:r w:rsidR="00A9263E" w:rsidRPr="00A9263E">
        <w:rPr>
          <w:rFonts w:ascii="Arial" w:hAnsi="Arial" w:cs="Arial"/>
          <w:sz w:val="20"/>
          <w:szCs w:val="20"/>
          <w:lang w:val="es-419"/>
        </w:rPr>
        <w:t xml:space="preserve">l </w:t>
      </w:r>
      <w:r w:rsidR="00A9263E" w:rsidRPr="005125D6">
        <w:rPr>
          <w:rFonts w:ascii="Arial" w:hAnsi="Arial" w:cs="Arial"/>
          <w:sz w:val="20"/>
          <w:szCs w:val="20"/>
          <w:lang w:val="es-419"/>
        </w:rPr>
        <w:t>artículo</w:t>
      </w:r>
      <w:r w:rsidR="00A9263E" w:rsidRPr="00A9263E">
        <w:rPr>
          <w:rFonts w:ascii="Arial" w:hAnsi="Arial" w:cs="Arial"/>
          <w:sz w:val="20"/>
          <w:szCs w:val="20"/>
          <w:lang w:val="es-419"/>
        </w:rPr>
        <w:t> 2.2.1.2.4.2.4. del Decreto 1082 de 2015,</w:t>
      </w:r>
      <w:r w:rsidR="00A9263E" w:rsidRPr="00D85E36">
        <w:rPr>
          <w:rFonts w:ascii="Arial" w:hAnsi="Arial" w:cs="Arial"/>
          <w:iCs/>
          <w:sz w:val="20"/>
          <w:szCs w:val="20"/>
          <w:lang w:val="es-ES"/>
        </w:rPr>
        <w:t xml:space="preserve"> </w:t>
      </w:r>
      <w:r w:rsidR="00D85E36" w:rsidRPr="008F50E8">
        <w:rPr>
          <w:rFonts w:ascii="Arial" w:hAnsi="Arial" w:cs="Arial"/>
          <w:iCs/>
          <w:sz w:val="20"/>
          <w:szCs w:val="20"/>
          <w:lang w:val="es-ES"/>
        </w:rPr>
        <w:t xml:space="preserve">en concordancia con el parágrafo del artículo 2.2.1.13.2.4 del Decreto 1074 de 2015 </w:t>
      </w:r>
      <w:r w:rsidR="00A9263E" w:rsidRPr="00A9263E">
        <w:rPr>
          <w:rFonts w:ascii="Arial" w:hAnsi="Arial" w:cs="Arial"/>
          <w:sz w:val="20"/>
          <w:szCs w:val="20"/>
          <w:lang w:val="es-419"/>
        </w:rPr>
        <w:t>o las normas que los modifiquen, sustituyan o complementen</w:t>
      </w:r>
      <w:r w:rsidR="00720D00">
        <w:rPr>
          <w:rFonts w:ascii="Arial" w:hAnsi="Arial" w:cs="Arial"/>
          <w:sz w:val="20"/>
          <w:szCs w:val="20"/>
          <w:lang w:val="es-419"/>
        </w:rPr>
        <w:t xml:space="preserve">, </w:t>
      </w:r>
      <w:r w:rsidR="008406ED">
        <w:rPr>
          <w:rFonts w:ascii="Arial" w:hAnsi="Arial" w:cs="Arial"/>
          <w:sz w:val="20"/>
          <w:szCs w:val="20"/>
          <w:lang w:val="es-419"/>
        </w:rPr>
        <w:t>probará</w:t>
      </w:r>
      <w:r w:rsidR="00720D00">
        <w:rPr>
          <w:rFonts w:ascii="Arial" w:hAnsi="Arial" w:cs="Arial"/>
          <w:sz w:val="20"/>
          <w:szCs w:val="20"/>
          <w:lang w:val="es-419"/>
        </w:rPr>
        <w:t xml:space="preserve"> los si</w:t>
      </w:r>
      <w:r w:rsidR="00DE14DE">
        <w:rPr>
          <w:rFonts w:ascii="Arial" w:hAnsi="Arial" w:cs="Arial"/>
          <w:sz w:val="20"/>
          <w:szCs w:val="20"/>
          <w:lang w:val="es-419"/>
        </w:rPr>
        <w:t>guientes indicadores</w:t>
      </w:r>
      <w:r w:rsidR="00CD6952">
        <w:rPr>
          <w:rFonts w:ascii="Arial" w:hAnsi="Arial" w:cs="Arial"/>
          <w:sz w:val="20"/>
          <w:szCs w:val="20"/>
          <w:lang w:val="es-419"/>
        </w:rPr>
        <w:t>:</w:t>
      </w:r>
    </w:p>
    <w:p w14:paraId="1EA1492A" w14:textId="77777777" w:rsidR="00244D44" w:rsidRPr="00244D44" w:rsidRDefault="00244D44" w:rsidP="00244D44">
      <w:pPr>
        <w:jc w:val="both"/>
        <w:rPr>
          <w:rFonts w:ascii="Arial" w:hAnsi="Arial" w:cs="Arial"/>
          <w:sz w:val="20"/>
          <w:szCs w:val="20"/>
          <w:lang w:val="es-419"/>
        </w:rPr>
      </w:pPr>
    </w:p>
    <w:p w14:paraId="4BB90D99" w14:textId="77777777" w:rsidR="00C3685F" w:rsidRDefault="00C3685F" w:rsidP="00567CC3">
      <w:pPr>
        <w:jc w:val="both"/>
        <w:rPr>
          <w:rFonts w:ascii="Arial" w:hAnsi="Arial" w:cs="Arial"/>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050"/>
      </w:tblGrid>
      <w:tr w:rsidR="00D96CA1" w:rsidRPr="00AD26DB" w14:paraId="46EB0196" w14:textId="77777777" w:rsidTr="1E1DDD62">
        <w:trPr>
          <w:trHeight w:val="20"/>
          <w:jc w:val="center"/>
        </w:trPr>
        <w:tc>
          <w:tcPr>
            <w:tcW w:w="2557" w:type="dxa"/>
            <w:shd w:val="clear" w:color="auto" w:fill="3A3939" w:themeFill="accent2" w:themeFillShade="BF"/>
            <w:vAlign w:val="center"/>
          </w:tcPr>
          <w:p w14:paraId="0D7E209D" w14:textId="77777777" w:rsidR="00D96CA1" w:rsidRPr="00AD26DB" w:rsidRDefault="00D96CA1">
            <w:pPr>
              <w:ind w:left="174" w:hanging="174"/>
              <w:jc w:val="center"/>
              <w:rPr>
                <w:rFonts w:ascii="Arial" w:hAnsi="Arial" w:cs="Arial"/>
                <w:b/>
                <w:sz w:val="18"/>
                <w:szCs w:val="18"/>
              </w:rPr>
            </w:pPr>
            <w:r w:rsidRPr="00AD26DB">
              <w:rPr>
                <w:rFonts w:ascii="Arial" w:hAnsi="Arial" w:cs="Arial"/>
                <w:b/>
                <w:sz w:val="18"/>
                <w:szCs w:val="18"/>
              </w:rPr>
              <w:t>Indicador</w:t>
            </w:r>
          </w:p>
        </w:tc>
        <w:tc>
          <w:tcPr>
            <w:tcW w:w="2171" w:type="dxa"/>
            <w:shd w:val="clear" w:color="auto" w:fill="3A3939" w:themeFill="accent2" w:themeFillShade="BF"/>
            <w:vAlign w:val="center"/>
          </w:tcPr>
          <w:p w14:paraId="3AB5CC20" w14:textId="77777777" w:rsidR="00D96CA1" w:rsidRDefault="00D96CA1">
            <w:pPr>
              <w:ind w:left="174" w:hanging="174"/>
              <w:jc w:val="center"/>
              <w:rPr>
                <w:rFonts w:ascii="Arial" w:hAnsi="Arial" w:cs="Arial"/>
                <w:b/>
                <w:sz w:val="18"/>
                <w:szCs w:val="18"/>
              </w:rPr>
            </w:pPr>
            <w:r w:rsidRPr="00AD26DB">
              <w:rPr>
                <w:rFonts w:ascii="Arial" w:hAnsi="Arial" w:cs="Arial"/>
                <w:b/>
                <w:sz w:val="18"/>
                <w:szCs w:val="18"/>
              </w:rPr>
              <w:t>Valor concertado</w:t>
            </w:r>
          </w:p>
          <w:p w14:paraId="6B64BE17" w14:textId="77777777" w:rsidR="00D96CA1" w:rsidRPr="00AD26DB" w:rsidRDefault="00D96CA1">
            <w:pPr>
              <w:ind w:left="174" w:hanging="174"/>
              <w:jc w:val="center"/>
              <w:rPr>
                <w:rFonts w:ascii="Arial" w:hAnsi="Arial" w:cs="Arial"/>
                <w:b/>
                <w:sz w:val="18"/>
                <w:szCs w:val="18"/>
              </w:rPr>
            </w:pPr>
            <w:r>
              <w:rPr>
                <w:rFonts w:ascii="Arial" w:hAnsi="Arial" w:cs="Arial"/>
                <w:b/>
                <w:sz w:val="18"/>
                <w:szCs w:val="18"/>
              </w:rPr>
              <w:t>Rango 1</w:t>
            </w:r>
          </w:p>
        </w:tc>
        <w:tc>
          <w:tcPr>
            <w:tcW w:w="2050" w:type="dxa"/>
            <w:shd w:val="clear" w:color="auto" w:fill="3A3939" w:themeFill="accent2" w:themeFillShade="BF"/>
          </w:tcPr>
          <w:p w14:paraId="12DD69BA" w14:textId="77777777" w:rsidR="00D96CA1" w:rsidRDefault="00D96CA1">
            <w:pPr>
              <w:ind w:left="174" w:hanging="174"/>
              <w:jc w:val="center"/>
              <w:rPr>
                <w:rFonts w:ascii="Arial" w:hAnsi="Arial" w:cs="Arial"/>
                <w:b/>
                <w:sz w:val="18"/>
                <w:szCs w:val="18"/>
              </w:rPr>
            </w:pPr>
            <w:r w:rsidRPr="00AD26DB">
              <w:rPr>
                <w:rFonts w:ascii="Arial" w:hAnsi="Arial" w:cs="Arial"/>
                <w:b/>
                <w:sz w:val="18"/>
                <w:szCs w:val="18"/>
              </w:rPr>
              <w:t>Valor concertado</w:t>
            </w:r>
          </w:p>
          <w:p w14:paraId="532DB14D" w14:textId="77777777" w:rsidR="00D96CA1" w:rsidRPr="00AD26DB" w:rsidRDefault="00D96CA1">
            <w:pPr>
              <w:ind w:left="174" w:hanging="174"/>
              <w:jc w:val="center"/>
              <w:rPr>
                <w:rFonts w:ascii="Arial" w:hAnsi="Arial" w:cs="Arial"/>
                <w:b/>
                <w:sz w:val="18"/>
                <w:szCs w:val="18"/>
              </w:rPr>
            </w:pPr>
            <w:r>
              <w:rPr>
                <w:rFonts w:ascii="Arial" w:hAnsi="Arial" w:cs="Arial"/>
                <w:b/>
                <w:sz w:val="18"/>
                <w:szCs w:val="18"/>
              </w:rPr>
              <w:t>Rango 2</w:t>
            </w:r>
          </w:p>
        </w:tc>
      </w:tr>
      <w:tr w:rsidR="00D96CA1" w:rsidRPr="00AD26DB" w14:paraId="72F66FBF" w14:textId="77777777" w:rsidTr="1E1DDD62">
        <w:trPr>
          <w:trHeight w:val="20"/>
          <w:jc w:val="center"/>
        </w:trPr>
        <w:tc>
          <w:tcPr>
            <w:tcW w:w="2557" w:type="dxa"/>
            <w:vAlign w:val="center"/>
          </w:tcPr>
          <w:p w14:paraId="40A8AD49" w14:textId="77777777" w:rsidR="00D96CA1" w:rsidRPr="00AD26DB" w:rsidRDefault="00D96CA1">
            <w:pPr>
              <w:jc w:val="center"/>
              <w:rPr>
                <w:rFonts w:cstheme="minorHAnsi"/>
                <w:sz w:val="18"/>
                <w:szCs w:val="18"/>
              </w:rPr>
            </w:pPr>
          </w:p>
          <w:p w14:paraId="220CA289" w14:textId="77777777" w:rsidR="00D96CA1" w:rsidRPr="00AD26DB" w:rsidRDefault="00D96CA1">
            <w:pPr>
              <w:jc w:val="center"/>
              <w:rPr>
                <w:rFonts w:cstheme="minorHAnsi"/>
                <w:sz w:val="18"/>
                <w:szCs w:val="18"/>
              </w:rPr>
            </w:pPr>
            <w:r w:rsidRPr="00AD26DB">
              <w:rPr>
                <w:rFonts w:cstheme="minorHAnsi"/>
                <w:sz w:val="18"/>
                <w:szCs w:val="18"/>
              </w:rPr>
              <w:t>Índice de liquidez</w:t>
            </w:r>
          </w:p>
        </w:tc>
        <w:tc>
          <w:tcPr>
            <w:tcW w:w="2171" w:type="dxa"/>
            <w:vAlign w:val="center"/>
          </w:tcPr>
          <w:p w14:paraId="59C43384" w14:textId="73C59DF4"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w:t>
            </w:r>
            <w:r w:rsidR="000F6723">
              <w:rPr>
                <w:sz w:val="18"/>
                <w:szCs w:val="18"/>
              </w:rPr>
              <w:t>2</w:t>
            </w:r>
          </w:p>
        </w:tc>
        <w:tc>
          <w:tcPr>
            <w:tcW w:w="2050" w:type="dxa"/>
            <w:vAlign w:val="center"/>
          </w:tcPr>
          <w:p w14:paraId="56F92F4F" w14:textId="3DC4FC92"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w:t>
            </w:r>
            <w:r w:rsidR="000F6723">
              <w:rPr>
                <w:sz w:val="18"/>
                <w:szCs w:val="18"/>
              </w:rPr>
              <w:t>3</w:t>
            </w:r>
          </w:p>
        </w:tc>
      </w:tr>
      <w:tr w:rsidR="00D96CA1" w:rsidRPr="00AD26DB" w14:paraId="703AF413" w14:textId="77777777" w:rsidTr="1E1DDD62">
        <w:trPr>
          <w:trHeight w:val="20"/>
          <w:jc w:val="center"/>
        </w:trPr>
        <w:tc>
          <w:tcPr>
            <w:tcW w:w="2557" w:type="dxa"/>
            <w:vAlign w:val="center"/>
          </w:tcPr>
          <w:p w14:paraId="7329E134" w14:textId="77777777" w:rsidR="00D96CA1" w:rsidRPr="00AD26DB" w:rsidRDefault="00D96CA1">
            <w:pPr>
              <w:jc w:val="center"/>
              <w:rPr>
                <w:rFonts w:cstheme="minorHAnsi"/>
                <w:sz w:val="18"/>
                <w:szCs w:val="18"/>
              </w:rPr>
            </w:pPr>
          </w:p>
          <w:p w14:paraId="28B17A9C" w14:textId="77777777" w:rsidR="00D96CA1" w:rsidRPr="00AD26DB" w:rsidRDefault="00D96CA1">
            <w:pPr>
              <w:jc w:val="center"/>
              <w:rPr>
                <w:rFonts w:cstheme="minorHAnsi"/>
                <w:sz w:val="18"/>
                <w:szCs w:val="18"/>
              </w:rPr>
            </w:pPr>
            <w:r w:rsidRPr="00AD26DB">
              <w:rPr>
                <w:rFonts w:cstheme="minorHAnsi"/>
                <w:sz w:val="18"/>
                <w:szCs w:val="18"/>
              </w:rPr>
              <w:t>Índice de endeudamiento</w:t>
            </w:r>
          </w:p>
        </w:tc>
        <w:tc>
          <w:tcPr>
            <w:tcW w:w="2171" w:type="dxa"/>
            <w:vAlign w:val="center"/>
          </w:tcPr>
          <w:p w14:paraId="3BB969BF" w14:textId="001F0C98" w:rsidR="00D96CA1" w:rsidRPr="00AD26DB" w:rsidRDefault="00D96CA1">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0,70</w:t>
            </w:r>
          </w:p>
        </w:tc>
        <w:tc>
          <w:tcPr>
            <w:tcW w:w="2050" w:type="dxa"/>
            <w:vAlign w:val="center"/>
          </w:tcPr>
          <w:p w14:paraId="531A8B45" w14:textId="1D2EC878" w:rsidR="00D96CA1" w:rsidRPr="00AD26DB" w:rsidRDefault="00D96CA1">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w:t>
            </w:r>
            <w:r w:rsidR="00046AE3">
              <w:rPr>
                <w:rFonts w:ascii="Arial" w:hAnsi="Arial" w:cs="Arial"/>
                <w:sz w:val="18"/>
                <w:szCs w:val="18"/>
              </w:rPr>
              <w:t>5</w:t>
            </w:r>
          </w:p>
        </w:tc>
      </w:tr>
      <w:tr w:rsidR="00D96CA1" w:rsidRPr="00AD26DB" w14:paraId="7ED1C732" w14:textId="77777777" w:rsidTr="1E1DDD62">
        <w:trPr>
          <w:trHeight w:val="20"/>
          <w:jc w:val="center"/>
        </w:trPr>
        <w:tc>
          <w:tcPr>
            <w:tcW w:w="2557" w:type="dxa"/>
            <w:vAlign w:val="center"/>
          </w:tcPr>
          <w:p w14:paraId="20B25F6F" w14:textId="77777777" w:rsidR="00D96CA1" w:rsidRPr="00AD26DB" w:rsidRDefault="00D96CA1">
            <w:pPr>
              <w:jc w:val="center"/>
              <w:rPr>
                <w:rFonts w:cstheme="minorHAnsi"/>
                <w:sz w:val="18"/>
                <w:szCs w:val="18"/>
              </w:rPr>
            </w:pPr>
          </w:p>
          <w:p w14:paraId="7603F9C4" w14:textId="77777777" w:rsidR="00D96CA1" w:rsidRPr="00AD26DB" w:rsidRDefault="00D96CA1">
            <w:pPr>
              <w:jc w:val="center"/>
              <w:rPr>
                <w:rFonts w:cstheme="minorHAnsi"/>
                <w:sz w:val="18"/>
                <w:szCs w:val="18"/>
              </w:rPr>
            </w:pPr>
            <w:r w:rsidRPr="00AD26DB">
              <w:rPr>
                <w:rFonts w:cstheme="minorHAnsi"/>
                <w:sz w:val="18"/>
                <w:szCs w:val="18"/>
              </w:rPr>
              <w:t>Razón de cobertura de intereses</w:t>
            </w:r>
          </w:p>
        </w:tc>
        <w:tc>
          <w:tcPr>
            <w:tcW w:w="2171" w:type="dxa"/>
            <w:vAlign w:val="center"/>
          </w:tcPr>
          <w:p w14:paraId="1191C93F" w14:textId="13B872EC"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1,0</w:t>
            </w:r>
          </w:p>
        </w:tc>
        <w:tc>
          <w:tcPr>
            <w:tcW w:w="2050" w:type="dxa"/>
            <w:vAlign w:val="center"/>
          </w:tcPr>
          <w:p w14:paraId="20E21EE0" w14:textId="5468E7CE" w:rsidR="00D96CA1" w:rsidRPr="00AD26DB" w:rsidRDefault="00D96CA1">
            <w:pPr>
              <w:jc w:val="center"/>
              <w:rPr>
                <w:sz w:val="18"/>
                <w:szCs w:val="18"/>
              </w:rPr>
            </w:pPr>
            <m:oMath>
              <m:r>
                <m:rPr>
                  <m:sty m:val="p"/>
                </m:rPr>
                <w:rPr>
                  <w:rFonts w:ascii="Cambria Math" w:hAnsi="Cambria Math" w:cs="Arial"/>
                  <w:sz w:val="18"/>
                  <w:szCs w:val="18"/>
                </w:rPr>
                <m:t>≥</m:t>
              </m:r>
            </m:oMath>
            <w:r w:rsidR="730A7612" w:rsidRPr="1E1DDD62">
              <w:rPr>
                <w:sz w:val="18"/>
                <w:szCs w:val="18"/>
              </w:rPr>
              <w:t>0</w:t>
            </w:r>
            <w:r w:rsidR="6F4218E1" w:rsidRPr="1E1DDD62">
              <w:rPr>
                <w:sz w:val="18"/>
                <w:szCs w:val="18"/>
              </w:rPr>
              <w:t>,5</w:t>
            </w:r>
          </w:p>
        </w:tc>
      </w:tr>
      <w:tr w:rsidR="00D96CA1" w:rsidRPr="00AD26DB" w14:paraId="5E2EB3CC" w14:textId="77777777" w:rsidTr="1E1DDD62">
        <w:trPr>
          <w:trHeight w:val="20"/>
          <w:jc w:val="center"/>
        </w:trPr>
        <w:tc>
          <w:tcPr>
            <w:tcW w:w="2557" w:type="dxa"/>
            <w:vAlign w:val="center"/>
          </w:tcPr>
          <w:p w14:paraId="50D3D607" w14:textId="7FDE4834" w:rsidR="00D96CA1" w:rsidRPr="00AD26DB" w:rsidRDefault="00D96CA1">
            <w:pPr>
              <w:jc w:val="center"/>
              <w:rPr>
                <w:rFonts w:cstheme="minorHAnsi"/>
                <w:sz w:val="18"/>
                <w:szCs w:val="18"/>
              </w:rPr>
            </w:pPr>
            <w:r>
              <w:rPr>
                <w:rFonts w:cstheme="minorHAnsi"/>
                <w:sz w:val="18"/>
                <w:szCs w:val="18"/>
              </w:rPr>
              <w:t>Capital de trabajo</w:t>
            </w:r>
          </w:p>
        </w:tc>
        <w:tc>
          <w:tcPr>
            <w:tcW w:w="2171" w:type="dxa"/>
            <w:vAlign w:val="center"/>
          </w:tcPr>
          <w:p w14:paraId="69C6B6F6" w14:textId="44B84EEC" w:rsidR="00D96CA1" w:rsidRDefault="00D96CA1">
            <w:pPr>
              <w:jc w:val="center"/>
              <w:rPr>
                <w:sz w:val="18"/>
                <w:szCs w:val="18"/>
              </w:rPr>
            </w:pPr>
            <w:r w:rsidRPr="005E2D86">
              <w:rPr>
                <w:sz w:val="18"/>
                <w:szCs w:val="18"/>
              </w:rPr>
              <w:t xml:space="preserve">Definido en </w:t>
            </w:r>
            <w:r w:rsidR="00901B5B">
              <w:rPr>
                <w:sz w:val="18"/>
                <w:szCs w:val="18"/>
              </w:rPr>
              <w:t>el estudio previo</w:t>
            </w:r>
          </w:p>
        </w:tc>
        <w:tc>
          <w:tcPr>
            <w:tcW w:w="2050" w:type="dxa"/>
            <w:vAlign w:val="center"/>
          </w:tcPr>
          <w:p w14:paraId="0765F534" w14:textId="40AFCEE2" w:rsidR="00D96CA1" w:rsidRDefault="00901B5B">
            <w:pPr>
              <w:jc w:val="center"/>
              <w:rPr>
                <w:sz w:val="18"/>
                <w:szCs w:val="18"/>
              </w:rPr>
            </w:pPr>
            <w:r w:rsidRPr="005E2D86">
              <w:rPr>
                <w:sz w:val="18"/>
                <w:szCs w:val="18"/>
              </w:rPr>
              <w:t xml:space="preserve">Definido en </w:t>
            </w:r>
            <w:r>
              <w:rPr>
                <w:sz w:val="18"/>
                <w:szCs w:val="18"/>
              </w:rPr>
              <w:t>el estudio previo</w:t>
            </w:r>
          </w:p>
        </w:tc>
      </w:tr>
      <w:tr w:rsidR="00D96CA1" w:rsidRPr="00AD26DB" w14:paraId="58C62507" w14:textId="77777777" w:rsidTr="1E1DDD62">
        <w:trPr>
          <w:trHeight w:val="20"/>
          <w:jc w:val="center"/>
        </w:trPr>
        <w:tc>
          <w:tcPr>
            <w:tcW w:w="2557" w:type="dxa"/>
            <w:vAlign w:val="center"/>
          </w:tcPr>
          <w:p w14:paraId="2E5ADE81" w14:textId="77777777" w:rsidR="00D96CA1" w:rsidRPr="00AD26DB" w:rsidRDefault="00D96CA1">
            <w:pPr>
              <w:jc w:val="center"/>
              <w:rPr>
                <w:rFonts w:cstheme="minorHAnsi"/>
                <w:sz w:val="18"/>
                <w:szCs w:val="18"/>
              </w:rPr>
            </w:pPr>
          </w:p>
          <w:p w14:paraId="6F16D66C" w14:textId="77777777" w:rsidR="00D96CA1" w:rsidRPr="00AD26DB" w:rsidRDefault="00D96CA1">
            <w:pPr>
              <w:jc w:val="center"/>
              <w:rPr>
                <w:rFonts w:cstheme="minorHAnsi"/>
                <w:sz w:val="18"/>
                <w:szCs w:val="18"/>
              </w:rPr>
            </w:pPr>
            <w:r w:rsidRPr="00AD26DB">
              <w:rPr>
                <w:rFonts w:cstheme="minorHAnsi"/>
                <w:sz w:val="18"/>
                <w:szCs w:val="18"/>
              </w:rPr>
              <w:t>Rentabilidad del patrimonio</w:t>
            </w:r>
          </w:p>
        </w:tc>
        <w:tc>
          <w:tcPr>
            <w:tcW w:w="2171" w:type="dxa"/>
            <w:vAlign w:val="center"/>
          </w:tcPr>
          <w:p w14:paraId="5A2CEC16" w14:textId="64BF70A1"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w:t>
            </w:r>
            <w:r w:rsidR="004005DE">
              <w:rPr>
                <w:rFonts w:ascii="Arial" w:hAnsi="Arial" w:cs="Arial"/>
                <w:sz w:val="18"/>
                <w:szCs w:val="18"/>
              </w:rPr>
              <w:t>2</w:t>
            </w:r>
          </w:p>
        </w:tc>
        <w:tc>
          <w:tcPr>
            <w:tcW w:w="2050" w:type="dxa"/>
            <w:vAlign w:val="center"/>
          </w:tcPr>
          <w:p w14:paraId="0869F5C4" w14:textId="5207F4BE"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w:t>
            </w:r>
            <w:r w:rsidR="00A2770E">
              <w:rPr>
                <w:rFonts w:ascii="Arial" w:hAnsi="Arial" w:cs="Arial"/>
                <w:sz w:val="18"/>
                <w:szCs w:val="18"/>
              </w:rPr>
              <w:t>3</w:t>
            </w:r>
          </w:p>
        </w:tc>
      </w:tr>
      <w:tr w:rsidR="00D96CA1" w:rsidRPr="00AD26DB" w14:paraId="2DC149C1" w14:textId="77777777" w:rsidTr="1E1DDD62">
        <w:trPr>
          <w:trHeight w:val="20"/>
          <w:jc w:val="center"/>
        </w:trPr>
        <w:tc>
          <w:tcPr>
            <w:tcW w:w="2557" w:type="dxa"/>
            <w:vAlign w:val="center"/>
          </w:tcPr>
          <w:p w14:paraId="448762B2" w14:textId="77777777" w:rsidR="00D96CA1" w:rsidRPr="00AD26DB" w:rsidRDefault="00D96CA1">
            <w:pPr>
              <w:jc w:val="center"/>
              <w:rPr>
                <w:rFonts w:cstheme="minorHAnsi"/>
                <w:sz w:val="18"/>
                <w:szCs w:val="18"/>
              </w:rPr>
            </w:pPr>
          </w:p>
          <w:p w14:paraId="18E228BF" w14:textId="77777777" w:rsidR="00D96CA1" w:rsidRPr="00AD26DB" w:rsidRDefault="00D96CA1">
            <w:pPr>
              <w:jc w:val="center"/>
              <w:rPr>
                <w:rFonts w:cstheme="minorHAnsi"/>
                <w:sz w:val="18"/>
                <w:szCs w:val="18"/>
              </w:rPr>
            </w:pPr>
            <w:r w:rsidRPr="00AD26DB">
              <w:rPr>
                <w:rFonts w:cstheme="minorHAnsi"/>
                <w:sz w:val="18"/>
                <w:szCs w:val="18"/>
              </w:rPr>
              <w:t>Rentabilidad del activo</w:t>
            </w:r>
          </w:p>
        </w:tc>
        <w:tc>
          <w:tcPr>
            <w:tcW w:w="2171" w:type="dxa"/>
            <w:vAlign w:val="center"/>
          </w:tcPr>
          <w:p w14:paraId="3741F84F" w14:textId="17805469"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0,01</w:t>
            </w:r>
          </w:p>
        </w:tc>
        <w:tc>
          <w:tcPr>
            <w:tcW w:w="2050" w:type="dxa"/>
            <w:vAlign w:val="center"/>
          </w:tcPr>
          <w:p w14:paraId="78DFCF21" w14:textId="78955F7A"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0,02</w:t>
            </w:r>
          </w:p>
        </w:tc>
      </w:tr>
    </w:tbl>
    <w:p w14:paraId="40995197" w14:textId="77777777" w:rsidR="00C3685F" w:rsidRDefault="00C3685F" w:rsidP="00567CC3">
      <w:pPr>
        <w:jc w:val="both"/>
        <w:rPr>
          <w:rFonts w:ascii="Arial" w:hAnsi="Arial" w:cs="Arial"/>
          <w:b/>
          <w:color w:val="FFFFFF" w:themeColor="background1"/>
          <w:sz w:val="20"/>
          <w:szCs w:val="20"/>
        </w:rPr>
      </w:pPr>
    </w:p>
    <w:p w14:paraId="4CFA3E62" w14:textId="77777777" w:rsidR="00C3685F" w:rsidRDefault="00C3685F" w:rsidP="00567CC3">
      <w:pPr>
        <w:jc w:val="both"/>
        <w:rPr>
          <w:rFonts w:ascii="Arial" w:hAnsi="Arial" w:cs="Arial"/>
          <w:b/>
          <w:color w:val="FFFFFF" w:themeColor="background1"/>
          <w:sz w:val="20"/>
          <w:szCs w:val="20"/>
        </w:rPr>
      </w:pPr>
    </w:p>
    <w:p w14:paraId="057FDE1B" w14:textId="77777777" w:rsidR="00C3685F" w:rsidRPr="00567CC3" w:rsidRDefault="00C3685F" w:rsidP="00567CC3">
      <w:pPr>
        <w:jc w:val="both"/>
        <w:rPr>
          <w:rFonts w:ascii="Arial" w:hAnsi="Arial" w:cs="Arial"/>
          <w:b/>
          <w:sz w:val="20"/>
          <w:szCs w:val="20"/>
          <w:lang w:val="es-419"/>
        </w:rPr>
      </w:pPr>
    </w:p>
    <w:p w14:paraId="18D74F30" w14:textId="17071BE2" w:rsidR="00567CC3" w:rsidRPr="00567CC3" w:rsidRDefault="00567CC3" w:rsidP="00567CC3">
      <w:pPr>
        <w:pStyle w:val="Prrafodelista"/>
        <w:ind w:left="360"/>
        <w:jc w:val="both"/>
        <w:rPr>
          <w:rFonts w:ascii="Arial" w:hAnsi="Arial" w:cs="Arial"/>
          <w:sz w:val="20"/>
          <w:szCs w:val="20"/>
          <w:lang w:val="es-419"/>
        </w:rPr>
      </w:pPr>
      <w:r w:rsidRPr="7F370B81">
        <w:rPr>
          <w:rFonts w:ascii="Arial" w:hAnsi="Arial" w:cs="Arial"/>
          <w:sz w:val="20"/>
          <w:szCs w:val="20"/>
          <w:lang w:val="es-419"/>
        </w:rPr>
        <w:t xml:space="preserve">Tratándose de </w:t>
      </w:r>
      <w:r w:rsidR="00447AC4" w:rsidRPr="7F370B81">
        <w:rPr>
          <w:rFonts w:ascii="Arial" w:hAnsi="Arial" w:cs="Arial"/>
          <w:sz w:val="20"/>
          <w:szCs w:val="20"/>
          <w:lang w:val="es-419"/>
        </w:rPr>
        <w:t>P</w:t>
      </w:r>
      <w:r w:rsidRPr="7F370B81">
        <w:rPr>
          <w:rFonts w:ascii="Arial" w:hAnsi="Arial" w:cs="Arial"/>
          <w:sz w:val="20"/>
          <w:szCs w:val="20"/>
          <w:lang w:val="es-419"/>
        </w:rPr>
        <w:t xml:space="preserve">roponente </w:t>
      </w:r>
      <w:r w:rsidR="00447AC4" w:rsidRPr="7F370B81">
        <w:rPr>
          <w:rFonts w:ascii="Arial" w:hAnsi="Arial" w:cs="Arial"/>
          <w:sz w:val="20"/>
          <w:szCs w:val="20"/>
          <w:lang w:val="es-419"/>
        </w:rPr>
        <w:t>P</w:t>
      </w:r>
      <w:r w:rsidRPr="7F370B81">
        <w:rPr>
          <w:rFonts w:ascii="Arial" w:hAnsi="Arial" w:cs="Arial"/>
          <w:sz w:val="20"/>
          <w:szCs w:val="20"/>
          <w:lang w:val="es-419"/>
        </w:rPr>
        <w:t xml:space="preserve">lurales estos indicadores solo se aplicarán si por lo menos uno de los integrantes acredita la calidad de Mipyme de conformidad con </w:t>
      </w:r>
      <w:r w:rsidR="0097545B" w:rsidRPr="7F370B81">
        <w:rPr>
          <w:rFonts w:ascii="Arial" w:hAnsi="Arial" w:cs="Arial"/>
          <w:sz w:val="20"/>
          <w:szCs w:val="20"/>
          <w:lang w:val="es-419"/>
        </w:rPr>
        <w:t>el</w:t>
      </w:r>
      <w:r w:rsidR="009C017E" w:rsidRPr="7F370B81">
        <w:rPr>
          <w:rFonts w:ascii="Arial" w:hAnsi="Arial" w:cs="Arial"/>
          <w:sz w:val="20"/>
          <w:szCs w:val="20"/>
          <w:lang w:val="es-419"/>
        </w:rPr>
        <w:t xml:space="preserve"> artículo</w:t>
      </w:r>
      <w:r w:rsidRPr="7F370B81">
        <w:rPr>
          <w:rFonts w:ascii="Arial" w:hAnsi="Arial" w:cs="Arial"/>
          <w:sz w:val="20"/>
          <w:szCs w:val="20"/>
          <w:lang w:val="es-419"/>
        </w:rPr>
        <w:t xml:space="preserve"> 2.2.1.2.4.2.4 del </w:t>
      </w:r>
      <w:r w:rsidRPr="7F370B81">
        <w:rPr>
          <w:rFonts w:ascii="Arial" w:hAnsi="Arial" w:cs="Arial"/>
          <w:sz w:val="20"/>
          <w:szCs w:val="20"/>
          <w:lang w:val="es-419"/>
        </w:rPr>
        <w:lastRenderedPageBreak/>
        <w:t xml:space="preserve">Decreto 1082 de 2015, o la normas que los modifiquen, sustituyan o complementen, y tienen una participación igual o superior al diez por ciento (10%) en el consorcio o </w:t>
      </w:r>
      <w:r w:rsidR="004C310C" w:rsidRPr="7F370B81">
        <w:rPr>
          <w:rFonts w:ascii="Arial" w:hAnsi="Arial" w:cs="Arial"/>
          <w:sz w:val="20"/>
          <w:szCs w:val="20"/>
          <w:lang w:val="es-419"/>
        </w:rPr>
        <w:t xml:space="preserve">en </w:t>
      </w:r>
      <w:r w:rsidRPr="7F370B81">
        <w:rPr>
          <w:rFonts w:ascii="Arial" w:hAnsi="Arial" w:cs="Arial"/>
          <w:sz w:val="20"/>
          <w:szCs w:val="20"/>
          <w:lang w:val="es-419"/>
        </w:rPr>
        <w:t>la unión temporal.</w:t>
      </w:r>
    </w:p>
    <w:p w14:paraId="1705AC12" w14:textId="77777777" w:rsidR="00567CC3" w:rsidRPr="00567CC3" w:rsidRDefault="00567CC3" w:rsidP="00567CC3">
      <w:pPr>
        <w:pStyle w:val="Prrafodelista"/>
        <w:ind w:left="360"/>
        <w:jc w:val="both"/>
        <w:rPr>
          <w:rFonts w:ascii="Arial" w:hAnsi="Arial" w:cs="Arial"/>
          <w:sz w:val="20"/>
          <w:szCs w:val="20"/>
          <w:lang w:val="es-419"/>
        </w:rPr>
      </w:pPr>
    </w:p>
    <w:p w14:paraId="5C8B6C71" w14:textId="698B09B8" w:rsidR="009246D7" w:rsidRDefault="00567CC3" w:rsidP="009F6ACC">
      <w:pPr>
        <w:pStyle w:val="Prrafodelista"/>
        <w:ind w:left="360"/>
        <w:jc w:val="both"/>
        <w:rPr>
          <w:rFonts w:ascii="Arial" w:hAnsi="Arial" w:cs="Arial"/>
          <w:sz w:val="20"/>
          <w:szCs w:val="20"/>
          <w:lang w:val="es-419"/>
        </w:rPr>
      </w:pPr>
      <w:r w:rsidRPr="00567CC3">
        <w:rPr>
          <w:rFonts w:ascii="Arial" w:hAnsi="Arial" w:cs="Arial"/>
          <w:sz w:val="20"/>
          <w:szCs w:val="20"/>
          <w:lang w:val="es-419"/>
        </w:rPr>
        <w:t>Para acreditar la calidad de Mipyme</w:t>
      </w:r>
      <w:r w:rsidR="00141C75">
        <w:rPr>
          <w:rFonts w:ascii="Arial" w:hAnsi="Arial" w:cs="Arial"/>
          <w:sz w:val="20"/>
          <w:szCs w:val="20"/>
          <w:lang w:val="es-419"/>
        </w:rPr>
        <w:t>,</w:t>
      </w:r>
      <w:r w:rsidRPr="00567CC3">
        <w:rPr>
          <w:rFonts w:ascii="Arial" w:hAnsi="Arial" w:cs="Arial"/>
          <w:sz w:val="20"/>
          <w:szCs w:val="20"/>
          <w:lang w:val="es-419"/>
        </w:rPr>
        <w:t xml:space="preserve"> el Proponente </w:t>
      </w:r>
      <w:r w:rsidR="009F6ACC">
        <w:rPr>
          <w:rFonts w:ascii="Arial" w:hAnsi="Arial" w:cs="Arial"/>
          <w:sz w:val="20"/>
          <w:szCs w:val="20"/>
          <w:lang w:val="es-419"/>
        </w:rPr>
        <w:t>entregará copia del certificado del Registro Único de Proponentes, el cual deberá encontrarse vigente y en firme al momento de su presentación</w:t>
      </w:r>
      <w:r w:rsidRPr="00567CC3">
        <w:rPr>
          <w:rFonts w:ascii="Arial" w:hAnsi="Arial" w:cs="Arial"/>
          <w:sz w:val="20"/>
          <w:szCs w:val="20"/>
          <w:lang w:val="es-419"/>
        </w:rPr>
        <w:t>.</w:t>
      </w:r>
    </w:p>
    <w:p w14:paraId="2BFD5E47" w14:textId="77777777" w:rsidR="00DC52A0" w:rsidRDefault="00DC52A0" w:rsidP="009F6ACC">
      <w:pPr>
        <w:pStyle w:val="Prrafodelista"/>
        <w:ind w:left="360"/>
        <w:jc w:val="both"/>
        <w:rPr>
          <w:rFonts w:ascii="Arial" w:hAnsi="Arial" w:cs="Arial"/>
          <w:sz w:val="20"/>
          <w:szCs w:val="20"/>
          <w:lang w:val="es-419"/>
        </w:rPr>
      </w:pPr>
    </w:p>
    <w:p w14:paraId="5ED16586" w14:textId="77777777" w:rsidR="00FA242A" w:rsidRPr="009246D7" w:rsidRDefault="00FA242A" w:rsidP="009246D7">
      <w:pPr>
        <w:pStyle w:val="Prrafodelista"/>
        <w:ind w:left="360"/>
        <w:jc w:val="both"/>
        <w:rPr>
          <w:rFonts w:ascii="Arial" w:hAnsi="Arial" w:cs="Arial"/>
          <w:b/>
          <w:sz w:val="20"/>
          <w:szCs w:val="20"/>
          <w:lang w:val="es-419"/>
        </w:rPr>
      </w:pPr>
    </w:p>
    <w:p w14:paraId="530A9215" w14:textId="1600D846" w:rsidR="00BB1A99" w:rsidRPr="00FA242A" w:rsidRDefault="00C17775" w:rsidP="001A6917">
      <w:pPr>
        <w:pStyle w:val="Prrafodelista"/>
        <w:numPr>
          <w:ilvl w:val="0"/>
          <w:numId w:val="4"/>
        </w:numPr>
        <w:ind w:left="360"/>
        <w:jc w:val="both"/>
        <w:rPr>
          <w:rFonts w:ascii="Arial" w:hAnsi="Arial" w:cs="Arial"/>
          <w:bCs/>
          <w:sz w:val="20"/>
          <w:szCs w:val="20"/>
          <w:lang w:val="es-419"/>
        </w:rPr>
      </w:pPr>
      <w:r w:rsidRPr="00FA242A">
        <w:rPr>
          <w:rFonts w:ascii="Arial" w:hAnsi="Arial" w:cs="Arial"/>
          <w:bCs/>
          <w:i/>
          <w:iCs/>
          <w:sz w:val="20"/>
          <w:szCs w:val="20"/>
          <w:lang w:val="es-419"/>
        </w:rPr>
        <w:t>Índices de capacidad financiera y organizacionales para</w:t>
      </w:r>
      <w:r w:rsidR="00FA242A" w:rsidRPr="00FA242A">
        <w:rPr>
          <w:rFonts w:ascii="Arial" w:hAnsi="Arial" w:cs="Arial"/>
          <w:bCs/>
          <w:i/>
          <w:iCs/>
          <w:sz w:val="20"/>
          <w:szCs w:val="20"/>
          <w:lang w:val="es-419"/>
        </w:rPr>
        <w:t xml:space="preserve"> los demás </w:t>
      </w:r>
      <w:r w:rsidR="00B02059">
        <w:rPr>
          <w:rFonts w:ascii="Arial" w:hAnsi="Arial" w:cs="Arial"/>
          <w:bCs/>
          <w:i/>
          <w:iCs/>
          <w:sz w:val="20"/>
          <w:szCs w:val="20"/>
          <w:lang w:val="es-419"/>
        </w:rPr>
        <w:t>P</w:t>
      </w:r>
      <w:r w:rsidR="00FA242A" w:rsidRPr="00FA242A">
        <w:rPr>
          <w:rFonts w:ascii="Arial" w:hAnsi="Arial" w:cs="Arial"/>
          <w:bCs/>
          <w:i/>
          <w:iCs/>
          <w:sz w:val="20"/>
          <w:szCs w:val="20"/>
          <w:lang w:val="es-419"/>
        </w:rPr>
        <w:t>roponentes</w:t>
      </w:r>
    </w:p>
    <w:p w14:paraId="4FCED3A5" w14:textId="77777777" w:rsidR="00FA242A" w:rsidRPr="00FA242A" w:rsidRDefault="00FA242A" w:rsidP="00FA242A">
      <w:pPr>
        <w:pStyle w:val="Prrafodelista"/>
        <w:ind w:left="360"/>
        <w:jc w:val="both"/>
        <w:rPr>
          <w:rFonts w:ascii="Arial" w:hAnsi="Arial" w:cs="Arial"/>
          <w:bCs/>
          <w:sz w:val="20"/>
          <w:szCs w:val="20"/>
          <w:lang w:val="es-419"/>
        </w:rPr>
      </w:pPr>
    </w:p>
    <w:p w14:paraId="42492C62" w14:textId="622101C0" w:rsidR="00BB1A99" w:rsidRPr="00BB1A99" w:rsidRDefault="00BB1A99" w:rsidP="00BB1A99">
      <w:pPr>
        <w:pStyle w:val="Prrafodelista"/>
        <w:ind w:left="360"/>
        <w:jc w:val="both"/>
        <w:rPr>
          <w:rFonts w:ascii="Arial" w:hAnsi="Arial" w:cs="Arial"/>
          <w:bCs/>
          <w:sz w:val="20"/>
          <w:szCs w:val="20"/>
          <w:lang w:val="es-419"/>
        </w:rPr>
      </w:pPr>
      <w:r>
        <w:rPr>
          <w:rFonts w:ascii="Arial" w:hAnsi="Arial" w:cs="Arial"/>
          <w:bCs/>
          <w:sz w:val="20"/>
          <w:szCs w:val="20"/>
          <w:lang w:val="es-419"/>
        </w:rPr>
        <w:t xml:space="preserve">Los Proponentes que </w:t>
      </w:r>
      <w:r w:rsidRPr="00BB1A99">
        <w:rPr>
          <w:rFonts w:ascii="Arial" w:hAnsi="Arial" w:cs="Arial"/>
          <w:b/>
          <w:sz w:val="20"/>
          <w:szCs w:val="20"/>
          <w:u w:val="single"/>
          <w:lang w:val="es-419"/>
        </w:rPr>
        <w:t>NO</w:t>
      </w:r>
      <w:r>
        <w:rPr>
          <w:rFonts w:ascii="Arial" w:hAnsi="Arial" w:cs="Arial"/>
          <w:bCs/>
          <w:sz w:val="20"/>
          <w:szCs w:val="20"/>
          <w:lang w:val="es-419"/>
        </w:rPr>
        <w:t xml:space="preserve"> </w:t>
      </w:r>
      <w:r w:rsidR="004C310C">
        <w:rPr>
          <w:rFonts w:ascii="Arial" w:hAnsi="Arial" w:cs="Arial"/>
          <w:bCs/>
          <w:sz w:val="20"/>
          <w:szCs w:val="20"/>
          <w:lang w:val="es-419"/>
        </w:rPr>
        <w:t>demuestren</w:t>
      </w:r>
      <w:r>
        <w:rPr>
          <w:rFonts w:ascii="Arial" w:hAnsi="Arial" w:cs="Arial"/>
          <w:bCs/>
          <w:sz w:val="20"/>
          <w:szCs w:val="20"/>
          <w:lang w:val="es-419"/>
        </w:rPr>
        <w:t xml:space="preserve"> </w:t>
      </w:r>
      <w:r w:rsidRPr="00BB1A99">
        <w:rPr>
          <w:rFonts w:ascii="Arial" w:hAnsi="Arial" w:cs="Arial"/>
          <w:bCs/>
          <w:sz w:val="20"/>
          <w:szCs w:val="20"/>
          <w:lang w:val="es-419"/>
        </w:rPr>
        <w:t>la condición de Mipyme</w:t>
      </w:r>
      <w:r w:rsidR="008C0D00">
        <w:rPr>
          <w:rFonts w:ascii="Arial" w:hAnsi="Arial" w:cs="Arial"/>
          <w:bCs/>
          <w:sz w:val="20"/>
          <w:szCs w:val="20"/>
          <w:lang w:val="es-419"/>
        </w:rPr>
        <w:t>,</w:t>
      </w:r>
      <w:r w:rsidRPr="00BB1A99">
        <w:rPr>
          <w:rFonts w:ascii="Arial" w:hAnsi="Arial" w:cs="Arial"/>
          <w:bCs/>
          <w:sz w:val="20"/>
          <w:szCs w:val="20"/>
          <w:lang w:val="es-419"/>
        </w:rPr>
        <w:t xml:space="preserve"> de conformidad con lo previsto </w:t>
      </w:r>
      <w:r w:rsidR="00B86F7F">
        <w:rPr>
          <w:rFonts w:ascii="Arial" w:hAnsi="Arial" w:cs="Arial"/>
          <w:bCs/>
          <w:sz w:val="20"/>
          <w:szCs w:val="20"/>
          <w:lang w:val="es-419"/>
        </w:rPr>
        <w:t>en</w:t>
      </w:r>
      <w:r w:rsidRPr="00BB1A99">
        <w:rPr>
          <w:rFonts w:ascii="Arial" w:hAnsi="Arial" w:cs="Arial"/>
          <w:bCs/>
          <w:sz w:val="20"/>
          <w:szCs w:val="20"/>
          <w:lang w:val="es-419"/>
        </w:rPr>
        <w:t xml:space="preserve"> </w:t>
      </w:r>
      <w:r w:rsidR="00101887">
        <w:rPr>
          <w:rFonts w:ascii="Arial" w:hAnsi="Arial" w:cs="Arial"/>
          <w:bCs/>
          <w:sz w:val="20"/>
          <w:szCs w:val="20"/>
          <w:lang w:val="es-419"/>
        </w:rPr>
        <w:t xml:space="preserve">el artículo </w:t>
      </w:r>
      <w:r w:rsidRPr="00BB1A99">
        <w:rPr>
          <w:rFonts w:ascii="Arial" w:hAnsi="Arial" w:cs="Arial"/>
          <w:bCs/>
          <w:sz w:val="20"/>
          <w:szCs w:val="20"/>
          <w:lang w:val="es-419"/>
        </w:rPr>
        <w:t>2.2.1.2.4.2.4.</w:t>
      </w:r>
      <w:r w:rsidRPr="005125D6">
        <w:rPr>
          <w:rFonts w:ascii="Arial" w:hAnsi="Arial" w:cs="Arial"/>
          <w:bCs/>
          <w:sz w:val="20"/>
          <w:szCs w:val="20"/>
          <w:lang w:val="es-419"/>
        </w:rPr>
        <w:t xml:space="preserve"> </w:t>
      </w:r>
      <w:r w:rsidRPr="00BB1A99">
        <w:rPr>
          <w:rFonts w:ascii="Arial" w:hAnsi="Arial" w:cs="Arial"/>
          <w:bCs/>
          <w:sz w:val="20"/>
          <w:szCs w:val="20"/>
          <w:lang w:val="es-419"/>
        </w:rPr>
        <w:t xml:space="preserve">del Decreto 1082 de 2015, </w:t>
      </w:r>
      <w:r w:rsidR="00D85E36" w:rsidRPr="008F50E8">
        <w:rPr>
          <w:rFonts w:ascii="Arial" w:hAnsi="Arial" w:cs="Arial"/>
          <w:iCs/>
          <w:sz w:val="20"/>
          <w:szCs w:val="20"/>
          <w:lang w:val="es-ES"/>
        </w:rPr>
        <w:t xml:space="preserve">en concordancia con el parágrafo del artículo 2.2.1.13.2.4 del Decreto 1074 de 2015 </w:t>
      </w:r>
      <w:r w:rsidRPr="00BB1A99">
        <w:rPr>
          <w:rFonts w:ascii="Arial" w:hAnsi="Arial" w:cs="Arial"/>
          <w:bCs/>
          <w:sz w:val="20"/>
          <w:szCs w:val="20"/>
          <w:lang w:val="es-419"/>
        </w:rPr>
        <w:t>o las normas que los modifiquen, sustituyan o complementen, acreditará</w:t>
      </w:r>
      <w:r w:rsidR="00613A56">
        <w:rPr>
          <w:rFonts w:ascii="Arial" w:hAnsi="Arial" w:cs="Arial"/>
          <w:bCs/>
          <w:sz w:val="20"/>
          <w:szCs w:val="20"/>
          <w:lang w:val="es-419"/>
        </w:rPr>
        <w:t>n</w:t>
      </w:r>
      <w:r w:rsidRPr="00BB1A99">
        <w:rPr>
          <w:rFonts w:ascii="Arial" w:hAnsi="Arial" w:cs="Arial"/>
          <w:bCs/>
          <w:sz w:val="20"/>
          <w:szCs w:val="20"/>
          <w:lang w:val="es-419"/>
        </w:rPr>
        <w:t xml:space="preserve"> los siguientes indicadore</w:t>
      </w:r>
      <w:r w:rsidR="005C7D74">
        <w:rPr>
          <w:rFonts w:ascii="Arial" w:hAnsi="Arial" w:cs="Arial"/>
          <w:bCs/>
          <w:sz w:val="20"/>
          <w:szCs w:val="20"/>
          <w:lang w:val="es-419"/>
        </w:rPr>
        <w:t xml:space="preserve">s: </w:t>
      </w:r>
    </w:p>
    <w:p w14:paraId="40577A12" w14:textId="77777777" w:rsidR="00B9079B" w:rsidRPr="004F1E0F" w:rsidRDefault="00B9079B" w:rsidP="00D75572">
      <w:pPr>
        <w:rPr>
          <w:rFonts w:ascii="Arial" w:hAnsi="Arial" w:cs="Arial"/>
          <w:b/>
          <w:sz w:val="20"/>
          <w:szCs w:val="20"/>
          <w:lang w:val="es-419"/>
        </w:rPr>
      </w:pPr>
    </w:p>
    <w:p w14:paraId="76491038" w14:textId="77777777" w:rsidR="0072613C" w:rsidRDefault="0072613C" w:rsidP="00B9079B">
      <w:pPr>
        <w:jc w:val="both"/>
        <w:rPr>
          <w:rFonts w:ascii="Arial" w:hAnsi="Arial" w:cs="Arial"/>
          <w:sz w:val="18"/>
          <w:szCs w:val="18"/>
        </w:rPr>
      </w:pPr>
    </w:p>
    <w:p w14:paraId="6C7C7877" w14:textId="77777777" w:rsidR="0009570D" w:rsidRDefault="0009570D" w:rsidP="0009570D">
      <w:pPr>
        <w:jc w:val="both"/>
        <w:rPr>
          <w:rFonts w:ascii="Arial" w:hAnsi="Arial" w:cs="Arial"/>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050"/>
      </w:tblGrid>
      <w:tr w:rsidR="006A4E1B" w:rsidRPr="00AD26DB" w14:paraId="575E6B8F" w14:textId="77777777">
        <w:trPr>
          <w:trHeight w:val="20"/>
          <w:jc w:val="center"/>
        </w:trPr>
        <w:tc>
          <w:tcPr>
            <w:tcW w:w="2557" w:type="dxa"/>
            <w:shd w:val="clear" w:color="auto" w:fill="3A3939" w:themeFill="accent2" w:themeFillShade="BF"/>
            <w:vAlign w:val="center"/>
          </w:tcPr>
          <w:p w14:paraId="7E264E42" w14:textId="77777777" w:rsidR="006A4E1B" w:rsidRPr="00AD26DB" w:rsidRDefault="006A4E1B">
            <w:pPr>
              <w:ind w:left="174" w:hanging="174"/>
              <w:jc w:val="center"/>
              <w:rPr>
                <w:rFonts w:ascii="Arial" w:hAnsi="Arial" w:cs="Arial"/>
                <w:b/>
                <w:sz w:val="18"/>
                <w:szCs w:val="18"/>
              </w:rPr>
            </w:pPr>
            <w:r w:rsidRPr="00AD26DB">
              <w:rPr>
                <w:rFonts w:ascii="Arial" w:hAnsi="Arial" w:cs="Arial"/>
                <w:b/>
                <w:sz w:val="18"/>
                <w:szCs w:val="18"/>
              </w:rPr>
              <w:t>Indicador</w:t>
            </w:r>
          </w:p>
        </w:tc>
        <w:tc>
          <w:tcPr>
            <w:tcW w:w="2171" w:type="dxa"/>
            <w:shd w:val="clear" w:color="auto" w:fill="3A3939" w:themeFill="accent2" w:themeFillShade="BF"/>
            <w:vAlign w:val="center"/>
          </w:tcPr>
          <w:p w14:paraId="1E9542DF" w14:textId="77777777" w:rsidR="006A4E1B" w:rsidRDefault="006A4E1B">
            <w:pPr>
              <w:ind w:left="174" w:hanging="174"/>
              <w:jc w:val="center"/>
              <w:rPr>
                <w:rFonts w:ascii="Arial" w:hAnsi="Arial" w:cs="Arial"/>
                <w:b/>
                <w:sz w:val="18"/>
                <w:szCs w:val="18"/>
              </w:rPr>
            </w:pPr>
            <w:r w:rsidRPr="00AD26DB">
              <w:rPr>
                <w:rFonts w:ascii="Arial" w:hAnsi="Arial" w:cs="Arial"/>
                <w:b/>
                <w:sz w:val="18"/>
                <w:szCs w:val="18"/>
              </w:rPr>
              <w:t>Valor concertado</w:t>
            </w:r>
          </w:p>
          <w:p w14:paraId="5F333974" w14:textId="77777777" w:rsidR="006A4E1B" w:rsidRPr="00AD26DB" w:rsidRDefault="006A4E1B">
            <w:pPr>
              <w:ind w:left="174" w:hanging="174"/>
              <w:jc w:val="center"/>
              <w:rPr>
                <w:rFonts w:ascii="Arial" w:hAnsi="Arial" w:cs="Arial"/>
                <w:b/>
                <w:sz w:val="18"/>
                <w:szCs w:val="18"/>
              </w:rPr>
            </w:pPr>
            <w:r>
              <w:rPr>
                <w:rFonts w:ascii="Arial" w:hAnsi="Arial" w:cs="Arial"/>
                <w:b/>
                <w:sz w:val="18"/>
                <w:szCs w:val="18"/>
              </w:rPr>
              <w:t>Rango 1</w:t>
            </w:r>
          </w:p>
        </w:tc>
        <w:tc>
          <w:tcPr>
            <w:tcW w:w="2050" w:type="dxa"/>
            <w:shd w:val="clear" w:color="auto" w:fill="3A3939" w:themeFill="accent2" w:themeFillShade="BF"/>
          </w:tcPr>
          <w:p w14:paraId="4B300C2E" w14:textId="77777777" w:rsidR="006A4E1B" w:rsidRDefault="006A4E1B">
            <w:pPr>
              <w:ind w:left="174" w:hanging="174"/>
              <w:jc w:val="center"/>
              <w:rPr>
                <w:rFonts w:ascii="Arial" w:hAnsi="Arial" w:cs="Arial"/>
                <w:b/>
                <w:sz w:val="18"/>
                <w:szCs w:val="18"/>
              </w:rPr>
            </w:pPr>
            <w:r w:rsidRPr="00AD26DB">
              <w:rPr>
                <w:rFonts w:ascii="Arial" w:hAnsi="Arial" w:cs="Arial"/>
                <w:b/>
                <w:sz w:val="18"/>
                <w:szCs w:val="18"/>
              </w:rPr>
              <w:t>Valor concertado</w:t>
            </w:r>
          </w:p>
          <w:p w14:paraId="0D500FEA" w14:textId="77777777" w:rsidR="006A4E1B" w:rsidRPr="00AD26DB" w:rsidRDefault="006A4E1B">
            <w:pPr>
              <w:ind w:left="174" w:hanging="174"/>
              <w:jc w:val="center"/>
              <w:rPr>
                <w:rFonts w:ascii="Arial" w:hAnsi="Arial" w:cs="Arial"/>
                <w:b/>
                <w:sz w:val="18"/>
                <w:szCs w:val="18"/>
              </w:rPr>
            </w:pPr>
            <w:r>
              <w:rPr>
                <w:rFonts w:ascii="Arial" w:hAnsi="Arial" w:cs="Arial"/>
                <w:b/>
                <w:sz w:val="18"/>
                <w:szCs w:val="18"/>
              </w:rPr>
              <w:t>Rango 2</w:t>
            </w:r>
          </w:p>
        </w:tc>
      </w:tr>
      <w:tr w:rsidR="006A4E1B" w:rsidRPr="00AD26DB" w14:paraId="4CE857C2" w14:textId="77777777">
        <w:trPr>
          <w:trHeight w:val="20"/>
          <w:jc w:val="center"/>
        </w:trPr>
        <w:tc>
          <w:tcPr>
            <w:tcW w:w="2557" w:type="dxa"/>
            <w:vAlign w:val="center"/>
          </w:tcPr>
          <w:p w14:paraId="5C51406A" w14:textId="77777777" w:rsidR="006A4E1B" w:rsidRPr="00AD26DB" w:rsidRDefault="006A4E1B">
            <w:pPr>
              <w:jc w:val="center"/>
              <w:rPr>
                <w:rFonts w:cstheme="minorHAnsi"/>
                <w:sz w:val="18"/>
                <w:szCs w:val="18"/>
              </w:rPr>
            </w:pPr>
          </w:p>
          <w:p w14:paraId="3420F8D4" w14:textId="77777777" w:rsidR="006A4E1B" w:rsidRPr="00AD26DB" w:rsidRDefault="006A4E1B">
            <w:pPr>
              <w:jc w:val="center"/>
              <w:rPr>
                <w:rFonts w:cstheme="minorHAnsi"/>
                <w:sz w:val="18"/>
                <w:szCs w:val="18"/>
              </w:rPr>
            </w:pPr>
            <w:r w:rsidRPr="00AD26DB">
              <w:rPr>
                <w:rFonts w:cstheme="minorHAnsi"/>
                <w:sz w:val="18"/>
                <w:szCs w:val="18"/>
              </w:rPr>
              <w:t>Índice de liquidez</w:t>
            </w:r>
          </w:p>
        </w:tc>
        <w:tc>
          <w:tcPr>
            <w:tcW w:w="2171" w:type="dxa"/>
            <w:vAlign w:val="center"/>
          </w:tcPr>
          <w:p w14:paraId="6FF69A14" w14:textId="4AC6189F"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1,3</w:t>
            </w:r>
          </w:p>
        </w:tc>
        <w:tc>
          <w:tcPr>
            <w:tcW w:w="2050" w:type="dxa"/>
            <w:vAlign w:val="center"/>
          </w:tcPr>
          <w:p w14:paraId="6281F2E4" w14:textId="4286A007"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1,4</w:t>
            </w:r>
          </w:p>
        </w:tc>
      </w:tr>
      <w:tr w:rsidR="006A4E1B" w:rsidRPr="00AD26DB" w14:paraId="653D5466" w14:textId="77777777">
        <w:trPr>
          <w:trHeight w:val="20"/>
          <w:jc w:val="center"/>
        </w:trPr>
        <w:tc>
          <w:tcPr>
            <w:tcW w:w="2557" w:type="dxa"/>
            <w:vAlign w:val="center"/>
          </w:tcPr>
          <w:p w14:paraId="087B7A95" w14:textId="77777777" w:rsidR="006A4E1B" w:rsidRPr="00AD26DB" w:rsidRDefault="006A4E1B">
            <w:pPr>
              <w:jc w:val="center"/>
              <w:rPr>
                <w:rFonts w:cstheme="minorHAnsi"/>
                <w:sz w:val="18"/>
                <w:szCs w:val="18"/>
              </w:rPr>
            </w:pPr>
          </w:p>
          <w:p w14:paraId="041A5616" w14:textId="77777777" w:rsidR="006A4E1B" w:rsidRPr="00AD26DB" w:rsidRDefault="006A4E1B">
            <w:pPr>
              <w:jc w:val="center"/>
              <w:rPr>
                <w:rFonts w:cstheme="minorHAnsi"/>
                <w:sz w:val="18"/>
                <w:szCs w:val="18"/>
              </w:rPr>
            </w:pPr>
            <w:r w:rsidRPr="00AD26DB">
              <w:rPr>
                <w:rFonts w:cstheme="minorHAnsi"/>
                <w:sz w:val="18"/>
                <w:szCs w:val="18"/>
              </w:rPr>
              <w:t>Índice de endeudamiento</w:t>
            </w:r>
          </w:p>
        </w:tc>
        <w:tc>
          <w:tcPr>
            <w:tcW w:w="2171" w:type="dxa"/>
            <w:vAlign w:val="center"/>
          </w:tcPr>
          <w:p w14:paraId="01654710" w14:textId="6D77D98E" w:rsidR="006A4E1B" w:rsidRPr="00AD26DB" w:rsidRDefault="006A4E1B">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0,70</w:t>
            </w:r>
          </w:p>
        </w:tc>
        <w:tc>
          <w:tcPr>
            <w:tcW w:w="2050" w:type="dxa"/>
            <w:vAlign w:val="center"/>
          </w:tcPr>
          <w:p w14:paraId="2563E5B7" w14:textId="08513385" w:rsidR="006A4E1B" w:rsidRPr="00AD26DB" w:rsidRDefault="006A4E1B">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w:t>
            </w:r>
            <w:r w:rsidR="008D672B">
              <w:rPr>
                <w:rFonts w:ascii="Arial" w:hAnsi="Arial" w:cs="Arial"/>
                <w:sz w:val="18"/>
                <w:szCs w:val="18"/>
              </w:rPr>
              <w:t>5</w:t>
            </w:r>
          </w:p>
        </w:tc>
      </w:tr>
      <w:tr w:rsidR="006A4E1B" w:rsidRPr="00AD26DB" w14:paraId="2D5C7884" w14:textId="77777777">
        <w:trPr>
          <w:trHeight w:val="20"/>
          <w:jc w:val="center"/>
        </w:trPr>
        <w:tc>
          <w:tcPr>
            <w:tcW w:w="2557" w:type="dxa"/>
            <w:vAlign w:val="center"/>
          </w:tcPr>
          <w:p w14:paraId="7CDBB10B" w14:textId="77777777" w:rsidR="006A4E1B" w:rsidRPr="00AD26DB" w:rsidRDefault="006A4E1B">
            <w:pPr>
              <w:jc w:val="center"/>
              <w:rPr>
                <w:rFonts w:cstheme="minorHAnsi"/>
                <w:sz w:val="18"/>
                <w:szCs w:val="18"/>
              </w:rPr>
            </w:pPr>
          </w:p>
          <w:p w14:paraId="1323EF61" w14:textId="77777777" w:rsidR="006A4E1B" w:rsidRPr="00AD26DB" w:rsidRDefault="006A4E1B">
            <w:pPr>
              <w:jc w:val="center"/>
              <w:rPr>
                <w:rFonts w:cstheme="minorHAnsi"/>
                <w:sz w:val="18"/>
                <w:szCs w:val="18"/>
              </w:rPr>
            </w:pPr>
            <w:r w:rsidRPr="00AD26DB">
              <w:rPr>
                <w:rFonts w:cstheme="minorHAnsi"/>
                <w:sz w:val="18"/>
                <w:szCs w:val="18"/>
              </w:rPr>
              <w:t>Razón de cobertura de intereses</w:t>
            </w:r>
          </w:p>
        </w:tc>
        <w:tc>
          <w:tcPr>
            <w:tcW w:w="2171" w:type="dxa"/>
            <w:vAlign w:val="center"/>
          </w:tcPr>
          <w:p w14:paraId="64A323CB" w14:textId="05814606"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1,0</w:t>
            </w:r>
          </w:p>
        </w:tc>
        <w:tc>
          <w:tcPr>
            <w:tcW w:w="2050" w:type="dxa"/>
            <w:vAlign w:val="center"/>
          </w:tcPr>
          <w:p w14:paraId="61A10E7E" w14:textId="31771A07"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1,0</w:t>
            </w:r>
          </w:p>
        </w:tc>
      </w:tr>
      <w:tr w:rsidR="00E52323" w:rsidRPr="00AD26DB" w14:paraId="6EB9A054" w14:textId="77777777" w:rsidTr="000C688B">
        <w:trPr>
          <w:trHeight w:val="20"/>
          <w:jc w:val="center"/>
        </w:trPr>
        <w:tc>
          <w:tcPr>
            <w:tcW w:w="2557" w:type="dxa"/>
            <w:vAlign w:val="center"/>
          </w:tcPr>
          <w:p w14:paraId="4F883AFE" w14:textId="77777777" w:rsidR="00E52323" w:rsidRPr="00AD26DB" w:rsidRDefault="00E52323" w:rsidP="00E52323">
            <w:pPr>
              <w:jc w:val="center"/>
              <w:rPr>
                <w:rFonts w:cstheme="minorHAnsi"/>
                <w:sz w:val="18"/>
                <w:szCs w:val="18"/>
              </w:rPr>
            </w:pPr>
            <w:r>
              <w:rPr>
                <w:rFonts w:cstheme="minorHAnsi"/>
                <w:sz w:val="18"/>
                <w:szCs w:val="18"/>
              </w:rPr>
              <w:t>Capital de trabajo</w:t>
            </w:r>
          </w:p>
        </w:tc>
        <w:tc>
          <w:tcPr>
            <w:tcW w:w="2171" w:type="dxa"/>
          </w:tcPr>
          <w:p w14:paraId="384BF059" w14:textId="6F582B14" w:rsidR="00E52323" w:rsidRDefault="00901B5B" w:rsidP="00E52323">
            <w:pPr>
              <w:jc w:val="center"/>
              <w:rPr>
                <w:sz w:val="18"/>
                <w:szCs w:val="18"/>
              </w:rPr>
            </w:pPr>
            <w:r w:rsidRPr="005E2D86">
              <w:rPr>
                <w:sz w:val="18"/>
                <w:szCs w:val="18"/>
              </w:rPr>
              <w:t xml:space="preserve">Definido en </w:t>
            </w:r>
            <w:r>
              <w:rPr>
                <w:sz w:val="18"/>
                <w:szCs w:val="18"/>
              </w:rPr>
              <w:t>el estudio previo</w:t>
            </w:r>
          </w:p>
        </w:tc>
        <w:tc>
          <w:tcPr>
            <w:tcW w:w="2050" w:type="dxa"/>
          </w:tcPr>
          <w:p w14:paraId="54506A83" w14:textId="7852C9F6" w:rsidR="00E52323" w:rsidRDefault="00901B5B" w:rsidP="00E52323">
            <w:pPr>
              <w:jc w:val="center"/>
              <w:rPr>
                <w:sz w:val="18"/>
                <w:szCs w:val="18"/>
              </w:rPr>
            </w:pPr>
            <w:r w:rsidRPr="005E2D86">
              <w:rPr>
                <w:sz w:val="18"/>
                <w:szCs w:val="18"/>
              </w:rPr>
              <w:t xml:space="preserve">Definido en </w:t>
            </w:r>
            <w:r>
              <w:rPr>
                <w:sz w:val="18"/>
                <w:szCs w:val="18"/>
              </w:rPr>
              <w:t>el estudio previo</w:t>
            </w:r>
          </w:p>
        </w:tc>
      </w:tr>
      <w:tr w:rsidR="006A4E1B" w:rsidRPr="00AD26DB" w14:paraId="047B7C67" w14:textId="77777777">
        <w:trPr>
          <w:trHeight w:val="20"/>
          <w:jc w:val="center"/>
        </w:trPr>
        <w:tc>
          <w:tcPr>
            <w:tcW w:w="2557" w:type="dxa"/>
            <w:vAlign w:val="center"/>
          </w:tcPr>
          <w:p w14:paraId="385DEEEF" w14:textId="77777777" w:rsidR="006A4E1B" w:rsidRPr="00AD26DB" w:rsidRDefault="006A4E1B">
            <w:pPr>
              <w:jc w:val="center"/>
              <w:rPr>
                <w:rFonts w:cstheme="minorHAnsi"/>
                <w:sz w:val="18"/>
                <w:szCs w:val="18"/>
              </w:rPr>
            </w:pPr>
          </w:p>
          <w:p w14:paraId="06A42995" w14:textId="77777777" w:rsidR="006A4E1B" w:rsidRPr="00AD26DB" w:rsidRDefault="006A4E1B">
            <w:pPr>
              <w:jc w:val="center"/>
              <w:rPr>
                <w:rFonts w:cstheme="minorHAnsi"/>
                <w:sz w:val="18"/>
                <w:szCs w:val="18"/>
              </w:rPr>
            </w:pPr>
            <w:r w:rsidRPr="00AD26DB">
              <w:rPr>
                <w:rFonts w:cstheme="minorHAnsi"/>
                <w:sz w:val="18"/>
                <w:szCs w:val="18"/>
              </w:rPr>
              <w:t>Rentabilidad del patrimonio</w:t>
            </w:r>
          </w:p>
        </w:tc>
        <w:tc>
          <w:tcPr>
            <w:tcW w:w="2171" w:type="dxa"/>
            <w:vAlign w:val="center"/>
          </w:tcPr>
          <w:p w14:paraId="62DBFC0A" w14:textId="7F342A14"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0,04</w:t>
            </w:r>
          </w:p>
        </w:tc>
        <w:tc>
          <w:tcPr>
            <w:tcW w:w="2050" w:type="dxa"/>
            <w:vAlign w:val="center"/>
          </w:tcPr>
          <w:p w14:paraId="2C60ED57" w14:textId="513013A3"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0,05</w:t>
            </w:r>
          </w:p>
        </w:tc>
      </w:tr>
      <w:tr w:rsidR="006A4E1B" w:rsidRPr="00AD26DB" w14:paraId="04CA2E0A" w14:textId="77777777">
        <w:trPr>
          <w:trHeight w:val="20"/>
          <w:jc w:val="center"/>
        </w:trPr>
        <w:tc>
          <w:tcPr>
            <w:tcW w:w="2557" w:type="dxa"/>
            <w:vAlign w:val="center"/>
          </w:tcPr>
          <w:p w14:paraId="10602442" w14:textId="77777777" w:rsidR="006A4E1B" w:rsidRPr="00AD26DB" w:rsidRDefault="006A4E1B">
            <w:pPr>
              <w:jc w:val="center"/>
              <w:rPr>
                <w:rFonts w:cstheme="minorHAnsi"/>
                <w:sz w:val="18"/>
                <w:szCs w:val="18"/>
              </w:rPr>
            </w:pPr>
          </w:p>
          <w:p w14:paraId="535BAB3A" w14:textId="77777777" w:rsidR="006A4E1B" w:rsidRPr="00AD26DB" w:rsidRDefault="006A4E1B">
            <w:pPr>
              <w:jc w:val="center"/>
              <w:rPr>
                <w:rFonts w:cstheme="minorHAnsi"/>
                <w:sz w:val="18"/>
                <w:szCs w:val="18"/>
              </w:rPr>
            </w:pPr>
            <w:r w:rsidRPr="00AD26DB">
              <w:rPr>
                <w:rFonts w:cstheme="minorHAnsi"/>
                <w:sz w:val="18"/>
                <w:szCs w:val="18"/>
              </w:rPr>
              <w:t>Rentabilidad del activo</w:t>
            </w:r>
          </w:p>
        </w:tc>
        <w:tc>
          <w:tcPr>
            <w:tcW w:w="2171" w:type="dxa"/>
            <w:vAlign w:val="center"/>
          </w:tcPr>
          <w:p w14:paraId="7EC4B332" w14:textId="224C3F8A"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0,02</w:t>
            </w:r>
          </w:p>
        </w:tc>
        <w:tc>
          <w:tcPr>
            <w:tcW w:w="2050" w:type="dxa"/>
            <w:vAlign w:val="center"/>
          </w:tcPr>
          <w:p w14:paraId="5B1B9147" w14:textId="7761A852"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0,03</w:t>
            </w:r>
          </w:p>
        </w:tc>
      </w:tr>
    </w:tbl>
    <w:p w14:paraId="5B54EA75" w14:textId="77777777" w:rsidR="0009570D" w:rsidRDefault="0009570D" w:rsidP="0009570D">
      <w:pPr>
        <w:jc w:val="both"/>
        <w:rPr>
          <w:rFonts w:ascii="Arial" w:hAnsi="Arial" w:cs="Arial"/>
          <w:b/>
          <w:color w:val="FFFFFF" w:themeColor="background1"/>
          <w:sz w:val="20"/>
          <w:szCs w:val="20"/>
        </w:rPr>
      </w:pPr>
    </w:p>
    <w:p w14:paraId="1704701C" w14:textId="77777777" w:rsidR="0009570D" w:rsidRDefault="0009570D" w:rsidP="00B9079B">
      <w:pPr>
        <w:jc w:val="both"/>
        <w:rPr>
          <w:rFonts w:ascii="Arial" w:hAnsi="Arial" w:cs="Arial"/>
          <w:sz w:val="18"/>
          <w:szCs w:val="18"/>
        </w:rPr>
      </w:pPr>
    </w:p>
    <w:p w14:paraId="5D2FAB63" w14:textId="0602846C" w:rsidR="00B9079B" w:rsidRDefault="0072613C" w:rsidP="00791495">
      <w:pPr>
        <w:jc w:val="both"/>
        <w:rPr>
          <w:rFonts w:ascii="Arial" w:hAnsi="Arial" w:cs="Arial"/>
          <w:bCs/>
          <w:sz w:val="20"/>
          <w:szCs w:val="20"/>
          <w:lang w:val="es-419"/>
        </w:rPr>
      </w:pPr>
      <w:r w:rsidRPr="004F1E0F">
        <w:rPr>
          <w:rFonts w:ascii="Arial" w:hAnsi="Arial" w:cs="Arial"/>
          <w:sz w:val="20"/>
          <w:szCs w:val="20"/>
          <w:lang w:val="es-419"/>
        </w:rPr>
        <w:t xml:space="preserve">Los indicadores definidos en la presente matriz deben ser usados por las </w:t>
      </w:r>
      <w:r w:rsidR="0064518F">
        <w:rPr>
          <w:rFonts w:ascii="Arial" w:hAnsi="Arial" w:cs="Arial"/>
          <w:sz w:val="20"/>
          <w:szCs w:val="20"/>
          <w:lang w:val="es-419"/>
        </w:rPr>
        <w:t>E</w:t>
      </w:r>
      <w:r w:rsidRPr="004F1E0F">
        <w:rPr>
          <w:rFonts w:ascii="Arial" w:hAnsi="Arial" w:cs="Arial"/>
          <w:sz w:val="20"/>
          <w:szCs w:val="20"/>
          <w:lang w:val="es-419"/>
        </w:rPr>
        <w:t xml:space="preserve">ntidades en la estructuración de los Documentos del </w:t>
      </w:r>
      <w:r w:rsidR="004C310C">
        <w:rPr>
          <w:rFonts w:ascii="Arial" w:hAnsi="Arial" w:cs="Arial"/>
          <w:sz w:val="20"/>
          <w:szCs w:val="20"/>
          <w:lang w:val="es-419"/>
        </w:rPr>
        <w:t>P</w:t>
      </w:r>
      <w:r w:rsidRPr="004F1E0F">
        <w:rPr>
          <w:rFonts w:ascii="Arial" w:hAnsi="Arial" w:cs="Arial"/>
          <w:sz w:val="20"/>
          <w:szCs w:val="20"/>
          <w:lang w:val="es-419"/>
        </w:rPr>
        <w:t xml:space="preserve">roceso de </w:t>
      </w:r>
      <w:r w:rsidR="004C310C">
        <w:rPr>
          <w:rFonts w:ascii="Arial" w:hAnsi="Arial" w:cs="Arial"/>
          <w:sz w:val="20"/>
          <w:szCs w:val="20"/>
          <w:lang w:val="es-419"/>
        </w:rPr>
        <w:t>C</w:t>
      </w:r>
      <w:r w:rsidRPr="004F1E0F">
        <w:rPr>
          <w:rFonts w:ascii="Arial" w:hAnsi="Arial" w:cs="Arial"/>
          <w:sz w:val="20"/>
          <w:szCs w:val="20"/>
          <w:lang w:val="es-419"/>
        </w:rPr>
        <w:t xml:space="preserve">ontratación </w:t>
      </w:r>
      <w:r w:rsidR="00791495" w:rsidRPr="00210FE6">
        <w:rPr>
          <w:rFonts w:ascii="Arial" w:hAnsi="Arial" w:cs="Arial"/>
          <w:sz w:val="20"/>
          <w:szCs w:val="18"/>
        </w:rPr>
        <w:t xml:space="preserve">de </w:t>
      </w:r>
      <w:r w:rsidR="00791495">
        <w:rPr>
          <w:rFonts w:ascii="Arial" w:hAnsi="Arial" w:cs="Arial"/>
          <w:sz w:val="20"/>
          <w:szCs w:val="18"/>
        </w:rPr>
        <w:t>licitación de obra pública de</w:t>
      </w:r>
      <w:r w:rsidR="00791495" w:rsidRPr="00210FE6">
        <w:rPr>
          <w:rFonts w:ascii="Arial" w:hAnsi="Arial" w:cs="Arial"/>
          <w:sz w:val="20"/>
          <w:szCs w:val="18"/>
        </w:rPr>
        <w:t xml:space="preserve"> infraestructura </w:t>
      </w:r>
      <w:r w:rsidR="00791495">
        <w:rPr>
          <w:rFonts w:ascii="Arial" w:hAnsi="Arial" w:cs="Arial"/>
          <w:sz w:val="20"/>
          <w:szCs w:val="18"/>
        </w:rPr>
        <w:t>de transporte</w:t>
      </w:r>
      <w:r w:rsidR="006E148A">
        <w:rPr>
          <w:rFonts w:ascii="Arial" w:hAnsi="Arial" w:cs="Arial"/>
          <w:bCs/>
          <w:sz w:val="20"/>
          <w:szCs w:val="20"/>
          <w:lang w:val="es-419"/>
        </w:rPr>
        <w:t>.</w:t>
      </w:r>
    </w:p>
    <w:p w14:paraId="069A21EB" w14:textId="77777777" w:rsidR="006E148A" w:rsidRDefault="006E148A" w:rsidP="00791495">
      <w:pPr>
        <w:jc w:val="both"/>
        <w:rPr>
          <w:rFonts w:ascii="Arial" w:hAnsi="Arial" w:cs="Arial"/>
          <w:bCs/>
          <w:sz w:val="20"/>
          <w:szCs w:val="20"/>
          <w:lang w:val="es-419"/>
        </w:rPr>
      </w:pPr>
    </w:p>
    <w:p w14:paraId="01E236CD" w14:textId="77777777" w:rsidR="006E148A" w:rsidRPr="004F1E0F" w:rsidRDefault="006E148A" w:rsidP="00791495">
      <w:pPr>
        <w:jc w:val="both"/>
      </w:pPr>
    </w:p>
    <w:sectPr w:rsidR="006E148A" w:rsidRPr="004F1E0F" w:rsidSect="00901B5B">
      <w:headerReference w:type="default" r:id="rId11"/>
      <w:footerReference w:type="default" r:id="rId12"/>
      <w:headerReference w:type="first" r:id="rId13"/>
      <w:footerReference w:type="first" r:id="rId14"/>
      <w:pgSz w:w="12240" w:h="15840" w:code="1"/>
      <w:pgMar w:top="2099"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82393" w14:textId="77777777" w:rsidR="002E78D4" w:rsidRDefault="002E78D4" w:rsidP="004F2C35">
      <w:r>
        <w:separator/>
      </w:r>
    </w:p>
  </w:endnote>
  <w:endnote w:type="continuationSeparator" w:id="0">
    <w:p w14:paraId="0C5DCF6E" w14:textId="77777777" w:rsidR="002E78D4" w:rsidRDefault="002E78D4" w:rsidP="004F2C35">
      <w:r>
        <w:continuationSeparator/>
      </w:r>
    </w:p>
  </w:endnote>
  <w:endnote w:type="continuationNotice" w:id="1">
    <w:p w14:paraId="334027F2" w14:textId="77777777" w:rsidR="002E78D4" w:rsidRDefault="002E78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910F9" w14:textId="77777777" w:rsidR="00901B5B" w:rsidRDefault="00901B5B" w:rsidP="00901B5B">
    <w:pPr>
      <w:rPr>
        <w:rFonts w:cs="Arial"/>
        <w:sz w:val="16"/>
        <w:szCs w:val="16"/>
        <w:lang w:eastAsia="es-MX"/>
      </w:rPr>
    </w:pPr>
    <w:r>
      <w:rPr>
        <w:noProof/>
        <w:lang w:eastAsia="es-CO"/>
      </w:rPr>
      <w:drawing>
        <wp:anchor distT="0" distB="0" distL="114300" distR="114300" simplePos="0" relativeHeight="251661312" behindDoc="0" locked="0" layoutInCell="1" allowOverlap="1" wp14:anchorId="6291BB87" wp14:editId="0BD412B9">
          <wp:simplePos x="0" y="0"/>
          <wp:positionH relativeFrom="column">
            <wp:posOffset>5582920</wp:posOffset>
          </wp:positionH>
          <wp:positionV relativeFrom="paragraph">
            <wp:posOffset>15240</wp:posOffset>
          </wp:positionV>
          <wp:extent cx="735330" cy="754380"/>
          <wp:effectExtent l="0" t="0" r="0" b="0"/>
          <wp:wrapSquare wrapText="bothSides"/>
          <wp:docPr id="19812627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330" cy="754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444A">
      <w:rPr>
        <w:rFonts w:cs="Arial"/>
        <w:b/>
        <w:bCs/>
        <w:sz w:val="18"/>
        <w:szCs w:val="18"/>
        <w:lang w:eastAsia="es-MX"/>
      </w:rPr>
      <w:t>Secretaría Distrital de Movilidad</w:t>
    </w:r>
    <w:r w:rsidRPr="00E3444A">
      <w:rPr>
        <w:rFonts w:cs="Arial"/>
        <w:sz w:val="16"/>
        <w:szCs w:val="16"/>
        <w:lang w:eastAsia="es-MX"/>
      </w:rPr>
      <w:br/>
      <w:t>Calle 13 # 37 - 35</w:t>
    </w:r>
    <w:r w:rsidRPr="00E3444A">
      <w:rPr>
        <w:rFonts w:cs="Arial"/>
        <w:sz w:val="16"/>
        <w:szCs w:val="16"/>
        <w:lang w:eastAsia="es-MX"/>
      </w:rPr>
      <w:br/>
      <w:t>Teléfono: (1) 364 9400</w:t>
    </w:r>
    <w:r w:rsidRPr="00E3444A">
      <w:rPr>
        <w:rFonts w:cs="Arial"/>
        <w:sz w:val="16"/>
        <w:szCs w:val="16"/>
        <w:lang w:eastAsia="es-MX"/>
      </w:rPr>
      <w:br/>
      <w:t>www.movilidadbogota.gov.co</w:t>
    </w:r>
    <w:r w:rsidRPr="00E3444A">
      <w:rPr>
        <w:rFonts w:cs="Arial"/>
        <w:sz w:val="16"/>
        <w:szCs w:val="16"/>
        <w:lang w:eastAsia="es-MX"/>
      </w:rPr>
      <w:br/>
      <w:t>Información: Línea 195</w:t>
    </w:r>
  </w:p>
  <w:p w14:paraId="68DA6887" w14:textId="786C181D" w:rsidR="004F2C35" w:rsidRPr="00901B5B" w:rsidRDefault="00901B5B" w:rsidP="00901B5B">
    <w:pPr>
      <w:pStyle w:val="Piedepgina"/>
      <w:jc w:val="center"/>
    </w:pPr>
    <w:r w:rsidRPr="00BE4ADD">
      <w:rPr>
        <w:rFonts w:cs="Arial"/>
        <w:i/>
        <w:sz w:val="16"/>
        <w:szCs w:val="16"/>
      </w:rPr>
      <w:t xml:space="preserve">Para la SDM la transparencia es fundamental. </w:t>
    </w:r>
    <w:proofErr w:type="gramStart"/>
    <w:r w:rsidRPr="00BE4ADD">
      <w:rPr>
        <w:rFonts w:cs="Arial"/>
        <w:i/>
        <w:sz w:val="16"/>
        <w:szCs w:val="16"/>
      </w:rPr>
      <w:t>Reporte hechos</w:t>
    </w:r>
    <w:proofErr w:type="gramEnd"/>
    <w:r w:rsidRPr="00BE4ADD">
      <w:rPr>
        <w:rFonts w:cs="Arial"/>
        <w:i/>
        <w:sz w:val="16"/>
        <w:szCs w:val="16"/>
      </w:rPr>
      <w:t xml:space="preserve"> de soborno en www.movilidadbogota.gov.co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009A67BC" w:rsidP="009A67BC">
    <w:pPr>
      <w:pStyle w:val="Piedepgina"/>
      <w:jc w:val="center"/>
    </w:pPr>
    <w:r>
      <w:rPr>
        <w:rFonts w:ascii="Arial Narrow" w:hAnsi="Arial Narrow"/>
        <w:noProof/>
        <w:sz w:val="16"/>
        <w:szCs w:val="18"/>
        <w:lang w:val="es-CO" w:eastAsia="es-CO"/>
      </w:rPr>
      <w:drawing>
        <wp:inline distT="0" distB="0" distL="0" distR="0" wp14:anchorId="3865C6C8" wp14:editId="3387BB7A">
          <wp:extent cx="1562642" cy="365821"/>
          <wp:effectExtent l="0" t="0" r="0" b="0"/>
          <wp:docPr id="104356145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1B935EC5" w14:textId="77777777" w:rsidR="009A67BC" w:rsidRPr="009A67BC" w:rsidRDefault="009A67BC" w:rsidP="009A67BC">
    <w:pPr>
      <w:pStyle w:val="Piedepgina"/>
    </w:pPr>
    <w:r>
      <w:rPr>
        <w:rFonts w:ascii="Arial Narrow" w:hAnsi="Arial Narrow"/>
        <w:noProof/>
        <w:sz w:val="16"/>
        <w:szCs w:val="18"/>
        <w:lang w:val="es-CO" w:eastAsia="es-CO"/>
      </w:rPr>
      <w:drawing>
        <wp:inline distT="0" distB="0" distL="0" distR="0" wp14:anchorId="79301979" wp14:editId="454E3536">
          <wp:extent cx="5607050" cy="362585"/>
          <wp:effectExtent l="0" t="0" r="6350" b="0"/>
          <wp:docPr id="1623570741" name="Imagen 1623570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7CD32" w14:textId="77777777" w:rsidR="002E78D4" w:rsidRDefault="002E78D4" w:rsidP="004F2C35">
      <w:r>
        <w:separator/>
      </w:r>
    </w:p>
  </w:footnote>
  <w:footnote w:type="continuationSeparator" w:id="0">
    <w:p w14:paraId="3DB53F29" w14:textId="77777777" w:rsidR="002E78D4" w:rsidRDefault="002E78D4" w:rsidP="004F2C35">
      <w:r>
        <w:continuationSeparator/>
      </w:r>
    </w:p>
  </w:footnote>
  <w:footnote w:type="continuationNotice" w:id="1">
    <w:p w14:paraId="04C8CFAA" w14:textId="77777777" w:rsidR="002E78D4" w:rsidRDefault="002E78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5C11F" w14:textId="73566048" w:rsidR="006D761F" w:rsidRPr="00112158" w:rsidRDefault="00901B5B" w:rsidP="006D761F">
    <w:pPr>
      <w:rPr>
        <w:b/>
        <w:bCs/>
        <w:color w:val="4E4D4D" w:themeColor="background2"/>
      </w:rPr>
    </w:pPr>
    <w:r>
      <w:rPr>
        <w:noProof/>
        <w:lang w:eastAsia="es-CO"/>
      </w:rPr>
      <w:drawing>
        <wp:anchor distT="0" distB="0" distL="114300" distR="114300" simplePos="0" relativeHeight="251659264" behindDoc="1" locked="0" layoutInCell="1" allowOverlap="1" wp14:anchorId="53B8A5C0" wp14:editId="267D2E39">
          <wp:simplePos x="0" y="0"/>
          <wp:positionH relativeFrom="margin">
            <wp:posOffset>1672590</wp:posOffset>
          </wp:positionH>
          <wp:positionV relativeFrom="margin">
            <wp:posOffset>-909955</wp:posOffset>
          </wp:positionV>
          <wp:extent cx="2719705" cy="759460"/>
          <wp:effectExtent l="0" t="0" r="4445" b="2540"/>
          <wp:wrapNone/>
          <wp:docPr id="12692131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19705" cy="7594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114843063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C1D2E"/>
    <w:multiLevelType w:val="hybridMultilevel"/>
    <w:tmpl w:val="4844BBD8"/>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34862737">
    <w:abstractNumId w:val="4"/>
  </w:num>
  <w:num w:numId="2" w16cid:durableId="1409108004">
    <w:abstractNumId w:val="2"/>
  </w:num>
  <w:num w:numId="3" w16cid:durableId="1327366968">
    <w:abstractNumId w:val="3"/>
  </w:num>
  <w:num w:numId="4" w16cid:durableId="1547066825">
    <w:abstractNumId w:val="1"/>
  </w:num>
  <w:num w:numId="5" w16cid:durableId="791901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30D0"/>
    <w:rsid w:val="00040C05"/>
    <w:rsid w:val="00046AE3"/>
    <w:rsid w:val="0005317A"/>
    <w:rsid w:val="00057A41"/>
    <w:rsid w:val="00062CC4"/>
    <w:rsid w:val="00063A0B"/>
    <w:rsid w:val="00066521"/>
    <w:rsid w:val="00066E22"/>
    <w:rsid w:val="00071001"/>
    <w:rsid w:val="000746B7"/>
    <w:rsid w:val="00091E6B"/>
    <w:rsid w:val="00095309"/>
    <w:rsid w:val="0009570D"/>
    <w:rsid w:val="000A4A76"/>
    <w:rsid w:val="000A791C"/>
    <w:rsid w:val="000C0D6C"/>
    <w:rsid w:val="000C5905"/>
    <w:rsid w:val="000C688B"/>
    <w:rsid w:val="000D72F7"/>
    <w:rsid w:val="000D7CD2"/>
    <w:rsid w:val="000F6227"/>
    <w:rsid w:val="000F6723"/>
    <w:rsid w:val="00101887"/>
    <w:rsid w:val="00106E18"/>
    <w:rsid w:val="00107712"/>
    <w:rsid w:val="00112158"/>
    <w:rsid w:val="001301D2"/>
    <w:rsid w:val="00131918"/>
    <w:rsid w:val="00137126"/>
    <w:rsid w:val="00140FEA"/>
    <w:rsid w:val="00141C75"/>
    <w:rsid w:val="0014591D"/>
    <w:rsid w:val="0014714F"/>
    <w:rsid w:val="001519F8"/>
    <w:rsid w:val="00154ECB"/>
    <w:rsid w:val="00154FF2"/>
    <w:rsid w:val="00160BE7"/>
    <w:rsid w:val="0016786E"/>
    <w:rsid w:val="00181D75"/>
    <w:rsid w:val="0019382D"/>
    <w:rsid w:val="001A1B68"/>
    <w:rsid w:val="001A5E22"/>
    <w:rsid w:val="001A6917"/>
    <w:rsid w:val="001C6359"/>
    <w:rsid w:val="001C75B3"/>
    <w:rsid w:val="001D32CE"/>
    <w:rsid w:val="001D7612"/>
    <w:rsid w:val="001D77E8"/>
    <w:rsid w:val="001F7199"/>
    <w:rsid w:val="0022298E"/>
    <w:rsid w:val="002257CA"/>
    <w:rsid w:val="00226DC1"/>
    <w:rsid w:val="00226E87"/>
    <w:rsid w:val="00244D44"/>
    <w:rsid w:val="002534A1"/>
    <w:rsid w:val="002535A9"/>
    <w:rsid w:val="00255CBE"/>
    <w:rsid w:val="00265C05"/>
    <w:rsid w:val="0027057F"/>
    <w:rsid w:val="002A4970"/>
    <w:rsid w:val="002C13C1"/>
    <w:rsid w:val="002C3941"/>
    <w:rsid w:val="002D1A2B"/>
    <w:rsid w:val="002D633B"/>
    <w:rsid w:val="002E6047"/>
    <w:rsid w:val="002E78D4"/>
    <w:rsid w:val="002F39C3"/>
    <w:rsid w:val="00305CEF"/>
    <w:rsid w:val="00306CE9"/>
    <w:rsid w:val="0030732F"/>
    <w:rsid w:val="00307487"/>
    <w:rsid w:val="00324430"/>
    <w:rsid w:val="00337404"/>
    <w:rsid w:val="0034024E"/>
    <w:rsid w:val="00343358"/>
    <w:rsid w:val="00345738"/>
    <w:rsid w:val="00350F42"/>
    <w:rsid w:val="0035124C"/>
    <w:rsid w:val="00353229"/>
    <w:rsid w:val="0036372A"/>
    <w:rsid w:val="003928F5"/>
    <w:rsid w:val="003975D6"/>
    <w:rsid w:val="003A3B44"/>
    <w:rsid w:val="003B748A"/>
    <w:rsid w:val="003C1FAC"/>
    <w:rsid w:val="003C389F"/>
    <w:rsid w:val="003D24D9"/>
    <w:rsid w:val="003D56F8"/>
    <w:rsid w:val="003E173E"/>
    <w:rsid w:val="003E3787"/>
    <w:rsid w:val="003F5BA0"/>
    <w:rsid w:val="004004D2"/>
    <w:rsid w:val="004005DE"/>
    <w:rsid w:val="00400CB0"/>
    <w:rsid w:val="00404E75"/>
    <w:rsid w:val="00414F5B"/>
    <w:rsid w:val="00417B47"/>
    <w:rsid w:val="00424EFB"/>
    <w:rsid w:val="00427CC3"/>
    <w:rsid w:val="00434BF9"/>
    <w:rsid w:val="00436D89"/>
    <w:rsid w:val="004456EA"/>
    <w:rsid w:val="00447AC4"/>
    <w:rsid w:val="004527F1"/>
    <w:rsid w:val="00470102"/>
    <w:rsid w:val="00474EDE"/>
    <w:rsid w:val="00495BB0"/>
    <w:rsid w:val="004B1B0F"/>
    <w:rsid w:val="004B6298"/>
    <w:rsid w:val="004C310C"/>
    <w:rsid w:val="004C5B25"/>
    <w:rsid w:val="004F1E0F"/>
    <w:rsid w:val="004F1E26"/>
    <w:rsid w:val="004F2C35"/>
    <w:rsid w:val="00504754"/>
    <w:rsid w:val="005125D6"/>
    <w:rsid w:val="00513065"/>
    <w:rsid w:val="005205F3"/>
    <w:rsid w:val="005225E0"/>
    <w:rsid w:val="00567CC3"/>
    <w:rsid w:val="00570E52"/>
    <w:rsid w:val="00571C40"/>
    <w:rsid w:val="00581ECD"/>
    <w:rsid w:val="0059060F"/>
    <w:rsid w:val="005908F2"/>
    <w:rsid w:val="005A5668"/>
    <w:rsid w:val="005C0146"/>
    <w:rsid w:val="005C7D74"/>
    <w:rsid w:val="005E48E7"/>
    <w:rsid w:val="005F01CB"/>
    <w:rsid w:val="005F74E1"/>
    <w:rsid w:val="00610131"/>
    <w:rsid w:val="00613A56"/>
    <w:rsid w:val="006319DF"/>
    <w:rsid w:val="00632DD5"/>
    <w:rsid w:val="0064518F"/>
    <w:rsid w:val="006525B9"/>
    <w:rsid w:val="0065617D"/>
    <w:rsid w:val="00664184"/>
    <w:rsid w:val="00667A9B"/>
    <w:rsid w:val="00670E82"/>
    <w:rsid w:val="0067468E"/>
    <w:rsid w:val="00686AEB"/>
    <w:rsid w:val="006A3A2B"/>
    <w:rsid w:val="006A4E1B"/>
    <w:rsid w:val="006A63AE"/>
    <w:rsid w:val="006A66F5"/>
    <w:rsid w:val="006B0026"/>
    <w:rsid w:val="006B0F3A"/>
    <w:rsid w:val="006B515F"/>
    <w:rsid w:val="006B765B"/>
    <w:rsid w:val="006B7C33"/>
    <w:rsid w:val="006C4379"/>
    <w:rsid w:val="006D761F"/>
    <w:rsid w:val="006E148A"/>
    <w:rsid w:val="006F4C94"/>
    <w:rsid w:val="006F53BD"/>
    <w:rsid w:val="007001BB"/>
    <w:rsid w:val="0070609C"/>
    <w:rsid w:val="00712B35"/>
    <w:rsid w:val="00713370"/>
    <w:rsid w:val="00720D00"/>
    <w:rsid w:val="007212F3"/>
    <w:rsid w:val="0072613C"/>
    <w:rsid w:val="00735123"/>
    <w:rsid w:val="007374BF"/>
    <w:rsid w:val="007405C8"/>
    <w:rsid w:val="00751787"/>
    <w:rsid w:val="007601AF"/>
    <w:rsid w:val="00765837"/>
    <w:rsid w:val="00771688"/>
    <w:rsid w:val="00791495"/>
    <w:rsid w:val="00791C89"/>
    <w:rsid w:val="0079278B"/>
    <w:rsid w:val="0079397C"/>
    <w:rsid w:val="007A38DF"/>
    <w:rsid w:val="007A6E25"/>
    <w:rsid w:val="007B5034"/>
    <w:rsid w:val="007C1BAD"/>
    <w:rsid w:val="007C278C"/>
    <w:rsid w:val="007D65C3"/>
    <w:rsid w:val="007E091B"/>
    <w:rsid w:val="007F330D"/>
    <w:rsid w:val="007F499A"/>
    <w:rsid w:val="00804F47"/>
    <w:rsid w:val="00817C86"/>
    <w:rsid w:val="0083587F"/>
    <w:rsid w:val="008406ED"/>
    <w:rsid w:val="00841BCF"/>
    <w:rsid w:val="00852079"/>
    <w:rsid w:val="00880A37"/>
    <w:rsid w:val="00885493"/>
    <w:rsid w:val="0089566F"/>
    <w:rsid w:val="008A1169"/>
    <w:rsid w:val="008A1A6F"/>
    <w:rsid w:val="008A71EC"/>
    <w:rsid w:val="008B3011"/>
    <w:rsid w:val="008C0D00"/>
    <w:rsid w:val="008C5BB5"/>
    <w:rsid w:val="008C66B7"/>
    <w:rsid w:val="008D4DBD"/>
    <w:rsid w:val="008D672B"/>
    <w:rsid w:val="008E7208"/>
    <w:rsid w:val="008F1559"/>
    <w:rsid w:val="00901B5B"/>
    <w:rsid w:val="00913166"/>
    <w:rsid w:val="009246D7"/>
    <w:rsid w:val="00924E58"/>
    <w:rsid w:val="00952518"/>
    <w:rsid w:val="00961372"/>
    <w:rsid w:val="00965FB9"/>
    <w:rsid w:val="00967D1D"/>
    <w:rsid w:val="0097545B"/>
    <w:rsid w:val="00976268"/>
    <w:rsid w:val="0098043B"/>
    <w:rsid w:val="0098259F"/>
    <w:rsid w:val="00990CEC"/>
    <w:rsid w:val="009974B4"/>
    <w:rsid w:val="009A5C9E"/>
    <w:rsid w:val="009A67BC"/>
    <w:rsid w:val="009A7013"/>
    <w:rsid w:val="009B26E4"/>
    <w:rsid w:val="009C017E"/>
    <w:rsid w:val="009C2CCF"/>
    <w:rsid w:val="009C55CD"/>
    <w:rsid w:val="009F1426"/>
    <w:rsid w:val="009F2444"/>
    <w:rsid w:val="009F6ACC"/>
    <w:rsid w:val="00A02520"/>
    <w:rsid w:val="00A06874"/>
    <w:rsid w:val="00A2770E"/>
    <w:rsid w:val="00A3320D"/>
    <w:rsid w:val="00A34836"/>
    <w:rsid w:val="00A44D1A"/>
    <w:rsid w:val="00A47772"/>
    <w:rsid w:val="00A81F73"/>
    <w:rsid w:val="00A9263E"/>
    <w:rsid w:val="00AC51C6"/>
    <w:rsid w:val="00AD41F2"/>
    <w:rsid w:val="00AE07B8"/>
    <w:rsid w:val="00B02059"/>
    <w:rsid w:val="00B04840"/>
    <w:rsid w:val="00B11CD8"/>
    <w:rsid w:val="00B20B29"/>
    <w:rsid w:val="00B301C1"/>
    <w:rsid w:val="00B30435"/>
    <w:rsid w:val="00B34BC9"/>
    <w:rsid w:val="00B518A9"/>
    <w:rsid w:val="00B641B5"/>
    <w:rsid w:val="00B72DC7"/>
    <w:rsid w:val="00B86F7F"/>
    <w:rsid w:val="00B9079B"/>
    <w:rsid w:val="00BB1A99"/>
    <w:rsid w:val="00BC0FDA"/>
    <w:rsid w:val="00BC151A"/>
    <w:rsid w:val="00BC5DF8"/>
    <w:rsid w:val="00BE1D4A"/>
    <w:rsid w:val="00BF1830"/>
    <w:rsid w:val="00BF5D7D"/>
    <w:rsid w:val="00C04622"/>
    <w:rsid w:val="00C17775"/>
    <w:rsid w:val="00C22883"/>
    <w:rsid w:val="00C2579D"/>
    <w:rsid w:val="00C3316C"/>
    <w:rsid w:val="00C357E2"/>
    <w:rsid w:val="00C3685F"/>
    <w:rsid w:val="00C50D27"/>
    <w:rsid w:val="00C62D89"/>
    <w:rsid w:val="00C6335C"/>
    <w:rsid w:val="00C81483"/>
    <w:rsid w:val="00C828EF"/>
    <w:rsid w:val="00C85C71"/>
    <w:rsid w:val="00C90FE6"/>
    <w:rsid w:val="00C957D2"/>
    <w:rsid w:val="00C96236"/>
    <w:rsid w:val="00CA0147"/>
    <w:rsid w:val="00CA3842"/>
    <w:rsid w:val="00CB2A4E"/>
    <w:rsid w:val="00CD4C0E"/>
    <w:rsid w:val="00CD6952"/>
    <w:rsid w:val="00CE08D6"/>
    <w:rsid w:val="00CE3931"/>
    <w:rsid w:val="00CE771F"/>
    <w:rsid w:val="00CF36D4"/>
    <w:rsid w:val="00D0029B"/>
    <w:rsid w:val="00D30A8D"/>
    <w:rsid w:val="00D35D41"/>
    <w:rsid w:val="00D35FA0"/>
    <w:rsid w:val="00D36879"/>
    <w:rsid w:val="00D46BA6"/>
    <w:rsid w:val="00D67F6F"/>
    <w:rsid w:val="00D73DAC"/>
    <w:rsid w:val="00D75572"/>
    <w:rsid w:val="00D75FD7"/>
    <w:rsid w:val="00D85E36"/>
    <w:rsid w:val="00D96CA1"/>
    <w:rsid w:val="00DA39BA"/>
    <w:rsid w:val="00DB2DD7"/>
    <w:rsid w:val="00DB6906"/>
    <w:rsid w:val="00DC4E08"/>
    <w:rsid w:val="00DC52A0"/>
    <w:rsid w:val="00DC5B56"/>
    <w:rsid w:val="00DD3FFD"/>
    <w:rsid w:val="00DD7C83"/>
    <w:rsid w:val="00DE14DE"/>
    <w:rsid w:val="00E03AA1"/>
    <w:rsid w:val="00E16E59"/>
    <w:rsid w:val="00E210E9"/>
    <w:rsid w:val="00E270F1"/>
    <w:rsid w:val="00E312F6"/>
    <w:rsid w:val="00E35001"/>
    <w:rsid w:val="00E52323"/>
    <w:rsid w:val="00E61F07"/>
    <w:rsid w:val="00E64BD4"/>
    <w:rsid w:val="00E66CC3"/>
    <w:rsid w:val="00EA287C"/>
    <w:rsid w:val="00EB47F3"/>
    <w:rsid w:val="00EC0516"/>
    <w:rsid w:val="00EC47CA"/>
    <w:rsid w:val="00EE48F6"/>
    <w:rsid w:val="00EE61E3"/>
    <w:rsid w:val="00EE75E6"/>
    <w:rsid w:val="00EF58EC"/>
    <w:rsid w:val="00F03D4E"/>
    <w:rsid w:val="00F10859"/>
    <w:rsid w:val="00F11549"/>
    <w:rsid w:val="00F177C8"/>
    <w:rsid w:val="00F311BA"/>
    <w:rsid w:val="00F32104"/>
    <w:rsid w:val="00F4666A"/>
    <w:rsid w:val="00F532BF"/>
    <w:rsid w:val="00F53DA5"/>
    <w:rsid w:val="00F56BA6"/>
    <w:rsid w:val="00F56D6D"/>
    <w:rsid w:val="00F60309"/>
    <w:rsid w:val="00F61CF7"/>
    <w:rsid w:val="00F63F44"/>
    <w:rsid w:val="00F80536"/>
    <w:rsid w:val="00F805F4"/>
    <w:rsid w:val="00F97000"/>
    <w:rsid w:val="00FA009E"/>
    <w:rsid w:val="00FA242A"/>
    <w:rsid w:val="00FC4F60"/>
    <w:rsid w:val="00FC67AC"/>
    <w:rsid w:val="00FE12D0"/>
    <w:rsid w:val="07019A75"/>
    <w:rsid w:val="16518359"/>
    <w:rsid w:val="1E1DDD62"/>
    <w:rsid w:val="3A225C60"/>
    <w:rsid w:val="424D6735"/>
    <w:rsid w:val="42B39FB1"/>
    <w:rsid w:val="66410FFF"/>
    <w:rsid w:val="6F4218E1"/>
    <w:rsid w:val="7303AE37"/>
    <w:rsid w:val="730A7612"/>
    <w:rsid w:val="7F370B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525FE6EB-1147-466A-B636-D24C7837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1">
    <w:name w:val="Mención sin resolver1"/>
    <w:basedOn w:val="Fuentedeprrafopredeter"/>
    <w:uiPriority w:val="99"/>
    <w:unhideWhenUsed/>
    <w:rsid w:val="00BF5D7D"/>
    <w:rPr>
      <w:color w:val="605E5C"/>
      <w:shd w:val="clear" w:color="auto" w:fill="E1DFDD"/>
    </w:rPr>
  </w:style>
  <w:style w:type="character" w:customStyle="1" w:styleId="Mencionar1">
    <w:name w:val="Mencionar1"/>
    <w:basedOn w:val="Fuentedeprrafopredeter"/>
    <w:uiPriority w:val="99"/>
    <w:unhideWhenUsed/>
    <w:rsid w:val="00BF5D7D"/>
    <w:rPr>
      <w:color w:val="2B579A"/>
      <w:shd w:val="clear" w:color="auto" w:fill="E1DFDD"/>
    </w:rPr>
  </w:style>
  <w:style w:type="paragraph" w:styleId="Revisin">
    <w:name w:val="Revision"/>
    <w:hidden/>
    <w:uiPriority w:val="99"/>
    <w:semiHidden/>
    <w:rsid w:val="007A38DF"/>
    <w:pPr>
      <w:spacing w:after="0" w:line="240" w:lineRule="auto"/>
    </w:pPr>
    <w:rPr>
      <w:sz w:val="24"/>
      <w:lang w:val="es-MX"/>
    </w:rPr>
  </w:style>
  <w:style w:type="table" w:customStyle="1" w:styleId="Tablaconcuadrcula1">
    <w:name w:val="Tabla con cuadrícula1"/>
    <w:basedOn w:val="Tablanormal"/>
    <w:next w:val="Tablaconcuadrcula"/>
    <w:uiPriority w:val="59"/>
    <w:rsid w:val="003F5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7DEC781-597E-4C74-BEDA-CA20D36C0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732D25DA-CDFD-467F-8D8E-7C590CA46A7D}">
  <ds:schemaRefs>
    <ds:schemaRef ds:uri="http://schemas.openxmlformats.org/officeDocument/2006/bibliography"/>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525</Words>
  <Characters>2890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PAOLA VELA</cp:lastModifiedBy>
  <cp:revision>3</cp:revision>
  <cp:lastPrinted>2022-06-28T23:48:00Z</cp:lastPrinted>
  <dcterms:created xsi:type="dcterms:W3CDTF">2025-02-21T17:10:00Z</dcterms:created>
  <dcterms:modified xsi:type="dcterms:W3CDTF">2025-02-21T19:33:00Z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