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30C90" w14:textId="77777777" w:rsidR="00EC0098" w:rsidRPr="0053233E" w:rsidRDefault="00EC0098" w:rsidP="00EC0098">
      <w:pPr>
        <w:tabs>
          <w:tab w:val="left" w:pos="284"/>
          <w:tab w:val="left" w:pos="426"/>
          <w:tab w:val="left" w:pos="709"/>
        </w:tabs>
        <w:autoSpaceDE w:val="0"/>
        <w:autoSpaceDN w:val="0"/>
        <w:adjustRightInd w:val="0"/>
        <w:jc w:val="both"/>
        <w:rPr>
          <w:color w:val="7030A0"/>
        </w:rPr>
      </w:pPr>
    </w:p>
    <w:p w14:paraId="33B5A331" w14:textId="77777777" w:rsidR="00EC0098" w:rsidRPr="0053233E" w:rsidRDefault="00EC0098" w:rsidP="00EC0098">
      <w:pPr>
        <w:autoSpaceDE w:val="0"/>
        <w:autoSpaceDN w:val="0"/>
        <w:adjustRightInd w:val="0"/>
        <w:jc w:val="both"/>
        <w:rPr>
          <w:rFonts w:ascii="Arial" w:hAnsi="Arial" w:cs="Arial"/>
          <w:b/>
          <w:bCs/>
          <w:sz w:val="20"/>
          <w:szCs w:val="20"/>
          <w:lang w:val="es-CO"/>
        </w:rPr>
      </w:pPr>
    </w:p>
    <w:p w14:paraId="5A424F17" w14:textId="77777777" w:rsidR="00EC0098" w:rsidRPr="0053233E" w:rsidRDefault="00EC0098" w:rsidP="0053233E">
      <w:pPr>
        <w:pStyle w:val="Prrafodelista"/>
        <w:widowControl/>
        <w:numPr>
          <w:ilvl w:val="0"/>
          <w:numId w:val="4"/>
        </w:numPr>
        <w:autoSpaceDE w:val="0"/>
        <w:autoSpaceDN w:val="0"/>
        <w:adjustRightInd w:val="0"/>
        <w:ind w:left="284" w:hanging="284"/>
        <w:contextualSpacing/>
        <w:jc w:val="both"/>
        <w:rPr>
          <w:rFonts w:ascii="Arial" w:hAnsi="Arial" w:cs="Arial"/>
          <w:b/>
          <w:bCs/>
          <w:sz w:val="20"/>
          <w:szCs w:val="20"/>
          <w:lang w:val="es-CO"/>
        </w:rPr>
      </w:pPr>
      <w:r w:rsidRPr="0053233E">
        <w:rPr>
          <w:rFonts w:ascii="Arial" w:hAnsi="Arial" w:cs="Arial"/>
          <w:b/>
          <w:bCs/>
          <w:sz w:val="20"/>
          <w:szCs w:val="20"/>
          <w:lang w:val="es-CO"/>
        </w:rPr>
        <w:t>LUGAR DE EJECUCIÓN DEL CONTRATO:</w:t>
      </w:r>
    </w:p>
    <w:p w14:paraId="3CE0F95A" w14:textId="77777777" w:rsidR="00EC0098" w:rsidRPr="0053233E" w:rsidRDefault="00EC0098" w:rsidP="0053233E">
      <w:pPr>
        <w:tabs>
          <w:tab w:val="left" w:pos="284"/>
          <w:tab w:val="left" w:pos="426"/>
          <w:tab w:val="left" w:pos="709"/>
        </w:tabs>
        <w:autoSpaceDE w:val="0"/>
        <w:autoSpaceDN w:val="0"/>
        <w:adjustRightInd w:val="0"/>
        <w:jc w:val="both"/>
        <w:rPr>
          <w:rFonts w:ascii="Arial" w:eastAsia="Calibri" w:hAnsi="Arial" w:cs="Arial"/>
          <w:b/>
          <w:bCs/>
          <w:sz w:val="20"/>
          <w:szCs w:val="20"/>
          <w:lang w:val="es-CO"/>
        </w:rPr>
      </w:pPr>
    </w:p>
    <w:p w14:paraId="1DCABCED" w14:textId="04E92604" w:rsidR="00EC0098" w:rsidRPr="00393A5C" w:rsidRDefault="00393A5C" w:rsidP="0053233E">
      <w:pPr>
        <w:pStyle w:val="TableParagraph"/>
        <w:tabs>
          <w:tab w:val="left" w:pos="1635"/>
        </w:tabs>
        <w:spacing w:before="3"/>
        <w:jc w:val="both"/>
        <w:rPr>
          <w:rFonts w:ascii="Arial" w:eastAsia="Times New Roman" w:hAnsi="Arial" w:cs="Arial"/>
          <w:sz w:val="20"/>
          <w:szCs w:val="20"/>
          <w:lang w:val="es-ES" w:eastAsia="es-ES"/>
        </w:rPr>
      </w:pPr>
      <w:r w:rsidRPr="00393A5C">
        <w:rPr>
          <w:rFonts w:ascii="Arial" w:eastAsia="Times New Roman" w:hAnsi="Arial" w:cs="Arial"/>
          <w:sz w:val="20"/>
          <w:szCs w:val="20"/>
          <w:lang w:val="es-ES" w:eastAsia="es-ES"/>
        </w:rPr>
        <w:t>PRESTACIÓN DE SERVICIOS DE TRANSPORTE NACIONAL E INTERMUNICIPAL A PARTIR DE TIQUETES PREPAGADOS PARA EL PERSONAL DE SOLDADOS DEL CAMAN</w:t>
      </w:r>
      <w:r w:rsidR="00772472" w:rsidRPr="00393A5C">
        <w:rPr>
          <w:rFonts w:ascii="Arial" w:eastAsia="Times New Roman" w:hAnsi="Arial" w:cs="Arial"/>
          <w:sz w:val="20"/>
          <w:szCs w:val="20"/>
          <w:lang w:val="es-ES" w:eastAsia="es-ES"/>
        </w:rPr>
        <w:tab/>
      </w:r>
    </w:p>
    <w:p w14:paraId="05BE91AA" w14:textId="77777777" w:rsidR="00EC0098" w:rsidRPr="0053233E" w:rsidRDefault="00EC0098" w:rsidP="00EC0098">
      <w:pPr>
        <w:autoSpaceDE w:val="0"/>
        <w:autoSpaceDN w:val="0"/>
        <w:adjustRightInd w:val="0"/>
        <w:jc w:val="both"/>
        <w:rPr>
          <w:rFonts w:ascii="Arial" w:eastAsia="Calibri" w:hAnsi="Arial" w:cs="Arial"/>
          <w:bCs/>
          <w:sz w:val="20"/>
          <w:szCs w:val="20"/>
          <w:lang w:val="es-CO" w:eastAsia="en-US"/>
        </w:rPr>
      </w:pPr>
    </w:p>
    <w:p w14:paraId="7AE6D7C2" w14:textId="77777777" w:rsidR="00EC0098" w:rsidRPr="0053233E" w:rsidRDefault="00EC0098" w:rsidP="00EC0098">
      <w:pPr>
        <w:pStyle w:val="Prrafodelista"/>
        <w:widowControl/>
        <w:numPr>
          <w:ilvl w:val="0"/>
          <w:numId w:val="4"/>
        </w:numPr>
        <w:tabs>
          <w:tab w:val="left" w:pos="426"/>
        </w:tabs>
        <w:ind w:left="0" w:firstLine="0"/>
        <w:contextualSpacing/>
        <w:jc w:val="both"/>
        <w:rPr>
          <w:rFonts w:ascii="Arial" w:hAnsi="Arial" w:cs="Arial"/>
          <w:b/>
          <w:bCs/>
          <w:sz w:val="20"/>
          <w:szCs w:val="20"/>
          <w:lang w:val="es-CO"/>
        </w:rPr>
      </w:pPr>
      <w:r w:rsidRPr="0053233E">
        <w:rPr>
          <w:rFonts w:ascii="Arial" w:hAnsi="Arial" w:cs="Arial"/>
          <w:b/>
          <w:bCs/>
          <w:sz w:val="20"/>
          <w:szCs w:val="20"/>
          <w:lang w:val="es-CO"/>
        </w:rPr>
        <w:t>PLAZO DE EJECUCION DEL CONTRATO:</w:t>
      </w:r>
    </w:p>
    <w:p w14:paraId="04F025BE" w14:textId="77777777" w:rsidR="00EC0098" w:rsidRPr="0053233E" w:rsidRDefault="00EC0098" w:rsidP="00EC0098">
      <w:pPr>
        <w:pStyle w:val="Listavistosa-nfasis11"/>
        <w:tabs>
          <w:tab w:val="left" w:pos="284"/>
        </w:tabs>
        <w:ind w:left="0"/>
        <w:jc w:val="both"/>
        <w:rPr>
          <w:rFonts w:ascii="Arial" w:hAnsi="Arial" w:cs="Arial"/>
          <w:spacing w:val="-1"/>
          <w:sz w:val="20"/>
          <w:szCs w:val="20"/>
          <w:lang w:val="es-CO"/>
        </w:rPr>
      </w:pPr>
    </w:p>
    <w:p w14:paraId="5B1B2F61" w14:textId="4C16EE42" w:rsidR="00772472" w:rsidRPr="00393A5C" w:rsidRDefault="00393A5C" w:rsidP="00772472">
      <w:pPr>
        <w:autoSpaceDE w:val="0"/>
        <w:autoSpaceDN w:val="0"/>
        <w:adjustRightInd w:val="0"/>
        <w:jc w:val="both"/>
        <w:rPr>
          <w:rFonts w:ascii="Arial" w:hAnsi="Arial" w:cs="Arial"/>
          <w:sz w:val="20"/>
          <w:szCs w:val="20"/>
        </w:rPr>
      </w:pPr>
      <w:r w:rsidRPr="00393A5C">
        <w:rPr>
          <w:rFonts w:ascii="Arial" w:hAnsi="Arial" w:cs="Arial"/>
          <w:sz w:val="20"/>
          <w:szCs w:val="20"/>
        </w:rPr>
        <w:t>A partir de la suscripción del acta de inicio, previo el cumplimiento de los requisitos para ejecución, hasta 15 de diciembre de 2025 y/o hasta agotar presupuesto, lo que ocurra primero.</w:t>
      </w:r>
      <w:r w:rsidR="00772472" w:rsidRPr="00393A5C">
        <w:rPr>
          <w:rFonts w:ascii="Arial" w:hAnsi="Arial" w:cs="Arial"/>
          <w:sz w:val="20"/>
          <w:szCs w:val="20"/>
        </w:rPr>
        <w:t xml:space="preserve"> </w:t>
      </w:r>
    </w:p>
    <w:p w14:paraId="0BE48BAB" w14:textId="391D5BB7" w:rsidR="00EC0098" w:rsidRPr="0053233E" w:rsidRDefault="00EC0098" w:rsidP="00EC0098">
      <w:pPr>
        <w:pStyle w:val="Listavistosa-nfasis11"/>
        <w:tabs>
          <w:tab w:val="left" w:pos="284"/>
        </w:tabs>
        <w:ind w:left="0"/>
        <w:jc w:val="both"/>
        <w:rPr>
          <w:rFonts w:ascii="Arial" w:hAnsi="Arial" w:cs="Arial"/>
          <w:sz w:val="20"/>
          <w:szCs w:val="20"/>
          <w:lang w:val="es-CO"/>
        </w:rPr>
      </w:pPr>
      <w:r w:rsidRPr="0053233E">
        <w:rPr>
          <w:rFonts w:ascii="Arial" w:hAnsi="Arial" w:cs="Arial"/>
          <w:sz w:val="20"/>
          <w:szCs w:val="20"/>
          <w:lang w:val="es-CO"/>
        </w:rPr>
        <w:t xml:space="preserve"> </w:t>
      </w:r>
    </w:p>
    <w:p w14:paraId="59CEE7F3" w14:textId="77777777" w:rsidR="00EC0098" w:rsidRPr="0053233E" w:rsidRDefault="00EC0098" w:rsidP="00EC0098">
      <w:pPr>
        <w:autoSpaceDE w:val="0"/>
        <w:autoSpaceDN w:val="0"/>
        <w:adjustRightInd w:val="0"/>
        <w:jc w:val="both"/>
        <w:rPr>
          <w:rFonts w:ascii="Arial" w:hAnsi="Arial" w:cs="Arial"/>
          <w:b/>
          <w:sz w:val="20"/>
          <w:szCs w:val="20"/>
          <w:highlight w:val="yellow"/>
          <w:lang w:val="es-CO"/>
        </w:rPr>
      </w:pPr>
    </w:p>
    <w:p w14:paraId="71A54465" w14:textId="77777777" w:rsidR="00EC0098" w:rsidRPr="0053233E" w:rsidRDefault="00EC0098" w:rsidP="00EC0098">
      <w:pPr>
        <w:pStyle w:val="Prrafodelista"/>
        <w:widowControl/>
        <w:numPr>
          <w:ilvl w:val="0"/>
          <w:numId w:val="4"/>
        </w:numPr>
        <w:tabs>
          <w:tab w:val="left" w:pos="426"/>
        </w:tabs>
        <w:ind w:left="0" w:firstLine="0"/>
        <w:contextualSpacing/>
        <w:jc w:val="both"/>
        <w:rPr>
          <w:rFonts w:ascii="Arial" w:hAnsi="Arial" w:cs="Arial"/>
          <w:b/>
          <w:bCs/>
          <w:sz w:val="20"/>
          <w:szCs w:val="20"/>
          <w:lang w:val="es-CO"/>
        </w:rPr>
      </w:pPr>
      <w:r w:rsidRPr="0053233E">
        <w:rPr>
          <w:rFonts w:ascii="Arial" w:hAnsi="Arial" w:cs="Arial"/>
          <w:b/>
          <w:bCs/>
          <w:sz w:val="20"/>
          <w:szCs w:val="20"/>
          <w:lang w:val="es-CO"/>
        </w:rPr>
        <w:t>FORMA DE PAGO:</w:t>
      </w:r>
    </w:p>
    <w:p w14:paraId="6C3DBED7" w14:textId="77777777" w:rsidR="00EC0098" w:rsidRPr="0053233E" w:rsidRDefault="00EC0098" w:rsidP="00EC0098">
      <w:pPr>
        <w:pStyle w:val="Listavistosa-nfasis11"/>
        <w:tabs>
          <w:tab w:val="left" w:pos="284"/>
        </w:tabs>
        <w:ind w:left="0"/>
        <w:jc w:val="both"/>
        <w:rPr>
          <w:rFonts w:ascii="Arial" w:hAnsi="Arial" w:cs="Arial"/>
          <w:spacing w:val="-1"/>
          <w:sz w:val="20"/>
          <w:szCs w:val="20"/>
          <w:lang w:val="es-CO"/>
        </w:rPr>
      </w:pPr>
    </w:p>
    <w:p w14:paraId="17CF2A88" w14:textId="74B18B30" w:rsidR="00EC0098" w:rsidRDefault="00EC0098" w:rsidP="00EC0098">
      <w:pPr>
        <w:pStyle w:val="Listavistosa-nfasis11"/>
        <w:tabs>
          <w:tab w:val="left" w:pos="284"/>
        </w:tabs>
        <w:ind w:left="0"/>
        <w:jc w:val="both"/>
        <w:rPr>
          <w:rFonts w:ascii="Arial" w:hAnsi="Arial" w:cs="Arial"/>
          <w:sz w:val="20"/>
          <w:szCs w:val="20"/>
          <w:lang w:val="es-CO"/>
        </w:rPr>
      </w:pPr>
      <w:r w:rsidRPr="0053233E">
        <w:rPr>
          <w:rFonts w:ascii="Arial" w:hAnsi="Arial" w:cs="Arial"/>
          <w:sz w:val="20"/>
          <w:szCs w:val="20"/>
          <w:lang w:val="es-CO"/>
        </w:rPr>
        <w:t>EL MINISTERIO pagará al CONTRATISTA el valor del contrato, así:</w:t>
      </w:r>
    </w:p>
    <w:p w14:paraId="5A359A9C" w14:textId="55793B59" w:rsidR="00393A5C" w:rsidRDefault="00393A5C" w:rsidP="00EC0098">
      <w:pPr>
        <w:pStyle w:val="Listavistosa-nfasis11"/>
        <w:tabs>
          <w:tab w:val="left" w:pos="284"/>
        </w:tabs>
        <w:ind w:left="0"/>
        <w:jc w:val="both"/>
        <w:rPr>
          <w:rFonts w:ascii="Arial" w:hAnsi="Arial" w:cs="Arial"/>
          <w:sz w:val="20"/>
          <w:szCs w:val="20"/>
          <w:lang w:val="es-CO"/>
        </w:rPr>
      </w:pPr>
    </w:p>
    <w:p w14:paraId="26E695A8" w14:textId="5AB86151" w:rsidR="00393A5C" w:rsidRDefault="00393A5C" w:rsidP="00EC0098">
      <w:pPr>
        <w:pStyle w:val="Listavistosa-nfasis11"/>
        <w:tabs>
          <w:tab w:val="left" w:pos="284"/>
        </w:tabs>
        <w:ind w:left="0"/>
        <w:jc w:val="both"/>
        <w:rPr>
          <w:rFonts w:ascii="Arial" w:hAnsi="Arial" w:cs="Arial"/>
          <w:sz w:val="20"/>
          <w:szCs w:val="20"/>
          <w:lang w:val="es-CO"/>
        </w:rPr>
      </w:pPr>
      <w:r w:rsidRPr="00393A5C">
        <w:rPr>
          <w:rFonts w:ascii="Arial" w:hAnsi="Arial" w:cs="Arial"/>
          <w:sz w:val="20"/>
          <w:szCs w:val="20"/>
          <w:lang w:val="es-CO"/>
        </w:rPr>
        <w:drawing>
          <wp:inline distT="0" distB="0" distL="0" distR="0" wp14:anchorId="0EAAEE7B" wp14:editId="4E8B8D4B">
            <wp:extent cx="3873699" cy="1682836"/>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873699" cy="1682836"/>
                    </a:xfrm>
                    <a:prstGeom prst="rect">
                      <a:avLst/>
                    </a:prstGeom>
                  </pic:spPr>
                </pic:pic>
              </a:graphicData>
            </a:graphic>
          </wp:inline>
        </w:drawing>
      </w:r>
    </w:p>
    <w:p w14:paraId="6E7A4FEB" w14:textId="33E8C7BF" w:rsidR="00393A5C" w:rsidRDefault="00393A5C" w:rsidP="00EC0098">
      <w:pPr>
        <w:pStyle w:val="Listavistosa-nfasis11"/>
        <w:tabs>
          <w:tab w:val="left" w:pos="284"/>
        </w:tabs>
        <w:ind w:left="0"/>
        <w:jc w:val="both"/>
        <w:rPr>
          <w:rFonts w:ascii="Arial" w:hAnsi="Arial" w:cs="Arial"/>
          <w:sz w:val="20"/>
          <w:szCs w:val="20"/>
          <w:lang w:val="es-CO"/>
        </w:rPr>
      </w:pPr>
    </w:p>
    <w:p w14:paraId="0443AE33" w14:textId="500C94C5" w:rsidR="00393A5C" w:rsidRPr="0053233E" w:rsidRDefault="00393A5C" w:rsidP="00EC0098">
      <w:pPr>
        <w:pStyle w:val="Listavistosa-nfasis11"/>
        <w:tabs>
          <w:tab w:val="left" w:pos="284"/>
        </w:tabs>
        <w:ind w:left="0"/>
        <w:jc w:val="both"/>
        <w:rPr>
          <w:rFonts w:ascii="Arial" w:hAnsi="Arial" w:cs="Arial"/>
          <w:sz w:val="20"/>
          <w:szCs w:val="20"/>
          <w:lang w:val="es-CO"/>
        </w:rPr>
      </w:pPr>
      <w:r w:rsidRPr="00393A5C">
        <w:rPr>
          <w:rFonts w:ascii="Arial" w:hAnsi="Arial" w:cs="Arial"/>
          <w:sz w:val="20"/>
          <w:szCs w:val="20"/>
          <w:lang w:val="es-CO"/>
        </w:rPr>
        <w:drawing>
          <wp:inline distT="0" distB="0" distL="0" distR="0" wp14:anchorId="0DB4347E" wp14:editId="554E80F7">
            <wp:extent cx="3886400" cy="1682836"/>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86400" cy="1682836"/>
                    </a:xfrm>
                    <a:prstGeom prst="rect">
                      <a:avLst/>
                    </a:prstGeom>
                  </pic:spPr>
                </pic:pic>
              </a:graphicData>
            </a:graphic>
          </wp:inline>
        </w:drawing>
      </w:r>
    </w:p>
    <w:p w14:paraId="019F5098" w14:textId="77777777" w:rsidR="00EC0098" w:rsidRPr="0053233E" w:rsidRDefault="00EC0098" w:rsidP="00EC0098">
      <w:pPr>
        <w:pStyle w:val="Listavistosa-nfasis11"/>
        <w:tabs>
          <w:tab w:val="left" w:pos="284"/>
        </w:tabs>
        <w:ind w:left="0"/>
        <w:jc w:val="both"/>
        <w:rPr>
          <w:rFonts w:ascii="Arial" w:hAnsi="Arial" w:cs="Arial"/>
          <w:sz w:val="20"/>
          <w:szCs w:val="20"/>
          <w:lang w:val="es-CO"/>
        </w:rPr>
      </w:pPr>
    </w:p>
    <w:p w14:paraId="3DC96DF7" w14:textId="540F8D48" w:rsidR="00EC0098" w:rsidRPr="0053233E" w:rsidRDefault="00EC0098" w:rsidP="00EC0098">
      <w:pPr>
        <w:pStyle w:val="xxmsonormal"/>
        <w:shd w:val="clear" w:color="auto" w:fill="FFFFFF"/>
        <w:spacing w:before="0" w:beforeAutospacing="0" w:after="0" w:afterAutospacing="0"/>
        <w:jc w:val="both"/>
        <w:rPr>
          <w:rFonts w:ascii="Arial" w:hAnsi="Arial" w:cs="Arial"/>
          <w:b/>
          <w:i/>
          <w:iCs/>
          <w:sz w:val="20"/>
          <w:szCs w:val="20"/>
          <w:bdr w:val="none" w:sz="0" w:space="0" w:color="auto" w:frame="1"/>
        </w:rPr>
      </w:pPr>
      <w:r w:rsidRPr="0053233E">
        <w:rPr>
          <w:rFonts w:ascii="Arial" w:hAnsi="Arial" w:cs="Arial"/>
          <w:b/>
          <w:i/>
          <w:iCs/>
          <w:sz w:val="20"/>
          <w:szCs w:val="20"/>
          <w:bdr w:val="none" w:sz="0" w:space="0" w:color="auto" w:frame="1"/>
        </w:rPr>
        <w:t>Notas:  </w:t>
      </w:r>
    </w:p>
    <w:p w14:paraId="73ABDC3E" w14:textId="77777777" w:rsidR="00772472" w:rsidRPr="0053233E" w:rsidRDefault="00772472" w:rsidP="00EC0098">
      <w:pPr>
        <w:pStyle w:val="xxmsonormal"/>
        <w:shd w:val="clear" w:color="auto" w:fill="FFFFFF"/>
        <w:spacing w:before="0" w:beforeAutospacing="0" w:after="0" w:afterAutospacing="0"/>
        <w:jc w:val="both"/>
        <w:rPr>
          <w:rFonts w:ascii="Arial" w:hAnsi="Arial" w:cs="Arial"/>
          <w:b/>
          <w:sz w:val="20"/>
          <w:szCs w:val="20"/>
        </w:rPr>
      </w:pPr>
    </w:p>
    <w:p w14:paraId="0E9AB49D" w14:textId="77777777" w:rsidR="00772472" w:rsidRPr="0053233E" w:rsidRDefault="00772472" w:rsidP="00772472">
      <w:pPr>
        <w:pStyle w:val="xxmsonormal"/>
        <w:shd w:val="clear" w:color="auto" w:fill="FFFFFF"/>
        <w:spacing w:before="0" w:beforeAutospacing="0" w:after="0" w:afterAutospacing="0"/>
        <w:jc w:val="both"/>
        <w:rPr>
          <w:rFonts w:ascii="Arial" w:hAnsi="Arial" w:cs="Arial"/>
          <w:i/>
          <w:iCs/>
          <w:sz w:val="20"/>
          <w:szCs w:val="20"/>
          <w:bdr w:val="none" w:sz="0" w:space="0" w:color="auto" w:frame="1"/>
        </w:rPr>
      </w:pPr>
    </w:p>
    <w:p w14:paraId="600F9F55" w14:textId="573F6B65" w:rsidR="00772472" w:rsidRPr="00F90415"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El pago al Contratista se realizará previa presentación de la facturación, el acta de recibo a satisfacción suscrito por el Supervisor del Contrato y demás trámites administrativos a que haya lugar. Por lo tanto, la Entidad no se hace responsable por las demoras presentadas en el trámite para el pago al Contratista cuando ellas fueren ocasionadas por encontrarse incompleta la documentación de soporte o no ajustarse a cualquiera de las condiciones establecidas en el Contrato</w:t>
      </w:r>
      <w:r w:rsidRPr="00F90415">
        <w:rPr>
          <w:rFonts w:ascii="Arial" w:hAnsi="Arial" w:cs="Arial"/>
          <w:i/>
          <w:iCs/>
          <w:sz w:val="20"/>
          <w:szCs w:val="20"/>
        </w:rPr>
        <w:t xml:space="preserve">. </w:t>
      </w:r>
      <w:r w:rsidR="00F90415" w:rsidRPr="00F90415">
        <w:rPr>
          <w:rFonts w:ascii="Arial" w:hAnsi="Arial" w:cs="Arial"/>
          <w:i/>
          <w:color w:val="000000" w:themeColor="text1"/>
          <w:sz w:val="20"/>
          <w:szCs w:val="20"/>
          <w:bdr w:val="none" w:sz="0" w:space="0" w:color="auto" w:frame="1"/>
          <w:lang w:eastAsia="es-419"/>
        </w:rPr>
        <w:t>Las demoras que se presenten por estos conceptos serán de responsabilidad del contratista y no tendrá por ello, derecho al pago de intereses o compensación de ninguna naturaleza</w:t>
      </w:r>
    </w:p>
    <w:p w14:paraId="526077D7" w14:textId="2C75932C" w:rsidR="00772472" w:rsidRPr="0053233E"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 xml:space="preserve">Para la realización de los pagos por parte del Ministerio de Defensa – Fuerza </w:t>
      </w:r>
      <w:r w:rsidR="00AE51FC">
        <w:rPr>
          <w:rFonts w:ascii="Arial" w:hAnsi="Arial" w:cs="Arial"/>
          <w:i/>
          <w:iCs/>
          <w:sz w:val="20"/>
          <w:szCs w:val="20"/>
        </w:rPr>
        <w:t>Aeroespacial</w:t>
      </w:r>
      <w:r w:rsidRPr="0053233E">
        <w:rPr>
          <w:rFonts w:ascii="Arial" w:hAnsi="Arial" w:cs="Arial"/>
          <w:i/>
          <w:iCs/>
          <w:sz w:val="20"/>
          <w:szCs w:val="20"/>
        </w:rPr>
        <w:t xml:space="preserve"> Colombiana se requiere la acreditación, por parte del revisor fiscal o del representante legal (según aplique), de que el contratista se encuentra al día en el pago de los aportes al Sistema de Seguridad Social Integral y Parafiscales, cuando a ello haya lugar, dentro de los últimos seis (06) meses. </w:t>
      </w:r>
    </w:p>
    <w:p w14:paraId="59E24586" w14:textId="77777777" w:rsidR="00772472" w:rsidRPr="0053233E"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 xml:space="preserve">Cuando de conformidad con lo establecido en el artículo 114-1 del Estatuto Tributario, las personas jurídicas o las personas naturales empleadoras se encuentren exentas de realizar los aportes al </w:t>
      </w:r>
      <w:r w:rsidRPr="0053233E">
        <w:rPr>
          <w:rFonts w:ascii="Arial" w:hAnsi="Arial" w:cs="Arial"/>
          <w:i/>
          <w:iCs/>
          <w:sz w:val="20"/>
          <w:szCs w:val="20"/>
        </w:rPr>
        <w:lastRenderedPageBreak/>
        <w:t xml:space="preserve">SENA e ICBF deberán presentar certificación en donde se manifieste dicha situación la cual se entenderá prestada bajo la gravedad del juramento. </w:t>
      </w:r>
    </w:p>
    <w:p w14:paraId="58921E63" w14:textId="77777777" w:rsidR="00772472" w:rsidRPr="0053233E"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 xml:space="preserve">La Entidad hará las retenciones a que haya lugar sobre cada pago, de acuerdo con las disposiciones legales vigentes sobre la materia. </w:t>
      </w:r>
    </w:p>
    <w:p w14:paraId="78A4ADB4" w14:textId="77777777" w:rsidR="00772472" w:rsidRPr="0053233E"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 xml:space="preserve">El pago en las fechas establecidas estará sujeto a la aprobación previa de PAC por parte del Ministerio de Hacienda y Crédito Público </w:t>
      </w:r>
    </w:p>
    <w:p w14:paraId="60A8C840" w14:textId="77777777" w:rsidR="00772472" w:rsidRPr="0053233E"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 xml:space="preserve">Cargar en el SECOP II las facturas generadas en la ejecución del contrato de acuerdo en los especificado en la Guía Gestión Contractual – Proveedores de CCE. </w:t>
      </w:r>
    </w:p>
    <w:p w14:paraId="461734D0" w14:textId="77777777" w:rsidR="00772472" w:rsidRPr="0053233E"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 xml:space="preserve">El contratista tiene la obligación de entregar la factura electrónica (Cuando aplique) con el cumplimiento de los requisitos, de la CIRCULAR EXTERNA 042, ya que a partir del 1 de enero de 2024 el proceso de emisión y recepción de factura electrónica de venta, cambia su modo de operación y pasa de “Proveedor tecnológico” a “Software propio”, es decir, que a partir de ésta fecha todo el proceso de generación, transmisión, validación, expedición y recepción de facturas electrónicas de venta, notas débito, notas crédito y demás instrumentos electrónicos que se deriven de la factura electrónica de venta con validación previa a su expedición pasará a ser asumido en su totalidad por el SIIF Nación. Es importante aclarar que, de no cumplirse con los requisitos descritos, no se podrá efectuar el pago al contratista. </w:t>
      </w:r>
    </w:p>
    <w:p w14:paraId="0351E92E" w14:textId="77777777" w:rsidR="00772472" w:rsidRPr="0053233E"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 xml:space="preserve">La Guía que contiene el procedimiento para configurar la numeración de Documento Soporte con no obligados a facturar electrónicamente en SIIF Nación lo encuentran: En la página web del Ministerio de Hacienda y Crédito Público/SIIF Nación/ciclo de negocio 18. Sistema Facturación Electrónica - SIIF Nación / Proceso de Emisión de Facturas de Venta. </w:t>
      </w:r>
    </w:p>
    <w:p w14:paraId="786B467A" w14:textId="77777777" w:rsidR="00772472" w:rsidRPr="00F90415"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53233E">
        <w:rPr>
          <w:rFonts w:ascii="Arial" w:hAnsi="Arial" w:cs="Arial"/>
          <w:i/>
          <w:iCs/>
          <w:sz w:val="20"/>
          <w:szCs w:val="20"/>
        </w:rPr>
        <w:t>El emisor (contratista y/o proveedor de bienes o prestador de servicios) debe emitir el Documento Electrónico-DE (Factura(s), Nota(s) debito, Nota(s) Crédito) y registrar en datos del Adquiriente el correo electrónico: siifnacion.facturaelectronica@minhacienda.gov.co y en el campo notas u observaciones, registrar la Posición de Catálogo Institucional (PCI) que identifica a la entidad que gestionará el pago, es decir la unidad o subunidad en la que se registró el compromiso presupuestal; datos del contrato o caja menor; y correo del supervisor o cuentadante de caja menor que aprobará el DE, separados por punto y coma y entre los signos #$ al inicio y final de dicha información, ejemplo: #$15-</w:t>
      </w:r>
      <w:r w:rsidRPr="00F90415">
        <w:rPr>
          <w:rFonts w:ascii="Arial" w:hAnsi="Arial" w:cs="Arial"/>
          <w:i/>
          <w:iCs/>
          <w:sz w:val="20"/>
          <w:szCs w:val="20"/>
        </w:rPr>
        <w:t xml:space="preserve">01-05- 011;Contratoxyz;PedroPerez@Entidadpgn.gov.co#$. </w:t>
      </w:r>
    </w:p>
    <w:p w14:paraId="467B9C13" w14:textId="77777777" w:rsidR="00772472" w:rsidRPr="00F90415"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F90415">
        <w:rPr>
          <w:rFonts w:ascii="Arial" w:hAnsi="Arial" w:cs="Arial"/>
          <w:i/>
          <w:iCs/>
          <w:sz w:val="20"/>
          <w:szCs w:val="20"/>
        </w:rPr>
        <w:t>En el evento en que el proveedor al momento de emitir el DE no registre la información en las notas u observaciones como se mencionó en el párrafo anterior y con el fin de agilizar la gestión de estos documentos, el Sistema Facturación Electrónica SIIF Nación los asignará a la Unidad Ejecutora identificada con el Nit reportado en los datos del Adquirente del DE y quedara en estado “Pendiente por distribuir” para que un usuario de la entidad o el supervisor asigne la PCI o se lo asigne para su trámite.</w:t>
      </w:r>
    </w:p>
    <w:p w14:paraId="0F1F6916" w14:textId="77777777" w:rsidR="00772472" w:rsidRPr="00F90415"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F90415">
        <w:rPr>
          <w:rFonts w:ascii="Arial" w:hAnsi="Arial" w:cs="Arial"/>
          <w:i/>
          <w:iCs/>
          <w:sz w:val="20"/>
          <w:szCs w:val="20"/>
        </w:rPr>
        <w:t xml:space="preserve">Es importante aclarar que, de no cumplirse con los requisitos descritos, no se podrá efectuar el pago al contratista. </w:t>
      </w:r>
    </w:p>
    <w:p w14:paraId="430F1ED9" w14:textId="0388CE77" w:rsidR="00772472" w:rsidRPr="00F90415"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F90415">
        <w:rPr>
          <w:rFonts w:ascii="Arial" w:hAnsi="Arial" w:cs="Arial"/>
          <w:i/>
          <w:iCs/>
          <w:sz w:val="20"/>
          <w:szCs w:val="20"/>
        </w:rPr>
        <w:t xml:space="preserve">El desembolso de los recursos se efectuará, previa presentación de la factura o documento equivalente, acta de recibo a satisfacción, paz y salvo del CONTRATISTA a los aportes parafiscales y de seguridad social, de acuerdo a la Ley y previo el trámite administrativo a que haya lugar. Para efectos del pago EL MINISTERIO procederá a hacer las retenciones que correspondan por ley. </w:t>
      </w:r>
    </w:p>
    <w:p w14:paraId="32656407" w14:textId="0DED2EAB" w:rsidR="0053233E" w:rsidRPr="00F90415" w:rsidRDefault="0053233E"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F90415">
        <w:rPr>
          <w:rFonts w:ascii="Arial" w:hAnsi="Arial" w:cs="Arial"/>
          <w:i/>
          <w:sz w:val="20"/>
          <w:szCs w:val="20"/>
          <w:bdr w:val="none" w:sz="0" w:space="0" w:color="auto" w:frame="1"/>
        </w:rPr>
        <w:t>La ejecución del contrato se realizará de conformidad con lo previsto en las normas tributarias aplicables en la República de Colombia. Todos los impuestos, tasas y contribuciones establecidas o que se establezcan y que se causen por la celebración, perfeccionamiento, ejecución, cumplimiento o liquidación del contrato, estarán a cargo del CONTRATISTA</w:t>
      </w:r>
    </w:p>
    <w:p w14:paraId="5F241D14" w14:textId="47584915" w:rsidR="0053233E" w:rsidRPr="00F90415" w:rsidRDefault="0053233E"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F90415">
        <w:rPr>
          <w:rFonts w:ascii="Arial" w:hAnsi="Arial" w:cs="Arial"/>
          <w:i/>
          <w:sz w:val="20"/>
          <w:szCs w:val="20"/>
          <w:bdr w:val="none" w:sz="0" w:space="0" w:color="auto" w:frame="1"/>
        </w:rPr>
        <w:t>La forma de pago establecida no será obstáculo para que, una vez cumplida la entrega a satisfacción, EL MINISTERIO 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del MINISTERIO. En todo caso, el pago del valor del contrato se subordina a las apropiaciones y disponibilidades presupuestales de la vigencia fiscal actual.</w:t>
      </w:r>
    </w:p>
    <w:p w14:paraId="113E43FF" w14:textId="63F25A14" w:rsidR="00772472" w:rsidRPr="00F90415" w:rsidRDefault="00772472" w:rsidP="00696ED8">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F90415">
        <w:rPr>
          <w:rFonts w:ascii="Arial" w:hAnsi="Arial" w:cs="Arial"/>
          <w:i/>
          <w:iCs/>
          <w:sz w:val="20"/>
          <w:szCs w:val="20"/>
        </w:rPr>
        <w:t>El contratista cuenta hasta con tres (03) días hábiles posterior a la suscripción del acta de recibo a satisfacción de bienes y servicios, para entregar en debida forma la factura y todos los documentos requeridos para el trámite de pago. Si el contratista está obligado a facturar electrónicamente, deberá 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w:t>
      </w:r>
    </w:p>
    <w:p w14:paraId="1CC33E1E" w14:textId="77777777" w:rsidR="00772472" w:rsidRPr="00F90415" w:rsidRDefault="00772472" w:rsidP="00772472">
      <w:pPr>
        <w:pStyle w:val="xxmsonormal"/>
        <w:numPr>
          <w:ilvl w:val="0"/>
          <w:numId w:val="14"/>
        </w:numPr>
        <w:shd w:val="clear" w:color="auto" w:fill="FFFFFF"/>
        <w:spacing w:before="0" w:beforeAutospacing="0" w:after="0" w:afterAutospacing="0"/>
        <w:ind w:left="284" w:hanging="284"/>
        <w:jc w:val="both"/>
        <w:rPr>
          <w:rFonts w:ascii="Arial" w:hAnsi="Arial" w:cs="Arial"/>
          <w:i/>
          <w:iCs/>
          <w:sz w:val="20"/>
          <w:szCs w:val="20"/>
        </w:rPr>
      </w:pPr>
      <w:r w:rsidRPr="00F90415">
        <w:rPr>
          <w:rFonts w:ascii="Arial" w:hAnsi="Arial" w:cs="Arial"/>
          <w:i/>
          <w:iCs/>
          <w:sz w:val="20"/>
          <w:szCs w:val="20"/>
          <w:bdr w:val="none" w:sz="0" w:space="0" w:color="auto" w:frame="1"/>
        </w:rPr>
        <w:lastRenderedPageBreak/>
        <w:t xml:space="preserve">En caso que un Consorcio, Unión Temporal o Promesa de Sociedad Futura sea adjudicatario del proceso de selección, </w:t>
      </w:r>
      <w:r w:rsidRPr="00F90415">
        <w:rPr>
          <w:rFonts w:ascii="Arial" w:hAnsi="Arial" w:cs="Arial"/>
          <w:b/>
          <w:i/>
          <w:iCs/>
          <w:sz w:val="20"/>
          <w:szCs w:val="20"/>
          <w:bdr w:val="none" w:sz="0" w:space="0" w:color="auto" w:frame="1"/>
        </w:rPr>
        <w:t>la certificación bancaria podrá corresponder a uno o varios de los integrantes, pero NO al proponente plural</w:t>
      </w:r>
      <w:r w:rsidRPr="00F90415">
        <w:rPr>
          <w:rFonts w:ascii="Arial" w:hAnsi="Arial" w:cs="Arial"/>
          <w:i/>
          <w:iCs/>
          <w:sz w:val="20"/>
          <w:szCs w:val="20"/>
          <w:bdr w:val="none" w:sz="0" w:space="0" w:color="auto" w:frame="1"/>
        </w:rPr>
        <w:t>. Así mismo, deberá aportar el documento suscrito por sus integrantes, en el cual se evidencie la forma de facturación, el beneficiario y la cuenta bancaria en la que se efectuarán los pagos.</w:t>
      </w:r>
    </w:p>
    <w:p w14:paraId="0932CC62" w14:textId="77777777" w:rsidR="00772472" w:rsidRPr="00F90415" w:rsidRDefault="00772472" w:rsidP="00772472">
      <w:pPr>
        <w:pStyle w:val="Listavistosa-nfasis11"/>
        <w:tabs>
          <w:tab w:val="left" w:pos="284"/>
        </w:tabs>
        <w:ind w:left="0"/>
        <w:jc w:val="both"/>
        <w:rPr>
          <w:rFonts w:ascii="Arial" w:eastAsia="Arial" w:hAnsi="Arial" w:cs="Arial"/>
          <w:sz w:val="20"/>
          <w:szCs w:val="20"/>
          <w:lang w:val="es-CO"/>
        </w:rPr>
      </w:pPr>
    </w:p>
    <w:p w14:paraId="7CD78A03" w14:textId="77777777" w:rsidR="00772472" w:rsidRPr="00F90415" w:rsidRDefault="00772472" w:rsidP="00772472">
      <w:pPr>
        <w:autoSpaceDE w:val="0"/>
        <w:autoSpaceDN w:val="0"/>
        <w:adjustRightInd w:val="0"/>
        <w:jc w:val="both"/>
        <w:rPr>
          <w:rFonts w:ascii="Arial" w:eastAsia="Arial" w:hAnsi="Arial" w:cs="Arial"/>
          <w:sz w:val="20"/>
          <w:szCs w:val="20"/>
          <w:lang w:val="es-CO"/>
        </w:rPr>
      </w:pPr>
      <w:r w:rsidRPr="00F90415">
        <w:rPr>
          <w:rFonts w:ascii="Arial" w:eastAsia="Arial" w:hAnsi="Arial" w:cs="Arial"/>
          <w:b/>
          <w:sz w:val="20"/>
          <w:szCs w:val="20"/>
          <w:lang w:val="es-CO"/>
        </w:rPr>
        <w:t>PARÁGRAFO PRIMERO: DERECHOS E IMPUESTOS</w:t>
      </w:r>
      <w:r w:rsidRPr="00F90415">
        <w:rPr>
          <w:rFonts w:ascii="Arial" w:eastAsia="Arial" w:hAnsi="Arial" w:cs="Arial"/>
          <w:sz w:val="20"/>
          <w:szCs w:val="20"/>
          <w:lang w:val="es-CO"/>
        </w:rPr>
        <w:t xml:space="preserve">: La ejecución del presente contrato se realizará de conformidad con lo previsto en las normas tributarias aplicables en la República de Colombia. Todos los impuestos, tasas y contribuciones establecidas o que se establezcan y que se causen por la celebración, perfeccionamiento, ejecución, cumplimiento o liquidación del presente contrato, estarán a cargo de EL CONTRATISTA. </w:t>
      </w:r>
    </w:p>
    <w:p w14:paraId="73D6A10E" w14:textId="77777777" w:rsidR="00772472" w:rsidRPr="00F90415" w:rsidRDefault="00772472" w:rsidP="00772472">
      <w:pPr>
        <w:autoSpaceDE w:val="0"/>
        <w:autoSpaceDN w:val="0"/>
        <w:adjustRightInd w:val="0"/>
        <w:jc w:val="both"/>
        <w:rPr>
          <w:rFonts w:ascii="Arial" w:eastAsia="Arial" w:hAnsi="Arial" w:cs="Arial"/>
          <w:sz w:val="20"/>
          <w:szCs w:val="20"/>
          <w:lang w:val="es-CO"/>
        </w:rPr>
      </w:pPr>
    </w:p>
    <w:p w14:paraId="57EB6034" w14:textId="7EE9E748" w:rsidR="00EC0098" w:rsidRPr="00F90415" w:rsidRDefault="00772472" w:rsidP="00772472">
      <w:pPr>
        <w:pStyle w:val="Prrafodelista"/>
        <w:jc w:val="both"/>
        <w:rPr>
          <w:rFonts w:ascii="Arial" w:eastAsia="Arial" w:hAnsi="Arial" w:cs="Arial"/>
          <w:b/>
          <w:bCs/>
          <w:sz w:val="20"/>
          <w:szCs w:val="20"/>
          <w:lang w:val="es-CO"/>
        </w:rPr>
      </w:pPr>
      <w:r w:rsidRPr="00F90415">
        <w:rPr>
          <w:rFonts w:ascii="Arial" w:eastAsia="Arial" w:hAnsi="Arial" w:cs="Arial"/>
          <w:b/>
          <w:sz w:val="20"/>
          <w:szCs w:val="20"/>
          <w:lang w:val="es-CO"/>
        </w:rPr>
        <w:t>PARÁGRAFO SEGUNDO:</w:t>
      </w:r>
      <w:r w:rsidRPr="00F90415">
        <w:rPr>
          <w:rFonts w:ascii="Arial" w:eastAsia="Arial" w:hAnsi="Arial" w:cs="Arial"/>
          <w:sz w:val="20"/>
          <w:szCs w:val="20"/>
          <w:lang w:val="es-CO"/>
        </w:rPr>
        <w:t xml:space="preserve"> La forma de pago establecida no será obstáculo para que una vez cumplida la entrega a satisfacción, EL MINISTERIO pueda efectuar el pago con anterioridad, si llegare a existir disponibilidad de recursos en el PAC. El desembolso se efectuará, previo el cumplimiento de los trámites administrativos a los que haya lugar con ocasión a la modificación del contrato. En todo caso, el pago del valor del contrato se subordina a las apropiaciones y disponibilidades presupuestales de </w:t>
      </w:r>
      <w:r w:rsidRPr="00F90415">
        <w:rPr>
          <w:rFonts w:ascii="Arial" w:eastAsia="Arial" w:hAnsi="Arial" w:cs="Arial"/>
          <w:b/>
          <w:bCs/>
          <w:sz w:val="20"/>
          <w:szCs w:val="20"/>
          <w:lang w:val="es-CO"/>
        </w:rPr>
        <w:t>la vigencia fiscal 202</w:t>
      </w:r>
      <w:r w:rsidR="00F90415" w:rsidRPr="00F90415">
        <w:rPr>
          <w:rFonts w:ascii="Arial" w:eastAsia="Arial" w:hAnsi="Arial" w:cs="Arial"/>
          <w:b/>
          <w:bCs/>
          <w:sz w:val="20"/>
          <w:szCs w:val="20"/>
          <w:lang w:val="es-CO"/>
        </w:rPr>
        <w:t>5</w:t>
      </w:r>
      <w:r w:rsidRPr="00F90415">
        <w:rPr>
          <w:rFonts w:ascii="Arial" w:eastAsia="Arial" w:hAnsi="Arial" w:cs="Arial"/>
          <w:b/>
          <w:bCs/>
          <w:sz w:val="20"/>
          <w:szCs w:val="20"/>
          <w:lang w:val="es-CO"/>
        </w:rPr>
        <w:t>.</w:t>
      </w:r>
    </w:p>
    <w:p w14:paraId="1EA497F4" w14:textId="77777777" w:rsidR="00772472" w:rsidRPr="00F90415" w:rsidRDefault="00772472" w:rsidP="00772472">
      <w:pPr>
        <w:pStyle w:val="Prrafodelista"/>
        <w:jc w:val="both"/>
        <w:rPr>
          <w:rFonts w:ascii="Arial" w:eastAsia="Times New Roman" w:hAnsi="Arial" w:cs="Arial"/>
          <w:b/>
          <w:bCs/>
          <w:sz w:val="20"/>
          <w:szCs w:val="20"/>
          <w:lang w:val="es-CO" w:eastAsia="es-ES"/>
        </w:rPr>
      </w:pPr>
    </w:p>
    <w:p w14:paraId="7BD6992F" w14:textId="77777777" w:rsidR="00EC0098" w:rsidRPr="00F90415" w:rsidRDefault="00EC0098" w:rsidP="00EC0098">
      <w:pPr>
        <w:pStyle w:val="Prrafodelista"/>
        <w:widowControl/>
        <w:numPr>
          <w:ilvl w:val="0"/>
          <w:numId w:val="4"/>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sidRPr="00F90415">
        <w:rPr>
          <w:rFonts w:ascii="Arial" w:hAnsi="Arial" w:cs="Arial"/>
          <w:b/>
          <w:bCs/>
          <w:sz w:val="20"/>
          <w:szCs w:val="20"/>
          <w:lang w:val="es-CO"/>
        </w:rPr>
        <w:t>VERIFICACION MIPYMES:</w:t>
      </w:r>
    </w:p>
    <w:p w14:paraId="72BF884C" w14:textId="77777777" w:rsidR="00EC0098" w:rsidRPr="0053233E" w:rsidRDefault="00EC0098" w:rsidP="00EC0098">
      <w:pPr>
        <w:pStyle w:val="Prrafodelista"/>
        <w:widowControl/>
        <w:tabs>
          <w:tab w:val="left" w:pos="284"/>
          <w:tab w:val="left" w:pos="426"/>
          <w:tab w:val="left" w:pos="709"/>
        </w:tabs>
        <w:autoSpaceDE w:val="0"/>
        <w:autoSpaceDN w:val="0"/>
        <w:adjustRightInd w:val="0"/>
        <w:jc w:val="both"/>
        <w:rPr>
          <w:rFonts w:ascii="Arial" w:hAnsi="Arial" w:cs="Arial"/>
          <w:bCs/>
          <w:color w:val="7030A0"/>
          <w:sz w:val="20"/>
          <w:szCs w:val="20"/>
          <w:lang w:val="es-CO"/>
        </w:rPr>
      </w:pPr>
    </w:p>
    <w:p w14:paraId="38DCBEED"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sz w:val="20"/>
          <w:szCs w:val="20"/>
          <w:bdr w:val="none" w:sz="0" w:space="0" w:color="auto" w:frame="1"/>
        </w:rPr>
        <w:t>De conformidad con lo establecido en el artículo 2 del Decreto 1862 de 2021, por medio del cual modifican el artículo 2.2.1.2.1.5.2. del Decreto 1082 de 2015, la convocatoria pública efectuada para el presente proceso de selección, se limitará exclusivamente a Mipymes cuando se manifieste el interés en participar en el proceso con convocatoria limitada, a través de solicitud de por lo menos dos (2) Mipymes, </w:t>
      </w:r>
      <w:r w:rsidRPr="00F90415">
        <w:rPr>
          <w:rFonts w:ascii="Arial" w:hAnsi="Arial" w:cs="Arial"/>
          <w:b/>
          <w:bCs/>
          <w:sz w:val="20"/>
          <w:szCs w:val="20"/>
          <w:bdr w:val="none" w:sz="0" w:space="0" w:color="auto" w:frame="1"/>
        </w:rPr>
        <w:t>LAS CUALES DEBERÁN PRESENTARSE A DENTRO DEL MISMO TÉRMINO PARA FORMULAR OBSERVACIONES AL PRESENTE PROCESO,  DE ACUERDO A CRONOGRAMA DEL PROCESO,</w:t>
      </w:r>
      <w:r w:rsidRPr="00F90415">
        <w:rPr>
          <w:rFonts w:ascii="Arial" w:hAnsi="Arial" w:cs="Arial"/>
          <w:sz w:val="20"/>
          <w:szCs w:val="20"/>
          <w:bdr w:val="none" w:sz="0" w:space="0" w:color="auto" w:frame="1"/>
        </w:rPr>
        <w:t> en los términos y condiciones señalados en el artículo 5 del Decreto 1860 de 2021 que modifica los artículos 2.2.1.2.1.2.2., 2.2.1.2.4.2.3. y 2.2.1.2.4.2.4 del Decreto 1082 de 2015. </w:t>
      </w:r>
      <w:r w:rsidRPr="00F90415">
        <w:rPr>
          <w:rFonts w:ascii="Arial" w:hAnsi="Arial" w:cs="Arial"/>
          <w:b/>
          <w:bCs/>
          <w:sz w:val="20"/>
          <w:szCs w:val="20"/>
          <w:bdr w:val="none" w:sz="0" w:space="0" w:color="auto" w:frame="1"/>
        </w:rPr>
        <w:t> </w:t>
      </w:r>
    </w:p>
    <w:p w14:paraId="0795528F"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sz w:val="20"/>
          <w:szCs w:val="20"/>
          <w:bdr w:val="none" w:sz="0" w:space="0" w:color="auto" w:frame="1"/>
        </w:rPr>
        <w:t> </w:t>
      </w:r>
    </w:p>
    <w:p w14:paraId="068CDDDE"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b/>
          <w:bCs/>
          <w:sz w:val="20"/>
          <w:szCs w:val="20"/>
          <w:bdr w:val="none" w:sz="0" w:space="0" w:color="auto" w:frame="1"/>
        </w:rPr>
        <w:t>EL PRESENTE PROCESO SE CERRARÁ A MIPYMES DE CONFORMIDAD CON LO SEÑALADO EN EL ARTÍCULO 5 DEL DECRETO 1860 DE 2021 QUE MODIFICA LOS ARTÍCULOS 2.2.1.2.1.2.2. Y 2.2.1.2.4.2.3.  DEL DECRETO 1082 DE 2015, SIEMPRE Y CUANDO SE CUMPLAN LOS REQUISITOS ESTABLECIDOS EN ESTA NORMATIVIDAD, LA CUAL SERÁ VERIFICADA POR EL ASESOR JURÍDICO Y/O ESPECIALISTA JURÍDICO.</w:t>
      </w:r>
    </w:p>
    <w:p w14:paraId="65283DAD"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sz w:val="20"/>
          <w:szCs w:val="20"/>
          <w:bdr w:val="none" w:sz="0" w:space="0" w:color="auto" w:frame="1"/>
        </w:rPr>
        <w:t> </w:t>
      </w:r>
    </w:p>
    <w:p w14:paraId="53D3003F"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sz w:val="20"/>
          <w:szCs w:val="20"/>
          <w:bdr w:val="none" w:sz="0" w:space="0" w:color="auto" w:frame="1"/>
        </w:rPr>
        <w:t>El interesado deberá acreditar la condición de Mipymes, entregando la documentación de que trata el artículo 5 del Decreto 1860 de 2021 que modifica el artículo 2.2.1.2.4.2.4 del Decreto 1082 de 2015. </w:t>
      </w:r>
      <w:r w:rsidRPr="00F90415">
        <w:rPr>
          <w:rFonts w:ascii="Arial" w:hAnsi="Arial" w:cs="Arial"/>
          <w:b/>
          <w:bCs/>
          <w:sz w:val="20"/>
          <w:szCs w:val="20"/>
          <w:bdr w:val="none" w:sz="0" w:space="0" w:color="auto" w:frame="1"/>
        </w:rPr>
        <w:t> </w:t>
      </w:r>
    </w:p>
    <w:p w14:paraId="60BD4807"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sz w:val="20"/>
          <w:szCs w:val="20"/>
          <w:bdr w:val="none" w:sz="0" w:space="0" w:color="auto" w:frame="1"/>
        </w:rPr>
        <w:t> </w:t>
      </w:r>
    </w:p>
    <w:p w14:paraId="588117E6"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sz w:val="20"/>
          <w:szCs w:val="20"/>
          <w:bdr w:val="none" w:sz="0" w:space="0" w:color="auto" w:frame="1"/>
        </w:rPr>
        <w:t>Las Mipymes, que participen en la convocatoria limitada deben garantizar la satisfacción de las condiciones técnicas y económicas requeridas en la contratación. </w:t>
      </w:r>
    </w:p>
    <w:p w14:paraId="6B7EA6D9"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rPr>
      </w:pPr>
      <w:r w:rsidRPr="00F90415">
        <w:rPr>
          <w:rFonts w:ascii="Arial" w:hAnsi="Arial" w:cs="Arial"/>
          <w:sz w:val="20"/>
          <w:szCs w:val="20"/>
          <w:bdr w:val="none" w:sz="0" w:space="0" w:color="auto" w:frame="1"/>
        </w:rPr>
        <w:t> </w:t>
      </w:r>
    </w:p>
    <w:p w14:paraId="74D3B9EE"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r w:rsidRPr="00F90415">
        <w:rPr>
          <w:rFonts w:ascii="Arial" w:hAnsi="Arial" w:cs="Arial"/>
          <w:b/>
          <w:sz w:val="20"/>
          <w:szCs w:val="20"/>
          <w:bdr w:val="none" w:sz="0" w:space="0" w:color="auto" w:frame="1"/>
        </w:rPr>
        <w:t>NOTA:</w:t>
      </w:r>
      <w:r w:rsidRPr="00F90415">
        <w:rPr>
          <w:rFonts w:ascii="Arial" w:hAnsi="Arial" w:cs="Arial"/>
          <w:sz w:val="20"/>
          <w:szCs w:val="20"/>
          <w:bdr w:val="none" w:sz="0" w:space="0" w:color="auto" w:frame="1"/>
        </w:rPr>
        <w:t xml:space="preserve"> En las convocatorias limitadas a Mipymes podrán participar uniones temporales o consorcios, los cuales deberán estar integrados únicamente por Mipymes, según el caso. En tal caso, para efectos de la limitación de la convocatoria, cada consorcio o unión temporal se contará por sí mismo, y no por el número de Mipymes que los integren; que deberán cumplir de manera individual los requisitos mínimos señalados en el presente decreto.</w:t>
      </w:r>
    </w:p>
    <w:p w14:paraId="7990DD43" w14:textId="77777777" w:rsidR="00EC0098" w:rsidRPr="00F90415"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458552A5" w14:textId="77777777" w:rsidR="00EC0098" w:rsidRPr="00F90415" w:rsidRDefault="00EC0098" w:rsidP="00EC0098">
      <w:pPr>
        <w:pStyle w:val="xmsonormal"/>
        <w:numPr>
          <w:ilvl w:val="1"/>
          <w:numId w:val="6"/>
        </w:numPr>
        <w:shd w:val="clear" w:color="auto" w:fill="FFFFFF"/>
        <w:spacing w:before="0" w:beforeAutospacing="0" w:after="0" w:afterAutospacing="0"/>
        <w:jc w:val="both"/>
        <w:rPr>
          <w:rFonts w:ascii="Arial" w:hAnsi="Arial" w:cs="Arial"/>
          <w:b/>
          <w:sz w:val="20"/>
          <w:szCs w:val="20"/>
          <w:bdr w:val="none" w:sz="0" w:space="0" w:color="auto" w:frame="1"/>
        </w:rPr>
      </w:pPr>
      <w:r w:rsidRPr="00F90415">
        <w:rPr>
          <w:rFonts w:ascii="Arial" w:hAnsi="Arial" w:cs="Arial"/>
          <w:b/>
          <w:sz w:val="20"/>
          <w:szCs w:val="20"/>
          <w:bdr w:val="none" w:sz="0" w:space="0" w:color="auto" w:frame="1"/>
        </w:rPr>
        <w:t>Requisitos para la convocatoria a Mipymes:</w:t>
      </w:r>
    </w:p>
    <w:p w14:paraId="26C04ECC" w14:textId="77777777" w:rsidR="00EC0098" w:rsidRPr="00F90415" w:rsidRDefault="00EC0098" w:rsidP="00EC0098">
      <w:pPr>
        <w:pStyle w:val="xmsonormal"/>
        <w:numPr>
          <w:ilvl w:val="1"/>
          <w:numId w:val="2"/>
        </w:numPr>
        <w:shd w:val="clear" w:color="auto" w:fill="FFFFFF"/>
        <w:spacing w:before="0" w:beforeAutospacing="0" w:after="0" w:afterAutospacing="0"/>
        <w:ind w:left="-4308"/>
        <w:jc w:val="both"/>
        <w:rPr>
          <w:rFonts w:ascii="Arial" w:hAnsi="Arial" w:cs="Arial"/>
          <w:sz w:val="20"/>
          <w:szCs w:val="20"/>
        </w:rPr>
      </w:pPr>
    </w:p>
    <w:p w14:paraId="3A9BAD32" w14:textId="77777777" w:rsidR="00EC0098" w:rsidRPr="00F90415" w:rsidRDefault="00EC0098" w:rsidP="00EC0098">
      <w:pPr>
        <w:pStyle w:val="Textoindependiente"/>
        <w:spacing w:after="0"/>
        <w:jc w:val="both"/>
        <w:rPr>
          <w:rFonts w:ascii="Arial" w:hAnsi="Arial" w:cs="Arial"/>
          <w:sz w:val="20"/>
          <w:szCs w:val="20"/>
          <w:lang w:val="es-CO"/>
        </w:rPr>
      </w:pPr>
      <w:r w:rsidRPr="00F90415">
        <w:rPr>
          <w:rFonts w:ascii="Arial" w:hAnsi="Arial" w:cs="Arial"/>
          <w:sz w:val="20"/>
          <w:szCs w:val="20"/>
          <w:lang w:val="es-CO"/>
        </w:rPr>
        <w:t>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w:t>
      </w:r>
    </w:p>
    <w:p w14:paraId="01501CC7" w14:textId="77777777" w:rsidR="00EC0098" w:rsidRPr="00F90415" w:rsidRDefault="00EC0098" w:rsidP="00EC0098">
      <w:pPr>
        <w:pStyle w:val="Textoindependiente"/>
        <w:spacing w:after="0"/>
        <w:jc w:val="both"/>
        <w:rPr>
          <w:rFonts w:ascii="Arial" w:hAnsi="Arial" w:cs="Arial"/>
          <w:sz w:val="20"/>
          <w:szCs w:val="20"/>
          <w:lang w:val="es-CO"/>
        </w:rPr>
      </w:pPr>
    </w:p>
    <w:p w14:paraId="796CA7F3" w14:textId="77777777" w:rsidR="00EC0098" w:rsidRPr="00F90415" w:rsidRDefault="00EC0098" w:rsidP="00EC0098">
      <w:pPr>
        <w:pStyle w:val="Textoindependiente"/>
        <w:widowControl w:val="0"/>
        <w:numPr>
          <w:ilvl w:val="1"/>
          <w:numId w:val="7"/>
        </w:numPr>
        <w:spacing w:after="0"/>
        <w:ind w:left="425" w:hanging="425"/>
        <w:jc w:val="both"/>
        <w:rPr>
          <w:rFonts w:ascii="Arial" w:hAnsi="Arial" w:cs="Arial"/>
          <w:sz w:val="20"/>
          <w:szCs w:val="20"/>
          <w:lang w:val="es-CO"/>
        </w:rPr>
      </w:pPr>
      <w:r w:rsidRPr="00F90415">
        <w:rPr>
          <w:rFonts w:ascii="Arial" w:hAnsi="Arial" w:cs="Arial"/>
          <w:sz w:val="20"/>
          <w:szCs w:val="20"/>
          <w:lang w:val="es-CO"/>
        </w:rPr>
        <w:t>El valor del Proceso de Contratación sea menor a ciento veinticinco mil dólares de los Estados Unidos de América (US$125.000), liquidados con la tasa de cambio que para el efecto determina cada dos años el Ministerio de Comercio, Industria y Turismo.</w:t>
      </w:r>
    </w:p>
    <w:p w14:paraId="5874152E" w14:textId="77777777" w:rsidR="00EC0098" w:rsidRPr="00F90415" w:rsidRDefault="00EC0098" w:rsidP="00EC0098">
      <w:pPr>
        <w:pStyle w:val="Textoindependiente"/>
        <w:spacing w:after="0"/>
        <w:ind w:left="425"/>
        <w:jc w:val="both"/>
        <w:rPr>
          <w:rFonts w:ascii="Arial" w:hAnsi="Arial" w:cs="Arial"/>
          <w:sz w:val="20"/>
          <w:szCs w:val="20"/>
          <w:lang w:val="es-CO"/>
        </w:rPr>
      </w:pPr>
    </w:p>
    <w:p w14:paraId="785D6D7C" w14:textId="77777777" w:rsidR="00EC0098" w:rsidRPr="00F90415" w:rsidRDefault="00EC0098" w:rsidP="00EC0098">
      <w:pPr>
        <w:pStyle w:val="Textoindependiente"/>
        <w:widowControl w:val="0"/>
        <w:numPr>
          <w:ilvl w:val="1"/>
          <w:numId w:val="7"/>
        </w:numPr>
        <w:spacing w:after="0"/>
        <w:ind w:left="425" w:hanging="425"/>
        <w:jc w:val="both"/>
        <w:rPr>
          <w:rFonts w:ascii="Arial" w:hAnsi="Arial" w:cs="Arial"/>
          <w:sz w:val="20"/>
          <w:szCs w:val="20"/>
          <w:lang w:val="es-CO"/>
        </w:rPr>
      </w:pPr>
      <w:r w:rsidRPr="00F90415">
        <w:rPr>
          <w:rFonts w:ascii="Arial" w:hAnsi="Arial" w:cs="Arial"/>
          <w:sz w:val="20"/>
          <w:szCs w:val="20"/>
          <w:lang w:val="es-CO"/>
        </w:rPr>
        <w:lastRenderedPageBreak/>
        <w:t>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333E1DD7" w14:textId="77777777" w:rsidR="00EC0098" w:rsidRPr="00F90415" w:rsidRDefault="00EC0098" w:rsidP="00EC0098">
      <w:pPr>
        <w:pStyle w:val="Prrafodelista"/>
        <w:rPr>
          <w:rFonts w:ascii="Arial" w:hAnsi="Arial" w:cs="Arial"/>
          <w:sz w:val="20"/>
          <w:szCs w:val="20"/>
          <w:lang w:val="es-CO"/>
        </w:rPr>
      </w:pPr>
    </w:p>
    <w:p w14:paraId="710B9B3E" w14:textId="27EB4016" w:rsidR="00EC0098" w:rsidRPr="00F90415" w:rsidRDefault="00F90415" w:rsidP="00EC0098">
      <w:pPr>
        <w:pStyle w:val="Textoindependiente"/>
        <w:widowControl w:val="0"/>
        <w:numPr>
          <w:ilvl w:val="1"/>
          <w:numId w:val="7"/>
        </w:numPr>
        <w:spacing w:after="0"/>
        <w:ind w:left="425" w:hanging="425"/>
        <w:jc w:val="both"/>
        <w:rPr>
          <w:rFonts w:ascii="Arial" w:hAnsi="Arial" w:cs="Arial"/>
          <w:sz w:val="20"/>
          <w:szCs w:val="20"/>
          <w:lang w:val="es-CO"/>
        </w:rPr>
      </w:pPr>
      <w:r w:rsidRPr="00F90415">
        <w:rPr>
          <w:rFonts w:ascii="Arial" w:hAnsi="Arial" w:cs="Arial"/>
          <w:color w:val="000000" w:themeColor="text1"/>
          <w:spacing w:val="-1"/>
          <w:sz w:val="20"/>
          <w:szCs w:val="20"/>
        </w:rPr>
        <w:t>Las</w:t>
      </w:r>
      <w:r w:rsidRPr="00F90415">
        <w:rPr>
          <w:rFonts w:ascii="Arial" w:hAnsi="Arial" w:cs="Arial"/>
          <w:color w:val="000000" w:themeColor="text1"/>
          <w:spacing w:val="-14"/>
          <w:sz w:val="20"/>
          <w:szCs w:val="20"/>
        </w:rPr>
        <w:t xml:space="preserve"> </w:t>
      </w:r>
      <w:r w:rsidRPr="00F90415">
        <w:rPr>
          <w:rFonts w:ascii="Arial" w:hAnsi="Arial" w:cs="Arial"/>
          <w:color w:val="000000" w:themeColor="text1"/>
          <w:spacing w:val="-1"/>
          <w:sz w:val="20"/>
          <w:szCs w:val="20"/>
        </w:rPr>
        <w:t>Mipyme</w:t>
      </w:r>
      <w:r w:rsidRPr="00F90415">
        <w:rPr>
          <w:rFonts w:ascii="Arial" w:hAnsi="Arial" w:cs="Arial"/>
          <w:color w:val="000000" w:themeColor="text1"/>
          <w:spacing w:val="-15"/>
          <w:sz w:val="20"/>
          <w:szCs w:val="20"/>
        </w:rPr>
        <w:t xml:space="preserve"> </w:t>
      </w:r>
      <w:r w:rsidRPr="00F90415">
        <w:rPr>
          <w:rFonts w:ascii="Arial" w:hAnsi="Arial" w:cs="Arial"/>
          <w:color w:val="000000" w:themeColor="text1"/>
          <w:spacing w:val="-1"/>
          <w:sz w:val="20"/>
          <w:szCs w:val="20"/>
        </w:rPr>
        <w:t>colombianas</w:t>
      </w:r>
      <w:r w:rsidRPr="00F90415">
        <w:rPr>
          <w:rFonts w:ascii="Arial" w:hAnsi="Arial" w:cs="Arial"/>
          <w:color w:val="000000" w:themeColor="text1"/>
          <w:spacing w:val="-15"/>
          <w:sz w:val="20"/>
          <w:szCs w:val="20"/>
        </w:rPr>
        <w:t xml:space="preserve"> </w:t>
      </w:r>
      <w:r w:rsidRPr="00F90415">
        <w:rPr>
          <w:rFonts w:ascii="Arial" w:hAnsi="Arial" w:cs="Arial"/>
          <w:color w:val="000000" w:themeColor="text1"/>
          <w:sz w:val="20"/>
          <w:szCs w:val="20"/>
        </w:rPr>
        <w:t>deben</w:t>
      </w:r>
      <w:r w:rsidRPr="00F90415">
        <w:rPr>
          <w:rFonts w:ascii="Arial" w:hAnsi="Arial" w:cs="Arial"/>
          <w:color w:val="000000" w:themeColor="text1"/>
          <w:spacing w:val="-13"/>
          <w:sz w:val="20"/>
          <w:szCs w:val="20"/>
        </w:rPr>
        <w:t xml:space="preserve"> </w:t>
      </w:r>
      <w:r w:rsidRPr="00F90415">
        <w:rPr>
          <w:rFonts w:ascii="Arial" w:hAnsi="Arial" w:cs="Arial"/>
          <w:color w:val="000000" w:themeColor="text1"/>
          <w:sz w:val="20"/>
          <w:szCs w:val="20"/>
        </w:rPr>
        <w:t>acreditar</w:t>
      </w:r>
      <w:r w:rsidRPr="00F90415">
        <w:rPr>
          <w:rFonts w:ascii="Arial" w:hAnsi="Arial" w:cs="Arial"/>
          <w:color w:val="000000" w:themeColor="text1"/>
          <w:spacing w:val="-15"/>
          <w:sz w:val="20"/>
          <w:szCs w:val="20"/>
        </w:rPr>
        <w:t xml:space="preserve"> </w:t>
      </w:r>
      <w:r w:rsidRPr="00F90415">
        <w:rPr>
          <w:rFonts w:ascii="Arial" w:hAnsi="Arial" w:cs="Arial"/>
          <w:color w:val="000000" w:themeColor="text1"/>
          <w:sz w:val="20"/>
          <w:szCs w:val="20"/>
        </w:rPr>
        <w:t>que</w:t>
      </w:r>
      <w:r w:rsidRPr="00F90415">
        <w:rPr>
          <w:rFonts w:ascii="Arial" w:hAnsi="Arial" w:cs="Arial"/>
          <w:color w:val="000000" w:themeColor="text1"/>
          <w:spacing w:val="-15"/>
          <w:sz w:val="20"/>
          <w:szCs w:val="20"/>
        </w:rPr>
        <w:t xml:space="preserve"> </w:t>
      </w:r>
      <w:r w:rsidRPr="00F90415">
        <w:rPr>
          <w:rFonts w:ascii="Arial" w:hAnsi="Arial" w:cs="Arial"/>
          <w:color w:val="000000" w:themeColor="text1"/>
          <w:sz w:val="20"/>
          <w:szCs w:val="20"/>
        </w:rPr>
        <w:t>tiene</w:t>
      </w:r>
      <w:r w:rsidRPr="00F90415">
        <w:rPr>
          <w:rFonts w:ascii="Arial" w:hAnsi="Arial" w:cs="Arial"/>
          <w:color w:val="000000" w:themeColor="text1"/>
          <w:spacing w:val="-16"/>
          <w:sz w:val="20"/>
          <w:szCs w:val="20"/>
        </w:rPr>
        <w:t xml:space="preserve"> </w:t>
      </w:r>
      <w:r w:rsidRPr="00F90415">
        <w:rPr>
          <w:rFonts w:ascii="Arial" w:hAnsi="Arial" w:cs="Arial"/>
          <w:color w:val="000000" w:themeColor="text1"/>
          <w:sz w:val="20"/>
          <w:szCs w:val="20"/>
        </w:rPr>
        <w:t>el</w:t>
      </w:r>
      <w:r w:rsidRPr="00F90415">
        <w:rPr>
          <w:rFonts w:ascii="Arial" w:hAnsi="Arial" w:cs="Arial"/>
          <w:color w:val="000000" w:themeColor="text1"/>
          <w:spacing w:val="-14"/>
          <w:sz w:val="20"/>
          <w:szCs w:val="20"/>
        </w:rPr>
        <w:t xml:space="preserve"> </w:t>
      </w:r>
      <w:r w:rsidRPr="00F90415">
        <w:rPr>
          <w:rFonts w:ascii="Arial" w:hAnsi="Arial" w:cs="Arial"/>
          <w:color w:val="000000" w:themeColor="text1"/>
          <w:sz w:val="20"/>
          <w:szCs w:val="20"/>
        </w:rPr>
        <w:t>tamaño</w:t>
      </w:r>
      <w:r w:rsidRPr="00F90415">
        <w:rPr>
          <w:rFonts w:ascii="Arial" w:hAnsi="Arial" w:cs="Arial"/>
          <w:color w:val="000000" w:themeColor="text1"/>
          <w:spacing w:val="-16"/>
          <w:sz w:val="20"/>
          <w:szCs w:val="20"/>
        </w:rPr>
        <w:t xml:space="preserve"> </w:t>
      </w:r>
      <w:r w:rsidRPr="00F90415">
        <w:rPr>
          <w:rFonts w:ascii="Arial" w:hAnsi="Arial" w:cs="Arial"/>
          <w:color w:val="000000" w:themeColor="text1"/>
          <w:sz w:val="20"/>
          <w:szCs w:val="20"/>
        </w:rPr>
        <w:t>empresarial</w:t>
      </w:r>
      <w:r w:rsidRPr="00F90415">
        <w:rPr>
          <w:rFonts w:ascii="Arial" w:hAnsi="Arial" w:cs="Arial"/>
          <w:color w:val="000000" w:themeColor="text1"/>
          <w:spacing w:val="-14"/>
          <w:sz w:val="20"/>
          <w:szCs w:val="20"/>
        </w:rPr>
        <w:t xml:space="preserve"> </w:t>
      </w:r>
      <w:r>
        <w:rPr>
          <w:rFonts w:ascii="Arial" w:hAnsi="Arial" w:cs="Arial"/>
          <w:color w:val="000000" w:themeColor="text1"/>
          <w:sz w:val="20"/>
          <w:szCs w:val="20"/>
        </w:rPr>
        <w:t xml:space="preserve">estableciendo </w:t>
      </w:r>
      <w:r w:rsidRPr="00F90415">
        <w:rPr>
          <w:rFonts w:ascii="Arial" w:hAnsi="Arial" w:cs="Arial"/>
          <w:color w:val="000000" w:themeColor="text1"/>
          <w:spacing w:val="-59"/>
          <w:sz w:val="20"/>
          <w:szCs w:val="20"/>
        </w:rPr>
        <w:t xml:space="preserve"> </w:t>
      </w:r>
      <w:r>
        <w:rPr>
          <w:rFonts w:ascii="Arial" w:hAnsi="Arial" w:cs="Arial"/>
          <w:color w:val="000000" w:themeColor="text1"/>
          <w:spacing w:val="-59"/>
          <w:sz w:val="20"/>
          <w:szCs w:val="20"/>
        </w:rPr>
        <w:t xml:space="preserve">    </w:t>
      </w:r>
      <w:r w:rsidRPr="00F90415">
        <w:rPr>
          <w:rFonts w:ascii="Arial" w:hAnsi="Arial" w:cs="Arial"/>
          <w:color w:val="000000" w:themeColor="text1"/>
          <w:sz w:val="20"/>
          <w:szCs w:val="20"/>
        </w:rPr>
        <w:t>la Ley 590 de 2000 y el Decreto 1074 de 2015, o las normas que lo modifiquen,</w:t>
      </w:r>
      <w:r w:rsidRPr="00F90415">
        <w:rPr>
          <w:rFonts w:ascii="Arial" w:hAnsi="Arial" w:cs="Arial"/>
          <w:color w:val="000000" w:themeColor="text1"/>
          <w:spacing w:val="1"/>
          <w:sz w:val="20"/>
          <w:szCs w:val="20"/>
        </w:rPr>
        <w:t xml:space="preserve"> </w:t>
      </w:r>
      <w:r w:rsidRPr="00F90415">
        <w:rPr>
          <w:rFonts w:ascii="Arial" w:hAnsi="Arial" w:cs="Arial"/>
          <w:color w:val="000000" w:themeColor="text1"/>
          <w:sz w:val="20"/>
          <w:szCs w:val="20"/>
        </w:rPr>
        <w:t>sustituyan</w:t>
      </w:r>
      <w:r w:rsidRPr="00F90415">
        <w:rPr>
          <w:rFonts w:ascii="Arial" w:hAnsi="Arial" w:cs="Arial"/>
          <w:color w:val="000000" w:themeColor="text1"/>
          <w:spacing w:val="-3"/>
          <w:sz w:val="20"/>
          <w:szCs w:val="20"/>
        </w:rPr>
        <w:t xml:space="preserve"> </w:t>
      </w:r>
      <w:r w:rsidRPr="00F90415">
        <w:rPr>
          <w:rFonts w:ascii="Arial" w:hAnsi="Arial" w:cs="Arial"/>
          <w:color w:val="000000" w:themeColor="text1"/>
          <w:sz w:val="20"/>
          <w:szCs w:val="20"/>
        </w:rPr>
        <w:t>o complementen</w:t>
      </w:r>
      <w:r w:rsidR="00EC0098" w:rsidRPr="00F90415">
        <w:rPr>
          <w:rFonts w:ascii="Arial" w:hAnsi="Arial" w:cs="Arial"/>
          <w:sz w:val="20"/>
          <w:szCs w:val="20"/>
          <w:lang w:val="es-CO"/>
        </w:rPr>
        <w:t>.</w:t>
      </w:r>
    </w:p>
    <w:p w14:paraId="654F8711" w14:textId="77777777" w:rsidR="00EC0098" w:rsidRPr="00F90415" w:rsidRDefault="00EC0098" w:rsidP="00EC0098">
      <w:pPr>
        <w:pStyle w:val="Textoindependiente"/>
        <w:spacing w:after="0"/>
        <w:jc w:val="both"/>
        <w:rPr>
          <w:rFonts w:ascii="Arial" w:hAnsi="Arial" w:cs="Arial"/>
          <w:sz w:val="20"/>
          <w:szCs w:val="20"/>
          <w:lang w:val="es-CO"/>
        </w:rPr>
      </w:pPr>
    </w:p>
    <w:p w14:paraId="36FD8698" w14:textId="77777777" w:rsidR="00EC0098" w:rsidRPr="0053233E" w:rsidRDefault="00EC0098" w:rsidP="00EC0098">
      <w:pPr>
        <w:pStyle w:val="Textoindependiente"/>
        <w:spacing w:after="0"/>
        <w:jc w:val="both"/>
        <w:rPr>
          <w:rFonts w:ascii="Arial" w:hAnsi="Arial" w:cs="Arial"/>
          <w:color w:val="7030A0"/>
          <w:sz w:val="20"/>
          <w:szCs w:val="20"/>
          <w:lang w:val="es-CO"/>
        </w:rPr>
      </w:pPr>
      <w:r w:rsidRPr="0053233E">
        <w:rPr>
          <w:rFonts w:ascii="Arial" w:hAnsi="Arial" w:cs="Arial"/>
          <w:b/>
          <w:color w:val="7030A0"/>
          <w:sz w:val="20"/>
          <w:szCs w:val="20"/>
          <w:lang w:val="es-CO"/>
        </w:rPr>
        <w:t xml:space="preserve">PARÁGRAFO: </w:t>
      </w:r>
      <w:r w:rsidRPr="0053233E">
        <w:rPr>
          <w:rFonts w:ascii="Arial" w:hAnsi="Arial" w:cs="Arial"/>
          <w:color w:val="7030A0"/>
          <w:sz w:val="20"/>
          <w:szCs w:val="20"/>
          <w:lang w:val="es-CO"/>
        </w:rPr>
        <w:t>Las cooperativas y demás entidades de economía solidaria, siempre que tengan la calidad de Mípyme, podrán solicitar y participar en las convocatorias limitadas en las mismas condiciones dispuestas en el presente artículo.</w:t>
      </w:r>
    </w:p>
    <w:p w14:paraId="372152E1" w14:textId="77777777" w:rsidR="00EC0098" w:rsidRPr="0053233E" w:rsidRDefault="00EC0098" w:rsidP="00EC0098">
      <w:pPr>
        <w:pStyle w:val="Textoindependiente"/>
        <w:spacing w:after="0"/>
        <w:jc w:val="both"/>
        <w:rPr>
          <w:rFonts w:ascii="Arial" w:hAnsi="Arial" w:cs="Arial"/>
          <w:color w:val="7030A0"/>
          <w:sz w:val="20"/>
          <w:szCs w:val="20"/>
          <w:lang w:val="es-CO"/>
        </w:rPr>
      </w:pPr>
    </w:p>
    <w:p w14:paraId="14755D87" w14:textId="77777777" w:rsidR="00EC0098" w:rsidRPr="00A90AB4" w:rsidRDefault="00EC0098" w:rsidP="00EC0098">
      <w:pPr>
        <w:pStyle w:val="xmsonormal"/>
        <w:numPr>
          <w:ilvl w:val="1"/>
          <w:numId w:val="6"/>
        </w:numPr>
        <w:shd w:val="clear" w:color="auto" w:fill="FFFFFF"/>
        <w:spacing w:before="0" w:beforeAutospacing="0" w:after="0" w:afterAutospacing="0"/>
        <w:jc w:val="both"/>
        <w:rPr>
          <w:rFonts w:ascii="Arial" w:hAnsi="Arial" w:cs="Arial"/>
          <w:b/>
          <w:sz w:val="20"/>
          <w:szCs w:val="20"/>
          <w:bdr w:val="none" w:sz="0" w:space="0" w:color="auto" w:frame="1"/>
        </w:rPr>
      </w:pPr>
      <w:r w:rsidRPr="00A90AB4">
        <w:rPr>
          <w:rFonts w:ascii="Arial" w:hAnsi="Arial" w:cs="Arial"/>
          <w:b/>
          <w:sz w:val="20"/>
          <w:szCs w:val="20"/>
          <w:bdr w:val="none" w:sz="0" w:space="0" w:color="auto" w:frame="1"/>
        </w:rPr>
        <w:t>Acreditación de requisitos para participar en convocatorias limitadas:</w:t>
      </w:r>
    </w:p>
    <w:p w14:paraId="7591CB12" w14:textId="77777777" w:rsidR="00EC0098" w:rsidRPr="00A90AB4"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2A1600CC" w14:textId="79F05D48" w:rsidR="00833327" w:rsidRPr="00A90AB4" w:rsidRDefault="00833327"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r w:rsidRPr="00A90AB4">
        <w:rPr>
          <w:rFonts w:ascii="Arial" w:hAnsi="Arial" w:cs="Arial"/>
          <w:sz w:val="20"/>
          <w:szCs w:val="20"/>
        </w:rPr>
        <w:t>La entidad recibirá solicitudes de conformidad con el cronograma establecido en el</w:t>
      </w:r>
      <w:r w:rsidRPr="00A90AB4">
        <w:rPr>
          <w:rFonts w:ascii="Arial" w:hAnsi="Arial" w:cs="Arial"/>
          <w:spacing w:val="1"/>
          <w:sz w:val="20"/>
          <w:szCs w:val="20"/>
        </w:rPr>
        <w:t xml:space="preserve"> </w:t>
      </w:r>
      <w:r w:rsidRPr="00A90AB4">
        <w:rPr>
          <w:rFonts w:ascii="Arial" w:hAnsi="Arial" w:cs="Arial"/>
          <w:sz w:val="20"/>
          <w:szCs w:val="20"/>
        </w:rPr>
        <w:t>presente</w:t>
      </w:r>
      <w:r w:rsidRPr="00A90AB4">
        <w:rPr>
          <w:rFonts w:ascii="Arial" w:hAnsi="Arial" w:cs="Arial"/>
          <w:spacing w:val="-11"/>
          <w:sz w:val="20"/>
          <w:szCs w:val="20"/>
        </w:rPr>
        <w:t xml:space="preserve"> </w:t>
      </w:r>
      <w:r w:rsidRPr="00A90AB4">
        <w:rPr>
          <w:rFonts w:ascii="Arial" w:hAnsi="Arial" w:cs="Arial"/>
          <w:sz w:val="20"/>
          <w:szCs w:val="20"/>
        </w:rPr>
        <w:t>proceso</w:t>
      </w:r>
      <w:r w:rsidRPr="00A90AB4">
        <w:rPr>
          <w:rFonts w:ascii="Arial" w:hAnsi="Arial" w:cs="Arial"/>
          <w:spacing w:val="-11"/>
          <w:sz w:val="20"/>
          <w:szCs w:val="20"/>
        </w:rPr>
        <w:t xml:space="preserve"> </w:t>
      </w:r>
      <w:r w:rsidRPr="00A90AB4">
        <w:rPr>
          <w:rFonts w:ascii="Arial" w:hAnsi="Arial" w:cs="Arial"/>
          <w:sz w:val="20"/>
          <w:szCs w:val="20"/>
        </w:rPr>
        <w:t>de</w:t>
      </w:r>
      <w:r w:rsidRPr="00A90AB4">
        <w:rPr>
          <w:rFonts w:ascii="Arial" w:hAnsi="Arial" w:cs="Arial"/>
          <w:spacing w:val="-11"/>
          <w:sz w:val="20"/>
          <w:szCs w:val="20"/>
        </w:rPr>
        <w:t xml:space="preserve"> </w:t>
      </w:r>
      <w:r w:rsidRPr="00A90AB4">
        <w:rPr>
          <w:rFonts w:ascii="Arial" w:hAnsi="Arial" w:cs="Arial"/>
          <w:sz w:val="20"/>
          <w:szCs w:val="20"/>
        </w:rPr>
        <w:t>contratación</w:t>
      </w:r>
      <w:r w:rsidRPr="00A90AB4">
        <w:rPr>
          <w:rFonts w:ascii="Arial" w:hAnsi="Arial" w:cs="Arial"/>
          <w:spacing w:val="-8"/>
          <w:sz w:val="20"/>
          <w:szCs w:val="20"/>
        </w:rPr>
        <w:t xml:space="preserve"> </w:t>
      </w:r>
      <w:r w:rsidRPr="00A90AB4">
        <w:rPr>
          <w:rFonts w:ascii="Arial" w:hAnsi="Arial" w:cs="Arial"/>
          <w:sz w:val="20"/>
          <w:szCs w:val="20"/>
        </w:rPr>
        <w:t>a</w:t>
      </w:r>
      <w:r w:rsidRPr="00A90AB4">
        <w:rPr>
          <w:rFonts w:ascii="Arial" w:hAnsi="Arial" w:cs="Arial"/>
          <w:spacing w:val="-14"/>
          <w:sz w:val="20"/>
          <w:szCs w:val="20"/>
        </w:rPr>
        <w:t xml:space="preserve"> </w:t>
      </w:r>
      <w:r w:rsidRPr="00A90AB4">
        <w:rPr>
          <w:rFonts w:ascii="Arial" w:hAnsi="Arial" w:cs="Arial"/>
          <w:sz w:val="20"/>
          <w:szCs w:val="20"/>
        </w:rPr>
        <w:t>través</w:t>
      </w:r>
      <w:r w:rsidRPr="00A90AB4">
        <w:rPr>
          <w:rFonts w:ascii="Arial" w:hAnsi="Arial" w:cs="Arial"/>
          <w:spacing w:val="-10"/>
          <w:sz w:val="20"/>
          <w:szCs w:val="20"/>
        </w:rPr>
        <w:t xml:space="preserve"> </w:t>
      </w:r>
      <w:r w:rsidRPr="00A90AB4">
        <w:rPr>
          <w:rFonts w:ascii="Arial" w:hAnsi="Arial" w:cs="Arial"/>
          <w:sz w:val="20"/>
          <w:szCs w:val="20"/>
        </w:rPr>
        <w:t>de</w:t>
      </w:r>
      <w:r w:rsidRPr="00A90AB4">
        <w:rPr>
          <w:rFonts w:ascii="Arial" w:hAnsi="Arial" w:cs="Arial"/>
          <w:spacing w:val="-9"/>
          <w:sz w:val="20"/>
          <w:szCs w:val="20"/>
        </w:rPr>
        <w:t xml:space="preserve"> </w:t>
      </w:r>
      <w:r w:rsidRPr="00A90AB4">
        <w:rPr>
          <w:rFonts w:ascii="Arial" w:hAnsi="Arial" w:cs="Arial"/>
          <w:sz w:val="20"/>
          <w:szCs w:val="20"/>
        </w:rPr>
        <w:t>mensajes a través la plataforma SECOP II; las cuales deberán acreditar su condición así</w:t>
      </w:r>
    </w:p>
    <w:p w14:paraId="32B236E2" w14:textId="77777777" w:rsidR="00833327" w:rsidRPr="00A90AB4" w:rsidRDefault="00833327"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2CBFCAD7" w14:textId="77777777" w:rsidR="00EC0098" w:rsidRPr="00A90AB4"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74BEA9F0" w14:textId="77777777" w:rsidR="00833327" w:rsidRPr="00A90AB4" w:rsidRDefault="00833327" w:rsidP="00833327">
      <w:pPr>
        <w:tabs>
          <w:tab w:val="left" w:pos="1466"/>
        </w:tabs>
        <w:ind w:right="49"/>
        <w:jc w:val="both"/>
        <w:rPr>
          <w:rStyle w:val="fontstyle01"/>
          <w:rFonts w:ascii="Arial" w:hAnsi="Arial" w:cs="Arial"/>
          <w:color w:val="auto"/>
          <w:sz w:val="20"/>
          <w:szCs w:val="20"/>
        </w:rPr>
      </w:pPr>
      <w:r w:rsidRPr="00A90AB4">
        <w:rPr>
          <w:rFonts w:ascii="Arial" w:hAnsi="Arial" w:cs="Arial"/>
          <w:sz w:val="20"/>
          <w:szCs w:val="20"/>
        </w:rPr>
        <w:t>La entidad recibirá solicitudes de conformidad con el cronograma establecido en el</w:t>
      </w:r>
      <w:r w:rsidRPr="00A90AB4">
        <w:rPr>
          <w:rFonts w:ascii="Arial" w:hAnsi="Arial" w:cs="Arial"/>
          <w:spacing w:val="1"/>
          <w:sz w:val="20"/>
          <w:szCs w:val="20"/>
        </w:rPr>
        <w:t xml:space="preserve"> </w:t>
      </w:r>
      <w:r w:rsidRPr="00A90AB4">
        <w:rPr>
          <w:rFonts w:ascii="Arial" w:hAnsi="Arial" w:cs="Arial"/>
          <w:sz w:val="20"/>
          <w:szCs w:val="20"/>
        </w:rPr>
        <w:t>presente</w:t>
      </w:r>
      <w:r w:rsidRPr="00A90AB4">
        <w:rPr>
          <w:rFonts w:ascii="Arial" w:hAnsi="Arial" w:cs="Arial"/>
          <w:spacing w:val="-11"/>
          <w:sz w:val="20"/>
          <w:szCs w:val="20"/>
        </w:rPr>
        <w:t xml:space="preserve"> </w:t>
      </w:r>
      <w:r w:rsidRPr="00A90AB4">
        <w:rPr>
          <w:rFonts w:ascii="Arial" w:hAnsi="Arial" w:cs="Arial"/>
          <w:sz w:val="20"/>
          <w:szCs w:val="20"/>
        </w:rPr>
        <w:t>proceso</w:t>
      </w:r>
      <w:r w:rsidRPr="00A90AB4">
        <w:rPr>
          <w:rFonts w:ascii="Arial" w:hAnsi="Arial" w:cs="Arial"/>
          <w:spacing w:val="-11"/>
          <w:sz w:val="20"/>
          <w:szCs w:val="20"/>
        </w:rPr>
        <w:t xml:space="preserve"> </w:t>
      </w:r>
      <w:r w:rsidRPr="00A90AB4">
        <w:rPr>
          <w:rFonts w:ascii="Arial" w:hAnsi="Arial" w:cs="Arial"/>
          <w:sz w:val="20"/>
          <w:szCs w:val="20"/>
        </w:rPr>
        <w:t>de</w:t>
      </w:r>
      <w:r w:rsidRPr="00A90AB4">
        <w:rPr>
          <w:rFonts w:ascii="Arial" w:hAnsi="Arial" w:cs="Arial"/>
          <w:spacing w:val="-11"/>
          <w:sz w:val="20"/>
          <w:szCs w:val="20"/>
        </w:rPr>
        <w:t xml:space="preserve"> </w:t>
      </w:r>
      <w:r w:rsidRPr="00A90AB4">
        <w:rPr>
          <w:rFonts w:ascii="Arial" w:hAnsi="Arial" w:cs="Arial"/>
          <w:sz w:val="20"/>
          <w:szCs w:val="20"/>
        </w:rPr>
        <w:t>contratación</w:t>
      </w:r>
      <w:r w:rsidRPr="00A90AB4">
        <w:rPr>
          <w:rFonts w:ascii="Arial" w:hAnsi="Arial" w:cs="Arial"/>
          <w:spacing w:val="-8"/>
          <w:sz w:val="20"/>
          <w:szCs w:val="20"/>
        </w:rPr>
        <w:t xml:space="preserve"> </w:t>
      </w:r>
      <w:r w:rsidRPr="00A90AB4">
        <w:rPr>
          <w:rFonts w:ascii="Arial" w:hAnsi="Arial" w:cs="Arial"/>
          <w:sz w:val="20"/>
          <w:szCs w:val="20"/>
        </w:rPr>
        <w:t>a</w:t>
      </w:r>
      <w:r w:rsidRPr="00A90AB4">
        <w:rPr>
          <w:rFonts w:ascii="Arial" w:hAnsi="Arial" w:cs="Arial"/>
          <w:spacing w:val="-14"/>
          <w:sz w:val="20"/>
          <w:szCs w:val="20"/>
        </w:rPr>
        <w:t xml:space="preserve"> </w:t>
      </w:r>
      <w:r w:rsidRPr="00A90AB4">
        <w:rPr>
          <w:rFonts w:ascii="Arial" w:hAnsi="Arial" w:cs="Arial"/>
          <w:sz w:val="20"/>
          <w:szCs w:val="20"/>
        </w:rPr>
        <w:t>través</w:t>
      </w:r>
      <w:r w:rsidRPr="00A90AB4">
        <w:rPr>
          <w:rFonts w:ascii="Arial" w:hAnsi="Arial" w:cs="Arial"/>
          <w:spacing w:val="-10"/>
          <w:sz w:val="20"/>
          <w:szCs w:val="20"/>
        </w:rPr>
        <w:t xml:space="preserve"> </w:t>
      </w:r>
      <w:r w:rsidRPr="00A90AB4">
        <w:rPr>
          <w:rFonts w:ascii="Arial" w:hAnsi="Arial" w:cs="Arial"/>
          <w:sz w:val="20"/>
          <w:szCs w:val="20"/>
        </w:rPr>
        <w:t>de</w:t>
      </w:r>
      <w:r w:rsidRPr="00A90AB4">
        <w:rPr>
          <w:rFonts w:ascii="Arial" w:hAnsi="Arial" w:cs="Arial"/>
          <w:spacing w:val="-9"/>
          <w:sz w:val="20"/>
          <w:szCs w:val="20"/>
        </w:rPr>
        <w:t xml:space="preserve"> </w:t>
      </w:r>
      <w:r w:rsidRPr="00A90AB4">
        <w:rPr>
          <w:rFonts w:ascii="Arial" w:hAnsi="Arial" w:cs="Arial"/>
          <w:sz w:val="20"/>
          <w:szCs w:val="20"/>
        </w:rPr>
        <w:t>mensajes a través la plataforma SECOP II; las cuales deberán acreditar su condición así:</w:t>
      </w:r>
    </w:p>
    <w:p w14:paraId="518A6049" w14:textId="77777777" w:rsidR="00833327" w:rsidRPr="00A90AB4" w:rsidRDefault="00833327" w:rsidP="00833327">
      <w:pPr>
        <w:tabs>
          <w:tab w:val="left" w:pos="1466"/>
        </w:tabs>
        <w:ind w:right="49"/>
        <w:jc w:val="both"/>
        <w:rPr>
          <w:rStyle w:val="fontstyle01"/>
          <w:rFonts w:ascii="Arial" w:hAnsi="Arial" w:cs="Arial"/>
          <w:color w:val="auto"/>
          <w:sz w:val="20"/>
          <w:szCs w:val="20"/>
        </w:rPr>
      </w:pPr>
    </w:p>
    <w:p w14:paraId="3850E19D" w14:textId="449CB35A" w:rsidR="00833327" w:rsidRPr="00A90AB4" w:rsidRDefault="00833327" w:rsidP="00833327">
      <w:pPr>
        <w:pStyle w:val="xmsonormal"/>
        <w:numPr>
          <w:ilvl w:val="0"/>
          <w:numId w:val="8"/>
        </w:numPr>
        <w:shd w:val="clear" w:color="auto" w:fill="FFFFFF"/>
        <w:spacing w:before="0" w:beforeAutospacing="0" w:after="0" w:afterAutospacing="0"/>
        <w:ind w:left="360"/>
        <w:jc w:val="both"/>
        <w:rPr>
          <w:rFonts w:ascii="Arial" w:hAnsi="Arial" w:cs="Arial"/>
          <w:sz w:val="20"/>
          <w:szCs w:val="20"/>
          <w:bdr w:val="none" w:sz="0" w:space="0" w:color="auto" w:frame="1"/>
        </w:rPr>
      </w:pPr>
      <w:r w:rsidRPr="00A90AB4">
        <w:rPr>
          <w:rStyle w:val="fontstyle01"/>
          <w:rFonts w:ascii="Arial" w:hAnsi="Arial" w:cs="Arial"/>
          <w:color w:val="auto"/>
          <w:sz w:val="20"/>
          <w:szCs w:val="20"/>
        </w:rPr>
        <w:t xml:space="preserve">Podrá diligenciar el FORMULARIO MANIFESTACIÓN DE INTERÉS EN LIMITAR LA CONVOCATORIA MIPYMES dispuesto por la entidad para tal fin, </w:t>
      </w:r>
      <w:r w:rsidRPr="00A90AB4">
        <w:rPr>
          <w:rStyle w:val="fontstyle01"/>
          <w:rFonts w:ascii="Arial" w:hAnsi="Arial" w:cs="Arial"/>
          <w:b/>
          <w:bCs/>
          <w:color w:val="auto"/>
          <w:sz w:val="20"/>
          <w:szCs w:val="20"/>
          <w:u w:val="single"/>
        </w:rPr>
        <w:t>o</w:t>
      </w:r>
      <w:r w:rsidRPr="00A90AB4">
        <w:rPr>
          <w:rStyle w:val="fontstyle01"/>
          <w:rFonts w:ascii="Arial" w:hAnsi="Arial" w:cs="Arial"/>
          <w:color w:val="auto"/>
          <w:sz w:val="20"/>
          <w:szCs w:val="20"/>
        </w:rPr>
        <w:t xml:space="preserve"> presentar documento independiente con la información requerida en el artículo 2.2.1.2.4.2.4 del decreto 1082 de 2015, suscrito por el representante legal y el contador o revisor fiscal si están obligados a tenerlo.</w:t>
      </w:r>
    </w:p>
    <w:p w14:paraId="54D55E11" w14:textId="5FDCE52D" w:rsidR="00EC0098" w:rsidRPr="00A90AB4" w:rsidRDefault="00EC0098" w:rsidP="00EC0098">
      <w:pPr>
        <w:pStyle w:val="xmsonormal"/>
        <w:numPr>
          <w:ilvl w:val="0"/>
          <w:numId w:val="8"/>
        </w:numPr>
        <w:shd w:val="clear" w:color="auto" w:fill="FFFFFF"/>
        <w:spacing w:before="0" w:beforeAutospacing="0" w:after="0" w:afterAutospacing="0"/>
        <w:ind w:left="360"/>
        <w:jc w:val="both"/>
        <w:rPr>
          <w:rFonts w:ascii="Arial" w:hAnsi="Arial" w:cs="Arial"/>
          <w:sz w:val="20"/>
          <w:szCs w:val="20"/>
          <w:bdr w:val="none" w:sz="0" w:space="0" w:color="auto" w:frame="1"/>
        </w:rPr>
      </w:pPr>
      <w:r w:rsidRPr="00A90AB4">
        <w:rPr>
          <w:rFonts w:ascii="Arial" w:hAnsi="Arial" w:cs="Arial"/>
          <w:sz w:val="20"/>
          <w:szCs w:val="20"/>
          <w:bdr w:val="none" w:sz="0" w:space="0" w:color="auto" w:frame="1"/>
        </w:rPr>
        <w:t>Las personas naturales mediante certificación expedida por ellos y un contador público, adjuntando copia del registro mercantil.</w:t>
      </w:r>
    </w:p>
    <w:p w14:paraId="1886825A" w14:textId="77777777" w:rsidR="00EC0098" w:rsidRPr="00A90AB4"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7B4377CE" w14:textId="7EBA7D20" w:rsidR="00EC0098" w:rsidRPr="00A90AB4" w:rsidRDefault="00EC0098" w:rsidP="00EC0098">
      <w:pPr>
        <w:pStyle w:val="xmsonormal"/>
        <w:numPr>
          <w:ilvl w:val="0"/>
          <w:numId w:val="8"/>
        </w:numPr>
        <w:shd w:val="clear" w:color="auto" w:fill="FFFFFF"/>
        <w:spacing w:before="0" w:beforeAutospacing="0" w:after="0" w:afterAutospacing="0"/>
        <w:ind w:left="360"/>
        <w:jc w:val="both"/>
        <w:rPr>
          <w:rFonts w:ascii="Arial" w:hAnsi="Arial" w:cs="Arial"/>
          <w:sz w:val="20"/>
          <w:szCs w:val="20"/>
          <w:bdr w:val="none" w:sz="0" w:space="0" w:color="auto" w:frame="1"/>
        </w:rPr>
      </w:pPr>
      <w:r w:rsidRPr="00A90AB4">
        <w:rPr>
          <w:rFonts w:ascii="Arial" w:hAnsi="Arial" w:cs="Arial"/>
          <w:sz w:val="20"/>
          <w:szCs w:val="20"/>
          <w:bdr w:val="none" w:sz="0" w:space="0" w:color="auto" w:frame="1"/>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05274A07" w14:textId="77777777" w:rsidR="00A90AB4" w:rsidRPr="00AE51FC" w:rsidRDefault="00A90AB4" w:rsidP="00A90AB4">
      <w:pPr>
        <w:pStyle w:val="Prrafodelista"/>
        <w:rPr>
          <w:rFonts w:ascii="Arial" w:hAnsi="Arial" w:cs="Arial"/>
          <w:sz w:val="20"/>
          <w:szCs w:val="20"/>
          <w:bdr w:val="none" w:sz="0" w:space="0" w:color="auto" w:frame="1"/>
          <w:lang w:val="es-CO"/>
        </w:rPr>
      </w:pPr>
    </w:p>
    <w:p w14:paraId="4227ECD0" w14:textId="45C0B9CE" w:rsidR="00A90AB4" w:rsidRPr="00A90AB4" w:rsidRDefault="00A90AB4" w:rsidP="00A90AB4">
      <w:pPr>
        <w:pStyle w:val="xmsonormal"/>
        <w:numPr>
          <w:ilvl w:val="0"/>
          <w:numId w:val="8"/>
        </w:numPr>
        <w:shd w:val="clear" w:color="auto" w:fill="FFFFFF"/>
        <w:spacing w:before="0" w:beforeAutospacing="0" w:after="0" w:afterAutospacing="0"/>
        <w:ind w:left="360"/>
        <w:jc w:val="both"/>
        <w:rPr>
          <w:rStyle w:val="fontstyle01"/>
          <w:rFonts w:ascii="Arial" w:hAnsi="Arial" w:cs="Arial"/>
          <w:color w:val="auto"/>
          <w:sz w:val="20"/>
          <w:szCs w:val="20"/>
          <w:bdr w:val="none" w:sz="0" w:space="0" w:color="auto" w:frame="1"/>
        </w:rPr>
      </w:pPr>
      <w:r w:rsidRPr="00A90AB4">
        <w:rPr>
          <w:rStyle w:val="fontstyle01"/>
          <w:rFonts w:ascii="Arial" w:hAnsi="Arial" w:cs="Arial"/>
          <w:color w:val="auto"/>
          <w:sz w:val="20"/>
          <w:szCs w:val="20"/>
        </w:rPr>
        <w:t>Documento de identidad de la persona que suscribe el formulario.</w:t>
      </w:r>
    </w:p>
    <w:p w14:paraId="0D77FDEB" w14:textId="77777777" w:rsidR="00A90AB4" w:rsidRPr="00AE51FC" w:rsidRDefault="00A90AB4" w:rsidP="00A90AB4">
      <w:pPr>
        <w:pStyle w:val="Prrafodelista"/>
        <w:rPr>
          <w:rStyle w:val="fontstyle01"/>
          <w:rFonts w:ascii="Arial" w:hAnsi="Arial" w:cs="Arial"/>
          <w:color w:val="auto"/>
          <w:sz w:val="20"/>
          <w:szCs w:val="20"/>
          <w:bdr w:val="none" w:sz="0" w:space="0" w:color="auto" w:frame="1"/>
          <w:lang w:val="es-CO"/>
        </w:rPr>
      </w:pPr>
    </w:p>
    <w:p w14:paraId="14648542" w14:textId="10B4AF6C" w:rsidR="00A90AB4" w:rsidRPr="00A90AB4" w:rsidRDefault="00A90AB4" w:rsidP="00A90AB4">
      <w:pPr>
        <w:pStyle w:val="xmsonormal"/>
        <w:numPr>
          <w:ilvl w:val="0"/>
          <w:numId w:val="8"/>
        </w:numPr>
        <w:shd w:val="clear" w:color="auto" w:fill="FFFFFF"/>
        <w:spacing w:before="0" w:beforeAutospacing="0" w:after="0" w:afterAutospacing="0"/>
        <w:ind w:left="360"/>
        <w:jc w:val="both"/>
        <w:rPr>
          <w:rFonts w:ascii="Arial" w:hAnsi="Arial" w:cs="Arial"/>
          <w:sz w:val="20"/>
          <w:szCs w:val="20"/>
          <w:bdr w:val="none" w:sz="0" w:space="0" w:color="auto" w:frame="1"/>
        </w:rPr>
      </w:pPr>
      <w:r w:rsidRPr="00A90AB4">
        <w:rPr>
          <w:rStyle w:val="fontstyle01"/>
          <w:rFonts w:ascii="Arial" w:hAnsi="Arial" w:cs="Arial"/>
          <w:color w:val="auto"/>
          <w:sz w:val="20"/>
          <w:szCs w:val="20"/>
        </w:rPr>
        <w:t>Tarjeta profesional del contador o revisor fiscal en caso de que aplique</w:t>
      </w:r>
    </w:p>
    <w:p w14:paraId="6658141E" w14:textId="77777777" w:rsidR="00EC0098" w:rsidRPr="00A90AB4"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5C08AD85" w14:textId="77777777" w:rsidR="00EC0098" w:rsidRPr="00A90AB4"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r w:rsidRPr="00A90AB4">
        <w:rPr>
          <w:rFonts w:ascii="Arial" w:hAnsi="Arial" w:cs="Arial"/>
          <w:sz w:val="20"/>
          <w:szCs w:val="20"/>
          <w:bdr w:val="none" w:sz="0" w:space="0" w:color="auto" w:frame="1"/>
        </w:rPr>
        <w:t>Para la acreditación deberán observarse los rangos de clasificación empresarial establecidos de conformidad con la Ley 590 de 2000 y el Decreto 1074 de 2015, o las normas que lo modifiquen, sustituyan o complementen.</w:t>
      </w:r>
    </w:p>
    <w:p w14:paraId="53F5B35D" w14:textId="77777777" w:rsidR="00EC0098" w:rsidRPr="00A90AB4"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3548C2A8" w14:textId="066A3354" w:rsidR="00EC0098" w:rsidRPr="00A90AB4" w:rsidRDefault="00EC0098"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r w:rsidRPr="00A90AB4">
        <w:rPr>
          <w:rFonts w:ascii="Arial" w:hAnsi="Arial" w:cs="Arial"/>
          <w:b/>
          <w:sz w:val="20"/>
          <w:szCs w:val="20"/>
          <w:bdr w:val="none" w:sz="0" w:space="0" w:color="auto" w:frame="1"/>
        </w:rPr>
        <w:t xml:space="preserve">PARÁGRAFO </w:t>
      </w:r>
      <w:r w:rsidR="00A90AB4" w:rsidRPr="00A90AB4">
        <w:rPr>
          <w:rFonts w:ascii="Arial" w:hAnsi="Arial" w:cs="Arial"/>
          <w:b/>
          <w:sz w:val="20"/>
          <w:szCs w:val="20"/>
          <w:bdr w:val="none" w:sz="0" w:space="0" w:color="auto" w:frame="1"/>
        </w:rPr>
        <w:t>1</w:t>
      </w:r>
      <w:r w:rsidRPr="00A90AB4">
        <w:rPr>
          <w:rFonts w:ascii="Arial" w:hAnsi="Arial" w:cs="Arial"/>
          <w:b/>
          <w:sz w:val="20"/>
          <w:szCs w:val="20"/>
          <w:bdr w:val="none" w:sz="0" w:space="0" w:color="auto" w:frame="1"/>
        </w:rPr>
        <w:t>.</w:t>
      </w:r>
      <w:r w:rsidRPr="00A90AB4">
        <w:rPr>
          <w:rFonts w:ascii="Arial" w:hAnsi="Arial" w:cs="Arial"/>
          <w:sz w:val="20"/>
          <w:szCs w:val="20"/>
          <w:bdr w:val="none" w:sz="0" w:space="0" w:color="auto" w:frame="1"/>
        </w:rPr>
        <w:t xml:space="preserve"> </w:t>
      </w:r>
      <w:r w:rsidR="00A90AB4" w:rsidRPr="00A90AB4">
        <w:rPr>
          <w:rFonts w:ascii="Arial" w:hAnsi="Arial" w:cs="Arial"/>
          <w:sz w:val="20"/>
          <w:szCs w:val="20"/>
          <w:bdr w:val="none" w:sz="0" w:space="0" w:color="auto" w:frame="1"/>
        </w:rPr>
        <w:t>P</w:t>
      </w:r>
      <w:r w:rsidRPr="00A90AB4">
        <w:rPr>
          <w:rFonts w:ascii="Arial" w:hAnsi="Arial" w:cs="Arial"/>
          <w:sz w:val="20"/>
          <w:szCs w:val="20"/>
          <w:bdr w:val="none" w:sz="0" w:space="0" w:color="auto" w:frame="1"/>
        </w:rPr>
        <w:t>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71845686" w14:textId="7CF84E28" w:rsidR="00A90AB4" w:rsidRPr="00A90AB4" w:rsidRDefault="00A90AB4" w:rsidP="00EC0098">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67486B48" w14:textId="2E993727" w:rsidR="00A90AB4" w:rsidRPr="00A90AB4" w:rsidRDefault="00A90AB4" w:rsidP="00A90AB4">
      <w:pPr>
        <w:pStyle w:val="Textoindependiente"/>
        <w:ind w:right="49"/>
        <w:jc w:val="both"/>
        <w:rPr>
          <w:rFonts w:ascii="Arial" w:hAnsi="Arial" w:cs="Arial"/>
          <w:sz w:val="20"/>
          <w:szCs w:val="20"/>
        </w:rPr>
      </w:pPr>
      <w:r w:rsidRPr="00A90AB4">
        <w:rPr>
          <w:rFonts w:ascii="Arial" w:hAnsi="Arial" w:cs="Arial"/>
          <w:b/>
          <w:sz w:val="20"/>
          <w:szCs w:val="20"/>
        </w:rPr>
        <w:t xml:space="preserve">Nota 1: </w:t>
      </w:r>
      <w:r w:rsidRPr="00A90AB4">
        <w:rPr>
          <w:rFonts w:ascii="Arial" w:hAnsi="Arial" w:cs="Arial"/>
          <w:sz w:val="20"/>
          <w:szCs w:val="20"/>
        </w:rPr>
        <w:t>En caso de que la convocatoria sea limitada a Mipymes se tendrán en cuenta las</w:t>
      </w:r>
      <w:r w:rsidRPr="00A90AB4">
        <w:rPr>
          <w:rFonts w:ascii="Arial" w:hAnsi="Arial" w:cs="Arial"/>
          <w:spacing w:val="1"/>
          <w:sz w:val="20"/>
          <w:szCs w:val="20"/>
        </w:rPr>
        <w:t xml:space="preserve"> </w:t>
      </w:r>
      <w:r w:rsidRPr="00A90AB4">
        <w:rPr>
          <w:rFonts w:ascii="Arial" w:hAnsi="Arial" w:cs="Arial"/>
          <w:sz w:val="20"/>
          <w:szCs w:val="20"/>
        </w:rPr>
        <w:t>solicitudes</w:t>
      </w:r>
      <w:r w:rsidRPr="00A90AB4">
        <w:rPr>
          <w:rFonts w:ascii="Arial" w:hAnsi="Arial" w:cs="Arial"/>
          <w:spacing w:val="-1"/>
          <w:sz w:val="20"/>
          <w:szCs w:val="20"/>
        </w:rPr>
        <w:t xml:space="preserve"> </w:t>
      </w:r>
      <w:r w:rsidRPr="00A90AB4">
        <w:rPr>
          <w:rFonts w:ascii="Arial" w:hAnsi="Arial" w:cs="Arial"/>
          <w:sz w:val="20"/>
          <w:szCs w:val="20"/>
        </w:rPr>
        <w:t>de</w:t>
      </w:r>
      <w:r w:rsidRPr="00A90AB4">
        <w:rPr>
          <w:rFonts w:ascii="Arial" w:hAnsi="Arial" w:cs="Arial"/>
          <w:spacing w:val="-1"/>
          <w:sz w:val="20"/>
          <w:szCs w:val="20"/>
        </w:rPr>
        <w:t xml:space="preserve"> </w:t>
      </w:r>
      <w:r w:rsidRPr="00A90AB4">
        <w:rPr>
          <w:rFonts w:ascii="Arial" w:hAnsi="Arial" w:cs="Arial"/>
          <w:sz w:val="20"/>
          <w:szCs w:val="20"/>
        </w:rPr>
        <w:t>las</w:t>
      </w:r>
      <w:r w:rsidRPr="00A90AB4">
        <w:rPr>
          <w:rFonts w:ascii="Arial" w:hAnsi="Arial" w:cs="Arial"/>
          <w:spacing w:val="-3"/>
          <w:sz w:val="20"/>
          <w:szCs w:val="20"/>
        </w:rPr>
        <w:t xml:space="preserve"> </w:t>
      </w:r>
      <w:r w:rsidRPr="00A90AB4">
        <w:rPr>
          <w:rFonts w:ascii="Arial" w:hAnsi="Arial" w:cs="Arial"/>
          <w:sz w:val="20"/>
          <w:szCs w:val="20"/>
        </w:rPr>
        <w:t>sociedades</w:t>
      </w:r>
      <w:r w:rsidRPr="00A90AB4">
        <w:rPr>
          <w:rFonts w:ascii="Arial" w:hAnsi="Arial" w:cs="Arial"/>
          <w:spacing w:val="-1"/>
          <w:sz w:val="20"/>
          <w:szCs w:val="20"/>
        </w:rPr>
        <w:t xml:space="preserve"> </w:t>
      </w:r>
      <w:r w:rsidRPr="00A90AB4">
        <w:rPr>
          <w:rFonts w:ascii="Arial" w:hAnsi="Arial" w:cs="Arial"/>
          <w:sz w:val="20"/>
          <w:szCs w:val="20"/>
        </w:rPr>
        <w:t>que acrediten</w:t>
      </w:r>
      <w:r w:rsidRPr="00A90AB4">
        <w:rPr>
          <w:rFonts w:ascii="Arial" w:hAnsi="Arial" w:cs="Arial"/>
          <w:spacing w:val="-3"/>
          <w:sz w:val="20"/>
          <w:szCs w:val="20"/>
        </w:rPr>
        <w:t xml:space="preserve"> </w:t>
      </w:r>
      <w:r w:rsidRPr="00A90AB4">
        <w:rPr>
          <w:rFonts w:ascii="Arial" w:hAnsi="Arial" w:cs="Arial"/>
          <w:sz w:val="20"/>
          <w:szCs w:val="20"/>
        </w:rPr>
        <w:t>su</w:t>
      </w:r>
      <w:r w:rsidRPr="00A90AB4">
        <w:rPr>
          <w:rFonts w:ascii="Arial" w:hAnsi="Arial" w:cs="Arial"/>
          <w:spacing w:val="-1"/>
          <w:sz w:val="20"/>
          <w:szCs w:val="20"/>
        </w:rPr>
        <w:t xml:space="preserve"> </w:t>
      </w:r>
      <w:r w:rsidRPr="00A90AB4">
        <w:rPr>
          <w:rFonts w:ascii="Arial" w:hAnsi="Arial" w:cs="Arial"/>
          <w:sz w:val="20"/>
          <w:szCs w:val="20"/>
        </w:rPr>
        <w:t>domicilio</w:t>
      </w:r>
      <w:r w:rsidRPr="00A90AB4">
        <w:rPr>
          <w:rFonts w:ascii="Arial" w:hAnsi="Arial" w:cs="Arial"/>
          <w:spacing w:val="-1"/>
          <w:sz w:val="20"/>
          <w:szCs w:val="20"/>
        </w:rPr>
        <w:t xml:space="preserve"> </w:t>
      </w:r>
      <w:r w:rsidRPr="00A90AB4">
        <w:rPr>
          <w:rFonts w:ascii="Arial" w:hAnsi="Arial" w:cs="Arial"/>
          <w:sz w:val="20"/>
          <w:szCs w:val="20"/>
        </w:rPr>
        <w:t>en el</w:t>
      </w:r>
      <w:r w:rsidRPr="00A90AB4">
        <w:rPr>
          <w:rFonts w:ascii="Arial" w:hAnsi="Arial" w:cs="Arial"/>
          <w:spacing w:val="-2"/>
          <w:sz w:val="20"/>
          <w:szCs w:val="20"/>
        </w:rPr>
        <w:t xml:space="preserve"> </w:t>
      </w:r>
      <w:r w:rsidRPr="00A90AB4">
        <w:rPr>
          <w:rFonts w:ascii="Arial" w:hAnsi="Arial" w:cs="Arial"/>
          <w:sz w:val="20"/>
          <w:szCs w:val="20"/>
        </w:rPr>
        <w:t>territorio</w:t>
      </w:r>
      <w:r w:rsidRPr="00A90AB4">
        <w:rPr>
          <w:rFonts w:ascii="Arial" w:hAnsi="Arial" w:cs="Arial"/>
          <w:spacing w:val="-1"/>
          <w:sz w:val="20"/>
          <w:szCs w:val="20"/>
        </w:rPr>
        <w:t xml:space="preserve"> </w:t>
      </w:r>
      <w:r w:rsidRPr="00A90AB4">
        <w:rPr>
          <w:rFonts w:ascii="Arial" w:hAnsi="Arial" w:cs="Arial"/>
          <w:sz w:val="20"/>
          <w:szCs w:val="20"/>
        </w:rPr>
        <w:t>nacional.</w:t>
      </w:r>
    </w:p>
    <w:p w14:paraId="6E435497" w14:textId="77777777" w:rsidR="00A90AB4" w:rsidRPr="00A90AB4" w:rsidRDefault="00A90AB4" w:rsidP="00A90AB4">
      <w:pPr>
        <w:pStyle w:val="xmsonormal"/>
        <w:shd w:val="clear" w:color="auto" w:fill="FFFFFF"/>
        <w:spacing w:before="0" w:beforeAutospacing="0" w:after="0" w:afterAutospacing="0"/>
        <w:jc w:val="both"/>
        <w:rPr>
          <w:rFonts w:ascii="Arial" w:hAnsi="Arial" w:cs="Arial"/>
          <w:sz w:val="20"/>
          <w:szCs w:val="20"/>
          <w:lang w:val="es-ES"/>
        </w:rPr>
      </w:pPr>
    </w:p>
    <w:p w14:paraId="5CDB61EB" w14:textId="72815E45" w:rsidR="00A90AB4" w:rsidRPr="00A90AB4" w:rsidRDefault="00A90AB4" w:rsidP="00A90AB4">
      <w:pPr>
        <w:pStyle w:val="xmsonormal"/>
        <w:shd w:val="clear" w:color="auto" w:fill="FFFFFF"/>
        <w:spacing w:before="0" w:beforeAutospacing="0" w:after="0" w:afterAutospacing="0"/>
        <w:jc w:val="both"/>
        <w:rPr>
          <w:rFonts w:ascii="Arial" w:hAnsi="Arial" w:cs="Arial"/>
          <w:sz w:val="20"/>
          <w:szCs w:val="20"/>
        </w:rPr>
      </w:pPr>
      <w:r w:rsidRPr="00A90AB4">
        <w:rPr>
          <w:rFonts w:ascii="Arial" w:hAnsi="Arial" w:cs="Arial"/>
          <w:b/>
          <w:sz w:val="20"/>
          <w:szCs w:val="20"/>
        </w:rPr>
        <w:t>Nota 2:</w:t>
      </w:r>
      <w:r w:rsidRPr="00A90AB4">
        <w:rPr>
          <w:rFonts w:ascii="Arial" w:hAnsi="Arial" w:cs="Arial"/>
          <w:sz w:val="20"/>
          <w:szCs w:val="20"/>
        </w:rPr>
        <w:t xml:space="preserve"> El</w:t>
      </w:r>
      <w:r w:rsidRPr="00A90AB4">
        <w:rPr>
          <w:rFonts w:ascii="Arial" w:hAnsi="Arial" w:cs="Arial"/>
          <w:spacing w:val="1"/>
          <w:sz w:val="20"/>
          <w:szCs w:val="20"/>
        </w:rPr>
        <w:t xml:space="preserve"> </w:t>
      </w:r>
      <w:r w:rsidRPr="00A90AB4">
        <w:rPr>
          <w:rFonts w:ascii="Arial" w:hAnsi="Arial" w:cs="Arial"/>
          <w:sz w:val="20"/>
          <w:szCs w:val="20"/>
        </w:rPr>
        <w:t>término</w:t>
      </w:r>
      <w:r w:rsidRPr="00A90AB4">
        <w:rPr>
          <w:rFonts w:ascii="Arial" w:hAnsi="Arial" w:cs="Arial"/>
          <w:spacing w:val="1"/>
          <w:sz w:val="20"/>
          <w:szCs w:val="20"/>
        </w:rPr>
        <w:t xml:space="preserve"> </w:t>
      </w:r>
      <w:r w:rsidRPr="00A90AB4">
        <w:rPr>
          <w:rFonts w:ascii="Arial" w:hAnsi="Arial" w:cs="Arial"/>
          <w:sz w:val="20"/>
          <w:szCs w:val="20"/>
        </w:rPr>
        <w:t>para</w:t>
      </w:r>
      <w:r w:rsidRPr="00A90AB4">
        <w:rPr>
          <w:rFonts w:ascii="Arial" w:hAnsi="Arial" w:cs="Arial"/>
          <w:spacing w:val="1"/>
          <w:sz w:val="20"/>
          <w:szCs w:val="20"/>
        </w:rPr>
        <w:t xml:space="preserve"> </w:t>
      </w:r>
      <w:r w:rsidRPr="00A90AB4">
        <w:rPr>
          <w:rFonts w:ascii="Arial" w:hAnsi="Arial" w:cs="Arial"/>
          <w:sz w:val="20"/>
          <w:szCs w:val="20"/>
        </w:rPr>
        <w:t>recibir</w:t>
      </w:r>
      <w:r w:rsidRPr="00A90AB4">
        <w:rPr>
          <w:rFonts w:ascii="Arial" w:hAnsi="Arial" w:cs="Arial"/>
          <w:spacing w:val="1"/>
          <w:sz w:val="20"/>
          <w:szCs w:val="20"/>
        </w:rPr>
        <w:t xml:space="preserve"> </w:t>
      </w:r>
      <w:r w:rsidRPr="00A90AB4">
        <w:rPr>
          <w:rFonts w:ascii="Arial" w:hAnsi="Arial" w:cs="Arial"/>
          <w:sz w:val="20"/>
          <w:szCs w:val="20"/>
        </w:rPr>
        <w:t>las</w:t>
      </w:r>
      <w:r w:rsidRPr="00A90AB4">
        <w:rPr>
          <w:rFonts w:ascii="Arial" w:hAnsi="Arial" w:cs="Arial"/>
          <w:spacing w:val="1"/>
          <w:sz w:val="20"/>
          <w:szCs w:val="20"/>
        </w:rPr>
        <w:t xml:space="preserve"> </w:t>
      </w:r>
      <w:r w:rsidRPr="00A90AB4">
        <w:rPr>
          <w:rFonts w:ascii="Arial" w:hAnsi="Arial" w:cs="Arial"/>
          <w:sz w:val="20"/>
          <w:szCs w:val="20"/>
        </w:rPr>
        <w:t>solicitudes</w:t>
      </w:r>
      <w:r w:rsidRPr="00A90AB4">
        <w:rPr>
          <w:rFonts w:ascii="Arial" w:hAnsi="Arial" w:cs="Arial"/>
          <w:spacing w:val="1"/>
          <w:sz w:val="20"/>
          <w:szCs w:val="20"/>
        </w:rPr>
        <w:t xml:space="preserve"> </w:t>
      </w:r>
      <w:r w:rsidRPr="00A90AB4">
        <w:rPr>
          <w:rFonts w:ascii="Arial" w:hAnsi="Arial" w:cs="Arial"/>
          <w:sz w:val="20"/>
          <w:szCs w:val="20"/>
        </w:rPr>
        <w:t>será</w:t>
      </w:r>
      <w:r w:rsidRPr="00A90AB4">
        <w:rPr>
          <w:rFonts w:ascii="Arial" w:hAnsi="Arial" w:cs="Arial"/>
          <w:spacing w:val="1"/>
          <w:sz w:val="20"/>
          <w:szCs w:val="20"/>
        </w:rPr>
        <w:t xml:space="preserve"> </w:t>
      </w:r>
      <w:r w:rsidRPr="00A90AB4">
        <w:rPr>
          <w:rFonts w:ascii="Arial" w:hAnsi="Arial" w:cs="Arial"/>
          <w:sz w:val="20"/>
          <w:szCs w:val="20"/>
        </w:rPr>
        <w:t>igual</w:t>
      </w:r>
      <w:r w:rsidRPr="00A90AB4">
        <w:rPr>
          <w:rFonts w:ascii="Arial" w:hAnsi="Arial" w:cs="Arial"/>
          <w:spacing w:val="1"/>
          <w:sz w:val="20"/>
          <w:szCs w:val="20"/>
        </w:rPr>
        <w:t xml:space="preserve"> </w:t>
      </w:r>
      <w:r w:rsidRPr="00A90AB4">
        <w:rPr>
          <w:rFonts w:ascii="Arial" w:hAnsi="Arial" w:cs="Arial"/>
          <w:sz w:val="20"/>
          <w:szCs w:val="20"/>
        </w:rPr>
        <w:t>al</w:t>
      </w:r>
      <w:r w:rsidRPr="00A90AB4">
        <w:rPr>
          <w:rFonts w:ascii="Arial" w:hAnsi="Arial" w:cs="Arial"/>
          <w:spacing w:val="1"/>
          <w:sz w:val="20"/>
          <w:szCs w:val="20"/>
        </w:rPr>
        <w:t xml:space="preserve"> </w:t>
      </w:r>
      <w:r w:rsidRPr="00A90AB4">
        <w:rPr>
          <w:rFonts w:ascii="Arial" w:hAnsi="Arial" w:cs="Arial"/>
          <w:sz w:val="20"/>
          <w:szCs w:val="20"/>
        </w:rPr>
        <w:t>“Plazo</w:t>
      </w:r>
      <w:r w:rsidRPr="00A90AB4">
        <w:rPr>
          <w:rFonts w:ascii="Arial" w:hAnsi="Arial" w:cs="Arial"/>
          <w:spacing w:val="1"/>
          <w:sz w:val="20"/>
          <w:szCs w:val="20"/>
        </w:rPr>
        <w:t xml:space="preserve"> </w:t>
      </w:r>
      <w:r w:rsidRPr="00A90AB4">
        <w:rPr>
          <w:rFonts w:ascii="Arial" w:hAnsi="Arial" w:cs="Arial"/>
          <w:sz w:val="20"/>
          <w:szCs w:val="20"/>
        </w:rPr>
        <w:t>para</w:t>
      </w:r>
      <w:r w:rsidRPr="00A90AB4">
        <w:rPr>
          <w:rFonts w:ascii="Arial" w:hAnsi="Arial" w:cs="Arial"/>
          <w:spacing w:val="1"/>
          <w:sz w:val="20"/>
          <w:szCs w:val="20"/>
        </w:rPr>
        <w:t xml:space="preserve"> </w:t>
      </w:r>
      <w:r w:rsidRPr="00A90AB4">
        <w:rPr>
          <w:rFonts w:ascii="Arial" w:hAnsi="Arial" w:cs="Arial"/>
          <w:sz w:val="20"/>
          <w:szCs w:val="20"/>
        </w:rPr>
        <w:t>la</w:t>
      </w:r>
      <w:r w:rsidRPr="00A90AB4">
        <w:rPr>
          <w:rFonts w:ascii="Arial" w:hAnsi="Arial" w:cs="Arial"/>
          <w:spacing w:val="1"/>
          <w:sz w:val="20"/>
          <w:szCs w:val="20"/>
        </w:rPr>
        <w:t xml:space="preserve"> </w:t>
      </w:r>
      <w:r w:rsidRPr="00A90AB4">
        <w:rPr>
          <w:rFonts w:ascii="Arial" w:hAnsi="Arial" w:cs="Arial"/>
          <w:sz w:val="20"/>
          <w:szCs w:val="20"/>
        </w:rPr>
        <w:t>recepción</w:t>
      </w:r>
      <w:r w:rsidRPr="00A90AB4">
        <w:rPr>
          <w:rFonts w:ascii="Arial" w:hAnsi="Arial" w:cs="Arial"/>
          <w:spacing w:val="1"/>
          <w:sz w:val="20"/>
          <w:szCs w:val="20"/>
        </w:rPr>
        <w:t xml:space="preserve"> </w:t>
      </w:r>
      <w:r w:rsidRPr="00A90AB4">
        <w:rPr>
          <w:rFonts w:ascii="Arial" w:hAnsi="Arial" w:cs="Arial"/>
          <w:sz w:val="20"/>
          <w:szCs w:val="20"/>
        </w:rPr>
        <w:t>de</w:t>
      </w:r>
      <w:r w:rsidRPr="00A90AB4">
        <w:rPr>
          <w:rFonts w:ascii="Arial" w:hAnsi="Arial" w:cs="Arial"/>
          <w:spacing w:val="1"/>
          <w:sz w:val="20"/>
          <w:szCs w:val="20"/>
        </w:rPr>
        <w:t xml:space="preserve"> </w:t>
      </w:r>
      <w:r w:rsidRPr="00A90AB4">
        <w:rPr>
          <w:rFonts w:ascii="Arial" w:hAnsi="Arial" w:cs="Arial"/>
          <w:sz w:val="20"/>
          <w:szCs w:val="20"/>
        </w:rPr>
        <w:t>observaciones”</w:t>
      </w:r>
    </w:p>
    <w:p w14:paraId="3307165F" w14:textId="77777777" w:rsidR="00A90AB4" w:rsidRPr="00A90AB4" w:rsidRDefault="00A90AB4" w:rsidP="00A90AB4">
      <w:pPr>
        <w:pStyle w:val="xmsonormal"/>
        <w:shd w:val="clear" w:color="auto" w:fill="FFFFFF"/>
        <w:spacing w:before="0" w:beforeAutospacing="0" w:after="0" w:afterAutospacing="0"/>
        <w:jc w:val="both"/>
        <w:rPr>
          <w:rFonts w:ascii="Arial" w:hAnsi="Arial" w:cs="Arial"/>
          <w:color w:val="7030A0"/>
          <w:sz w:val="20"/>
          <w:szCs w:val="20"/>
          <w:bdr w:val="none" w:sz="0" w:space="0" w:color="auto" w:frame="1"/>
        </w:rPr>
      </w:pPr>
    </w:p>
    <w:p w14:paraId="43606705" w14:textId="77777777" w:rsidR="00EC0098" w:rsidRPr="00AE51FC" w:rsidRDefault="00EC0098" w:rsidP="00EC0098">
      <w:pPr>
        <w:pStyle w:val="Prrafodelista"/>
        <w:jc w:val="both"/>
        <w:rPr>
          <w:rFonts w:ascii="Arial" w:eastAsia="Times New Roman" w:hAnsi="Arial" w:cs="Arial"/>
          <w:b/>
          <w:bCs/>
          <w:sz w:val="20"/>
          <w:szCs w:val="20"/>
          <w:lang w:val="es-CO" w:eastAsia="es-ES"/>
        </w:rPr>
      </w:pPr>
    </w:p>
    <w:p w14:paraId="645D094D" w14:textId="77777777" w:rsidR="00EC0098" w:rsidRPr="00AE51FC" w:rsidRDefault="00EC0098" w:rsidP="00EC0098">
      <w:pPr>
        <w:pStyle w:val="Prrafodelista"/>
        <w:numPr>
          <w:ilvl w:val="0"/>
          <w:numId w:val="4"/>
        </w:numPr>
        <w:ind w:left="426" w:hanging="426"/>
        <w:jc w:val="both"/>
        <w:rPr>
          <w:rFonts w:ascii="Arial" w:eastAsia="Arial" w:hAnsi="Arial" w:cs="Arial"/>
          <w:b/>
          <w:bCs/>
          <w:sz w:val="20"/>
          <w:szCs w:val="20"/>
          <w:lang w:val="es-CO"/>
        </w:rPr>
      </w:pPr>
      <w:r w:rsidRPr="00AE51FC">
        <w:rPr>
          <w:rFonts w:ascii="Arial" w:eastAsia="Arial" w:hAnsi="Arial" w:cs="Arial"/>
          <w:b/>
          <w:bCs/>
          <w:sz w:val="20"/>
          <w:szCs w:val="20"/>
          <w:lang w:val="es-CO"/>
        </w:rPr>
        <w:t>PRESENTACIÓN DE OBSERVACIONES:</w:t>
      </w:r>
    </w:p>
    <w:p w14:paraId="603AAAAF" w14:textId="77777777" w:rsidR="00EC0098" w:rsidRPr="00AE51FC" w:rsidRDefault="00EC0098" w:rsidP="00EC0098">
      <w:pPr>
        <w:pStyle w:val="Ttulo1"/>
        <w:spacing w:before="0"/>
        <w:rPr>
          <w:rFonts w:ascii="Arial" w:eastAsia="Arial" w:hAnsi="Arial" w:cs="Arial"/>
          <w:b w:val="0"/>
          <w:bCs w:val="0"/>
          <w:color w:val="auto"/>
          <w:sz w:val="20"/>
          <w:szCs w:val="20"/>
          <w:lang w:val="es-CO"/>
        </w:rPr>
      </w:pPr>
    </w:p>
    <w:p w14:paraId="45B2E200" w14:textId="77777777" w:rsidR="00EC0098" w:rsidRPr="00AE51FC" w:rsidRDefault="00EC0098" w:rsidP="00EC0098">
      <w:pPr>
        <w:pStyle w:val="Prrafodelista"/>
        <w:jc w:val="both"/>
        <w:rPr>
          <w:rFonts w:ascii="Arial" w:eastAsia="Arial" w:hAnsi="Arial" w:cs="Arial"/>
          <w:sz w:val="20"/>
          <w:szCs w:val="20"/>
          <w:lang w:val="es-CO"/>
        </w:rPr>
      </w:pPr>
      <w:r w:rsidRPr="00AE51FC">
        <w:rPr>
          <w:rFonts w:ascii="Arial" w:eastAsia="Arial" w:hAnsi="Arial" w:cs="Arial"/>
          <w:sz w:val="20"/>
          <w:szCs w:val="20"/>
          <w:lang w:val="es-CO"/>
        </w:rPr>
        <w:t xml:space="preserve">En razón a la presentación de observaciones por parte de los oferentes antes de la fecha límite para </w:t>
      </w:r>
      <w:r w:rsidRPr="00AE51FC">
        <w:rPr>
          <w:rFonts w:ascii="Arial" w:eastAsia="Arial" w:hAnsi="Arial" w:cs="Arial"/>
          <w:sz w:val="20"/>
          <w:szCs w:val="20"/>
          <w:lang w:val="es-CO"/>
        </w:rPr>
        <w:lastRenderedPageBreak/>
        <w:t>presentación de estas, el Proveedor debe enviar un correo electrónico manifestando la imposibilidad de presentar observaciones antes de la fecha límite para presentación de estas, junto con sus observaciones, tanto a la invitación pública, como al informe de evaluación del proceso, antes de finalizar los tiempos definidos en plataforma para tal fin.</w:t>
      </w:r>
    </w:p>
    <w:p w14:paraId="7A94FF73" w14:textId="77777777" w:rsidR="00EC0098" w:rsidRPr="00AE51FC" w:rsidRDefault="00EC0098" w:rsidP="00EC0098">
      <w:pPr>
        <w:pStyle w:val="Prrafodelista"/>
        <w:jc w:val="both"/>
        <w:rPr>
          <w:rFonts w:ascii="Arial" w:eastAsia="Arial" w:hAnsi="Arial" w:cs="Arial"/>
          <w:sz w:val="20"/>
          <w:szCs w:val="20"/>
          <w:lang w:val="es-CO"/>
        </w:rPr>
      </w:pPr>
    </w:p>
    <w:p w14:paraId="4118DCBB" w14:textId="77777777" w:rsidR="00EC0098" w:rsidRPr="00AE51FC" w:rsidRDefault="00EC0098" w:rsidP="00EC0098">
      <w:pPr>
        <w:pStyle w:val="Capitulo1"/>
        <w:numPr>
          <w:ilvl w:val="0"/>
          <w:numId w:val="4"/>
        </w:numPr>
        <w:spacing w:before="0" w:after="0" w:line="240" w:lineRule="auto"/>
        <w:ind w:left="426" w:hanging="426"/>
        <w:rPr>
          <w:rFonts w:ascii="Arial" w:eastAsia="Arial Narrow" w:hAnsi="Arial"/>
          <w:color w:val="auto"/>
        </w:rPr>
      </w:pPr>
      <w:bookmarkStart w:id="0" w:name="_Toc99115713"/>
      <w:r w:rsidRPr="00AE51FC">
        <w:rPr>
          <w:rFonts w:ascii="Arial" w:eastAsia="Arial Narrow" w:hAnsi="Arial"/>
          <w:color w:val="auto"/>
        </w:rPr>
        <w:t>CONFIDENCIALIDAD DE LA INFORMACIÓN RELACIONADA CON DATOS SENSIBLES</w:t>
      </w:r>
      <w:bookmarkEnd w:id="0"/>
    </w:p>
    <w:p w14:paraId="71D8D8CF" w14:textId="77777777" w:rsidR="00EC0098" w:rsidRPr="00AE51FC" w:rsidRDefault="00EC0098" w:rsidP="00EC0098">
      <w:pPr>
        <w:ind w:right="27"/>
        <w:jc w:val="both"/>
        <w:rPr>
          <w:rFonts w:ascii="Arial" w:eastAsia="Arial Narrow" w:hAnsi="Arial" w:cs="Arial"/>
          <w:sz w:val="20"/>
          <w:szCs w:val="20"/>
          <w:lang w:val="es-CO"/>
        </w:rPr>
      </w:pPr>
      <w:bookmarkStart w:id="1" w:name="_Hlk71811545"/>
    </w:p>
    <w:p w14:paraId="2702661A" w14:textId="77777777" w:rsidR="00EC0098" w:rsidRPr="00AE51FC" w:rsidRDefault="00EC0098" w:rsidP="00EC0098">
      <w:pPr>
        <w:ind w:right="27"/>
        <w:jc w:val="both"/>
        <w:rPr>
          <w:rFonts w:ascii="Arial" w:eastAsia="Arial Narrow" w:hAnsi="Arial" w:cs="Arial"/>
          <w:sz w:val="20"/>
          <w:szCs w:val="20"/>
          <w:lang w:val="es-CO"/>
        </w:rPr>
      </w:pPr>
      <w:r w:rsidRPr="00AE51FC">
        <w:rPr>
          <w:rFonts w:ascii="Arial" w:eastAsia="Arial Narrow" w:hAnsi="Arial" w:cs="Arial"/>
          <w:sz w:val="20"/>
          <w:szCs w:val="20"/>
          <w:lang w:val="es-CO"/>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Rrom o gitana. </w:t>
      </w:r>
    </w:p>
    <w:p w14:paraId="2213B250" w14:textId="77777777" w:rsidR="00EC0098" w:rsidRPr="00AE51FC" w:rsidRDefault="00EC0098" w:rsidP="00EC0098">
      <w:pPr>
        <w:ind w:right="27"/>
        <w:jc w:val="both"/>
        <w:rPr>
          <w:rFonts w:ascii="Arial" w:eastAsia="Arial Narrow" w:hAnsi="Arial" w:cs="Arial"/>
          <w:sz w:val="20"/>
          <w:szCs w:val="20"/>
          <w:lang w:val="es-CO"/>
        </w:rPr>
      </w:pPr>
    </w:p>
    <w:p w14:paraId="68AC69BF" w14:textId="77777777" w:rsidR="00EC0098" w:rsidRPr="00AE51FC" w:rsidRDefault="00EC0098" w:rsidP="00EC0098">
      <w:pPr>
        <w:ind w:right="27"/>
        <w:jc w:val="both"/>
        <w:rPr>
          <w:rFonts w:ascii="Arial" w:eastAsia="Arial Narrow" w:hAnsi="Arial" w:cs="Arial"/>
          <w:sz w:val="20"/>
          <w:szCs w:val="20"/>
          <w:lang w:val="es-CO"/>
        </w:rPr>
      </w:pPr>
      <w:r w:rsidRPr="00AE51FC">
        <w:rPr>
          <w:rFonts w:ascii="Arial" w:eastAsia="Arial Narrow" w:hAnsi="Arial" w:cs="Arial"/>
          <w:sz w:val="20"/>
          <w:szCs w:val="20"/>
          <w:lang w:val="es-CO"/>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afecta el derecho a la intimidad de los oferentes o de sus trabajadores o socios o accionistas. </w:t>
      </w:r>
    </w:p>
    <w:p w14:paraId="3961B78D" w14:textId="77777777" w:rsidR="00EC0098" w:rsidRPr="00AE51FC" w:rsidRDefault="00EC0098" w:rsidP="00EC0098">
      <w:pPr>
        <w:ind w:right="27"/>
        <w:jc w:val="both"/>
        <w:rPr>
          <w:rFonts w:ascii="Arial" w:eastAsia="Arial Narrow" w:hAnsi="Arial" w:cs="Arial"/>
          <w:sz w:val="20"/>
          <w:szCs w:val="20"/>
          <w:lang w:val="es-CO"/>
        </w:rPr>
      </w:pPr>
    </w:p>
    <w:p w14:paraId="74CB7D07" w14:textId="77777777" w:rsidR="00EC0098" w:rsidRPr="00AE51FC" w:rsidRDefault="00EC0098" w:rsidP="00EC0098">
      <w:pPr>
        <w:ind w:right="27"/>
        <w:jc w:val="lowKashida"/>
        <w:rPr>
          <w:rFonts w:ascii="Arial" w:eastAsia="Arial Narrow" w:hAnsi="Arial" w:cs="Arial"/>
          <w:sz w:val="20"/>
          <w:szCs w:val="20"/>
          <w:lang w:val="es-CO"/>
        </w:rPr>
      </w:pPr>
      <w:r w:rsidRPr="00AE51FC">
        <w:rPr>
          <w:rFonts w:ascii="Arial" w:eastAsia="Arial Narrow" w:hAnsi="Arial" w:cs="Arial"/>
          <w:sz w:val="20"/>
          <w:szCs w:val="20"/>
          <w:lang w:val="es-CO"/>
        </w:rPr>
        <w:t>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Rrom o gitana, diligencie el «Formato 8- Autorización para el tratamiento de datos personales» como requisito para el otorgamiento del criterio de desempate.</w:t>
      </w:r>
    </w:p>
    <w:bookmarkEnd w:id="1"/>
    <w:p w14:paraId="3D886975" w14:textId="77777777" w:rsidR="00EC0098" w:rsidRPr="00AE51FC" w:rsidRDefault="00EC0098" w:rsidP="00EC0098">
      <w:pPr>
        <w:tabs>
          <w:tab w:val="left" w:pos="284"/>
          <w:tab w:val="left" w:pos="426"/>
          <w:tab w:val="left" w:pos="709"/>
        </w:tabs>
        <w:autoSpaceDE w:val="0"/>
        <w:autoSpaceDN w:val="0"/>
        <w:adjustRightInd w:val="0"/>
        <w:jc w:val="both"/>
      </w:pPr>
    </w:p>
    <w:p w14:paraId="35428758" w14:textId="77777777" w:rsidR="00EC0098" w:rsidRPr="00AE51FC" w:rsidRDefault="00EC0098" w:rsidP="00EC0098">
      <w:pPr>
        <w:tabs>
          <w:tab w:val="left" w:pos="284"/>
          <w:tab w:val="left" w:pos="426"/>
          <w:tab w:val="left" w:pos="709"/>
        </w:tabs>
        <w:autoSpaceDE w:val="0"/>
        <w:autoSpaceDN w:val="0"/>
        <w:adjustRightInd w:val="0"/>
        <w:jc w:val="both"/>
      </w:pPr>
    </w:p>
    <w:p w14:paraId="544F0CA4" w14:textId="77777777" w:rsidR="00EC0098" w:rsidRPr="00AE51FC" w:rsidRDefault="00EC0098" w:rsidP="00EC0098">
      <w:pPr>
        <w:pStyle w:val="Prrafodelista"/>
        <w:widowControl/>
        <w:numPr>
          <w:ilvl w:val="0"/>
          <w:numId w:val="4"/>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sidRPr="00AE51FC">
        <w:rPr>
          <w:rFonts w:ascii="Arial" w:hAnsi="Arial" w:cs="Arial"/>
          <w:b/>
          <w:bCs/>
          <w:sz w:val="20"/>
          <w:szCs w:val="20"/>
          <w:lang w:val="es-CO"/>
        </w:rPr>
        <w:t>CIERRE DEL PROCESO:</w:t>
      </w:r>
    </w:p>
    <w:p w14:paraId="77A4C8F7" w14:textId="77777777" w:rsidR="00EC0098" w:rsidRPr="00AE51FC" w:rsidRDefault="00EC0098" w:rsidP="00EC0098">
      <w:pPr>
        <w:pStyle w:val="Prrafodelista"/>
        <w:widowControl/>
        <w:tabs>
          <w:tab w:val="left" w:pos="284"/>
          <w:tab w:val="left" w:pos="426"/>
          <w:tab w:val="left" w:pos="709"/>
        </w:tabs>
        <w:autoSpaceDE w:val="0"/>
        <w:autoSpaceDN w:val="0"/>
        <w:adjustRightInd w:val="0"/>
        <w:jc w:val="both"/>
        <w:rPr>
          <w:rFonts w:ascii="Arial" w:hAnsi="Arial" w:cs="Arial"/>
          <w:b/>
          <w:bCs/>
          <w:sz w:val="20"/>
          <w:szCs w:val="20"/>
          <w:lang w:val="es-CO"/>
        </w:rPr>
      </w:pPr>
    </w:p>
    <w:p w14:paraId="07BEA053" w14:textId="77777777" w:rsidR="00EC0098" w:rsidRPr="00AE51FC" w:rsidRDefault="00EC0098" w:rsidP="00EC0098">
      <w:pPr>
        <w:pStyle w:val="Prrafodelista"/>
        <w:tabs>
          <w:tab w:val="left" w:pos="284"/>
          <w:tab w:val="left" w:pos="426"/>
          <w:tab w:val="left" w:pos="709"/>
        </w:tabs>
        <w:autoSpaceDE w:val="0"/>
        <w:autoSpaceDN w:val="0"/>
        <w:adjustRightInd w:val="0"/>
        <w:jc w:val="both"/>
        <w:rPr>
          <w:rFonts w:ascii="Arial" w:hAnsi="Arial" w:cs="Arial"/>
          <w:bCs/>
          <w:sz w:val="20"/>
          <w:szCs w:val="20"/>
          <w:lang w:val="es-CO"/>
        </w:rPr>
      </w:pPr>
      <w:r w:rsidRPr="00AE51FC">
        <w:rPr>
          <w:rFonts w:ascii="Arial" w:hAnsi="Arial" w:cs="Arial"/>
          <w:bCs/>
          <w:sz w:val="20"/>
          <w:szCs w:val="20"/>
          <w:lang w:val="es-CO"/>
        </w:rPr>
        <w:t>Se entenderán recibidas por la Entidad las ofertas que a la fecha y hora indicada en el cronograma del Proceso de Contratación se encuentren publicadas en plataforma SECOP II.</w:t>
      </w:r>
    </w:p>
    <w:p w14:paraId="3719358B" w14:textId="77777777" w:rsidR="00EC0098" w:rsidRPr="00AE51FC" w:rsidRDefault="00EC0098" w:rsidP="00EC0098">
      <w:pPr>
        <w:pStyle w:val="Prrafodelista"/>
        <w:tabs>
          <w:tab w:val="left" w:pos="284"/>
          <w:tab w:val="left" w:pos="426"/>
          <w:tab w:val="left" w:pos="709"/>
        </w:tabs>
        <w:autoSpaceDE w:val="0"/>
        <w:autoSpaceDN w:val="0"/>
        <w:adjustRightInd w:val="0"/>
        <w:jc w:val="both"/>
        <w:rPr>
          <w:rFonts w:ascii="Arial" w:hAnsi="Arial" w:cs="Arial"/>
          <w:bCs/>
          <w:sz w:val="20"/>
          <w:szCs w:val="20"/>
          <w:lang w:val="es-CO"/>
        </w:rPr>
      </w:pPr>
    </w:p>
    <w:p w14:paraId="5D27E179" w14:textId="77777777" w:rsidR="00EC0098" w:rsidRPr="00AE51FC" w:rsidRDefault="00EC0098" w:rsidP="00EC0098">
      <w:pPr>
        <w:pStyle w:val="Prrafodelista"/>
        <w:tabs>
          <w:tab w:val="left" w:pos="284"/>
          <w:tab w:val="left" w:pos="426"/>
          <w:tab w:val="left" w:pos="709"/>
        </w:tabs>
        <w:autoSpaceDE w:val="0"/>
        <w:autoSpaceDN w:val="0"/>
        <w:adjustRightInd w:val="0"/>
        <w:jc w:val="both"/>
        <w:rPr>
          <w:rFonts w:ascii="Arial" w:hAnsi="Arial" w:cs="Arial"/>
          <w:bCs/>
          <w:sz w:val="20"/>
          <w:szCs w:val="20"/>
          <w:lang w:val="es-CO"/>
        </w:rPr>
      </w:pPr>
      <w:r w:rsidRPr="00AE51FC">
        <w:rPr>
          <w:rFonts w:ascii="Arial" w:hAnsi="Arial" w:cs="Arial"/>
          <w:sz w:val="20"/>
          <w:szCs w:val="20"/>
          <w:lang w:val="es-CO"/>
        </w:rPr>
        <w:t>Se darán por no presentadas todas las propuestas que no hayan sido entregadas en el espacio dispuesto para ello en la plataforma y en el plazo previsto en la  presente invitación pública. No serán tenidas como recibidas las ofertas que hayan sido presentadas por medios distintos al SECOP II o que no hayan sido presentadas de conformidad con los Términos de Condiciones y Uso del SECOP II.</w:t>
      </w:r>
    </w:p>
    <w:p w14:paraId="5E01BFD6" w14:textId="77777777" w:rsidR="00EC0098" w:rsidRPr="00AE51FC" w:rsidRDefault="00EC0098" w:rsidP="00EC0098">
      <w:pPr>
        <w:pStyle w:val="Prrafodelista"/>
        <w:tabs>
          <w:tab w:val="left" w:pos="284"/>
          <w:tab w:val="left" w:pos="426"/>
          <w:tab w:val="left" w:pos="709"/>
        </w:tabs>
        <w:autoSpaceDE w:val="0"/>
        <w:autoSpaceDN w:val="0"/>
        <w:adjustRightInd w:val="0"/>
        <w:jc w:val="both"/>
        <w:rPr>
          <w:rFonts w:ascii="Arial" w:hAnsi="Arial" w:cs="Arial"/>
          <w:sz w:val="20"/>
          <w:szCs w:val="20"/>
          <w:lang w:val="es-CO"/>
        </w:rPr>
      </w:pPr>
    </w:p>
    <w:p w14:paraId="04296FA1" w14:textId="77777777" w:rsidR="00EC0098" w:rsidRPr="00AE51FC" w:rsidRDefault="00EC0098" w:rsidP="00EC0098">
      <w:pPr>
        <w:pStyle w:val="Prrafodelista"/>
        <w:widowControl/>
        <w:numPr>
          <w:ilvl w:val="0"/>
          <w:numId w:val="4"/>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sidRPr="00AE51FC">
        <w:rPr>
          <w:rFonts w:ascii="Arial" w:hAnsi="Arial" w:cs="Arial"/>
          <w:b/>
          <w:bCs/>
          <w:sz w:val="20"/>
          <w:szCs w:val="20"/>
          <w:lang w:val="es-CO"/>
        </w:rPr>
        <w:t>PROTOCOLO INDISPONIBILIDAD DEL SECOP II PARA PRESENTAR OFERTAS:</w:t>
      </w:r>
    </w:p>
    <w:p w14:paraId="44AC22C5" w14:textId="77777777" w:rsidR="00EC0098" w:rsidRPr="00AE51FC" w:rsidRDefault="00EC0098" w:rsidP="00EC0098">
      <w:pPr>
        <w:pStyle w:val="Prrafodelista"/>
        <w:widowControl/>
        <w:tabs>
          <w:tab w:val="left" w:pos="284"/>
          <w:tab w:val="left" w:pos="426"/>
          <w:tab w:val="left" w:pos="709"/>
        </w:tabs>
        <w:autoSpaceDE w:val="0"/>
        <w:autoSpaceDN w:val="0"/>
        <w:adjustRightInd w:val="0"/>
        <w:jc w:val="both"/>
        <w:rPr>
          <w:rFonts w:ascii="Arial" w:hAnsi="Arial" w:cs="Arial"/>
          <w:b/>
          <w:bCs/>
          <w:sz w:val="20"/>
          <w:szCs w:val="20"/>
          <w:lang w:val="es-CO"/>
        </w:rPr>
      </w:pPr>
    </w:p>
    <w:p w14:paraId="1ABEAAA6" w14:textId="77777777" w:rsidR="00EC0098" w:rsidRPr="00AE51FC" w:rsidRDefault="00EC0098" w:rsidP="00EC0098">
      <w:pPr>
        <w:pStyle w:val="Prrafodelista"/>
        <w:widowControl/>
        <w:tabs>
          <w:tab w:val="left" w:pos="284"/>
          <w:tab w:val="left" w:pos="426"/>
          <w:tab w:val="left" w:pos="709"/>
        </w:tabs>
        <w:jc w:val="both"/>
        <w:rPr>
          <w:rFonts w:ascii="Arial" w:hAnsi="Arial" w:cs="Arial"/>
          <w:bCs/>
          <w:sz w:val="20"/>
          <w:szCs w:val="20"/>
          <w:lang w:val="es-CO"/>
        </w:rPr>
      </w:pPr>
      <w:r w:rsidRPr="00AE51FC">
        <w:rPr>
          <w:rFonts w:ascii="Arial" w:hAnsi="Arial" w:cs="Arial"/>
          <w:bCs/>
          <w:sz w:val="20"/>
          <w:szCs w:val="20"/>
          <w:lang w:val="es-CO"/>
        </w:rPr>
        <w:t>En caso de que la plataforma SECOP II, presente fallas que afecten la disponibilidad para la presentación de ofertas, el proponente deberá llamar a la Mesa de Servicio de Colombia Compra Eficiente e informar una posible falla atribuible a SECOP II.</w:t>
      </w:r>
    </w:p>
    <w:p w14:paraId="1FA555EF" w14:textId="77777777" w:rsidR="00EC0098" w:rsidRPr="00AE51FC" w:rsidRDefault="00EC0098" w:rsidP="00EC0098">
      <w:pPr>
        <w:pStyle w:val="Prrafodelista"/>
        <w:widowControl/>
        <w:tabs>
          <w:tab w:val="left" w:pos="284"/>
          <w:tab w:val="left" w:pos="426"/>
          <w:tab w:val="left" w:pos="709"/>
        </w:tabs>
        <w:jc w:val="both"/>
        <w:rPr>
          <w:rFonts w:ascii="Arial" w:hAnsi="Arial" w:cs="Arial"/>
          <w:bCs/>
          <w:sz w:val="20"/>
          <w:szCs w:val="20"/>
          <w:lang w:val="es-CO"/>
        </w:rPr>
      </w:pPr>
    </w:p>
    <w:p w14:paraId="24DE6B12" w14:textId="77777777" w:rsidR="00EC0098" w:rsidRPr="00AE51FC" w:rsidRDefault="00EC0098" w:rsidP="00EC0098">
      <w:pPr>
        <w:pStyle w:val="Prrafodelista"/>
        <w:tabs>
          <w:tab w:val="left" w:pos="284"/>
          <w:tab w:val="left" w:pos="426"/>
          <w:tab w:val="left" w:pos="709"/>
        </w:tabs>
        <w:jc w:val="both"/>
        <w:rPr>
          <w:rFonts w:ascii="Arial" w:hAnsi="Arial" w:cs="Arial"/>
          <w:bCs/>
          <w:sz w:val="20"/>
          <w:szCs w:val="20"/>
          <w:lang w:val="es-CO"/>
        </w:rPr>
      </w:pPr>
      <w:r w:rsidRPr="00AE51FC">
        <w:rPr>
          <w:rFonts w:ascii="Arial" w:hAnsi="Arial" w:cs="Arial"/>
          <w:bCs/>
          <w:sz w:val="20"/>
          <w:szCs w:val="20"/>
          <w:lang w:val="es-CO"/>
        </w:rPr>
        <w:t xml:space="preserve">En el evento en que se presenten indisponibilidades en la plataforma consulte la “Guía para actuar ante una indisponibilidad del SECOP II” disponible en el siguiente enlace: </w:t>
      </w:r>
      <w:hyperlink r:id="rId13" w:history="1">
        <w:r w:rsidRPr="00AE51FC">
          <w:rPr>
            <w:rStyle w:val="Hipervnculo"/>
            <w:rFonts w:ascii="Arial" w:hAnsi="Arial" w:cs="Arial"/>
            <w:bCs/>
            <w:color w:val="auto"/>
            <w:sz w:val="20"/>
            <w:szCs w:val="20"/>
            <w:lang w:val="es-CO"/>
          </w:rPr>
          <w:t>https://www.colombiacompra.gov.co/secop–ii/indisponibilidad–en–el–secop–ii</w:t>
        </w:r>
      </w:hyperlink>
      <w:r w:rsidRPr="00AE51FC">
        <w:rPr>
          <w:rFonts w:ascii="Arial" w:hAnsi="Arial" w:cs="Arial"/>
          <w:bCs/>
          <w:sz w:val="20"/>
          <w:szCs w:val="20"/>
          <w:lang w:val="es-CO"/>
        </w:rPr>
        <w:t>.</w:t>
      </w:r>
    </w:p>
    <w:p w14:paraId="03BE62B1" w14:textId="77777777" w:rsidR="00EC0098" w:rsidRPr="00AE51FC" w:rsidRDefault="00EC0098" w:rsidP="00EC0098">
      <w:pPr>
        <w:pStyle w:val="Prrafodelista"/>
        <w:tabs>
          <w:tab w:val="left" w:pos="284"/>
          <w:tab w:val="left" w:pos="426"/>
          <w:tab w:val="left" w:pos="709"/>
        </w:tabs>
        <w:jc w:val="both"/>
        <w:rPr>
          <w:rFonts w:ascii="Arial" w:hAnsi="Arial" w:cs="Arial"/>
          <w:bCs/>
          <w:sz w:val="20"/>
          <w:szCs w:val="20"/>
          <w:lang w:val="es-CO"/>
        </w:rPr>
      </w:pPr>
    </w:p>
    <w:p w14:paraId="39DCC8EA" w14:textId="77777777" w:rsidR="00EC0098" w:rsidRPr="00AE51FC" w:rsidRDefault="00EC0098" w:rsidP="00EC0098">
      <w:pPr>
        <w:pStyle w:val="Prrafodelista"/>
        <w:widowControl/>
        <w:tabs>
          <w:tab w:val="left" w:pos="284"/>
          <w:tab w:val="left" w:pos="426"/>
          <w:tab w:val="left" w:pos="709"/>
        </w:tabs>
        <w:jc w:val="both"/>
        <w:rPr>
          <w:rFonts w:ascii="Arial" w:hAnsi="Arial" w:cs="Arial"/>
          <w:bCs/>
          <w:sz w:val="20"/>
          <w:szCs w:val="20"/>
          <w:lang w:val="es-CO"/>
        </w:rPr>
      </w:pPr>
      <w:r w:rsidRPr="00AE51FC">
        <w:rPr>
          <w:rFonts w:ascii="Arial" w:hAnsi="Arial" w:cs="Arial"/>
          <w:bCs/>
          <w:sz w:val="20"/>
          <w:szCs w:val="20"/>
          <w:lang w:val="es-CO"/>
        </w:rPr>
        <w:t>Los teléfonos de la mesa de servicio son: 7456788 en Bogotá y 01800 52 08 08 para el resto del país.</w:t>
      </w:r>
    </w:p>
    <w:p w14:paraId="66147DB7" w14:textId="77777777" w:rsidR="00EC0098" w:rsidRPr="00AE51FC" w:rsidRDefault="00EC0098" w:rsidP="00EC0098">
      <w:pPr>
        <w:pStyle w:val="Prrafodelista"/>
        <w:widowControl/>
        <w:tabs>
          <w:tab w:val="left" w:pos="284"/>
          <w:tab w:val="left" w:pos="426"/>
          <w:tab w:val="left" w:pos="709"/>
        </w:tabs>
        <w:jc w:val="both"/>
        <w:rPr>
          <w:rFonts w:ascii="Arial" w:hAnsi="Arial" w:cs="Arial"/>
          <w:bCs/>
          <w:sz w:val="20"/>
          <w:szCs w:val="20"/>
          <w:lang w:val="es-CO"/>
        </w:rPr>
      </w:pPr>
    </w:p>
    <w:p w14:paraId="3B27C4F9" w14:textId="559CB35C" w:rsidR="00EC0098" w:rsidRPr="00AE51FC" w:rsidRDefault="00EC0098" w:rsidP="00EC0098">
      <w:pPr>
        <w:pStyle w:val="Prrafodelista"/>
        <w:widowControl/>
        <w:tabs>
          <w:tab w:val="left" w:pos="284"/>
          <w:tab w:val="left" w:pos="426"/>
          <w:tab w:val="left" w:pos="709"/>
        </w:tabs>
        <w:jc w:val="both"/>
        <w:rPr>
          <w:rFonts w:ascii="Arial" w:hAnsi="Arial" w:cs="Arial"/>
          <w:b/>
          <w:bCs/>
          <w:sz w:val="20"/>
          <w:szCs w:val="20"/>
          <w:lang w:val="es-CO"/>
        </w:rPr>
      </w:pPr>
      <w:r w:rsidRPr="00AE51FC">
        <w:rPr>
          <w:rFonts w:ascii="Arial" w:hAnsi="Arial" w:cs="Arial"/>
          <w:bCs/>
          <w:sz w:val="20"/>
          <w:szCs w:val="20"/>
          <w:lang w:val="es-CO"/>
        </w:rPr>
        <w:t>Una vez informada la indisponibilidad del SECOP II para ofertas, deberá enviar de inmediato un correo electrónico a la entidad informando sobre la imposibilidad de presentar la oferta por esta situación, indicando además el nombre de su usuario en la plataforma y la cuenta del proponente que quiere presentar la oferta. El correo electrónico para este fin es</w:t>
      </w:r>
      <w:r w:rsidR="007E5C50">
        <w:rPr>
          <w:rFonts w:ascii="Arial" w:hAnsi="Arial" w:cs="Arial"/>
          <w:bCs/>
          <w:sz w:val="20"/>
          <w:szCs w:val="20"/>
          <w:lang w:val="es-CO"/>
        </w:rPr>
        <w:t xml:space="preserve"> </w:t>
      </w:r>
      <w:r w:rsidRPr="00AE51FC">
        <w:rPr>
          <w:rFonts w:ascii="Arial" w:hAnsi="Arial" w:cs="Arial"/>
          <w:bCs/>
          <w:sz w:val="20"/>
          <w:szCs w:val="20"/>
          <w:lang w:val="es-CO"/>
        </w:rPr>
        <w:t xml:space="preserve"> </w:t>
      </w:r>
      <w:hyperlink r:id="rId14" w:history="1">
        <w:r w:rsidR="007E5C50" w:rsidRPr="00330EF6">
          <w:rPr>
            <w:rStyle w:val="Hipervnculo"/>
            <w:rFonts w:ascii="Arial" w:hAnsi="Arial" w:cs="Arial"/>
            <w:bCs/>
            <w:sz w:val="20"/>
            <w:szCs w:val="20"/>
            <w:lang w:val="es-CO"/>
          </w:rPr>
          <w:t>sandra.ochoar</w:t>
        </w:r>
        <w:r w:rsidR="007E5C50" w:rsidRPr="00330EF6">
          <w:rPr>
            <w:rStyle w:val="Hipervnculo"/>
            <w:rFonts w:ascii="Arial" w:hAnsi="Arial" w:cs="Arial"/>
            <w:sz w:val="21"/>
            <w:szCs w:val="21"/>
            <w:shd w:val="clear" w:color="auto" w:fill="FFFFFF"/>
            <w:lang w:val="es-CO"/>
          </w:rPr>
          <w:t>@fac.mil.co</w:t>
        </w:r>
      </w:hyperlink>
      <w:r w:rsidRPr="00AE51FC">
        <w:rPr>
          <w:rFonts w:ascii="Arial" w:hAnsi="Arial" w:cs="Arial"/>
          <w:sz w:val="21"/>
          <w:szCs w:val="21"/>
          <w:shd w:val="clear" w:color="auto" w:fill="FFFFFF"/>
          <w:lang w:val="es-CO"/>
        </w:rPr>
        <w:t>.</w:t>
      </w:r>
    </w:p>
    <w:p w14:paraId="7FBC6915" w14:textId="77777777" w:rsidR="00EC0098" w:rsidRPr="00AE51FC" w:rsidRDefault="00EC0098" w:rsidP="00EC0098">
      <w:pPr>
        <w:pStyle w:val="Prrafodelista"/>
        <w:widowControl/>
        <w:tabs>
          <w:tab w:val="left" w:pos="284"/>
          <w:tab w:val="left" w:pos="426"/>
          <w:tab w:val="left" w:pos="709"/>
        </w:tabs>
        <w:jc w:val="both"/>
        <w:rPr>
          <w:rFonts w:ascii="Arial" w:hAnsi="Arial" w:cs="Arial"/>
          <w:bCs/>
          <w:sz w:val="20"/>
          <w:szCs w:val="20"/>
          <w:lang w:val="es-CO"/>
        </w:rPr>
      </w:pPr>
    </w:p>
    <w:p w14:paraId="7A1848A8" w14:textId="77777777" w:rsidR="00EC0098" w:rsidRPr="00AE51FC" w:rsidRDefault="00EC0098" w:rsidP="00EC0098">
      <w:pPr>
        <w:pStyle w:val="Prrafodelista"/>
        <w:widowControl/>
        <w:tabs>
          <w:tab w:val="left" w:pos="284"/>
          <w:tab w:val="left" w:pos="426"/>
          <w:tab w:val="left" w:pos="709"/>
        </w:tabs>
        <w:jc w:val="both"/>
        <w:rPr>
          <w:rFonts w:ascii="Arial" w:hAnsi="Arial" w:cs="Arial"/>
          <w:bCs/>
          <w:sz w:val="20"/>
          <w:szCs w:val="20"/>
          <w:lang w:val="es-CO"/>
        </w:rPr>
      </w:pPr>
      <w:r w:rsidRPr="00AE51FC">
        <w:rPr>
          <w:rFonts w:ascii="Arial" w:hAnsi="Arial" w:cs="Arial"/>
          <w:sz w:val="20"/>
          <w:szCs w:val="20"/>
          <w:lang w:val="es-CO"/>
        </w:rPr>
        <w:t xml:space="preserve">El proponente deberá verificar que Colombia compra eficiente haya publicado dentro de las 24 horas siguientes al cierre del proceso de contratación un certificado de indisponibilidad del SECOP II. Si </w:t>
      </w:r>
      <w:r w:rsidRPr="00AE51FC">
        <w:rPr>
          <w:rFonts w:ascii="Arial" w:hAnsi="Arial" w:cs="Arial"/>
          <w:sz w:val="20"/>
          <w:szCs w:val="20"/>
          <w:lang w:val="es-CO"/>
        </w:rPr>
        <w:lastRenderedPageBreak/>
        <w:t>confirma la indisponibilidad, puede presentar su oferta al correo electrónico anteriormente enunciado dentro de las 48 horas siguientes al momento previsto para el cierre.</w:t>
      </w:r>
    </w:p>
    <w:p w14:paraId="10A842F4" w14:textId="77777777" w:rsidR="00EC0098" w:rsidRPr="00AE51FC" w:rsidRDefault="00EC0098" w:rsidP="00EC0098">
      <w:pPr>
        <w:pStyle w:val="Prrafodelista"/>
        <w:jc w:val="both"/>
        <w:rPr>
          <w:rFonts w:ascii="Arial" w:hAnsi="Arial" w:cs="Arial"/>
          <w:sz w:val="20"/>
          <w:szCs w:val="20"/>
          <w:lang w:val="es-CO"/>
        </w:rPr>
      </w:pPr>
    </w:p>
    <w:p w14:paraId="221D501A" w14:textId="77777777" w:rsidR="00EC0098" w:rsidRPr="00AE51FC" w:rsidRDefault="00EC0098" w:rsidP="00EC0098">
      <w:pPr>
        <w:pStyle w:val="Prrafodelista"/>
        <w:numPr>
          <w:ilvl w:val="0"/>
          <w:numId w:val="4"/>
        </w:numPr>
        <w:ind w:left="0" w:firstLine="0"/>
        <w:jc w:val="both"/>
        <w:rPr>
          <w:rFonts w:ascii="Arial" w:eastAsia="Arial" w:hAnsi="Arial" w:cs="Arial"/>
          <w:b/>
          <w:bCs/>
          <w:sz w:val="20"/>
          <w:szCs w:val="20"/>
          <w:lang w:val="es-CO"/>
        </w:rPr>
      </w:pPr>
      <w:r w:rsidRPr="00AE51FC">
        <w:rPr>
          <w:rFonts w:ascii="Arial" w:eastAsia="Arial" w:hAnsi="Arial" w:cs="Arial"/>
          <w:b/>
          <w:bCs/>
          <w:sz w:val="20"/>
          <w:szCs w:val="20"/>
          <w:lang w:val="es-CO"/>
        </w:rPr>
        <w:t>PRESENTACIÓN DE LA OFERTA:</w:t>
      </w:r>
    </w:p>
    <w:p w14:paraId="5996B788" w14:textId="77777777" w:rsidR="00EC0098" w:rsidRPr="00AE51FC" w:rsidRDefault="00EC0098" w:rsidP="00EC0098">
      <w:pPr>
        <w:jc w:val="both"/>
        <w:rPr>
          <w:rFonts w:ascii="Arial" w:eastAsia="Arial" w:hAnsi="Arial" w:cs="Arial"/>
          <w:b/>
          <w:bCs/>
          <w:sz w:val="20"/>
          <w:szCs w:val="20"/>
          <w:lang w:val="es-CO"/>
        </w:rPr>
      </w:pPr>
    </w:p>
    <w:p w14:paraId="060BBE31"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Este protocolo solo aplica para las fallas que se presenten dentro de las 16 horas calendario previas al evento, que para el presente proceso se entenderá el plazo máximo para presentar oferta. </w:t>
      </w:r>
    </w:p>
    <w:p w14:paraId="0B8C12DB"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17BBFFC0"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La comunicación con la Entidad Compradora debe realizarse antes de finalizar los tiempos definidos en el cronograma contenido en la invitación pública del Proceso de Contratación, para este caso se habilita el envío de mensajes al correo electrónico mencionado anteriormente. El correo que el Proveedor envía a la Entidad Estatal deberá contener:</w:t>
      </w:r>
    </w:p>
    <w:p w14:paraId="224F3853"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a. el número de Proceso;</w:t>
      </w:r>
    </w:p>
    <w:p w14:paraId="54309E3E"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b. el nombre del usuario en la plataforma</w:t>
      </w:r>
    </w:p>
    <w:p w14:paraId="6833A569"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c. nombre de la cuenta del proponente que quiere presentar la oferta;</w:t>
      </w:r>
    </w:p>
    <w:p w14:paraId="205D94C6"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d. el NIT o cédula del Proveedor.</w:t>
      </w:r>
    </w:p>
    <w:p w14:paraId="41212B6C"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308BB09E"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Una vez superada la falla en plataforma, se verificará:</w:t>
      </w:r>
    </w:p>
    <w:p w14:paraId="7A0363D4"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6F19B253" w14:textId="77777777" w:rsidR="00EC0098" w:rsidRPr="00AE51FC" w:rsidRDefault="00EC0098" w:rsidP="00EC0098">
      <w:pPr>
        <w:pStyle w:val="Prrafodelista"/>
        <w:numPr>
          <w:ilvl w:val="0"/>
          <w:numId w:val="9"/>
        </w:numPr>
        <w:rPr>
          <w:rFonts w:ascii="Arial" w:eastAsia="Arial" w:hAnsi="Arial" w:cs="Arial"/>
          <w:sz w:val="20"/>
          <w:szCs w:val="20"/>
          <w:lang w:val="es-US"/>
        </w:rPr>
      </w:pPr>
      <w:r w:rsidRPr="00AE51FC">
        <w:rPr>
          <w:rFonts w:ascii="Arial" w:eastAsia="Arial" w:hAnsi="Arial" w:cs="Arial"/>
          <w:sz w:val="20"/>
          <w:szCs w:val="20"/>
          <w:lang w:val="es-CO"/>
        </w:rPr>
        <w:t>La existencia del Certificado de Indisponibilidad expedido por Colombia Compra Eficiente, donde se certifique la indisponibilidad dentro de las 16 horas calendario previas al cierre,</w:t>
      </w:r>
    </w:p>
    <w:p w14:paraId="47DB1329" w14:textId="77777777" w:rsidR="00EC0098" w:rsidRPr="00AE51FC" w:rsidRDefault="00EC0098" w:rsidP="00EC0098">
      <w:pPr>
        <w:pStyle w:val="Prrafodelista"/>
        <w:numPr>
          <w:ilvl w:val="0"/>
          <w:numId w:val="9"/>
        </w:numPr>
        <w:rPr>
          <w:rFonts w:ascii="Arial" w:eastAsia="Arial" w:hAnsi="Arial" w:cs="Arial"/>
          <w:sz w:val="20"/>
          <w:szCs w:val="20"/>
          <w:lang w:val="es-US"/>
        </w:rPr>
      </w:pPr>
      <w:r w:rsidRPr="00AE51FC">
        <w:rPr>
          <w:rFonts w:ascii="Arial" w:eastAsia="Arial" w:hAnsi="Arial" w:cs="Arial"/>
          <w:sz w:val="20"/>
          <w:szCs w:val="20"/>
          <w:lang w:val="es-CO"/>
        </w:rPr>
        <w:t>que los Proveedores hayan enviado a la Entidad Compradora un correo electrónico previo a la fecha y hora de cierre manifestando su imposibilidad de presentar oferta.</w:t>
      </w:r>
    </w:p>
    <w:p w14:paraId="3A7AF339"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19D197B1"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La aceptación de las ofertas de manera extemporánea, incluyendo la fecha límite para presentar ofertas, solo se tendrá en cuenta siempre y cuando el mensaje de correo electrónico se allegue antes de finalizar los tiempos definidos en el cronograma, es decir, antes de finalizar la presentación de ofertas.</w:t>
      </w:r>
    </w:p>
    <w:p w14:paraId="18B52DCE"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79AAFCC4"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Se aclara que no serán aceptadas ofertas con correos electrónicos que manifiestan la imposibilidad de presentar oferta enviados después de la fecha y hora de cierre y se tendrán como no recibidas, razón por la cual no será modificado el cronograma para recepción de ofertas, continuando con el desarrollo del proceso. </w:t>
      </w:r>
    </w:p>
    <w:p w14:paraId="2FAFEF9A" w14:textId="77777777" w:rsidR="00EC0098" w:rsidRPr="00AE51FC" w:rsidRDefault="00EC0098" w:rsidP="00EC0098">
      <w:pPr>
        <w:jc w:val="both"/>
        <w:rPr>
          <w:rFonts w:ascii="Arial" w:eastAsia="Arial" w:hAnsi="Arial" w:cs="Arial"/>
          <w:sz w:val="20"/>
          <w:szCs w:val="20"/>
          <w:lang w:val="es-CO"/>
        </w:rPr>
      </w:pPr>
    </w:p>
    <w:p w14:paraId="0B87BF4A"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Una vez verificado lo anterior, la entidad publicará su decisión únicamente a través de mensaje en la plataforma SECOP II, y en caso de permitir la presentación extemporánea de las ofertas por fallas en la plataforma, se aplicarán las siguientes reglas: </w:t>
      </w:r>
    </w:p>
    <w:p w14:paraId="71C23346"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423609E1" w14:textId="77777777" w:rsidR="00EC0098" w:rsidRPr="00AE51FC" w:rsidRDefault="00EC0098" w:rsidP="00EC0098">
      <w:pPr>
        <w:jc w:val="both"/>
        <w:rPr>
          <w:rFonts w:ascii="Arial" w:eastAsia="Arial" w:hAnsi="Arial" w:cs="Arial"/>
          <w:b/>
          <w:bCs/>
          <w:sz w:val="20"/>
          <w:szCs w:val="20"/>
          <w:lang w:val="es-CO"/>
        </w:rPr>
      </w:pPr>
      <w:r w:rsidRPr="00AE51FC">
        <w:rPr>
          <w:rFonts w:ascii="Arial" w:eastAsia="Arial" w:hAnsi="Arial" w:cs="Arial"/>
          <w:b/>
          <w:bCs/>
          <w:sz w:val="20"/>
          <w:szCs w:val="20"/>
          <w:lang w:val="es-CO"/>
        </w:rPr>
        <w:t>MODIFICACIÓN DEL CRONOGRAMA Y CARGUE DE OFERTA POR PARTE DEL PROVEEDOR:</w:t>
      </w:r>
    </w:p>
    <w:p w14:paraId="2E25C38C" w14:textId="77777777" w:rsidR="00EC0098" w:rsidRPr="00AE51FC" w:rsidRDefault="00EC0098" w:rsidP="00EC0098">
      <w:pPr>
        <w:jc w:val="both"/>
        <w:rPr>
          <w:rFonts w:ascii="Arial" w:eastAsia="Arial" w:hAnsi="Arial" w:cs="Arial"/>
          <w:b/>
          <w:bCs/>
          <w:sz w:val="20"/>
          <w:szCs w:val="20"/>
          <w:lang w:val="es-CO"/>
        </w:rPr>
      </w:pPr>
      <w:r w:rsidRPr="00AE51FC">
        <w:rPr>
          <w:rFonts w:ascii="Arial" w:eastAsia="Arial" w:hAnsi="Arial" w:cs="Arial"/>
          <w:b/>
          <w:bCs/>
          <w:sz w:val="20"/>
          <w:szCs w:val="20"/>
          <w:lang w:val="es-CO"/>
        </w:rPr>
        <w:t xml:space="preserve"> </w:t>
      </w:r>
    </w:p>
    <w:p w14:paraId="79CB9E48"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Si el correo electrónico llega dentro de los tiempos estipulados, y tan pronto se haya superado la falla en el sistema, se procederá a realizar modificación al cronograma, asignando nueva fecha y hora de cierre, según los procedimientos establecido por Colombia Compra Eficiente, esto con el fin que el oferente realice el cargue de su oferta de manera directa en la plataforma.</w:t>
      </w:r>
    </w:p>
    <w:p w14:paraId="13843ADA"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52D27910" w14:textId="77777777" w:rsidR="00EC0098" w:rsidRPr="00AE51FC" w:rsidRDefault="00EC0098" w:rsidP="00EC0098">
      <w:pPr>
        <w:jc w:val="both"/>
        <w:rPr>
          <w:rFonts w:ascii="Arial" w:eastAsia="Arial" w:hAnsi="Arial" w:cs="Arial"/>
          <w:b/>
          <w:bCs/>
          <w:sz w:val="20"/>
          <w:szCs w:val="20"/>
          <w:lang w:val="es-CO"/>
        </w:rPr>
      </w:pPr>
      <w:r w:rsidRPr="00AE51FC">
        <w:rPr>
          <w:rFonts w:ascii="Arial" w:eastAsia="Arial" w:hAnsi="Arial" w:cs="Arial"/>
          <w:b/>
          <w:bCs/>
          <w:sz w:val="20"/>
          <w:szCs w:val="20"/>
          <w:lang w:val="es-CO"/>
        </w:rPr>
        <w:t>CASO EXCEPCIONAL DE CARGUE DE OFERTAS MANUAL:</w:t>
      </w:r>
    </w:p>
    <w:p w14:paraId="6F7B39AB" w14:textId="77777777" w:rsidR="00EC0098" w:rsidRPr="00AE51FC" w:rsidRDefault="00EC0098" w:rsidP="00EC0098">
      <w:pPr>
        <w:jc w:val="both"/>
        <w:rPr>
          <w:rFonts w:ascii="Arial" w:eastAsia="Arial" w:hAnsi="Arial" w:cs="Arial"/>
          <w:b/>
          <w:bCs/>
          <w:sz w:val="20"/>
          <w:szCs w:val="20"/>
          <w:lang w:val="es-CO"/>
        </w:rPr>
      </w:pPr>
      <w:r w:rsidRPr="00AE51FC">
        <w:rPr>
          <w:rFonts w:ascii="Arial" w:eastAsia="Arial" w:hAnsi="Arial" w:cs="Arial"/>
          <w:b/>
          <w:bCs/>
          <w:sz w:val="20"/>
          <w:szCs w:val="20"/>
          <w:lang w:val="es-CO"/>
        </w:rPr>
        <w:t xml:space="preserve"> </w:t>
      </w:r>
    </w:p>
    <w:p w14:paraId="656053AC"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Sólo en caso excepcional, que a la Entidad no le sea posible realizar una modificación al cronograma, se informará a los oferentes la recepción de las ofertas por medio del correo electrónico fijado dentro de la invitación pública del Proceso, durante las 16 horas hábiles siguientes al momento previsto para el cierre o plazo máximo de recepción de ofertas (Plazo aplicable a mínima cuantía).</w:t>
      </w:r>
    </w:p>
    <w:p w14:paraId="3B76E5BF"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5B589851"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La oferta económica que contiene los precios ofertados, deberá presentarse protegida bajo contraseña, esta será entregada por el oferente a la Entidad únicamente en el momento de la apertura, y se dará un plazo de 8 horas hábiles posterior a la publicación del acta de cierre, para la entrega de las contraseñas a través de mensaje en SECOP II. La entidad no se hace responsable de las ofertas económicas que se alleguen sin la seguridad de contraseñas, o de aquellas que presenten errores o daños al momento de su apertura.</w:t>
      </w:r>
    </w:p>
    <w:p w14:paraId="70D843A6"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33A82A8C"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lastRenderedPageBreak/>
        <w:t>La oferta económica que deba abrirse al final de la selección, se cargará protegida con contraseña, y se diligenciará el valor de uno (1) en el campo “Precio unitario” que aparece en la lista de precios. Solamente se cargará sin contraseña cuando se genere el informe de adjudicación del Proceso.</w:t>
      </w:r>
    </w:p>
    <w:p w14:paraId="5574FE6C"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04514C9B"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Posterior del cargue manual de todas las ofertas que cumplieron los requisitos se realizará el cierre, apertura de ofertas y publicación del acta de cierre.</w:t>
      </w:r>
    </w:p>
    <w:p w14:paraId="3DF481D8"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68260366"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Puede ocurrir que, debido a una falla en la plataforma, el Proveedor que, previo al cierre iba a retirar una oferta y enviar una nueva, no pueda hacerlo. Si la Entidad decidió no modificar el cronograma y el proveedor se acoge al procedimiento de oferta externa, la Entidad Compradora deberá verificar que dentro del correo/ documentos de la oferta en el cual envíe la oferta externa este especificado que la misma constituye una nueva oferta y por ello sustituye en su totalidad la que se encuentra presentada en la plataforma.</w:t>
      </w:r>
    </w:p>
    <w:p w14:paraId="155D4848"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sz w:val="20"/>
          <w:szCs w:val="20"/>
          <w:lang w:val="es-CO"/>
        </w:rPr>
        <w:t xml:space="preserve"> </w:t>
      </w:r>
    </w:p>
    <w:p w14:paraId="36AABF09" w14:textId="77777777" w:rsidR="00EC0098" w:rsidRPr="00AE51FC" w:rsidRDefault="00EC0098" w:rsidP="00EC0098">
      <w:pPr>
        <w:jc w:val="both"/>
        <w:rPr>
          <w:rFonts w:ascii="Arial" w:eastAsia="Arial" w:hAnsi="Arial" w:cs="Arial"/>
          <w:sz w:val="20"/>
          <w:szCs w:val="20"/>
          <w:lang w:val="es-CO"/>
        </w:rPr>
      </w:pPr>
      <w:r w:rsidRPr="00AE51FC">
        <w:rPr>
          <w:rFonts w:ascii="Arial" w:eastAsia="Arial" w:hAnsi="Arial" w:cs="Arial"/>
          <w:b/>
          <w:bCs/>
          <w:sz w:val="20"/>
          <w:szCs w:val="20"/>
          <w:lang w:val="es-CO"/>
        </w:rPr>
        <w:t>Nota</w:t>
      </w:r>
      <w:r w:rsidRPr="00AE51FC">
        <w:rPr>
          <w:rFonts w:ascii="Arial" w:eastAsia="Arial" w:hAnsi="Arial" w:cs="Arial"/>
          <w:sz w:val="20"/>
          <w:szCs w:val="20"/>
          <w:lang w:val="es-CO"/>
        </w:rPr>
        <w:t>: Los archivos enviados por correo electrónico no deben superar 10 MB. Si los supera se recomienda dividir el envío en varios correos para evitar retraso en el correo, igualmente se recomienda estar atento y confirmar que la entidad estatal reciba los archivos correctamente.</w:t>
      </w:r>
    </w:p>
    <w:p w14:paraId="4F6F7DAE" w14:textId="77777777" w:rsidR="00EC0098" w:rsidRPr="00AE51FC" w:rsidRDefault="00EC0098" w:rsidP="00EC0098">
      <w:pPr>
        <w:pStyle w:val="Prrafodelista"/>
        <w:widowControl/>
        <w:ind w:left="426"/>
        <w:contextualSpacing/>
        <w:rPr>
          <w:rFonts w:ascii="Arial" w:hAnsi="Arial" w:cs="Arial"/>
          <w:b/>
          <w:bCs/>
          <w:sz w:val="20"/>
          <w:szCs w:val="20"/>
          <w:lang w:val="es-CO"/>
        </w:rPr>
      </w:pPr>
    </w:p>
    <w:p w14:paraId="03356C02" w14:textId="77777777" w:rsidR="00EC0098" w:rsidRPr="00AE51FC" w:rsidRDefault="00EC0098" w:rsidP="00EC0098">
      <w:pPr>
        <w:pStyle w:val="Prrafodelista"/>
        <w:widowControl/>
        <w:numPr>
          <w:ilvl w:val="0"/>
          <w:numId w:val="4"/>
        </w:numPr>
        <w:ind w:left="426" w:hanging="426"/>
        <w:contextualSpacing/>
        <w:rPr>
          <w:rFonts w:ascii="Arial" w:hAnsi="Arial" w:cs="Arial"/>
          <w:b/>
          <w:bCs/>
          <w:sz w:val="20"/>
          <w:szCs w:val="20"/>
          <w:lang w:val="es-CO"/>
        </w:rPr>
      </w:pPr>
      <w:r w:rsidRPr="00AE51FC">
        <w:rPr>
          <w:rFonts w:ascii="Arial" w:hAnsi="Arial" w:cs="Arial"/>
          <w:b/>
          <w:bCs/>
          <w:sz w:val="20"/>
          <w:szCs w:val="20"/>
          <w:lang w:val="es-CO"/>
        </w:rPr>
        <w:t>CAPACIDAD JURÍDICA:</w:t>
      </w:r>
    </w:p>
    <w:p w14:paraId="337D3C81" w14:textId="77777777" w:rsidR="00EC0098" w:rsidRPr="00AE51FC" w:rsidRDefault="00EC0098" w:rsidP="00EC0098">
      <w:pPr>
        <w:pStyle w:val="Prrafodelista"/>
        <w:widowControl/>
        <w:tabs>
          <w:tab w:val="left" w:pos="426"/>
        </w:tabs>
        <w:rPr>
          <w:rFonts w:ascii="Arial" w:hAnsi="Arial" w:cs="Arial"/>
          <w:b/>
          <w:bCs/>
          <w:sz w:val="20"/>
          <w:szCs w:val="20"/>
          <w:lang w:val="es-CO"/>
        </w:rPr>
      </w:pPr>
    </w:p>
    <w:p w14:paraId="6686E80C" w14:textId="77777777" w:rsidR="00EC0098" w:rsidRPr="00AE51FC" w:rsidRDefault="00EC0098" w:rsidP="00EC0098">
      <w:pPr>
        <w:pStyle w:val="Prrafodelista"/>
        <w:jc w:val="both"/>
        <w:rPr>
          <w:rFonts w:ascii="Arial" w:hAnsi="Arial" w:cs="Arial"/>
          <w:sz w:val="20"/>
          <w:szCs w:val="20"/>
          <w:lang w:val="es-CO"/>
        </w:rPr>
      </w:pPr>
      <w:r w:rsidRPr="00AE51FC">
        <w:rPr>
          <w:rFonts w:ascii="Arial" w:hAnsi="Arial" w:cs="Arial"/>
          <w:sz w:val="20"/>
          <w:szCs w:val="20"/>
          <w:lang w:val="es-CO"/>
        </w:rPr>
        <w:t>La capacidad jurídica es una condición que debe acreditarse al momento de presentar la oferta o propuesta; ésta es considerada un requisito habilitante y debe verificarse por parte del comité evaluador, la cual no puede ser objeto de asignación de puntaje</w:t>
      </w:r>
    </w:p>
    <w:p w14:paraId="6080F444" w14:textId="77777777" w:rsidR="00EC0098" w:rsidRPr="00AE51FC" w:rsidRDefault="00EC0098" w:rsidP="00EC0098">
      <w:pPr>
        <w:pStyle w:val="Prrafodelista"/>
        <w:jc w:val="both"/>
        <w:rPr>
          <w:rFonts w:ascii="Arial" w:eastAsia="Arial" w:hAnsi="Arial" w:cs="Arial"/>
          <w:b/>
          <w:bCs/>
          <w:sz w:val="20"/>
          <w:szCs w:val="20"/>
          <w:lang w:val="es-CO"/>
        </w:rPr>
      </w:pPr>
    </w:p>
    <w:p w14:paraId="4E27C1B9" w14:textId="77777777" w:rsidR="00EC0098" w:rsidRPr="00AE51FC" w:rsidRDefault="00EC0098" w:rsidP="00EC0098">
      <w:pPr>
        <w:pStyle w:val="Prrafodelista"/>
        <w:numPr>
          <w:ilvl w:val="0"/>
          <w:numId w:val="4"/>
        </w:numPr>
        <w:autoSpaceDE w:val="0"/>
        <w:autoSpaceDN w:val="0"/>
        <w:adjustRightInd w:val="0"/>
        <w:ind w:left="426" w:hanging="426"/>
        <w:contextualSpacing/>
        <w:jc w:val="both"/>
        <w:rPr>
          <w:rFonts w:ascii="Arial" w:hAnsi="Arial" w:cs="Arial"/>
          <w:b/>
          <w:bCs/>
          <w:sz w:val="20"/>
          <w:szCs w:val="20"/>
          <w:lang w:val="es-CO"/>
        </w:rPr>
      </w:pPr>
      <w:r w:rsidRPr="00AE51FC">
        <w:rPr>
          <w:rFonts w:ascii="Arial" w:hAnsi="Arial" w:cs="Arial"/>
          <w:b/>
          <w:bCs/>
          <w:sz w:val="20"/>
          <w:szCs w:val="20"/>
          <w:lang w:val="es-CO"/>
        </w:rPr>
        <w:t>CONDICIONES TÉCNICAS EXIGIDAS:</w:t>
      </w:r>
    </w:p>
    <w:p w14:paraId="663FBB0F" w14:textId="77777777" w:rsidR="00EC0098" w:rsidRPr="00AE51FC" w:rsidRDefault="00EC0098" w:rsidP="00EC0098">
      <w:pPr>
        <w:pStyle w:val="Prrafodelista"/>
        <w:widowControl/>
        <w:tabs>
          <w:tab w:val="left" w:pos="426"/>
        </w:tabs>
        <w:jc w:val="both"/>
        <w:rPr>
          <w:rFonts w:ascii="Arial" w:hAnsi="Arial" w:cs="Arial"/>
          <w:b/>
          <w:bCs/>
          <w:sz w:val="20"/>
          <w:szCs w:val="20"/>
          <w:lang w:val="es-CO"/>
        </w:rPr>
      </w:pPr>
    </w:p>
    <w:p w14:paraId="35F81B05" w14:textId="77777777" w:rsidR="00EC0098" w:rsidRPr="00AE51FC" w:rsidRDefault="00EC0098" w:rsidP="00EC0098">
      <w:pPr>
        <w:pStyle w:val="Prrafodelista"/>
        <w:widowControl/>
        <w:tabs>
          <w:tab w:val="left" w:pos="426"/>
        </w:tabs>
        <w:jc w:val="both"/>
        <w:rPr>
          <w:rFonts w:ascii="Arial" w:eastAsia="Times New Roman" w:hAnsi="Arial" w:cs="Arial"/>
          <w:sz w:val="20"/>
          <w:szCs w:val="20"/>
          <w:lang w:val="es-CO" w:eastAsia="es-ES"/>
        </w:rPr>
      </w:pPr>
      <w:r w:rsidRPr="00AE51FC">
        <w:rPr>
          <w:rFonts w:ascii="Arial" w:eastAsia="Times New Roman" w:hAnsi="Arial" w:cs="Arial"/>
          <w:sz w:val="20"/>
          <w:szCs w:val="20"/>
          <w:lang w:val="es-CO" w:eastAsia="es-ES"/>
        </w:rPr>
        <w:t>Las condiciones técnicas exigidas y las obligaciones de las partes del futuro contrato, se encuentran plenamente detalladas en el Estudio Previo del proceso y sus respectivos anexos, los cuales se encuentran publicados en plataforma SECOP II, y hacen parte integral del proceso contractual de la referencia.</w:t>
      </w:r>
    </w:p>
    <w:p w14:paraId="0A31703A" w14:textId="77777777" w:rsidR="00EC0098" w:rsidRPr="00AE51FC" w:rsidRDefault="00EC0098" w:rsidP="00EC0098">
      <w:pPr>
        <w:pStyle w:val="Listavistosa-nfasis11"/>
        <w:tabs>
          <w:tab w:val="left" w:pos="284"/>
        </w:tabs>
        <w:ind w:left="0"/>
        <w:rPr>
          <w:rFonts w:ascii="Arial" w:hAnsi="Arial" w:cs="Arial"/>
          <w:b/>
          <w:sz w:val="20"/>
          <w:szCs w:val="20"/>
        </w:rPr>
      </w:pPr>
    </w:p>
    <w:p w14:paraId="25AB19A5" w14:textId="77777777"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lang w:val="es-US"/>
        </w:rPr>
      </w:pPr>
      <w:r w:rsidRPr="00AE51FC">
        <w:rPr>
          <w:rFonts w:ascii="Arial" w:hAnsi="Arial" w:cs="Arial"/>
          <w:b/>
          <w:bCs/>
          <w:sz w:val="20"/>
          <w:szCs w:val="20"/>
          <w:lang w:val="es-US"/>
        </w:rPr>
        <w:t>CAUSALES DE RECHAZO DE LAS OFERTAS:</w:t>
      </w:r>
    </w:p>
    <w:p w14:paraId="300387BD" w14:textId="77777777" w:rsidR="00EC0098" w:rsidRPr="00AE51FC" w:rsidRDefault="00EC0098" w:rsidP="00EC0098">
      <w:pPr>
        <w:pStyle w:val="Listavistosa-nfasis11"/>
        <w:tabs>
          <w:tab w:val="left" w:pos="5103"/>
        </w:tabs>
        <w:ind w:left="0"/>
        <w:jc w:val="both"/>
        <w:rPr>
          <w:rFonts w:ascii="Arial" w:hAnsi="Arial" w:cs="Arial"/>
          <w:sz w:val="20"/>
          <w:szCs w:val="20"/>
        </w:rPr>
      </w:pPr>
    </w:p>
    <w:p w14:paraId="127B2B5D" w14:textId="77777777" w:rsidR="00EC0098" w:rsidRPr="00AE51FC" w:rsidRDefault="00EC0098" w:rsidP="00EC0098">
      <w:pPr>
        <w:jc w:val="both"/>
        <w:rPr>
          <w:rFonts w:ascii="Arial" w:hAnsi="Arial" w:cs="Arial"/>
          <w:sz w:val="20"/>
          <w:szCs w:val="20"/>
        </w:rPr>
      </w:pPr>
      <w:r w:rsidRPr="00AE51FC">
        <w:rPr>
          <w:rFonts w:ascii="Arial" w:hAnsi="Arial" w:cs="Arial"/>
          <w:sz w:val="20"/>
          <w:szCs w:val="20"/>
        </w:rPr>
        <w:t>Son causales para el rechazo de las propuestas, las siguientes:</w:t>
      </w:r>
    </w:p>
    <w:p w14:paraId="1A3B5020" w14:textId="77777777" w:rsidR="00EC0098" w:rsidRPr="00AE51FC" w:rsidRDefault="00EC0098" w:rsidP="00EC0098">
      <w:pPr>
        <w:ind w:left="567" w:hanging="283"/>
        <w:jc w:val="both"/>
        <w:rPr>
          <w:rFonts w:ascii="Arial" w:hAnsi="Arial" w:cs="Arial"/>
          <w:sz w:val="20"/>
          <w:szCs w:val="20"/>
        </w:rPr>
      </w:pPr>
    </w:p>
    <w:p w14:paraId="707D9E15" w14:textId="77777777" w:rsidR="00EC0098" w:rsidRPr="00AE51FC" w:rsidRDefault="00EC0098" w:rsidP="00EC0098">
      <w:pPr>
        <w:pStyle w:val="MAYUS1"/>
        <w:ind w:left="567" w:hanging="283"/>
        <w:jc w:val="both"/>
        <w:rPr>
          <w:rFonts w:ascii="Arial" w:eastAsia="Arial" w:hAnsi="Arial"/>
          <w:b w:val="0"/>
          <w:bCs w:val="0"/>
          <w:caps w:val="0"/>
          <w:sz w:val="20"/>
          <w:szCs w:val="20"/>
          <w:lang w:val="es-CO"/>
        </w:rPr>
      </w:pPr>
    </w:p>
    <w:p w14:paraId="1E269041"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Cuando se presente la propuesta en forma subordinada al cumplimiento de cualquier condición o modalidad.</w:t>
      </w:r>
    </w:p>
    <w:p w14:paraId="4878D492"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Cuando el proponente se encuentre incurso en alguna de las causales de disolución y/o liquidación de sociedades.</w:t>
      </w:r>
    </w:p>
    <w:p w14:paraId="5E7FBF67" w14:textId="2B663C31" w:rsidR="00EC0098" w:rsidRPr="00AE51FC" w:rsidRDefault="00EC0098" w:rsidP="00EC0098">
      <w:pPr>
        <w:pStyle w:val="MAYUS1"/>
        <w:numPr>
          <w:ilvl w:val="0"/>
          <w:numId w:val="10"/>
        </w:numPr>
        <w:ind w:left="567" w:hanging="283"/>
        <w:jc w:val="both"/>
        <w:rPr>
          <w:rFonts w:ascii="Arial" w:hAnsi="Arial"/>
          <w:b w:val="0"/>
          <w:bCs w:val="0"/>
          <w:caps w:val="0"/>
          <w:sz w:val="20"/>
          <w:szCs w:val="20"/>
          <w:lang w:val="es-CO"/>
        </w:rPr>
      </w:pPr>
      <w:r w:rsidRPr="00AE51FC">
        <w:rPr>
          <w:rFonts w:ascii="Arial" w:hAnsi="Arial"/>
          <w:bCs w:val="0"/>
          <w:caps w:val="0"/>
          <w:sz w:val="20"/>
          <w:szCs w:val="20"/>
          <w:lang w:val="es-CO"/>
        </w:rPr>
        <w:t>Cuando la propuesta económica supere el presupuesto por rubro establecido establecidos en el estudio previo y/o efectuada la corrección aritmética por el comité económico evaluador lo supere</w:t>
      </w:r>
      <w:r w:rsidRPr="00AE51FC">
        <w:rPr>
          <w:rFonts w:ascii="Arial" w:hAnsi="Arial"/>
          <w:b w:val="0"/>
          <w:bCs w:val="0"/>
          <w:caps w:val="0"/>
          <w:sz w:val="20"/>
          <w:szCs w:val="20"/>
          <w:lang w:val="es-CO"/>
        </w:rPr>
        <w:t xml:space="preserve">.  </w:t>
      </w:r>
    </w:p>
    <w:p w14:paraId="65DEAE81"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 xml:space="preserve">Cuando las cantidades ofrecidas sean inferiores a las mínimas exigidas. </w:t>
      </w:r>
    </w:p>
    <w:p w14:paraId="2AD96DC5"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Cuando la oferta es presentada por un proponente distinto al que aparece en los documentos soporte o anexos de la oferta.</w:t>
      </w:r>
    </w:p>
    <w:p w14:paraId="7254EF69" w14:textId="77777777" w:rsidR="00EC0098" w:rsidRPr="00AE51FC" w:rsidRDefault="00EC0098" w:rsidP="00EC0098">
      <w:pPr>
        <w:pStyle w:val="Prrafodelista"/>
        <w:numPr>
          <w:ilvl w:val="0"/>
          <w:numId w:val="10"/>
        </w:numPr>
        <w:ind w:left="567" w:hanging="283"/>
        <w:jc w:val="both"/>
        <w:rPr>
          <w:rFonts w:ascii="Arial" w:eastAsia="Arial" w:hAnsi="Arial" w:cs="Arial"/>
          <w:sz w:val="20"/>
          <w:szCs w:val="20"/>
          <w:lang w:val="es-CO"/>
        </w:rPr>
      </w:pPr>
      <w:r w:rsidRPr="00AE51FC">
        <w:rPr>
          <w:rFonts w:ascii="Arial" w:hAnsi="Arial" w:cs="Arial"/>
          <w:sz w:val="20"/>
          <w:szCs w:val="20"/>
          <w:lang w:val="es-CO"/>
        </w:rPr>
        <w:t>Cuando el proponente se encuentre incurso en alguna causal de inhabilidad, incompatibilidad y prohibición previstas en la legislación colombiana para contratar.</w:t>
      </w:r>
    </w:p>
    <w:p w14:paraId="3F718EF9"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caps w:val="0"/>
          <w:sz w:val="20"/>
          <w:szCs w:val="20"/>
          <w:lang w:val="es-CO"/>
        </w:rPr>
        <w:t>Cuando alguno de los integrantes del proponente plural esté(n) incurso(s) en causal de inhabilidad, incompatibilidad o prohibición previstas en la legislación colombiana para contratar</w:t>
      </w:r>
    </w:p>
    <w:p w14:paraId="0286BBCE"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Cuando el oferente no aporte los documentos objeto de subsanación o las aclaraciones solicitadas por la entidad dentro de los términos establecidos en el numeral 5 del decreto 1860 de 2021.</w:t>
      </w:r>
    </w:p>
    <w:p w14:paraId="05DF7D0B"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 xml:space="preserve">Cuando una misma persona o integrante de un proponente plural presente o haga parte en más de una propuesta para el presente proceso de contratación; o cuando participe a través de una sociedad filial, o a través de su matriz, de personas o compañías que tengan la condición de beneficiario real del proponente, de sus integrantes, asociados, socios o beneficiarios reales; o a través de terceras personas con las cuales tenga una relación de consanguinidad hasta el </w:t>
      </w:r>
      <w:r w:rsidRPr="00AE51FC">
        <w:rPr>
          <w:rFonts w:ascii="Arial" w:hAnsi="Arial"/>
          <w:b w:val="0"/>
          <w:bCs w:val="0"/>
          <w:caps w:val="0"/>
          <w:sz w:val="20"/>
          <w:szCs w:val="20"/>
          <w:lang w:val="es-CO"/>
        </w:rPr>
        <w:lastRenderedPageBreak/>
        <w:t>segundo grado de afinidad o primero civil si los proponentes o sus miembros fuesen personas naturales. La entidad sólo admitirá la primera oferta presentada en el tiempo en este caso.</w:t>
      </w:r>
    </w:p>
    <w:p w14:paraId="69CCD31B"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Que el proponente o alguno de los integrantes del proponente plural esté reportado en el boletín de responsables fiscales emitido por la contraloría general de la república.</w:t>
      </w:r>
    </w:p>
    <w:p w14:paraId="71CBA7E9" w14:textId="77777777" w:rsidR="00EC0098" w:rsidRPr="00AE51FC" w:rsidRDefault="00EC0098" w:rsidP="00EC0098">
      <w:pPr>
        <w:pStyle w:val="MAYUS1"/>
        <w:numPr>
          <w:ilvl w:val="0"/>
          <w:numId w:val="10"/>
        </w:numPr>
        <w:ind w:left="567" w:hanging="283"/>
        <w:jc w:val="both"/>
        <w:rPr>
          <w:rFonts w:ascii="Arial" w:eastAsia="Arial" w:hAnsi="Arial"/>
          <w:b w:val="0"/>
          <w:bCs w:val="0"/>
          <w:caps w:val="0"/>
          <w:sz w:val="20"/>
          <w:szCs w:val="20"/>
          <w:lang w:val="es-CO"/>
        </w:rPr>
      </w:pPr>
      <w:r w:rsidRPr="00AE51FC">
        <w:rPr>
          <w:rFonts w:ascii="Arial" w:hAnsi="Arial"/>
          <w:b w:val="0"/>
          <w:bCs w:val="0"/>
          <w:caps w:val="0"/>
          <w:sz w:val="20"/>
          <w:szCs w:val="20"/>
          <w:lang w:val="es-CO"/>
        </w:rPr>
        <w:t>Que la persona jurídica proponente individual o integrante del proponente plural esté incursa en la situación descrita en el artículo 38 de la ley 1116 de 2006.</w:t>
      </w:r>
    </w:p>
    <w:p w14:paraId="45DB307E" w14:textId="77777777" w:rsidR="00AC152C" w:rsidRPr="00AE51FC" w:rsidRDefault="00AC152C" w:rsidP="00AC152C">
      <w:pPr>
        <w:pStyle w:val="Prrafodelista"/>
        <w:numPr>
          <w:ilvl w:val="0"/>
          <w:numId w:val="10"/>
        </w:numPr>
        <w:ind w:left="567" w:hanging="283"/>
        <w:jc w:val="both"/>
        <w:rPr>
          <w:rFonts w:ascii="Arial" w:eastAsia="Arial" w:hAnsi="Arial" w:cs="Arial"/>
          <w:sz w:val="20"/>
          <w:szCs w:val="20"/>
          <w:lang w:val="es-CO"/>
        </w:rPr>
      </w:pPr>
      <w:r w:rsidRPr="00AE51FC">
        <w:rPr>
          <w:rFonts w:ascii="Arial" w:eastAsia="Arial" w:hAnsi="Arial" w:cs="Arial"/>
          <w:sz w:val="20"/>
          <w:szCs w:val="20"/>
          <w:lang w:val="es-CO"/>
        </w:rPr>
        <w:t>Cuando en la propuesta se encuentre información o documentos que contengan datos tergiversados, alterados o tendientes a inducir a error a EL MINISTERIO.</w:t>
      </w:r>
    </w:p>
    <w:p w14:paraId="61AB385F" w14:textId="77777777" w:rsidR="00EC0098" w:rsidRPr="00AE51FC" w:rsidRDefault="00EC0098" w:rsidP="00EC0098">
      <w:pPr>
        <w:pStyle w:val="Prrafodelista"/>
        <w:widowControl/>
        <w:numPr>
          <w:ilvl w:val="0"/>
          <w:numId w:val="10"/>
        </w:numPr>
        <w:ind w:left="567" w:hanging="283"/>
        <w:contextualSpacing/>
        <w:jc w:val="both"/>
        <w:rPr>
          <w:rFonts w:ascii="Arial" w:eastAsia="Verdana" w:hAnsi="Arial" w:cs="Arial"/>
          <w:sz w:val="20"/>
          <w:szCs w:val="20"/>
          <w:lang w:val="es-CO" w:eastAsia="es-CO"/>
        </w:rPr>
      </w:pPr>
      <w:r w:rsidRPr="00AE51FC">
        <w:rPr>
          <w:rFonts w:ascii="Arial" w:eastAsia="Arial Narrow" w:hAnsi="Arial" w:cs="Arial"/>
          <w:sz w:val="20"/>
          <w:szCs w:val="20"/>
          <w:lang w:val="es-CO" w:eastAsia="es-CO"/>
        </w:rPr>
        <w:t>Cuando una misma persona natural o jurídica, o integrante de un proponente plural, presente o haga parte en más de una propuesta para el mismo proceso. En tal caso todas las propuestas serán rechazadas.</w:t>
      </w:r>
    </w:p>
    <w:p w14:paraId="009E82A9" w14:textId="1A49F266" w:rsidR="00EC0098" w:rsidRPr="00F735B8" w:rsidRDefault="00EC0098" w:rsidP="00EC0098">
      <w:pPr>
        <w:pStyle w:val="MAYUS1"/>
        <w:numPr>
          <w:ilvl w:val="0"/>
          <w:numId w:val="10"/>
        </w:numPr>
        <w:ind w:left="567" w:hanging="283"/>
        <w:jc w:val="both"/>
        <w:rPr>
          <w:rFonts w:ascii="Arial" w:hAnsi="Arial"/>
          <w:b w:val="0"/>
          <w:bCs w:val="0"/>
          <w:caps w:val="0"/>
          <w:sz w:val="20"/>
          <w:szCs w:val="20"/>
          <w:u w:val="single"/>
          <w:lang w:val="es-CO"/>
        </w:rPr>
      </w:pPr>
      <w:r w:rsidRPr="00AE51FC">
        <w:rPr>
          <w:rFonts w:ascii="Arial" w:eastAsia="Verdana" w:hAnsi="Arial"/>
          <w:b w:val="0"/>
          <w:caps w:val="0"/>
          <w:sz w:val="20"/>
          <w:szCs w:val="20"/>
          <w:lang w:val="es-CO" w:eastAsia="es-CO"/>
        </w:rPr>
        <w:t>Cuando el representante legal de la persona jurídica tenga limitaciones para comprometer a la sociedad y no cuente con la autorización suficiente del órgano social</w:t>
      </w:r>
      <w:r w:rsidR="00AE51FC">
        <w:rPr>
          <w:rFonts w:ascii="Arial" w:eastAsia="Verdana" w:hAnsi="Arial"/>
          <w:b w:val="0"/>
          <w:caps w:val="0"/>
          <w:sz w:val="20"/>
          <w:szCs w:val="20"/>
          <w:lang w:val="es-CO" w:eastAsia="es-CO"/>
        </w:rPr>
        <w:t>.</w:t>
      </w:r>
    </w:p>
    <w:p w14:paraId="05892482" w14:textId="28F7CBD6" w:rsidR="00F735B8" w:rsidRPr="00F735B8" w:rsidRDefault="00F735B8" w:rsidP="00F735B8">
      <w:pPr>
        <w:pStyle w:val="MAYUS1"/>
        <w:numPr>
          <w:ilvl w:val="0"/>
          <w:numId w:val="10"/>
        </w:numPr>
        <w:ind w:left="567" w:hanging="283"/>
        <w:jc w:val="both"/>
        <w:rPr>
          <w:rFonts w:ascii="Arial" w:hAnsi="Arial"/>
          <w:b w:val="0"/>
          <w:bCs w:val="0"/>
          <w:caps w:val="0"/>
          <w:sz w:val="20"/>
          <w:szCs w:val="20"/>
          <w:u w:val="single"/>
          <w:lang w:val="es-CO"/>
        </w:rPr>
      </w:pPr>
      <w:r>
        <w:rPr>
          <w:rFonts w:ascii="Arial" w:hAnsi="Arial"/>
          <w:b w:val="0"/>
          <w:caps w:val="0"/>
          <w:color w:val="242424"/>
          <w:spacing w:val="-1"/>
          <w:sz w:val="20"/>
          <w:szCs w:val="20"/>
          <w:bdr w:val="none" w:sz="0" w:space="0" w:color="auto" w:frame="1"/>
          <w:lang w:val="es-CO"/>
        </w:rPr>
        <w:t>C</w:t>
      </w:r>
      <w:r w:rsidRPr="00F735B8">
        <w:rPr>
          <w:rFonts w:ascii="Arial" w:hAnsi="Arial"/>
          <w:b w:val="0"/>
          <w:caps w:val="0"/>
          <w:color w:val="242424"/>
          <w:spacing w:val="-1"/>
          <w:sz w:val="20"/>
          <w:szCs w:val="20"/>
          <w:bdr w:val="none" w:sz="0" w:space="0" w:color="auto" w:frame="1"/>
        </w:rPr>
        <w:t>uando</w:t>
      </w:r>
      <w:r w:rsidRPr="00F735B8">
        <w:rPr>
          <w:rFonts w:ascii="Arial" w:hAnsi="Arial"/>
          <w:b w:val="0"/>
          <w:caps w:val="0"/>
          <w:color w:val="242424"/>
          <w:spacing w:val="-14"/>
          <w:sz w:val="20"/>
          <w:szCs w:val="20"/>
          <w:bdr w:val="none" w:sz="0" w:space="0" w:color="auto" w:frame="1"/>
        </w:rPr>
        <w:t> </w:t>
      </w:r>
      <w:r w:rsidRPr="00F735B8">
        <w:rPr>
          <w:rFonts w:ascii="Arial" w:hAnsi="Arial"/>
          <w:b w:val="0"/>
          <w:caps w:val="0"/>
          <w:color w:val="242424"/>
          <w:sz w:val="20"/>
          <w:szCs w:val="20"/>
          <w:bdr w:val="none" w:sz="0" w:space="0" w:color="auto" w:frame="1"/>
        </w:rPr>
        <w:t>las</w:t>
      </w:r>
      <w:r w:rsidRPr="00F735B8">
        <w:rPr>
          <w:rFonts w:ascii="Arial" w:hAnsi="Arial"/>
          <w:b w:val="0"/>
          <w:caps w:val="0"/>
          <w:color w:val="242424"/>
          <w:spacing w:val="-12"/>
          <w:sz w:val="20"/>
          <w:szCs w:val="20"/>
          <w:bdr w:val="none" w:sz="0" w:space="0" w:color="auto" w:frame="1"/>
        </w:rPr>
        <w:t> </w:t>
      </w:r>
      <w:r w:rsidRPr="00F735B8">
        <w:rPr>
          <w:rFonts w:ascii="Arial" w:hAnsi="Arial"/>
          <w:b w:val="0"/>
          <w:caps w:val="0"/>
          <w:color w:val="242424"/>
          <w:sz w:val="20"/>
          <w:szCs w:val="20"/>
          <w:bdr w:val="none" w:sz="0" w:space="0" w:color="auto" w:frame="1"/>
        </w:rPr>
        <w:t>ofertas</w:t>
      </w:r>
      <w:r w:rsidRPr="00F735B8">
        <w:rPr>
          <w:rFonts w:ascii="Arial" w:hAnsi="Arial"/>
          <w:b w:val="0"/>
          <w:caps w:val="0"/>
          <w:color w:val="242424"/>
          <w:spacing w:val="-12"/>
          <w:sz w:val="20"/>
          <w:szCs w:val="20"/>
          <w:bdr w:val="none" w:sz="0" w:space="0" w:color="auto" w:frame="1"/>
        </w:rPr>
        <w:t> </w:t>
      </w:r>
      <w:r w:rsidRPr="00F735B8">
        <w:rPr>
          <w:rFonts w:ascii="Arial" w:hAnsi="Arial"/>
          <w:b w:val="0"/>
          <w:caps w:val="0"/>
          <w:color w:val="242424"/>
          <w:sz w:val="20"/>
          <w:szCs w:val="20"/>
          <w:bdr w:val="none" w:sz="0" w:space="0" w:color="auto" w:frame="1"/>
        </w:rPr>
        <w:t>estén</w:t>
      </w:r>
      <w:r w:rsidRPr="00F735B8">
        <w:rPr>
          <w:rFonts w:ascii="Arial" w:hAnsi="Arial"/>
          <w:b w:val="0"/>
          <w:caps w:val="0"/>
          <w:color w:val="242424"/>
          <w:spacing w:val="-11"/>
          <w:sz w:val="20"/>
          <w:szCs w:val="20"/>
          <w:bdr w:val="none" w:sz="0" w:space="0" w:color="auto" w:frame="1"/>
        </w:rPr>
        <w:t> </w:t>
      </w:r>
      <w:r w:rsidRPr="00F735B8">
        <w:rPr>
          <w:rFonts w:ascii="Arial" w:hAnsi="Arial"/>
          <w:b w:val="0"/>
          <w:caps w:val="0"/>
          <w:color w:val="242424"/>
          <w:sz w:val="20"/>
          <w:szCs w:val="20"/>
          <w:bdr w:val="none" w:sz="0" w:space="0" w:color="auto" w:frame="1"/>
        </w:rPr>
        <w:t>incompletas</w:t>
      </w:r>
      <w:r w:rsidRPr="00F735B8">
        <w:rPr>
          <w:rFonts w:ascii="Arial" w:hAnsi="Arial"/>
          <w:b w:val="0"/>
          <w:caps w:val="0"/>
          <w:color w:val="242424"/>
          <w:spacing w:val="-12"/>
          <w:sz w:val="20"/>
          <w:szCs w:val="20"/>
          <w:bdr w:val="none" w:sz="0" w:space="0" w:color="auto" w:frame="1"/>
        </w:rPr>
        <w:t> </w:t>
      </w:r>
      <w:r w:rsidRPr="00F735B8">
        <w:rPr>
          <w:rFonts w:ascii="Arial" w:hAnsi="Arial"/>
          <w:b w:val="0"/>
          <w:caps w:val="0"/>
          <w:color w:val="242424"/>
          <w:sz w:val="20"/>
          <w:szCs w:val="20"/>
          <w:bdr w:val="none" w:sz="0" w:space="0" w:color="auto" w:frame="1"/>
        </w:rPr>
        <w:t>en</w:t>
      </w:r>
      <w:r w:rsidRPr="00F735B8">
        <w:rPr>
          <w:rFonts w:ascii="Arial" w:hAnsi="Arial"/>
          <w:b w:val="0"/>
          <w:caps w:val="0"/>
          <w:color w:val="242424"/>
          <w:spacing w:val="-15"/>
          <w:sz w:val="20"/>
          <w:szCs w:val="20"/>
          <w:bdr w:val="none" w:sz="0" w:space="0" w:color="auto" w:frame="1"/>
        </w:rPr>
        <w:t> </w:t>
      </w:r>
      <w:r w:rsidRPr="00F735B8">
        <w:rPr>
          <w:rFonts w:ascii="Arial" w:hAnsi="Arial"/>
          <w:b w:val="0"/>
          <w:caps w:val="0"/>
          <w:color w:val="242424"/>
          <w:sz w:val="20"/>
          <w:szCs w:val="20"/>
          <w:bdr w:val="none" w:sz="0" w:space="0" w:color="auto" w:frame="1"/>
        </w:rPr>
        <w:t>cuanto</w:t>
      </w:r>
      <w:r w:rsidRPr="00F735B8">
        <w:rPr>
          <w:rFonts w:ascii="Arial" w:hAnsi="Arial"/>
          <w:b w:val="0"/>
          <w:caps w:val="0"/>
          <w:color w:val="242424"/>
          <w:spacing w:val="-12"/>
          <w:sz w:val="20"/>
          <w:szCs w:val="20"/>
          <w:bdr w:val="none" w:sz="0" w:space="0" w:color="auto" w:frame="1"/>
        </w:rPr>
        <w:t> </w:t>
      </w:r>
      <w:r w:rsidRPr="00F735B8">
        <w:rPr>
          <w:rFonts w:ascii="Arial" w:hAnsi="Arial"/>
          <w:b w:val="0"/>
          <w:caps w:val="0"/>
          <w:color w:val="242424"/>
          <w:sz w:val="20"/>
          <w:szCs w:val="20"/>
          <w:bdr w:val="none" w:sz="0" w:space="0" w:color="auto" w:frame="1"/>
        </w:rPr>
        <w:t>omitan</w:t>
      </w:r>
      <w:r w:rsidRPr="00F735B8">
        <w:rPr>
          <w:rFonts w:ascii="Arial" w:hAnsi="Arial"/>
          <w:b w:val="0"/>
          <w:caps w:val="0"/>
          <w:color w:val="242424"/>
          <w:spacing w:val="-14"/>
          <w:sz w:val="20"/>
          <w:szCs w:val="20"/>
          <w:bdr w:val="none" w:sz="0" w:space="0" w:color="auto" w:frame="1"/>
        </w:rPr>
        <w:t> </w:t>
      </w:r>
      <w:r w:rsidRPr="00F735B8">
        <w:rPr>
          <w:rFonts w:ascii="Arial" w:hAnsi="Arial"/>
          <w:b w:val="0"/>
          <w:caps w:val="0"/>
          <w:color w:val="242424"/>
          <w:sz w:val="20"/>
          <w:szCs w:val="20"/>
          <w:bdr w:val="none" w:sz="0" w:space="0" w:color="auto" w:frame="1"/>
        </w:rPr>
        <w:t>la</w:t>
      </w:r>
      <w:r w:rsidRPr="00F735B8">
        <w:rPr>
          <w:rFonts w:ascii="Arial" w:hAnsi="Arial"/>
          <w:b w:val="0"/>
          <w:caps w:val="0"/>
          <w:color w:val="242424"/>
          <w:spacing w:val="-13"/>
          <w:sz w:val="20"/>
          <w:szCs w:val="20"/>
          <w:bdr w:val="none" w:sz="0" w:space="0" w:color="auto" w:frame="1"/>
        </w:rPr>
        <w:t> </w:t>
      </w:r>
      <w:r w:rsidRPr="00F735B8">
        <w:rPr>
          <w:rFonts w:ascii="Arial" w:hAnsi="Arial"/>
          <w:b w:val="0"/>
          <w:caps w:val="0"/>
          <w:color w:val="242424"/>
          <w:sz w:val="20"/>
          <w:szCs w:val="20"/>
          <w:bdr w:val="none" w:sz="0" w:space="0" w:color="auto" w:frame="1"/>
        </w:rPr>
        <w:t>inclusión</w:t>
      </w:r>
      <w:r w:rsidRPr="00F735B8">
        <w:rPr>
          <w:rFonts w:ascii="Arial" w:hAnsi="Arial"/>
          <w:b w:val="0"/>
          <w:caps w:val="0"/>
          <w:color w:val="242424"/>
          <w:spacing w:val="-11"/>
          <w:sz w:val="20"/>
          <w:szCs w:val="20"/>
          <w:bdr w:val="none" w:sz="0" w:space="0" w:color="auto" w:frame="1"/>
        </w:rPr>
        <w:t> </w:t>
      </w:r>
      <w:r w:rsidRPr="00F735B8">
        <w:rPr>
          <w:rFonts w:ascii="Arial" w:hAnsi="Arial"/>
          <w:b w:val="0"/>
          <w:caps w:val="0"/>
          <w:color w:val="242424"/>
          <w:sz w:val="20"/>
          <w:szCs w:val="20"/>
          <w:bdr w:val="none" w:sz="0" w:space="0" w:color="auto" w:frame="1"/>
        </w:rPr>
        <w:t>de</w:t>
      </w:r>
      <w:r w:rsidRPr="00F735B8">
        <w:rPr>
          <w:rFonts w:ascii="Arial" w:hAnsi="Arial"/>
          <w:b w:val="0"/>
          <w:caps w:val="0"/>
          <w:color w:val="242424"/>
          <w:spacing w:val="-14"/>
          <w:sz w:val="20"/>
          <w:szCs w:val="20"/>
          <w:bdr w:val="none" w:sz="0" w:space="0" w:color="auto" w:frame="1"/>
        </w:rPr>
        <w:t> </w:t>
      </w:r>
      <w:r w:rsidRPr="00F735B8">
        <w:rPr>
          <w:rFonts w:ascii="Arial" w:hAnsi="Arial"/>
          <w:b w:val="0"/>
          <w:caps w:val="0"/>
          <w:color w:val="242424"/>
          <w:sz w:val="20"/>
          <w:szCs w:val="20"/>
          <w:bdr w:val="none" w:sz="0" w:space="0" w:color="auto" w:frame="1"/>
        </w:rPr>
        <w:t>información</w:t>
      </w:r>
      <w:r w:rsidRPr="00F735B8">
        <w:rPr>
          <w:rFonts w:ascii="Arial" w:hAnsi="Arial"/>
          <w:b w:val="0"/>
          <w:caps w:val="0"/>
          <w:color w:val="242424"/>
          <w:spacing w:val="-12"/>
          <w:sz w:val="20"/>
          <w:szCs w:val="20"/>
          <w:bdr w:val="none" w:sz="0" w:space="0" w:color="auto" w:frame="1"/>
        </w:rPr>
        <w:t> </w:t>
      </w:r>
      <w:r w:rsidRPr="00F735B8">
        <w:rPr>
          <w:rFonts w:ascii="Arial" w:hAnsi="Arial"/>
          <w:b w:val="0"/>
          <w:caps w:val="0"/>
          <w:color w:val="242424"/>
          <w:sz w:val="20"/>
          <w:szCs w:val="20"/>
          <w:bdr w:val="none" w:sz="0" w:space="0" w:color="auto" w:frame="1"/>
        </w:rPr>
        <w:t>o</w:t>
      </w:r>
      <w:r w:rsidRPr="00F735B8">
        <w:rPr>
          <w:rFonts w:ascii="Arial" w:hAnsi="Arial"/>
          <w:b w:val="0"/>
          <w:caps w:val="0"/>
          <w:color w:val="242424"/>
          <w:spacing w:val="-15"/>
          <w:sz w:val="20"/>
          <w:szCs w:val="20"/>
          <w:bdr w:val="none" w:sz="0" w:space="0" w:color="auto" w:frame="1"/>
        </w:rPr>
        <w:t> </w:t>
      </w:r>
      <w:r w:rsidRPr="00F735B8">
        <w:rPr>
          <w:rFonts w:ascii="Arial" w:hAnsi="Arial"/>
          <w:b w:val="0"/>
          <w:caps w:val="0"/>
          <w:color w:val="242424"/>
          <w:sz w:val="20"/>
          <w:szCs w:val="20"/>
          <w:bdr w:val="none" w:sz="0" w:space="0" w:color="auto" w:frame="1"/>
        </w:rPr>
        <w:t>alguno </w:t>
      </w:r>
      <w:r w:rsidRPr="00F735B8">
        <w:rPr>
          <w:rFonts w:ascii="Arial" w:hAnsi="Arial"/>
          <w:b w:val="0"/>
          <w:caps w:val="0"/>
          <w:color w:val="242424"/>
          <w:spacing w:val="-1"/>
          <w:sz w:val="20"/>
          <w:szCs w:val="20"/>
          <w:bdr w:val="none" w:sz="0" w:space="0" w:color="auto" w:frame="1"/>
        </w:rPr>
        <w:t>de los</w:t>
      </w:r>
      <w:r w:rsidRPr="00F735B8">
        <w:rPr>
          <w:rFonts w:ascii="Arial" w:hAnsi="Arial"/>
          <w:b w:val="0"/>
          <w:caps w:val="0"/>
          <w:color w:val="242424"/>
          <w:sz w:val="20"/>
          <w:szCs w:val="20"/>
          <w:bdr w:val="none" w:sz="0" w:space="0" w:color="auto" w:frame="1"/>
        </w:rPr>
        <w:t> </w:t>
      </w:r>
      <w:r w:rsidRPr="00F735B8">
        <w:rPr>
          <w:rFonts w:ascii="Arial" w:hAnsi="Arial"/>
          <w:b w:val="0"/>
          <w:caps w:val="0"/>
          <w:color w:val="242424"/>
          <w:spacing w:val="-1"/>
          <w:sz w:val="20"/>
          <w:szCs w:val="20"/>
          <w:bdr w:val="none" w:sz="0" w:space="0" w:color="auto" w:frame="1"/>
        </w:rPr>
        <w:t>documentos</w:t>
      </w:r>
      <w:r w:rsidRPr="00F735B8">
        <w:rPr>
          <w:rFonts w:ascii="Arial" w:hAnsi="Arial"/>
          <w:b w:val="0"/>
          <w:caps w:val="0"/>
          <w:color w:val="242424"/>
          <w:sz w:val="20"/>
          <w:szCs w:val="20"/>
          <w:bdr w:val="none" w:sz="0" w:space="0" w:color="auto" w:frame="1"/>
        </w:rPr>
        <w:t> </w:t>
      </w:r>
      <w:r w:rsidRPr="00F735B8">
        <w:rPr>
          <w:rFonts w:ascii="Arial" w:hAnsi="Arial"/>
          <w:b w:val="0"/>
          <w:caps w:val="0"/>
          <w:color w:val="242424"/>
          <w:spacing w:val="-1"/>
          <w:sz w:val="20"/>
          <w:szCs w:val="20"/>
          <w:bdr w:val="none" w:sz="0" w:space="0" w:color="auto" w:frame="1"/>
        </w:rPr>
        <w:t>necesarios</w:t>
      </w:r>
      <w:r w:rsidRPr="00F735B8">
        <w:rPr>
          <w:rFonts w:ascii="Arial" w:hAnsi="Arial"/>
          <w:b w:val="0"/>
          <w:caps w:val="0"/>
          <w:color w:val="242424"/>
          <w:sz w:val="20"/>
          <w:szCs w:val="20"/>
          <w:bdr w:val="none" w:sz="0" w:space="0" w:color="auto" w:frame="1"/>
        </w:rPr>
        <w:t> para</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z w:val="20"/>
          <w:szCs w:val="20"/>
          <w:bdr w:val="none" w:sz="0" w:space="0" w:color="auto" w:frame="1"/>
        </w:rPr>
        <w:t>la</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z w:val="20"/>
          <w:szCs w:val="20"/>
          <w:bdr w:val="none" w:sz="0" w:space="0" w:color="auto" w:frame="1"/>
        </w:rPr>
        <w:t>comparación</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z w:val="20"/>
          <w:szCs w:val="20"/>
          <w:bdr w:val="none" w:sz="0" w:space="0" w:color="auto" w:frame="1"/>
        </w:rPr>
        <w:t>objetiva</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z w:val="20"/>
          <w:szCs w:val="20"/>
          <w:bdr w:val="none" w:sz="0" w:space="0" w:color="auto" w:frame="1"/>
        </w:rPr>
        <w:t>de</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z w:val="20"/>
          <w:szCs w:val="20"/>
          <w:bdr w:val="none" w:sz="0" w:space="0" w:color="auto" w:frame="1"/>
        </w:rPr>
        <w:t>las</w:t>
      </w:r>
      <w:r w:rsidRPr="00F735B8">
        <w:rPr>
          <w:rFonts w:ascii="Arial" w:hAnsi="Arial"/>
          <w:b w:val="0"/>
          <w:caps w:val="0"/>
          <w:color w:val="242424"/>
          <w:spacing w:val="61"/>
          <w:sz w:val="20"/>
          <w:szCs w:val="20"/>
          <w:bdr w:val="none" w:sz="0" w:space="0" w:color="auto" w:frame="1"/>
        </w:rPr>
        <w:t> </w:t>
      </w:r>
      <w:r w:rsidRPr="00F735B8">
        <w:rPr>
          <w:rFonts w:ascii="Arial" w:hAnsi="Arial"/>
          <w:b w:val="0"/>
          <w:caps w:val="0"/>
          <w:color w:val="242424"/>
          <w:sz w:val="20"/>
          <w:szCs w:val="20"/>
          <w:bdr w:val="none" w:sz="0" w:space="0" w:color="auto" w:frame="1"/>
        </w:rPr>
        <w:t>propuestas,</w:t>
      </w:r>
      <w:r w:rsidRPr="00F735B8">
        <w:rPr>
          <w:rFonts w:ascii="Arial" w:hAnsi="Arial"/>
          <w:b w:val="0"/>
          <w:caps w:val="0"/>
          <w:color w:val="242424"/>
          <w:spacing w:val="61"/>
          <w:sz w:val="20"/>
          <w:szCs w:val="20"/>
          <w:bdr w:val="none" w:sz="0" w:space="0" w:color="auto" w:frame="1"/>
        </w:rPr>
        <w:t> </w:t>
      </w:r>
      <w:r w:rsidRPr="00F735B8">
        <w:rPr>
          <w:rFonts w:ascii="Arial" w:hAnsi="Arial"/>
          <w:b w:val="0"/>
          <w:caps w:val="0"/>
          <w:color w:val="242424"/>
          <w:sz w:val="20"/>
          <w:szCs w:val="20"/>
          <w:bdr w:val="none" w:sz="0" w:space="0" w:color="auto" w:frame="1"/>
        </w:rPr>
        <w:t>o</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pacing w:val="-1"/>
          <w:sz w:val="20"/>
          <w:szCs w:val="20"/>
          <w:bdr w:val="none" w:sz="0" w:space="0" w:color="auto" w:frame="1"/>
        </w:rPr>
        <w:t>solicitada</w:t>
      </w:r>
      <w:r w:rsidRPr="00F735B8">
        <w:rPr>
          <w:rFonts w:ascii="Arial" w:hAnsi="Arial"/>
          <w:b w:val="0"/>
          <w:caps w:val="0"/>
          <w:color w:val="242424"/>
          <w:sz w:val="20"/>
          <w:szCs w:val="20"/>
          <w:bdr w:val="none" w:sz="0" w:space="0" w:color="auto" w:frame="1"/>
        </w:rPr>
        <w:t> </w:t>
      </w:r>
      <w:r w:rsidRPr="00F735B8">
        <w:rPr>
          <w:rFonts w:ascii="Arial" w:hAnsi="Arial"/>
          <w:b w:val="0"/>
          <w:caps w:val="0"/>
          <w:color w:val="242424"/>
          <w:spacing w:val="-1"/>
          <w:sz w:val="20"/>
          <w:szCs w:val="20"/>
          <w:bdr w:val="none" w:sz="0" w:space="0" w:color="auto" w:frame="1"/>
        </w:rPr>
        <w:t>su </w:t>
      </w:r>
      <w:r w:rsidRPr="00F735B8">
        <w:rPr>
          <w:rFonts w:ascii="Arial" w:hAnsi="Arial"/>
          <w:b w:val="0"/>
          <w:caps w:val="0"/>
          <w:color w:val="242424"/>
          <w:sz w:val="20"/>
          <w:szCs w:val="20"/>
          <w:bdr w:val="none" w:sz="0" w:space="0" w:color="auto" w:frame="1"/>
        </w:rPr>
        <w:t>aclaración, éstos no cumplan los requisitos establecidos en la invitación</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z w:val="20"/>
          <w:szCs w:val="20"/>
          <w:bdr w:val="none" w:sz="0" w:space="0" w:color="auto" w:frame="1"/>
        </w:rPr>
        <w:t>pública, salvo cuando el evaluador pueda inferir o deducir la información necesaria para la</w:t>
      </w:r>
      <w:r w:rsidRPr="00F735B8">
        <w:rPr>
          <w:rFonts w:ascii="Arial" w:hAnsi="Arial"/>
          <w:b w:val="0"/>
          <w:caps w:val="0"/>
          <w:color w:val="242424"/>
          <w:spacing w:val="-59"/>
          <w:sz w:val="20"/>
          <w:szCs w:val="20"/>
          <w:bdr w:val="none" w:sz="0" w:space="0" w:color="auto" w:frame="1"/>
        </w:rPr>
        <w:t> </w:t>
      </w:r>
      <w:r w:rsidRPr="00F735B8">
        <w:rPr>
          <w:rFonts w:ascii="Arial" w:hAnsi="Arial"/>
          <w:b w:val="0"/>
          <w:caps w:val="0"/>
          <w:color w:val="242424"/>
          <w:sz w:val="20"/>
          <w:szCs w:val="20"/>
          <w:bdr w:val="none" w:sz="0" w:space="0" w:color="auto" w:frame="1"/>
        </w:rPr>
        <w:t>comparación</w:t>
      </w:r>
      <w:r w:rsidRPr="00F735B8">
        <w:rPr>
          <w:rFonts w:ascii="Arial" w:hAnsi="Arial"/>
          <w:b w:val="0"/>
          <w:caps w:val="0"/>
          <w:color w:val="242424"/>
          <w:spacing w:val="-2"/>
          <w:sz w:val="20"/>
          <w:szCs w:val="20"/>
          <w:bdr w:val="none" w:sz="0" w:space="0" w:color="auto" w:frame="1"/>
        </w:rPr>
        <w:t> </w:t>
      </w:r>
      <w:r w:rsidRPr="00F735B8">
        <w:rPr>
          <w:rFonts w:ascii="Arial" w:hAnsi="Arial"/>
          <w:b w:val="0"/>
          <w:caps w:val="0"/>
          <w:color w:val="242424"/>
          <w:sz w:val="20"/>
          <w:szCs w:val="20"/>
          <w:bdr w:val="none" w:sz="0" w:space="0" w:color="auto" w:frame="1"/>
        </w:rPr>
        <w:t>de los</w:t>
      </w:r>
      <w:r w:rsidRPr="00F735B8">
        <w:rPr>
          <w:rFonts w:ascii="Arial" w:hAnsi="Arial"/>
          <w:b w:val="0"/>
          <w:caps w:val="0"/>
          <w:color w:val="242424"/>
          <w:spacing w:val="-2"/>
          <w:sz w:val="20"/>
          <w:szCs w:val="20"/>
          <w:bdr w:val="none" w:sz="0" w:space="0" w:color="auto" w:frame="1"/>
        </w:rPr>
        <w:t> </w:t>
      </w:r>
      <w:r w:rsidRPr="00F735B8">
        <w:rPr>
          <w:rFonts w:ascii="Arial" w:hAnsi="Arial"/>
          <w:b w:val="0"/>
          <w:caps w:val="0"/>
          <w:color w:val="242424"/>
          <w:sz w:val="20"/>
          <w:szCs w:val="20"/>
          <w:bdr w:val="none" w:sz="0" w:space="0" w:color="auto" w:frame="1"/>
        </w:rPr>
        <w:t>demás documentos</w:t>
      </w:r>
      <w:r w:rsidRPr="00F735B8">
        <w:rPr>
          <w:rFonts w:ascii="Arial" w:hAnsi="Arial"/>
          <w:b w:val="0"/>
          <w:caps w:val="0"/>
          <w:color w:val="242424"/>
          <w:spacing w:val="-2"/>
          <w:sz w:val="20"/>
          <w:szCs w:val="20"/>
          <w:bdr w:val="none" w:sz="0" w:space="0" w:color="auto" w:frame="1"/>
        </w:rPr>
        <w:t> </w:t>
      </w:r>
      <w:r w:rsidRPr="00F735B8">
        <w:rPr>
          <w:rFonts w:ascii="Arial" w:hAnsi="Arial"/>
          <w:b w:val="0"/>
          <w:caps w:val="0"/>
          <w:color w:val="242424"/>
          <w:sz w:val="20"/>
          <w:szCs w:val="20"/>
          <w:bdr w:val="none" w:sz="0" w:space="0" w:color="auto" w:frame="1"/>
        </w:rPr>
        <w:t>que</w:t>
      </w:r>
      <w:r w:rsidRPr="00F735B8">
        <w:rPr>
          <w:rFonts w:ascii="Arial" w:hAnsi="Arial"/>
          <w:b w:val="0"/>
          <w:caps w:val="0"/>
          <w:color w:val="242424"/>
          <w:spacing w:val="-2"/>
          <w:sz w:val="20"/>
          <w:szCs w:val="20"/>
          <w:bdr w:val="none" w:sz="0" w:space="0" w:color="auto" w:frame="1"/>
        </w:rPr>
        <w:t> </w:t>
      </w:r>
      <w:r w:rsidRPr="00F735B8">
        <w:rPr>
          <w:rFonts w:ascii="Arial" w:hAnsi="Arial"/>
          <w:b w:val="0"/>
          <w:caps w:val="0"/>
          <w:color w:val="242424"/>
          <w:sz w:val="20"/>
          <w:szCs w:val="20"/>
          <w:bdr w:val="none" w:sz="0" w:space="0" w:color="auto" w:frame="1"/>
        </w:rPr>
        <w:t>conforman</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z w:val="20"/>
          <w:szCs w:val="20"/>
          <w:bdr w:val="none" w:sz="0" w:space="0" w:color="auto" w:frame="1"/>
        </w:rPr>
        <w:t>la propuesta.</w:t>
      </w:r>
    </w:p>
    <w:p w14:paraId="794A34FD" w14:textId="18432A8A" w:rsidR="00F735B8" w:rsidRPr="00F735B8" w:rsidRDefault="00F735B8" w:rsidP="00F735B8">
      <w:pPr>
        <w:pStyle w:val="MAYUS1"/>
        <w:numPr>
          <w:ilvl w:val="0"/>
          <w:numId w:val="10"/>
        </w:numPr>
        <w:ind w:left="567" w:hanging="283"/>
        <w:jc w:val="both"/>
        <w:rPr>
          <w:rFonts w:ascii="Arial" w:hAnsi="Arial"/>
          <w:b w:val="0"/>
          <w:bCs w:val="0"/>
          <w:caps w:val="0"/>
          <w:sz w:val="20"/>
          <w:szCs w:val="20"/>
          <w:u w:val="single"/>
          <w:lang w:val="es-CO"/>
        </w:rPr>
      </w:pPr>
      <w:r w:rsidRPr="00F735B8">
        <w:rPr>
          <w:b w:val="0"/>
          <w:caps w:val="0"/>
          <w:color w:val="242424"/>
          <w:sz w:val="14"/>
          <w:szCs w:val="14"/>
          <w:bdr w:val="none" w:sz="0" w:space="0" w:color="auto" w:frame="1"/>
        </w:rPr>
        <w:t> </w:t>
      </w:r>
      <w:r>
        <w:rPr>
          <w:rFonts w:ascii="Arial" w:hAnsi="Arial"/>
          <w:b w:val="0"/>
          <w:caps w:val="0"/>
          <w:color w:val="242424"/>
          <w:sz w:val="20"/>
          <w:szCs w:val="20"/>
          <w:bdr w:val="none" w:sz="0" w:space="0" w:color="auto" w:frame="1"/>
        </w:rPr>
        <w:t>C</w:t>
      </w:r>
      <w:r w:rsidRPr="00F735B8">
        <w:rPr>
          <w:rFonts w:ascii="Arial" w:hAnsi="Arial"/>
          <w:b w:val="0"/>
          <w:caps w:val="0"/>
          <w:color w:val="242424"/>
          <w:sz w:val="20"/>
          <w:szCs w:val="20"/>
          <w:bdr w:val="none" w:sz="0" w:space="0" w:color="auto" w:frame="1"/>
        </w:rPr>
        <w:t>uando el oferente no aporte los documentos objeto de subsanación o las aclaraciones</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z w:val="20"/>
          <w:szCs w:val="20"/>
          <w:bdr w:val="none" w:sz="0" w:space="0" w:color="auto" w:frame="1"/>
        </w:rPr>
        <w:t>solicitadas por la entidad dentro de los términos establecidos por la ley 1882 de 2018,</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z w:val="20"/>
          <w:szCs w:val="20"/>
          <w:bdr w:val="none" w:sz="0" w:space="0" w:color="auto" w:frame="1"/>
        </w:rPr>
        <w:t>artículo</w:t>
      </w:r>
      <w:r w:rsidRPr="00F735B8">
        <w:rPr>
          <w:rFonts w:ascii="Arial" w:hAnsi="Arial"/>
          <w:b w:val="0"/>
          <w:caps w:val="0"/>
          <w:color w:val="242424"/>
          <w:spacing w:val="-1"/>
          <w:sz w:val="20"/>
          <w:szCs w:val="20"/>
          <w:bdr w:val="none" w:sz="0" w:space="0" w:color="auto" w:frame="1"/>
        </w:rPr>
        <w:t> </w:t>
      </w:r>
      <w:r w:rsidRPr="00F735B8">
        <w:rPr>
          <w:rFonts w:ascii="Arial" w:hAnsi="Arial"/>
          <w:b w:val="0"/>
          <w:caps w:val="0"/>
          <w:color w:val="242424"/>
          <w:sz w:val="20"/>
          <w:szCs w:val="20"/>
          <w:bdr w:val="none" w:sz="0" w:space="0" w:color="auto" w:frame="1"/>
        </w:rPr>
        <w:t>5</w:t>
      </w:r>
    </w:p>
    <w:p w14:paraId="4F690347" w14:textId="0AAF8DE4" w:rsidR="00F735B8" w:rsidRDefault="00F735B8" w:rsidP="00AE51FC">
      <w:pPr>
        <w:pStyle w:val="MAYUS1"/>
        <w:jc w:val="both"/>
        <w:rPr>
          <w:rFonts w:ascii="Arial" w:hAnsi="Arial"/>
          <w:b w:val="0"/>
          <w:bCs w:val="0"/>
          <w:caps w:val="0"/>
          <w:sz w:val="20"/>
          <w:szCs w:val="20"/>
          <w:u w:val="single"/>
          <w:lang w:val="es-CO"/>
        </w:rPr>
      </w:pPr>
    </w:p>
    <w:p w14:paraId="5C074152" w14:textId="77777777" w:rsidR="00EC0098" w:rsidRPr="0053233E" w:rsidRDefault="00EC0098" w:rsidP="00EC0098">
      <w:pPr>
        <w:pStyle w:val="Prrafodelista"/>
        <w:ind w:left="567" w:hanging="283"/>
        <w:jc w:val="both"/>
        <w:rPr>
          <w:rFonts w:ascii="Arial" w:eastAsia="Arial" w:hAnsi="Arial" w:cs="Arial"/>
          <w:color w:val="7030A0"/>
          <w:sz w:val="20"/>
          <w:szCs w:val="20"/>
          <w:lang w:val="es-CO"/>
        </w:rPr>
      </w:pPr>
    </w:p>
    <w:p w14:paraId="1D61BBE9" w14:textId="77777777" w:rsidR="00EC0098" w:rsidRPr="00AE51FC" w:rsidRDefault="00EC0098" w:rsidP="00EC0098">
      <w:pPr>
        <w:pStyle w:val="MAYUS1"/>
        <w:ind w:left="567" w:hanging="283"/>
        <w:jc w:val="both"/>
        <w:rPr>
          <w:rFonts w:ascii="Arial" w:hAnsi="Arial"/>
          <w:b w:val="0"/>
          <w:bCs w:val="0"/>
          <w:caps w:val="0"/>
          <w:sz w:val="20"/>
          <w:szCs w:val="20"/>
          <w:lang w:val="es-CO"/>
        </w:rPr>
      </w:pPr>
    </w:p>
    <w:p w14:paraId="4972A5C5" w14:textId="77777777"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rPr>
      </w:pPr>
      <w:r w:rsidRPr="00AE51FC">
        <w:rPr>
          <w:rFonts w:ascii="Arial" w:hAnsi="Arial" w:cs="Arial"/>
          <w:b/>
          <w:bCs/>
          <w:sz w:val="20"/>
          <w:szCs w:val="20"/>
        </w:rPr>
        <w:t>RETIRO DE LA PROPUESTA</w:t>
      </w:r>
    </w:p>
    <w:p w14:paraId="4E4E6563" w14:textId="77777777" w:rsidR="00EC0098" w:rsidRPr="00AE51FC" w:rsidRDefault="00EC0098" w:rsidP="00EC0098">
      <w:pPr>
        <w:pStyle w:val="Prrafodelista"/>
        <w:tabs>
          <w:tab w:val="left" w:pos="426"/>
        </w:tabs>
        <w:rPr>
          <w:rFonts w:ascii="Arial" w:hAnsi="Arial" w:cs="Arial"/>
          <w:sz w:val="20"/>
          <w:szCs w:val="20"/>
          <w:lang w:val="es-CO"/>
        </w:rPr>
      </w:pPr>
    </w:p>
    <w:p w14:paraId="3094533E" w14:textId="77777777" w:rsidR="00EC0098" w:rsidRPr="00AE51FC" w:rsidRDefault="00EC0098" w:rsidP="00EC0098">
      <w:pPr>
        <w:pStyle w:val="Prrafodelista"/>
        <w:tabs>
          <w:tab w:val="left" w:pos="426"/>
        </w:tabs>
        <w:jc w:val="both"/>
        <w:rPr>
          <w:rFonts w:ascii="Arial" w:hAnsi="Arial" w:cs="Arial"/>
          <w:sz w:val="20"/>
          <w:szCs w:val="20"/>
          <w:lang w:val="es-CO"/>
        </w:rPr>
      </w:pPr>
      <w:r w:rsidRPr="00AE51FC">
        <w:rPr>
          <w:rFonts w:ascii="Arial" w:hAnsi="Arial" w:cs="Arial"/>
          <w:sz w:val="20"/>
          <w:szCs w:val="20"/>
          <w:lang w:val="es-CO"/>
        </w:rPr>
        <w:t>Los Proponentes que opten por entregar su oferta antes de la fecha de cierre del proceso, deberá seguir el procedimiento indicado en la “Guía rápida para la presentación de ofertas en SECOP II”. Una vez se cumpla la fecha de cierre del Proceso, la plataforma del SECOP II bloque a los proveedores la opción del retiro de ofertas.</w:t>
      </w:r>
    </w:p>
    <w:p w14:paraId="454A47EA" w14:textId="77777777" w:rsidR="00EC0098" w:rsidRPr="00AE51FC" w:rsidRDefault="00EC0098" w:rsidP="00EC0098">
      <w:pPr>
        <w:pStyle w:val="Prrafodelista"/>
        <w:widowControl/>
        <w:tabs>
          <w:tab w:val="left" w:pos="426"/>
        </w:tabs>
        <w:rPr>
          <w:rFonts w:ascii="Arial" w:hAnsi="Arial" w:cs="Arial"/>
          <w:sz w:val="20"/>
          <w:szCs w:val="20"/>
          <w:lang w:val="es-CO"/>
        </w:rPr>
      </w:pPr>
    </w:p>
    <w:p w14:paraId="4DB5C668" w14:textId="77777777"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lang w:val="es-US"/>
        </w:rPr>
      </w:pPr>
      <w:r w:rsidRPr="00AE51FC">
        <w:rPr>
          <w:rFonts w:ascii="Arial" w:hAnsi="Arial" w:cs="Arial"/>
          <w:b/>
          <w:bCs/>
          <w:sz w:val="20"/>
          <w:szCs w:val="20"/>
          <w:lang w:val="es-US"/>
        </w:rPr>
        <w:t xml:space="preserve">TÉRMINO DE VERIFICACIÓN DE LAS OFERTAS: </w:t>
      </w:r>
    </w:p>
    <w:p w14:paraId="51895AEC" w14:textId="77777777" w:rsidR="00EC0098" w:rsidRPr="0053233E" w:rsidRDefault="00EC0098" w:rsidP="00EC0098">
      <w:pPr>
        <w:pStyle w:val="Listavistosa-nfasis11"/>
        <w:tabs>
          <w:tab w:val="left" w:pos="426"/>
        </w:tabs>
        <w:ind w:left="0"/>
        <w:jc w:val="both"/>
        <w:rPr>
          <w:rFonts w:ascii="Arial" w:hAnsi="Arial" w:cs="Arial"/>
          <w:color w:val="7030A0"/>
          <w:sz w:val="20"/>
          <w:szCs w:val="20"/>
        </w:rPr>
      </w:pPr>
    </w:p>
    <w:p w14:paraId="1D71F317" w14:textId="7E8232D4" w:rsidR="00EC0098" w:rsidRPr="00AE51FC" w:rsidRDefault="00EC0098" w:rsidP="00EC0098">
      <w:pPr>
        <w:widowControl w:val="0"/>
        <w:jc w:val="both"/>
        <w:rPr>
          <w:rFonts w:ascii="Arial" w:hAnsi="Arial" w:cs="Arial"/>
          <w:sz w:val="20"/>
          <w:szCs w:val="20"/>
          <w:lang w:val="es-CO"/>
        </w:rPr>
      </w:pPr>
      <w:r w:rsidRPr="00AE51FC">
        <w:rPr>
          <w:rFonts w:ascii="Arial" w:hAnsi="Arial" w:cs="Arial"/>
          <w:sz w:val="20"/>
          <w:szCs w:val="20"/>
          <w:lang w:val="es-CO"/>
        </w:rPr>
        <w:t xml:space="preserve">El Ministerio de Defensa – Fuerza </w:t>
      </w:r>
      <w:r w:rsidR="00AE51FC" w:rsidRPr="00AE51FC">
        <w:rPr>
          <w:rFonts w:ascii="Arial" w:hAnsi="Arial" w:cs="Arial"/>
          <w:sz w:val="20"/>
          <w:szCs w:val="20"/>
          <w:lang w:val="es-CO"/>
        </w:rPr>
        <w:t>Aeroespacial</w:t>
      </w:r>
      <w:r w:rsidRPr="00AE51FC">
        <w:rPr>
          <w:rFonts w:ascii="Arial" w:hAnsi="Arial" w:cs="Arial"/>
          <w:sz w:val="20"/>
          <w:szCs w:val="20"/>
          <w:lang w:val="es-CO"/>
        </w:rPr>
        <w:t xml:space="preserve"> Colombiana podrá solicitar aclaración y/o subsanación a los proponentes en relación con cualquier documento o afirmación efectuada con la oferta o ante la ausencia de requisitos o la falta de documentos no necesarios para la comparación de las propuestas, haciendo especial hincapié en la imposibilidad de acreditar circunstancias ocurridas con posterioridad al cierre del proceso.</w:t>
      </w:r>
    </w:p>
    <w:p w14:paraId="37878DA7" w14:textId="77777777" w:rsidR="00EC0098" w:rsidRPr="00AE51FC" w:rsidRDefault="00EC0098" w:rsidP="00EC0098">
      <w:pPr>
        <w:widowControl w:val="0"/>
        <w:jc w:val="both"/>
        <w:rPr>
          <w:rFonts w:ascii="Arial" w:hAnsi="Arial" w:cs="Arial"/>
          <w:sz w:val="20"/>
          <w:szCs w:val="20"/>
          <w:lang w:val="es-CO"/>
        </w:rPr>
      </w:pPr>
    </w:p>
    <w:p w14:paraId="66520067" w14:textId="77777777" w:rsidR="00EC0098" w:rsidRPr="00AE51FC" w:rsidRDefault="00EC0098" w:rsidP="00EC0098">
      <w:pPr>
        <w:widowControl w:val="0"/>
        <w:jc w:val="both"/>
        <w:rPr>
          <w:rFonts w:ascii="Arial" w:hAnsi="Arial" w:cs="Arial"/>
          <w:sz w:val="20"/>
          <w:szCs w:val="20"/>
          <w:lang w:val="es-CO"/>
        </w:rPr>
      </w:pPr>
      <w:r w:rsidRPr="00AE51FC">
        <w:rPr>
          <w:rFonts w:ascii="Arial" w:hAnsi="Arial" w:cs="Arial"/>
          <w:sz w:val="20"/>
          <w:szCs w:val="20"/>
          <w:lang w:val="es-CO"/>
        </w:rPr>
        <w:t>La aclaración procederá en cuanto a las expresiones equívocas, confusas o aparentemente contradictorias, de manera que el mismo pueda aclarar su sentido, sin alterar el alcance de su oferta. En ejercicio de esta facultad, los oferentes no podrán completar, adicionar, modificar o mejorar sus propuestas.</w:t>
      </w:r>
    </w:p>
    <w:p w14:paraId="72E66D38" w14:textId="77777777" w:rsidR="00EC0098" w:rsidRPr="00AE51FC" w:rsidRDefault="00EC0098" w:rsidP="00EC0098">
      <w:pPr>
        <w:widowControl w:val="0"/>
        <w:jc w:val="both"/>
        <w:rPr>
          <w:rFonts w:ascii="Arial" w:eastAsia="Arial" w:hAnsi="Arial" w:cs="Arial"/>
          <w:sz w:val="20"/>
          <w:szCs w:val="20"/>
          <w:lang w:val="es-CO" w:eastAsia="en-US"/>
        </w:rPr>
      </w:pPr>
    </w:p>
    <w:p w14:paraId="0CF8FC93" w14:textId="0645EC69" w:rsidR="00EC0098" w:rsidRPr="00AE51FC" w:rsidRDefault="00EC0098" w:rsidP="00EC0098">
      <w:pPr>
        <w:pStyle w:val="Listavistosa-nfasis11"/>
        <w:tabs>
          <w:tab w:val="left" w:pos="426"/>
        </w:tabs>
        <w:ind w:left="0"/>
        <w:jc w:val="both"/>
        <w:rPr>
          <w:rFonts w:ascii="Arial" w:hAnsi="Arial" w:cs="Arial"/>
          <w:sz w:val="20"/>
          <w:szCs w:val="20"/>
        </w:rPr>
      </w:pPr>
      <w:r w:rsidRPr="00AE51FC">
        <w:rPr>
          <w:rFonts w:ascii="Arial" w:hAnsi="Arial" w:cs="Arial"/>
          <w:b/>
          <w:bCs/>
          <w:sz w:val="20"/>
          <w:szCs w:val="20"/>
          <w:lang w:val="es-CO"/>
        </w:rPr>
        <w:t xml:space="preserve">NOTA: </w:t>
      </w:r>
      <w:r w:rsidRPr="00AE51FC">
        <w:rPr>
          <w:rFonts w:ascii="Arial" w:hAnsi="Arial" w:cs="Arial"/>
          <w:b/>
          <w:sz w:val="20"/>
          <w:szCs w:val="20"/>
          <w:lang w:val="es-CO"/>
        </w:rPr>
        <w:t>SERÁ OBLIGACIÓN DEL OFERENTE APORTAR RESPUESTA DENTRO DEL TÉRMINO ESTABLECIDO POR LA ENTIDAD (EN LA ETAPA DE EVALUACIÓN DE LAS OFERTAS), A LAS SOLICITUDES DE ACLARACIÓN Y/O SUBSANACIÓN, ASÍ COMO TAMBIÉN, VALIDAR EN PLATAFORMA SECOP II, LA RECEPCIÓN DE LOS MISMOS</w:t>
      </w:r>
      <w:r w:rsidR="003B347E">
        <w:rPr>
          <w:rFonts w:ascii="Arial" w:hAnsi="Arial" w:cs="Arial"/>
          <w:b/>
          <w:sz w:val="20"/>
          <w:szCs w:val="20"/>
          <w:lang w:val="es-CO"/>
        </w:rPr>
        <w:t>. EN CASO DE NO INDICARSE EL PLAZO DE SUBSANACION DEL REQUERIMIENTO EL PROPONENTE TENDRÁ EL TERMINO DE UN (1) DÍA HABIL PARA RESPONDER O SUBSANAR LOS REQUERIMIENTOS, DE CONFORMIDAD CON LO ESTABLECIDO EN EL NUMERAL 5  ARTICULO 2.2.1.2.1.5.2 DEL DECRETO 1082 DE 2015.</w:t>
      </w:r>
    </w:p>
    <w:p w14:paraId="46FE575D" w14:textId="77777777" w:rsidR="00EC0098" w:rsidRPr="00AE51FC" w:rsidRDefault="00EC0098" w:rsidP="00EC0098">
      <w:pPr>
        <w:pStyle w:val="Listavistosa-nfasis11"/>
        <w:tabs>
          <w:tab w:val="left" w:pos="284"/>
        </w:tabs>
        <w:ind w:left="0"/>
        <w:jc w:val="center"/>
        <w:rPr>
          <w:rFonts w:ascii="Arial" w:hAnsi="Arial" w:cs="Arial"/>
          <w:b/>
          <w:sz w:val="20"/>
          <w:szCs w:val="20"/>
        </w:rPr>
      </w:pPr>
    </w:p>
    <w:p w14:paraId="266A5AF6" w14:textId="77777777" w:rsidR="00EC0098" w:rsidRPr="00AE51FC" w:rsidRDefault="00EC0098" w:rsidP="00EC0098">
      <w:pPr>
        <w:pStyle w:val="Textoindependiente"/>
        <w:spacing w:after="0"/>
        <w:ind w:right="131"/>
        <w:jc w:val="both"/>
        <w:rPr>
          <w:rFonts w:ascii="Arial" w:hAnsi="Arial" w:cs="Arial"/>
          <w:sz w:val="20"/>
          <w:szCs w:val="20"/>
          <w:lang w:val="es-CO" w:eastAsia="es-CO"/>
        </w:rPr>
      </w:pPr>
      <w:r w:rsidRPr="00AE51FC">
        <w:rPr>
          <w:rFonts w:ascii="Arial" w:hAnsi="Arial" w:cs="Arial"/>
          <w:sz w:val="20"/>
          <w:szCs w:val="20"/>
          <w:lang w:val="es-CO" w:eastAsia="es-CO"/>
        </w:rPr>
        <w:t>Se entenderá que hay empate entre dos (2) o más propuestas, cuando presenten un mismo precio. En caso de empate se aplicarán las reglas previstas en la Ley 2069 de 2020 y Decreto 1860 de 2021, artículo 3, que adiciona entre otros los artículos 2.2.1.2.4.2.17 y 2.2.1.2.4.2.18 de la Subsección 2 de la Sección 4 del Capítulo 2 del Título 1 de la Parte 2 del Libro 2 del Decreto 1082 de 2015 las cuáles serán de aplicación sucesiva y excluyente, en el orden que se indica adelante, respetando en todo caso las obligaciones contenidas en los Acuerdos Comerciales vigentes, especialmente en materia de trato nacional, así:</w:t>
      </w:r>
    </w:p>
    <w:p w14:paraId="5930507B"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2D8C529B"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lastRenderedPageBreak/>
        <w:t>Preferir la oferta de bienes o servicios nacionales frente a la oferta de bienes o servicios extranjeros</w:t>
      </w:r>
      <w:r w:rsidRPr="00AE51FC">
        <w:rPr>
          <w:rFonts w:ascii="Arial" w:hAnsi="Arial" w:cs="Arial"/>
          <w:sz w:val="20"/>
          <w:szCs w:val="20"/>
          <w:lang w:val="es-CO" w:eastAsia="es-CO"/>
        </w:rPr>
        <w:t>.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7B49C891" w14:textId="77777777" w:rsidR="00EC0098" w:rsidRPr="00AE51FC" w:rsidRDefault="00EC0098" w:rsidP="00EC0098">
      <w:pPr>
        <w:pStyle w:val="Textoindependiente"/>
        <w:spacing w:after="0"/>
        <w:ind w:left="360" w:right="131"/>
        <w:jc w:val="both"/>
        <w:rPr>
          <w:rFonts w:ascii="Arial" w:hAnsi="Arial" w:cs="Arial"/>
          <w:b/>
          <w:bCs/>
          <w:sz w:val="20"/>
          <w:szCs w:val="20"/>
          <w:lang w:val="es-CO" w:eastAsia="es-CO"/>
        </w:rPr>
      </w:pPr>
    </w:p>
    <w:p w14:paraId="58A04EB9" w14:textId="77777777" w:rsidR="00EC0098" w:rsidRPr="00AE51FC" w:rsidRDefault="00EC0098" w:rsidP="00EC0098">
      <w:pPr>
        <w:pStyle w:val="Textoindependiente"/>
        <w:spacing w:after="0"/>
        <w:ind w:left="360" w:right="131"/>
        <w:jc w:val="both"/>
        <w:rPr>
          <w:rFonts w:ascii="Arial" w:hAnsi="Arial" w:cs="Arial"/>
          <w:sz w:val="20"/>
          <w:szCs w:val="20"/>
        </w:rPr>
      </w:pPr>
      <w:r w:rsidRPr="00AE51FC">
        <w:rPr>
          <w:rFonts w:ascii="Arial" w:hAnsi="Arial" w:cs="Arial"/>
          <w:sz w:val="20"/>
          <w:szCs w:val="20"/>
        </w:rPr>
        <w:t xml:space="preserve">Nota 1. En cumplimiento del numeral 1, del artículo 2.2.1.2.4.2.17, del Decreto 1082 de 2015, modificado por artículo 3 del Decreto 1860 de 2021, se indica que el origen nacional del bien o servicio, se demuestra de la siguiente forma: “El interesado deberá adjuntar acreditación del trato nacional otorgado a bienes y servicios nacionales en países con los cuales Colombia ha negociado trato nacional en materia de compras públicas, mediante certificación expedida por el Ministerio de Relaciones Exteriores de la República de Colombia. </w:t>
      </w:r>
    </w:p>
    <w:p w14:paraId="18F8E65A" w14:textId="77777777" w:rsidR="00EC0098" w:rsidRPr="00AE51FC" w:rsidRDefault="00EC0098" w:rsidP="00EC0098">
      <w:pPr>
        <w:pStyle w:val="Textoindependiente"/>
        <w:spacing w:after="0"/>
        <w:ind w:left="360" w:right="131"/>
        <w:jc w:val="both"/>
        <w:rPr>
          <w:rFonts w:ascii="Arial" w:hAnsi="Arial" w:cs="Arial"/>
          <w:sz w:val="20"/>
          <w:szCs w:val="20"/>
        </w:rPr>
      </w:pPr>
    </w:p>
    <w:p w14:paraId="1FA9C7B0" w14:textId="77777777" w:rsidR="00EC0098" w:rsidRPr="00AE51FC" w:rsidRDefault="00EC0098" w:rsidP="00EC0098">
      <w:pPr>
        <w:pStyle w:val="Textoindependiente"/>
        <w:spacing w:after="0"/>
        <w:ind w:left="360" w:right="131"/>
        <w:jc w:val="both"/>
        <w:rPr>
          <w:rFonts w:ascii="Arial" w:hAnsi="Arial" w:cs="Arial"/>
          <w:sz w:val="20"/>
          <w:szCs w:val="20"/>
        </w:rPr>
      </w:pPr>
      <w:r w:rsidRPr="00AE51FC">
        <w:rPr>
          <w:rFonts w:ascii="Arial" w:hAnsi="Arial" w:cs="Arial"/>
          <w:sz w:val="20"/>
          <w:szCs w:val="20"/>
        </w:rPr>
        <w:t xml:space="preserve">Se precisa, en relación con consorcios, uniones temporales y sociedad de objeto único conformado de acuerdo con el artículo 7 de la Ley 80 de 1993, modificado por el artículo 3° de la Ley 2160 de 2021, que presenten Propuestas que, en el evento en que en ellos participen personas (naturales o jurídicas) extranjeras, estas últimas deberán acreditar el principio de reciprocidad. </w:t>
      </w:r>
    </w:p>
    <w:p w14:paraId="4F5E7F3B" w14:textId="77777777" w:rsidR="00EC0098" w:rsidRPr="00AE51FC" w:rsidRDefault="00EC0098" w:rsidP="00EC0098">
      <w:pPr>
        <w:pStyle w:val="Textoindependiente"/>
        <w:spacing w:after="0"/>
        <w:ind w:left="360" w:right="131"/>
        <w:jc w:val="both"/>
        <w:rPr>
          <w:rFonts w:ascii="Arial" w:hAnsi="Arial" w:cs="Arial"/>
          <w:sz w:val="20"/>
          <w:szCs w:val="20"/>
        </w:rPr>
      </w:pPr>
    </w:p>
    <w:p w14:paraId="7743E188" w14:textId="77777777" w:rsidR="00EC0098" w:rsidRPr="00AE51FC" w:rsidRDefault="00EC0098" w:rsidP="00EC0098">
      <w:pPr>
        <w:pStyle w:val="Textoindependiente"/>
        <w:spacing w:after="0"/>
        <w:ind w:left="360" w:right="131"/>
        <w:jc w:val="both"/>
        <w:rPr>
          <w:rFonts w:ascii="Arial" w:hAnsi="Arial" w:cs="Arial"/>
          <w:sz w:val="20"/>
          <w:szCs w:val="20"/>
        </w:rPr>
      </w:pPr>
      <w:r w:rsidRPr="00AE51FC">
        <w:rPr>
          <w:rFonts w:ascii="Arial" w:hAnsi="Arial" w:cs="Arial"/>
          <w:sz w:val="20"/>
          <w:szCs w:val="20"/>
        </w:rPr>
        <w:t>La apertura o existencia de sucursales (establecimientos de comercio en los términos del artículo 263 del Código de Comercio) en Colombia, de empresas o sociedades extranjeras, no le confieren a estas la condición de nacionales colombianas”.</w:t>
      </w:r>
    </w:p>
    <w:p w14:paraId="02301C37"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0AB71C90"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Preferir la propuesta de la mujer cabeza de familia. Su acreditación se realizará en los términos del parágrafo del artículo 2 de la Ley 82 de 1993, modificado por el artículo 1 de la Ley 1232 de 2008, o la norma que lo modifique, aclare, adicione o sustituya.</w:t>
      </w:r>
      <w:r w:rsidRPr="00AE51FC">
        <w:rPr>
          <w:rFonts w:ascii="Arial" w:hAnsi="Arial" w:cs="Arial"/>
          <w:sz w:val="20"/>
          <w:szCs w:val="20"/>
          <w:lang w:val="es-CO" w:eastAsia="es-CO"/>
        </w:rPr>
        <w:t xml:space="preserve">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 </w:t>
      </w:r>
    </w:p>
    <w:p w14:paraId="2DCF64BB"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08582F0C"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finalmente, en el caso de los proponentes plurales, se preferirá la oferta cuando cada uno de los integrantes acredite alguna de las condiciones señaladas en los incisos anteriores de este numeral. 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3A1190C6"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4EEBE0F8"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Preferir la propuesta presentada por el proponente que acredite en las condiciones establecidas en la ley que por lo menos el diez por ciento (10%) de su nómina está en condición de discapacidad, de acuerdo con el artículo 24 de la Ley 361 de 1997,</w:t>
      </w:r>
      <w:r w:rsidRPr="00AE51FC">
        <w:rPr>
          <w:rFonts w:ascii="Arial" w:hAnsi="Arial" w:cs="Arial"/>
          <w:sz w:val="20"/>
          <w:szCs w:val="20"/>
          <w:lang w:val="es-CO" w:eastAsia="es-CO"/>
        </w:rPr>
        <w:t xml:space="preserve"> debidamente certificadas por la oficina del Ministerio del Trabajo de la respectiva zona, que hayan sido contratados con por lo menos un (1) año de anterioridad a la fecha de cierre del </w:t>
      </w:r>
      <w:r w:rsidRPr="00AE51FC">
        <w:rPr>
          <w:rFonts w:ascii="Arial" w:hAnsi="Arial" w:cs="Arial"/>
          <w:sz w:val="20"/>
          <w:szCs w:val="20"/>
          <w:lang w:val="es-CO" w:eastAsia="es-CO"/>
        </w:rPr>
        <w:lastRenderedPageBreak/>
        <w:t>Proceso de Contratación o desde el momento de la constitución de la persona jurídica cuando esta es inferior a un (1) año y que manifieste adicionalmente que mantendrá dicho personal por un lapso igual al término de ejecución del contrato. 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 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4A2274F1"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26ED1C24"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r w:rsidRPr="00AE51FC">
        <w:rPr>
          <w:rFonts w:ascii="Arial" w:hAnsi="Arial" w:cs="Arial"/>
          <w:sz w:val="20"/>
          <w:szCs w:val="20"/>
          <w:lang w:val="es-CO" w:eastAsia="es-CO"/>
        </w:rPr>
        <w:t xml:space="preserve">,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 </w:t>
      </w:r>
    </w:p>
    <w:p w14:paraId="715D5BB4" w14:textId="77777777" w:rsidR="00EC0098" w:rsidRPr="00AE51FC" w:rsidRDefault="00EC0098" w:rsidP="00EC0098">
      <w:pPr>
        <w:pStyle w:val="Prrafodelista"/>
        <w:rPr>
          <w:rFonts w:ascii="Arial" w:hAnsi="Arial" w:cs="Arial"/>
          <w:sz w:val="20"/>
          <w:szCs w:val="20"/>
          <w:lang w:val="es-CO" w:eastAsia="es-CO"/>
        </w:rPr>
      </w:pPr>
    </w:p>
    <w:p w14:paraId="2594054C"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 </w:t>
      </w:r>
    </w:p>
    <w:p w14:paraId="3A9C06A8"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0EB830E7"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 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4B38C78A"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5C4BC6C2"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Preferir la propuesta presentada por el oferente que acredite que por lo menos el diez por ciento (10%) de su nómina pertenece a población indígena, negra, afrocolombiana, raizal, palanquera, Rrom o gitana,</w:t>
      </w:r>
      <w:r w:rsidRPr="00AE51FC">
        <w:rPr>
          <w:rFonts w:ascii="Arial" w:hAnsi="Arial" w:cs="Arial"/>
          <w:sz w:val="20"/>
          <w:szCs w:val="20"/>
          <w:lang w:val="es-CO" w:eastAsia="es-CO"/>
        </w:rPr>
        <w:t xml:space="preserve">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w:t>
      </w:r>
    </w:p>
    <w:p w14:paraId="6214E135" w14:textId="77777777" w:rsidR="00EC0098" w:rsidRPr="00AE51FC" w:rsidRDefault="00EC0098" w:rsidP="00EC0098">
      <w:pPr>
        <w:pStyle w:val="Textoindependiente"/>
        <w:spacing w:after="0"/>
        <w:ind w:left="360" w:right="131"/>
        <w:jc w:val="both"/>
        <w:rPr>
          <w:rFonts w:ascii="Arial" w:hAnsi="Arial" w:cs="Arial"/>
          <w:b/>
          <w:bCs/>
          <w:sz w:val="20"/>
          <w:szCs w:val="20"/>
          <w:lang w:val="es-CO" w:eastAsia="es-CO"/>
        </w:rPr>
      </w:pPr>
    </w:p>
    <w:p w14:paraId="56109B33"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 xml:space="preserve">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w:t>
      </w:r>
    </w:p>
    <w:p w14:paraId="561ED169"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775499D5"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 xml:space="preserve">Además, deberá aportar la copia de la certificación expedida por el Ministerio del Interior, en la cual acredite que el trabajador pertenece a la población indígena, negra, afrocolombiana, raizal, </w:t>
      </w:r>
      <w:r w:rsidRPr="00AE51FC">
        <w:rPr>
          <w:rFonts w:ascii="Arial" w:hAnsi="Arial" w:cs="Arial"/>
          <w:sz w:val="20"/>
          <w:szCs w:val="20"/>
          <w:lang w:val="es-CO" w:eastAsia="es-CO"/>
        </w:rPr>
        <w:lastRenderedPageBreak/>
        <w:t xml:space="preserve">palenquera, Rrom o gitana, en los términos del Decreto Ley 2893 de 2011, o la norma que lo modifique, sustituya o complemente. 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w:t>
      </w:r>
    </w:p>
    <w:p w14:paraId="039E87C7"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73CB9975"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p w14:paraId="64CB183C"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5E6DA404"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b/>
          <w:bCs/>
          <w:sz w:val="20"/>
          <w:szCs w:val="20"/>
          <w:lang w:val="es-CO" w:eastAsia="es-CO"/>
        </w:rPr>
      </w:pPr>
      <w:r w:rsidRPr="00AE51FC">
        <w:rPr>
          <w:rFonts w:ascii="Arial" w:hAnsi="Arial" w:cs="Arial"/>
          <w:b/>
          <w:bCs/>
          <w:sz w:val="20"/>
          <w:szCs w:val="20"/>
          <w:lang w:val="es-CO" w:eastAsia="es-CO"/>
        </w:rPr>
        <w:t>Preferir la propuesta de personas naturales en proceso de reintegración o reincorporación, para lo cual presentará copia de alguno de los siguientes documentos</w:t>
      </w:r>
      <w:r w:rsidRPr="00AE51FC">
        <w:rPr>
          <w:rFonts w:ascii="Arial" w:hAnsi="Arial" w:cs="Arial"/>
          <w:sz w:val="20"/>
          <w:szCs w:val="20"/>
          <w:lang w:val="es-CO" w:eastAsia="es-CO"/>
        </w:rPr>
        <w:t xml:space="preserve">: i) la certificación en las desmovilizaciones colectivas que expida la Oficina de Alto Comisionado para la Paz, ii) el certificado que emita el Comité Operativo para la Dejación de las Armas respecto de las personas desmovilizadas en forma individual, iíi) el certificado que emita la Agencia para la Reincorporación y la Normalización que acredite que la persona se encuentra en proceso de reincorporación o reintegración o iv) cualquier otro certificado que para el efecto determine la Ley. </w:t>
      </w:r>
    </w:p>
    <w:p w14:paraId="2F3A0EB6" w14:textId="77777777" w:rsidR="00EC0098" w:rsidRPr="00AE51FC" w:rsidRDefault="00EC0098" w:rsidP="00EC0098">
      <w:pPr>
        <w:pStyle w:val="Textoindependiente"/>
        <w:spacing w:after="0"/>
        <w:ind w:left="360" w:right="131"/>
        <w:jc w:val="both"/>
        <w:rPr>
          <w:rFonts w:ascii="Arial" w:hAnsi="Arial" w:cs="Arial"/>
          <w:b/>
          <w:bCs/>
          <w:sz w:val="20"/>
          <w:szCs w:val="20"/>
          <w:lang w:val="es-CO" w:eastAsia="es-CO"/>
        </w:rPr>
      </w:pPr>
    </w:p>
    <w:p w14:paraId="61532D1D"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 xml:space="preserve">Además, se entregará copia del documento de identificación de la persona en proceso de reintegración o reincorporación. 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14:paraId="4EF698F0"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6555FC23" w14:textId="77777777" w:rsidR="00EC0098" w:rsidRPr="00AE51FC" w:rsidRDefault="00EC0098" w:rsidP="00EC0098">
      <w:pPr>
        <w:pStyle w:val="Textoindependiente"/>
        <w:spacing w:after="0"/>
        <w:ind w:left="360" w:right="131"/>
        <w:jc w:val="both"/>
        <w:rPr>
          <w:rFonts w:ascii="Arial" w:hAnsi="Arial" w:cs="Arial"/>
          <w:b/>
          <w:bCs/>
          <w:sz w:val="20"/>
          <w:szCs w:val="20"/>
          <w:lang w:val="es-CO" w:eastAsia="es-CO"/>
        </w:rPr>
      </w:pPr>
      <w:r w:rsidRPr="00AE51FC">
        <w:rPr>
          <w:rFonts w:ascii="Arial" w:hAnsi="Arial" w:cs="Arial"/>
          <w:sz w:val="20"/>
          <w:szCs w:val="20"/>
          <w:lang w:val="es-CO" w:eastAsia="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2EB6B976" w14:textId="77777777" w:rsidR="00EC0098" w:rsidRPr="00AE51FC" w:rsidRDefault="00EC0098" w:rsidP="00EC0098">
      <w:pPr>
        <w:pStyle w:val="Textoindependiente"/>
        <w:spacing w:after="0"/>
        <w:ind w:left="360" w:right="131"/>
        <w:jc w:val="both"/>
        <w:rPr>
          <w:rFonts w:ascii="Arial" w:hAnsi="Arial" w:cs="Arial"/>
          <w:b/>
          <w:bCs/>
          <w:sz w:val="20"/>
          <w:szCs w:val="20"/>
          <w:lang w:val="es-CO" w:eastAsia="es-CO"/>
        </w:rPr>
      </w:pPr>
    </w:p>
    <w:p w14:paraId="32F5A92D"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 xml:space="preserve">Preferir la oferta presentada por un proponente plural siempre que se cumplan las condiciones de los siguientes numerales: </w:t>
      </w:r>
      <w:r w:rsidRPr="00AE51FC">
        <w:rPr>
          <w:rFonts w:ascii="Arial" w:hAnsi="Arial" w:cs="Arial"/>
          <w:sz w:val="20"/>
          <w:szCs w:val="20"/>
          <w:lang w:val="es-CO" w:eastAsia="es-CO"/>
        </w:rPr>
        <w:t xml:space="preserve">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w:t>
      </w:r>
      <w:r w:rsidRPr="00AE51FC">
        <w:rPr>
          <w:rFonts w:ascii="Arial" w:hAnsi="Arial" w:cs="Arial"/>
          <w:sz w:val="20"/>
          <w:szCs w:val="20"/>
          <w:lang w:val="es-CO" w:eastAsia="es-CO"/>
        </w:rPr>
        <w:lastRenderedPageBreak/>
        <w:t xml:space="preserve">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El integrante del proponente plural de que trata el anterior numeral debe aportar mínimo el veinticinco por ciento (25%) de la experiencia acreditada en la oferta. </w:t>
      </w:r>
    </w:p>
    <w:p w14:paraId="1567FDDD"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5182CAF2"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Preferir la oferta presentada por una Mipyme, lo cual se verificará en los términos del artículo 2.2.1.2.4.2.4 del presente Decreto, en concordancia con el parágrafo del artículo 2.2.1.13.2.4 del Decreto 1074 de 2015.</w:t>
      </w:r>
      <w:r w:rsidRPr="00AE51FC">
        <w:rPr>
          <w:rFonts w:ascii="Arial" w:hAnsi="Arial" w:cs="Arial"/>
          <w:sz w:val="20"/>
          <w:szCs w:val="20"/>
          <w:lang w:val="es-CO" w:eastAsia="es-CO"/>
        </w:rPr>
        <w:t xml:space="preserve"> 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 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21B08094"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0B417F5E"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Preferir la oferta presentada por el proponente plural constituido en su totalidad por micro y/o pequeñas empresas, cooperativas o asociaciones mutuales</w:t>
      </w:r>
      <w:r w:rsidRPr="00AE51FC">
        <w:rPr>
          <w:rFonts w:ascii="Arial" w:hAnsi="Arial" w:cs="Arial"/>
          <w:sz w:val="20"/>
          <w:szCs w:val="20"/>
          <w:lang w:val="es-CO" w:eastAsia="es-CO"/>
        </w:rPr>
        <w:t>. La condición de micro o pequeña empresa se verificará en los términos del artículo 2.2.1.2.4.2.4 del presente Decreto, en concordancia con el parágrafo del artículo 2.2.1.13.2.4 del Decreto 1074 de 2015. 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6ABFE534" w14:textId="77777777" w:rsidR="00EC0098" w:rsidRPr="00AE51FC" w:rsidRDefault="00EC0098" w:rsidP="00EC0098">
      <w:pPr>
        <w:pStyle w:val="Prrafodelista"/>
        <w:rPr>
          <w:rFonts w:ascii="Arial" w:hAnsi="Arial" w:cs="Arial"/>
          <w:sz w:val="20"/>
          <w:szCs w:val="20"/>
          <w:lang w:val="es-CO" w:eastAsia="es-CO"/>
        </w:rPr>
      </w:pPr>
    </w:p>
    <w:p w14:paraId="5EC8F499"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sz w:val="20"/>
          <w:szCs w:val="20"/>
          <w:lang w:val="es-CO" w:eastAsia="es-CO"/>
        </w:rPr>
        <w:t>Preferir al oferente persona natural o jurídica que acredite, de acuerdo con sus estados financieros o información contable con corte al 31 de diciembre del año anterior</w:t>
      </w:r>
      <w:r w:rsidRPr="00AE51FC">
        <w:rPr>
          <w:rFonts w:ascii="Arial" w:hAnsi="Arial" w:cs="Arial"/>
          <w:sz w:val="20"/>
          <w:szCs w:val="20"/>
          <w:lang w:val="es-CO" w:eastAsia="es-CO"/>
        </w:rPr>
        <w:t>,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 Igualmente, cuando la oferta es presentada por un proponente plural se preferirá a este siempre que:</w:t>
      </w:r>
    </w:p>
    <w:p w14:paraId="5E5C8352" w14:textId="77777777" w:rsidR="00EC0098" w:rsidRPr="00AE51FC" w:rsidRDefault="00EC0098" w:rsidP="00EC0098">
      <w:pPr>
        <w:pStyle w:val="Prrafodelista"/>
        <w:ind w:left="429"/>
        <w:rPr>
          <w:rFonts w:ascii="Arial" w:hAnsi="Arial" w:cs="Arial"/>
          <w:sz w:val="20"/>
          <w:szCs w:val="20"/>
          <w:lang w:val="es-CO" w:eastAsia="es-CO"/>
        </w:rPr>
      </w:pPr>
    </w:p>
    <w:p w14:paraId="1E26D6A7" w14:textId="77777777" w:rsidR="00EC0098" w:rsidRPr="00AE51FC" w:rsidRDefault="00EC0098" w:rsidP="00EC0098">
      <w:pPr>
        <w:pStyle w:val="Textoindependiente"/>
        <w:widowControl w:val="0"/>
        <w:numPr>
          <w:ilvl w:val="0"/>
          <w:numId w:val="12"/>
        </w:numPr>
        <w:autoSpaceDE w:val="0"/>
        <w:autoSpaceDN w:val="0"/>
        <w:spacing w:after="0"/>
        <w:ind w:right="131"/>
        <w:jc w:val="both"/>
        <w:rPr>
          <w:rFonts w:ascii="Arial" w:hAnsi="Arial" w:cs="Arial"/>
          <w:sz w:val="20"/>
          <w:szCs w:val="20"/>
          <w:lang w:val="es-CO" w:eastAsia="es-CO"/>
        </w:rPr>
      </w:pPr>
      <w:r w:rsidRPr="00AE51FC">
        <w:rPr>
          <w:rFonts w:ascii="Arial" w:hAnsi="Arial" w:cs="Arial"/>
          <w:sz w:val="20"/>
          <w:szCs w:val="20"/>
          <w:lang w:val="es-CO" w:eastAsia="es-CO"/>
        </w:rPr>
        <w:t>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530593CB" w14:textId="77777777" w:rsidR="00EC0098" w:rsidRPr="00AE51FC" w:rsidRDefault="00EC0098" w:rsidP="00EC0098">
      <w:pPr>
        <w:pStyle w:val="Textoindependiente"/>
        <w:widowControl w:val="0"/>
        <w:numPr>
          <w:ilvl w:val="0"/>
          <w:numId w:val="12"/>
        </w:numPr>
        <w:autoSpaceDE w:val="0"/>
        <w:autoSpaceDN w:val="0"/>
        <w:spacing w:after="0"/>
        <w:ind w:right="131"/>
        <w:jc w:val="both"/>
        <w:rPr>
          <w:rFonts w:ascii="Arial" w:hAnsi="Arial" w:cs="Arial"/>
          <w:sz w:val="20"/>
          <w:szCs w:val="20"/>
          <w:lang w:val="es-CO" w:eastAsia="es-CO"/>
        </w:rPr>
      </w:pPr>
      <w:r w:rsidRPr="00AE51FC">
        <w:rPr>
          <w:rFonts w:ascii="Arial" w:hAnsi="Arial" w:cs="Arial"/>
          <w:sz w:val="20"/>
          <w:szCs w:val="20"/>
          <w:lang w:val="es-CO" w:eastAsia="es-CO"/>
        </w:rPr>
        <w:t>La Mipyme, cooperativa o asociación mutual aporte mínimo el veinticinco por ciento (25 %) de la experiencia acreditada en la oferta; y</w:t>
      </w:r>
    </w:p>
    <w:p w14:paraId="1803A565" w14:textId="77777777" w:rsidR="00EC0098" w:rsidRPr="00AE51FC" w:rsidRDefault="00EC0098" w:rsidP="00EC0098">
      <w:pPr>
        <w:pStyle w:val="Textoindependiente"/>
        <w:widowControl w:val="0"/>
        <w:numPr>
          <w:ilvl w:val="0"/>
          <w:numId w:val="12"/>
        </w:numPr>
        <w:autoSpaceDE w:val="0"/>
        <w:autoSpaceDN w:val="0"/>
        <w:spacing w:after="0"/>
        <w:ind w:right="131"/>
        <w:jc w:val="both"/>
        <w:rPr>
          <w:rFonts w:ascii="Arial" w:hAnsi="Arial" w:cs="Arial"/>
          <w:sz w:val="20"/>
          <w:szCs w:val="20"/>
          <w:lang w:val="es-CO" w:eastAsia="es-CO"/>
        </w:rPr>
      </w:pPr>
      <w:r w:rsidRPr="00AE51FC">
        <w:rPr>
          <w:rFonts w:ascii="Arial" w:hAnsi="Arial" w:cs="Arial"/>
          <w:sz w:val="20"/>
          <w:szCs w:val="20"/>
          <w:lang w:val="es-CO" w:eastAsia="es-CO"/>
        </w:rPr>
        <w:t xml:space="preserve">Ni la Mipyme, cooperativa o asociación mutual ni sus accionistas, socios o representantes legales sean empleados, socios o accionistas de los otros integrantes del proponente plural, </w:t>
      </w:r>
      <w:r w:rsidRPr="00AE51FC">
        <w:rPr>
          <w:rFonts w:ascii="Arial" w:hAnsi="Arial" w:cs="Arial"/>
          <w:sz w:val="20"/>
          <w:szCs w:val="20"/>
          <w:lang w:val="es-CO" w:eastAsia="es-CO"/>
        </w:rPr>
        <w:lastRenderedPageBreak/>
        <w:t>para lo cual el integrante respectivo lo manifestará mediante un certificado suscrito por la persona natural o el representante legal de la persona jurídica. 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5EECD494" w14:textId="77777777" w:rsidR="00EC0098" w:rsidRPr="00AE51FC" w:rsidRDefault="00EC0098" w:rsidP="00EC0098">
      <w:pPr>
        <w:pStyle w:val="Prrafodelista"/>
        <w:rPr>
          <w:rFonts w:ascii="Arial" w:hAnsi="Arial" w:cs="Arial"/>
          <w:sz w:val="20"/>
          <w:szCs w:val="20"/>
          <w:lang w:val="es-CO" w:eastAsia="es-CO"/>
        </w:rPr>
      </w:pPr>
    </w:p>
    <w:p w14:paraId="3EA41725"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b/>
          <w:bCs/>
          <w:sz w:val="20"/>
          <w:szCs w:val="20"/>
          <w:lang w:val="es-CO" w:eastAsia="es-CO"/>
        </w:rPr>
        <w:t>Preferir las empresas reconocidas y establecidas como Sociedad de Beneficio e Interés Colectivo o Sociedad BIC, del segmento Mipymes,</w:t>
      </w:r>
      <w:r w:rsidRPr="00AE51FC">
        <w:rPr>
          <w:rFonts w:ascii="Arial" w:hAnsi="Arial" w:cs="Arial"/>
          <w:sz w:val="20"/>
          <w:szCs w:val="20"/>
          <w:lang w:val="es-CO" w:eastAsia="es-CO"/>
        </w:rPr>
        <w:t xml:space="preserve">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 Tratándose de proponentes plurales, se preferirá la oferta cuando cada uno de los integrantes acredite las condiciones señaladas en el inciso anterior de este numeral.</w:t>
      </w:r>
    </w:p>
    <w:p w14:paraId="3818B711" w14:textId="77777777" w:rsidR="00EC0098" w:rsidRPr="00AE51FC" w:rsidRDefault="00EC0098" w:rsidP="00EC0098">
      <w:pPr>
        <w:pStyle w:val="Textoindependiente"/>
        <w:spacing w:after="0"/>
        <w:ind w:left="360" w:right="131"/>
        <w:jc w:val="both"/>
        <w:rPr>
          <w:rFonts w:ascii="Arial" w:hAnsi="Arial" w:cs="Arial"/>
          <w:sz w:val="20"/>
          <w:szCs w:val="20"/>
          <w:lang w:val="es-CO" w:eastAsia="es-CO"/>
        </w:rPr>
      </w:pPr>
    </w:p>
    <w:p w14:paraId="2733CBBD" w14:textId="77777777" w:rsidR="00EC0098" w:rsidRPr="00AE51FC" w:rsidRDefault="00EC0098" w:rsidP="00EC0098">
      <w:pPr>
        <w:pStyle w:val="Textoindependiente"/>
        <w:widowControl w:val="0"/>
        <w:numPr>
          <w:ilvl w:val="0"/>
          <w:numId w:val="11"/>
        </w:numPr>
        <w:autoSpaceDE w:val="0"/>
        <w:autoSpaceDN w:val="0"/>
        <w:spacing w:after="0"/>
        <w:ind w:right="131"/>
        <w:jc w:val="both"/>
        <w:rPr>
          <w:rFonts w:ascii="Arial" w:hAnsi="Arial" w:cs="Arial"/>
          <w:sz w:val="20"/>
          <w:szCs w:val="20"/>
          <w:lang w:val="es-CO" w:eastAsia="es-CO"/>
        </w:rPr>
      </w:pPr>
      <w:r w:rsidRPr="00AE51FC">
        <w:rPr>
          <w:rFonts w:ascii="Arial" w:hAnsi="Arial" w:cs="Arial"/>
          <w:sz w:val="20"/>
          <w:szCs w:val="20"/>
          <w:lang w:val="es-CO" w:eastAsia="es-CO"/>
        </w:rPr>
        <w:t>El Ministerio indica que, si el empate se mantiene, se procederá a utilizar el método aleatorio denominado sorteo, en audiencia pública mediante procedimiento electrónico previamente establecido.</w:t>
      </w:r>
    </w:p>
    <w:p w14:paraId="091BCCDB"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0A8EB412" w14:textId="77777777" w:rsidR="00EC0098" w:rsidRPr="00AE51FC" w:rsidRDefault="00EC0098" w:rsidP="00EC0098">
      <w:pPr>
        <w:pStyle w:val="Textoindependiente"/>
        <w:spacing w:after="0"/>
        <w:ind w:right="131"/>
        <w:jc w:val="both"/>
        <w:rPr>
          <w:rFonts w:ascii="Arial" w:hAnsi="Arial" w:cs="Arial"/>
          <w:sz w:val="20"/>
          <w:szCs w:val="20"/>
          <w:lang w:val="es-CO" w:eastAsia="es-CO"/>
        </w:rPr>
      </w:pPr>
      <w:r w:rsidRPr="00AE51FC">
        <w:rPr>
          <w:rFonts w:ascii="Arial" w:hAnsi="Arial" w:cs="Arial"/>
          <w:b/>
          <w:sz w:val="20"/>
          <w:szCs w:val="20"/>
          <w:lang w:val="es-CO" w:eastAsia="es-CO"/>
        </w:rPr>
        <w:t>Parágrafo 1.</w:t>
      </w:r>
      <w:r w:rsidRPr="00AE51FC">
        <w:rPr>
          <w:rFonts w:ascii="Arial" w:hAnsi="Arial" w:cs="Arial"/>
          <w:sz w:val="20"/>
          <w:szCs w:val="20"/>
          <w:lang w:val="es-CO" w:eastAsia="es-CO"/>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 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1F9EC718"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2948B22C" w14:textId="77777777" w:rsidR="00EC0098" w:rsidRPr="00AE51FC" w:rsidRDefault="00EC0098" w:rsidP="00EC0098">
      <w:pPr>
        <w:pStyle w:val="Textoindependiente"/>
        <w:spacing w:after="0"/>
        <w:ind w:right="131"/>
        <w:jc w:val="both"/>
        <w:rPr>
          <w:rFonts w:ascii="Arial" w:hAnsi="Arial" w:cs="Arial"/>
          <w:sz w:val="20"/>
          <w:szCs w:val="20"/>
          <w:lang w:val="es-CO" w:eastAsia="es-CO"/>
        </w:rPr>
      </w:pPr>
      <w:r w:rsidRPr="00AE51FC">
        <w:rPr>
          <w:rFonts w:ascii="Arial" w:hAnsi="Arial" w:cs="Arial"/>
          <w:b/>
          <w:sz w:val="20"/>
          <w:szCs w:val="20"/>
          <w:lang w:val="es-CO" w:eastAsia="es-CO"/>
        </w:rPr>
        <w:t>Parágrafo 2.</w:t>
      </w:r>
      <w:r w:rsidRPr="00AE51FC">
        <w:rPr>
          <w:rFonts w:ascii="Arial" w:hAnsi="Arial" w:cs="Arial"/>
          <w:sz w:val="20"/>
          <w:szCs w:val="20"/>
          <w:lang w:val="es-CO" w:eastAsia="es-CO"/>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64E7FC47"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32C615C6" w14:textId="77777777" w:rsidR="00EC0098" w:rsidRPr="00AE51FC" w:rsidRDefault="00EC0098" w:rsidP="00EC0098">
      <w:pPr>
        <w:pStyle w:val="Textoindependiente"/>
        <w:spacing w:after="0"/>
        <w:ind w:right="131"/>
        <w:jc w:val="both"/>
        <w:rPr>
          <w:rFonts w:ascii="Arial" w:hAnsi="Arial" w:cs="Arial"/>
          <w:sz w:val="20"/>
          <w:szCs w:val="20"/>
          <w:lang w:val="es-CO" w:eastAsia="es-CO"/>
        </w:rPr>
      </w:pPr>
      <w:r w:rsidRPr="00AE51FC">
        <w:rPr>
          <w:rFonts w:ascii="Arial" w:hAnsi="Arial" w:cs="Arial"/>
          <w:b/>
          <w:sz w:val="20"/>
          <w:szCs w:val="20"/>
          <w:lang w:val="es-CO" w:eastAsia="es-CO"/>
        </w:rPr>
        <w:t>Parágrafo 3.</w:t>
      </w:r>
      <w:r w:rsidRPr="00AE51FC">
        <w:rPr>
          <w:rFonts w:ascii="Arial" w:hAnsi="Arial" w:cs="Arial"/>
          <w:sz w:val="20"/>
          <w:szCs w:val="20"/>
          <w:lang w:val="es-CO" w:eastAsia="es-CO"/>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 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743E0892"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0ADBB95C" w14:textId="77777777" w:rsidR="00EC0098" w:rsidRPr="00AE51FC" w:rsidRDefault="00EC0098" w:rsidP="00EC0098">
      <w:pPr>
        <w:pStyle w:val="Textoindependiente"/>
        <w:spacing w:after="0"/>
        <w:ind w:right="131"/>
        <w:jc w:val="both"/>
        <w:rPr>
          <w:rFonts w:ascii="Arial" w:hAnsi="Arial" w:cs="Arial"/>
          <w:b/>
          <w:bCs/>
          <w:sz w:val="20"/>
          <w:szCs w:val="20"/>
          <w:u w:val="single"/>
          <w:lang w:val="es-CO" w:eastAsia="es-CO"/>
        </w:rPr>
      </w:pPr>
      <w:r w:rsidRPr="00AE51FC">
        <w:rPr>
          <w:rFonts w:ascii="Arial" w:hAnsi="Arial" w:cs="Arial"/>
          <w:b/>
          <w:bCs/>
          <w:sz w:val="20"/>
          <w:szCs w:val="20"/>
          <w:u w:val="single"/>
          <w:lang w:val="es-CO" w:eastAsia="es-CO"/>
        </w:rPr>
        <w:t>NOTA GENERALES A LOS CRITERIOS DE DESEMPATE</w:t>
      </w:r>
    </w:p>
    <w:p w14:paraId="2A62BCB0" w14:textId="77777777" w:rsidR="00EC0098" w:rsidRPr="00AE51FC" w:rsidRDefault="00EC0098" w:rsidP="00EC0098">
      <w:pPr>
        <w:pStyle w:val="Textoindependiente"/>
        <w:spacing w:after="0"/>
        <w:ind w:right="131"/>
        <w:jc w:val="both"/>
        <w:rPr>
          <w:rFonts w:ascii="Arial" w:hAnsi="Arial" w:cs="Arial"/>
          <w:b/>
          <w:bCs/>
          <w:sz w:val="20"/>
          <w:szCs w:val="20"/>
          <w:lang w:val="es-CO" w:eastAsia="es-CO"/>
        </w:rPr>
      </w:pPr>
    </w:p>
    <w:p w14:paraId="28ED839B" w14:textId="77777777" w:rsidR="00EC0098" w:rsidRPr="00AE51FC" w:rsidRDefault="00EC0098" w:rsidP="00EC0098">
      <w:pPr>
        <w:pStyle w:val="Textoindependiente"/>
        <w:widowControl w:val="0"/>
        <w:numPr>
          <w:ilvl w:val="0"/>
          <w:numId w:val="13"/>
        </w:numPr>
        <w:autoSpaceDE w:val="0"/>
        <w:autoSpaceDN w:val="0"/>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 xml:space="preserve">La omisión de la información y/o documentación requerida para acreditar la condición que el proponente pretenda hacer valer, </w:t>
      </w:r>
      <w:r w:rsidRPr="00AE51FC">
        <w:rPr>
          <w:rFonts w:ascii="Arial" w:hAnsi="Arial" w:cs="Arial"/>
          <w:b/>
          <w:bCs/>
          <w:sz w:val="20"/>
          <w:szCs w:val="20"/>
          <w:u w:val="single"/>
          <w:lang w:val="es-CO" w:eastAsia="es-CO"/>
        </w:rPr>
        <w:t>no será objeto de requerimiento ni podrá se subsanada por ser criterio de desempate y factor de escogencia de las ofertas</w:t>
      </w:r>
      <w:r w:rsidRPr="00AE51FC">
        <w:rPr>
          <w:rFonts w:ascii="Arial" w:hAnsi="Arial" w:cs="Arial"/>
          <w:sz w:val="20"/>
          <w:szCs w:val="20"/>
          <w:lang w:val="es-CO" w:eastAsia="es-CO"/>
        </w:rPr>
        <w:t>, por lo que cada proponente deberá aportar con su oferta la documentación completa.</w:t>
      </w:r>
    </w:p>
    <w:p w14:paraId="3ADE98B7"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0895824B" w14:textId="77777777" w:rsidR="00EC0098" w:rsidRPr="00AE51FC" w:rsidRDefault="00EC0098" w:rsidP="00EC0098">
      <w:pPr>
        <w:pStyle w:val="Textoindependiente"/>
        <w:widowControl w:val="0"/>
        <w:numPr>
          <w:ilvl w:val="0"/>
          <w:numId w:val="13"/>
        </w:numPr>
        <w:autoSpaceDE w:val="0"/>
        <w:autoSpaceDN w:val="0"/>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En todo caso, su no presentación no restringe la participación del proponente, ni es causal de rechazo de la propuesta.</w:t>
      </w:r>
    </w:p>
    <w:p w14:paraId="6AB43A9B" w14:textId="77777777" w:rsidR="00EC0098" w:rsidRPr="00AE51FC" w:rsidRDefault="00EC0098" w:rsidP="00EC0098">
      <w:pPr>
        <w:pStyle w:val="Textoindependiente"/>
        <w:spacing w:after="0"/>
        <w:ind w:right="131"/>
        <w:jc w:val="both"/>
        <w:rPr>
          <w:rFonts w:ascii="Arial" w:hAnsi="Arial" w:cs="Arial"/>
          <w:sz w:val="20"/>
          <w:szCs w:val="20"/>
          <w:lang w:val="es-CO" w:eastAsia="es-CO"/>
        </w:rPr>
      </w:pPr>
    </w:p>
    <w:p w14:paraId="1F393177" w14:textId="77777777" w:rsidR="00EC0098" w:rsidRPr="00AE51FC" w:rsidRDefault="00EC0098" w:rsidP="00EC0098">
      <w:pPr>
        <w:pStyle w:val="Textoindependiente"/>
        <w:widowControl w:val="0"/>
        <w:numPr>
          <w:ilvl w:val="0"/>
          <w:numId w:val="13"/>
        </w:numPr>
        <w:autoSpaceDE w:val="0"/>
        <w:autoSpaceDN w:val="0"/>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702B5DF2" w14:textId="77777777" w:rsidR="00EC0098" w:rsidRPr="00AE51FC" w:rsidRDefault="00EC0098" w:rsidP="00EC0098">
      <w:pPr>
        <w:pStyle w:val="Prrafodelista"/>
        <w:rPr>
          <w:rFonts w:ascii="Arial" w:hAnsi="Arial" w:cs="Arial"/>
          <w:sz w:val="20"/>
          <w:szCs w:val="20"/>
          <w:lang w:val="es-CO" w:eastAsia="es-CO"/>
        </w:rPr>
      </w:pPr>
    </w:p>
    <w:p w14:paraId="4AC00433" w14:textId="77777777" w:rsidR="00EC0098" w:rsidRPr="00AE51FC" w:rsidRDefault="00EC0098" w:rsidP="00EC0098">
      <w:pPr>
        <w:pStyle w:val="Textoindependiente"/>
        <w:widowControl w:val="0"/>
        <w:numPr>
          <w:ilvl w:val="0"/>
          <w:numId w:val="13"/>
        </w:numPr>
        <w:autoSpaceDE w:val="0"/>
        <w:autoSpaceDN w:val="0"/>
        <w:spacing w:after="0"/>
        <w:ind w:left="360" w:right="131"/>
        <w:jc w:val="both"/>
        <w:rPr>
          <w:rFonts w:ascii="Arial" w:hAnsi="Arial" w:cs="Arial"/>
          <w:sz w:val="20"/>
          <w:szCs w:val="20"/>
          <w:lang w:val="es-CO" w:eastAsia="es-CO"/>
        </w:rPr>
      </w:pPr>
      <w:r w:rsidRPr="00AE51FC">
        <w:rPr>
          <w:rFonts w:ascii="Arial" w:hAnsi="Arial" w:cs="Arial"/>
          <w:sz w:val="20"/>
          <w:szCs w:val="20"/>
          <w:lang w:val="es-CO" w:eastAsia="es-CO"/>
        </w:rPr>
        <w:t>Si existe un tratado o acuerdo comercial que establezca disposiciones especiales en materia de compras y contratación pública, prevalece la regulación contenida en aquel. Para lo cual la entidad estatal debe consultar en cada caso cuáles son las disposiciones del acuerdo comercial y si son o no compatibles con los factores de desempate. En caso negativo, prevalece el tratado</w:t>
      </w:r>
    </w:p>
    <w:p w14:paraId="436DF8F6" w14:textId="77777777" w:rsidR="00EC0098" w:rsidRPr="00AE51FC" w:rsidRDefault="00EC0098" w:rsidP="00EC0098">
      <w:pPr>
        <w:pStyle w:val="Prrafodelista"/>
        <w:widowControl/>
        <w:tabs>
          <w:tab w:val="left" w:pos="426"/>
        </w:tabs>
        <w:rPr>
          <w:rFonts w:ascii="Arial" w:hAnsi="Arial" w:cs="Arial"/>
          <w:b/>
          <w:bCs/>
          <w:sz w:val="20"/>
          <w:szCs w:val="20"/>
        </w:rPr>
      </w:pPr>
    </w:p>
    <w:p w14:paraId="6CF4C670" w14:textId="77777777"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rPr>
      </w:pPr>
      <w:r w:rsidRPr="00AE51FC">
        <w:rPr>
          <w:rFonts w:ascii="Arial" w:hAnsi="Arial" w:cs="Arial"/>
          <w:b/>
          <w:bCs/>
          <w:sz w:val="20"/>
          <w:szCs w:val="20"/>
        </w:rPr>
        <w:t>INFORMACIÓN RESERVADA</w:t>
      </w:r>
    </w:p>
    <w:p w14:paraId="056DA510" w14:textId="77777777" w:rsidR="00EC0098" w:rsidRPr="00AE51FC" w:rsidRDefault="00EC0098" w:rsidP="00EC0098">
      <w:pPr>
        <w:pStyle w:val="Prrafodelista"/>
        <w:tabs>
          <w:tab w:val="left" w:pos="426"/>
        </w:tabs>
        <w:jc w:val="both"/>
        <w:rPr>
          <w:rFonts w:ascii="Arial" w:hAnsi="Arial" w:cs="Arial"/>
          <w:sz w:val="20"/>
          <w:szCs w:val="20"/>
          <w:lang w:val="es-CO"/>
        </w:rPr>
      </w:pPr>
    </w:p>
    <w:p w14:paraId="5A61F95A" w14:textId="77777777" w:rsidR="00EC0098" w:rsidRPr="00AE51FC" w:rsidRDefault="00EC0098" w:rsidP="00EC0098">
      <w:pPr>
        <w:pStyle w:val="Prrafodelista"/>
        <w:tabs>
          <w:tab w:val="left" w:pos="426"/>
        </w:tabs>
        <w:jc w:val="both"/>
        <w:rPr>
          <w:rFonts w:ascii="Arial" w:hAnsi="Arial" w:cs="Arial"/>
          <w:sz w:val="20"/>
          <w:szCs w:val="20"/>
          <w:lang w:val="es-CO"/>
        </w:rPr>
      </w:pPr>
      <w:r w:rsidRPr="00AE51FC">
        <w:rPr>
          <w:rFonts w:ascii="Arial" w:hAnsi="Arial" w:cs="Arial"/>
          <w:sz w:val="20"/>
          <w:szCs w:val="20"/>
          <w:lang w:val="es-CO"/>
        </w:rPr>
        <w:t>Si dentro de la propuesta el Proponente incluye información que conforme a la Ley Colombiana tiene el carácter de información reservada, dicha circunstancia deberá ser manifestada por el Proponente con absoluta claridad y precisión, identificando el documento o información que tiene el carácter de reserva y la disposición legal que lo ampara como tal. Sin perjuicio de lo anterior y para efectos de la evaluación de las propuestas, la Entidad se reserva el derecho de dar a conocer la mencionada información a sus funcionarios, empleados, contratistas, agentes o asesores que designe para el efecto.</w:t>
      </w:r>
    </w:p>
    <w:p w14:paraId="7BA7E7C7" w14:textId="77777777" w:rsidR="00EC0098" w:rsidRPr="00AE51FC" w:rsidRDefault="00EC0098" w:rsidP="00EC0098">
      <w:pPr>
        <w:pStyle w:val="Prrafodelista"/>
        <w:tabs>
          <w:tab w:val="left" w:pos="426"/>
        </w:tabs>
        <w:jc w:val="both"/>
        <w:rPr>
          <w:rFonts w:ascii="Arial" w:hAnsi="Arial" w:cs="Arial"/>
          <w:sz w:val="20"/>
          <w:szCs w:val="20"/>
          <w:lang w:val="es-CO"/>
        </w:rPr>
      </w:pPr>
    </w:p>
    <w:p w14:paraId="7373C7AF" w14:textId="77777777" w:rsidR="00EC0098" w:rsidRPr="00AE51FC" w:rsidRDefault="00EC0098" w:rsidP="00EC0098">
      <w:pPr>
        <w:pStyle w:val="Prrafodelista"/>
        <w:tabs>
          <w:tab w:val="left" w:pos="426"/>
        </w:tabs>
        <w:jc w:val="both"/>
        <w:rPr>
          <w:rFonts w:ascii="Arial" w:hAnsi="Arial" w:cs="Arial"/>
          <w:sz w:val="20"/>
          <w:szCs w:val="20"/>
          <w:lang w:val="es-CO"/>
        </w:rPr>
      </w:pPr>
      <w:r w:rsidRPr="00AE51FC">
        <w:rPr>
          <w:rFonts w:ascii="Arial" w:hAnsi="Arial" w:cs="Arial"/>
          <w:sz w:val="20"/>
          <w:szCs w:val="20"/>
          <w:lang w:val="es-CO"/>
        </w:rPr>
        <w:t>En todo caso, la Entidad, sus Funcionarios, Sus Empleados, Contratistas, Agentes y Asesores están obligados a mantener la reserva de la información que, por disposición legal, tenga dicha calidad y que haya sido debidamente identificada por el Proponente. De no identificarse dicha información, no citarse las normas que amparan ese derecho o si a juicio de la Entidad la misma no debe ser tratada como confidencial por no estar amparada legalmente como tal, la Entidad no tendrá la obligación de guardar reserva respecto de esta.</w:t>
      </w:r>
    </w:p>
    <w:p w14:paraId="3BC0714C" w14:textId="77777777" w:rsidR="00EC0098" w:rsidRPr="00AE51FC" w:rsidRDefault="00EC0098" w:rsidP="00EC0098">
      <w:pPr>
        <w:pStyle w:val="Prrafodelista"/>
        <w:tabs>
          <w:tab w:val="left" w:pos="426"/>
        </w:tabs>
        <w:jc w:val="both"/>
        <w:rPr>
          <w:rFonts w:ascii="Arial" w:hAnsi="Arial" w:cs="Arial"/>
          <w:sz w:val="20"/>
          <w:szCs w:val="20"/>
          <w:lang w:val="es-CO"/>
        </w:rPr>
      </w:pPr>
    </w:p>
    <w:p w14:paraId="60C739AA" w14:textId="77777777" w:rsidR="00EC0098" w:rsidRPr="00AE51FC" w:rsidRDefault="00EC0098" w:rsidP="00EC0098">
      <w:pPr>
        <w:pStyle w:val="Prrafodelista"/>
        <w:tabs>
          <w:tab w:val="left" w:pos="426"/>
        </w:tabs>
        <w:jc w:val="both"/>
        <w:rPr>
          <w:rFonts w:ascii="Arial" w:hAnsi="Arial" w:cs="Arial"/>
          <w:sz w:val="20"/>
          <w:szCs w:val="20"/>
          <w:lang w:val="es-CO"/>
        </w:rPr>
      </w:pPr>
      <w:r w:rsidRPr="00AE51FC">
        <w:rPr>
          <w:rFonts w:ascii="Arial" w:hAnsi="Arial" w:cs="Arial"/>
          <w:sz w:val="20"/>
          <w:szCs w:val="20"/>
          <w:lang w:val="es-CO"/>
        </w:rPr>
        <w:t>El Proponente debe solicitar la confidencialidad y adjuntar la justificación correspondiente al momento de presentar la propuesta.</w:t>
      </w:r>
    </w:p>
    <w:p w14:paraId="55FC0C6B" w14:textId="77777777" w:rsidR="00EC0098" w:rsidRPr="00AE51FC" w:rsidRDefault="00EC0098" w:rsidP="00EC0098">
      <w:pPr>
        <w:pStyle w:val="Prrafodelista"/>
        <w:tabs>
          <w:tab w:val="left" w:pos="426"/>
        </w:tabs>
        <w:jc w:val="both"/>
        <w:rPr>
          <w:rFonts w:ascii="Arial" w:hAnsi="Arial" w:cs="Arial"/>
          <w:sz w:val="20"/>
          <w:szCs w:val="20"/>
          <w:lang w:val="es-CO"/>
        </w:rPr>
      </w:pPr>
    </w:p>
    <w:p w14:paraId="417540A9" w14:textId="77777777" w:rsidR="00EC0098" w:rsidRPr="00AE51FC" w:rsidRDefault="00EC0098" w:rsidP="00EC0098">
      <w:pPr>
        <w:pStyle w:val="Prrafodelista"/>
        <w:widowControl/>
        <w:tabs>
          <w:tab w:val="left" w:pos="426"/>
        </w:tabs>
        <w:jc w:val="both"/>
        <w:rPr>
          <w:rFonts w:ascii="Arial" w:hAnsi="Arial" w:cs="Arial"/>
          <w:sz w:val="20"/>
          <w:szCs w:val="20"/>
          <w:lang w:val="es-CO"/>
        </w:rPr>
      </w:pPr>
    </w:p>
    <w:p w14:paraId="4A3E5A6D" w14:textId="77777777"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lang w:val="es-US"/>
        </w:rPr>
      </w:pPr>
      <w:r w:rsidRPr="00AE51FC">
        <w:rPr>
          <w:rFonts w:ascii="Arial" w:hAnsi="Arial" w:cs="Arial"/>
          <w:b/>
          <w:bCs/>
          <w:sz w:val="20"/>
          <w:szCs w:val="20"/>
          <w:lang w:val="es-US"/>
        </w:rPr>
        <w:t>CAUSALES DE DECLARATORIA DE DESIERTO:</w:t>
      </w:r>
    </w:p>
    <w:p w14:paraId="551FE8EE" w14:textId="77777777" w:rsidR="00EC0098" w:rsidRPr="00AE51FC" w:rsidRDefault="00EC0098" w:rsidP="00EC0098">
      <w:pPr>
        <w:pStyle w:val="Listavistosa-nfasis11"/>
        <w:tabs>
          <w:tab w:val="left" w:pos="284"/>
        </w:tabs>
        <w:ind w:left="0"/>
        <w:rPr>
          <w:rFonts w:ascii="Arial" w:hAnsi="Arial" w:cs="Arial"/>
          <w:b/>
          <w:sz w:val="20"/>
          <w:szCs w:val="20"/>
        </w:rPr>
      </w:pPr>
    </w:p>
    <w:p w14:paraId="4437CA6D" w14:textId="18407E16" w:rsidR="00EC0098" w:rsidRPr="00AE51FC" w:rsidRDefault="00EC0098" w:rsidP="00EC0098">
      <w:pPr>
        <w:widowControl w:val="0"/>
        <w:autoSpaceDE w:val="0"/>
        <w:autoSpaceDN w:val="0"/>
        <w:adjustRightInd w:val="0"/>
        <w:jc w:val="both"/>
        <w:rPr>
          <w:rFonts w:ascii="Arial" w:hAnsi="Arial" w:cs="Arial"/>
          <w:sz w:val="20"/>
          <w:szCs w:val="20"/>
        </w:rPr>
      </w:pPr>
      <w:r w:rsidRPr="00AE51FC">
        <w:rPr>
          <w:rFonts w:ascii="Arial" w:hAnsi="Arial" w:cs="Arial"/>
          <w:sz w:val="20"/>
          <w:szCs w:val="20"/>
        </w:rPr>
        <w:t xml:space="preserve">El Ministerio de Defensa – Fuerza </w:t>
      </w:r>
      <w:r w:rsidR="00AE51FC" w:rsidRPr="00AE51FC">
        <w:rPr>
          <w:rFonts w:ascii="Arial" w:hAnsi="Arial" w:cs="Arial"/>
          <w:sz w:val="20"/>
          <w:szCs w:val="20"/>
        </w:rPr>
        <w:t>Aeroespacial</w:t>
      </w:r>
      <w:r w:rsidRPr="00AE51FC">
        <w:rPr>
          <w:rFonts w:ascii="Arial" w:hAnsi="Arial" w:cs="Arial"/>
          <w:sz w:val="20"/>
          <w:szCs w:val="20"/>
        </w:rPr>
        <w:t>,</w:t>
      </w:r>
      <w:r w:rsidRPr="00AE51FC">
        <w:rPr>
          <w:rFonts w:ascii="Arial" w:hAnsi="Arial" w:cs="Arial"/>
          <w:spacing w:val="5"/>
          <w:sz w:val="20"/>
          <w:szCs w:val="20"/>
        </w:rPr>
        <w:t xml:space="preserve"> </w:t>
      </w:r>
      <w:r w:rsidRPr="00AE51FC">
        <w:rPr>
          <w:rFonts w:ascii="Arial" w:hAnsi="Arial" w:cs="Arial"/>
          <w:spacing w:val="2"/>
          <w:sz w:val="20"/>
          <w:szCs w:val="20"/>
        </w:rPr>
        <w:t>d</w:t>
      </w:r>
      <w:r w:rsidRPr="00AE51FC">
        <w:rPr>
          <w:rFonts w:ascii="Arial" w:hAnsi="Arial" w:cs="Arial"/>
          <w:sz w:val="20"/>
          <w:szCs w:val="20"/>
        </w:rPr>
        <w:t>e</w:t>
      </w:r>
      <w:r w:rsidRPr="00AE51FC">
        <w:rPr>
          <w:rFonts w:ascii="Arial" w:hAnsi="Arial" w:cs="Arial"/>
          <w:spacing w:val="1"/>
          <w:sz w:val="20"/>
          <w:szCs w:val="20"/>
        </w:rPr>
        <w:t>c</w:t>
      </w:r>
      <w:r w:rsidRPr="00AE51FC">
        <w:rPr>
          <w:rFonts w:ascii="Arial" w:hAnsi="Arial" w:cs="Arial"/>
          <w:spacing w:val="-1"/>
          <w:sz w:val="20"/>
          <w:szCs w:val="20"/>
        </w:rPr>
        <w:t>l</w:t>
      </w:r>
      <w:r w:rsidRPr="00AE51FC">
        <w:rPr>
          <w:rFonts w:ascii="Arial" w:hAnsi="Arial" w:cs="Arial"/>
          <w:sz w:val="20"/>
          <w:szCs w:val="20"/>
        </w:rPr>
        <w:t>ara</w:t>
      </w:r>
      <w:r w:rsidRPr="00AE51FC">
        <w:rPr>
          <w:rFonts w:ascii="Arial" w:hAnsi="Arial" w:cs="Arial"/>
          <w:spacing w:val="1"/>
          <w:sz w:val="20"/>
          <w:szCs w:val="20"/>
        </w:rPr>
        <w:t>r</w:t>
      </w:r>
      <w:r w:rsidRPr="00AE51FC">
        <w:rPr>
          <w:rFonts w:ascii="Arial" w:hAnsi="Arial" w:cs="Arial"/>
          <w:sz w:val="20"/>
          <w:szCs w:val="20"/>
        </w:rPr>
        <w:t>á</w:t>
      </w:r>
      <w:r w:rsidRPr="00AE51FC">
        <w:rPr>
          <w:rFonts w:ascii="Arial" w:hAnsi="Arial" w:cs="Arial"/>
          <w:spacing w:val="2"/>
          <w:sz w:val="20"/>
          <w:szCs w:val="20"/>
        </w:rPr>
        <w:t xml:space="preserve"> d</w:t>
      </w:r>
      <w:r w:rsidRPr="00AE51FC">
        <w:rPr>
          <w:rFonts w:ascii="Arial" w:hAnsi="Arial" w:cs="Arial"/>
          <w:sz w:val="20"/>
          <w:szCs w:val="20"/>
        </w:rPr>
        <w:t>e</w:t>
      </w:r>
      <w:r w:rsidRPr="00AE51FC">
        <w:rPr>
          <w:rFonts w:ascii="Arial" w:hAnsi="Arial" w:cs="Arial"/>
          <w:spacing w:val="1"/>
          <w:sz w:val="20"/>
          <w:szCs w:val="20"/>
        </w:rPr>
        <w:t>s</w:t>
      </w:r>
      <w:r w:rsidRPr="00AE51FC">
        <w:rPr>
          <w:rFonts w:ascii="Arial" w:hAnsi="Arial" w:cs="Arial"/>
          <w:spacing w:val="-1"/>
          <w:sz w:val="20"/>
          <w:szCs w:val="20"/>
        </w:rPr>
        <w:t>i</w:t>
      </w:r>
      <w:r w:rsidRPr="00AE51FC">
        <w:rPr>
          <w:rFonts w:ascii="Arial" w:hAnsi="Arial" w:cs="Arial"/>
          <w:sz w:val="20"/>
          <w:szCs w:val="20"/>
        </w:rPr>
        <w:t>erto</w:t>
      </w:r>
      <w:r w:rsidRPr="00AE51FC">
        <w:rPr>
          <w:rFonts w:ascii="Arial" w:hAnsi="Arial" w:cs="Arial"/>
          <w:spacing w:val="4"/>
          <w:sz w:val="20"/>
          <w:szCs w:val="20"/>
        </w:rPr>
        <w:t xml:space="preserve"> </w:t>
      </w:r>
      <w:r w:rsidRPr="00AE51FC">
        <w:rPr>
          <w:rFonts w:ascii="Arial" w:hAnsi="Arial" w:cs="Arial"/>
          <w:spacing w:val="2"/>
          <w:sz w:val="20"/>
          <w:szCs w:val="20"/>
        </w:rPr>
        <w:t>e</w:t>
      </w:r>
      <w:r w:rsidRPr="00AE51FC">
        <w:rPr>
          <w:rFonts w:ascii="Arial" w:hAnsi="Arial" w:cs="Arial"/>
          <w:sz w:val="20"/>
          <w:szCs w:val="20"/>
        </w:rPr>
        <w:t>l</w:t>
      </w:r>
      <w:r w:rsidRPr="00AE51FC">
        <w:rPr>
          <w:rFonts w:ascii="Arial" w:hAnsi="Arial" w:cs="Arial"/>
          <w:spacing w:val="8"/>
          <w:sz w:val="20"/>
          <w:szCs w:val="20"/>
        </w:rPr>
        <w:t xml:space="preserve"> </w:t>
      </w:r>
      <w:r w:rsidRPr="00AE51FC">
        <w:rPr>
          <w:rFonts w:ascii="Arial" w:hAnsi="Arial" w:cs="Arial"/>
          <w:sz w:val="20"/>
          <w:szCs w:val="20"/>
        </w:rPr>
        <w:t>pre</w:t>
      </w:r>
      <w:r w:rsidRPr="00AE51FC">
        <w:rPr>
          <w:rFonts w:ascii="Arial" w:hAnsi="Arial" w:cs="Arial"/>
          <w:spacing w:val="1"/>
          <w:sz w:val="20"/>
          <w:szCs w:val="20"/>
        </w:rPr>
        <w:t>s</w:t>
      </w:r>
      <w:r w:rsidRPr="00AE51FC">
        <w:rPr>
          <w:rFonts w:ascii="Arial" w:hAnsi="Arial" w:cs="Arial"/>
          <w:sz w:val="20"/>
          <w:szCs w:val="20"/>
        </w:rPr>
        <w:t>e</w:t>
      </w:r>
      <w:r w:rsidRPr="00AE51FC">
        <w:rPr>
          <w:rFonts w:ascii="Arial" w:hAnsi="Arial" w:cs="Arial"/>
          <w:spacing w:val="-1"/>
          <w:sz w:val="20"/>
          <w:szCs w:val="20"/>
        </w:rPr>
        <w:t>n</w:t>
      </w:r>
      <w:r w:rsidRPr="00AE51FC">
        <w:rPr>
          <w:rFonts w:ascii="Arial" w:hAnsi="Arial" w:cs="Arial"/>
          <w:sz w:val="20"/>
          <w:szCs w:val="20"/>
        </w:rPr>
        <w:t>te</w:t>
      </w:r>
      <w:r w:rsidRPr="00AE51FC">
        <w:rPr>
          <w:rFonts w:ascii="Arial" w:hAnsi="Arial" w:cs="Arial"/>
          <w:spacing w:val="3"/>
          <w:sz w:val="20"/>
          <w:szCs w:val="20"/>
        </w:rPr>
        <w:t xml:space="preserve"> </w:t>
      </w:r>
      <w:r w:rsidRPr="00AE51FC">
        <w:rPr>
          <w:rFonts w:ascii="Arial" w:hAnsi="Arial" w:cs="Arial"/>
          <w:sz w:val="20"/>
          <w:szCs w:val="20"/>
        </w:rPr>
        <w:t>pro</w:t>
      </w:r>
      <w:r w:rsidRPr="00AE51FC">
        <w:rPr>
          <w:rFonts w:ascii="Arial" w:hAnsi="Arial" w:cs="Arial"/>
          <w:spacing w:val="1"/>
          <w:sz w:val="20"/>
          <w:szCs w:val="20"/>
        </w:rPr>
        <w:t>c</w:t>
      </w:r>
      <w:r w:rsidRPr="00AE51FC">
        <w:rPr>
          <w:rFonts w:ascii="Arial" w:hAnsi="Arial" w:cs="Arial"/>
          <w:sz w:val="20"/>
          <w:szCs w:val="20"/>
        </w:rPr>
        <w:t>e</w:t>
      </w:r>
      <w:r w:rsidRPr="00AE51FC">
        <w:rPr>
          <w:rFonts w:ascii="Arial" w:hAnsi="Arial" w:cs="Arial"/>
          <w:spacing w:val="1"/>
          <w:sz w:val="20"/>
          <w:szCs w:val="20"/>
        </w:rPr>
        <w:t>s</w:t>
      </w:r>
      <w:r w:rsidRPr="00AE51FC">
        <w:rPr>
          <w:rFonts w:ascii="Arial" w:hAnsi="Arial" w:cs="Arial"/>
          <w:sz w:val="20"/>
          <w:szCs w:val="20"/>
        </w:rPr>
        <w:t>o</w:t>
      </w:r>
      <w:r w:rsidRPr="00AE51FC">
        <w:rPr>
          <w:rFonts w:ascii="Arial" w:hAnsi="Arial" w:cs="Arial"/>
          <w:spacing w:val="4"/>
          <w:sz w:val="20"/>
          <w:szCs w:val="20"/>
        </w:rPr>
        <w:t xml:space="preserve"> </w:t>
      </w:r>
      <w:r w:rsidRPr="00AE51FC">
        <w:rPr>
          <w:rFonts w:ascii="Arial" w:hAnsi="Arial" w:cs="Arial"/>
          <w:sz w:val="20"/>
          <w:szCs w:val="20"/>
        </w:rPr>
        <w:t>de</w:t>
      </w:r>
      <w:r w:rsidRPr="00AE51FC">
        <w:rPr>
          <w:rFonts w:ascii="Arial" w:hAnsi="Arial" w:cs="Arial"/>
          <w:spacing w:val="8"/>
          <w:sz w:val="20"/>
          <w:szCs w:val="20"/>
        </w:rPr>
        <w:t xml:space="preserve"> </w:t>
      </w:r>
      <w:r w:rsidRPr="00AE51FC">
        <w:rPr>
          <w:rFonts w:ascii="Arial" w:hAnsi="Arial" w:cs="Arial"/>
          <w:spacing w:val="1"/>
          <w:sz w:val="20"/>
          <w:szCs w:val="20"/>
        </w:rPr>
        <w:t>s</w:t>
      </w:r>
      <w:r w:rsidRPr="00AE51FC">
        <w:rPr>
          <w:rFonts w:ascii="Arial" w:hAnsi="Arial" w:cs="Arial"/>
          <w:sz w:val="20"/>
          <w:szCs w:val="20"/>
        </w:rPr>
        <w:t>e</w:t>
      </w:r>
      <w:r w:rsidRPr="00AE51FC">
        <w:rPr>
          <w:rFonts w:ascii="Arial" w:hAnsi="Arial" w:cs="Arial"/>
          <w:spacing w:val="1"/>
          <w:sz w:val="20"/>
          <w:szCs w:val="20"/>
        </w:rPr>
        <w:t>l</w:t>
      </w:r>
      <w:r w:rsidRPr="00AE51FC">
        <w:rPr>
          <w:rFonts w:ascii="Arial" w:hAnsi="Arial" w:cs="Arial"/>
          <w:sz w:val="20"/>
          <w:szCs w:val="20"/>
        </w:rPr>
        <w:t>e</w:t>
      </w:r>
      <w:r w:rsidRPr="00AE51FC">
        <w:rPr>
          <w:rFonts w:ascii="Arial" w:hAnsi="Arial" w:cs="Arial"/>
          <w:spacing w:val="1"/>
          <w:sz w:val="20"/>
          <w:szCs w:val="20"/>
        </w:rPr>
        <w:t>cc</w:t>
      </w:r>
      <w:r w:rsidRPr="00AE51FC">
        <w:rPr>
          <w:rFonts w:ascii="Arial" w:hAnsi="Arial" w:cs="Arial"/>
          <w:spacing w:val="-1"/>
          <w:sz w:val="20"/>
          <w:szCs w:val="20"/>
        </w:rPr>
        <w:t>i</w:t>
      </w:r>
      <w:r w:rsidRPr="00AE51FC">
        <w:rPr>
          <w:rFonts w:ascii="Arial" w:hAnsi="Arial" w:cs="Arial"/>
          <w:sz w:val="20"/>
          <w:szCs w:val="20"/>
        </w:rPr>
        <w:t xml:space="preserve">ón </w:t>
      </w:r>
      <w:r w:rsidRPr="00AE51FC">
        <w:rPr>
          <w:rFonts w:ascii="Arial" w:hAnsi="Arial" w:cs="Arial"/>
          <w:spacing w:val="1"/>
          <w:sz w:val="20"/>
          <w:szCs w:val="20"/>
        </w:rPr>
        <w:t>c</w:t>
      </w:r>
      <w:r w:rsidRPr="00AE51FC">
        <w:rPr>
          <w:rFonts w:ascii="Arial" w:hAnsi="Arial" w:cs="Arial"/>
          <w:spacing w:val="2"/>
          <w:sz w:val="20"/>
          <w:szCs w:val="20"/>
        </w:rPr>
        <w:t>u</w:t>
      </w:r>
      <w:r w:rsidRPr="00AE51FC">
        <w:rPr>
          <w:rFonts w:ascii="Arial" w:hAnsi="Arial" w:cs="Arial"/>
          <w:sz w:val="20"/>
          <w:szCs w:val="20"/>
        </w:rPr>
        <w:t>a</w:t>
      </w:r>
      <w:r w:rsidRPr="00AE51FC">
        <w:rPr>
          <w:rFonts w:ascii="Arial" w:hAnsi="Arial" w:cs="Arial"/>
          <w:spacing w:val="-1"/>
          <w:sz w:val="20"/>
          <w:szCs w:val="20"/>
        </w:rPr>
        <w:t>n</w:t>
      </w:r>
      <w:r w:rsidRPr="00AE51FC">
        <w:rPr>
          <w:rFonts w:ascii="Arial" w:hAnsi="Arial" w:cs="Arial"/>
          <w:spacing w:val="2"/>
          <w:sz w:val="20"/>
          <w:szCs w:val="20"/>
        </w:rPr>
        <w:t>d</w:t>
      </w:r>
      <w:r w:rsidRPr="00AE51FC">
        <w:rPr>
          <w:rFonts w:ascii="Arial" w:hAnsi="Arial" w:cs="Arial"/>
          <w:sz w:val="20"/>
          <w:szCs w:val="20"/>
        </w:rPr>
        <w:t>o:</w:t>
      </w:r>
      <w:r w:rsidRPr="00AE51FC">
        <w:rPr>
          <w:rFonts w:ascii="Arial" w:hAnsi="Arial" w:cs="Arial"/>
          <w:spacing w:val="1"/>
          <w:sz w:val="20"/>
          <w:szCs w:val="20"/>
        </w:rPr>
        <w:t xml:space="preserve"> (</w:t>
      </w:r>
      <w:r w:rsidRPr="00AE51FC">
        <w:rPr>
          <w:rFonts w:ascii="Arial" w:hAnsi="Arial" w:cs="Arial"/>
          <w:sz w:val="20"/>
          <w:szCs w:val="20"/>
        </w:rPr>
        <w:t>a)</w:t>
      </w:r>
      <w:r w:rsidRPr="00AE51FC">
        <w:rPr>
          <w:rFonts w:ascii="Arial" w:hAnsi="Arial" w:cs="Arial"/>
          <w:spacing w:val="9"/>
          <w:sz w:val="20"/>
          <w:szCs w:val="20"/>
        </w:rPr>
        <w:t xml:space="preserve"> </w:t>
      </w:r>
      <w:r w:rsidRPr="00AE51FC">
        <w:rPr>
          <w:rFonts w:ascii="Arial" w:hAnsi="Arial" w:cs="Arial"/>
          <w:sz w:val="20"/>
          <w:szCs w:val="20"/>
        </w:rPr>
        <w:t>no</w:t>
      </w:r>
      <w:r w:rsidRPr="00AE51FC">
        <w:rPr>
          <w:rFonts w:ascii="Arial" w:hAnsi="Arial" w:cs="Arial"/>
          <w:spacing w:val="8"/>
          <w:sz w:val="20"/>
          <w:szCs w:val="20"/>
        </w:rPr>
        <w:t xml:space="preserve"> </w:t>
      </w:r>
      <w:r w:rsidRPr="00AE51FC">
        <w:rPr>
          <w:rFonts w:ascii="Arial" w:hAnsi="Arial" w:cs="Arial"/>
          <w:spacing w:val="1"/>
          <w:sz w:val="20"/>
          <w:szCs w:val="20"/>
        </w:rPr>
        <w:t>s</w:t>
      </w:r>
      <w:r w:rsidRPr="00AE51FC">
        <w:rPr>
          <w:rFonts w:ascii="Arial" w:hAnsi="Arial" w:cs="Arial"/>
          <w:sz w:val="20"/>
          <w:szCs w:val="20"/>
        </w:rPr>
        <w:t>e pre</w:t>
      </w:r>
      <w:r w:rsidRPr="00AE51FC">
        <w:rPr>
          <w:rFonts w:ascii="Arial" w:hAnsi="Arial" w:cs="Arial"/>
          <w:spacing w:val="1"/>
          <w:sz w:val="20"/>
          <w:szCs w:val="20"/>
        </w:rPr>
        <w:t>s</w:t>
      </w:r>
      <w:r w:rsidRPr="00AE51FC">
        <w:rPr>
          <w:rFonts w:ascii="Arial" w:hAnsi="Arial" w:cs="Arial"/>
          <w:sz w:val="20"/>
          <w:szCs w:val="20"/>
        </w:rPr>
        <w:t>e</w:t>
      </w:r>
      <w:r w:rsidRPr="00AE51FC">
        <w:rPr>
          <w:rFonts w:ascii="Arial" w:hAnsi="Arial" w:cs="Arial"/>
          <w:spacing w:val="-1"/>
          <w:sz w:val="20"/>
          <w:szCs w:val="20"/>
        </w:rPr>
        <w:t>n</w:t>
      </w:r>
      <w:r w:rsidRPr="00AE51FC">
        <w:rPr>
          <w:rFonts w:ascii="Arial" w:hAnsi="Arial" w:cs="Arial"/>
          <w:sz w:val="20"/>
          <w:szCs w:val="20"/>
        </w:rPr>
        <w:t>t</w:t>
      </w:r>
      <w:r w:rsidRPr="00AE51FC">
        <w:rPr>
          <w:rFonts w:ascii="Arial" w:hAnsi="Arial" w:cs="Arial"/>
          <w:spacing w:val="2"/>
          <w:sz w:val="20"/>
          <w:szCs w:val="20"/>
        </w:rPr>
        <w:t>e</w:t>
      </w:r>
      <w:r w:rsidRPr="00AE51FC">
        <w:rPr>
          <w:rFonts w:ascii="Arial" w:hAnsi="Arial" w:cs="Arial"/>
          <w:sz w:val="20"/>
          <w:szCs w:val="20"/>
        </w:rPr>
        <w:t>n</w:t>
      </w:r>
      <w:r w:rsidRPr="00AE51FC">
        <w:rPr>
          <w:rFonts w:ascii="Arial" w:hAnsi="Arial" w:cs="Arial"/>
          <w:spacing w:val="50"/>
          <w:sz w:val="20"/>
          <w:szCs w:val="20"/>
        </w:rPr>
        <w:t xml:space="preserve"> </w:t>
      </w:r>
      <w:r w:rsidRPr="00AE51FC">
        <w:rPr>
          <w:rFonts w:ascii="Arial" w:hAnsi="Arial" w:cs="Arial"/>
          <w:spacing w:val="1"/>
          <w:sz w:val="20"/>
          <w:szCs w:val="20"/>
        </w:rPr>
        <w:t>O</w:t>
      </w:r>
      <w:r w:rsidRPr="00AE51FC">
        <w:rPr>
          <w:rFonts w:ascii="Arial" w:hAnsi="Arial" w:cs="Arial"/>
          <w:spacing w:val="2"/>
          <w:sz w:val="20"/>
          <w:szCs w:val="20"/>
        </w:rPr>
        <w:t>f</w:t>
      </w:r>
      <w:r w:rsidRPr="00AE51FC">
        <w:rPr>
          <w:rFonts w:ascii="Arial" w:hAnsi="Arial" w:cs="Arial"/>
          <w:sz w:val="20"/>
          <w:szCs w:val="20"/>
        </w:rPr>
        <w:t>erta</w:t>
      </w:r>
      <w:r w:rsidRPr="00AE51FC">
        <w:rPr>
          <w:rFonts w:ascii="Arial" w:hAnsi="Arial" w:cs="Arial"/>
          <w:spacing w:val="1"/>
          <w:sz w:val="20"/>
          <w:szCs w:val="20"/>
        </w:rPr>
        <w:t>s</w:t>
      </w:r>
      <w:r w:rsidRPr="00AE51FC">
        <w:rPr>
          <w:rFonts w:ascii="Arial" w:hAnsi="Arial" w:cs="Arial"/>
          <w:sz w:val="20"/>
          <w:szCs w:val="20"/>
        </w:rPr>
        <w:t>;</w:t>
      </w:r>
      <w:r w:rsidRPr="00AE51FC">
        <w:rPr>
          <w:rFonts w:ascii="Arial" w:hAnsi="Arial" w:cs="Arial"/>
          <w:spacing w:val="52"/>
          <w:sz w:val="20"/>
          <w:szCs w:val="20"/>
        </w:rPr>
        <w:t xml:space="preserve"> </w:t>
      </w:r>
      <w:r w:rsidRPr="00AE51FC">
        <w:rPr>
          <w:rFonts w:ascii="Arial" w:hAnsi="Arial" w:cs="Arial"/>
          <w:spacing w:val="1"/>
          <w:sz w:val="20"/>
          <w:szCs w:val="20"/>
        </w:rPr>
        <w:t>(</w:t>
      </w:r>
      <w:r w:rsidRPr="00AE51FC">
        <w:rPr>
          <w:rFonts w:ascii="Arial" w:hAnsi="Arial" w:cs="Arial"/>
          <w:sz w:val="20"/>
          <w:szCs w:val="20"/>
        </w:rPr>
        <w:t xml:space="preserve">b) </w:t>
      </w:r>
      <w:r w:rsidRPr="00AE51FC">
        <w:rPr>
          <w:rFonts w:ascii="Arial" w:hAnsi="Arial" w:cs="Arial"/>
          <w:spacing w:val="2"/>
          <w:sz w:val="20"/>
          <w:szCs w:val="20"/>
        </w:rPr>
        <w:t xml:space="preserve"> </w:t>
      </w:r>
      <w:r w:rsidRPr="00AE51FC">
        <w:rPr>
          <w:rFonts w:ascii="Arial" w:hAnsi="Arial" w:cs="Arial"/>
          <w:sz w:val="20"/>
          <w:szCs w:val="20"/>
        </w:rPr>
        <w:t>n</w:t>
      </w:r>
      <w:r w:rsidRPr="00AE51FC">
        <w:rPr>
          <w:rFonts w:ascii="Arial" w:hAnsi="Arial" w:cs="Arial"/>
          <w:spacing w:val="-1"/>
          <w:sz w:val="20"/>
          <w:szCs w:val="20"/>
        </w:rPr>
        <w:t>i</w:t>
      </w:r>
      <w:r w:rsidRPr="00AE51FC">
        <w:rPr>
          <w:rFonts w:ascii="Arial" w:hAnsi="Arial" w:cs="Arial"/>
          <w:sz w:val="20"/>
          <w:szCs w:val="20"/>
        </w:rPr>
        <w:t>n</w:t>
      </w:r>
      <w:r w:rsidRPr="00AE51FC">
        <w:rPr>
          <w:rFonts w:ascii="Arial" w:hAnsi="Arial" w:cs="Arial"/>
          <w:spacing w:val="-1"/>
          <w:sz w:val="20"/>
          <w:szCs w:val="20"/>
        </w:rPr>
        <w:t>g</w:t>
      </w:r>
      <w:r w:rsidRPr="00AE51FC">
        <w:rPr>
          <w:rFonts w:ascii="Arial" w:hAnsi="Arial" w:cs="Arial"/>
          <w:sz w:val="20"/>
          <w:szCs w:val="20"/>
        </w:rPr>
        <w:t>u</w:t>
      </w:r>
      <w:r w:rsidRPr="00AE51FC">
        <w:rPr>
          <w:rFonts w:ascii="Arial" w:hAnsi="Arial" w:cs="Arial"/>
          <w:spacing w:val="-1"/>
          <w:sz w:val="20"/>
          <w:szCs w:val="20"/>
        </w:rPr>
        <w:t>n</w:t>
      </w:r>
      <w:r w:rsidRPr="00AE51FC">
        <w:rPr>
          <w:rFonts w:ascii="Arial" w:hAnsi="Arial" w:cs="Arial"/>
          <w:sz w:val="20"/>
          <w:szCs w:val="20"/>
        </w:rPr>
        <w:t>a</w:t>
      </w:r>
      <w:r w:rsidRPr="00AE51FC">
        <w:rPr>
          <w:rFonts w:ascii="Arial" w:hAnsi="Arial" w:cs="Arial"/>
          <w:spacing w:val="52"/>
          <w:sz w:val="20"/>
          <w:szCs w:val="20"/>
        </w:rPr>
        <w:t xml:space="preserve"> </w:t>
      </w:r>
      <w:r w:rsidRPr="00AE51FC">
        <w:rPr>
          <w:rFonts w:ascii="Arial" w:hAnsi="Arial" w:cs="Arial"/>
          <w:spacing w:val="2"/>
          <w:sz w:val="20"/>
          <w:szCs w:val="20"/>
        </w:rPr>
        <w:t>d</w:t>
      </w:r>
      <w:r w:rsidRPr="00AE51FC">
        <w:rPr>
          <w:rFonts w:ascii="Arial" w:hAnsi="Arial" w:cs="Arial"/>
          <w:sz w:val="20"/>
          <w:szCs w:val="20"/>
        </w:rPr>
        <w:t xml:space="preserve">e </w:t>
      </w:r>
      <w:r w:rsidRPr="00AE51FC">
        <w:rPr>
          <w:rFonts w:ascii="Arial" w:hAnsi="Arial" w:cs="Arial"/>
          <w:spacing w:val="1"/>
          <w:sz w:val="20"/>
          <w:szCs w:val="20"/>
        </w:rPr>
        <w:t xml:space="preserve"> </w:t>
      </w:r>
      <w:r w:rsidRPr="00AE51FC">
        <w:rPr>
          <w:rFonts w:ascii="Arial" w:hAnsi="Arial" w:cs="Arial"/>
          <w:spacing w:val="-1"/>
          <w:sz w:val="20"/>
          <w:szCs w:val="20"/>
        </w:rPr>
        <w:t>l</w:t>
      </w:r>
      <w:r w:rsidRPr="00AE51FC">
        <w:rPr>
          <w:rFonts w:ascii="Arial" w:hAnsi="Arial" w:cs="Arial"/>
          <w:sz w:val="20"/>
          <w:szCs w:val="20"/>
        </w:rPr>
        <w:t xml:space="preserve">as </w:t>
      </w:r>
      <w:r w:rsidRPr="00AE51FC">
        <w:rPr>
          <w:rFonts w:ascii="Arial" w:hAnsi="Arial" w:cs="Arial"/>
          <w:spacing w:val="5"/>
          <w:sz w:val="20"/>
          <w:szCs w:val="20"/>
        </w:rPr>
        <w:t xml:space="preserve"> </w:t>
      </w:r>
      <w:r w:rsidRPr="00AE51FC">
        <w:rPr>
          <w:rFonts w:ascii="Arial" w:hAnsi="Arial" w:cs="Arial"/>
          <w:spacing w:val="1"/>
          <w:sz w:val="20"/>
          <w:szCs w:val="20"/>
        </w:rPr>
        <w:t>O</w:t>
      </w:r>
      <w:r w:rsidRPr="00AE51FC">
        <w:rPr>
          <w:rFonts w:ascii="Arial" w:hAnsi="Arial" w:cs="Arial"/>
          <w:spacing w:val="2"/>
          <w:sz w:val="20"/>
          <w:szCs w:val="20"/>
        </w:rPr>
        <w:t>f</w:t>
      </w:r>
      <w:r w:rsidRPr="00AE51FC">
        <w:rPr>
          <w:rFonts w:ascii="Arial" w:hAnsi="Arial" w:cs="Arial"/>
          <w:sz w:val="20"/>
          <w:szCs w:val="20"/>
        </w:rPr>
        <w:t>ertas</w:t>
      </w:r>
      <w:r w:rsidRPr="00AE51FC">
        <w:rPr>
          <w:rFonts w:ascii="Arial" w:hAnsi="Arial" w:cs="Arial"/>
          <w:spacing w:val="53"/>
          <w:sz w:val="20"/>
          <w:szCs w:val="20"/>
        </w:rPr>
        <w:t xml:space="preserve"> </w:t>
      </w:r>
      <w:r w:rsidRPr="00AE51FC">
        <w:rPr>
          <w:rFonts w:ascii="Arial" w:hAnsi="Arial" w:cs="Arial"/>
          <w:spacing w:val="1"/>
          <w:sz w:val="20"/>
          <w:szCs w:val="20"/>
        </w:rPr>
        <w:t>r</w:t>
      </w:r>
      <w:r w:rsidRPr="00AE51FC">
        <w:rPr>
          <w:rFonts w:ascii="Arial" w:hAnsi="Arial" w:cs="Arial"/>
          <w:sz w:val="20"/>
          <w:szCs w:val="20"/>
        </w:rPr>
        <w:t>e</w:t>
      </w:r>
      <w:r w:rsidRPr="00AE51FC">
        <w:rPr>
          <w:rFonts w:ascii="Arial" w:hAnsi="Arial" w:cs="Arial"/>
          <w:spacing w:val="1"/>
          <w:sz w:val="20"/>
          <w:szCs w:val="20"/>
        </w:rPr>
        <w:t>s</w:t>
      </w:r>
      <w:r w:rsidRPr="00AE51FC">
        <w:rPr>
          <w:rFonts w:ascii="Arial" w:hAnsi="Arial" w:cs="Arial"/>
          <w:sz w:val="20"/>
          <w:szCs w:val="20"/>
        </w:rPr>
        <w:t>u</w:t>
      </w:r>
      <w:r w:rsidRPr="00AE51FC">
        <w:rPr>
          <w:rFonts w:ascii="Arial" w:hAnsi="Arial" w:cs="Arial"/>
          <w:spacing w:val="-1"/>
          <w:sz w:val="20"/>
          <w:szCs w:val="20"/>
        </w:rPr>
        <w:t>l</w:t>
      </w:r>
      <w:r w:rsidRPr="00AE51FC">
        <w:rPr>
          <w:rFonts w:ascii="Arial" w:hAnsi="Arial" w:cs="Arial"/>
          <w:sz w:val="20"/>
          <w:szCs w:val="20"/>
        </w:rPr>
        <w:t>te</w:t>
      </w:r>
      <w:r w:rsidRPr="00AE51FC">
        <w:rPr>
          <w:rFonts w:ascii="Arial" w:hAnsi="Arial" w:cs="Arial"/>
          <w:spacing w:val="53"/>
          <w:sz w:val="20"/>
          <w:szCs w:val="20"/>
        </w:rPr>
        <w:t xml:space="preserve"> </w:t>
      </w:r>
      <w:r w:rsidRPr="00AE51FC">
        <w:rPr>
          <w:rFonts w:ascii="Arial" w:hAnsi="Arial" w:cs="Arial"/>
          <w:sz w:val="20"/>
          <w:szCs w:val="20"/>
        </w:rPr>
        <w:t>a</w:t>
      </w:r>
      <w:r w:rsidRPr="00AE51FC">
        <w:rPr>
          <w:rFonts w:ascii="Arial" w:hAnsi="Arial" w:cs="Arial"/>
          <w:spacing w:val="-1"/>
          <w:sz w:val="20"/>
          <w:szCs w:val="20"/>
        </w:rPr>
        <w:t>d</w:t>
      </w:r>
      <w:r w:rsidRPr="00AE51FC">
        <w:rPr>
          <w:rFonts w:ascii="Arial" w:hAnsi="Arial" w:cs="Arial"/>
          <w:spacing w:val="4"/>
          <w:sz w:val="20"/>
          <w:szCs w:val="20"/>
        </w:rPr>
        <w:t>m</w:t>
      </w:r>
      <w:r w:rsidRPr="00AE51FC">
        <w:rPr>
          <w:rFonts w:ascii="Arial" w:hAnsi="Arial" w:cs="Arial"/>
          <w:spacing w:val="-1"/>
          <w:sz w:val="20"/>
          <w:szCs w:val="20"/>
        </w:rPr>
        <w:t>i</w:t>
      </w:r>
      <w:r w:rsidRPr="00AE51FC">
        <w:rPr>
          <w:rFonts w:ascii="Arial" w:hAnsi="Arial" w:cs="Arial"/>
          <w:spacing w:val="1"/>
          <w:sz w:val="20"/>
          <w:szCs w:val="20"/>
        </w:rPr>
        <w:t>s</w:t>
      </w:r>
      <w:r w:rsidRPr="00AE51FC">
        <w:rPr>
          <w:rFonts w:ascii="Arial" w:hAnsi="Arial" w:cs="Arial"/>
          <w:spacing w:val="-1"/>
          <w:sz w:val="20"/>
          <w:szCs w:val="20"/>
        </w:rPr>
        <w:t>i</w:t>
      </w:r>
      <w:r w:rsidRPr="00AE51FC">
        <w:rPr>
          <w:rFonts w:ascii="Arial" w:hAnsi="Arial" w:cs="Arial"/>
          <w:sz w:val="20"/>
          <w:szCs w:val="20"/>
        </w:rPr>
        <w:t>b</w:t>
      </w:r>
      <w:r w:rsidRPr="00AE51FC">
        <w:rPr>
          <w:rFonts w:ascii="Arial" w:hAnsi="Arial" w:cs="Arial"/>
          <w:spacing w:val="1"/>
          <w:sz w:val="20"/>
          <w:szCs w:val="20"/>
        </w:rPr>
        <w:t>l</w:t>
      </w:r>
      <w:r w:rsidRPr="00AE51FC">
        <w:rPr>
          <w:rFonts w:ascii="Arial" w:hAnsi="Arial" w:cs="Arial"/>
          <w:sz w:val="20"/>
          <w:szCs w:val="20"/>
        </w:rPr>
        <w:t>e</w:t>
      </w:r>
      <w:r w:rsidRPr="00AE51FC">
        <w:rPr>
          <w:rFonts w:ascii="Arial" w:hAnsi="Arial" w:cs="Arial"/>
          <w:spacing w:val="50"/>
          <w:sz w:val="20"/>
          <w:szCs w:val="20"/>
        </w:rPr>
        <w:t xml:space="preserve"> </w:t>
      </w:r>
      <w:r w:rsidRPr="00AE51FC">
        <w:rPr>
          <w:rFonts w:ascii="Arial" w:hAnsi="Arial" w:cs="Arial"/>
          <w:sz w:val="20"/>
          <w:szCs w:val="20"/>
        </w:rPr>
        <w:t xml:space="preserve">en  </w:t>
      </w:r>
      <w:r w:rsidRPr="00AE51FC">
        <w:rPr>
          <w:rFonts w:ascii="Arial" w:hAnsi="Arial" w:cs="Arial"/>
          <w:spacing w:val="1"/>
          <w:sz w:val="20"/>
          <w:szCs w:val="20"/>
        </w:rPr>
        <w:t>l</w:t>
      </w:r>
      <w:r w:rsidRPr="00AE51FC">
        <w:rPr>
          <w:rFonts w:ascii="Arial" w:hAnsi="Arial" w:cs="Arial"/>
          <w:sz w:val="20"/>
          <w:szCs w:val="20"/>
        </w:rPr>
        <w:t xml:space="preserve">os </w:t>
      </w:r>
      <w:r w:rsidRPr="00AE51FC">
        <w:rPr>
          <w:rFonts w:ascii="Arial" w:hAnsi="Arial" w:cs="Arial"/>
          <w:spacing w:val="2"/>
          <w:sz w:val="20"/>
          <w:szCs w:val="20"/>
        </w:rPr>
        <w:t xml:space="preserve"> f</w:t>
      </w:r>
      <w:r w:rsidRPr="00AE51FC">
        <w:rPr>
          <w:rFonts w:ascii="Arial" w:hAnsi="Arial" w:cs="Arial"/>
          <w:sz w:val="20"/>
          <w:szCs w:val="20"/>
        </w:rPr>
        <w:t>a</w:t>
      </w:r>
      <w:r w:rsidRPr="00AE51FC">
        <w:rPr>
          <w:rFonts w:ascii="Arial" w:hAnsi="Arial" w:cs="Arial"/>
          <w:spacing w:val="1"/>
          <w:sz w:val="20"/>
          <w:szCs w:val="20"/>
        </w:rPr>
        <w:t>c</w:t>
      </w:r>
      <w:r w:rsidRPr="00AE51FC">
        <w:rPr>
          <w:rFonts w:ascii="Arial" w:hAnsi="Arial" w:cs="Arial"/>
          <w:sz w:val="20"/>
          <w:szCs w:val="20"/>
        </w:rPr>
        <w:t>tores</w:t>
      </w:r>
      <w:r w:rsidRPr="00AE51FC">
        <w:rPr>
          <w:rFonts w:ascii="Arial" w:hAnsi="Arial" w:cs="Arial"/>
          <w:spacing w:val="53"/>
          <w:sz w:val="20"/>
          <w:szCs w:val="20"/>
        </w:rPr>
        <w:t xml:space="preserve"> </w:t>
      </w:r>
      <w:r w:rsidRPr="00AE51FC">
        <w:rPr>
          <w:rFonts w:ascii="Arial" w:hAnsi="Arial" w:cs="Arial"/>
          <w:spacing w:val="1"/>
          <w:sz w:val="20"/>
          <w:szCs w:val="20"/>
        </w:rPr>
        <w:t>j</w:t>
      </w:r>
      <w:r w:rsidRPr="00AE51FC">
        <w:rPr>
          <w:rFonts w:ascii="Arial" w:hAnsi="Arial" w:cs="Arial"/>
          <w:sz w:val="20"/>
          <w:szCs w:val="20"/>
        </w:rPr>
        <w:t>uríd</w:t>
      </w:r>
      <w:r w:rsidRPr="00AE51FC">
        <w:rPr>
          <w:rFonts w:ascii="Arial" w:hAnsi="Arial" w:cs="Arial"/>
          <w:spacing w:val="-1"/>
          <w:sz w:val="20"/>
          <w:szCs w:val="20"/>
        </w:rPr>
        <w:t>i</w:t>
      </w:r>
      <w:r w:rsidRPr="00AE51FC">
        <w:rPr>
          <w:rFonts w:ascii="Arial" w:hAnsi="Arial" w:cs="Arial"/>
          <w:spacing w:val="1"/>
          <w:sz w:val="20"/>
          <w:szCs w:val="20"/>
        </w:rPr>
        <w:t>c</w:t>
      </w:r>
      <w:r w:rsidRPr="00AE51FC">
        <w:rPr>
          <w:rFonts w:ascii="Arial" w:hAnsi="Arial" w:cs="Arial"/>
          <w:sz w:val="20"/>
          <w:szCs w:val="20"/>
        </w:rPr>
        <w:t>o</w:t>
      </w:r>
      <w:r w:rsidRPr="00AE51FC">
        <w:rPr>
          <w:rFonts w:ascii="Arial" w:hAnsi="Arial" w:cs="Arial"/>
          <w:spacing w:val="1"/>
          <w:sz w:val="20"/>
          <w:szCs w:val="20"/>
        </w:rPr>
        <w:t>s</w:t>
      </w:r>
      <w:r w:rsidRPr="00AE51FC">
        <w:rPr>
          <w:rFonts w:ascii="Arial" w:hAnsi="Arial" w:cs="Arial"/>
          <w:sz w:val="20"/>
          <w:szCs w:val="20"/>
        </w:rPr>
        <w:t>,</w:t>
      </w:r>
      <w:r w:rsidRPr="00AE51FC">
        <w:rPr>
          <w:rFonts w:ascii="Arial" w:hAnsi="Arial" w:cs="Arial"/>
          <w:spacing w:val="51"/>
          <w:sz w:val="20"/>
          <w:szCs w:val="20"/>
        </w:rPr>
        <w:t xml:space="preserve"> </w:t>
      </w:r>
      <w:r w:rsidRPr="00AE51FC">
        <w:rPr>
          <w:rFonts w:ascii="Arial" w:hAnsi="Arial" w:cs="Arial"/>
          <w:sz w:val="20"/>
          <w:szCs w:val="20"/>
        </w:rPr>
        <w:t>técn</w:t>
      </w:r>
      <w:r w:rsidRPr="00AE51FC">
        <w:rPr>
          <w:rFonts w:ascii="Arial" w:hAnsi="Arial" w:cs="Arial"/>
          <w:spacing w:val="-1"/>
          <w:sz w:val="20"/>
          <w:szCs w:val="20"/>
        </w:rPr>
        <w:t>i</w:t>
      </w:r>
      <w:r w:rsidRPr="00AE51FC">
        <w:rPr>
          <w:rFonts w:ascii="Arial" w:hAnsi="Arial" w:cs="Arial"/>
          <w:spacing w:val="1"/>
          <w:sz w:val="20"/>
          <w:szCs w:val="20"/>
        </w:rPr>
        <w:t>c</w:t>
      </w:r>
      <w:r w:rsidRPr="00AE51FC">
        <w:rPr>
          <w:rFonts w:ascii="Arial" w:hAnsi="Arial" w:cs="Arial"/>
          <w:sz w:val="20"/>
          <w:szCs w:val="20"/>
        </w:rPr>
        <w:t>o</w:t>
      </w:r>
      <w:r w:rsidRPr="00AE51FC">
        <w:rPr>
          <w:rFonts w:ascii="Arial" w:hAnsi="Arial" w:cs="Arial"/>
          <w:spacing w:val="1"/>
          <w:sz w:val="20"/>
          <w:szCs w:val="20"/>
        </w:rPr>
        <w:t>s</w:t>
      </w:r>
      <w:r w:rsidRPr="00AE51FC">
        <w:rPr>
          <w:rFonts w:ascii="Arial" w:hAnsi="Arial" w:cs="Arial"/>
          <w:sz w:val="20"/>
          <w:szCs w:val="20"/>
        </w:rPr>
        <w:t xml:space="preserve">, </w:t>
      </w:r>
      <w:r w:rsidRPr="00AE51FC">
        <w:rPr>
          <w:rFonts w:ascii="Arial" w:hAnsi="Arial" w:cs="Arial"/>
          <w:spacing w:val="2"/>
          <w:sz w:val="20"/>
          <w:szCs w:val="20"/>
        </w:rPr>
        <w:t>f</w:t>
      </w:r>
      <w:r w:rsidRPr="00AE51FC">
        <w:rPr>
          <w:rFonts w:ascii="Arial" w:hAnsi="Arial" w:cs="Arial"/>
          <w:spacing w:val="-1"/>
          <w:sz w:val="20"/>
          <w:szCs w:val="20"/>
        </w:rPr>
        <w:t>i</w:t>
      </w:r>
      <w:r w:rsidRPr="00AE51FC">
        <w:rPr>
          <w:rFonts w:ascii="Arial" w:hAnsi="Arial" w:cs="Arial"/>
          <w:sz w:val="20"/>
          <w:szCs w:val="20"/>
        </w:rPr>
        <w:t>n</w:t>
      </w:r>
      <w:r w:rsidRPr="00AE51FC">
        <w:rPr>
          <w:rFonts w:ascii="Arial" w:hAnsi="Arial" w:cs="Arial"/>
          <w:spacing w:val="-1"/>
          <w:sz w:val="20"/>
          <w:szCs w:val="20"/>
        </w:rPr>
        <w:t>a</w:t>
      </w:r>
      <w:r w:rsidRPr="00AE51FC">
        <w:rPr>
          <w:rFonts w:ascii="Arial" w:hAnsi="Arial" w:cs="Arial"/>
          <w:sz w:val="20"/>
          <w:szCs w:val="20"/>
        </w:rPr>
        <w:t>n</w:t>
      </w:r>
      <w:r w:rsidRPr="00AE51FC">
        <w:rPr>
          <w:rFonts w:ascii="Arial" w:hAnsi="Arial" w:cs="Arial"/>
          <w:spacing w:val="1"/>
          <w:sz w:val="20"/>
          <w:szCs w:val="20"/>
        </w:rPr>
        <w:t>c</w:t>
      </w:r>
      <w:r w:rsidRPr="00AE51FC">
        <w:rPr>
          <w:rFonts w:ascii="Arial" w:hAnsi="Arial" w:cs="Arial"/>
          <w:spacing w:val="-1"/>
          <w:sz w:val="20"/>
          <w:szCs w:val="20"/>
        </w:rPr>
        <w:t>i</w:t>
      </w:r>
      <w:r w:rsidRPr="00AE51FC">
        <w:rPr>
          <w:rFonts w:ascii="Arial" w:hAnsi="Arial" w:cs="Arial"/>
          <w:sz w:val="20"/>
          <w:szCs w:val="20"/>
        </w:rPr>
        <w:t>eros</w:t>
      </w:r>
      <w:r w:rsidRPr="00AE51FC">
        <w:rPr>
          <w:rFonts w:ascii="Arial" w:hAnsi="Arial" w:cs="Arial"/>
          <w:spacing w:val="8"/>
          <w:sz w:val="20"/>
          <w:szCs w:val="20"/>
        </w:rPr>
        <w:t xml:space="preserve"> </w:t>
      </w:r>
      <w:r w:rsidRPr="00AE51FC">
        <w:rPr>
          <w:rFonts w:ascii="Arial" w:hAnsi="Arial" w:cs="Arial"/>
          <w:sz w:val="20"/>
          <w:szCs w:val="20"/>
        </w:rPr>
        <w:t>y</w:t>
      </w:r>
      <w:r w:rsidRPr="00AE51FC">
        <w:rPr>
          <w:rFonts w:ascii="Arial" w:hAnsi="Arial" w:cs="Arial"/>
          <w:spacing w:val="10"/>
          <w:sz w:val="20"/>
          <w:szCs w:val="20"/>
        </w:rPr>
        <w:t xml:space="preserve"> </w:t>
      </w:r>
      <w:r w:rsidRPr="00AE51FC">
        <w:rPr>
          <w:rFonts w:ascii="Arial" w:hAnsi="Arial" w:cs="Arial"/>
          <w:sz w:val="20"/>
          <w:szCs w:val="20"/>
        </w:rPr>
        <w:t>de</w:t>
      </w:r>
      <w:r w:rsidRPr="00AE51FC">
        <w:rPr>
          <w:rFonts w:ascii="Arial" w:hAnsi="Arial" w:cs="Arial"/>
          <w:spacing w:val="10"/>
          <w:sz w:val="20"/>
          <w:szCs w:val="20"/>
        </w:rPr>
        <w:t xml:space="preserve"> </w:t>
      </w:r>
      <w:r w:rsidRPr="00AE51FC">
        <w:rPr>
          <w:rFonts w:ascii="Arial" w:hAnsi="Arial" w:cs="Arial"/>
          <w:sz w:val="20"/>
          <w:szCs w:val="20"/>
        </w:rPr>
        <w:t>e</w:t>
      </w:r>
      <w:r w:rsidRPr="00AE51FC">
        <w:rPr>
          <w:rFonts w:ascii="Arial" w:hAnsi="Arial" w:cs="Arial"/>
          <w:spacing w:val="1"/>
          <w:sz w:val="20"/>
          <w:szCs w:val="20"/>
        </w:rPr>
        <w:t>x</w:t>
      </w:r>
      <w:r w:rsidRPr="00AE51FC">
        <w:rPr>
          <w:rFonts w:ascii="Arial" w:hAnsi="Arial" w:cs="Arial"/>
          <w:sz w:val="20"/>
          <w:szCs w:val="20"/>
        </w:rPr>
        <w:t>p</w:t>
      </w:r>
      <w:r w:rsidRPr="00AE51FC">
        <w:rPr>
          <w:rFonts w:ascii="Arial" w:hAnsi="Arial" w:cs="Arial"/>
          <w:spacing w:val="-1"/>
          <w:sz w:val="20"/>
          <w:szCs w:val="20"/>
        </w:rPr>
        <w:t>e</w:t>
      </w:r>
      <w:r w:rsidRPr="00AE51FC">
        <w:rPr>
          <w:rFonts w:ascii="Arial" w:hAnsi="Arial" w:cs="Arial"/>
          <w:spacing w:val="1"/>
          <w:sz w:val="20"/>
          <w:szCs w:val="20"/>
        </w:rPr>
        <w:t>ri</w:t>
      </w:r>
      <w:r w:rsidRPr="00AE51FC">
        <w:rPr>
          <w:rFonts w:ascii="Arial" w:hAnsi="Arial" w:cs="Arial"/>
          <w:sz w:val="20"/>
          <w:szCs w:val="20"/>
        </w:rPr>
        <w:t>e</w:t>
      </w:r>
      <w:r w:rsidRPr="00AE51FC">
        <w:rPr>
          <w:rFonts w:ascii="Arial" w:hAnsi="Arial" w:cs="Arial"/>
          <w:spacing w:val="-1"/>
          <w:sz w:val="20"/>
          <w:szCs w:val="20"/>
        </w:rPr>
        <w:t>n</w:t>
      </w:r>
      <w:r w:rsidRPr="00AE51FC">
        <w:rPr>
          <w:rFonts w:ascii="Arial" w:hAnsi="Arial" w:cs="Arial"/>
          <w:spacing w:val="3"/>
          <w:sz w:val="20"/>
          <w:szCs w:val="20"/>
        </w:rPr>
        <w:t>c</w:t>
      </w:r>
      <w:r w:rsidRPr="00AE51FC">
        <w:rPr>
          <w:rFonts w:ascii="Arial" w:hAnsi="Arial" w:cs="Arial"/>
          <w:spacing w:val="-1"/>
          <w:sz w:val="20"/>
          <w:szCs w:val="20"/>
        </w:rPr>
        <w:t>i</w:t>
      </w:r>
      <w:r w:rsidRPr="00AE51FC">
        <w:rPr>
          <w:rFonts w:ascii="Arial" w:hAnsi="Arial" w:cs="Arial"/>
          <w:sz w:val="20"/>
          <w:szCs w:val="20"/>
        </w:rPr>
        <w:t>a</w:t>
      </w:r>
      <w:r w:rsidRPr="00AE51FC">
        <w:rPr>
          <w:rFonts w:ascii="Arial" w:hAnsi="Arial" w:cs="Arial"/>
          <w:spacing w:val="3"/>
          <w:sz w:val="20"/>
          <w:szCs w:val="20"/>
        </w:rPr>
        <w:t xml:space="preserve"> </w:t>
      </w:r>
      <w:r w:rsidRPr="00AE51FC">
        <w:rPr>
          <w:rFonts w:ascii="Arial" w:hAnsi="Arial" w:cs="Arial"/>
          <w:sz w:val="20"/>
          <w:szCs w:val="20"/>
        </w:rPr>
        <w:t>pre</w:t>
      </w:r>
      <w:r w:rsidRPr="00AE51FC">
        <w:rPr>
          <w:rFonts w:ascii="Arial" w:hAnsi="Arial" w:cs="Arial"/>
          <w:spacing w:val="1"/>
          <w:sz w:val="20"/>
          <w:szCs w:val="20"/>
        </w:rPr>
        <w:t>v</w:t>
      </w:r>
      <w:r w:rsidRPr="00AE51FC">
        <w:rPr>
          <w:rFonts w:ascii="Arial" w:hAnsi="Arial" w:cs="Arial"/>
          <w:spacing w:val="-1"/>
          <w:sz w:val="20"/>
          <w:szCs w:val="20"/>
        </w:rPr>
        <w:t>i</w:t>
      </w:r>
      <w:r w:rsidRPr="00AE51FC">
        <w:rPr>
          <w:rFonts w:ascii="Arial" w:hAnsi="Arial" w:cs="Arial"/>
          <w:spacing w:val="1"/>
          <w:sz w:val="20"/>
          <w:szCs w:val="20"/>
        </w:rPr>
        <w:t>s</w:t>
      </w:r>
      <w:r w:rsidRPr="00AE51FC">
        <w:rPr>
          <w:rFonts w:ascii="Arial" w:hAnsi="Arial" w:cs="Arial"/>
          <w:sz w:val="20"/>
          <w:szCs w:val="20"/>
        </w:rPr>
        <w:t>tos</w:t>
      </w:r>
      <w:r w:rsidRPr="00AE51FC">
        <w:rPr>
          <w:rFonts w:ascii="Arial" w:hAnsi="Arial" w:cs="Arial"/>
          <w:spacing w:val="4"/>
          <w:sz w:val="20"/>
          <w:szCs w:val="20"/>
        </w:rPr>
        <w:t xml:space="preserve"> </w:t>
      </w:r>
      <w:r w:rsidRPr="00AE51FC">
        <w:rPr>
          <w:rFonts w:ascii="Arial" w:hAnsi="Arial" w:cs="Arial"/>
          <w:spacing w:val="2"/>
          <w:sz w:val="20"/>
          <w:szCs w:val="20"/>
        </w:rPr>
        <w:t>e</w:t>
      </w:r>
      <w:r w:rsidRPr="00AE51FC">
        <w:rPr>
          <w:rFonts w:ascii="Arial" w:hAnsi="Arial" w:cs="Arial"/>
          <w:sz w:val="20"/>
          <w:szCs w:val="20"/>
        </w:rPr>
        <w:t>n</w:t>
      </w:r>
      <w:r w:rsidRPr="00AE51FC">
        <w:rPr>
          <w:rFonts w:ascii="Arial" w:hAnsi="Arial" w:cs="Arial"/>
          <w:spacing w:val="8"/>
          <w:sz w:val="20"/>
          <w:szCs w:val="20"/>
        </w:rPr>
        <w:t xml:space="preserve"> la invitación publica</w:t>
      </w:r>
      <w:r w:rsidRPr="00AE51FC">
        <w:rPr>
          <w:rFonts w:ascii="Arial" w:hAnsi="Arial" w:cs="Arial"/>
          <w:sz w:val="20"/>
          <w:szCs w:val="20"/>
        </w:rPr>
        <w:t xml:space="preserve">; </w:t>
      </w:r>
      <w:r w:rsidRPr="00AE51FC">
        <w:rPr>
          <w:rFonts w:ascii="Arial" w:hAnsi="Arial" w:cs="Arial"/>
          <w:spacing w:val="1"/>
          <w:sz w:val="20"/>
          <w:szCs w:val="20"/>
        </w:rPr>
        <w:t>(c</w:t>
      </w:r>
      <w:r w:rsidRPr="00AE51FC">
        <w:rPr>
          <w:rFonts w:ascii="Arial" w:hAnsi="Arial" w:cs="Arial"/>
          <w:sz w:val="20"/>
          <w:szCs w:val="20"/>
        </w:rPr>
        <w:t>)</w:t>
      </w:r>
      <w:r w:rsidRPr="00AE51FC">
        <w:rPr>
          <w:rFonts w:ascii="Arial" w:hAnsi="Arial" w:cs="Arial"/>
          <w:spacing w:val="9"/>
          <w:sz w:val="20"/>
          <w:szCs w:val="20"/>
        </w:rPr>
        <w:t xml:space="preserve"> </w:t>
      </w:r>
      <w:r w:rsidRPr="00AE51FC">
        <w:rPr>
          <w:rFonts w:ascii="Arial" w:hAnsi="Arial" w:cs="Arial"/>
          <w:sz w:val="20"/>
          <w:szCs w:val="20"/>
        </w:rPr>
        <w:t>e</w:t>
      </w:r>
      <w:r w:rsidRPr="00AE51FC">
        <w:rPr>
          <w:rFonts w:ascii="Arial" w:hAnsi="Arial" w:cs="Arial"/>
          <w:spacing w:val="1"/>
          <w:sz w:val="20"/>
          <w:szCs w:val="20"/>
        </w:rPr>
        <w:t>x</w:t>
      </w:r>
      <w:r w:rsidRPr="00AE51FC">
        <w:rPr>
          <w:rFonts w:ascii="Arial" w:hAnsi="Arial" w:cs="Arial"/>
          <w:spacing w:val="-1"/>
          <w:sz w:val="20"/>
          <w:szCs w:val="20"/>
        </w:rPr>
        <w:t>i</w:t>
      </w:r>
      <w:r w:rsidRPr="00AE51FC">
        <w:rPr>
          <w:rFonts w:ascii="Arial" w:hAnsi="Arial" w:cs="Arial"/>
          <w:spacing w:val="1"/>
          <w:sz w:val="20"/>
          <w:szCs w:val="20"/>
        </w:rPr>
        <w:t>s</w:t>
      </w:r>
      <w:r w:rsidRPr="00AE51FC">
        <w:rPr>
          <w:rFonts w:ascii="Arial" w:hAnsi="Arial" w:cs="Arial"/>
          <w:sz w:val="20"/>
          <w:szCs w:val="20"/>
        </w:rPr>
        <w:t>tan</w:t>
      </w:r>
      <w:r w:rsidRPr="00AE51FC">
        <w:rPr>
          <w:rFonts w:ascii="Arial" w:hAnsi="Arial" w:cs="Arial"/>
          <w:spacing w:val="6"/>
          <w:sz w:val="20"/>
          <w:szCs w:val="20"/>
        </w:rPr>
        <w:t xml:space="preserve"> </w:t>
      </w:r>
      <w:r w:rsidRPr="00AE51FC">
        <w:rPr>
          <w:rFonts w:ascii="Arial" w:hAnsi="Arial" w:cs="Arial"/>
          <w:spacing w:val="1"/>
          <w:sz w:val="20"/>
          <w:szCs w:val="20"/>
        </w:rPr>
        <w:t>c</w:t>
      </w:r>
      <w:r w:rsidRPr="00AE51FC">
        <w:rPr>
          <w:rFonts w:ascii="Arial" w:hAnsi="Arial" w:cs="Arial"/>
          <w:sz w:val="20"/>
          <w:szCs w:val="20"/>
        </w:rPr>
        <w:t>a</w:t>
      </w:r>
      <w:r w:rsidRPr="00AE51FC">
        <w:rPr>
          <w:rFonts w:ascii="Arial" w:hAnsi="Arial" w:cs="Arial"/>
          <w:spacing w:val="-1"/>
          <w:sz w:val="20"/>
          <w:szCs w:val="20"/>
        </w:rPr>
        <w:t>u</w:t>
      </w:r>
      <w:r w:rsidRPr="00AE51FC">
        <w:rPr>
          <w:rFonts w:ascii="Arial" w:hAnsi="Arial" w:cs="Arial"/>
          <w:spacing w:val="1"/>
          <w:sz w:val="20"/>
          <w:szCs w:val="20"/>
        </w:rPr>
        <w:t>s</w:t>
      </w:r>
      <w:r w:rsidRPr="00AE51FC">
        <w:rPr>
          <w:rFonts w:ascii="Arial" w:hAnsi="Arial" w:cs="Arial"/>
          <w:sz w:val="20"/>
          <w:szCs w:val="20"/>
        </w:rPr>
        <w:t>as</w:t>
      </w:r>
      <w:r w:rsidRPr="00AE51FC">
        <w:rPr>
          <w:rFonts w:ascii="Arial" w:hAnsi="Arial" w:cs="Arial"/>
          <w:spacing w:val="5"/>
          <w:sz w:val="20"/>
          <w:szCs w:val="20"/>
        </w:rPr>
        <w:t xml:space="preserve"> </w:t>
      </w:r>
      <w:r w:rsidRPr="00AE51FC">
        <w:rPr>
          <w:rFonts w:ascii="Arial" w:hAnsi="Arial" w:cs="Arial"/>
          <w:sz w:val="20"/>
          <w:szCs w:val="20"/>
        </w:rPr>
        <w:t>o</w:t>
      </w:r>
      <w:r w:rsidRPr="00AE51FC">
        <w:rPr>
          <w:rFonts w:ascii="Arial" w:hAnsi="Arial" w:cs="Arial"/>
          <w:spacing w:val="9"/>
          <w:sz w:val="20"/>
          <w:szCs w:val="20"/>
        </w:rPr>
        <w:t xml:space="preserve"> </w:t>
      </w:r>
      <w:r w:rsidRPr="00AE51FC">
        <w:rPr>
          <w:rFonts w:ascii="Arial" w:hAnsi="Arial" w:cs="Arial"/>
          <w:spacing w:val="4"/>
          <w:sz w:val="20"/>
          <w:szCs w:val="20"/>
        </w:rPr>
        <w:t>m</w:t>
      </w:r>
      <w:r w:rsidRPr="00AE51FC">
        <w:rPr>
          <w:rFonts w:ascii="Arial" w:hAnsi="Arial" w:cs="Arial"/>
          <w:sz w:val="20"/>
          <w:szCs w:val="20"/>
        </w:rPr>
        <w:t>ot</w:t>
      </w:r>
      <w:r w:rsidRPr="00AE51FC">
        <w:rPr>
          <w:rFonts w:ascii="Arial" w:hAnsi="Arial" w:cs="Arial"/>
          <w:spacing w:val="1"/>
          <w:sz w:val="20"/>
          <w:szCs w:val="20"/>
        </w:rPr>
        <w:t>i</w:t>
      </w:r>
      <w:r w:rsidRPr="00AE51FC">
        <w:rPr>
          <w:rFonts w:ascii="Arial" w:hAnsi="Arial" w:cs="Arial"/>
          <w:spacing w:val="-1"/>
          <w:sz w:val="20"/>
          <w:szCs w:val="20"/>
        </w:rPr>
        <w:t>v</w:t>
      </w:r>
      <w:r w:rsidRPr="00AE51FC">
        <w:rPr>
          <w:rFonts w:ascii="Arial" w:hAnsi="Arial" w:cs="Arial"/>
          <w:sz w:val="20"/>
          <w:szCs w:val="20"/>
        </w:rPr>
        <w:t>os</w:t>
      </w:r>
      <w:r w:rsidRPr="00AE51FC">
        <w:rPr>
          <w:rFonts w:ascii="Arial" w:hAnsi="Arial" w:cs="Arial"/>
          <w:spacing w:val="5"/>
          <w:sz w:val="20"/>
          <w:szCs w:val="20"/>
        </w:rPr>
        <w:t xml:space="preserve"> </w:t>
      </w:r>
      <w:r w:rsidRPr="00AE51FC">
        <w:rPr>
          <w:rFonts w:ascii="Arial" w:hAnsi="Arial" w:cs="Arial"/>
          <w:spacing w:val="2"/>
          <w:sz w:val="20"/>
          <w:szCs w:val="20"/>
        </w:rPr>
        <w:t>q</w:t>
      </w:r>
      <w:r w:rsidRPr="00AE51FC">
        <w:rPr>
          <w:rFonts w:ascii="Arial" w:hAnsi="Arial" w:cs="Arial"/>
          <w:sz w:val="20"/>
          <w:szCs w:val="20"/>
        </w:rPr>
        <w:t xml:space="preserve">ue </w:t>
      </w:r>
      <w:r w:rsidRPr="00AE51FC">
        <w:rPr>
          <w:rFonts w:ascii="Arial" w:hAnsi="Arial" w:cs="Arial"/>
          <w:spacing w:val="-1"/>
          <w:sz w:val="20"/>
          <w:szCs w:val="20"/>
        </w:rPr>
        <w:t>i</w:t>
      </w:r>
      <w:r w:rsidRPr="00AE51FC">
        <w:rPr>
          <w:rFonts w:ascii="Arial" w:hAnsi="Arial" w:cs="Arial"/>
          <w:spacing w:val="4"/>
          <w:sz w:val="20"/>
          <w:szCs w:val="20"/>
        </w:rPr>
        <w:t>m</w:t>
      </w:r>
      <w:r w:rsidRPr="00AE51FC">
        <w:rPr>
          <w:rFonts w:ascii="Arial" w:hAnsi="Arial" w:cs="Arial"/>
          <w:sz w:val="20"/>
          <w:szCs w:val="20"/>
        </w:rPr>
        <w:t>p</w:t>
      </w:r>
      <w:r w:rsidRPr="00AE51FC">
        <w:rPr>
          <w:rFonts w:ascii="Arial" w:hAnsi="Arial" w:cs="Arial"/>
          <w:spacing w:val="-1"/>
          <w:sz w:val="20"/>
          <w:szCs w:val="20"/>
        </w:rPr>
        <w:t>i</w:t>
      </w:r>
      <w:r w:rsidRPr="00AE51FC">
        <w:rPr>
          <w:rFonts w:ascii="Arial" w:hAnsi="Arial" w:cs="Arial"/>
          <w:sz w:val="20"/>
          <w:szCs w:val="20"/>
        </w:rPr>
        <w:t>d</w:t>
      </w:r>
      <w:r w:rsidRPr="00AE51FC">
        <w:rPr>
          <w:rFonts w:ascii="Arial" w:hAnsi="Arial" w:cs="Arial"/>
          <w:spacing w:val="-1"/>
          <w:sz w:val="20"/>
          <w:szCs w:val="20"/>
        </w:rPr>
        <w:t>a</w:t>
      </w:r>
      <w:r w:rsidRPr="00AE51FC">
        <w:rPr>
          <w:rFonts w:ascii="Arial" w:hAnsi="Arial" w:cs="Arial"/>
          <w:sz w:val="20"/>
          <w:szCs w:val="20"/>
        </w:rPr>
        <w:t>n</w:t>
      </w:r>
      <w:r w:rsidRPr="00AE51FC">
        <w:rPr>
          <w:rFonts w:ascii="Arial" w:hAnsi="Arial" w:cs="Arial"/>
          <w:spacing w:val="6"/>
          <w:sz w:val="20"/>
          <w:szCs w:val="20"/>
        </w:rPr>
        <w:t xml:space="preserve"> </w:t>
      </w:r>
      <w:r w:rsidRPr="00AE51FC">
        <w:rPr>
          <w:rFonts w:ascii="Arial" w:hAnsi="Arial" w:cs="Arial"/>
          <w:spacing w:val="-1"/>
          <w:sz w:val="20"/>
          <w:szCs w:val="20"/>
        </w:rPr>
        <w:t>l</w:t>
      </w:r>
      <w:r w:rsidRPr="00AE51FC">
        <w:rPr>
          <w:rFonts w:ascii="Arial" w:hAnsi="Arial" w:cs="Arial"/>
          <w:sz w:val="20"/>
          <w:szCs w:val="20"/>
        </w:rPr>
        <w:t>a</w:t>
      </w:r>
      <w:r w:rsidRPr="00AE51FC">
        <w:rPr>
          <w:rFonts w:ascii="Arial" w:hAnsi="Arial" w:cs="Arial"/>
          <w:spacing w:val="11"/>
          <w:sz w:val="20"/>
          <w:szCs w:val="20"/>
        </w:rPr>
        <w:t xml:space="preserve"> </w:t>
      </w:r>
      <w:r w:rsidRPr="00AE51FC">
        <w:rPr>
          <w:rFonts w:ascii="Arial" w:hAnsi="Arial" w:cs="Arial"/>
          <w:sz w:val="20"/>
          <w:szCs w:val="20"/>
        </w:rPr>
        <w:t>e</w:t>
      </w:r>
      <w:r w:rsidRPr="00AE51FC">
        <w:rPr>
          <w:rFonts w:ascii="Arial" w:hAnsi="Arial" w:cs="Arial"/>
          <w:spacing w:val="1"/>
          <w:sz w:val="20"/>
          <w:szCs w:val="20"/>
        </w:rPr>
        <w:t>sc</w:t>
      </w:r>
      <w:r w:rsidRPr="00AE51FC">
        <w:rPr>
          <w:rFonts w:ascii="Arial" w:hAnsi="Arial" w:cs="Arial"/>
          <w:sz w:val="20"/>
          <w:szCs w:val="20"/>
        </w:rPr>
        <w:t>o</w:t>
      </w:r>
      <w:r w:rsidRPr="00AE51FC">
        <w:rPr>
          <w:rFonts w:ascii="Arial" w:hAnsi="Arial" w:cs="Arial"/>
          <w:spacing w:val="-1"/>
          <w:sz w:val="20"/>
          <w:szCs w:val="20"/>
        </w:rPr>
        <w:t>g</w:t>
      </w:r>
      <w:r w:rsidRPr="00AE51FC">
        <w:rPr>
          <w:rFonts w:ascii="Arial" w:hAnsi="Arial" w:cs="Arial"/>
          <w:sz w:val="20"/>
          <w:szCs w:val="20"/>
        </w:rPr>
        <w:t>e</w:t>
      </w:r>
      <w:r w:rsidRPr="00AE51FC">
        <w:rPr>
          <w:rFonts w:ascii="Arial" w:hAnsi="Arial" w:cs="Arial"/>
          <w:spacing w:val="-1"/>
          <w:sz w:val="20"/>
          <w:szCs w:val="20"/>
        </w:rPr>
        <w:t>n</w:t>
      </w:r>
      <w:r w:rsidRPr="00AE51FC">
        <w:rPr>
          <w:rFonts w:ascii="Arial" w:hAnsi="Arial" w:cs="Arial"/>
          <w:spacing w:val="3"/>
          <w:sz w:val="20"/>
          <w:szCs w:val="20"/>
        </w:rPr>
        <w:t>c</w:t>
      </w:r>
      <w:r w:rsidRPr="00AE51FC">
        <w:rPr>
          <w:rFonts w:ascii="Arial" w:hAnsi="Arial" w:cs="Arial"/>
          <w:spacing w:val="-1"/>
          <w:sz w:val="20"/>
          <w:szCs w:val="20"/>
        </w:rPr>
        <w:t>i</w:t>
      </w:r>
      <w:r w:rsidRPr="00AE51FC">
        <w:rPr>
          <w:rFonts w:ascii="Arial" w:hAnsi="Arial" w:cs="Arial"/>
          <w:sz w:val="20"/>
          <w:szCs w:val="20"/>
        </w:rPr>
        <w:t>a</w:t>
      </w:r>
      <w:r w:rsidRPr="00AE51FC">
        <w:rPr>
          <w:rFonts w:ascii="Arial" w:hAnsi="Arial" w:cs="Arial"/>
          <w:spacing w:val="3"/>
          <w:sz w:val="20"/>
          <w:szCs w:val="20"/>
        </w:rPr>
        <w:t xml:space="preserve"> </w:t>
      </w:r>
      <w:r w:rsidRPr="00AE51FC">
        <w:rPr>
          <w:rFonts w:ascii="Arial" w:hAnsi="Arial" w:cs="Arial"/>
          <w:sz w:val="20"/>
          <w:szCs w:val="20"/>
        </w:rPr>
        <w:t>o</w:t>
      </w:r>
      <w:r w:rsidRPr="00AE51FC">
        <w:rPr>
          <w:rFonts w:ascii="Arial" w:hAnsi="Arial" w:cs="Arial"/>
          <w:spacing w:val="-1"/>
          <w:sz w:val="20"/>
          <w:szCs w:val="20"/>
        </w:rPr>
        <w:t>b</w:t>
      </w:r>
      <w:r w:rsidRPr="00AE51FC">
        <w:rPr>
          <w:rFonts w:ascii="Arial" w:hAnsi="Arial" w:cs="Arial"/>
          <w:spacing w:val="1"/>
          <w:sz w:val="20"/>
          <w:szCs w:val="20"/>
        </w:rPr>
        <w:t>j</w:t>
      </w:r>
      <w:r w:rsidRPr="00AE51FC">
        <w:rPr>
          <w:rFonts w:ascii="Arial" w:hAnsi="Arial" w:cs="Arial"/>
          <w:sz w:val="20"/>
          <w:szCs w:val="20"/>
        </w:rPr>
        <w:t>et</w:t>
      </w:r>
      <w:r w:rsidRPr="00AE51FC">
        <w:rPr>
          <w:rFonts w:ascii="Arial" w:hAnsi="Arial" w:cs="Arial"/>
          <w:spacing w:val="1"/>
          <w:sz w:val="20"/>
          <w:szCs w:val="20"/>
        </w:rPr>
        <w:t>i</w:t>
      </w:r>
      <w:r w:rsidRPr="00AE51FC">
        <w:rPr>
          <w:rFonts w:ascii="Arial" w:hAnsi="Arial" w:cs="Arial"/>
          <w:spacing w:val="-1"/>
          <w:sz w:val="20"/>
          <w:szCs w:val="20"/>
        </w:rPr>
        <w:t>v</w:t>
      </w:r>
      <w:r w:rsidRPr="00AE51FC">
        <w:rPr>
          <w:rFonts w:ascii="Arial" w:hAnsi="Arial" w:cs="Arial"/>
          <w:sz w:val="20"/>
          <w:szCs w:val="20"/>
        </w:rPr>
        <w:t>a</w:t>
      </w:r>
      <w:r w:rsidRPr="00AE51FC">
        <w:rPr>
          <w:rFonts w:ascii="Arial" w:hAnsi="Arial" w:cs="Arial"/>
          <w:spacing w:val="6"/>
          <w:sz w:val="20"/>
          <w:szCs w:val="20"/>
        </w:rPr>
        <w:t xml:space="preserve"> </w:t>
      </w:r>
      <w:r w:rsidRPr="00AE51FC">
        <w:rPr>
          <w:rFonts w:ascii="Arial" w:hAnsi="Arial" w:cs="Arial"/>
          <w:sz w:val="20"/>
          <w:szCs w:val="20"/>
        </w:rPr>
        <w:t>d</w:t>
      </w:r>
      <w:r w:rsidRPr="00AE51FC">
        <w:rPr>
          <w:rFonts w:ascii="Arial" w:hAnsi="Arial" w:cs="Arial"/>
          <w:spacing w:val="1"/>
          <w:sz w:val="20"/>
          <w:szCs w:val="20"/>
        </w:rPr>
        <w:t>e</w:t>
      </w:r>
      <w:r w:rsidRPr="00AE51FC">
        <w:rPr>
          <w:rFonts w:ascii="Arial" w:hAnsi="Arial" w:cs="Arial"/>
          <w:sz w:val="20"/>
          <w:szCs w:val="20"/>
        </w:rPr>
        <w:t>l</w:t>
      </w:r>
      <w:r w:rsidRPr="00AE51FC">
        <w:rPr>
          <w:rFonts w:ascii="Arial" w:hAnsi="Arial" w:cs="Arial"/>
          <w:spacing w:val="7"/>
          <w:sz w:val="20"/>
          <w:szCs w:val="20"/>
        </w:rPr>
        <w:t xml:space="preserve"> </w:t>
      </w:r>
      <w:r w:rsidRPr="00AE51FC">
        <w:rPr>
          <w:rFonts w:ascii="Arial" w:hAnsi="Arial" w:cs="Arial"/>
          <w:spacing w:val="-1"/>
          <w:sz w:val="20"/>
          <w:szCs w:val="20"/>
        </w:rPr>
        <w:t>P</w:t>
      </w:r>
      <w:r w:rsidRPr="00AE51FC">
        <w:rPr>
          <w:rFonts w:ascii="Arial" w:hAnsi="Arial" w:cs="Arial"/>
          <w:spacing w:val="3"/>
          <w:sz w:val="20"/>
          <w:szCs w:val="20"/>
        </w:rPr>
        <w:t>r</w:t>
      </w:r>
      <w:r w:rsidRPr="00AE51FC">
        <w:rPr>
          <w:rFonts w:ascii="Arial" w:hAnsi="Arial" w:cs="Arial"/>
          <w:sz w:val="20"/>
          <w:szCs w:val="20"/>
        </w:rPr>
        <w:t>o</w:t>
      </w:r>
      <w:r w:rsidRPr="00AE51FC">
        <w:rPr>
          <w:rFonts w:ascii="Arial" w:hAnsi="Arial" w:cs="Arial"/>
          <w:spacing w:val="-1"/>
          <w:sz w:val="20"/>
          <w:szCs w:val="20"/>
        </w:rPr>
        <w:t>p</w:t>
      </w:r>
      <w:r w:rsidRPr="00AE51FC">
        <w:rPr>
          <w:rFonts w:ascii="Arial" w:hAnsi="Arial" w:cs="Arial"/>
          <w:spacing w:val="2"/>
          <w:sz w:val="20"/>
          <w:szCs w:val="20"/>
        </w:rPr>
        <w:t>o</w:t>
      </w:r>
      <w:r w:rsidRPr="00AE51FC">
        <w:rPr>
          <w:rFonts w:ascii="Arial" w:hAnsi="Arial" w:cs="Arial"/>
          <w:sz w:val="20"/>
          <w:szCs w:val="20"/>
        </w:rPr>
        <w:t>n</w:t>
      </w:r>
      <w:r w:rsidRPr="00AE51FC">
        <w:rPr>
          <w:rFonts w:ascii="Arial" w:hAnsi="Arial" w:cs="Arial"/>
          <w:spacing w:val="-1"/>
          <w:sz w:val="20"/>
          <w:szCs w:val="20"/>
        </w:rPr>
        <w:t>e</w:t>
      </w:r>
      <w:r w:rsidRPr="00AE51FC">
        <w:rPr>
          <w:rFonts w:ascii="Arial" w:hAnsi="Arial" w:cs="Arial"/>
          <w:sz w:val="20"/>
          <w:szCs w:val="20"/>
        </w:rPr>
        <w:t>n</w:t>
      </w:r>
      <w:r w:rsidRPr="00AE51FC">
        <w:rPr>
          <w:rFonts w:ascii="Arial" w:hAnsi="Arial" w:cs="Arial"/>
          <w:spacing w:val="2"/>
          <w:sz w:val="20"/>
          <w:szCs w:val="20"/>
        </w:rPr>
        <w:t>t</w:t>
      </w:r>
      <w:r w:rsidRPr="00AE51FC">
        <w:rPr>
          <w:rFonts w:ascii="Arial" w:hAnsi="Arial" w:cs="Arial"/>
          <w:sz w:val="20"/>
          <w:szCs w:val="20"/>
        </w:rPr>
        <w:t xml:space="preserve">e; </w:t>
      </w:r>
      <w:r w:rsidRPr="00AE51FC">
        <w:rPr>
          <w:rFonts w:ascii="Arial" w:hAnsi="Arial" w:cs="Arial"/>
          <w:spacing w:val="1"/>
          <w:sz w:val="20"/>
          <w:szCs w:val="20"/>
        </w:rPr>
        <w:t>(</w:t>
      </w:r>
      <w:r w:rsidRPr="00AE51FC">
        <w:rPr>
          <w:rFonts w:ascii="Arial" w:hAnsi="Arial" w:cs="Arial"/>
          <w:sz w:val="20"/>
          <w:szCs w:val="20"/>
        </w:rPr>
        <w:t>d)</w:t>
      </w:r>
      <w:r w:rsidRPr="00AE51FC">
        <w:rPr>
          <w:rFonts w:ascii="Arial" w:hAnsi="Arial" w:cs="Arial"/>
          <w:spacing w:val="11"/>
          <w:sz w:val="20"/>
          <w:szCs w:val="20"/>
        </w:rPr>
        <w:t xml:space="preserve"> </w:t>
      </w:r>
      <w:r w:rsidRPr="00AE51FC">
        <w:rPr>
          <w:rFonts w:ascii="Arial" w:hAnsi="Arial" w:cs="Arial"/>
          <w:sz w:val="20"/>
          <w:szCs w:val="20"/>
        </w:rPr>
        <w:t>el</w:t>
      </w:r>
      <w:r w:rsidRPr="00AE51FC">
        <w:rPr>
          <w:rFonts w:ascii="Arial" w:hAnsi="Arial" w:cs="Arial"/>
          <w:spacing w:val="13"/>
          <w:sz w:val="20"/>
          <w:szCs w:val="20"/>
        </w:rPr>
        <w:t xml:space="preserve"> </w:t>
      </w:r>
      <w:r w:rsidRPr="00AE51FC">
        <w:rPr>
          <w:rFonts w:ascii="Arial" w:hAnsi="Arial" w:cs="Arial"/>
          <w:spacing w:val="1"/>
          <w:sz w:val="20"/>
          <w:szCs w:val="20"/>
        </w:rPr>
        <w:t>Ordenador del Gasto</w:t>
      </w:r>
      <w:r w:rsidRPr="00AE51FC">
        <w:rPr>
          <w:rFonts w:ascii="Arial" w:hAnsi="Arial" w:cs="Arial"/>
          <w:spacing w:val="6"/>
          <w:sz w:val="20"/>
          <w:szCs w:val="20"/>
        </w:rPr>
        <w:t xml:space="preserve"> </w:t>
      </w:r>
      <w:r w:rsidRPr="00AE51FC">
        <w:rPr>
          <w:rFonts w:ascii="Arial" w:hAnsi="Arial" w:cs="Arial"/>
          <w:spacing w:val="2"/>
          <w:sz w:val="20"/>
          <w:szCs w:val="20"/>
        </w:rPr>
        <w:t>d</w:t>
      </w:r>
      <w:r w:rsidRPr="00AE51FC">
        <w:rPr>
          <w:rFonts w:ascii="Arial" w:hAnsi="Arial" w:cs="Arial"/>
          <w:sz w:val="20"/>
          <w:szCs w:val="20"/>
        </w:rPr>
        <w:t xml:space="preserve">el Ministerio de Defensa – Fuerza </w:t>
      </w:r>
      <w:r w:rsidR="00AE51FC" w:rsidRPr="00AE51FC">
        <w:rPr>
          <w:rFonts w:ascii="Arial" w:hAnsi="Arial" w:cs="Arial"/>
          <w:sz w:val="20"/>
          <w:szCs w:val="20"/>
        </w:rPr>
        <w:t>Aeroespacial</w:t>
      </w:r>
      <w:r w:rsidRPr="00AE51FC">
        <w:rPr>
          <w:rFonts w:ascii="Arial" w:hAnsi="Arial" w:cs="Arial"/>
          <w:sz w:val="20"/>
          <w:szCs w:val="20"/>
        </w:rPr>
        <w:t>,</w:t>
      </w:r>
      <w:r w:rsidRPr="00AE51FC">
        <w:rPr>
          <w:rFonts w:ascii="Arial" w:hAnsi="Arial" w:cs="Arial"/>
          <w:spacing w:val="8"/>
          <w:sz w:val="20"/>
          <w:szCs w:val="20"/>
        </w:rPr>
        <w:t xml:space="preserve"> </w:t>
      </w:r>
      <w:r w:rsidRPr="00AE51FC">
        <w:rPr>
          <w:rFonts w:ascii="Arial" w:hAnsi="Arial" w:cs="Arial"/>
          <w:sz w:val="20"/>
          <w:szCs w:val="20"/>
        </w:rPr>
        <w:t>no</w:t>
      </w:r>
      <w:r w:rsidRPr="00AE51FC">
        <w:rPr>
          <w:rFonts w:ascii="Arial" w:hAnsi="Arial" w:cs="Arial"/>
          <w:spacing w:val="10"/>
          <w:sz w:val="20"/>
          <w:szCs w:val="20"/>
        </w:rPr>
        <w:t xml:space="preserve"> </w:t>
      </w:r>
      <w:r w:rsidRPr="00AE51FC">
        <w:rPr>
          <w:rFonts w:ascii="Arial" w:hAnsi="Arial" w:cs="Arial"/>
          <w:sz w:val="20"/>
          <w:szCs w:val="20"/>
        </w:rPr>
        <w:t>a</w:t>
      </w:r>
      <w:r w:rsidRPr="00AE51FC">
        <w:rPr>
          <w:rFonts w:ascii="Arial" w:hAnsi="Arial" w:cs="Arial"/>
          <w:spacing w:val="1"/>
          <w:sz w:val="20"/>
          <w:szCs w:val="20"/>
        </w:rPr>
        <w:t>c</w:t>
      </w:r>
      <w:r w:rsidRPr="00AE51FC">
        <w:rPr>
          <w:rFonts w:ascii="Arial" w:hAnsi="Arial" w:cs="Arial"/>
          <w:sz w:val="20"/>
          <w:szCs w:val="20"/>
        </w:rPr>
        <w:t>o</w:t>
      </w:r>
      <w:r w:rsidRPr="00AE51FC">
        <w:rPr>
          <w:rFonts w:ascii="Arial" w:hAnsi="Arial" w:cs="Arial"/>
          <w:spacing w:val="1"/>
          <w:sz w:val="20"/>
          <w:szCs w:val="20"/>
        </w:rPr>
        <w:t>j</w:t>
      </w:r>
      <w:r w:rsidRPr="00AE51FC">
        <w:rPr>
          <w:rFonts w:ascii="Arial" w:hAnsi="Arial" w:cs="Arial"/>
          <w:sz w:val="20"/>
          <w:szCs w:val="20"/>
        </w:rPr>
        <w:t>a</w:t>
      </w:r>
      <w:r w:rsidRPr="00AE51FC">
        <w:rPr>
          <w:rFonts w:ascii="Arial" w:hAnsi="Arial" w:cs="Arial"/>
          <w:spacing w:val="6"/>
          <w:sz w:val="20"/>
          <w:szCs w:val="20"/>
        </w:rPr>
        <w:t xml:space="preserve"> </w:t>
      </w:r>
      <w:r w:rsidRPr="00AE51FC">
        <w:rPr>
          <w:rFonts w:ascii="Arial" w:hAnsi="Arial" w:cs="Arial"/>
          <w:spacing w:val="1"/>
          <w:sz w:val="20"/>
          <w:szCs w:val="20"/>
        </w:rPr>
        <w:t>l</w:t>
      </w:r>
      <w:r w:rsidRPr="00AE51FC">
        <w:rPr>
          <w:rFonts w:ascii="Arial" w:hAnsi="Arial" w:cs="Arial"/>
          <w:sz w:val="20"/>
          <w:szCs w:val="20"/>
        </w:rPr>
        <w:t>a</w:t>
      </w:r>
      <w:r w:rsidRPr="00AE51FC">
        <w:rPr>
          <w:rFonts w:ascii="Arial" w:hAnsi="Arial" w:cs="Arial"/>
          <w:spacing w:val="9"/>
          <w:sz w:val="20"/>
          <w:szCs w:val="20"/>
        </w:rPr>
        <w:t xml:space="preserve"> </w:t>
      </w:r>
      <w:r w:rsidRPr="00AE51FC">
        <w:rPr>
          <w:rFonts w:ascii="Arial" w:hAnsi="Arial" w:cs="Arial"/>
          <w:spacing w:val="1"/>
          <w:sz w:val="20"/>
          <w:szCs w:val="20"/>
        </w:rPr>
        <w:t>r</w:t>
      </w:r>
      <w:r w:rsidRPr="00AE51FC">
        <w:rPr>
          <w:rFonts w:ascii="Arial" w:hAnsi="Arial" w:cs="Arial"/>
          <w:sz w:val="20"/>
          <w:szCs w:val="20"/>
        </w:rPr>
        <w:t>e</w:t>
      </w:r>
      <w:r w:rsidRPr="00AE51FC">
        <w:rPr>
          <w:rFonts w:ascii="Arial" w:hAnsi="Arial" w:cs="Arial"/>
          <w:spacing w:val="1"/>
          <w:sz w:val="20"/>
          <w:szCs w:val="20"/>
        </w:rPr>
        <w:t>c</w:t>
      </w:r>
      <w:r w:rsidRPr="00AE51FC">
        <w:rPr>
          <w:rFonts w:ascii="Arial" w:hAnsi="Arial" w:cs="Arial"/>
          <w:sz w:val="20"/>
          <w:szCs w:val="20"/>
        </w:rPr>
        <w:t>o</w:t>
      </w:r>
      <w:r w:rsidRPr="00AE51FC">
        <w:rPr>
          <w:rFonts w:ascii="Arial" w:hAnsi="Arial" w:cs="Arial"/>
          <w:spacing w:val="4"/>
          <w:sz w:val="20"/>
          <w:szCs w:val="20"/>
        </w:rPr>
        <w:t>m</w:t>
      </w:r>
      <w:r w:rsidRPr="00AE51FC">
        <w:rPr>
          <w:rFonts w:ascii="Arial" w:hAnsi="Arial" w:cs="Arial"/>
          <w:sz w:val="20"/>
          <w:szCs w:val="20"/>
        </w:rPr>
        <w:t>e</w:t>
      </w:r>
      <w:r w:rsidRPr="00AE51FC">
        <w:rPr>
          <w:rFonts w:ascii="Arial" w:hAnsi="Arial" w:cs="Arial"/>
          <w:spacing w:val="-1"/>
          <w:sz w:val="20"/>
          <w:szCs w:val="20"/>
        </w:rPr>
        <w:t>n</w:t>
      </w:r>
      <w:r w:rsidRPr="00AE51FC">
        <w:rPr>
          <w:rFonts w:ascii="Arial" w:hAnsi="Arial" w:cs="Arial"/>
          <w:sz w:val="20"/>
          <w:szCs w:val="20"/>
        </w:rPr>
        <w:t>d</w:t>
      </w:r>
      <w:r w:rsidRPr="00AE51FC">
        <w:rPr>
          <w:rFonts w:ascii="Arial" w:hAnsi="Arial" w:cs="Arial"/>
          <w:spacing w:val="-1"/>
          <w:sz w:val="20"/>
          <w:szCs w:val="20"/>
        </w:rPr>
        <w:t>a</w:t>
      </w:r>
      <w:r w:rsidRPr="00AE51FC">
        <w:rPr>
          <w:rFonts w:ascii="Arial" w:hAnsi="Arial" w:cs="Arial"/>
          <w:spacing w:val="1"/>
          <w:sz w:val="20"/>
          <w:szCs w:val="20"/>
        </w:rPr>
        <w:t>c</w:t>
      </w:r>
      <w:r w:rsidRPr="00AE51FC">
        <w:rPr>
          <w:rFonts w:ascii="Arial" w:hAnsi="Arial" w:cs="Arial"/>
          <w:spacing w:val="-1"/>
          <w:sz w:val="20"/>
          <w:szCs w:val="20"/>
        </w:rPr>
        <w:t>i</w:t>
      </w:r>
      <w:r w:rsidRPr="00AE51FC">
        <w:rPr>
          <w:rFonts w:ascii="Arial" w:hAnsi="Arial" w:cs="Arial"/>
          <w:spacing w:val="2"/>
          <w:sz w:val="20"/>
          <w:szCs w:val="20"/>
        </w:rPr>
        <w:t>ó</w:t>
      </w:r>
      <w:r w:rsidRPr="00AE51FC">
        <w:rPr>
          <w:rFonts w:ascii="Arial" w:hAnsi="Arial" w:cs="Arial"/>
          <w:sz w:val="20"/>
          <w:szCs w:val="20"/>
        </w:rPr>
        <w:t>n d</w:t>
      </w:r>
      <w:r w:rsidRPr="00AE51FC">
        <w:rPr>
          <w:rFonts w:ascii="Arial" w:hAnsi="Arial" w:cs="Arial"/>
          <w:spacing w:val="-1"/>
          <w:sz w:val="20"/>
          <w:szCs w:val="20"/>
        </w:rPr>
        <w:t>e</w:t>
      </w:r>
      <w:r w:rsidRPr="00AE51FC">
        <w:rPr>
          <w:rFonts w:ascii="Arial" w:hAnsi="Arial" w:cs="Arial"/>
          <w:sz w:val="20"/>
          <w:szCs w:val="20"/>
        </w:rPr>
        <w:t>l</w:t>
      </w:r>
      <w:r w:rsidRPr="00AE51FC">
        <w:rPr>
          <w:rFonts w:ascii="Arial" w:hAnsi="Arial" w:cs="Arial"/>
          <w:spacing w:val="10"/>
          <w:sz w:val="20"/>
          <w:szCs w:val="20"/>
        </w:rPr>
        <w:t xml:space="preserve"> </w:t>
      </w:r>
      <w:r w:rsidRPr="00AE51FC">
        <w:rPr>
          <w:rFonts w:ascii="Arial" w:hAnsi="Arial" w:cs="Arial"/>
          <w:spacing w:val="1"/>
          <w:sz w:val="20"/>
          <w:szCs w:val="20"/>
        </w:rPr>
        <w:t>c</w:t>
      </w:r>
      <w:r w:rsidRPr="00AE51FC">
        <w:rPr>
          <w:rFonts w:ascii="Arial" w:hAnsi="Arial" w:cs="Arial"/>
          <w:sz w:val="20"/>
          <w:szCs w:val="20"/>
        </w:rPr>
        <w:t>o</w:t>
      </w:r>
      <w:r w:rsidRPr="00AE51FC">
        <w:rPr>
          <w:rFonts w:ascii="Arial" w:hAnsi="Arial" w:cs="Arial"/>
          <w:spacing w:val="4"/>
          <w:sz w:val="20"/>
          <w:szCs w:val="20"/>
        </w:rPr>
        <w:t>m</w:t>
      </w:r>
      <w:r w:rsidRPr="00AE51FC">
        <w:rPr>
          <w:rFonts w:ascii="Arial" w:hAnsi="Arial" w:cs="Arial"/>
          <w:spacing w:val="-1"/>
          <w:sz w:val="20"/>
          <w:szCs w:val="20"/>
        </w:rPr>
        <w:t>i</w:t>
      </w:r>
      <w:r w:rsidRPr="00AE51FC">
        <w:rPr>
          <w:rFonts w:ascii="Arial" w:hAnsi="Arial" w:cs="Arial"/>
          <w:sz w:val="20"/>
          <w:szCs w:val="20"/>
        </w:rPr>
        <w:t>té</w:t>
      </w:r>
      <w:r w:rsidRPr="00AE51FC">
        <w:rPr>
          <w:rFonts w:ascii="Arial" w:hAnsi="Arial" w:cs="Arial"/>
          <w:spacing w:val="5"/>
          <w:sz w:val="20"/>
          <w:szCs w:val="20"/>
        </w:rPr>
        <w:t xml:space="preserve"> </w:t>
      </w:r>
      <w:r w:rsidRPr="00AE51FC">
        <w:rPr>
          <w:rFonts w:ascii="Arial" w:hAnsi="Arial" w:cs="Arial"/>
          <w:sz w:val="20"/>
          <w:szCs w:val="20"/>
        </w:rPr>
        <w:t>e</w:t>
      </w:r>
      <w:r w:rsidRPr="00AE51FC">
        <w:rPr>
          <w:rFonts w:ascii="Arial" w:hAnsi="Arial" w:cs="Arial"/>
          <w:spacing w:val="1"/>
          <w:sz w:val="20"/>
          <w:szCs w:val="20"/>
        </w:rPr>
        <w:t>v</w:t>
      </w:r>
      <w:r w:rsidRPr="00AE51FC">
        <w:rPr>
          <w:rFonts w:ascii="Arial" w:hAnsi="Arial" w:cs="Arial"/>
          <w:sz w:val="20"/>
          <w:szCs w:val="20"/>
        </w:rPr>
        <w:t>a</w:t>
      </w:r>
      <w:r w:rsidRPr="00AE51FC">
        <w:rPr>
          <w:rFonts w:ascii="Arial" w:hAnsi="Arial" w:cs="Arial"/>
          <w:spacing w:val="-1"/>
          <w:sz w:val="20"/>
          <w:szCs w:val="20"/>
        </w:rPr>
        <w:t>l</w:t>
      </w:r>
      <w:r w:rsidRPr="00AE51FC">
        <w:rPr>
          <w:rFonts w:ascii="Arial" w:hAnsi="Arial" w:cs="Arial"/>
          <w:spacing w:val="2"/>
          <w:sz w:val="20"/>
          <w:szCs w:val="20"/>
        </w:rPr>
        <w:t>u</w:t>
      </w:r>
      <w:r w:rsidRPr="00AE51FC">
        <w:rPr>
          <w:rFonts w:ascii="Arial" w:hAnsi="Arial" w:cs="Arial"/>
          <w:sz w:val="20"/>
          <w:szCs w:val="20"/>
        </w:rPr>
        <w:t>a</w:t>
      </w:r>
      <w:r w:rsidRPr="00AE51FC">
        <w:rPr>
          <w:rFonts w:ascii="Arial" w:hAnsi="Arial" w:cs="Arial"/>
          <w:spacing w:val="1"/>
          <w:sz w:val="20"/>
          <w:szCs w:val="20"/>
        </w:rPr>
        <w:t>d</w:t>
      </w:r>
      <w:r w:rsidRPr="00AE51FC">
        <w:rPr>
          <w:rFonts w:ascii="Arial" w:hAnsi="Arial" w:cs="Arial"/>
          <w:sz w:val="20"/>
          <w:szCs w:val="20"/>
        </w:rPr>
        <w:t>or</w:t>
      </w:r>
      <w:r w:rsidRPr="00AE51FC">
        <w:rPr>
          <w:rFonts w:ascii="Arial" w:hAnsi="Arial" w:cs="Arial"/>
          <w:spacing w:val="6"/>
          <w:sz w:val="20"/>
          <w:szCs w:val="20"/>
        </w:rPr>
        <w:t xml:space="preserve"> </w:t>
      </w:r>
      <w:r w:rsidRPr="00AE51FC">
        <w:rPr>
          <w:rFonts w:ascii="Arial" w:hAnsi="Arial" w:cs="Arial"/>
          <w:sz w:val="20"/>
          <w:szCs w:val="20"/>
        </w:rPr>
        <w:t>y</w:t>
      </w:r>
      <w:r w:rsidRPr="00AE51FC">
        <w:rPr>
          <w:rFonts w:ascii="Arial" w:hAnsi="Arial" w:cs="Arial"/>
          <w:spacing w:val="10"/>
          <w:sz w:val="20"/>
          <w:szCs w:val="20"/>
        </w:rPr>
        <w:t xml:space="preserve"> </w:t>
      </w:r>
      <w:r w:rsidRPr="00AE51FC">
        <w:rPr>
          <w:rFonts w:ascii="Arial" w:hAnsi="Arial" w:cs="Arial"/>
          <w:sz w:val="20"/>
          <w:szCs w:val="20"/>
        </w:rPr>
        <w:t>o</w:t>
      </w:r>
      <w:r w:rsidRPr="00AE51FC">
        <w:rPr>
          <w:rFonts w:ascii="Arial" w:hAnsi="Arial" w:cs="Arial"/>
          <w:spacing w:val="1"/>
          <w:sz w:val="20"/>
          <w:szCs w:val="20"/>
        </w:rPr>
        <w:t>p</w:t>
      </w:r>
      <w:r w:rsidRPr="00AE51FC">
        <w:rPr>
          <w:rFonts w:ascii="Arial" w:hAnsi="Arial" w:cs="Arial"/>
          <w:sz w:val="20"/>
          <w:szCs w:val="20"/>
        </w:rPr>
        <w:t>te</w:t>
      </w:r>
      <w:r w:rsidRPr="00AE51FC">
        <w:rPr>
          <w:rFonts w:ascii="Arial" w:hAnsi="Arial" w:cs="Arial"/>
          <w:spacing w:val="7"/>
          <w:sz w:val="20"/>
          <w:szCs w:val="20"/>
        </w:rPr>
        <w:t xml:space="preserve"> </w:t>
      </w:r>
      <w:r w:rsidRPr="00AE51FC">
        <w:rPr>
          <w:rFonts w:ascii="Arial" w:hAnsi="Arial" w:cs="Arial"/>
          <w:sz w:val="20"/>
          <w:szCs w:val="20"/>
        </w:rPr>
        <w:t>p</w:t>
      </w:r>
      <w:r w:rsidRPr="00AE51FC">
        <w:rPr>
          <w:rFonts w:ascii="Arial" w:hAnsi="Arial" w:cs="Arial"/>
          <w:spacing w:val="-1"/>
          <w:sz w:val="20"/>
          <w:szCs w:val="20"/>
        </w:rPr>
        <w:t>o</w:t>
      </w:r>
      <w:r w:rsidRPr="00AE51FC">
        <w:rPr>
          <w:rFonts w:ascii="Arial" w:hAnsi="Arial" w:cs="Arial"/>
          <w:sz w:val="20"/>
          <w:szCs w:val="20"/>
        </w:rPr>
        <w:t>r</w:t>
      </w:r>
      <w:r w:rsidRPr="00AE51FC">
        <w:rPr>
          <w:rFonts w:ascii="Arial" w:hAnsi="Arial" w:cs="Arial"/>
          <w:spacing w:val="12"/>
          <w:sz w:val="20"/>
          <w:szCs w:val="20"/>
        </w:rPr>
        <w:t xml:space="preserve"> </w:t>
      </w:r>
      <w:r w:rsidRPr="00AE51FC">
        <w:rPr>
          <w:rFonts w:ascii="Arial" w:hAnsi="Arial" w:cs="Arial"/>
          <w:spacing w:val="-1"/>
          <w:sz w:val="20"/>
          <w:szCs w:val="20"/>
        </w:rPr>
        <w:t>l</w:t>
      </w:r>
      <w:r w:rsidRPr="00AE51FC">
        <w:rPr>
          <w:rFonts w:ascii="Arial" w:hAnsi="Arial" w:cs="Arial"/>
          <w:sz w:val="20"/>
          <w:szCs w:val="20"/>
        </w:rPr>
        <w:t>a</w:t>
      </w:r>
      <w:r w:rsidRPr="00AE51FC">
        <w:rPr>
          <w:rFonts w:ascii="Arial" w:hAnsi="Arial" w:cs="Arial"/>
          <w:spacing w:val="12"/>
          <w:sz w:val="20"/>
          <w:szCs w:val="20"/>
        </w:rPr>
        <w:t xml:space="preserve"> </w:t>
      </w:r>
      <w:r w:rsidRPr="00AE51FC">
        <w:rPr>
          <w:rFonts w:ascii="Arial" w:hAnsi="Arial" w:cs="Arial"/>
          <w:sz w:val="20"/>
          <w:szCs w:val="20"/>
        </w:rPr>
        <w:t>d</w:t>
      </w:r>
      <w:r w:rsidRPr="00AE51FC">
        <w:rPr>
          <w:rFonts w:ascii="Arial" w:hAnsi="Arial" w:cs="Arial"/>
          <w:spacing w:val="-1"/>
          <w:sz w:val="20"/>
          <w:szCs w:val="20"/>
        </w:rPr>
        <w:t>e</w:t>
      </w:r>
      <w:r w:rsidRPr="00AE51FC">
        <w:rPr>
          <w:rFonts w:ascii="Arial" w:hAnsi="Arial" w:cs="Arial"/>
          <w:spacing w:val="3"/>
          <w:sz w:val="20"/>
          <w:szCs w:val="20"/>
        </w:rPr>
        <w:t>c</w:t>
      </w:r>
      <w:r w:rsidRPr="00AE51FC">
        <w:rPr>
          <w:rFonts w:ascii="Arial" w:hAnsi="Arial" w:cs="Arial"/>
          <w:spacing w:val="-1"/>
          <w:sz w:val="20"/>
          <w:szCs w:val="20"/>
        </w:rPr>
        <w:t>l</w:t>
      </w:r>
      <w:r w:rsidRPr="00AE51FC">
        <w:rPr>
          <w:rFonts w:ascii="Arial" w:hAnsi="Arial" w:cs="Arial"/>
          <w:sz w:val="20"/>
          <w:szCs w:val="20"/>
        </w:rPr>
        <w:t>ara</w:t>
      </w:r>
      <w:r w:rsidRPr="00AE51FC">
        <w:rPr>
          <w:rFonts w:ascii="Arial" w:hAnsi="Arial" w:cs="Arial"/>
          <w:spacing w:val="2"/>
          <w:sz w:val="20"/>
          <w:szCs w:val="20"/>
        </w:rPr>
        <w:t>t</w:t>
      </w:r>
      <w:r w:rsidRPr="00AE51FC">
        <w:rPr>
          <w:rFonts w:ascii="Arial" w:hAnsi="Arial" w:cs="Arial"/>
          <w:sz w:val="20"/>
          <w:szCs w:val="20"/>
        </w:rPr>
        <w:t>oria</w:t>
      </w:r>
      <w:r w:rsidRPr="00AE51FC">
        <w:rPr>
          <w:rFonts w:ascii="Arial" w:hAnsi="Arial" w:cs="Arial"/>
          <w:spacing w:val="2"/>
          <w:sz w:val="20"/>
          <w:szCs w:val="20"/>
        </w:rPr>
        <w:t xml:space="preserve"> </w:t>
      </w:r>
      <w:r w:rsidRPr="00AE51FC">
        <w:rPr>
          <w:rFonts w:ascii="Arial" w:hAnsi="Arial" w:cs="Arial"/>
          <w:sz w:val="20"/>
          <w:szCs w:val="20"/>
        </w:rPr>
        <w:t>de d</w:t>
      </w:r>
      <w:r w:rsidRPr="00AE51FC">
        <w:rPr>
          <w:rFonts w:ascii="Arial" w:hAnsi="Arial" w:cs="Arial"/>
          <w:spacing w:val="-1"/>
          <w:sz w:val="20"/>
          <w:szCs w:val="20"/>
        </w:rPr>
        <w:t>e</w:t>
      </w:r>
      <w:r w:rsidRPr="00AE51FC">
        <w:rPr>
          <w:rFonts w:ascii="Arial" w:hAnsi="Arial" w:cs="Arial"/>
          <w:spacing w:val="1"/>
          <w:sz w:val="20"/>
          <w:szCs w:val="20"/>
        </w:rPr>
        <w:t>s</w:t>
      </w:r>
      <w:r w:rsidRPr="00AE51FC">
        <w:rPr>
          <w:rFonts w:ascii="Arial" w:hAnsi="Arial" w:cs="Arial"/>
          <w:spacing w:val="-1"/>
          <w:sz w:val="20"/>
          <w:szCs w:val="20"/>
        </w:rPr>
        <w:t>i</w:t>
      </w:r>
      <w:r w:rsidRPr="00AE51FC">
        <w:rPr>
          <w:rFonts w:ascii="Arial" w:hAnsi="Arial" w:cs="Arial"/>
          <w:sz w:val="20"/>
          <w:szCs w:val="20"/>
        </w:rPr>
        <w:t>erta</w:t>
      </w:r>
      <w:r w:rsidRPr="00AE51FC">
        <w:rPr>
          <w:rFonts w:ascii="Arial" w:hAnsi="Arial" w:cs="Arial"/>
          <w:spacing w:val="4"/>
          <w:sz w:val="20"/>
          <w:szCs w:val="20"/>
        </w:rPr>
        <w:t xml:space="preserve"> </w:t>
      </w:r>
      <w:r w:rsidRPr="00AE51FC">
        <w:rPr>
          <w:rFonts w:ascii="Arial" w:hAnsi="Arial" w:cs="Arial"/>
          <w:sz w:val="20"/>
          <w:szCs w:val="20"/>
        </w:rPr>
        <w:t>d</w:t>
      </w:r>
      <w:r w:rsidRPr="00AE51FC">
        <w:rPr>
          <w:rFonts w:ascii="Arial" w:hAnsi="Arial" w:cs="Arial"/>
          <w:spacing w:val="1"/>
          <w:sz w:val="20"/>
          <w:szCs w:val="20"/>
        </w:rPr>
        <w:t>e</w:t>
      </w:r>
      <w:r w:rsidRPr="00AE51FC">
        <w:rPr>
          <w:rFonts w:ascii="Arial" w:hAnsi="Arial" w:cs="Arial"/>
          <w:sz w:val="20"/>
          <w:szCs w:val="20"/>
        </w:rPr>
        <w:t>l</w:t>
      </w:r>
      <w:r w:rsidRPr="00AE51FC">
        <w:rPr>
          <w:rFonts w:ascii="Arial" w:hAnsi="Arial" w:cs="Arial"/>
          <w:spacing w:val="5"/>
          <w:sz w:val="20"/>
          <w:szCs w:val="20"/>
        </w:rPr>
        <w:t xml:space="preserve"> </w:t>
      </w:r>
      <w:r w:rsidRPr="00AE51FC">
        <w:rPr>
          <w:rFonts w:ascii="Arial" w:hAnsi="Arial" w:cs="Arial"/>
          <w:sz w:val="20"/>
          <w:szCs w:val="20"/>
        </w:rPr>
        <w:t>pro</w:t>
      </w:r>
      <w:r w:rsidRPr="00AE51FC">
        <w:rPr>
          <w:rFonts w:ascii="Arial" w:hAnsi="Arial" w:cs="Arial"/>
          <w:spacing w:val="1"/>
          <w:sz w:val="20"/>
          <w:szCs w:val="20"/>
        </w:rPr>
        <w:t>c</w:t>
      </w:r>
      <w:r w:rsidRPr="00AE51FC">
        <w:rPr>
          <w:rFonts w:ascii="Arial" w:hAnsi="Arial" w:cs="Arial"/>
          <w:sz w:val="20"/>
          <w:szCs w:val="20"/>
        </w:rPr>
        <w:t>e</w:t>
      </w:r>
      <w:r w:rsidRPr="00AE51FC">
        <w:rPr>
          <w:rFonts w:ascii="Arial" w:hAnsi="Arial" w:cs="Arial"/>
          <w:spacing w:val="1"/>
          <w:sz w:val="20"/>
          <w:szCs w:val="20"/>
        </w:rPr>
        <w:t>s</w:t>
      </w:r>
      <w:r w:rsidRPr="00AE51FC">
        <w:rPr>
          <w:rFonts w:ascii="Arial" w:hAnsi="Arial" w:cs="Arial"/>
          <w:sz w:val="20"/>
          <w:szCs w:val="20"/>
        </w:rPr>
        <w:t xml:space="preserve">o, </w:t>
      </w:r>
      <w:r w:rsidRPr="00AE51FC">
        <w:rPr>
          <w:rFonts w:ascii="Arial" w:hAnsi="Arial" w:cs="Arial"/>
          <w:spacing w:val="1"/>
          <w:sz w:val="20"/>
          <w:szCs w:val="20"/>
        </w:rPr>
        <w:t>c</w:t>
      </w:r>
      <w:r w:rsidRPr="00AE51FC">
        <w:rPr>
          <w:rFonts w:ascii="Arial" w:hAnsi="Arial" w:cs="Arial"/>
          <w:sz w:val="20"/>
          <w:szCs w:val="20"/>
        </w:rPr>
        <w:t>a</w:t>
      </w:r>
      <w:r w:rsidRPr="00AE51FC">
        <w:rPr>
          <w:rFonts w:ascii="Arial" w:hAnsi="Arial" w:cs="Arial"/>
          <w:spacing w:val="1"/>
          <w:sz w:val="20"/>
          <w:szCs w:val="20"/>
        </w:rPr>
        <w:t>s</w:t>
      </w:r>
      <w:r w:rsidRPr="00AE51FC">
        <w:rPr>
          <w:rFonts w:ascii="Arial" w:hAnsi="Arial" w:cs="Arial"/>
          <w:sz w:val="20"/>
          <w:szCs w:val="20"/>
        </w:rPr>
        <w:t>o</w:t>
      </w:r>
      <w:r w:rsidRPr="00AE51FC">
        <w:rPr>
          <w:rFonts w:ascii="Arial" w:hAnsi="Arial" w:cs="Arial"/>
          <w:spacing w:val="6"/>
          <w:sz w:val="20"/>
          <w:szCs w:val="20"/>
        </w:rPr>
        <w:t xml:space="preserve"> </w:t>
      </w:r>
      <w:r w:rsidRPr="00AE51FC">
        <w:rPr>
          <w:rFonts w:ascii="Arial" w:hAnsi="Arial" w:cs="Arial"/>
          <w:sz w:val="20"/>
          <w:szCs w:val="20"/>
        </w:rPr>
        <w:t>en</w:t>
      </w:r>
      <w:r w:rsidRPr="00AE51FC">
        <w:rPr>
          <w:rFonts w:ascii="Arial" w:hAnsi="Arial" w:cs="Arial"/>
          <w:spacing w:val="6"/>
          <w:sz w:val="20"/>
          <w:szCs w:val="20"/>
        </w:rPr>
        <w:t xml:space="preserve"> </w:t>
      </w:r>
      <w:r w:rsidRPr="00AE51FC">
        <w:rPr>
          <w:rFonts w:ascii="Arial" w:hAnsi="Arial" w:cs="Arial"/>
          <w:spacing w:val="2"/>
          <w:sz w:val="20"/>
          <w:szCs w:val="20"/>
        </w:rPr>
        <w:t>e</w:t>
      </w:r>
      <w:r w:rsidRPr="00AE51FC">
        <w:rPr>
          <w:rFonts w:ascii="Arial" w:hAnsi="Arial" w:cs="Arial"/>
          <w:sz w:val="20"/>
          <w:szCs w:val="20"/>
        </w:rPr>
        <w:t>l</w:t>
      </w:r>
      <w:r w:rsidRPr="00AE51FC">
        <w:rPr>
          <w:rFonts w:ascii="Arial" w:hAnsi="Arial" w:cs="Arial"/>
          <w:spacing w:val="6"/>
          <w:sz w:val="20"/>
          <w:szCs w:val="20"/>
        </w:rPr>
        <w:t xml:space="preserve"> </w:t>
      </w:r>
      <w:r w:rsidRPr="00AE51FC">
        <w:rPr>
          <w:rFonts w:ascii="Arial" w:hAnsi="Arial" w:cs="Arial"/>
          <w:spacing w:val="1"/>
          <w:sz w:val="20"/>
          <w:szCs w:val="20"/>
        </w:rPr>
        <w:t>c</w:t>
      </w:r>
      <w:r w:rsidRPr="00AE51FC">
        <w:rPr>
          <w:rFonts w:ascii="Arial" w:hAnsi="Arial" w:cs="Arial"/>
          <w:sz w:val="20"/>
          <w:szCs w:val="20"/>
        </w:rPr>
        <w:t>u</w:t>
      </w:r>
      <w:r w:rsidRPr="00AE51FC">
        <w:rPr>
          <w:rFonts w:ascii="Arial" w:hAnsi="Arial" w:cs="Arial"/>
          <w:spacing w:val="1"/>
          <w:sz w:val="20"/>
          <w:szCs w:val="20"/>
        </w:rPr>
        <w:t>a</w:t>
      </w:r>
      <w:r w:rsidRPr="00AE51FC">
        <w:rPr>
          <w:rFonts w:ascii="Arial" w:hAnsi="Arial" w:cs="Arial"/>
          <w:sz w:val="20"/>
          <w:szCs w:val="20"/>
        </w:rPr>
        <w:t>l</w:t>
      </w:r>
      <w:r w:rsidRPr="00AE51FC">
        <w:rPr>
          <w:rFonts w:ascii="Arial" w:hAnsi="Arial" w:cs="Arial"/>
          <w:spacing w:val="4"/>
          <w:sz w:val="20"/>
          <w:szCs w:val="20"/>
        </w:rPr>
        <w:t xml:space="preserve"> </w:t>
      </w:r>
      <w:r w:rsidRPr="00AE51FC">
        <w:rPr>
          <w:rFonts w:ascii="Arial" w:hAnsi="Arial" w:cs="Arial"/>
          <w:sz w:val="20"/>
          <w:szCs w:val="20"/>
        </w:rPr>
        <w:t>d</w:t>
      </w:r>
      <w:r w:rsidRPr="00AE51FC">
        <w:rPr>
          <w:rFonts w:ascii="Arial" w:hAnsi="Arial" w:cs="Arial"/>
          <w:spacing w:val="1"/>
          <w:sz w:val="20"/>
          <w:szCs w:val="20"/>
        </w:rPr>
        <w:t>e</w:t>
      </w:r>
      <w:r w:rsidRPr="00AE51FC">
        <w:rPr>
          <w:rFonts w:ascii="Arial" w:hAnsi="Arial" w:cs="Arial"/>
          <w:sz w:val="20"/>
          <w:szCs w:val="20"/>
        </w:rPr>
        <w:t>b</w:t>
      </w:r>
      <w:r w:rsidRPr="00AE51FC">
        <w:rPr>
          <w:rFonts w:ascii="Arial" w:hAnsi="Arial" w:cs="Arial"/>
          <w:spacing w:val="-1"/>
          <w:sz w:val="20"/>
          <w:szCs w:val="20"/>
        </w:rPr>
        <w:t>e</w:t>
      </w:r>
      <w:r w:rsidRPr="00AE51FC">
        <w:rPr>
          <w:rFonts w:ascii="Arial" w:hAnsi="Arial" w:cs="Arial"/>
          <w:spacing w:val="1"/>
          <w:sz w:val="20"/>
          <w:szCs w:val="20"/>
        </w:rPr>
        <w:t>r</w:t>
      </w:r>
      <w:r w:rsidRPr="00AE51FC">
        <w:rPr>
          <w:rFonts w:ascii="Arial" w:hAnsi="Arial" w:cs="Arial"/>
          <w:sz w:val="20"/>
          <w:szCs w:val="20"/>
        </w:rPr>
        <w:t>á</w:t>
      </w:r>
      <w:r w:rsidRPr="00AE51FC">
        <w:rPr>
          <w:rFonts w:ascii="Arial" w:hAnsi="Arial" w:cs="Arial"/>
          <w:spacing w:val="3"/>
          <w:sz w:val="20"/>
          <w:szCs w:val="20"/>
        </w:rPr>
        <w:t xml:space="preserve"> </w:t>
      </w:r>
      <w:r w:rsidRPr="00AE51FC">
        <w:rPr>
          <w:rFonts w:ascii="Arial" w:hAnsi="Arial" w:cs="Arial"/>
          <w:spacing w:val="4"/>
          <w:sz w:val="20"/>
          <w:szCs w:val="20"/>
        </w:rPr>
        <w:t>m</w:t>
      </w:r>
      <w:r w:rsidRPr="00AE51FC">
        <w:rPr>
          <w:rFonts w:ascii="Arial" w:hAnsi="Arial" w:cs="Arial"/>
          <w:sz w:val="20"/>
          <w:szCs w:val="20"/>
        </w:rPr>
        <w:t>ot</w:t>
      </w:r>
      <w:r w:rsidRPr="00AE51FC">
        <w:rPr>
          <w:rFonts w:ascii="Arial" w:hAnsi="Arial" w:cs="Arial"/>
          <w:spacing w:val="-2"/>
          <w:sz w:val="20"/>
          <w:szCs w:val="20"/>
        </w:rPr>
        <w:t>i</w:t>
      </w:r>
      <w:r w:rsidRPr="00AE51FC">
        <w:rPr>
          <w:rFonts w:ascii="Arial" w:hAnsi="Arial" w:cs="Arial"/>
          <w:spacing w:val="1"/>
          <w:sz w:val="20"/>
          <w:szCs w:val="20"/>
        </w:rPr>
        <w:t>v</w:t>
      </w:r>
      <w:r w:rsidRPr="00AE51FC">
        <w:rPr>
          <w:rFonts w:ascii="Arial" w:hAnsi="Arial" w:cs="Arial"/>
          <w:sz w:val="20"/>
          <w:szCs w:val="20"/>
        </w:rPr>
        <w:t>ar</w:t>
      </w:r>
      <w:r w:rsidRPr="00AE51FC">
        <w:rPr>
          <w:rFonts w:ascii="Arial" w:hAnsi="Arial" w:cs="Arial"/>
          <w:spacing w:val="2"/>
          <w:sz w:val="20"/>
          <w:szCs w:val="20"/>
        </w:rPr>
        <w:t xml:space="preserve"> </w:t>
      </w:r>
      <w:r w:rsidRPr="00AE51FC">
        <w:rPr>
          <w:rFonts w:ascii="Arial" w:hAnsi="Arial" w:cs="Arial"/>
          <w:spacing w:val="1"/>
          <w:sz w:val="20"/>
          <w:szCs w:val="20"/>
        </w:rPr>
        <w:t>s</w:t>
      </w:r>
      <w:r w:rsidRPr="00AE51FC">
        <w:rPr>
          <w:rFonts w:ascii="Arial" w:hAnsi="Arial" w:cs="Arial"/>
          <w:sz w:val="20"/>
          <w:szCs w:val="20"/>
        </w:rPr>
        <w:t>u</w:t>
      </w:r>
      <w:r w:rsidRPr="00AE51FC">
        <w:rPr>
          <w:rFonts w:ascii="Arial" w:hAnsi="Arial" w:cs="Arial"/>
          <w:spacing w:val="7"/>
          <w:sz w:val="20"/>
          <w:szCs w:val="20"/>
        </w:rPr>
        <w:t xml:space="preserve"> </w:t>
      </w:r>
      <w:r w:rsidRPr="00AE51FC">
        <w:rPr>
          <w:rFonts w:ascii="Arial" w:hAnsi="Arial" w:cs="Arial"/>
          <w:sz w:val="20"/>
          <w:szCs w:val="20"/>
        </w:rPr>
        <w:t>d</w:t>
      </w:r>
      <w:r w:rsidRPr="00AE51FC">
        <w:rPr>
          <w:rFonts w:ascii="Arial" w:hAnsi="Arial" w:cs="Arial"/>
          <w:spacing w:val="-1"/>
          <w:sz w:val="20"/>
          <w:szCs w:val="20"/>
        </w:rPr>
        <w:t>e</w:t>
      </w:r>
      <w:r w:rsidRPr="00AE51FC">
        <w:rPr>
          <w:rFonts w:ascii="Arial" w:hAnsi="Arial" w:cs="Arial"/>
          <w:spacing w:val="1"/>
          <w:sz w:val="20"/>
          <w:szCs w:val="20"/>
        </w:rPr>
        <w:t>c</w:t>
      </w:r>
      <w:r w:rsidRPr="00AE51FC">
        <w:rPr>
          <w:rFonts w:ascii="Arial" w:hAnsi="Arial" w:cs="Arial"/>
          <w:spacing w:val="-1"/>
          <w:sz w:val="20"/>
          <w:szCs w:val="20"/>
        </w:rPr>
        <w:t>i</w:t>
      </w:r>
      <w:r w:rsidRPr="00AE51FC">
        <w:rPr>
          <w:rFonts w:ascii="Arial" w:hAnsi="Arial" w:cs="Arial"/>
          <w:spacing w:val="1"/>
          <w:sz w:val="20"/>
          <w:szCs w:val="20"/>
        </w:rPr>
        <w:t>si</w:t>
      </w:r>
      <w:r w:rsidRPr="00AE51FC">
        <w:rPr>
          <w:rFonts w:ascii="Arial" w:hAnsi="Arial" w:cs="Arial"/>
          <w:sz w:val="20"/>
          <w:szCs w:val="20"/>
        </w:rPr>
        <w:t>ó</w:t>
      </w:r>
      <w:r w:rsidRPr="00AE51FC">
        <w:rPr>
          <w:rFonts w:ascii="Arial" w:hAnsi="Arial" w:cs="Arial"/>
          <w:spacing w:val="-1"/>
          <w:sz w:val="20"/>
          <w:szCs w:val="20"/>
        </w:rPr>
        <w:t>n</w:t>
      </w:r>
      <w:r w:rsidRPr="00AE51FC">
        <w:rPr>
          <w:rFonts w:ascii="Arial" w:hAnsi="Arial" w:cs="Arial"/>
          <w:sz w:val="20"/>
          <w:szCs w:val="20"/>
        </w:rPr>
        <w:t>;</w:t>
      </w:r>
      <w:r w:rsidRPr="00AE51FC">
        <w:rPr>
          <w:rFonts w:ascii="Arial" w:hAnsi="Arial" w:cs="Arial"/>
          <w:spacing w:val="5"/>
          <w:sz w:val="20"/>
          <w:szCs w:val="20"/>
        </w:rPr>
        <w:t xml:space="preserve"> </w:t>
      </w:r>
      <w:r w:rsidRPr="00AE51FC">
        <w:rPr>
          <w:rFonts w:ascii="Arial" w:hAnsi="Arial" w:cs="Arial"/>
          <w:sz w:val="20"/>
          <w:szCs w:val="20"/>
        </w:rPr>
        <w:t>y</w:t>
      </w:r>
      <w:r w:rsidRPr="00AE51FC">
        <w:rPr>
          <w:rFonts w:ascii="Arial" w:hAnsi="Arial" w:cs="Arial"/>
          <w:spacing w:val="4"/>
          <w:sz w:val="20"/>
          <w:szCs w:val="20"/>
        </w:rPr>
        <w:t xml:space="preserve"> </w:t>
      </w:r>
      <w:r w:rsidRPr="00AE51FC">
        <w:rPr>
          <w:rFonts w:ascii="Arial" w:hAnsi="Arial" w:cs="Arial"/>
          <w:spacing w:val="1"/>
          <w:sz w:val="20"/>
          <w:szCs w:val="20"/>
        </w:rPr>
        <w:t>(</w:t>
      </w:r>
      <w:r w:rsidRPr="00AE51FC">
        <w:rPr>
          <w:rFonts w:ascii="Arial" w:hAnsi="Arial" w:cs="Arial"/>
          <w:sz w:val="20"/>
          <w:szCs w:val="20"/>
        </w:rPr>
        <w:t>e)</w:t>
      </w:r>
      <w:r w:rsidRPr="00AE51FC">
        <w:rPr>
          <w:rFonts w:ascii="Arial" w:hAnsi="Arial" w:cs="Arial"/>
          <w:spacing w:val="6"/>
          <w:sz w:val="20"/>
          <w:szCs w:val="20"/>
        </w:rPr>
        <w:t xml:space="preserve"> </w:t>
      </w:r>
      <w:r w:rsidRPr="00AE51FC">
        <w:rPr>
          <w:rFonts w:ascii="Arial" w:hAnsi="Arial" w:cs="Arial"/>
          <w:spacing w:val="1"/>
          <w:sz w:val="20"/>
          <w:szCs w:val="20"/>
        </w:rPr>
        <w:t>s</w:t>
      </w:r>
      <w:r w:rsidRPr="00AE51FC">
        <w:rPr>
          <w:rFonts w:ascii="Arial" w:hAnsi="Arial" w:cs="Arial"/>
          <w:sz w:val="20"/>
          <w:szCs w:val="20"/>
        </w:rPr>
        <w:t>e</w:t>
      </w:r>
      <w:r w:rsidRPr="00AE51FC">
        <w:rPr>
          <w:rFonts w:ascii="Arial" w:hAnsi="Arial" w:cs="Arial"/>
          <w:spacing w:val="7"/>
          <w:sz w:val="20"/>
          <w:szCs w:val="20"/>
        </w:rPr>
        <w:t xml:space="preserve"> </w:t>
      </w:r>
      <w:r w:rsidRPr="00AE51FC">
        <w:rPr>
          <w:rFonts w:ascii="Arial" w:hAnsi="Arial" w:cs="Arial"/>
          <w:sz w:val="20"/>
          <w:szCs w:val="20"/>
        </w:rPr>
        <w:t>pre</w:t>
      </w:r>
      <w:r w:rsidRPr="00AE51FC">
        <w:rPr>
          <w:rFonts w:ascii="Arial" w:hAnsi="Arial" w:cs="Arial"/>
          <w:spacing w:val="4"/>
          <w:sz w:val="20"/>
          <w:szCs w:val="20"/>
        </w:rPr>
        <w:t>s</w:t>
      </w:r>
      <w:r w:rsidRPr="00AE51FC">
        <w:rPr>
          <w:rFonts w:ascii="Arial" w:hAnsi="Arial" w:cs="Arial"/>
          <w:sz w:val="20"/>
          <w:szCs w:val="20"/>
        </w:rPr>
        <w:t>e</w:t>
      </w:r>
      <w:r w:rsidRPr="00AE51FC">
        <w:rPr>
          <w:rFonts w:ascii="Arial" w:hAnsi="Arial" w:cs="Arial"/>
          <w:spacing w:val="-1"/>
          <w:sz w:val="20"/>
          <w:szCs w:val="20"/>
        </w:rPr>
        <w:t>n</w:t>
      </w:r>
      <w:r w:rsidRPr="00AE51FC">
        <w:rPr>
          <w:rFonts w:ascii="Arial" w:hAnsi="Arial" w:cs="Arial"/>
          <w:sz w:val="20"/>
          <w:szCs w:val="20"/>
        </w:rPr>
        <w:t>t</w:t>
      </w:r>
      <w:r w:rsidRPr="00AE51FC">
        <w:rPr>
          <w:rFonts w:ascii="Arial" w:hAnsi="Arial" w:cs="Arial"/>
          <w:spacing w:val="2"/>
          <w:sz w:val="20"/>
          <w:szCs w:val="20"/>
        </w:rPr>
        <w:t>e</w:t>
      </w:r>
      <w:r w:rsidRPr="00AE51FC">
        <w:rPr>
          <w:rFonts w:ascii="Arial" w:hAnsi="Arial" w:cs="Arial"/>
          <w:sz w:val="20"/>
          <w:szCs w:val="20"/>
        </w:rPr>
        <w:t xml:space="preserve">n </w:t>
      </w:r>
      <w:r w:rsidRPr="00AE51FC">
        <w:rPr>
          <w:rFonts w:ascii="Arial" w:hAnsi="Arial" w:cs="Arial"/>
          <w:spacing w:val="-1"/>
          <w:sz w:val="20"/>
          <w:szCs w:val="20"/>
        </w:rPr>
        <w:t>l</w:t>
      </w:r>
      <w:r w:rsidRPr="00AE51FC">
        <w:rPr>
          <w:rFonts w:ascii="Arial" w:hAnsi="Arial" w:cs="Arial"/>
          <w:sz w:val="20"/>
          <w:szCs w:val="20"/>
        </w:rPr>
        <w:t>os</w:t>
      </w:r>
      <w:r w:rsidRPr="00AE51FC">
        <w:rPr>
          <w:rFonts w:ascii="Arial" w:hAnsi="Arial" w:cs="Arial"/>
          <w:spacing w:val="7"/>
          <w:sz w:val="20"/>
          <w:szCs w:val="20"/>
        </w:rPr>
        <w:t xml:space="preserve"> </w:t>
      </w:r>
      <w:r w:rsidRPr="00AE51FC">
        <w:rPr>
          <w:rFonts w:ascii="Arial" w:hAnsi="Arial" w:cs="Arial"/>
          <w:spacing w:val="2"/>
          <w:sz w:val="20"/>
          <w:szCs w:val="20"/>
        </w:rPr>
        <w:t>d</w:t>
      </w:r>
      <w:r w:rsidRPr="00AE51FC">
        <w:rPr>
          <w:rFonts w:ascii="Arial" w:hAnsi="Arial" w:cs="Arial"/>
          <w:sz w:val="20"/>
          <w:szCs w:val="20"/>
        </w:rPr>
        <w:t>e</w:t>
      </w:r>
      <w:r w:rsidRPr="00AE51FC">
        <w:rPr>
          <w:rFonts w:ascii="Arial" w:hAnsi="Arial" w:cs="Arial"/>
          <w:spacing w:val="4"/>
          <w:sz w:val="20"/>
          <w:szCs w:val="20"/>
        </w:rPr>
        <w:t>m</w:t>
      </w:r>
      <w:r w:rsidRPr="00AE51FC">
        <w:rPr>
          <w:rFonts w:ascii="Arial" w:hAnsi="Arial" w:cs="Arial"/>
          <w:sz w:val="20"/>
          <w:szCs w:val="20"/>
        </w:rPr>
        <w:t>ás</w:t>
      </w:r>
      <w:r w:rsidRPr="00AE51FC">
        <w:rPr>
          <w:rFonts w:ascii="Arial" w:hAnsi="Arial" w:cs="Arial"/>
          <w:spacing w:val="4"/>
          <w:sz w:val="20"/>
          <w:szCs w:val="20"/>
        </w:rPr>
        <w:t xml:space="preserve"> </w:t>
      </w:r>
      <w:r w:rsidRPr="00AE51FC">
        <w:rPr>
          <w:rFonts w:ascii="Arial" w:hAnsi="Arial" w:cs="Arial"/>
          <w:spacing w:val="1"/>
          <w:sz w:val="20"/>
          <w:szCs w:val="20"/>
        </w:rPr>
        <w:t>c</w:t>
      </w:r>
      <w:r w:rsidRPr="00AE51FC">
        <w:rPr>
          <w:rFonts w:ascii="Arial" w:hAnsi="Arial" w:cs="Arial"/>
          <w:sz w:val="20"/>
          <w:szCs w:val="20"/>
        </w:rPr>
        <w:t>a</w:t>
      </w:r>
      <w:r w:rsidRPr="00AE51FC">
        <w:rPr>
          <w:rFonts w:ascii="Arial" w:hAnsi="Arial" w:cs="Arial"/>
          <w:spacing w:val="1"/>
          <w:sz w:val="20"/>
          <w:szCs w:val="20"/>
        </w:rPr>
        <w:t>s</w:t>
      </w:r>
      <w:r w:rsidRPr="00AE51FC">
        <w:rPr>
          <w:rFonts w:ascii="Arial" w:hAnsi="Arial" w:cs="Arial"/>
          <w:sz w:val="20"/>
          <w:szCs w:val="20"/>
        </w:rPr>
        <w:t xml:space="preserve">os </w:t>
      </w:r>
      <w:r w:rsidRPr="00AE51FC">
        <w:rPr>
          <w:rFonts w:ascii="Arial" w:hAnsi="Arial" w:cs="Arial"/>
          <w:spacing w:val="1"/>
          <w:sz w:val="20"/>
          <w:szCs w:val="20"/>
        </w:rPr>
        <w:t>c</w:t>
      </w:r>
      <w:r w:rsidRPr="00AE51FC">
        <w:rPr>
          <w:rFonts w:ascii="Arial" w:hAnsi="Arial" w:cs="Arial"/>
          <w:sz w:val="20"/>
          <w:szCs w:val="20"/>
        </w:rPr>
        <w:t>o</w:t>
      </w:r>
      <w:r w:rsidRPr="00AE51FC">
        <w:rPr>
          <w:rFonts w:ascii="Arial" w:hAnsi="Arial" w:cs="Arial"/>
          <w:spacing w:val="-1"/>
          <w:sz w:val="20"/>
          <w:szCs w:val="20"/>
        </w:rPr>
        <w:t>n</w:t>
      </w:r>
      <w:r w:rsidRPr="00AE51FC">
        <w:rPr>
          <w:rFonts w:ascii="Arial" w:hAnsi="Arial" w:cs="Arial"/>
          <w:sz w:val="20"/>
          <w:szCs w:val="20"/>
        </w:rPr>
        <w:t>te</w:t>
      </w:r>
      <w:r w:rsidRPr="00AE51FC">
        <w:rPr>
          <w:rFonts w:ascii="Arial" w:hAnsi="Arial" w:cs="Arial"/>
          <w:spacing w:val="4"/>
          <w:sz w:val="20"/>
          <w:szCs w:val="20"/>
        </w:rPr>
        <w:t>m</w:t>
      </w:r>
      <w:r w:rsidRPr="00AE51FC">
        <w:rPr>
          <w:rFonts w:ascii="Arial" w:hAnsi="Arial" w:cs="Arial"/>
          <w:sz w:val="20"/>
          <w:szCs w:val="20"/>
        </w:rPr>
        <w:t>p</w:t>
      </w:r>
      <w:r w:rsidRPr="00AE51FC">
        <w:rPr>
          <w:rFonts w:ascii="Arial" w:hAnsi="Arial" w:cs="Arial"/>
          <w:spacing w:val="-1"/>
          <w:sz w:val="20"/>
          <w:szCs w:val="20"/>
        </w:rPr>
        <w:t>l</w:t>
      </w:r>
      <w:r w:rsidRPr="00AE51FC">
        <w:rPr>
          <w:rFonts w:ascii="Arial" w:hAnsi="Arial" w:cs="Arial"/>
          <w:sz w:val="20"/>
          <w:szCs w:val="20"/>
        </w:rPr>
        <w:t>a</w:t>
      </w:r>
      <w:r w:rsidRPr="00AE51FC">
        <w:rPr>
          <w:rFonts w:ascii="Arial" w:hAnsi="Arial" w:cs="Arial"/>
          <w:spacing w:val="-1"/>
          <w:sz w:val="20"/>
          <w:szCs w:val="20"/>
        </w:rPr>
        <w:t>d</w:t>
      </w:r>
      <w:r w:rsidRPr="00AE51FC">
        <w:rPr>
          <w:rFonts w:ascii="Arial" w:hAnsi="Arial" w:cs="Arial"/>
          <w:sz w:val="20"/>
          <w:szCs w:val="20"/>
        </w:rPr>
        <w:t>os</w:t>
      </w:r>
      <w:r w:rsidRPr="00AE51FC">
        <w:rPr>
          <w:rFonts w:ascii="Arial" w:hAnsi="Arial" w:cs="Arial"/>
          <w:spacing w:val="-11"/>
          <w:sz w:val="20"/>
          <w:szCs w:val="20"/>
        </w:rPr>
        <w:t xml:space="preserve"> </w:t>
      </w:r>
      <w:r w:rsidRPr="00AE51FC">
        <w:rPr>
          <w:rFonts w:ascii="Arial" w:hAnsi="Arial" w:cs="Arial"/>
          <w:spacing w:val="2"/>
          <w:sz w:val="20"/>
          <w:szCs w:val="20"/>
        </w:rPr>
        <w:t>e</w:t>
      </w:r>
      <w:r w:rsidRPr="00AE51FC">
        <w:rPr>
          <w:rFonts w:ascii="Arial" w:hAnsi="Arial" w:cs="Arial"/>
          <w:sz w:val="20"/>
          <w:szCs w:val="20"/>
        </w:rPr>
        <w:t>n</w:t>
      </w:r>
      <w:r w:rsidRPr="00AE51FC">
        <w:rPr>
          <w:rFonts w:ascii="Arial" w:hAnsi="Arial" w:cs="Arial"/>
          <w:spacing w:val="-2"/>
          <w:sz w:val="20"/>
          <w:szCs w:val="20"/>
        </w:rPr>
        <w:t xml:space="preserve"> </w:t>
      </w:r>
      <w:r w:rsidRPr="00AE51FC">
        <w:rPr>
          <w:rFonts w:ascii="Arial" w:hAnsi="Arial" w:cs="Arial"/>
          <w:spacing w:val="1"/>
          <w:sz w:val="20"/>
          <w:szCs w:val="20"/>
        </w:rPr>
        <w:t>l</w:t>
      </w:r>
      <w:r w:rsidRPr="00AE51FC">
        <w:rPr>
          <w:rFonts w:ascii="Arial" w:hAnsi="Arial" w:cs="Arial"/>
          <w:sz w:val="20"/>
          <w:szCs w:val="20"/>
        </w:rPr>
        <w:t>a</w:t>
      </w:r>
      <w:r w:rsidRPr="00AE51FC">
        <w:rPr>
          <w:rFonts w:ascii="Arial" w:hAnsi="Arial" w:cs="Arial"/>
          <w:spacing w:val="-1"/>
          <w:sz w:val="20"/>
          <w:szCs w:val="20"/>
        </w:rPr>
        <w:t xml:space="preserve"> </w:t>
      </w:r>
      <w:r w:rsidRPr="00AE51FC">
        <w:rPr>
          <w:rFonts w:ascii="Arial" w:hAnsi="Arial" w:cs="Arial"/>
          <w:spacing w:val="1"/>
          <w:sz w:val="20"/>
          <w:szCs w:val="20"/>
        </w:rPr>
        <w:t>l</w:t>
      </w:r>
      <w:r w:rsidRPr="00AE51FC">
        <w:rPr>
          <w:rFonts w:ascii="Arial" w:hAnsi="Arial" w:cs="Arial"/>
          <w:spacing w:val="2"/>
          <w:sz w:val="20"/>
          <w:szCs w:val="20"/>
        </w:rPr>
        <w:t>e</w:t>
      </w:r>
      <w:r w:rsidRPr="00AE51FC">
        <w:rPr>
          <w:rFonts w:ascii="Arial" w:hAnsi="Arial" w:cs="Arial"/>
          <w:spacing w:val="-4"/>
          <w:sz w:val="20"/>
          <w:szCs w:val="20"/>
        </w:rPr>
        <w:t>y</w:t>
      </w:r>
      <w:r w:rsidRPr="00AE51FC">
        <w:rPr>
          <w:rFonts w:ascii="Arial" w:hAnsi="Arial" w:cs="Arial"/>
          <w:sz w:val="20"/>
          <w:szCs w:val="20"/>
        </w:rPr>
        <w:t>.</w:t>
      </w:r>
    </w:p>
    <w:p w14:paraId="2B5D9AE1" w14:textId="77777777" w:rsidR="00EC0098" w:rsidRPr="00AE51FC" w:rsidRDefault="00EC0098" w:rsidP="00EC0098">
      <w:pPr>
        <w:tabs>
          <w:tab w:val="left" w:pos="5103"/>
        </w:tabs>
        <w:jc w:val="both"/>
        <w:rPr>
          <w:rFonts w:ascii="Arial" w:hAnsi="Arial" w:cs="Arial"/>
          <w:sz w:val="20"/>
          <w:szCs w:val="20"/>
        </w:rPr>
      </w:pPr>
    </w:p>
    <w:p w14:paraId="410B7711" w14:textId="77777777" w:rsidR="00EC0098" w:rsidRPr="00AE51FC" w:rsidRDefault="00EC0098" w:rsidP="00EC0098">
      <w:pPr>
        <w:jc w:val="both"/>
        <w:rPr>
          <w:rFonts w:ascii="Arial" w:hAnsi="Arial" w:cs="Arial"/>
          <w:sz w:val="20"/>
          <w:szCs w:val="20"/>
        </w:rPr>
      </w:pPr>
      <w:r w:rsidRPr="00AE51FC">
        <w:rPr>
          <w:rFonts w:ascii="Arial" w:hAnsi="Arial" w:cs="Arial"/>
          <w:sz w:val="20"/>
          <w:szCs w:val="20"/>
        </w:rPr>
        <w:t xml:space="preserve">La declaratoria de desierto del proceso se hará mediante comunicación motivada, ejecutoriada, la cual debe ser notificada personalmente, y que se publicará en el SECOP II. </w:t>
      </w:r>
    </w:p>
    <w:p w14:paraId="6FE38C08" w14:textId="77777777" w:rsidR="00EC0098" w:rsidRPr="00AE51FC" w:rsidRDefault="00EC0098" w:rsidP="00EC0098">
      <w:pPr>
        <w:pStyle w:val="Listavistosa-nfasis11"/>
        <w:tabs>
          <w:tab w:val="left" w:pos="426"/>
        </w:tabs>
        <w:ind w:left="0"/>
        <w:jc w:val="both"/>
        <w:rPr>
          <w:rFonts w:ascii="Arial" w:hAnsi="Arial" w:cs="Arial"/>
          <w:b/>
          <w:sz w:val="20"/>
          <w:szCs w:val="20"/>
        </w:rPr>
      </w:pPr>
    </w:p>
    <w:p w14:paraId="07800C57" w14:textId="77777777"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lang w:val="es-US"/>
        </w:rPr>
      </w:pPr>
      <w:r w:rsidRPr="00AE51FC">
        <w:rPr>
          <w:rFonts w:ascii="Arial" w:hAnsi="Arial" w:cs="Arial"/>
          <w:b/>
          <w:bCs/>
          <w:sz w:val="20"/>
          <w:szCs w:val="20"/>
          <w:lang w:val="es-CO"/>
        </w:rPr>
        <w:t xml:space="preserve">ACEPTACIÓN DE LA OFERTA O DECLARATORIA DE DESIERTA: </w:t>
      </w:r>
    </w:p>
    <w:p w14:paraId="56661BC7" w14:textId="77777777" w:rsidR="00EC0098" w:rsidRPr="00AE51FC" w:rsidRDefault="00EC0098" w:rsidP="00EC0098">
      <w:pPr>
        <w:jc w:val="both"/>
        <w:rPr>
          <w:rFonts w:ascii="Arial" w:hAnsi="Arial" w:cs="Arial"/>
          <w:b/>
          <w:sz w:val="20"/>
          <w:szCs w:val="20"/>
        </w:rPr>
      </w:pPr>
    </w:p>
    <w:p w14:paraId="264487A6" w14:textId="77777777" w:rsidR="00EC0098" w:rsidRPr="00AE51FC" w:rsidRDefault="00EC0098" w:rsidP="00EC0098">
      <w:pPr>
        <w:jc w:val="both"/>
        <w:rPr>
          <w:rFonts w:ascii="Arial" w:hAnsi="Arial" w:cs="Arial"/>
          <w:sz w:val="20"/>
          <w:szCs w:val="20"/>
          <w:lang w:val="es-CO"/>
        </w:rPr>
      </w:pPr>
      <w:r w:rsidRPr="00AE51FC">
        <w:rPr>
          <w:rFonts w:ascii="Arial" w:hAnsi="Arial" w:cs="Arial"/>
          <w:b/>
          <w:sz w:val="20"/>
          <w:szCs w:val="20"/>
        </w:rPr>
        <w:t>El MINISTERIO</w:t>
      </w:r>
      <w:r w:rsidRPr="00AE51FC">
        <w:rPr>
          <w:rFonts w:ascii="Arial" w:hAnsi="Arial" w:cs="Arial"/>
          <w:sz w:val="20"/>
          <w:szCs w:val="20"/>
          <w:lang w:val="es-CO"/>
        </w:rPr>
        <w:t xml:space="preserve"> seleccionará mediante comunicación de aceptación de la oferta, la propuesta con el menor precio, siempre y cuando cumpla con las condiciones exigidas. La comunicación de aceptación junto con la oferta constituye para todo efecto el contrato celebrado, con base en el cual se efectuará el respectivo registro presupuestal. En la comunicación de aceptación, </w:t>
      </w:r>
      <w:r w:rsidRPr="00AE51FC">
        <w:rPr>
          <w:rFonts w:ascii="Arial" w:hAnsi="Arial" w:cs="Arial"/>
          <w:b/>
          <w:sz w:val="20"/>
          <w:szCs w:val="20"/>
        </w:rPr>
        <w:t>El MINISTERIO</w:t>
      </w:r>
      <w:r w:rsidRPr="00AE51FC">
        <w:rPr>
          <w:rFonts w:ascii="Arial" w:hAnsi="Arial" w:cs="Arial"/>
          <w:sz w:val="20"/>
          <w:szCs w:val="20"/>
          <w:lang w:val="es-CO"/>
        </w:rPr>
        <w:t xml:space="preserve"> manifestará la aceptación expresa e incondicional de la misma, los datos de contacto de la entidad y del supervisor designado. </w:t>
      </w:r>
    </w:p>
    <w:p w14:paraId="2E14A36D" w14:textId="77777777" w:rsidR="00EC0098" w:rsidRPr="00AE51FC" w:rsidRDefault="00EC0098" w:rsidP="00EC0098">
      <w:pPr>
        <w:jc w:val="both"/>
        <w:rPr>
          <w:rFonts w:ascii="Arial" w:hAnsi="Arial" w:cs="Arial"/>
          <w:sz w:val="20"/>
          <w:szCs w:val="20"/>
          <w:lang w:val="es-CO"/>
        </w:rPr>
      </w:pPr>
    </w:p>
    <w:p w14:paraId="68CE684F" w14:textId="77777777" w:rsidR="00EC0098" w:rsidRPr="00AE51FC" w:rsidRDefault="00EC0098" w:rsidP="00EC0098">
      <w:pPr>
        <w:jc w:val="both"/>
        <w:rPr>
          <w:rFonts w:ascii="Arial" w:hAnsi="Arial" w:cs="Arial"/>
          <w:sz w:val="20"/>
          <w:szCs w:val="20"/>
          <w:lang w:val="es-CO"/>
        </w:rPr>
      </w:pPr>
      <w:r w:rsidRPr="00AE51FC">
        <w:rPr>
          <w:rFonts w:ascii="Arial" w:hAnsi="Arial" w:cs="Arial"/>
          <w:sz w:val="20"/>
          <w:szCs w:val="20"/>
          <w:lang w:val="es-CO"/>
        </w:rPr>
        <w:t>Con la publicación de la comunicación de aceptación en el SECOP II el proponente seleccionado quedará informado de la aceptación de su oferta. En caso de no lograrse la adjudicación se declarará desierto el proceso mediante comunicación motivada la cual debe ser notificada personalmente y debidamente ejecutoriada, la cual se publicará en el SECOP. Si hubiere proponente, el término para presentar el recurso de reposición contra el acto de declaratoria de desierto correrá desde la notificación del acto correspondiente.</w:t>
      </w:r>
    </w:p>
    <w:p w14:paraId="51848520" w14:textId="77777777" w:rsidR="00EC0098" w:rsidRPr="00AE51FC" w:rsidRDefault="00EC0098" w:rsidP="00EC0098">
      <w:pPr>
        <w:pStyle w:val="Listavistosa-nfasis11"/>
        <w:tabs>
          <w:tab w:val="left" w:pos="284"/>
        </w:tabs>
        <w:ind w:left="0"/>
        <w:jc w:val="center"/>
        <w:rPr>
          <w:rFonts w:ascii="Arial" w:hAnsi="Arial" w:cs="Arial"/>
          <w:b/>
          <w:sz w:val="20"/>
          <w:szCs w:val="20"/>
        </w:rPr>
      </w:pPr>
    </w:p>
    <w:p w14:paraId="63F40213" w14:textId="77777777"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lang w:val="es-US"/>
        </w:rPr>
      </w:pPr>
      <w:r w:rsidRPr="00AE51FC">
        <w:rPr>
          <w:rFonts w:ascii="Arial" w:hAnsi="Arial" w:cs="Arial"/>
          <w:b/>
          <w:bCs/>
          <w:sz w:val="20"/>
          <w:szCs w:val="20"/>
          <w:lang w:val="es-US"/>
        </w:rPr>
        <w:t>REGIMEN SANCIONATORIO Y CLÁUSULAS EXCEPCIONALES:</w:t>
      </w:r>
    </w:p>
    <w:p w14:paraId="230090DC" w14:textId="77777777" w:rsidR="00EC0098" w:rsidRPr="00AE51FC" w:rsidRDefault="00EC0098" w:rsidP="00EC0098">
      <w:pPr>
        <w:tabs>
          <w:tab w:val="left" w:pos="709"/>
        </w:tabs>
        <w:jc w:val="both"/>
        <w:rPr>
          <w:rFonts w:ascii="Arial" w:hAnsi="Arial" w:cs="Arial"/>
          <w:sz w:val="20"/>
          <w:szCs w:val="20"/>
        </w:rPr>
      </w:pPr>
    </w:p>
    <w:p w14:paraId="67C2085C" w14:textId="77777777" w:rsidR="00EC0098" w:rsidRPr="00AE51FC" w:rsidRDefault="00EC0098" w:rsidP="00EC0098">
      <w:pPr>
        <w:tabs>
          <w:tab w:val="left" w:pos="709"/>
        </w:tabs>
        <w:jc w:val="both"/>
        <w:rPr>
          <w:rFonts w:ascii="Arial" w:hAnsi="Arial" w:cs="Arial"/>
          <w:sz w:val="20"/>
          <w:szCs w:val="20"/>
        </w:rPr>
      </w:pPr>
      <w:r w:rsidRPr="00AE51FC">
        <w:rPr>
          <w:rFonts w:ascii="Arial" w:hAnsi="Arial" w:cs="Arial"/>
          <w:sz w:val="20"/>
          <w:szCs w:val="20"/>
        </w:rPr>
        <w:t xml:space="preserve">Con la presentación de la oferta, el proponente, acepta el régimen sancionatorio señalado en los artículos 17 de la Ley 1150 de 2011, articulo 86 de la Ley 1474 de 2011 </w:t>
      </w:r>
      <w:r w:rsidRPr="00AE51FC">
        <w:rPr>
          <w:rFonts w:ascii="Arial" w:hAnsi="Arial" w:cs="Arial"/>
          <w:sz w:val="20"/>
          <w:szCs w:val="20"/>
          <w:lang w:val="es-ES_tradnl"/>
        </w:rPr>
        <w:t xml:space="preserve">y demás normas que los </w:t>
      </w:r>
      <w:r w:rsidRPr="00AE51FC">
        <w:rPr>
          <w:rFonts w:ascii="Arial" w:hAnsi="Arial" w:cs="Arial"/>
          <w:sz w:val="20"/>
          <w:szCs w:val="20"/>
          <w:lang w:val="es-ES_tradnl"/>
        </w:rPr>
        <w:lastRenderedPageBreak/>
        <w:t xml:space="preserve">adicionen, modifiquen o complementen, así como el régimen de cláusulas exorbitantes señalado en los artículos </w:t>
      </w:r>
      <w:r w:rsidRPr="00AE51FC">
        <w:rPr>
          <w:rFonts w:ascii="Arial" w:hAnsi="Arial" w:cs="Arial"/>
          <w:sz w:val="20"/>
          <w:szCs w:val="20"/>
        </w:rPr>
        <w:t xml:space="preserve">15, 16 y 17 de la Ley 80 de 1993, dentro del cual se garantizará el debido proceso. </w:t>
      </w:r>
    </w:p>
    <w:p w14:paraId="19C7935B" w14:textId="77777777" w:rsidR="00EC0098" w:rsidRPr="00AE51FC" w:rsidRDefault="00EC0098" w:rsidP="00EC0098">
      <w:pPr>
        <w:pStyle w:val="Listavistosa-nfasis11"/>
        <w:tabs>
          <w:tab w:val="left" w:pos="284"/>
        </w:tabs>
        <w:ind w:left="0"/>
        <w:jc w:val="center"/>
        <w:rPr>
          <w:rFonts w:ascii="Arial" w:hAnsi="Arial" w:cs="Arial"/>
          <w:b/>
          <w:sz w:val="20"/>
          <w:szCs w:val="20"/>
        </w:rPr>
      </w:pPr>
      <w:bookmarkStart w:id="2" w:name="_bookmark47"/>
      <w:bookmarkStart w:id="3" w:name="_Toc476208152"/>
      <w:bookmarkStart w:id="4" w:name="_Toc474491230"/>
      <w:bookmarkEnd w:id="2"/>
    </w:p>
    <w:p w14:paraId="186CCD0C" w14:textId="77777777" w:rsidR="00EC0098" w:rsidRPr="00AE51FC" w:rsidRDefault="00EC0098" w:rsidP="00EC0098">
      <w:pPr>
        <w:pStyle w:val="Prrafodelista"/>
        <w:widowControl/>
        <w:numPr>
          <w:ilvl w:val="0"/>
          <w:numId w:val="4"/>
        </w:numPr>
        <w:tabs>
          <w:tab w:val="left" w:pos="426"/>
        </w:tabs>
        <w:ind w:left="0" w:firstLine="0"/>
        <w:contextualSpacing/>
        <w:rPr>
          <w:rFonts w:ascii="Arial" w:hAnsi="Arial" w:cs="Arial"/>
          <w:b/>
          <w:bCs/>
          <w:sz w:val="20"/>
          <w:szCs w:val="20"/>
        </w:rPr>
      </w:pPr>
      <w:r w:rsidRPr="00AE51FC">
        <w:rPr>
          <w:rFonts w:ascii="Arial" w:hAnsi="Arial" w:cs="Arial"/>
          <w:b/>
          <w:bCs/>
          <w:sz w:val="20"/>
          <w:szCs w:val="20"/>
        </w:rPr>
        <w:t>SUPERVISIÓN</w:t>
      </w:r>
    </w:p>
    <w:p w14:paraId="210307AC" w14:textId="77777777" w:rsidR="00EC0098" w:rsidRPr="00AE51FC" w:rsidRDefault="00EC0098" w:rsidP="00EC0098">
      <w:pPr>
        <w:pStyle w:val="Ttulo1"/>
        <w:keepNext w:val="0"/>
        <w:keepLines w:val="0"/>
        <w:widowControl w:val="0"/>
        <w:spacing w:before="0"/>
        <w:jc w:val="both"/>
        <w:rPr>
          <w:rFonts w:ascii="Arial" w:hAnsi="Arial" w:cs="Arial"/>
          <w:color w:val="auto"/>
          <w:sz w:val="20"/>
          <w:szCs w:val="20"/>
          <w:lang w:val="es-CO"/>
        </w:rPr>
      </w:pPr>
    </w:p>
    <w:bookmarkEnd w:id="3"/>
    <w:bookmarkEnd w:id="4"/>
    <w:p w14:paraId="04528B58" w14:textId="7937E0D9" w:rsidR="00772472" w:rsidRPr="00AE51FC" w:rsidRDefault="00772472" w:rsidP="00772472">
      <w:pPr>
        <w:pStyle w:val="Ttulo1"/>
        <w:spacing w:before="0"/>
        <w:jc w:val="both"/>
        <w:rPr>
          <w:rFonts w:ascii="Arial" w:hAnsi="Arial" w:cs="Arial"/>
          <w:b w:val="0"/>
          <w:color w:val="auto"/>
          <w:sz w:val="20"/>
          <w:szCs w:val="20"/>
          <w:lang w:val="es-CO"/>
        </w:rPr>
      </w:pPr>
      <w:r w:rsidRPr="00AE51FC">
        <w:rPr>
          <w:rFonts w:ascii="Arial" w:hAnsi="Arial" w:cs="Arial"/>
          <w:b w:val="0"/>
          <w:color w:val="auto"/>
          <w:sz w:val="20"/>
          <w:szCs w:val="20"/>
          <w:lang w:val="es-CO"/>
        </w:rPr>
        <w:t xml:space="preserve">El Ministerio de Defensa – Fuerza </w:t>
      </w:r>
      <w:r w:rsidR="00AE51FC" w:rsidRPr="00AE51FC">
        <w:rPr>
          <w:rFonts w:ascii="Arial" w:hAnsi="Arial" w:cs="Arial"/>
          <w:b w:val="0"/>
          <w:color w:val="auto"/>
          <w:sz w:val="20"/>
          <w:szCs w:val="20"/>
          <w:lang w:val="es-CO"/>
        </w:rPr>
        <w:t>Aeroespacial</w:t>
      </w:r>
      <w:r w:rsidRPr="00AE51FC">
        <w:rPr>
          <w:rFonts w:ascii="Arial" w:hAnsi="Arial" w:cs="Arial"/>
          <w:b w:val="0"/>
          <w:color w:val="auto"/>
          <w:sz w:val="20"/>
          <w:szCs w:val="20"/>
          <w:lang w:val="es-CO"/>
        </w:rPr>
        <w:t xml:space="preserve"> Colombiana, ejercerá el control y la vigilancia de la ejecución de los trabajos a través de </w:t>
      </w:r>
      <w:r w:rsidRPr="00AE51FC">
        <w:rPr>
          <w:rFonts w:ascii="Arial" w:hAnsi="Arial" w:cs="Arial"/>
          <w:b w:val="0"/>
          <w:color w:val="auto"/>
          <w:sz w:val="20"/>
          <w:szCs w:val="20"/>
          <w:bdr w:val="none" w:sz="0" w:space="0" w:color="auto" w:frame="1"/>
          <w:lang w:val="es-CO" w:eastAsia="es-CO"/>
        </w:rPr>
        <w:t>El</w:t>
      </w:r>
      <w:r w:rsidRPr="00AE51FC">
        <w:rPr>
          <w:rFonts w:ascii="Arial" w:hAnsi="Arial" w:cs="Arial"/>
          <w:b w:val="0"/>
          <w:color w:val="auto"/>
          <w:spacing w:val="11"/>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supervisión principal y suplente nombrados mediante resolución 001 del proceso contractual o la que la modifique o reemplace, así como las demás que surjan por la naturaleza del contrato, están a cargo</w:t>
      </w:r>
      <w:r w:rsidRPr="00AE51FC">
        <w:rPr>
          <w:rFonts w:ascii="Arial" w:hAnsi="Arial" w:cs="Arial"/>
          <w:b w:val="0"/>
          <w:color w:val="auto"/>
          <w:spacing w:val="13"/>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de</w:t>
      </w:r>
      <w:r w:rsidRPr="00AE51FC">
        <w:rPr>
          <w:rFonts w:ascii="Arial" w:hAnsi="Arial" w:cs="Arial"/>
          <w:b w:val="0"/>
          <w:color w:val="auto"/>
          <w:spacing w:val="14"/>
          <w:sz w:val="20"/>
          <w:szCs w:val="20"/>
          <w:bdr w:val="none" w:sz="0" w:space="0" w:color="auto" w:frame="1"/>
          <w:lang w:val="es-CO" w:eastAsia="es-CO"/>
        </w:rPr>
        <w:t> </w:t>
      </w:r>
      <w:r w:rsidRPr="00AE51FC">
        <w:rPr>
          <w:rFonts w:ascii="Arial" w:hAnsi="Arial" w:cs="Arial"/>
          <w:b w:val="0"/>
          <w:color w:val="auto"/>
          <w:spacing w:val="-1"/>
          <w:sz w:val="20"/>
          <w:szCs w:val="20"/>
          <w:bdr w:val="none" w:sz="0" w:space="0" w:color="auto" w:frame="1"/>
          <w:lang w:val="es-CO" w:eastAsia="es-CO"/>
        </w:rPr>
        <w:t>la</w:t>
      </w:r>
      <w:r w:rsidRPr="00AE51FC">
        <w:rPr>
          <w:rFonts w:ascii="Arial" w:hAnsi="Arial" w:cs="Arial"/>
          <w:b w:val="0"/>
          <w:color w:val="auto"/>
          <w:spacing w:val="14"/>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ejecución</w:t>
      </w:r>
      <w:r w:rsidRPr="00AE51FC">
        <w:rPr>
          <w:rFonts w:ascii="Arial" w:hAnsi="Arial" w:cs="Arial"/>
          <w:b w:val="0"/>
          <w:color w:val="auto"/>
          <w:spacing w:val="17"/>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y</w:t>
      </w:r>
      <w:r w:rsidRPr="00AE51FC">
        <w:rPr>
          <w:rFonts w:ascii="Arial" w:hAnsi="Arial" w:cs="Arial"/>
          <w:b w:val="0"/>
          <w:color w:val="auto"/>
          <w:spacing w:val="8"/>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cumplimiento</w:t>
      </w:r>
      <w:r w:rsidRPr="00AE51FC">
        <w:rPr>
          <w:rFonts w:ascii="Arial" w:hAnsi="Arial" w:cs="Arial"/>
          <w:b w:val="0"/>
          <w:color w:val="auto"/>
          <w:spacing w:val="15"/>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de</w:t>
      </w:r>
      <w:r w:rsidRPr="00AE51FC">
        <w:rPr>
          <w:rFonts w:ascii="Arial" w:hAnsi="Arial" w:cs="Arial"/>
          <w:b w:val="0"/>
          <w:color w:val="auto"/>
          <w:spacing w:val="13"/>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las</w:t>
      </w:r>
      <w:r w:rsidRPr="00AE51FC">
        <w:rPr>
          <w:rFonts w:ascii="Arial" w:hAnsi="Arial" w:cs="Arial"/>
          <w:b w:val="0"/>
          <w:color w:val="auto"/>
          <w:spacing w:val="14"/>
          <w:sz w:val="20"/>
          <w:szCs w:val="20"/>
          <w:bdr w:val="none" w:sz="0" w:space="0" w:color="auto" w:frame="1"/>
          <w:lang w:val="es-CO" w:eastAsia="es-CO"/>
        </w:rPr>
        <w:t> </w:t>
      </w:r>
      <w:r w:rsidRPr="00AE51FC">
        <w:rPr>
          <w:rFonts w:ascii="Arial" w:hAnsi="Arial" w:cs="Arial"/>
          <w:b w:val="0"/>
          <w:color w:val="auto"/>
          <w:spacing w:val="-1"/>
          <w:sz w:val="20"/>
          <w:szCs w:val="20"/>
          <w:bdr w:val="none" w:sz="0" w:space="0" w:color="auto" w:frame="1"/>
          <w:lang w:val="es-CO" w:eastAsia="es-CO"/>
        </w:rPr>
        <w:t>obligaciones</w:t>
      </w:r>
      <w:r w:rsidRPr="00AE51FC">
        <w:rPr>
          <w:rFonts w:ascii="Arial" w:hAnsi="Arial" w:cs="Arial"/>
          <w:b w:val="0"/>
          <w:color w:val="auto"/>
          <w:spacing w:val="13"/>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contraídas</w:t>
      </w:r>
      <w:r w:rsidRPr="00AE51FC">
        <w:rPr>
          <w:rFonts w:ascii="Arial" w:hAnsi="Arial" w:cs="Arial"/>
          <w:b w:val="0"/>
          <w:color w:val="auto"/>
          <w:spacing w:val="13"/>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por</w:t>
      </w:r>
      <w:r w:rsidRPr="00AE51FC">
        <w:rPr>
          <w:rFonts w:ascii="Arial" w:hAnsi="Arial" w:cs="Arial"/>
          <w:b w:val="0"/>
          <w:color w:val="auto"/>
          <w:spacing w:val="14"/>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el</w:t>
      </w:r>
      <w:r w:rsidRPr="00AE51FC">
        <w:rPr>
          <w:rFonts w:ascii="Arial" w:hAnsi="Arial" w:cs="Arial"/>
          <w:b w:val="0"/>
          <w:color w:val="auto"/>
          <w:spacing w:val="13"/>
          <w:sz w:val="20"/>
          <w:szCs w:val="20"/>
          <w:bdr w:val="none" w:sz="0" w:space="0" w:color="auto" w:frame="1"/>
          <w:lang w:val="es-CO" w:eastAsia="es-CO"/>
        </w:rPr>
        <w:t> </w:t>
      </w:r>
      <w:r w:rsidRPr="00AE51FC">
        <w:rPr>
          <w:rFonts w:ascii="Arial" w:hAnsi="Arial" w:cs="Arial"/>
          <w:b w:val="0"/>
          <w:color w:val="auto"/>
          <w:sz w:val="20"/>
          <w:szCs w:val="20"/>
          <w:bdr w:val="none" w:sz="0" w:space="0" w:color="auto" w:frame="1"/>
          <w:lang w:val="es-CO" w:eastAsia="es-CO"/>
        </w:rPr>
        <w:t>Contratista.</w:t>
      </w:r>
    </w:p>
    <w:p w14:paraId="6DB857E1" w14:textId="77777777" w:rsidR="00772472" w:rsidRPr="00AE51FC" w:rsidRDefault="00772472" w:rsidP="00772472">
      <w:pPr>
        <w:pStyle w:val="Ttulo1"/>
        <w:spacing w:before="0"/>
        <w:jc w:val="both"/>
        <w:rPr>
          <w:rFonts w:ascii="Arial" w:hAnsi="Arial" w:cs="Arial"/>
          <w:b w:val="0"/>
          <w:color w:val="auto"/>
          <w:sz w:val="20"/>
          <w:szCs w:val="20"/>
          <w:lang w:val="es-CO"/>
        </w:rPr>
      </w:pPr>
    </w:p>
    <w:p w14:paraId="54103352" w14:textId="4A6352B4" w:rsidR="00772472" w:rsidRPr="00AE51FC" w:rsidRDefault="00772472" w:rsidP="00772472">
      <w:pPr>
        <w:pStyle w:val="Ttulo1"/>
        <w:spacing w:before="0"/>
        <w:jc w:val="both"/>
        <w:rPr>
          <w:rFonts w:ascii="Arial" w:hAnsi="Arial" w:cs="Arial"/>
          <w:b w:val="0"/>
          <w:color w:val="auto"/>
          <w:sz w:val="20"/>
          <w:szCs w:val="20"/>
          <w:lang w:val="es-CO"/>
        </w:rPr>
      </w:pPr>
      <w:r w:rsidRPr="00AE51FC">
        <w:rPr>
          <w:rFonts w:ascii="Arial" w:hAnsi="Arial" w:cs="Arial"/>
          <w:b w:val="0"/>
          <w:color w:val="auto"/>
          <w:sz w:val="20"/>
          <w:szCs w:val="20"/>
          <w:lang w:val="es-CO"/>
        </w:rPr>
        <w:t xml:space="preserve">El supervisor ejercerá el control integral o técnico, administrativo, financiero, contable o jurídico sobre el proyecto, para lo cual, podrá en cualquier momento, exigir al Contratista la información que considere necesaria, así como la adopción de medidas para mantener, durante el desarrollo y ejecución del contrato, las condiciones técnicas, económicas y financieras existentes al momento de la celebración del mismo y deberá seguir los procedimientos que le aplican en el Manual de Supervisión e Interventoría de la Fuerza </w:t>
      </w:r>
      <w:r w:rsidR="00AE51FC" w:rsidRPr="00AE51FC">
        <w:rPr>
          <w:rFonts w:ascii="Arial" w:hAnsi="Arial" w:cs="Arial"/>
          <w:b w:val="0"/>
          <w:color w:val="auto"/>
          <w:sz w:val="20"/>
          <w:szCs w:val="20"/>
          <w:lang w:val="es-CO"/>
        </w:rPr>
        <w:t>Aeroespacial</w:t>
      </w:r>
      <w:r w:rsidRPr="00AE51FC">
        <w:rPr>
          <w:rFonts w:ascii="Arial" w:hAnsi="Arial" w:cs="Arial"/>
          <w:b w:val="0"/>
          <w:color w:val="auto"/>
          <w:sz w:val="20"/>
          <w:szCs w:val="20"/>
          <w:lang w:val="es-CO"/>
        </w:rPr>
        <w:t xml:space="preserve"> Colombiana.</w:t>
      </w:r>
    </w:p>
    <w:p w14:paraId="0C8DAFE0" w14:textId="77777777" w:rsidR="00772472" w:rsidRPr="00AE51FC" w:rsidRDefault="00772472" w:rsidP="00772472">
      <w:pPr>
        <w:pStyle w:val="Ttulo1"/>
        <w:spacing w:before="0"/>
        <w:jc w:val="both"/>
        <w:rPr>
          <w:rFonts w:ascii="Arial" w:hAnsi="Arial" w:cs="Arial"/>
          <w:b w:val="0"/>
          <w:color w:val="auto"/>
          <w:sz w:val="20"/>
          <w:szCs w:val="20"/>
          <w:lang w:val="es-CO"/>
        </w:rPr>
      </w:pPr>
    </w:p>
    <w:p w14:paraId="32A0EB1C" w14:textId="4DE89523" w:rsidR="00772472" w:rsidRPr="00AE51FC" w:rsidRDefault="00772472" w:rsidP="00772472">
      <w:pPr>
        <w:pStyle w:val="Ttulo1"/>
        <w:spacing w:before="0"/>
        <w:jc w:val="both"/>
        <w:rPr>
          <w:rFonts w:ascii="Arial" w:hAnsi="Arial" w:cs="Arial"/>
          <w:b w:val="0"/>
          <w:color w:val="auto"/>
          <w:sz w:val="20"/>
          <w:szCs w:val="20"/>
          <w:lang w:val="es-CO"/>
        </w:rPr>
      </w:pPr>
      <w:r w:rsidRPr="00AE51FC">
        <w:rPr>
          <w:rFonts w:ascii="Arial" w:hAnsi="Arial" w:cs="Arial"/>
          <w:b w:val="0"/>
          <w:color w:val="auto"/>
          <w:sz w:val="20"/>
          <w:szCs w:val="20"/>
          <w:lang w:val="es-CO"/>
        </w:rPr>
        <w:t xml:space="preserve">El Contratista debe acatar las órdenes que le imparta por escrito el Supervisor, las cuales deben ir con copia al Ordenador del Gasto. No obstante, si el Contratista no está de acuerdo con las mismas debe manifestarlo por escrito al Supervisor o Interventor, e igualmente enviar copia al Ordenador del Gasto, antes de proceder a ejecutar las órdenes. En caso contrario, responderá solidariamente con el supervisor si del cumplimiento de dichas órdenes se derivan perjuicios para el El Ministerio de Defensa – Fuerza </w:t>
      </w:r>
      <w:r w:rsidR="00AE51FC" w:rsidRPr="00AE51FC">
        <w:rPr>
          <w:rFonts w:ascii="Arial" w:hAnsi="Arial" w:cs="Arial"/>
          <w:b w:val="0"/>
          <w:color w:val="auto"/>
          <w:sz w:val="20"/>
          <w:szCs w:val="20"/>
          <w:lang w:val="es-CO"/>
        </w:rPr>
        <w:t>Aeroespacial</w:t>
      </w:r>
      <w:r w:rsidRPr="00AE51FC">
        <w:rPr>
          <w:rFonts w:ascii="Arial" w:hAnsi="Arial" w:cs="Arial"/>
          <w:b w:val="0"/>
          <w:color w:val="auto"/>
          <w:sz w:val="20"/>
          <w:szCs w:val="20"/>
          <w:lang w:val="es-CO"/>
        </w:rPr>
        <w:t xml:space="preserve"> Colombiana.</w:t>
      </w:r>
    </w:p>
    <w:p w14:paraId="626856A1" w14:textId="77777777" w:rsidR="00772472" w:rsidRPr="00AE51FC" w:rsidRDefault="00772472" w:rsidP="00772472">
      <w:pPr>
        <w:pStyle w:val="Ttulo1"/>
        <w:spacing w:before="0"/>
        <w:jc w:val="both"/>
        <w:rPr>
          <w:rFonts w:ascii="Arial" w:hAnsi="Arial" w:cs="Arial"/>
          <w:b w:val="0"/>
          <w:color w:val="auto"/>
          <w:sz w:val="20"/>
          <w:szCs w:val="20"/>
          <w:lang w:val="es-CO"/>
        </w:rPr>
      </w:pPr>
    </w:p>
    <w:p w14:paraId="57D046F0" w14:textId="77777777" w:rsidR="00772472" w:rsidRPr="00AE51FC" w:rsidRDefault="00772472" w:rsidP="00772472">
      <w:pPr>
        <w:pStyle w:val="Ttulo1"/>
        <w:spacing w:before="0"/>
        <w:jc w:val="both"/>
        <w:rPr>
          <w:rFonts w:ascii="Arial" w:hAnsi="Arial" w:cs="Arial"/>
          <w:b w:val="0"/>
          <w:color w:val="auto"/>
          <w:sz w:val="20"/>
          <w:szCs w:val="20"/>
          <w:lang w:val="es-CO"/>
        </w:rPr>
      </w:pPr>
      <w:r w:rsidRPr="00AE51FC">
        <w:rPr>
          <w:rFonts w:ascii="Arial" w:hAnsi="Arial" w:cs="Arial"/>
          <w:b w:val="0"/>
          <w:color w:val="auto"/>
          <w:sz w:val="20"/>
          <w:szCs w:val="20"/>
          <w:lang w:val="es-CO"/>
        </w:rPr>
        <w:t>Si el Contratista rehúsa o descuida cumplir cualquier orden escrita del supervisor o interventor, éste le notificará por escrito sobre el incumplimiento de dicha orden, señalando específicamente las omisiones o infracciones y exigiendo su cumplimiento. Si esta notificación no surte ningún efecto dentro de un plazo de 10 días hábiles, el supervisor comunicará dicha situación al Ordenador del Gasto, para que este tome las medidas que considere necesarias.</w:t>
      </w:r>
    </w:p>
    <w:p w14:paraId="6C3E46F7" w14:textId="77777777" w:rsidR="00772472" w:rsidRPr="00AE51FC" w:rsidRDefault="00772472" w:rsidP="00772472">
      <w:pPr>
        <w:pStyle w:val="Ttulo1"/>
        <w:spacing w:before="0"/>
        <w:jc w:val="both"/>
        <w:rPr>
          <w:rFonts w:ascii="Arial" w:hAnsi="Arial" w:cs="Arial"/>
          <w:b w:val="0"/>
          <w:color w:val="auto"/>
          <w:sz w:val="20"/>
          <w:szCs w:val="20"/>
          <w:lang w:val="es-CO"/>
        </w:rPr>
      </w:pPr>
    </w:p>
    <w:p w14:paraId="53C6568C" w14:textId="77777777" w:rsidR="00772472" w:rsidRPr="00AE51FC" w:rsidRDefault="00772472" w:rsidP="00772472">
      <w:pPr>
        <w:pStyle w:val="Prrafodelista"/>
        <w:widowControl/>
        <w:tabs>
          <w:tab w:val="left" w:pos="426"/>
        </w:tabs>
        <w:contextualSpacing/>
        <w:rPr>
          <w:rFonts w:cs="Arial"/>
          <w:lang w:val="es-CO"/>
        </w:rPr>
      </w:pPr>
      <w:r w:rsidRPr="00AE51FC">
        <w:rPr>
          <w:rFonts w:ascii="Arial" w:hAnsi="Arial" w:cs="Arial"/>
          <w:sz w:val="20"/>
          <w:szCs w:val="20"/>
          <w:lang w:val="es-CO"/>
        </w:rPr>
        <w:t xml:space="preserve">El Supervisor o Interventor debe documentar las causas o motivos del incumplimiento que llegue a presentarse, como es el caso de atención de emergencias, derrumbes, hundimientos de bancas, interrupción del tránsito, entre otros, incumpliendo así el desarrollo normal de las </w:t>
      </w:r>
      <w:r w:rsidRPr="00AE51FC">
        <w:rPr>
          <w:rFonts w:cs="Arial"/>
          <w:lang w:val="es-CO"/>
        </w:rPr>
        <w:t>actividades programadas</w:t>
      </w:r>
    </w:p>
    <w:p w14:paraId="59049B80" w14:textId="77777777" w:rsidR="00772472" w:rsidRPr="00AE51FC" w:rsidRDefault="00772472" w:rsidP="00772472">
      <w:pPr>
        <w:pStyle w:val="Prrafodelista"/>
        <w:widowControl/>
        <w:tabs>
          <w:tab w:val="left" w:pos="426"/>
        </w:tabs>
        <w:contextualSpacing/>
        <w:rPr>
          <w:rFonts w:ascii="Arial" w:hAnsi="Arial" w:cs="Arial"/>
          <w:b/>
          <w:bCs/>
          <w:sz w:val="20"/>
          <w:szCs w:val="20"/>
          <w:lang w:val="es-CO"/>
        </w:rPr>
      </w:pPr>
    </w:p>
    <w:p w14:paraId="549DCA0F" w14:textId="233FB832" w:rsidR="00EC0098" w:rsidRPr="00AE51FC" w:rsidRDefault="00EC0098" w:rsidP="00772472">
      <w:pPr>
        <w:pStyle w:val="Prrafodelista"/>
        <w:widowControl/>
        <w:tabs>
          <w:tab w:val="left" w:pos="426"/>
        </w:tabs>
        <w:contextualSpacing/>
        <w:rPr>
          <w:rFonts w:ascii="Arial" w:hAnsi="Arial" w:cs="Arial"/>
          <w:b/>
          <w:bCs/>
          <w:sz w:val="20"/>
          <w:szCs w:val="20"/>
          <w:lang w:val="es-CO"/>
        </w:rPr>
      </w:pPr>
      <w:r w:rsidRPr="00AE51FC">
        <w:rPr>
          <w:rFonts w:ascii="Arial" w:hAnsi="Arial" w:cs="Arial"/>
          <w:b/>
          <w:bCs/>
          <w:sz w:val="20"/>
          <w:szCs w:val="20"/>
          <w:lang w:val="es-CO"/>
        </w:rPr>
        <w:t>CRONOGRAMA DEL PROCESO:</w:t>
      </w:r>
    </w:p>
    <w:p w14:paraId="5E8A292F" w14:textId="755AD3CD" w:rsidR="00772472" w:rsidRPr="00AE51FC" w:rsidRDefault="00772472" w:rsidP="00772472">
      <w:pPr>
        <w:pStyle w:val="Prrafodelista"/>
        <w:widowControl/>
        <w:tabs>
          <w:tab w:val="left" w:pos="426"/>
        </w:tabs>
        <w:contextualSpacing/>
        <w:rPr>
          <w:rFonts w:ascii="Arial" w:hAnsi="Arial" w:cs="Arial"/>
          <w:b/>
          <w:bCs/>
          <w:sz w:val="20"/>
          <w:szCs w:val="20"/>
          <w:lang w:val="es-CO"/>
        </w:rPr>
      </w:pPr>
    </w:p>
    <w:p w14:paraId="15137152" w14:textId="0AFCD145" w:rsidR="00772472" w:rsidRPr="00AE51FC" w:rsidRDefault="00772472" w:rsidP="00772472">
      <w:pPr>
        <w:jc w:val="both"/>
        <w:rPr>
          <w:lang w:val="es-CO"/>
        </w:rPr>
      </w:pPr>
      <w:r w:rsidRPr="00AE51FC">
        <w:rPr>
          <w:rFonts w:ascii="Arial" w:eastAsia="Arial" w:hAnsi="Arial" w:cs="Arial"/>
          <w:b/>
          <w:bCs/>
          <w:sz w:val="20"/>
          <w:szCs w:val="20"/>
          <w:lang w:val="es-CO"/>
        </w:rPr>
        <w:t>El cronograma del proceso se encuentra dentro de la Plataforma del SECOP</w:t>
      </w:r>
      <w:r w:rsidR="00166BB9" w:rsidRPr="00AE51FC">
        <w:rPr>
          <w:rFonts w:ascii="Arial" w:eastAsia="Arial" w:hAnsi="Arial" w:cs="Arial"/>
          <w:b/>
          <w:bCs/>
          <w:sz w:val="20"/>
          <w:szCs w:val="20"/>
          <w:lang w:val="es-CO"/>
        </w:rPr>
        <w:t xml:space="preserve"> II</w:t>
      </w:r>
      <w:r w:rsidRPr="00AE51FC">
        <w:rPr>
          <w:rFonts w:ascii="Arial" w:eastAsia="Arial" w:hAnsi="Arial" w:cs="Arial"/>
          <w:b/>
          <w:bCs/>
          <w:sz w:val="20"/>
          <w:szCs w:val="20"/>
          <w:lang w:val="es-CO"/>
        </w:rPr>
        <w:t>.</w:t>
      </w:r>
    </w:p>
    <w:p w14:paraId="387C569C" w14:textId="77777777" w:rsidR="00772472" w:rsidRPr="00AE51FC" w:rsidRDefault="00772472" w:rsidP="00772472">
      <w:pPr>
        <w:pStyle w:val="Prrafodelista"/>
        <w:widowControl/>
        <w:tabs>
          <w:tab w:val="left" w:pos="426"/>
        </w:tabs>
        <w:contextualSpacing/>
        <w:rPr>
          <w:rFonts w:ascii="Arial" w:hAnsi="Arial" w:cs="Arial"/>
          <w:b/>
          <w:bCs/>
          <w:sz w:val="20"/>
          <w:szCs w:val="20"/>
          <w:lang w:val="es-CO"/>
        </w:rPr>
      </w:pPr>
    </w:p>
    <w:p w14:paraId="445D718C" w14:textId="77777777" w:rsidR="00EC0098" w:rsidRPr="00AE51FC" w:rsidRDefault="00EC0098" w:rsidP="00EC0098">
      <w:pPr>
        <w:tabs>
          <w:tab w:val="left" w:pos="426"/>
        </w:tabs>
        <w:rPr>
          <w:rFonts w:ascii="Arial" w:hAnsi="Arial" w:cs="Arial"/>
          <w:b/>
          <w:bCs/>
          <w:sz w:val="20"/>
          <w:szCs w:val="20"/>
        </w:rPr>
      </w:pPr>
    </w:p>
    <w:p w14:paraId="64672BD8" w14:textId="77777777" w:rsidR="00EC0098" w:rsidRPr="00AE51FC" w:rsidRDefault="00EC0098" w:rsidP="00EC0098">
      <w:pPr>
        <w:tabs>
          <w:tab w:val="left" w:pos="426"/>
        </w:tabs>
        <w:rPr>
          <w:rFonts w:ascii="Arial" w:hAnsi="Arial" w:cs="Arial"/>
          <w:sz w:val="20"/>
          <w:szCs w:val="20"/>
        </w:rPr>
      </w:pPr>
    </w:p>
    <w:p w14:paraId="6509EC23" w14:textId="77777777" w:rsidR="00EC0098" w:rsidRPr="00AE51FC" w:rsidRDefault="00EC0098" w:rsidP="00EC0098">
      <w:pPr>
        <w:tabs>
          <w:tab w:val="left" w:pos="426"/>
        </w:tabs>
        <w:rPr>
          <w:rFonts w:ascii="Arial" w:hAnsi="Arial" w:cs="Arial"/>
          <w:sz w:val="20"/>
          <w:szCs w:val="20"/>
        </w:rPr>
      </w:pPr>
    </w:p>
    <w:p w14:paraId="48B4DF6B" w14:textId="77777777" w:rsidR="00EC0098" w:rsidRPr="0053233E" w:rsidRDefault="00EC0098" w:rsidP="00EC0098">
      <w:pPr>
        <w:tabs>
          <w:tab w:val="left" w:pos="426"/>
        </w:tabs>
        <w:rPr>
          <w:rFonts w:ascii="Arial" w:hAnsi="Arial" w:cs="Arial"/>
          <w:color w:val="7030A0"/>
          <w:sz w:val="20"/>
          <w:szCs w:val="20"/>
        </w:rPr>
      </w:pPr>
    </w:p>
    <w:p w14:paraId="5DEBEA81" w14:textId="77777777" w:rsidR="00EC0098" w:rsidRPr="0053233E" w:rsidRDefault="00EC0098" w:rsidP="00EC0098">
      <w:pPr>
        <w:tabs>
          <w:tab w:val="left" w:pos="426"/>
        </w:tabs>
        <w:rPr>
          <w:rFonts w:ascii="Arial" w:hAnsi="Arial" w:cs="Arial"/>
          <w:color w:val="7030A0"/>
          <w:sz w:val="20"/>
          <w:szCs w:val="20"/>
        </w:rPr>
      </w:pPr>
    </w:p>
    <w:p w14:paraId="3E904083" w14:textId="77777777" w:rsidR="00EC0098" w:rsidRPr="0053233E" w:rsidRDefault="00EC0098" w:rsidP="00EC0098">
      <w:pPr>
        <w:tabs>
          <w:tab w:val="left" w:pos="426"/>
        </w:tabs>
        <w:rPr>
          <w:rFonts w:ascii="Arial" w:hAnsi="Arial" w:cs="Arial"/>
          <w:color w:val="7030A0"/>
          <w:sz w:val="20"/>
          <w:szCs w:val="20"/>
        </w:rPr>
      </w:pPr>
    </w:p>
    <w:p w14:paraId="3F07BFC6" w14:textId="77777777" w:rsidR="00EC0098" w:rsidRPr="0053233E" w:rsidRDefault="00EC0098" w:rsidP="00EC0098">
      <w:pPr>
        <w:tabs>
          <w:tab w:val="left" w:pos="426"/>
        </w:tabs>
        <w:rPr>
          <w:rFonts w:ascii="Arial" w:hAnsi="Arial" w:cs="Arial"/>
          <w:color w:val="7030A0"/>
          <w:sz w:val="20"/>
          <w:szCs w:val="20"/>
        </w:rPr>
      </w:pPr>
    </w:p>
    <w:p w14:paraId="3756BD9C" w14:textId="5CAB9BAE" w:rsidR="00C7037E" w:rsidRPr="0053233E" w:rsidRDefault="00C7037E" w:rsidP="00EC0098">
      <w:pPr>
        <w:rPr>
          <w:color w:val="7030A0"/>
        </w:rPr>
      </w:pPr>
    </w:p>
    <w:sectPr w:rsidR="00C7037E" w:rsidRPr="0053233E" w:rsidSect="0005633F">
      <w:headerReference w:type="default" r:id="rId15"/>
      <w:footerReference w:type="first" r:id="rId16"/>
      <w:pgSz w:w="12242" w:h="18722" w:code="14"/>
      <w:pgMar w:top="1701" w:right="1610" w:bottom="1418" w:left="1701" w:header="1134"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DD1DD2" w14:textId="77777777" w:rsidR="005D795B" w:rsidRDefault="005D795B" w:rsidP="00B47740">
      <w:r>
        <w:separator/>
      </w:r>
    </w:p>
  </w:endnote>
  <w:endnote w:type="continuationSeparator" w:id="0">
    <w:p w14:paraId="5B47B109" w14:textId="77777777" w:rsidR="005D795B" w:rsidRDefault="005D795B" w:rsidP="00B47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rialMT">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EE5B3" w14:textId="77777777" w:rsidR="004A1126" w:rsidRDefault="00DF4233">
    <w:pPr>
      <w:pStyle w:val="Piedepgina"/>
    </w:pPr>
    <w:r>
      <w:rPr>
        <w:noProof/>
        <w:lang w:val="es-CO" w:eastAsia="es-CO"/>
      </w:rPr>
      <w:drawing>
        <wp:inline distT="0" distB="0" distL="0" distR="0" wp14:anchorId="1B3BF7B4" wp14:editId="669A6A30">
          <wp:extent cx="5613400" cy="859790"/>
          <wp:effectExtent l="19050" t="0" r="635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613400" cy="859790"/>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6D5FF" w14:textId="77777777" w:rsidR="005D795B" w:rsidRDefault="005D795B" w:rsidP="00B47740">
      <w:r>
        <w:separator/>
      </w:r>
    </w:p>
  </w:footnote>
  <w:footnote w:type="continuationSeparator" w:id="0">
    <w:p w14:paraId="67A1ED0D" w14:textId="77777777" w:rsidR="005D795B" w:rsidRDefault="005D795B" w:rsidP="00B477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CE187" w14:textId="33753DED" w:rsidR="00111B5A" w:rsidRDefault="0053233E" w:rsidP="00772472">
    <w:pPr>
      <w:pStyle w:val="Encabezado"/>
      <w:pBdr>
        <w:bottom w:val="single" w:sz="12" w:space="1" w:color="auto"/>
      </w:pBdr>
      <w:tabs>
        <w:tab w:val="clear" w:pos="4419"/>
        <w:tab w:val="clear" w:pos="8838"/>
      </w:tabs>
      <w:ind w:left="1985" w:hanging="1985"/>
      <w:rPr>
        <w:rFonts w:ascii="Arial" w:hAnsi="Arial" w:cs="Arial"/>
        <w:b/>
        <w:sz w:val="16"/>
        <w:szCs w:val="18"/>
      </w:rPr>
    </w:pPr>
    <w:r w:rsidRPr="00E61AE0">
      <w:rPr>
        <w:noProof/>
      </w:rPr>
      <w:drawing>
        <wp:inline distT="0" distB="0" distL="0" distR="0" wp14:anchorId="33D56AD7" wp14:editId="1D70875C">
          <wp:extent cx="5400040" cy="886419"/>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400040" cy="886419"/>
                  </a:xfrm>
                  <a:prstGeom prst="rect">
                    <a:avLst/>
                  </a:prstGeom>
                </pic:spPr>
              </pic:pic>
            </a:graphicData>
          </a:graphic>
        </wp:inline>
      </w:drawing>
    </w:r>
  </w:p>
  <w:p w14:paraId="1C7BF39E" w14:textId="04E662BE" w:rsidR="004A1126" w:rsidRPr="005B004E" w:rsidRDefault="004A1126" w:rsidP="00890998">
    <w:pPr>
      <w:pStyle w:val="Encabezado"/>
      <w:pBdr>
        <w:bottom w:val="single" w:sz="12" w:space="1" w:color="auto"/>
      </w:pBdr>
      <w:tabs>
        <w:tab w:val="clear" w:pos="4419"/>
        <w:tab w:val="clear" w:pos="8838"/>
      </w:tabs>
      <w:ind w:left="1985"/>
      <w:rPr>
        <w:rFonts w:ascii="Arial" w:hAnsi="Arial" w:cs="Arial"/>
        <w:b/>
        <w:color w:val="FF0000"/>
        <w:sz w:val="16"/>
        <w:szCs w:val="18"/>
      </w:rPr>
    </w:pPr>
    <w:r w:rsidRPr="00426805">
      <w:rPr>
        <w:rFonts w:ascii="Arial" w:hAnsi="Arial" w:cs="Arial"/>
        <w:b/>
        <w:sz w:val="16"/>
        <w:szCs w:val="18"/>
      </w:rPr>
      <w:t xml:space="preserve">Página </w:t>
    </w:r>
    <w:r w:rsidR="00437FB1" w:rsidRPr="00426805">
      <w:rPr>
        <w:rFonts w:ascii="Arial" w:hAnsi="Arial" w:cs="Arial"/>
        <w:b/>
        <w:sz w:val="16"/>
        <w:szCs w:val="18"/>
      </w:rPr>
      <w:fldChar w:fldCharType="begin"/>
    </w:r>
    <w:r w:rsidRPr="00426805">
      <w:rPr>
        <w:rFonts w:ascii="Arial" w:hAnsi="Arial" w:cs="Arial"/>
        <w:b/>
        <w:sz w:val="16"/>
        <w:szCs w:val="18"/>
      </w:rPr>
      <w:instrText xml:space="preserve"> PAGE   \* MERGEFORMAT </w:instrText>
    </w:r>
    <w:r w:rsidR="00437FB1" w:rsidRPr="00426805">
      <w:rPr>
        <w:rFonts w:ascii="Arial" w:hAnsi="Arial" w:cs="Arial"/>
        <w:b/>
        <w:sz w:val="16"/>
        <w:szCs w:val="18"/>
      </w:rPr>
      <w:fldChar w:fldCharType="separate"/>
    </w:r>
    <w:r w:rsidR="00E93E6B">
      <w:rPr>
        <w:rFonts w:ascii="Arial" w:hAnsi="Arial" w:cs="Arial"/>
        <w:b/>
        <w:noProof/>
        <w:sz w:val="16"/>
        <w:szCs w:val="18"/>
      </w:rPr>
      <w:t>2</w:t>
    </w:r>
    <w:r w:rsidR="00437FB1" w:rsidRPr="00426805">
      <w:rPr>
        <w:rFonts w:ascii="Arial" w:hAnsi="Arial" w:cs="Arial"/>
        <w:b/>
        <w:sz w:val="16"/>
        <w:szCs w:val="18"/>
      </w:rPr>
      <w:fldChar w:fldCharType="end"/>
    </w:r>
    <w:r w:rsidRPr="00426805">
      <w:rPr>
        <w:rFonts w:ascii="Arial" w:hAnsi="Arial" w:cs="Arial"/>
        <w:b/>
        <w:sz w:val="16"/>
        <w:szCs w:val="18"/>
      </w:rPr>
      <w:t xml:space="preserve">. </w:t>
    </w:r>
    <w:r>
      <w:rPr>
        <w:rFonts w:ascii="Arial" w:hAnsi="Arial" w:cs="Arial"/>
        <w:b/>
        <w:sz w:val="16"/>
        <w:szCs w:val="18"/>
      </w:rPr>
      <w:t>Anexo de la</w:t>
    </w:r>
    <w:r w:rsidRPr="00426805">
      <w:rPr>
        <w:rFonts w:ascii="Arial" w:hAnsi="Arial" w:cs="Arial"/>
        <w:b/>
        <w:sz w:val="16"/>
        <w:szCs w:val="18"/>
      </w:rPr>
      <w:t xml:space="preserve"> INVITACIÓN PÚBLICA</w:t>
    </w:r>
    <w:r w:rsidR="00F9096A">
      <w:rPr>
        <w:rFonts w:ascii="Arial" w:hAnsi="Arial" w:cs="Arial"/>
        <w:b/>
        <w:sz w:val="16"/>
        <w:szCs w:val="18"/>
      </w:rPr>
      <w:t xml:space="preserve"> </w:t>
    </w:r>
    <w:r w:rsidR="00425927">
      <w:rPr>
        <w:rFonts w:ascii="Arial" w:hAnsi="Arial" w:cs="Arial"/>
        <w:b/>
        <w:sz w:val="16"/>
        <w:szCs w:val="18"/>
      </w:rPr>
      <w:t>0</w:t>
    </w:r>
    <w:r w:rsidR="00393A5C">
      <w:rPr>
        <w:rFonts w:ascii="Arial" w:hAnsi="Arial" w:cs="Arial"/>
        <w:b/>
        <w:sz w:val="16"/>
        <w:szCs w:val="18"/>
      </w:rPr>
      <w:t>23</w:t>
    </w:r>
    <w:r w:rsidR="00425927">
      <w:rPr>
        <w:rFonts w:ascii="Arial" w:hAnsi="Arial" w:cs="Arial"/>
        <w:b/>
        <w:sz w:val="16"/>
        <w:szCs w:val="18"/>
      </w:rPr>
      <w:t>-00-M-CAMAN-GRU</w:t>
    </w:r>
    <w:r w:rsidR="00393A5C">
      <w:rPr>
        <w:rFonts w:ascii="Arial" w:hAnsi="Arial" w:cs="Arial"/>
        <w:b/>
        <w:sz w:val="16"/>
        <w:szCs w:val="18"/>
      </w:rPr>
      <w:t>SE</w:t>
    </w:r>
    <w:r w:rsidR="00425927">
      <w:rPr>
        <w:rFonts w:ascii="Arial" w:hAnsi="Arial" w:cs="Arial"/>
        <w:b/>
        <w:sz w:val="16"/>
        <w:szCs w:val="18"/>
      </w:rPr>
      <w:t>-202</w:t>
    </w:r>
    <w:r w:rsidR="0053233E">
      <w:rPr>
        <w:rFonts w:ascii="Arial" w:hAnsi="Arial" w:cs="Arial"/>
        <w:b/>
        <w:sz w:val="16"/>
        <w:szCs w:val="18"/>
      </w:rPr>
      <w:t>5</w:t>
    </w:r>
  </w:p>
  <w:p w14:paraId="010D7D83" w14:textId="77777777" w:rsidR="00B21CE7" w:rsidRDefault="00B21CE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255C5"/>
    <w:multiLevelType w:val="multilevel"/>
    <w:tmpl w:val="A100ED88"/>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14E8344F"/>
    <w:multiLevelType w:val="hybridMultilevel"/>
    <w:tmpl w:val="FEBE486A"/>
    <w:lvl w:ilvl="0" w:tplc="240A000F">
      <w:start w:val="1"/>
      <w:numFmt w:val="decimal"/>
      <w:lvlText w:val="%1."/>
      <w:lvlJc w:val="left"/>
      <w:pPr>
        <w:ind w:left="19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4FB2601"/>
    <w:multiLevelType w:val="multilevel"/>
    <w:tmpl w:val="40BCDD8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AE47A77"/>
    <w:multiLevelType w:val="multilevel"/>
    <w:tmpl w:val="DCF650EC"/>
    <w:lvl w:ilvl="0">
      <w:start w:val="1"/>
      <w:numFmt w:val="decimal"/>
      <w:lvlText w:val="%1."/>
      <w:lvlJc w:val="left"/>
      <w:pPr>
        <w:ind w:left="360" w:hanging="360"/>
      </w:pPr>
      <w:rPr>
        <w:rFonts w:ascii="Arial" w:hAnsi="Arial" w:cs="Arial" w:hint="default"/>
        <w:i/>
        <w:sz w:val="20"/>
      </w:rPr>
    </w:lvl>
    <w:lvl w:ilvl="1">
      <w:start w:val="2"/>
      <w:numFmt w:val="decimal"/>
      <w:isLgl/>
      <w:lvlText w:val="%1.%2."/>
      <w:lvlJc w:val="left"/>
      <w:pPr>
        <w:ind w:left="1177" w:hanging="408"/>
      </w:pPr>
      <w:rPr>
        <w:rFonts w:hint="default"/>
      </w:rPr>
    </w:lvl>
    <w:lvl w:ilvl="2">
      <w:start w:val="1"/>
      <w:numFmt w:val="decimal"/>
      <w:isLgl/>
      <w:lvlText w:val="%1.%2.%3."/>
      <w:lvlJc w:val="left"/>
      <w:pPr>
        <w:ind w:left="2258" w:hanging="720"/>
      </w:pPr>
      <w:rPr>
        <w:rFonts w:hint="default"/>
      </w:rPr>
    </w:lvl>
    <w:lvl w:ilvl="3">
      <w:start w:val="1"/>
      <w:numFmt w:val="decimal"/>
      <w:isLgl/>
      <w:lvlText w:val="%1.%2.%3.%4."/>
      <w:lvlJc w:val="left"/>
      <w:pPr>
        <w:ind w:left="3027" w:hanging="720"/>
      </w:pPr>
      <w:rPr>
        <w:rFonts w:hint="default"/>
      </w:rPr>
    </w:lvl>
    <w:lvl w:ilvl="4">
      <w:start w:val="1"/>
      <w:numFmt w:val="decimal"/>
      <w:isLgl/>
      <w:lvlText w:val="%1.%2.%3.%4.%5."/>
      <w:lvlJc w:val="left"/>
      <w:pPr>
        <w:ind w:left="4156" w:hanging="1080"/>
      </w:pPr>
      <w:rPr>
        <w:rFonts w:hint="default"/>
      </w:rPr>
    </w:lvl>
    <w:lvl w:ilvl="5">
      <w:start w:val="1"/>
      <w:numFmt w:val="decimal"/>
      <w:isLgl/>
      <w:lvlText w:val="%1.%2.%3.%4.%5.%6."/>
      <w:lvlJc w:val="left"/>
      <w:pPr>
        <w:ind w:left="4925" w:hanging="1080"/>
      </w:pPr>
      <w:rPr>
        <w:rFonts w:hint="default"/>
      </w:rPr>
    </w:lvl>
    <w:lvl w:ilvl="6">
      <w:start w:val="1"/>
      <w:numFmt w:val="decimal"/>
      <w:isLgl/>
      <w:lvlText w:val="%1.%2.%3.%4.%5.%6.%7."/>
      <w:lvlJc w:val="left"/>
      <w:pPr>
        <w:ind w:left="6054" w:hanging="1440"/>
      </w:pPr>
      <w:rPr>
        <w:rFonts w:hint="default"/>
      </w:rPr>
    </w:lvl>
    <w:lvl w:ilvl="7">
      <w:start w:val="1"/>
      <w:numFmt w:val="decimal"/>
      <w:isLgl/>
      <w:lvlText w:val="%1.%2.%3.%4.%5.%6.%7.%8."/>
      <w:lvlJc w:val="left"/>
      <w:pPr>
        <w:ind w:left="6823" w:hanging="1440"/>
      </w:pPr>
      <w:rPr>
        <w:rFonts w:hint="default"/>
      </w:rPr>
    </w:lvl>
    <w:lvl w:ilvl="8">
      <w:start w:val="1"/>
      <w:numFmt w:val="decimal"/>
      <w:isLgl/>
      <w:lvlText w:val="%1.%2.%3.%4.%5.%6.%7.%8.%9."/>
      <w:lvlJc w:val="left"/>
      <w:pPr>
        <w:ind w:left="7952" w:hanging="1800"/>
      </w:pPr>
      <w:rPr>
        <w:rFonts w:hint="default"/>
      </w:rPr>
    </w:lvl>
  </w:abstractNum>
  <w:abstractNum w:abstractNumId="5" w15:restartNumberingAfterBreak="0">
    <w:nsid w:val="3CB24183"/>
    <w:multiLevelType w:val="hybridMultilevel"/>
    <w:tmpl w:val="0F940D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95F1330"/>
    <w:multiLevelType w:val="hybridMultilevel"/>
    <w:tmpl w:val="9C5CEC38"/>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51A74432"/>
    <w:multiLevelType w:val="multilevel"/>
    <w:tmpl w:val="B9581D2E"/>
    <w:lvl w:ilvl="0">
      <w:start w:val="1"/>
      <w:numFmt w:val="decimal"/>
      <w:lvlText w:val="%1."/>
      <w:lvlJc w:val="left"/>
      <w:pPr>
        <w:ind w:left="720" w:hanging="360"/>
      </w:pPr>
      <w:rPr>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72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600" w:hanging="108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8" w15:restartNumberingAfterBreak="0">
    <w:nsid w:val="57371727"/>
    <w:multiLevelType w:val="hybridMultilevel"/>
    <w:tmpl w:val="F51CC42A"/>
    <w:lvl w:ilvl="0" w:tplc="A718D06C">
      <w:start w:val="1"/>
      <w:numFmt w:val="decimal"/>
      <w:pStyle w:val="MAYUS"/>
      <w:lvlText w:val="%1."/>
      <w:lvlJc w:val="left"/>
      <w:pPr>
        <w:tabs>
          <w:tab w:val="num" w:pos="720"/>
        </w:tabs>
        <w:ind w:left="720" w:hanging="360"/>
      </w:pPr>
      <w:rPr>
        <w:rFonts w:cs="Times New Roman"/>
      </w:rPr>
    </w:lvl>
    <w:lvl w:ilvl="1" w:tplc="7DCC6B82">
      <w:start w:val="1"/>
      <w:numFmt w:val="lowerLetter"/>
      <w:lvlText w:val="%2."/>
      <w:lvlJc w:val="left"/>
      <w:pPr>
        <w:tabs>
          <w:tab w:val="num" w:pos="1440"/>
        </w:tabs>
        <w:ind w:left="1440" w:hanging="360"/>
      </w:pPr>
      <w:rPr>
        <w:rFonts w:cs="Times New Roman"/>
        <w:b/>
        <w:i w:val="0"/>
      </w:rPr>
    </w:lvl>
    <w:lvl w:ilvl="2" w:tplc="F7367F58" w:tentative="1">
      <w:start w:val="1"/>
      <w:numFmt w:val="lowerRoman"/>
      <w:lvlText w:val="%3."/>
      <w:lvlJc w:val="right"/>
      <w:pPr>
        <w:tabs>
          <w:tab w:val="num" w:pos="2160"/>
        </w:tabs>
        <w:ind w:left="2160" w:hanging="180"/>
      </w:pPr>
      <w:rPr>
        <w:rFonts w:cs="Times New Roman"/>
      </w:rPr>
    </w:lvl>
    <w:lvl w:ilvl="3" w:tplc="DA884782" w:tentative="1">
      <w:start w:val="1"/>
      <w:numFmt w:val="decimal"/>
      <w:lvlText w:val="%4."/>
      <w:lvlJc w:val="left"/>
      <w:pPr>
        <w:tabs>
          <w:tab w:val="num" w:pos="2880"/>
        </w:tabs>
        <w:ind w:left="2880" w:hanging="360"/>
      </w:pPr>
      <w:rPr>
        <w:rFonts w:cs="Times New Roman"/>
      </w:rPr>
    </w:lvl>
    <w:lvl w:ilvl="4" w:tplc="95463A1E" w:tentative="1">
      <w:start w:val="1"/>
      <w:numFmt w:val="lowerLetter"/>
      <w:lvlText w:val="%5."/>
      <w:lvlJc w:val="left"/>
      <w:pPr>
        <w:tabs>
          <w:tab w:val="num" w:pos="3600"/>
        </w:tabs>
        <w:ind w:left="3600" w:hanging="360"/>
      </w:pPr>
      <w:rPr>
        <w:rFonts w:cs="Times New Roman"/>
      </w:rPr>
    </w:lvl>
    <w:lvl w:ilvl="5" w:tplc="EB665536" w:tentative="1">
      <w:start w:val="1"/>
      <w:numFmt w:val="lowerRoman"/>
      <w:lvlText w:val="%6."/>
      <w:lvlJc w:val="right"/>
      <w:pPr>
        <w:tabs>
          <w:tab w:val="num" w:pos="4320"/>
        </w:tabs>
        <w:ind w:left="4320" w:hanging="180"/>
      </w:pPr>
      <w:rPr>
        <w:rFonts w:cs="Times New Roman"/>
      </w:rPr>
    </w:lvl>
    <w:lvl w:ilvl="6" w:tplc="56CC4AC4" w:tentative="1">
      <w:start w:val="1"/>
      <w:numFmt w:val="decimal"/>
      <w:lvlText w:val="%7."/>
      <w:lvlJc w:val="left"/>
      <w:pPr>
        <w:tabs>
          <w:tab w:val="num" w:pos="5040"/>
        </w:tabs>
        <w:ind w:left="5040" w:hanging="360"/>
      </w:pPr>
      <w:rPr>
        <w:rFonts w:cs="Times New Roman"/>
      </w:rPr>
    </w:lvl>
    <w:lvl w:ilvl="7" w:tplc="9AF2E500" w:tentative="1">
      <w:start w:val="1"/>
      <w:numFmt w:val="lowerLetter"/>
      <w:lvlText w:val="%8."/>
      <w:lvlJc w:val="left"/>
      <w:pPr>
        <w:tabs>
          <w:tab w:val="num" w:pos="5760"/>
        </w:tabs>
        <w:ind w:left="5760" w:hanging="360"/>
      </w:pPr>
      <w:rPr>
        <w:rFonts w:cs="Times New Roman"/>
      </w:rPr>
    </w:lvl>
    <w:lvl w:ilvl="8" w:tplc="D28AA5B6" w:tentative="1">
      <w:start w:val="1"/>
      <w:numFmt w:val="lowerRoman"/>
      <w:lvlText w:val="%9."/>
      <w:lvlJc w:val="right"/>
      <w:pPr>
        <w:tabs>
          <w:tab w:val="num" w:pos="6480"/>
        </w:tabs>
        <w:ind w:left="6480" w:hanging="180"/>
      </w:pPr>
      <w:rPr>
        <w:rFonts w:cs="Times New Roman"/>
      </w:rPr>
    </w:lvl>
  </w:abstractNum>
  <w:abstractNum w:abstractNumId="9" w15:restartNumberingAfterBreak="0">
    <w:nsid w:val="5888232C"/>
    <w:multiLevelType w:val="hybridMultilevel"/>
    <w:tmpl w:val="F92464A2"/>
    <w:lvl w:ilvl="0" w:tplc="1CECCAF0">
      <w:start w:val="1"/>
      <w:numFmt w:val="upperRoman"/>
      <w:lvlText w:val="%1."/>
      <w:lvlJc w:val="left"/>
      <w:pPr>
        <w:ind w:left="720" w:hanging="360"/>
      </w:pPr>
    </w:lvl>
    <w:lvl w:ilvl="1" w:tplc="0504D644">
      <w:start w:val="1"/>
      <w:numFmt w:val="lowerLetter"/>
      <w:lvlText w:val="%2."/>
      <w:lvlJc w:val="left"/>
      <w:pPr>
        <w:ind w:left="1440" w:hanging="360"/>
      </w:pPr>
    </w:lvl>
    <w:lvl w:ilvl="2" w:tplc="686693D4">
      <w:start w:val="1"/>
      <w:numFmt w:val="lowerRoman"/>
      <w:lvlText w:val="%3."/>
      <w:lvlJc w:val="right"/>
      <w:pPr>
        <w:ind w:left="2160" w:hanging="180"/>
      </w:pPr>
    </w:lvl>
    <w:lvl w:ilvl="3" w:tplc="A86A9C60">
      <w:start w:val="1"/>
      <w:numFmt w:val="decimal"/>
      <w:lvlText w:val="%4."/>
      <w:lvlJc w:val="left"/>
      <w:pPr>
        <w:ind w:left="2880" w:hanging="360"/>
      </w:pPr>
    </w:lvl>
    <w:lvl w:ilvl="4" w:tplc="B40A71B2">
      <w:start w:val="1"/>
      <w:numFmt w:val="lowerLetter"/>
      <w:lvlText w:val="%5."/>
      <w:lvlJc w:val="left"/>
      <w:pPr>
        <w:ind w:left="3600" w:hanging="360"/>
      </w:pPr>
    </w:lvl>
    <w:lvl w:ilvl="5" w:tplc="2A0C5D0C">
      <w:start w:val="1"/>
      <w:numFmt w:val="lowerRoman"/>
      <w:lvlText w:val="%6."/>
      <w:lvlJc w:val="right"/>
      <w:pPr>
        <w:ind w:left="4320" w:hanging="180"/>
      </w:pPr>
    </w:lvl>
    <w:lvl w:ilvl="6" w:tplc="05BE9A8C">
      <w:start w:val="1"/>
      <w:numFmt w:val="decimal"/>
      <w:lvlText w:val="%7."/>
      <w:lvlJc w:val="left"/>
      <w:pPr>
        <w:ind w:left="5040" w:hanging="360"/>
      </w:pPr>
    </w:lvl>
    <w:lvl w:ilvl="7" w:tplc="939A11EC">
      <w:start w:val="1"/>
      <w:numFmt w:val="lowerLetter"/>
      <w:lvlText w:val="%8."/>
      <w:lvlJc w:val="left"/>
      <w:pPr>
        <w:ind w:left="5760" w:hanging="360"/>
      </w:pPr>
    </w:lvl>
    <w:lvl w:ilvl="8" w:tplc="D3DA0C1A">
      <w:start w:val="1"/>
      <w:numFmt w:val="lowerRoman"/>
      <w:lvlText w:val="%9."/>
      <w:lvlJc w:val="right"/>
      <w:pPr>
        <w:ind w:left="6480" w:hanging="180"/>
      </w:pPr>
    </w:lvl>
  </w:abstractNum>
  <w:abstractNum w:abstractNumId="10" w15:restartNumberingAfterBreak="0">
    <w:nsid w:val="5FF57FCD"/>
    <w:multiLevelType w:val="hybridMultilevel"/>
    <w:tmpl w:val="C76AB188"/>
    <w:lvl w:ilvl="0" w:tplc="DD58F2B0">
      <w:start w:val="1"/>
      <w:numFmt w:val="upperLetter"/>
      <w:lvlText w:val="%1."/>
      <w:lvlJc w:val="left"/>
      <w:pPr>
        <w:ind w:left="720" w:hanging="360"/>
      </w:pPr>
      <w:rPr>
        <w:rFonts w:hint="default"/>
        <w:b/>
      </w:rPr>
    </w:lvl>
    <w:lvl w:ilvl="1" w:tplc="EF542F1A">
      <w:start w:val="1"/>
      <w:numFmt w:val="decimal"/>
      <w:lvlText w:val="%2."/>
      <w:lvlJc w:val="left"/>
      <w:pPr>
        <w:ind w:left="1440" w:hanging="360"/>
      </w:pPr>
      <w:rPr>
        <w:rFonts w:ascii="Arial" w:hAnsi="Arial" w:cs="Arial" w:hint="default"/>
        <w:sz w:val="20"/>
      </w:rPr>
    </w:lvl>
    <w:lvl w:ilvl="2" w:tplc="443628AA">
      <w:start w:val="1"/>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07C3BD9"/>
    <w:multiLevelType w:val="multilevel"/>
    <w:tmpl w:val="700A8B4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0B12579"/>
    <w:multiLevelType w:val="hybridMultilevel"/>
    <w:tmpl w:val="A86A596A"/>
    <w:lvl w:ilvl="0" w:tplc="0C0A000F">
      <w:start w:val="1"/>
      <w:numFmt w:val="decimal"/>
      <w:lvlText w:val="%1."/>
      <w:lvlJc w:val="left"/>
      <w:pPr>
        <w:ind w:left="7448"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62022BF2"/>
    <w:multiLevelType w:val="hybridMultilevel"/>
    <w:tmpl w:val="4A3C42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E306ED8"/>
    <w:multiLevelType w:val="hybridMultilevel"/>
    <w:tmpl w:val="B3B24936"/>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082AB060">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EB444B9"/>
    <w:multiLevelType w:val="multilevel"/>
    <w:tmpl w:val="8A520042"/>
    <w:lvl w:ilvl="0">
      <w:start w:val="1"/>
      <w:numFmt w:val="decimal"/>
      <w:lvlText w:val="%1"/>
      <w:lvlJc w:val="left"/>
      <w:pPr>
        <w:tabs>
          <w:tab w:val="num" w:pos="510"/>
        </w:tabs>
        <w:ind w:left="510" w:hanging="510"/>
      </w:pPr>
      <w:rPr>
        <w:rFonts w:hint="default"/>
        <w:b w:val="0"/>
      </w:rPr>
    </w:lvl>
    <w:lvl w:ilvl="1">
      <w:start w:val="3"/>
      <w:numFmt w:val="decimal"/>
      <w:lvlText w:val="%1.%2"/>
      <w:lvlJc w:val="left"/>
      <w:pPr>
        <w:tabs>
          <w:tab w:val="num" w:pos="510"/>
        </w:tabs>
        <w:ind w:left="510" w:hanging="510"/>
      </w:pPr>
      <w:rPr>
        <w:rFonts w:hint="default"/>
        <w:b/>
      </w:rPr>
    </w:lvl>
    <w:lvl w:ilvl="2">
      <w:start w:val="16"/>
      <w:numFmt w:val="decimal"/>
      <w:pStyle w:val="NEGRITA"/>
      <w:lvlText w:val="%1.%2.%3"/>
      <w:lvlJc w:val="left"/>
      <w:pPr>
        <w:tabs>
          <w:tab w:val="num" w:pos="10080"/>
        </w:tabs>
        <w:ind w:left="10080" w:hanging="720"/>
      </w:pPr>
      <w:rPr>
        <w:rFonts w:hint="default"/>
        <w:b/>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16" w15:restartNumberingAfterBreak="0">
    <w:nsid w:val="744E3498"/>
    <w:multiLevelType w:val="hybridMultilevel"/>
    <w:tmpl w:val="1E342F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BEB3047"/>
    <w:multiLevelType w:val="hybridMultilevel"/>
    <w:tmpl w:val="AB9E49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15"/>
  </w:num>
  <w:num w:numId="16">
    <w:abstractNumId w:val="6"/>
  </w:num>
  <w:num w:numId="17">
    <w:abstractNumId w:val="16"/>
  </w:num>
  <w:num w:numId="18">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F00"/>
    <w:rsid w:val="00001DE8"/>
    <w:rsid w:val="00003EAB"/>
    <w:rsid w:val="00010098"/>
    <w:rsid w:val="00010973"/>
    <w:rsid w:val="00011614"/>
    <w:rsid w:val="00015290"/>
    <w:rsid w:val="000161A2"/>
    <w:rsid w:val="000164EC"/>
    <w:rsid w:val="0001751A"/>
    <w:rsid w:val="000201CE"/>
    <w:rsid w:val="000206FC"/>
    <w:rsid w:val="00025258"/>
    <w:rsid w:val="0002661F"/>
    <w:rsid w:val="0002742C"/>
    <w:rsid w:val="00027AAF"/>
    <w:rsid w:val="00031371"/>
    <w:rsid w:val="00032372"/>
    <w:rsid w:val="00032EF1"/>
    <w:rsid w:val="00034E69"/>
    <w:rsid w:val="00035161"/>
    <w:rsid w:val="00036197"/>
    <w:rsid w:val="00037F7C"/>
    <w:rsid w:val="00040AB9"/>
    <w:rsid w:val="00043003"/>
    <w:rsid w:val="000437D6"/>
    <w:rsid w:val="00043816"/>
    <w:rsid w:val="000443D7"/>
    <w:rsid w:val="000463C2"/>
    <w:rsid w:val="00050133"/>
    <w:rsid w:val="0005269E"/>
    <w:rsid w:val="000535AC"/>
    <w:rsid w:val="0005633F"/>
    <w:rsid w:val="00056731"/>
    <w:rsid w:val="000603F7"/>
    <w:rsid w:val="0006186E"/>
    <w:rsid w:val="00061CC5"/>
    <w:rsid w:val="00061DF5"/>
    <w:rsid w:val="00062DBC"/>
    <w:rsid w:val="00063654"/>
    <w:rsid w:val="00063D45"/>
    <w:rsid w:val="000641DC"/>
    <w:rsid w:val="00070474"/>
    <w:rsid w:val="0007440E"/>
    <w:rsid w:val="00075C7C"/>
    <w:rsid w:val="000822C4"/>
    <w:rsid w:val="00084305"/>
    <w:rsid w:val="00084F58"/>
    <w:rsid w:val="0008538E"/>
    <w:rsid w:val="00085ECD"/>
    <w:rsid w:val="00086666"/>
    <w:rsid w:val="00093369"/>
    <w:rsid w:val="00093A1E"/>
    <w:rsid w:val="0009566E"/>
    <w:rsid w:val="00096656"/>
    <w:rsid w:val="000A112A"/>
    <w:rsid w:val="000A1F74"/>
    <w:rsid w:val="000A5D44"/>
    <w:rsid w:val="000A6AD2"/>
    <w:rsid w:val="000B162B"/>
    <w:rsid w:val="000B1847"/>
    <w:rsid w:val="000B1CCE"/>
    <w:rsid w:val="000B2278"/>
    <w:rsid w:val="000C2328"/>
    <w:rsid w:val="000C28EF"/>
    <w:rsid w:val="000C63CF"/>
    <w:rsid w:val="000C68BE"/>
    <w:rsid w:val="000C74D7"/>
    <w:rsid w:val="000C74DE"/>
    <w:rsid w:val="000D0E5A"/>
    <w:rsid w:val="000D132F"/>
    <w:rsid w:val="000D3AB0"/>
    <w:rsid w:val="000E18E2"/>
    <w:rsid w:val="000E35D3"/>
    <w:rsid w:val="000E4901"/>
    <w:rsid w:val="000E6904"/>
    <w:rsid w:val="000E7BF6"/>
    <w:rsid w:val="00100EAA"/>
    <w:rsid w:val="00101EDA"/>
    <w:rsid w:val="00103367"/>
    <w:rsid w:val="0010339D"/>
    <w:rsid w:val="00103D0F"/>
    <w:rsid w:val="00105B98"/>
    <w:rsid w:val="00110A5D"/>
    <w:rsid w:val="00111B5A"/>
    <w:rsid w:val="0011252F"/>
    <w:rsid w:val="00113095"/>
    <w:rsid w:val="0011453A"/>
    <w:rsid w:val="00114757"/>
    <w:rsid w:val="00115F60"/>
    <w:rsid w:val="00120E90"/>
    <w:rsid w:val="00125BC9"/>
    <w:rsid w:val="0013020E"/>
    <w:rsid w:val="00131675"/>
    <w:rsid w:val="00131922"/>
    <w:rsid w:val="0013319D"/>
    <w:rsid w:val="00141248"/>
    <w:rsid w:val="00141D62"/>
    <w:rsid w:val="001436AD"/>
    <w:rsid w:val="0014475B"/>
    <w:rsid w:val="001464CA"/>
    <w:rsid w:val="00151DC8"/>
    <w:rsid w:val="00160D04"/>
    <w:rsid w:val="001613E1"/>
    <w:rsid w:val="00163CAB"/>
    <w:rsid w:val="00164E19"/>
    <w:rsid w:val="001656CE"/>
    <w:rsid w:val="00166BB9"/>
    <w:rsid w:val="00166F51"/>
    <w:rsid w:val="00167994"/>
    <w:rsid w:val="00167A4E"/>
    <w:rsid w:val="001712DC"/>
    <w:rsid w:val="0017236D"/>
    <w:rsid w:val="00172E41"/>
    <w:rsid w:val="00175F34"/>
    <w:rsid w:val="0017696E"/>
    <w:rsid w:val="00177292"/>
    <w:rsid w:val="00181121"/>
    <w:rsid w:val="00185E2A"/>
    <w:rsid w:val="00186FA0"/>
    <w:rsid w:val="00190A7E"/>
    <w:rsid w:val="001A05F4"/>
    <w:rsid w:val="001A0EDA"/>
    <w:rsid w:val="001A12D9"/>
    <w:rsid w:val="001A2446"/>
    <w:rsid w:val="001A2563"/>
    <w:rsid w:val="001A7712"/>
    <w:rsid w:val="001A7C65"/>
    <w:rsid w:val="001B29A9"/>
    <w:rsid w:val="001B348D"/>
    <w:rsid w:val="001C10AC"/>
    <w:rsid w:val="001C1F89"/>
    <w:rsid w:val="001C2C1C"/>
    <w:rsid w:val="001D0C20"/>
    <w:rsid w:val="001D354A"/>
    <w:rsid w:val="001D56F8"/>
    <w:rsid w:val="001D71C4"/>
    <w:rsid w:val="001E2BD8"/>
    <w:rsid w:val="001E60F3"/>
    <w:rsid w:val="001E68E7"/>
    <w:rsid w:val="001F61FE"/>
    <w:rsid w:val="00201082"/>
    <w:rsid w:val="002014EA"/>
    <w:rsid w:val="00206084"/>
    <w:rsid w:val="00207887"/>
    <w:rsid w:val="002103A7"/>
    <w:rsid w:val="002114C4"/>
    <w:rsid w:val="00213EB5"/>
    <w:rsid w:val="002142B2"/>
    <w:rsid w:val="002160FA"/>
    <w:rsid w:val="00216FC3"/>
    <w:rsid w:val="00220111"/>
    <w:rsid w:val="0022093A"/>
    <w:rsid w:val="00226E83"/>
    <w:rsid w:val="0022720A"/>
    <w:rsid w:val="002276F9"/>
    <w:rsid w:val="00227C2B"/>
    <w:rsid w:val="00231047"/>
    <w:rsid w:val="002325EC"/>
    <w:rsid w:val="0023308C"/>
    <w:rsid w:val="00233189"/>
    <w:rsid w:val="002362C8"/>
    <w:rsid w:val="00236A2E"/>
    <w:rsid w:val="00236DD8"/>
    <w:rsid w:val="00236E2A"/>
    <w:rsid w:val="0023728A"/>
    <w:rsid w:val="00237387"/>
    <w:rsid w:val="00237EE7"/>
    <w:rsid w:val="002413F7"/>
    <w:rsid w:val="0024208A"/>
    <w:rsid w:val="00243CA8"/>
    <w:rsid w:val="00243DEF"/>
    <w:rsid w:val="00245E76"/>
    <w:rsid w:val="00246D1C"/>
    <w:rsid w:val="00247820"/>
    <w:rsid w:val="00253169"/>
    <w:rsid w:val="002531F6"/>
    <w:rsid w:val="00260744"/>
    <w:rsid w:val="0026088A"/>
    <w:rsid w:val="002615C6"/>
    <w:rsid w:val="0026226B"/>
    <w:rsid w:val="00262F4F"/>
    <w:rsid w:val="00264685"/>
    <w:rsid w:val="00267812"/>
    <w:rsid w:val="00270195"/>
    <w:rsid w:val="0027042B"/>
    <w:rsid w:val="00270E50"/>
    <w:rsid w:val="002728BC"/>
    <w:rsid w:val="0027312D"/>
    <w:rsid w:val="0027588D"/>
    <w:rsid w:val="00276136"/>
    <w:rsid w:val="00280260"/>
    <w:rsid w:val="002811AB"/>
    <w:rsid w:val="00282E4C"/>
    <w:rsid w:val="00283028"/>
    <w:rsid w:val="00284370"/>
    <w:rsid w:val="002853F8"/>
    <w:rsid w:val="002866A8"/>
    <w:rsid w:val="00290D36"/>
    <w:rsid w:val="0029418E"/>
    <w:rsid w:val="002942F3"/>
    <w:rsid w:val="002956CE"/>
    <w:rsid w:val="002A2C76"/>
    <w:rsid w:val="002A5008"/>
    <w:rsid w:val="002A5301"/>
    <w:rsid w:val="002B1678"/>
    <w:rsid w:val="002B23F2"/>
    <w:rsid w:val="002B261A"/>
    <w:rsid w:val="002B28A7"/>
    <w:rsid w:val="002B47CE"/>
    <w:rsid w:val="002B5A8D"/>
    <w:rsid w:val="002B5E5D"/>
    <w:rsid w:val="002C382C"/>
    <w:rsid w:val="002C472F"/>
    <w:rsid w:val="002C4A7F"/>
    <w:rsid w:val="002C5545"/>
    <w:rsid w:val="002C5BC6"/>
    <w:rsid w:val="002C7805"/>
    <w:rsid w:val="002D0090"/>
    <w:rsid w:val="002D154D"/>
    <w:rsid w:val="002D3163"/>
    <w:rsid w:val="002E10AA"/>
    <w:rsid w:val="002E1905"/>
    <w:rsid w:val="002E357C"/>
    <w:rsid w:val="002E5768"/>
    <w:rsid w:val="002E5EFA"/>
    <w:rsid w:val="002E6F9C"/>
    <w:rsid w:val="002E7E5F"/>
    <w:rsid w:val="002F4D79"/>
    <w:rsid w:val="002F5801"/>
    <w:rsid w:val="002F5B41"/>
    <w:rsid w:val="00301421"/>
    <w:rsid w:val="003023DC"/>
    <w:rsid w:val="003024B4"/>
    <w:rsid w:val="00302718"/>
    <w:rsid w:val="003037C2"/>
    <w:rsid w:val="00305A69"/>
    <w:rsid w:val="00312CAE"/>
    <w:rsid w:val="00313524"/>
    <w:rsid w:val="00313D72"/>
    <w:rsid w:val="00314E81"/>
    <w:rsid w:val="00320A8B"/>
    <w:rsid w:val="00325B34"/>
    <w:rsid w:val="0032602D"/>
    <w:rsid w:val="00331682"/>
    <w:rsid w:val="003341AE"/>
    <w:rsid w:val="00337EDF"/>
    <w:rsid w:val="00340BE6"/>
    <w:rsid w:val="0034120F"/>
    <w:rsid w:val="003414F7"/>
    <w:rsid w:val="00344329"/>
    <w:rsid w:val="003449CB"/>
    <w:rsid w:val="00345017"/>
    <w:rsid w:val="0034596F"/>
    <w:rsid w:val="00356C22"/>
    <w:rsid w:val="003665B7"/>
    <w:rsid w:val="00366BEC"/>
    <w:rsid w:val="00373209"/>
    <w:rsid w:val="00373B34"/>
    <w:rsid w:val="0037492B"/>
    <w:rsid w:val="00375DFB"/>
    <w:rsid w:val="00376B7C"/>
    <w:rsid w:val="003813C5"/>
    <w:rsid w:val="00381892"/>
    <w:rsid w:val="0038781C"/>
    <w:rsid w:val="003900D2"/>
    <w:rsid w:val="00393A5C"/>
    <w:rsid w:val="003969B1"/>
    <w:rsid w:val="00397AC2"/>
    <w:rsid w:val="00397EC5"/>
    <w:rsid w:val="003A011C"/>
    <w:rsid w:val="003B059A"/>
    <w:rsid w:val="003B2B90"/>
    <w:rsid w:val="003B347E"/>
    <w:rsid w:val="003B5517"/>
    <w:rsid w:val="003B7573"/>
    <w:rsid w:val="003C0205"/>
    <w:rsid w:val="003C12E8"/>
    <w:rsid w:val="003C2F5A"/>
    <w:rsid w:val="003C32A2"/>
    <w:rsid w:val="003C3A82"/>
    <w:rsid w:val="003C6672"/>
    <w:rsid w:val="003D5AB2"/>
    <w:rsid w:val="003D6491"/>
    <w:rsid w:val="003D6B7E"/>
    <w:rsid w:val="003E473B"/>
    <w:rsid w:val="003F0EB9"/>
    <w:rsid w:val="003F5E42"/>
    <w:rsid w:val="00404FAE"/>
    <w:rsid w:val="004119F9"/>
    <w:rsid w:val="00411E49"/>
    <w:rsid w:val="0041206B"/>
    <w:rsid w:val="00413B39"/>
    <w:rsid w:val="00417416"/>
    <w:rsid w:val="00421A85"/>
    <w:rsid w:val="00424A9D"/>
    <w:rsid w:val="00425927"/>
    <w:rsid w:val="00426805"/>
    <w:rsid w:val="004268C3"/>
    <w:rsid w:val="00426C36"/>
    <w:rsid w:val="00426E6F"/>
    <w:rsid w:val="00427C89"/>
    <w:rsid w:val="004313B4"/>
    <w:rsid w:val="00434BF0"/>
    <w:rsid w:val="00434C3B"/>
    <w:rsid w:val="00435850"/>
    <w:rsid w:val="00437FB1"/>
    <w:rsid w:val="0044035B"/>
    <w:rsid w:val="00440A01"/>
    <w:rsid w:val="00441AE4"/>
    <w:rsid w:val="00441F68"/>
    <w:rsid w:val="00442E6B"/>
    <w:rsid w:val="0044330C"/>
    <w:rsid w:val="0044466F"/>
    <w:rsid w:val="00445014"/>
    <w:rsid w:val="00453CCF"/>
    <w:rsid w:val="00454448"/>
    <w:rsid w:val="00456F8D"/>
    <w:rsid w:val="00462172"/>
    <w:rsid w:val="00466388"/>
    <w:rsid w:val="004715F4"/>
    <w:rsid w:val="0047399E"/>
    <w:rsid w:val="0048164D"/>
    <w:rsid w:val="004819CD"/>
    <w:rsid w:val="00487D5A"/>
    <w:rsid w:val="00491CE8"/>
    <w:rsid w:val="00497EA8"/>
    <w:rsid w:val="004A1126"/>
    <w:rsid w:val="004A3425"/>
    <w:rsid w:val="004A391D"/>
    <w:rsid w:val="004A42B6"/>
    <w:rsid w:val="004A5E98"/>
    <w:rsid w:val="004B0784"/>
    <w:rsid w:val="004B1BC0"/>
    <w:rsid w:val="004B27F6"/>
    <w:rsid w:val="004B2CBA"/>
    <w:rsid w:val="004B42B4"/>
    <w:rsid w:val="004B61CF"/>
    <w:rsid w:val="004B6354"/>
    <w:rsid w:val="004B752E"/>
    <w:rsid w:val="004C356C"/>
    <w:rsid w:val="004C385E"/>
    <w:rsid w:val="004C3932"/>
    <w:rsid w:val="004C3C7D"/>
    <w:rsid w:val="004C3FC6"/>
    <w:rsid w:val="004C74EF"/>
    <w:rsid w:val="004C7693"/>
    <w:rsid w:val="004D00CB"/>
    <w:rsid w:val="004D30BC"/>
    <w:rsid w:val="004D4EFF"/>
    <w:rsid w:val="004D7A0F"/>
    <w:rsid w:val="004E1E77"/>
    <w:rsid w:val="004E43FE"/>
    <w:rsid w:val="004E5370"/>
    <w:rsid w:val="004E591B"/>
    <w:rsid w:val="004F0C5C"/>
    <w:rsid w:val="004F150F"/>
    <w:rsid w:val="004F3068"/>
    <w:rsid w:val="004F336B"/>
    <w:rsid w:val="004F38C5"/>
    <w:rsid w:val="004F472A"/>
    <w:rsid w:val="004F54EF"/>
    <w:rsid w:val="004F6215"/>
    <w:rsid w:val="004F74BC"/>
    <w:rsid w:val="004F7883"/>
    <w:rsid w:val="004F7A71"/>
    <w:rsid w:val="00501697"/>
    <w:rsid w:val="00503CF0"/>
    <w:rsid w:val="0051057C"/>
    <w:rsid w:val="00512142"/>
    <w:rsid w:val="00512F37"/>
    <w:rsid w:val="0051305B"/>
    <w:rsid w:val="00515F58"/>
    <w:rsid w:val="00520208"/>
    <w:rsid w:val="0052064B"/>
    <w:rsid w:val="00520897"/>
    <w:rsid w:val="005234F1"/>
    <w:rsid w:val="0052391C"/>
    <w:rsid w:val="00524630"/>
    <w:rsid w:val="00527018"/>
    <w:rsid w:val="00527DCD"/>
    <w:rsid w:val="00530CEC"/>
    <w:rsid w:val="0053233E"/>
    <w:rsid w:val="00532388"/>
    <w:rsid w:val="00534412"/>
    <w:rsid w:val="0053667C"/>
    <w:rsid w:val="005412C3"/>
    <w:rsid w:val="00544D8F"/>
    <w:rsid w:val="00545419"/>
    <w:rsid w:val="00546C82"/>
    <w:rsid w:val="00546F98"/>
    <w:rsid w:val="00553017"/>
    <w:rsid w:val="00555201"/>
    <w:rsid w:val="0056116A"/>
    <w:rsid w:val="00565A28"/>
    <w:rsid w:val="005663C2"/>
    <w:rsid w:val="00567330"/>
    <w:rsid w:val="00570503"/>
    <w:rsid w:val="00571369"/>
    <w:rsid w:val="00573CE9"/>
    <w:rsid w:val="00576FD4"/>
    <w:rsid w:val="00580BDF"/>
    <w:rsid w:val="00580C99"/>
    <w:rsid w:val="00580D53"/>
    <w:rsid w:val="00581724"/>
    <w:rsid w:val="00581BEA"/>
    <w:rsid w:val="00583B4F"/>
    <w:rsid w:val="00586551"/>
    <w:rsid w:val="00587226"/>
    <w:rsid w:val="0059019B"/>
    <w:rsid w:val="005911EE"/>
    <w:rsid w:val="0059392C"/>
    <w:rsid w:val="005A4656"/>
    <w:rsid w:val="005B004E"/>
    <w:rsid w:val="005B04C8"/>
    <w:rsid w:val="005B2840"/>
    <w:rsid w:val="005B2DE9"/>
    <w:rsid w:val="005B61F5"/>
    <w:rsid w:val="005B781F"/>
    <w:rsid w:val="005B7C1E"/>
    <w:rsid w:val="005C05FC"/>
    <w:rsid w:val="005C161D"/>
    <w:rsid w:val="005D24F9"/>
    <w:rsid w:val="005D3CA3"/>
    <w:rsid w:val="005D41FA"/>
    <w:rsid w:val="005D56B9"/>
    <w:rsid w:val="005D66CB"/>
    <w:rsid w:val="005D697F"/>
    <w:rsid w:val="005D747A"/>
    <w:rsid w:val="005D795B"/>
    <w:rsid w:val="005D7A35"/>
    <w:rsid w:val="005D7EFC"/>
    <w:rsid w:val="005E371B"/>
    <w:rsid w:val="005E4F82"/>
    <w:rsid w:val="005E663C"/>
    <w:rsid w:val="005E68A4"/>
    <w:rsid w:val="005F1E86"/>
    <w:rsid w:val="005F4CC7"/>
    <w:rsid w:val="005F6B7E"/>
    <w:rsid w:val="005F7A14"/>
    <w:rsid w:val="006021AF"/>
    <w:rsid w:val="00603C53"/>
    <w:rsid w:val="00604B1C"/>
    <w:rsid w:val="00604B32"/>
    <w:rsid w:val="006061DE"/>
    <w:rsid w:val="006121D1"/>
    <w:rsid w:val="00612735"/>
    <w:rsid w:val="00612879"/>
    <w:rsid w:val="00613D87"/>
    <w:rsid w:val="00614414"/>
    <w:rsid w:val="00614A45"/>
    <w:rsid w:val="00615904"/>
    <w:rsid w:val="00620C03"/>
    <w:rsid w:val="006218AD"/>
    <w:rsid w:val="00625247"/>
    <w:rsid w:val="006265AD"/>
    <w:rsid w:val="00627B5B"/>
    <w:rsid w:val="006301A8"/>
    <w:rsid w:val="00631152"/>
    <w:rsid w:val="00634435"/>
    <w:rsid w:val="006345F2"/>
    <w:rsid w:val="006352F1"/>
    <w:rsid w:val="00636608"/>
    <w:rsid w:val="00642422"/>
    <w:rsid w:val="00643383"/>
    <w:rsid w:val="00643D5C"/>
    <w:rsid w:val="00643E67"/>
    <w:rsid w:val="00644FF6"/>
    <w:rsid w:val="006477FC"/>
    <w:rsid w:val="00650B75"/>
    <w:rsid w:val="006523D9"/>
    <w:rsid w:val="00653FD0"/>
    <w:rsid w:val="00660F62"/>
    <w:rsid w:val="00663071"/>
    <w:rsid w:val="006631DC"/>
    <w:rsid w:val="00663947"/>
    <w:rsid w:val="0066396C"/>
    <w:rsid w:val="00663D06"/>
    <w:rsid w:val="0066488E"/>
    <w:rsid w:val="00664975"/>
    <w:rsid w:val="0066642F"/>
    <w:rsid w:val="0066737B"/>
    <w:rsid w:val="006676A0"/>
    <w:rsid w:val="00670184"/>
    <w:rsid w:val="006720FF"/>
    <w:rsid w:val="00672776"/>
    <w:rsid w:val="00673384"/>
    <w:rsid w:val="006755A8"/>
    <w:rsid w:val="0067747A"/>
    <w:rsid w:val="006818DF"/>
    <w:rsid w:val="00682455"/>
    <w:rsid w:val="00686A25"/>
    <w:rsid w:val="00691D5E"/>
    <w:rsid w:val="00692D95"/>
    <w:rsid w:val="00695519"/>
    <w:rsid w:val="006A50DB"/>
    <w:rsid w:val="006B0FA0"/>
    <w:rsid w:val="006B0FE9"/>
    <w:rsid w:val="006B2B1C"/>
    <w:rsid w:val="006B2D91"/>
    <w:rsid w:val="006B32A0"/>
    <w:rsid w:val="006B7AED"/>
    <w:rsid w:val="006C01B5"/>
    <w:rsid w:val="006C069C"/>
    <w:rsid w:val="006C39BA"/>
    <w:rsid w:val="006C4BDE"/>
    <w:rsid w:val="006D1BA8"/>
    <w:rsid w:val="006D1D2B"/>
    <w:rsid w:val="006E1B0C"/>
    <w:rsid w:val="006E2BAC"/>
    <w:rsid w:val="006E36F8"/>
    <w:rsid w:val="006E5123"/>
    <w:rsid w:val="006E518B"/>
    <w:rsid w:val="006E61C6"/>
    <w:rsid w:val="006F0C9A"/>
    <w:rsid w:val="006F126B"/>
    <w:rsid w:val="006F21DA"/>
    <w:rsid w:val="006F3572"/>
    <w:rsid w:val="00700544"/>
    <w:rsid w:val="007016E6"/>
    <w:rsid w:val="00701DA9"/>
    <w:rsid w:val="00704138"/>
    <w:rsid w:val="00704D3D"/>
    <w:rsid w:val="00706B15"/>
    <w:rsid w:val="0071249C"/>
    <w:rsid w:val="007226C4"/>
    <w:rsid w:val="00725002"/>
    <w:rsid w:val="00726521"/>
    <w:rsid w:val="0073175E"/>
    <w:rsid w:val="007449A3"/>
    <w:rsid w:val="00746D96"/>
    <w:rsid w:val="00752897"/>
    <w:rsid w:val="007542DF"/>
    <w:rsid w:val="00754935"/>
    <w:rsid w:val="007627DE"/>
    <w:rsid w:val="007645CB"/>
    <w:rsid w:val="007663E0"/>
    <w:rsid w:val="00770538"/>
    <w:rsid w:val="00770A1D"/>
    <w:rsid w:val="00770D3E"/>
    <w:rsid w:val="007716A7"/>
    <w:rsid w:val="00772472"/>
    <w:rsid w:val="00772961"/>
    <w:rsid w:val="007802FF"/>
    <w:rsid w:val="00781ADA"/>
    <w:rsid w:val="0078204E"/>
    <w:rsid w:val="00783281"/>
    <w:rsid w:val="007848AD"/>
    <w:rsid w:val="007855A4"/>
    <w:rsid w:val="00792A78"/>
    <w:rsid w:val="0079663A"/>
    <w:rsid w:val="007A0912"/>
    <w:rsid w:val="007A21FA"/>
    <w:rsid w:val="007A558F"/>
    <w:rsid w:val="007A70EC"/>
    <w:rsid w:val="007A7506"/>
    <w:rsid w:val="007B028F"/>
    <w:rsid w:val="007B4040"/>
    <w:rsid w:val="007B450C"/>
    <w:rsid w:val="007C061A"/>
    <w:rsid w:val="007C0A32"/>
    <w:rsid w:val="007C0C06"/>
    <w:rsid w:val="007C145F"/>
    <w:rsid w:val="007C21C7"/>
    <w:rsid w:val="007C299C"/>
    <w:rsid w:val="007C35AB"/>
    <w:rsid w:val="007C42FB"/>
    <w:rsid w:val="007C4D74"/>
    <w:rsid w:val="007C5D32"/>
    <w:rsid w:val="007D0665"/>
    <w:rsid w:val="007D151B"/>
    <w:rsid w:val="007D518A"/>
    <w:rsid w:val="007D519E"/>
    <w:rsid w:val="007D5E4B"/>
    <w:rsid w:val="007D6E85"/>
    <w:rsid w:val="007D753C"/>
    <w:rsid w:val="007E343A"/>
    <w:rsid w:val="007E39EB"/>
    <w:rsid w:val="007E3D91"/>
    <w:rsid w:val="007E3EC4"/>
    <w:rsid w:val="007E4537"/>
    <w:rsid w:val="007E5C50"/>
    <w:rsid w:val="007E5C7A"/>
    <w:rsid w:val="007F31A1"/>
    <w:rsid w:val="007F52FC"/>
    <w:rsid w:val="00801F49"/>
    <w:rsid w:val="00803C64"/>
    <w:rsid w:val="0080478D"/>
    <w:rsid w:val="00804E91"/>
    <w:rsid w:val="00806178"/>
    <w:rsid w:val="0080644D"/>
    <w:rsid w:val="00806844"/>
    <w:rsid w:val="00806DBA"/>
    <w:rsid w:val="008101A1"/>
    <w:rsid w:val="008141B2"/>
    <w:rsid w:val="00815ECB"/>
    <w:rsid w:val="008169C4"/>
    <w:rsid w:val="00820623"/>
    <w:rsid w:val="00820805"/>
    <w:rsid w:val="00820EB1"/>
    <w:rsid w:val="00826EB4"/>
    <w:rsid w:val="00827257"/>
    <w:rsid w:val="008306A9"/>
    <w:rsid w:val="00833327"/>
    <w:rsid w:val="008379FD"/>
    <w:rsid w:val="00837D52"/>
    <w:rsid w:val="00843EAD"/>
    <w:rsid w:val="00845964"/>
    <w:rsid w:val="008465D8"/>
    <w:rsid w:val="00851DCE"/>
    <w:rsid w:val="00851EC3"/>
    <w:rsid w:val="00856157"/>
    <w:rsid w:val="00857AFB"/>
    <w:rsid w:val="00862952"/>
    <w:rsid w:val="00864A2A"/>
    <w:rsid w:val="00865319"/>
    <w:rsid w:val="0086642D"/>
    <w:rsid w:val="00866DB4"/>
    <w:rsid w:val="008719F3"/>
    <w:rsid w:val="00871F5E"/>
    <w:rsid w:val="008721FC"/>
    <w:rsid w:val="00875390"/>
    <w:rsid w:val="00883676"/>
    <w:rsid w:val="00883DA0"/>
    <w:rsid w:val="00884A02"/>
    <w:rsid w:val="00890998"/>
    <w:rsid w:val="008934B3"/>
    <w:rsid w:val="00893F51"/>
    <w:rsid w:val="00895E7A"/>
    <w:rsid w:val="008966D0"/>
    <w:rsid w:val="00896F3D"/>
    <w:rsid w:val="008974B7"/>
    <w:rsid w:val="008A087B"/>
    <w:rsid w:val="008A095D"/>
    <w:rsid w:val="008A1D04"/>
    <w:rsid w:val="008A4F12"/>
    <w:rsid w:val="008A73E0"/>
    <w:rsid w:val="008A7E90"/>
    <w:rsid w:val="008B0162"/>
    <w:rsid w:val="008B4762"/>
    <w:rsid w:val="008B4C0F"/>
    <w:rsid w:val="008B6217"/>
    <w:rsid w:val="008C252E"/>
    <w:rsid w:val="008C2D25"/>
    <w:rsid w:val="008D1C3E"/>
    <w:rsid w:val="008D3EB0"/>
    <w:rsid w:val="008D4C68"/>
    <w:rsid w:val="008D5204"/>
    <w:rsid w:val="008D6EDC"/>
    <w:rsid w:val="008E2C17"/>
    <w:rsid w:val="008E2CDD"/>
    <w:rsid w:val="008E4BF3"/>
    <w:rsid w:val="008F254C"/>
    <w:rsid w:val="008F26BB"/>
    <w:rsid w:val="008F50A5"/>
    <w:rsid w:val="00900E94"/>
    <w:rsid w:val="0090233D"/>
    <w:rsid w:val="009029C9"/>
    <w:rsid w:val="00904BA9"/>
    <w:rsid w:val="00910F0D"/>
    <w:rsid w:val="0091134E"/>
    <w:rsid w:val="0091173C"/>
    <w:rsid w:val="009121B6"/>
    <w:rsid w:val="00914BD1"/>
    <w:rsid w:val="00917AEA"/>
    <w:rsid w:val="0092007A"/>
    <w:rsid w:val="009216F6"/>
    <w:rsid w:val="00921DC3"/>
    <w:rsid w:val="009246BE"/>
    <w:rsid w:val="00924F50"/>
    <w:rsid w:val="0092546F"/>
    <w:rsid w:val="00927BE1"/>
    <w:rsid w:val="0093209F"/>
    <w:rsid w:val="009334EC"/>
    <w:rsid w:val="00934DC5"/>
    <w:rsid w:val="00940535"/>
    <w:rsid w:val="009465FD"/>
    <w:rsid w:val="00950014"/>
    <w:rsid w:val="00950B31"/>
    <w:rsid w:val="00953285"/>
    <w:rsid w:val="00960C2D"/>
    <w:rsid w:val="00961FFF"/>
    <w:rsid w:val="00964F7A"/>
    <w:rsid w:val="00970C54"/>
    <w:rsid w:val="009718CA"/>
    <w:rsid w:val="00971A19"/>
    <w:rsid w:val="00972570"/>
    <w:rsid w:val="0097497F"/>
    <w:rsid w:val="009800A0"/>
    <w:rsid w:val="00980874"/>
    <w:rsid w:val="00983064"/>
    <w:rsid w:val="009831F9"/>
    <w:rsid w:val="00983CA4"/>
    <w:rsid w:val="0098485D"/>
    <w:rsid w:val="009872D6"/>
    <w:rsid w:val="00987AEF"/>
    <w:rsid w:val="0099067B"/>
    <w:rsid w:val="009956B6"/>
    <w:rsid w:val="00995E64"/>
    <w:rsid w:val="00997BA8"/>
    <w:rsid w:val="009A0305"/>
    <w:rsid w:val="009A0442"/>
    <w:rsid w:val="009A6CBE"/>
    <w:rsid w:val="009B2253"/>
    <w:rsid w:val="009B2843"/>
    <w:rsid w:val="009C0798"/>
    <w:rsid w:val="009C1F29"/>
    <w:rsid w:val="009C30F8"/>
    <w:rsid w:val="009C4C4D"/>
    <w:rsid w:val="009C4F77"/>
    <w:rsid w:val="009C5BDD"/>
    <w:rsid w:val="009D2B31"/>
    <w:rsid w:val="009D46F2"/>
    <w:rsid w:val="009E0CBF"/>
    <w:rsid w:val="009E134B"/>
    <w:rsid w:val="009E1AE0"/>
    <w:rsid w:val="009E30B8"/>
    <w:rsid w:val="009E5AE9"/>
    <w:rsid w:val="009F0643"/>
    <w:rsid w:val="009F1A64"/>
    <w:rsid w:val="009F4918"/>
    <w:rsid w:val="009F5DF3"/>
    <w:rsid w:val="009F6EF2"/>
    <w:rsid w:val="009F79E1"/>
    <w:rsid w:val="00A02CF5"/>
    <w:rsid w:val="00A03226"/>
    <w:rsid w:val="00A03289"/>
    <w:rsid w:val="00A035DC"/>
    <w:rsid w:val="00A050D3"/>
    <w:rsid w:val="00A05503"/>
    <w:rsid w:val="00A05584"/>
    <w:rsid w:val="00A06C21"/>
    <w:rsid w:val="00A14197"/>
    <w:rsid w:val="00A2160E"/>
    <w:rsid w:val="00A22293"/>
    <w:rsid w:val="00A22F0E"/>
    <w:rsid w:val="00A24059"/>
    <w:rsid w:val="00A26535"/>
    <w:rsid w:val="00A26F24"/>
    <w:rsid w:val="00A30323"/>
    <w:rsid w:val="00A31A87"/>
    <w:rsid w:val="00A37C26"/>
    <w:rsid w:val="00A40980"/>
    <w:rsid w:val="00A454A0"/>
    <w:rsid w:val="00A47CDA"/>
    <w:rsid w:val="00A516D3"/>
    <w:rsid w:val="00A54D2C"/>
    <w:rsid w:val="00A558E4"/>
    <w:rsid w:val="00A56213"/>
    <w:rsid w:val="00A60886"/>
    <w:rsid w:val="00A61F1E"/>
    <w:rsid w:val="00A62773"/>
    <w:rsid w:val="00A63BFC"/>
    <w:rsid w:val="00A64FBC"/>
    <w:rsid w:val="00A65DED"/>
    <w:rsid w:val="00A70459"/>
    <w:rsid w:val="00A73D7A"/>
    <w:rsid w:val="00A74FD6"/>
    <w:rsid w:val="00A7592D"/>
    <w:rsid w:val="00A759E8"/>
    <w:rsid w:val="00A75B76"/>
    <w:rsid w:val="00A76B19"/>
    <w:rsid w:val="00A81D7E"/>
    <w:rsid w:val="00A847DE"/>
    <w:rsid w:val="00A866BF"/>
    <w:rsid w:val="00A873AC"/>
    <w:rsid w:val="00A90AB4"/>
    <w:rsid w:val="00A920EB"/>
    <w:rsid w:val="00A9289F"/>
    <w:rsid w:val="00A928ED"/>
    <w:rsid w:val="00A93237"/>
    <w:rsid w:val="00A94688"/>
    <w:rsid w:val="00A94C01"/>
    <w:rsid w:val="00A965C3"/>
    <w:rsid w:val="00A96EE8"/>
    <w:rsid w:val="00A97307"/>
    <w:rsid w:val="00AA103B"/>
    <w:rsid w:val="00AA15D2"/>
    <w:rsid w:val="00AA181F"/>
    <w:rsid w:val="00AA4523"/>
    <w:rsid w:val="00AA6E80"/>
    <w:rsid w:val="00AA76D7"/>
    <w:rsid w:val="00AA7C1D"/>
    <w:rsid w:val="00AB0934"/>
    <w:rsid w:val="00AB443C"/>
    <w:rsid w:val="00AB484F"/>
    <w:rsid w:val="00AB4CF9"/>
    <w:rsid w:val="00AC152C"/>
    <w:rsid w:val="00AC154C"/>
    <w:rsid w:val="00AC1924"/>
    <w:rsid w:val="00AC269D"/>
    <w:rsid w:val="00AC30DB"/>
    <w:rsid w:val="00AC3AF3"/>
    <w:rsid w:val="00AC5582"/>
    <w:rsid w:val="00AC62EE"/>
    <w:rsid w:val="00AC6AD1"/>
    <w:rsid w:val="00AD28E5"/>
    <w:rsid w:val="00AD5CFD"/>
    <w:rsid w:val="00AE0928"/>
    <w:rsid w:val="00AE51FC"/>
    <w:rsid w:val="00AE557B"/>
    <w:rsid w:val="00AE6F6C"/>
    <w:rsid w:val="00AF074E"/>
    <w:rsid w:val="00AF0904"/>
    <w:rsid w:val="00AF418C"/>
    <w:rsid w:val="00AF4F3F"/>
    <w:rsid w:val="00AF616C"/>
    <w:rsid w:val="00B00725"/>
    <w:rsid w:val="00B008A2"/>
    <w:rsid w:val="00B01443"/>
    <w:rsid w:val="00B0746F"/>
    <w:rsid w:val="00B11EE9"/>
    <w:rsid w:val="00B11F09"/>
    <w:rsid w:val="00B12DC0"/>
    <w:rsid w:val="00B137EF"/>
    <w:rsid w:val="00B154E6"/>
    <w:rsid w:val="00B15B44"/>
    <w:rsid w:val="00B17A8D"/>
    <w:rsid w:val="00B21CE7"/>
    <w:rsid w:val="00B22505"/>
    <w:rsid w:val="00B24D3A"/>
    <w:rsid w:val="00B25E30"/>
    <w:rsid w:val="00B301A7"/>
    <w:rsid w:val="00B31499"/>
    <w:rsid w:val="00B33BD0"/>
    <w:rsid w:val="00B33C5D"/>
    <w:rsid w:val="00B34D87"/>
    <w:rsid w:val="00B35EC8"/>
    <w:rsid w:val="00B37C7B"/>
    <w:rsid w:val="00B411BE"/>
    <w:rsid w:val="00B41E24"/>
    <w:rsid w:val="00B42727"/>
    <w:rsid w:val="00B437D7"/>
    <w:rsid w:val="00B4445A"/>
    <w:rsid w:val="00B46A1B"/>
    <w:rsid w:val="00B47740"/>
    <w:rsid w:val="00B47DED"/>
    <w:rsid w:val="00B50882"/>
    <w:rsid w:val="00B51F1A"/>
    <w:rsid w:val="00B6064F"/>
    <w:rsid w:val="00B60FB7"/>
    <w:rsid w:val="00B61B28"/>
    <w:rsid w:val="00B62957"/>
    <w:rsid w:val="00B659F2"/>
    <w:rsid w:val="00B65F41"/>
    <w:rsid w:val="00B66526"/>
    <w:rsid w:val="00B6747D"/>
    <w:rsid w:val="00B70EF3"/>
    <w:rsid w:val="00B71677"/>
    <w:rsid w:val="00B71CD9"/>
    <w:rsid w:val="00B748C3"/>
    <w:rsid w:val="00B74CF3"/>
    <w:rsid w:val="00B75C3E"/>
    <w:rsid w:val="00B8478C"/>
    <w:rsid w:val="00B85EE4"/>
    <w:rsid w:val="00B905C2"/>
    <w:rsid w:val="00B9068C"/>
    <w:rsid w:val="00B90AC0"/>
    <w:rsid w:val="00B93B44"/>
    <w:rsid w:val="00B94148"/>
    <w:rsid w:val="00B94C40"/>
    <w:rsid w:val="00B9581A"/>
    <w:rsid w:val="00B9584B"/>
    <w:rsid w:val="00B9586A"/>
    <w:rsid w:val="00B97DB8"/>
    <w:rsid w:val="00BA12DA"/>
    <w:rsid w:val="00BA1DA7"/>
    <w:rsid w:val="00BA283F"/>
    <w:rsid w:val="00BB4CA9"/>
    <w:rsid w:val="00BB6A48"/>
    <w:rsid w:val="00BC159D"/>
    <w:rsid w:val="00BC15D4"/>
    <w:rsid w:val="00BC2F08"/>
    <w:rsid w:val="00BC4D01"/>
    <w:rsid w:val="00BC6FF7"/>
    <w:rsid w:val="00BD01B5"/>
    <w:rsid w:val="00BD128D"/>
    <w:rsid w:val="00BD163E"/>
    <w:rsid w:val="00BD732D"/>
    <w:rsid w:val="00BE0E46"/>
    <w:rsid w:val="00BE294B"/>
    <w:rsid w:val="00BE39AB"/>
    <w:rsid w:val="00BE4366"/>
    <w:rsid w:val="00BE7451"/>
    <w:rsid w:val="00BF0E24"/>
    <w:rsid w:val="00BF163E"/>
    <w:rsid w:val="00BF1E29"/>
    <w:rsid w:val="00BF2984"/>
    <w:rsid w:val="00BF68F5"/>
    <w:rsid w:val="00BF7A35"/>
    <w:rsid w:val="00BF7F00"/>
    <w:rsid w:val="00C02C68"/>
    <w:rsid w:val="00C0486C"/>
    <w:rsid w:val="00C04898"/>
    <w:rsid w:val="00C04B7B"/>
    <w:rsid w:val="00C10288"/>
    <w:rsid w:val="00C10B85"/>
    <w:rsid w:val="00C10C49"/>
    <w:rsid w:val="00C126D1"/>
    <w:rsid w:val="00C12CF7"/>
    <w:rsid w:val="00C133B4"/>
    <w:rsid w:val="00C133BE"/>
    <w:rsid w:val="00C13C72"/>
    <w:rsid w:val="00C14030"/>
    <w:rsid w:val="00C14120"/>
    <w:rsid w:val="00C1479D"/>
    <w:rsid w:val="00C1506C"/>
    <w:rsid w:val="00C157E0"/>
    <w:rsid w:val="00C16447"/>
    <w:rsid w:val="00C17184"/>
    <w:rsid w:val="00C204E9"/>
    <w:rsid w:val="00C22C02"/>
    <w:rsid w:val="00C23077"/>
    <w:rsid w:val="00C235C5"/>
    <w:rsid w:val="00C239CB"/>
    <w:rsid w:val="00C25179"/>
    <w:rsid w:val="00C270F6"/>
    <w:rsid w:val="00C371E9"/>
    <w:rsid w:val="00C40374"/>
    <w:rsid w:val="00C40F04"/>
    <w:rsid w:val="00C45AB5"/>
    <w:rsid w:val="00C4607B"/>
    <w:rsid w:val="00C53470"/>
    <w:rsid w:val="00C5382A"/>
    <w:rsid w:val="00C53A9E"/>
    <w:rsid w:val="00C603AC"/>
    <w:rsid w:val="00C62D53"/>
    <w:rsid w:val="00C6341C"/>
    <w:rsid w:val="00C64494"/>
    <w:rsid w:val="00C669B6"/>
    <w:rsid w:val="00C67682"/>
    <w:rsid w:val="00C7037E"/>
    <w:rsid w:val="00C71B3E"/>
    <w:rsid w:val="00C736B4"/>
    <w:rsid w:val="00C74B28"/>
    <w:rsid w:val="00C76278"/>
    <w:rsid w:val="00C76794"/>
    <w:rsid w:val="00C80AF9"/>
    <w:rsid w:val="00C8129A"/>
    <w:rsid w:val="00C82C39"/>
    <w:rsid w:val="00C85781"/>
    <w:rsid w:val="00C877CE"/>
    <w:rsid w:val="00C87941"/>
    <w:rsid w:val="00C87FCA"/>
    <w:rsid w:val="00C90699"/>
    <w:rsid w:val="00C927A3"/>
    <w:rsid w:val="00C97DF3"/>
    <w:rsid w:val="00CA1254"/>
    <w:rsid w:val="00CA22C6"/>
    <w:rsid w:val="00CA455A"/>
    <w:rsid w:val="00CA4DB3"/>
    <w:rsid w:val="00CA5EF8"/>
    <w:rsid w:val="00CA6EF8"/>
    <w:rsid w:val="00CB2D83"/>
    <w:rsid w:val="00CB5A75"/>
    <w:rsid w:val="00CB6438"/>
    <w:rsid w:val="00CC0F9E"/>
    <w:rsid w:val="00CC4CA1"/>
    <w:rsid w:val="00CC6B08"/>
    <w:rsid w:val="00CC7063"/>
    <w:rsid w:val="00CD0386"/>
    <w:rsid w:val="00CD0BBB"/>
    <w:rsid w:val="00CD0F9F"/>
    <w:rsid w:val="00CD1E63"/>
    <w:rsid w:val="00CD65A1"/>
    <w:rsid w:val="00CE12C2"/>
    <w:rsid w:val="00CE4343"/>
    <w:rsid w:val="00CE6488"/>
    <w:rsid w:val="00CE6E31"/>
    <w:rsid w:val="00CF318A"/>
    <w:rsid w:val="00CF32E0"/>
    <w:rsid w:val="00CF3BD9"/>
    <w:rsid w:val="00CF45B2"/>
    <w:rsid w:val="00CF504F"/>
    <w:rsid w:val="00CF5B41"/>
    <w:rsid w:val="00D019CA"/>
    <w:rsid w:val="00D02311"/>
    <w:rsid w:val="00D026A7"/>
    <w:rsid w:val="00D03307"/>
    <w:rsid w:val="00D11073"/>
    <w:rsid w:val="00D11BDE"/>
    <w:rsid w:val="00D1478C"/>
    <w:rsid w:val="00D14D9C"/>
    <w:rsid w:val="00D151A1"/>
    <w:rsid w:val="00D200D3"/>
    <w:rsid w:val="00D20EC4"/>
    <w:rsid w:val="00D23E11"/>
    <w:rsid w:val="00D24A8E"/>
    <w:rsid w:val="00D27027"/>
    <w:rsid w:val="00D27221"/>
    <w:rsid w:val="00D30974"/>
    <w:rsid w:val="00D32A42"/>
    <w:rsid w:val="00D34DC5"/>
    <w:rsid w:val="00D358B5"/>
    <w:rsid w:val="00D42BBF"/>
    <w:rsid w:val="00D47AFE"/>
    <w:rsid w:val="00D50373"/>
    <w:rsid w:val="00D5531F"/>
    <w:rsid w:val="00D554D4"/>
    <w:rsid w:val="00D57027"/>
    <w:rsid w:val="00D60A2B"/>
    <w:rsid w:val="00D6163C"/>
    <w:rsid w:val="00D6164F"/>
    <w:rsid w:val="00D6281E"/>
    <w:rsid w:val="00D63235"/>
    <w:rsid w:val="00D642C0"/>
    <w:rsid w:val="00D657BD"/>
    <w:rsid w:val="00D6597A"/>
    <w:rsid w:val="00D65C2B"/>
    <w:rsid w:val="00D675C7"/>
    <w:rsid w:val="00D679E8"/>
    <w:rsid w:val="00D71F39"/>
    <w:rsid w:val="00D72B3A"/>
    <w:rsid w:val="00D7428D"/>
    <w:rsid w:val="00D74C45"/>
    <w:rsid w:val="00D77697"/>
    <w:rsid w:val="00D825E9"/>
    <w:rsid w:val="00D826DB"/>
    <w:rsid w:val="00D85318"/>
    <w:rsid w:val="00D91A18"/>
    <w:rsid w:val="00D91F43"/>
    <w:rsid w:val="00D93574"/>
    <w:rsid w:val="00D96FA3"/>
    <w:rsid w:val="00DA0276"/>
    <w:rsid w:val="00DA07CC"/>
    <w:rsid w:val="00DA4792"/>
    <w:rsid w:val="00DA635C"/>
    <w:rsid w:val="00DA6B23"/>
    <w:rsid w:val="00DA7735"/>
    <w:rsid w:val="00DB07F5"/>
    <w:rsid w:val="00DB2A51"/>
    <w:rsid w:val="00DB585D"/>
    <w:rsid w:val="00DB658D"/>
    <w:rsid w:val="00DC0DE4"/>
    <w:rsid w:val="00DC14EC"/>
    <w:rsid w:val="00DC17E2"/>
    <w:rsid w:val="00DC222C"/>
    <w:rsid w:val="00DC3EE1"/>
    <w:rsid w:val="00DD1FF0"/>
    <w:rsid w:val="00DD5188"/>
    <w:rsid w:val="00DD623F"/>
    <w:rsid w:val="00DE1266"/>
    <w:rsid w:val="00DF3564"/>
    <w:rsid w:val="00DF4233"/>
    <w:rsid w:val="00DF5EA5"/>
    <w:rsid w:val="00DF5EAE"/>
    <w:rsid w:val="00DF7157"/>
    <w:rsid w:val="00DF7A24"/>
    <w:rsid w:val="00E03061"/>
    <w:rsid w:val="00E03845"/>
    <w:rsid w:val="00E03B0C"/>
    <w:rsid w:val="00E041FF"/>
    <w:rsid w:val="00E044DE"/>
    <w:rsid w:val="00E05569"/>
    <w:rsid w:val="00E0730F"/>
    <w:rsid w:val="00E12186"/>
    <w:rsid w:val="00E1481C"/>
    <w:rsid w:val="00E156D0"/>
    <w:rsid w:val="00E20BC7"/>
    <w:rsid w:val="00E2288F"/>
    <w:rsid w:val="00E2332C"/>
    <w:rsid w:val="00E234C1"/>
    <w:rsid w:val="00E270DE"/>
    <w:rsid w:val="00E32079"/>
    <w:rsid w:val="00E320C1"/>
    <w:rsid w:val="00E3240C"/>
    <w:rsid w:val="00E330BC"/>
    <w:rsid w:val="00E361C7"/>
    <w:rsid w:val="00E43DE8"/>
    <w:rsid w:val="00E45A6F"/>
    <w:rsid w:val="00E543D0"/>
    <w:rsid w:val="00E5767F"/>
    <w:rsid w:val="00E600DB"/>
    <w:rsid w:val="00E61952"/>
    <w:rsid w:val="00E63D14"/>
    <w:rsid w:val="00E6555B"/>
    <w:rsid w:val="00E66E9C"/>
    <w:rsid w:val="00E70484"/>
    <w:rsid w:val="00E71498"/>
    <w:rsid w:val="00E71664"/>
    <w:rsid w:val="00E71854"/>
    <w:rsid w:val="00E72746"/>
    <w:rsid w:val="00E72BEE"/>
    <w:rsid w:val="00E7744D"/>
    <w:rsid w:val="00E83B71"/>
    <w:rsid w:val="00E9103C"/>
    <w:rsid w:val="00E936CF"/>
    <w:rsid w:val="00E93E6B"/>
    <w:rsid w:val="00EA1442"/>
    <w:rsid w:val="00EA1900"/>
    <w:rsid w:val="00EA4FA1"/>
    <w:rsid w:val="00EA628C"/>
    <w:rsid w:val="00EB10C3"/>
    <w:rsid w:val="00EB1273"/>
    <w:rsid w:val="00EB12D9"/>
    <w:rsid w:val="00EB2C0F"/>
    <w:rsid w:val="00EB3464"/>
    <w:rsid w:val="00EB40B3"/>
    <w:rsid w:val="00EB4E9A"/>
    <w:rsid w:val="00EB581E"/>
    <w:rsid w:val="00EB61DF"/>
    <w:rsid w:val="00EB69C5"/>
    <w:rsid w:val="00EB6B9C"/>
    <w:rsid w:val="00EB7FBA"/>
    <w:rsid w:val="00EC0098"/>
    <w:rsid w:val="00EC00B0"/>
    <w:rsid w:val="00EC03E7"/>
    <w:rsid w:val="00EC2A83"/>
    <w:rsid w:val="00EC3121"/>
    <w:rsid w:val="00EC43B0"/>
    <w:rsid w:val="00EC5753"/>
    <w:rsid w:val="00ED18A5"/>
    <w:rsid w:val="00ED1B13"/>
    <w:rsid w:val="00ED1EC2"/>
    <w:rsid w:val="00ED33A8"/>
    <w:rsid w:val="00ED6A96"/>
    <w:rsid w:val="00ED6D57"/>
    <w:rsid w:val="00EE06DA"/>
    <w:rsid w:val="00EE09A8"/>
    <w:rsid w:val="00EE1077"/>
    <w:rsid w:val="00EE3809"/>
    <w:rsid w:val="00EE3856"/>
    <w:rsid w:val="00EE5476"/>
    <w:rsid w:val="00EE6371"/>
    <w:rsid w:val="00EE6616"/>
    <w:rsid w:val="00EE6674"/>
    <w:rsid w:val="00EE78CE"/>
    <w:rsid w:val="00EE7FE3"/>
    <w:rsid w:val="00EF0424"/>
    <w:rsid w:val="00EF04ED"/>
    <w:rsid w:val="00EF090F"/>
    <w:rsid w:val="00EF24E0"/>
    <w:rsid w:val="00EF2F22"/>
    <w:rsid w:val="00EF3F52"/>
    <w:rsid w:val="00EF578E"/>
    <w:rsid w:val="00EF5BAC"/>
    <w:rsid w:val="00EF5E75"/>
    <w:rsid w:val="00EF6FAF"/>
    <w:rsid w:val="00EF7739"/>
    <w:rsid w:val="00F0066C"/>
    <w:rsid w:val="00F00FA8"/>
    <w:rsid w:val="00F02B68"/>
    <w:rsid w:val="00F106B0"/>
    <w:rsid w:val="00F11FE9"/>
    <w:rsid w:val="00F136B3"/>
    <w:rsid w:val="00F155A9"/>
    <w:rsid w:val="00F1589E"/>
    <w:rsid w:val="00F15B7F"/>
    <w:rsid w:val="00F16FB8"/>
    <w:rsid w:val="00F20726"/>
    <w:rsid w:val="00F231F7"/>
    <w:rsid w:val="00F23960"/>
    <w:rsid w:val="00F26A16"/>
    <w:rsid w:val="00F27A20"/>
    <w:rsid w:val="00F30BEF"/>
    <w:rsid w:val="00F3157D"/>
    <w:rsid w:val="00F330C6"/>
    <w:rsid w:val="00F363F9"/>
    <w:rsid w:val="00F36E78"/>
    <w:rsid w:val="00F37504"/>
    <w:rsid w:val="00F41341"/>
    <w:rsid w:val="00F4279B"/>
    <w:rsid w:val="00F431A7"/>
    <w:rsid w:val="00F513E8"/>
    <w:rsid w:val="00F51A5A"/>
    <w:rsid w:val="00F52150"/>
    <w:rsid w:val="00F54C2D"/>
    <w:rsid w:val="00F56A86"/>
    <w:rsid w:val="00F57206"/>
    <w:rsid w:val="00F604E0"/>
    <w:rsid w:val="00F607AC"/>
    <w:rsid w:val="00F673DB"/>
    <w:rsid w:val="00F67929"/>
    <w:rsid w:val="00F70EC9"/>
    <w:rsid w:val="00F71A0E"/>
    <w:rsid w:val="00F71EDE"/>
    <w:rsid w:val="00F7313E"/>
    <w:rsid w:val="00F735B8"/>
    <w:rsid w:val="00F761F6"/>
    <w:rsid w:val="00F76576"/>
    <w:rsid w:val="00F76E78"/>
    <w:rsid w:val="00F800D4"/>
    <w:rsid w:val="00F800E0"/>
    <w:rsid w:val="00F81CD2"/>
    <w:rsid w:val="00F83673"/>
    <w:rsid w:val="00F83A3E"/>
    <w:rsid w:val="00F843BB"/>
    <w:rsid w:val="00F860E7"/>
    <w:rsid w:val="00F86A7F"/>
    <w:rsid w:val="00F90415"/>
    <w:rsid w:val="00F9096A"/>
    <w:rsid w:val="00F911AB"/>
    <w:rsid w:val="00F91FA0"/>
    <w:rsid w:val="00F93B89"/>
    <w:rsid w:val="00F947AA"/>
    <w:rsid w:val="00F9712E"/>
    <w:rsid w:val="00F97F8D"/>
    <w:rsid w:val="00FA13CD"/>
    <w:rsid w:val="00FB0CB2"/>
    <w:rsid w:val="00FB4D17"/>
    <w:rsid w:val="00FB77CA"/>
    <w:rsid w:val="00FC3E93"/>
    <w:rsid w:val="00FC464A"/>
    <w:rsid w:val="00FD382C"/>
    <w:rsid w:val="00FD3B23"/>
    <w:rsid w:val="00FE086A"/>
    <w:rsid w:val="00FE1E8B"/>
    <w:rsid w:val="00FE39D5"/>
    <w:rsid w:val="00FE742D"/>
    <w:rsid w:val="00FF00F2"/>
    <w:rsid w:val="00FF4409"/>
    <w:rsid w:val="0E4CC178"/>
    <w:rsid w:val="2E4DC083"/>
    <w:rsid w:val="322C215E"/>
    <w:rsid w:val="5328BD3A"/>
    <w:rsid w:val="5A6597CB"/>
    <w:rsid w:val="60C35A54"/>
    <w:rsid w:val="61B2CC4F"/>
    <w:rsid w:val="67EBA6B6"/>
    <w:rsid w:val="6FA91AF0"/>
    <w:rsid w:val="73B800E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E7D2CB"/>
  <w15:docId w15:val="{5BA8D03B-C317-4CAD-B04E-955DDF9FE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F00"/>
    <w:rPr>
      <w:rFonts w:ascii="Times New Roman" w:eastAsia="Times New Roman" w:hAnsi="Times New Roman"/>
      <w:sz w:val="24"/>
      <w:szCs w:val="24"/>
    </w:rPr>
  </w:style>
  <w:style w:type="paragraph" w:styleId="Ttulo1">
    <w:name w:val="heading 1"/>
    <w:basedOn w:val="Normal"/>
    <w:next w:val="Normal"/>
    <w:link w:val="Ttulo1Car"/>
    <w:uiPriority w:val="9"/>
    <w:qFormat/>
    <w:rsid w:val="007D6E85"/>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qFormat/>
    <w:rsid w:val="007D6E85"/>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qFormat/>
    <w:rsid w:val="001C2C1C"/>
    <w:pPr>
      <w:keepNext/>
      <w:spacing w:before="240" w:after="60"/>
      <w:outlineLvl w:val="2"/>
    </w:pPr>
    <w:rPr>
      <w:rFonts w:ascii="Cambria" w:hAnsi="Cambria"/>
      <w:b/>
      <w:bCs/>
      <w:sz w:val="26"/>
      <w:szCs w:val="26"/>
    </w:rPr>
  </w:style>
  <w:style w:type="paragraph" w:styleId="Ttulo4">
    <w:name w:val="heading 4"/>
    <w:basedOn w:val="Normal"/>
    <w:next w:val="Normal"/>
    <w:link w:val="Ttulo4Car"/>
    <w:uiPriority w:val="9"/>
    <w:qFormat/>
    <w:rsid w:val="00AD28E5"/>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link w:val="Textoindependiente3Car"/>
    <w:rsid w:val="00BF7F00"/>
    <w:pPr>
      <w:overflowPunct w:val="0"/>
      <w:autoSpaceDE w:val="0"/>
      <w:autoSpaceDN w:val="0"/>
      <w:adjustRightInd w:val="0"/>
      <w:jc w:val="both"/>
      <w:textAlignment w:val="baseline"/>
    </w:pPr>
    <w:rPr>
      <w:rFonts w:ascii="Arial Narrow" w:hAnsi="Arial Narrow"/>
      <w:sz w:val="20"/>
      <w:szCs w:val="20"/>
    </w:rPr>
  </w:style>
  <w:style w:type="character" w:customStyle="1" w:styleId="Textoindependiente3Car">
    <w:name w:val="Texto independiente 3 Car"/>
    <w:link w:val="Textoindependiente3"/>
    <w:rsid w:val="00BF7F00"/>
    <w:rPr>
      <w:rFonts w:ascii="Arial Narrow" w:eastAsia="Times New Roman" w:hAnsi="Arial Narrow" w:cs="Times New Roman"/>
      <w:sz w:val="20"/>
      <w:szCs w:val="20"/>
      <w:lang w:val="es-ES" w:eastAsia="es-ES"/>
    </w:rPr>
  </w:style>
  <w:style w:type="table" w:styleId="Tablaconcuadrcula">
    <w:name w:val="Table Grid"/>
    <w:basedOn w:val="Tablanormal"/>
    <w:uiPriority w:val="39"/>
    <w:rsid w:val="00BF7F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link w:val="Listavistosa-nfasis1Car"/>
    <w:uiPriority w:val="34"/>
    <w:qFormat/>
    <w:rsid w:val="00AC1924"/>
    <w:pPr>
      <w:ind w:left="720"/>
      <w:contextualSpacing/>
    </w:pPr>
  </w:style>
  <w:style w:type="paragraph" w:customStyle="1" w:styleId="Tibitoc">
    <w:name w:val="Tibitoc"/>
    <w:basedOn w:val="Normal"/>
    <w:rsid w:val="006E518B"/>
    <w:pPr>
      <w:jc w:val="center"/>
    </w:pPr>
    <w:rPr>
      <w:rFonts w:ascii="Arial" w:hAnsi="Arial"/>
      <w:b/>
      <w:sz w:val="22"/>
      <w:lang w:val="es-ES_tradnl"/>
    </w:rPr>
  </w:style>
  <w:style w:type="paragraph" w:customStyle="1" w:styleId="MAYUS1">
    <w:name w:val="MAYUS1"/>
    <w:basedOn w:val="Ttulo1"/>
    <w:uiPriority w:val="99"/>
    <w:rsid w:val="007D6E85"/>
    <w:pPr>
      <w:keepLines w:val="0"/>
      <w:spacing w:before="0"/>
      <w:ind w:left="360" w:hanging="360"/>
    </w:pPr>
    <w:rPr>
      <w:rFonts w:ascii="Arial Narrow" w:hAnsi="Arial Narrow" w:cs="Arial"/>
      <w:caps/>
      <w:color w:val="auto"/>
      <w:sz w:val="22"/>
      <w:szCs w:val="22"/>
    </w:rPr>
  </w:style>
  <w:style w:type="character" w:customStyle="1" w:styleId="Ttulo1Car">
    <w:name w:val="Título 1 Car"/>
    <w:link w:val="Ttulo1"/>
    <w:uiPriority w:val="9"/>
    <w:rsid w:val="007D6E85"/>
    <w:rPr>
      <w:rFonts w:ascii="Cambria" w:eastAsia="Times New Roman" w:hAnsi="Cambria" w:cs="Times New Roman"/>
      <w:b/>
      <w:bCs/>
      <w:color w:val="365F91"/>
      <w:sz w:val="28"/>
      <w:szCs w:val="28"/>
      <w:lang w:val="es-ES" w:eastAsia="es-ES"/>
    </w:rPr>
  </w:style>
  <w:style w:type="paragraph" w:customStyle="1" w:styleId="numeral">
    <w:name w:val="numeral"/>
    <w:basedOn w:val="Normal"/>
    <w:link w:val="numeralCar"/>
    <w:rsid w:val="007D6E85"/>
    <w:rPr>
      <w:rFonts w:ascii="Arial Narrow" w:hAnsi="Arial Narrow"/>
      <w:b/>
      <w:caps/>
      <w:sz w:val="20"/>
      <w:szCs w:val="20"/>
    </w:rPr>
  </w:style>
  <w:style w:type="character" w:customStyle="1" w:styleId="numeralCar">
    <w:name w:val="numeral Car"/>
    <w:link w:val="numeral"/>
    <w:rsid w:val="007D6E85"/>
    <w:rPr>
      <w:rFonts w:ascii="Arial Narrow" w:eastAsia="Times New Roman" w:hAnsi="Arial Narrow" w:cs="Arial"/>
      <w:b/>
      <w:caps/>
      <w:lang w:val="es-ES" w:eastAsia="es-ES"/>
    </w:rPr>
  </w:style>
  <w:style w:type="paragraph" w:styleId="Textoindependiente">
    <w:name w:val="Body Text"/>
    <w:basedOn w:val="Normal"/>
    <w:link w:val="TextoindependienteCar"/>
    <w:unhideWhenUsed/>
    <w:rsid w:val="007D6E85"/>
    <w:pPr>
      <w:spacing w:after="120"/>
    </w:pPr>
  </w:style>
  <w:style w:type="character" w:customStyle="1" w:styleId="TextoindependienteCar">
    <w:name w:val="Texto independiente Car"/>
    <w:link w:val="Textoindependiente"/>
    <w:uiPriority w:val="1"/>
    <w:rsid w:val="007D6E85"/>
    <w:rPr>
      <w:rFonts w:ascii="Times New Roman" w:eastAsia="Times New Roman" w:hAnsi="Times New Roman" w:cs="Times New Roman"/>
      <w:sz w:val="24"/>
      <w:szCs w:val="24"/>
      <w:lang w:val="es-ES" w:eastAsia="es-ES"/>
    </w:rPr>
  </w:style>
  <w:style w:type="character" w:customStyle="1" w:styleId="Ttulo2Car">
    <w:name w:val="Título 2 Car"/>
    <w:link w:val="Ttulo2"/>
    <w:semiHidden/>
    <w:rsid w:val="007D6E85"/>
    <w:rPr>
      <w:rFonts w:ascii="Cambria" w:eastAsia="Times New Roman" w:hAnsi="Cambria" w:cs="Times New Roman"/>
      <w:b/>
      <w:bCs/>
      <w:i/>
      <w:iCs/>
      <w:sz w:val="28"/>
      <w:szCs w:val="28"/>
      <w:lang w:val="es-ES" w:eastAsia="es-ES"/>
    </w:rPr>
  </w:style>
  <w:style w:type="character" w:styleId="Hipervnculo">
    <w:name w:val="Hyperlink"/>
    <w:uiPriority w:val="99"/>
    <w:rsid w:val="007D6E85"/>
    <w:rPr>
      <w:color w:val="0000FF"/>
      <w:u w:val="single"/>
    </w:rPr>
  </w:style>
  <w:style w:type="paragraph" w:styleId="Sangradetextonormal">
    <w:name w:val="Body Text Indent"/>
    <w:basedOn w:val="Normal"/>
    <w:link w:val="SangradetextonormalCar"/>
    <w:rsid w:val="00220111"/>
    <w:pPr>
      <w:spacing w:after="120"/>
      <w:ind w:left="283"/>
    </w:pPr>
  </w:style>
  <w:style w:type="character" w:customStyle="1" w:styleId="SangradetextonormalCar">
    <w:name w:val="Sangría de texto normal Car"/>
    <w:link w:val="Sangradetextonormal"/>
    <w:rsid w:val="00220111"/>
    <w:rPr>
      <w:rFonts w:ascii="Times New Roman" w:eastAsia="Times New Roman" w:hAnsi="Times New Roman" w:cs="Times New Roman"/>
      <w:sz w:val="24"/>
      <w:szCs w:val="24"/>
      <w:lang w:val="es-ES" w:eastAsia="es-ES"/>
    </w:rPr>
  </w:style>
  <w:style w:type="paragraph" w:styleId="Encabezado">
    <w:name w:val="header"/>
    <w:aliases w:val="h,h8,h9,h10,h18,encabezado,AL Encabezado,Encabezado AL"/>
    <w:basedOn w:val="Normal"/>
    <w:link w:val="EncabezadoCar"/>
    <w:uiPriority w:val="99"/>
    <w:unhideWhenUsed/>
    <w:rsid w:val="00B47740"/>
    <w:pPr>
      <w:tabs>
        <w:tab w:val="center" w:pos="4419"/>
        <w:tab w:val="right" w:pos="8838"/>
      </w:tabs>
    </w:pPr>
  </w:style>
  <w:style w:type="character" w:customStyle="1" w:styleId="EncabezadoCar">
    <w:name w:val="Encabezado Car"/>
    <w:aliases w:val="h Car,h8 Car,h9 Car,h10 Car,h18 Car,encabezado Car,AL Encabezado Car,Encabezado AL Car"/>
    <w:link w:val="Encabezado"/>
    <w:uiPriority w:val="99"/>
    <w:rsid w:val="00B47740"/>
    <w:rPr>
      <w:rFonts w:ascii="Times New Roman" w:eastAsia="Times New Roman" w:hAnsi="Times New Roman"/>
      <w:sz w:val="24"/>
      <w:szCs w:val="24"/>
      <w:lang w:val="es-ES" w:eastAsia="es-ES"/>
    </w:rPr>
  </w:style>
  <w:style w:type="paragraph" w:styleId="Piedepgina">
    <w:name w:val="footer"/>
    <w:aliases w:val="AL Pie de página,Pie de página AL,f"/>
    <w:basedOn w:val="Normal"/>
    <w:link w:val="PiedepginaCar"/>
    <w:uiPriority w:val="99"/>
    <w:unhideWhenUsed/>
    <w:rsid w:val="00B47740"/>
    <w:pPr>
      <w:tabs>
        <w:tab w:val="center" w:pos="4419"/>
        <w:tab w:val="right" w:pos="8838"/>
      </w:tabs>
    </w:pPr>
  </w:style>
  <w:style w:type="character" w:customStyle="1" w:styleId="PiedepginaCar">
    <w:name w:val="Pie de página Car"/>
    <w:aliases w:val="AL Pie de página Car,Pie de página AL Car,f Car"/>
    <w:link w:val="Piedepgina"/>
    <w:uiPriority w:val="99"/>
    <w:rsid w:val="00B47740"/>
    <w:rPr>
      <w:rFonts w:ascii="Times New Roman" w:eastAsia="Times New Roman" w:hAnsi="Times New Roman"/>
      <w:sz w:val="24"/>
      <w:szCs w:val="24"/>
      <w:lang w:val="es-ES" w:eastAsia="es-ES"/>
    </w:rPr>
  </w:style>
  <w:style w:type="paragraph" w:styleId="Textodeglobo">
    <w:name w:val="Balloon Text"/>
    <w:basedOn w:val="Normal"/>
    <w:link w:val="TextodegloboCar"/>
    <w:uiPriority w:val="99"/>
    <w:semiHidden/>
    <w:unhideWhenUsed/>
    <w:rsid w:val="00B47740"/>
    <w:rPr>
      <w:rFonts w:ascii="Tahoma" w:hAnsi="Tahoma"/>
      <w:sz w:val="16"/>
      <w:szCs w:val="16"/>
    </w:rPr>
  </w:style>
  <w:style w:type="character" w:customStyle="1" w:styleId="TextodegloboCar">
    <w:name w:val="Texto de globo Car"/>
    <w:link w:val="Textodeglobo"/>
    <w:uiPriority w:val="99"/>
    <w:semiHidden/>
    <w:rsid w:val="00B47740"/>
    <w:rPr>
      <w:rFonts w:ascii="Tahoma" w:eastAsia="Times New Roman" w:hAnsi="Tahoma" w:cs="Tahoma"/>
      <w:sz w:val="16"/>
      <w:szCs w:val="16"/>
      <w:lang w:val="es-ES" w:eastAsia="es-ES"/>
    </w:rPr>
  </w:style>
  <w:style w:type="character" w:customStyle="1" w:styleId="Ttulo3Car">
    <w:name w:val="Título 3 Car"/>
    <w:link w:val="Ttulo3"/>
    <w:uiPriority w:val="9"/>
    <w:rsid w:val="001C2C1C"/>
    <w:rPr>
      <w:rFonts w:ascii="Cambria" w:eastAsia="Times New Roman" w:hAnsi="Cambria" w:cs="Times New Roman"/>
      <w:b/>
      <w:bCs/>
      <w:sz w:val="26"/>
      <w:szCs w:val="26"/>
      <w:lang w:val="es-ES" w:eastAsia="es-ES"/>
    </w:rPr>
  </w:style>
  <w:style w:type="paragraph" w:customStyle="1" w:styleId="western">
    <w:name w:val="western"/>
    <w:basedOn w:val="Normal"/>
    <w:uiPriority w:val="99"/>
    <w:rsid w:val="00ED1EC2"/>
    <w:pPr>
      <w:spacing w:before="100" w:beforeAutospacing="1"/>
      <w:jc w:val="both"/>
    </w:pPr>
    <w:rPr>
      <w:rFonts w:ascii="Arial" w:hAnsi="Arial" w:cs="Arial"/>
    </w:rPr>
  </w:style>
  <w:style w:type="paragraph" w:customStyle="1" w:styleId="Subcaptulo">
    <w:name w:val="Subcapítulo"/>
    <w:basedOn w:val="Normal"/>
    <w:rsid w:val="00B41E24"/>
    <w:pPr>
      <w:tabs>
        <w:tab w:val="num" w:pos="420"/>
        <w:tab w:val="num" w:pos="2160"/>
      </w:tabs>
      <w:autoSpaceDE w:val="0"/>
      <w:autoSpaceDN w:val="0"/>
      <w:spacing w:after="120"/>
      <w:ind w:left="420" w:hanging="420"/>
      <w:jc w:val="center"/>
    </w:pPr>
    <w:rPr>
      <w:rFonts w:ascii="Verdana" w:hAnsi="Verdana"/>
      <w:b/>
      <w:lang w:val="es-ES_tradnl"/>
    </w:rPr>
  </w:style>
  <w:style w:type="paragraph" w:customStyle="1" w:styleId="Textosinformato1">
    <w:name w:val="Texto sin formato1"/>
    <w:basedOn w:val="Normal"/>
    <w:uiPriority w:val="99"/>
    <w:rsid w:val="00AD28E5"/>
    <w:rPr>
      <w:rFonts w:ascii="Courier New" w:hAnsi="Courier New"/>
      <w:sz w:val="20"/>
      <w:szCs w:val="20"/>
    </w:rPr>
  </w:style>
  <w:style w:type="paragraph" w:customStyle="1" w:styleId="MAYUS">
    <w:name w:val="MAYUS"/>
    <w:basedOn w:val="Ttulo4"/>
    <w:uiPriority w:val="99"/>
    <w:rsid w:val="00AD28E5"/>
    <w:pPr>
      <w:numPr>
        <w:numId w:val="1"/>
      </w:numPr>
      <w:overflowPunct w:val="0"/>
      <w:autoSpaceDE w:val="0"/>
      <w:autoSpaceDN w:val="0"/>
      <w:adjustRightInd w:val="0"/>
      <w:spacing w:before="0" w:after="0"/>
      <w:textAlignment w:val="baseline"/>
    </w:pPr>
    <w:rPr>
      <w:rFonts w:ascii="Arial Narrow" w:hAnsi="Arial Narrow"/>
      <w:bCs w:val="0"/>
      <w:caps/>
      <w:sz w:val="22"/>
      <w:szCs w:val="22"/>
    </w:rPr>
  </w:style>
  <w:style w:type="character" w:customStyle="1" w:styleId="Ttulo4Car">
    <w:name w:val="Título 4 Car"/>
    <w:link w:val="Ttulo4"/>
    <w:uiPriority w:val="9"/>
    <w:semiHidden/>
    <w:rsid w:val="00AD28E5"/>
    <w:rPr>
      <w:rFonts w:ascii="Calibri" w:eastAsia="Times New Roman" w:hAnsi="Calibri" w:cs="Times New Roman"/>
      <w:b/>
      <w:bCs/>
      <w:sz w:val="28"/>
      <w:szCs w:val="28"/>
      <w:lang w:val="es-ES" w:eastAsia="es-ES"/>
    </w:rPr>
  </w:style>
  <w:style w:type="paragraph" w:customStyle="1" w:styleId="p9">
    <w:name w:val="p9"/>
    <w:basedOn w:val="Normal"/>
    <w:rsid w:val="00F673DB"/>
    <w:pPr>
      <w:widowControl w:val="0"/>
      <w:tabs>
        <w:tab w:val="left" w:pos="720"/>
      </w:tabs>
      <w:spacing w:line="280" w:lineRule="atLeast"/>
      <w:jc w:val="both"/>
    </w:pPr>
    <w:rPr>
      <w:szCs w:val="20"/>
      <w:lang w:val="en-US"/>
    </w:rPr>
  </w:style>
  <w:style w:type="character" w:styleId="Refdecomentario">
    <w:name w:val="annotation reference"/>
    <w:uiPriority w:val="99"/>
    <w:unhideWhenUsed/>
    <w:rsid w:val="00F9712E"/>
    <w:rPr>
      <w:sz w:val="16"/>
      <w:szCs w:val="16"/>
    </w:rPr>
  </w:style>
  <w:style w:type="paragraph" w:styleId="Textocomentario">
    <w:name w:val="annotation text"/>
    <w:basedOn w:val="Normal"/>
    <w:link w:val="TextocomentarioCar"/>
    <w:uiPriority w:val="99"/>
    <w:unhideWhenUsed/>
    <w:rsid w:val="00F9712E"/>
    <w:rPr>
      <w:sz w:val="20"/>
      <w:szCs w:val="20"/>
    </w:rPr>
  </w:style>
  <w:style w:type="character" w:customStyle="1" w:styleId="TextocomentarioCar">
    <w:name w:val="Texto comentario Car"/>
    <w:link w:val="Textocomentario"/>
    <w:uiPriority w:val="99"/>
    <w:rsid w:val="00F9712E"/>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F9712E"/>
    <w:rPr>
      <w:b/>
      <w:bCs/>
    </w:rPr>
  </w:style>
  <w:style w:type="character" w:customStyle="1" w:styleId="AsuntodelcomentarioCar">
    <w:name w:val="Asunto del comentario Car"/>
    <w:link w:val="Asuntodelcomentario"/>
    <w:uiPriority w:val="99"/>
    <w:semiHidden/>
    <w:rsid w:val="00F9712E"/>
    <w:rPr>
      <w:rFonts w:ascii="Times New Roman" w:eastAsia="Times New Roman" w:hAnsi="Times New Roman"/>
      <w:b/>
      <w:bCs/>
      <w:lang w:val="es-ES" w:eastAsia="es-ES"/>
    </w:rPr>
  </w:style>
  <w:style w:type="paragraph" w:styleId="Ttulo">
    <w:name w:val="Title"/>
    <w:aliases w:val="Títulos Principales sin numeración,AL Título,Título AL"/>
    <w:basedOn w:val="Normal"/>
    <w:link w:val="TtuloCar"/>
    <w:qFormat/>
    <w:rsid w:val="00B11F09"/>
    <w:pPr>
      <w:overflowPunct w:val="0"/>
      <w:autoSpaceDE w:val="0"/>
      <w:autoSpaceDN w:val="0"/>
      <w:adjustRightInd w:val="0"/>
      <w:jc w:val="center"/>
      <w:textAlignment w:val="baseline"/>
    </w:pPr>
    <w:rPr>
      <w:rFonts w:ascii="Arial Narrow" w:hAnsi="Arial Narrow"/>
      <w:b/>
      <w:sz w:val="22"/>
      <w:szCs w:val="20"/>
      <w:lang w:val="es-MX"/>
    </w:rPr>
  </w:style>
  <w:style w:type="character" w:customStyle="1" w:styleId="TtuloCar">
    <w:name w:val="Título Car"/>
    <w:aliases w:val="Títulos Principales sin numeración Car,AL Título Car,Título AL Car"/>
    <w:link w:val="Ttulo"/>
    <w:rsid w:val="00B11F09"/>
    <w:rPr>
      <w:rFonts w:ascii="Arial Narrow" w:eastAsia="Times New Roman" w:hAnsi="Arial Narrow"/>
      <w:b/>
      <w:sz w:val="22"/>
      <w:lang w:val="es-MX"/>
    </w:rPr>
  </w:style>
  <w:style w:type="paragraph" w:customStyle="1" w:styleId="Default">
    <w:name w:val="Default"/>
    <w:rsid w:val="006B2B1C"/>
    <w:pPr>
      <w:autoSpaceDE w:val="0"/>
      <w:autoSpaceDN w:val="0"/>
      <w:adjustRightInd w:val="0"/>
    </w:pPr>
    <w:rPr>
      <w:rFonts w:ascii="Arial" w:hAnsi="Arial" w:cs="Arial"/>
      <w:color w:val="000000"/>
      <w:sz w:val="24"/>
      <w:szCs w:val="24"/>
      <w:lang w:val="es-CO" w:eastAsia="es-CO"/>
    </w:rPr>
  </w:style>
  <w:style w:type="table" w:customStyle="1" w:styleId="TableNormal1">
    <w:name w:val="Table Normal1"/>
    <w:uiPriority w:val="2"/>
    <w:semiHidden/>
    <w:unhideWhenUsed/>
    <w:qFormat/>
    <w:rsid w:val="00003EAB"/>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03EAB"/>
    <w:pPr>
      <w:widowControl w:val="0"/>
    </w:pPr>
    <w:rPr>
      <w:rFonts w:ascii="Calibri" w:eastAsia="Calibri" w:hAnsi="Calibri"/>
      <w:sz w:val="22"/>
      <w:szCs w:val="22"/>
      <w:lang w:val="en-US" w:eastAsia="en-US"/>
    </w:rPr>
  </w:style>
  <w:style w:type="paragraph" w:styleId="TDC3">
    <w:name w:val="toc 3"/>
    <w:basedOn w:val="Normal"/>
    <w:uiPriority w:val="39"/>
    <w:qFormat/>
    <w:rsid w:val="00AB0934"/>
    <w:pPr>
      <w:widowControl w:val="0"/>
      <w:spacing w:before="34"/>
      <w:ind w:left="982" w:hanging="480"/>
    </w:pPr>
    <w:rPr>
      <w:rFonts w:ascii="Arial" w:eastAsia="Arial" w:hAnsi="Arial"/>
      <w:sz w:val="20"/>
      <w:szCs w:val="20"/>
      <w:lang w:val="en-US" w:eastAsia="en-US"/>
    </w:rPr>
  </w:style>
  <w:style w:type="paragraph" w:styleId="NormalWeb">
    <w:name w:val="Normal (Web)"/>
    <w:basedOn w:val="Normal"/>
    <w:uiPriority w:val="99"/>
    <w:rsid w:val="00FE1E8B"/>
    <w:pPr>
      <w:spacing w:before="100" w:beforeAutospacing="1" w:after="100" w:afterAutospacing="1"/>
    </w:pPr>
  </w:style>
  <w:style w:type="character" w:customStyle="1" w:styleId="Listavistosa-nfasis1Car">
    <w:name w:val="Lista vistosa - Énfasis 1 Car"/>
    <w:link w:val="Listavistosa-nfasis11"/>
    <w:uiPriority w:val="34"/>
    <w:rsid w:val="00D02311"/>
    <w:rPr>
      <w:rFonts w:ascii="Times New Roman" w:eastAsia="Times New Roman" w:hAnsi="Times New Roman"/>
      <w:sz w:val="24"/>
      <w:szCs w:val="24"/>
      <w:lang w:val="es-ES" w:eastAsia="es-ES"/>
    </w:rPr>
  </w:style>
  <w:style w:type="paragraph" w:styleId="TDC1">
    <w:name w:val="toc 1"/>
    <w:basedOn w:val="Normal"/>
    <w:next w:val="Normal"/>
    <w:autoRedefine/>
    <w:uiPriority w:val="39"/>
    <w:unhideWhenUsed/>
    <w:rsid w:val="00C62D53"/>
    <w:pPr>
      <w:widowControl w:val="0"/>
      <w:tabs>
        <w:tab w:val="left" w:pos="378"/>
        <w:tab w:val="right" w:leader="dot" w:pos="8931"/>
      </w:tabs>
      <w:spacing w:before="31"/>
      <w:ind w:left="284" w:right="128"/>
      <w:jc w:val="both"/>
    </w:pPr>
  </w:style>
  <w:style w:type="paragraph" w:styleId="TDC2">
    <w:name w:val="toc 2"/>
    <w:basedOn w:val="Normal"/>
    <w:next w:val="Normal"/>
    <w:autoRedefine/>
    <w:uiPriority w:val="39"/>
    <w:unhideWhenUsed/>
    <w:rsid w:val="00D14D9C"/>
    <w:pPr>
      <w:ind w:left="240"/>
    </w:pPr>
  </w:style>
  <w:style w:type="character" w:styleId="Nmerodepgina">
    <w:name w:val="page number"/>
    <w:rsid w:val="00706B15"/>
  </w:style>
  <w:style w:type="paragraph" w:customStyle="1" w:styleId="Encabezadodetabladecontenido">
    <w:name w:val="Encabezado de tabla de contenido"/>
    <w:basedOn w:val="Ttulo1"/>
    <w:next w:val="Normal"/>
    <w:uiPriority w:val="39"/>
    <w:unhideWhenUsed/>
    <w:qFormat/>
    <w:rsid w:val="00EE1077"/>
    <w:pPr>
      <w:spacing w:before="240" w:line="259" w:lineRule="auto"/>
      <w:outlineLvl w:val="9"/>
    </w:pPr>
    <w:rPr>
      <w:rFonts w:ascii="Calibri Light" w:hAnsi="Calibri Light"/>
      <w:b w:val="0"/>
      <w:bCs w:val="0"/>
      <w:color w:val="2E74B5"/>
      <w:sz w:val="32"/>
      <w:szCs w:val="32"/>
      <w:lang w:val="es-CO" w:eastAsia="es-CO"/>
    </w:rPr>
  </w:style>
  <w:style w:type="paragraph" w:customStyle="1" w:styleId="Sombreadovistoso-nfasis11">
    <w:name w:val="Sombreado vistoso - Énfasis 11"/>
    <w:hidden/>
    <w:uiPriority w:val="71"/>
    <w:rsid w:val="001B29A9"/>
    <w:rPr>
      <w:rFonts w:ascii="Times New Roman" w:eastAsia="Times New Roman" w:hAnsi="Times New Roman"/>
      <w:sz w:val="24"/>
      <w:szCs w:val="24"/>
    </w:r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1"/>
    <w:qFormat/>
    <w:rsid w:val="007C0A32"/>
    <w:pPr>
      <w:widowControl w:val="0"/>
    </w:pPr>
    <w:rPr>
      <w:rFonts w:ascii="Calibri" w:eastAsia="Calibri" w:hAnsi="Calibri"/>
      <w:sz w:val="22"/>
      <w:szCs w:val="22"/>
      <w:lang w:val="en-US" w:eastAsia="en-US"/>
    </w:rPr>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1"/>
    <w:qFormat/>
    <w:rsid w:val="007C0A32"/>
    <w:rPr>
      <w:sz w:val="22"/>
      <w:szCs w:val="22"/>
      <w:lang w:val="en-US" w:eastAsia="en-US"/>
    </w:rPr>
  </w:style>
  <w:style w:type="character" w:styleId="Mencinsinresolver">
    <w:name w:val="Unresolved Mention"/>
    <w:basedOn w:val="Fuentedeprrafopredeter"/>
    <w:uiPriority w:val="99"/>
    <w:semiHidden/>
    <w:unhideWhenUsed/>
    <w:rsid w:val="004B752E"/>
    <w:rPr>
      <w:color w:val="605E5C"/>
      <w:shd w:val="clear" w:color="auto" w:fill="E1DFDD"/>
    </w:rPr>
  </w:style>
  <w:style w:type="character" w:customStyle="1" w:styleId="normaltextrun">
    <w:name w:val="normaltextrun"/>
    <w:basedOn w:val="Fuentedeprrafopredeter"/>
    <w:rsid w:val="00A920EB"/>
  </w:style>
  <w:style w:type="character" w:customStyle="1" w:styleId="findhit">
    <w:name w:val="findhit"/>
    <w:basedOn w:val="Fuentedeprrafopredeter"/>
    <w:rsid w:val="00A920EB"/>
  </w:style>
  <w:style w:type="character" w:customStyle="1" w:styleId="eop">
    <w:name w:val="eop"/>
    <w:basedOn w:val="Fuentedeprrafopredeter"/>
    <w:rsid w:val="00A920EB"/>
  </w:style>
  <w:style w:type="paragraph" w:styleId="Sinespaciado">
    <w:name w:val="No Spacing"/>
    <w:uiPriority w:val="1"/>
    <w:qFormat/>
    <w:rsid w:val="000E18E2"/>
    <w:rPr>
      <w:rFonts w:ascii="Times New Roman" w:eastAsia="Times New Roman" w:hAnsi="Times New Roman"/>
      <w:sz w:val="24"/>
      <w:szCs w:val="24"/>
    </w:rPr>
  </w:style>
  <w:style w:type="paragraph" w:customStyle="1" w:styleId="xxmsonormal">
    <w:name w:val="x_x_msonormal"/>
    <w:basedOn w:val="Normal"/>
    <w:rsid w:val="00C133B4"/>
    <w:pPr>
      <w:spacing w:before="100" w:beforeAutospacing="1" w:after="100" w:afterAutospacing="1"/>
    </w:pPr>
    <w:rPr>
      <w:lang w:val="es-CO" w:eastAsia="es-CO"/>
    </w:rPr>
  </w:style>
  <w:style w:type="paragraph" w:customStyle="1" w:styleId="xxmsolistparagraph">
    <w:name w:val="x_x_msolistparagraph"/>
    <w:basedOn w:val="Normal"/>
    <w:rsid w:val="00C133B4"/>
    <w:pPr>
      <w:spacing w:before="100" w:beforeAutospacing="1" w:after="100" w:afterAutospacing="1"/>
    </w:pPr>
    <w:rPr>
      <w:lang w:val="es-CO" w:eastAsia="es-CO"/>
    </w:rPr>
  </w:style>
  <w:style w:type="paragraph" w:customStyle="1" w:styleId="Capitulo1">
    <w:name w:val="Capitulo 1"/>
    <w:basedOn w:val="Normal"/>
    <w:qFormat/>
    <w:rsid w:val="00C133B4"/>
    <w:pPr>
      <w:keepNext/>
      <w:numPr>
        <w:numId w:val="3"/>
      </w:numPr>
      <w:spacing w:before="120" w:after="200" w:line="276" w:lineRule="auto"/>
      <w:outlineLvl w:val="1"/>
    </w:pPr>
    <w:rPr>
      <w:rFonts w:ascii="Arial Narrow" w:hAnsi="Arial Narrow" w:cs="Arial"/>
      <w:b/>
      <w:color w:val="000000"/>
      <w:sz w:val="20"/>
      <w:szCs w:val="20"/>
      <w:lang w:val="es-CO" w:eastAsia="es-CO"/>
    </w:rPr>
  </w:style>
  <w:style w:type="paragraph" w:customStyle="1" w:styleId="xmsonormal">
    <w:name w:val="x_msonormal"/>
    <w:basedOn w:val="Normal"/>
    <w:rsid w:val="00C133B4"/>
    <w:pPr>
      <w:spacing w:before="100" w:beforeAutospacing="1" w:after="100" w:afterAutospacing="1"/>
    </w:pPr>
    <w:rPr>
      <w:lang w:val="es-CO" w:eastAsia="es-CO"/>
    </w:rPr>
  </w:style>
  <w:style w:type="paragraph" w:customStyle="1" w:styleId="paragraph">
    <w:name w:val="paragraph"/>
    <w:basedOn w:val="Normal"/>
    <w:rsid w:val="005D56B9"/>
    <w:pPr>
      <w:spacing w:before="100" w:beforeAutospacing="1" w:after="100" w:afterAutospacing="1"/>
    </w:pPr>
    <w:rPr>
      <w:lang w:val="es-CO" w:eastAsia="es-CO"/>
    </w:rPr>
  </w:style>
  <w:style w:type="paragraph" w:customStyle="1" w:styleId="NEGRITA">
    <w:name w:val="NEGRITA"/>
    <w:basedOn w:val="Ttulo2"/>
    <w:rsid w:val="00772472"/>
    <w:pPr>
      <w:numPr>
        <w:ilvl w:val="2"/>
        <w:numId w:val="15"/>
      </w:numPr>
      <w:suppressAutoHyphens/>
      <w:spacing w:before="0" w:after="0"/>
    </w:pPr>
    <w:rPr>
      <w:rFonts w:ascii="Arial Narrow" w:hAnsi="Arial Narrow" w:cs="Arial"/>
      <w:bCs w:val="0"/>
      <w:i w:val="0"/>
      <w:iCs w:val="0"/>
      <w:caps/>
      <w:sz w:val="22"/>
      <w:szCs w:val="22"/>
      <w:lang w:val="es-ES_tradnl"/>
    </w:rPr>
  </w:style>
  <w:style w:type="paragraph" w:styleId="Textonotapie">
    <w:name w:val="footnote text"/>
    <w:basedOn w:val="Normal"/>
    <w:link w:val="TextonotapieCar"/>
    <w:uiPriority w:val="99"/>
    <w:semiHidden/>
    <w:unhideWhenUsed/>
    <w:rsid w:val="00833327"/>
    <w:rPr>
      <w:rFonts w:asciiTheme="minorHAnsi" w:eastAsiaTheme="minorEastAsia" w:hAnsiTheme="minorHAnsi" w:cstheme="minorBidi"/>
      <w:sz w:val="20"/>
      <w:szCs w:val="20"/>
      <w:lang w:val="es-CO" w:eastAsia="es-CO"/>
    </w:rPr>
  </w:style>
  <w:style w:type="character" w:customStyle="1" w:styleId="TextonotapieCar">
    <w:name w:val="Texto nota pie Car"/>
    <w:basedOn w:val="Fuentedeprrafopredeter"/>
    <w:link w:val="Textonotapie"/>
    <w:uiPriority w:val="99"/>
    <w:semiHidden/>
    <w:rsid w:val="00833327"/>
    <w:rPr>
      <w:rFonts w:asciiTheme="minorHAnsi" w:eastAsiaTheme="minorEastAsia" w:hAnsiTheme="minorHAnsi" w:cstheme="minorBidi"/>
      <w:lang w:val="es-CO" w:eastAsia="es-CO"/>
    </w:rPr>
  </w:style>
  <w:style w:type="character" w:customStyle="1" w:styleId="fontstyle01">
    <w:name w:val="fontstyle01"/>
    <w:basedOn w:val="Fuentedeprrafopredeter"/>
    <w:rsid w:val="00833327"/>
    <w:rPr>
      <w:rFonts w:ascii="ArialMT" w:hAnsi="ArialMT" w:hint="default"/>
      <w:b w:val="0"/>
      <w:bCs w:val="0"/>
      <w:i w:val="0"/>
      <w:iCs w:val="0"/>
      <w:color w:val="000000"/>
      <w:sz w:val="22"/>
      <w:szCs w:val="22"/>
    </w:rPr>
  </w:style>
  <w:style w:type="paragraph" w:customStyle="1" w:styleId="xmsolistparagraph">
    <w:name w:val="x_msolistparagraph"/>
    <w:basedOn w:val="Normal"/>
    <w:rsid w:val="00F735B8"/>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735064">
      <w:bodyDiv w:val="1"/>
      <w:marLeft w:val="0"/>
      <w:marRight w:val="0"/>
      <w:marTop w:val="0"/>
      <w:marBottom w:val="0"/>
      <w:divBdr>
        <w:top w:val="none" w:sz="0" w:space="0" w:color="auto"/>
        <w:left w:val="none" w:sz="0" w:space="0" w:color="auto"/>
        <w:bottom w:val="none" w:sz="0" w:space="0" w:color="auto"/>
        <w:right w:val="none" w:sz="0" w:space="0" w:color="auto"/>
      </w:divBdr>
      <w:divsChild>
        <w:div w:id="1062018077">
          <w:marLeft w:val="0"/>
          <w:marRight w:val="0"/>
          <w:marTop w:val="0"/>
          <w:marBottom w:val="0"/>
          <w:divBdr>
            <w:top w:val="none" w:sz="0" w:space="0" w:color="auto"/>
            <w:left w:val="none" w:sz="0" w:space="0" w:color="auto"/>
            <w:bottom w:val="none" w:sz="0" w:space="0" w:color="auto"/>
            <w:right w:val="none" w:sz="0" w:space="0" w:color="auto"/>
          </w:divBdr>
          <w:divsChild>
            <w:div w:id="76919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012286">
      <w:bodyDiv w:val="1"/>
      <w:marLeft w:val="0"/>
      <w:marRight w:val="0"/>
      <w:marTop w:val="0"/>
      <w:marBottom w:val="0"/>
      <w:divBdr>
        <w:top w:val="none" w:sz="0" w:space="0" w:color="auto"/>
        <w:left w:val="none" w:sz="0" w:space="0" w:color="auto"/>
        <w:bottom w:val="none" w:sz="0" w:space="0" w:color="auto"/>
        <w:right w:val="none" w:sz="0" w:space="0" w:color="auto"/>
      </w:divBdr>
    </w:div>
    <w:div w:id="673847595">
      <w:bodyDiv w:val="1"/>
      <w:marLeft w:val="0"/>
      <w:marRight w:val="0"/>
      <w:marTop w:val="0"/>
      <w:marBottom w:val="0"/>
      <w:divBdr>
        <w:top w:val="none" w:sz="0" w:space="0" w:color="auto"/>
        <w:left w:val="none" w:sz="0" w:space="0" w:color="auto"/>
        <w:bottom w:val="none" w:sz="0" w:space="0" w:color="auto"/>
        <w:right w:val="none" w:sz="0" w:space="0" w:color="auto"/>
      </w:divBdr>
    </w:div>
    <w:div w:id="1059940152">
      <w:bodyDiv w:val="1"/>
      <w:marLeft w:val="0"/>
      <w:marRight w:val="0"/>
      <w:marTop w:val="0"/>
      <w:marBottom w:val="0"/>
      <w:divBdr>
        <w:top w:val="none" w:sz="0" w:space="0" w:color="auto"/>
        <w:left w:val="none" w:sz="0" w:space="0" w:color="auto"/>
        <w:bottom w:val="none" w:sz="0" w:space="0" w:color="auto"/>
        <w:right w:val="none" w:sz="0" w:space="0" w:color="auto"/>
      </w:divBdr>
    </w:div>
    <w:div w:id="1184393158">
      <w:bodyDiv w:val="1"/>
      <w:marLeft w:val="0"/>
      <w:marRight w:val="0"/>
      <w:marTop w:val="0"/>
      <w:marBottom w:val="0"/>
      <w:divBdr>
        <w:top w:val="none" w:sz="0" w:space="0" w:color="auto"/>
        <w:left w:val="none" w:sz="0" w:space="0" w:color="auto"/>
        <w:bottom w:val="none" w:sz="0" w:space="0" w:color="auto"/>
        <w:right w:val="none" w:sz="0" w:space="0" w:color="auto"/>
      </w:divBdr>
      <w:divsChild>
        <w:div w:id="1282031682">
          <w:marLeft w:val="0"/>
          <w:marRight w:val="0"/>
          <w:marTop w:val="0"/>
          <w:marBottom w:val="0"/>
          <w:divBdr>
            <w:top w:val="none" w:sz="0" w:space="0" w:color="auto"/>
            <w:left w:val="none" w:sz="0" w:space="0" w:color="auto"/>
            <w:bottom w:val="none" w:sz="0" w:space="0" w:color="auto"/>
            <w:right w:val="none" w:sz="0" w:space="0" w:color="auto"/>
          </w:divBdr>
          <w:divsChild>
            <w:div w:id="1818918302">
              <w:marLeft w:val="0"/>
              <w:marRight w:val="0"/>
              <w:marTop w:val="0"/>
              <w:marBottom w:val="0"/>
              <w:divBdr>
                <w:top w:val="none" w:sz="0" w:space="0" w:color="auto"/>
                <w:left w:val="none" w:sz="0" w:space="0" w:color="auto"/>
                <w:bottom w:val="none" w:sz="0" w:space="0" w:color="auto"/>
                <w:right w:val="none" w:sz="0" w:space="0" w:color="auto"/>
              </w:divBdr>
            </w:div>
          </w:divsChild>
        </w:div>
        <w:div w:id="1424494138">
          <w:marLeft w:val="0"/>
          <w:marRight w:val="0"/>
          <w:marTop w:val="0"/>
          <w:marBottom w:val="0"/>
          <w:divBdr>
            <w:top w:val="none" w:sz="0" w:space="0" w:color="auto"/>
            <w:left w:val="none" w:sz="0" w:space="0" w:color="auto"/>
            <w:bottom w:val="none" w:sz="0" w:space="0" w:color="auto"/>
            <w:right w:val="none" w:sz="0" w:space="0" w:color="auto"/>
          </w:divBdr>
          <w:divsChild>
            <w:div w:id="945691519">
              <w:marLeft w:val="0"/>
              <w:marRight w:val="0"/>
              <w:marTop w:val="0"/>
              <w:marBottom w:val="0"/>
              <w:divBdr>
                <w:top w:val="none" w:sz="0" w:space="0" w:color="auto"/>
                <w:left w:val="none" w:sz="0" w:space="0" w:color="auto"/>
                <w:bottom w:val="none" w:sz="0" w:space="0" w:color="auto"/>
                <w:right w:val="none" w:sz="0" w:space="0" w:color="auto"/>
              </w:divBdr>
            </w:div>
          </w:divsChild>
        </w:div>
        <w:div w:id="1302612010">
          <w:marLeft w:val="0"/>
          <w:marRight w:val="0"/>
          <w:marTop w:val="0"/>
          <w:marBottom w:val="0"/>
          <w:divBdr>
            <w:top w:val="none" w:sz="0" w:space="0" w:color="auto"/>
            <w:left w:val="none" w:sz="0" w:space="0" w:color="auto"/>
            <w:bottom w:val="none" w:sz="0" w:space="0" w:color="auto"/>
            <w:right w:val="none" w:sz="0" w:space="0" w:color="auto"/>
          </w:divBdr>
          <w:divsChild>
            <w:div w:id="1079139730">
              <w:marLeft w:val="0"/>
              <w:marRight w:val="0"/>
              <w:marTop w:val="0"/>
              <w:marBottom w:val="0"/>
              <w:divBdr>
                <w:top w:val="none" w:sz="0" w:space="0" w:color="auto"/>
                <w:left w:val="none" w:sz="0" w:space="0" w:color="auto"/>
                <w:bottom w:val="none" w:sz="0" w:space="0" w:color="auto"/>
                <w:right w:val="none" w:sz="0" w:space="0" w:color="auto"/>
              </w:divBdr>
            </w:div>
          </w:divsChild>
        </w:div>
        <w:div w:id="2090999877">
          <w:marLeft w:val="0"/>
          <w:marRight w:val="0"/>
          <w:marTop w:val="0"/>
          <w:marBottom w:val="0"/>
          <w:divBdr>
            <w:top w:val="none" w:sz="0" w:space="0" w:color="auto"/>
            <w:left w:val="none" w:sz="0" w:space="0" w:color="auto"/>
            <w:bottom w:val="none" w:sz="0" w:space="0" w:color="auto"/>
            <w:right w:val="none" w:sz="0" w:space="0" w:color="auto"/>
          </w:divBdr>
          <w:divsChild>
            <w:div w:id="124465936">
              <w:marLeft w:val="0"/>
              <w:marRight w:val="0"/>
              <w:marTop w:val="0"/>
              <w:marBottom w:val="0"/>
              <w:divBdr>
                <w:top w:val="none" w:sz="0" w:space="0" w:color="auto"/>
                <w:left w:val="none" w:sz="0" w:space="0" w:color="auto"/>
                <w:bottom w:val="none" w:sz="0" w:space="0" w:color="auto"/>
                <w:right w:val="none" w:sz="0" w:space="0" w:color="auto"/>
              </w:divBdr>
            </w:div>
          </w:divsChild>
        </w:div>
        <w:div w:id="2018850816">
          <w:marLeft w:val="0"/>
          <w:marRight w:val="0"/>
          <w:marTop w:val="0"/>
          <w:marBottom w:val="0"/>
          <w:divBdr>
            <w:top w:val="none" w:sz="0" w:space="0" w:color="auto"/>
            <w:left w:val="none" w:sz="0" w:space="0" w:color="auto"/>
            <w:bottom w:val="none" w:sz="0" w:space="0" w:color="auto"/>
            <w:right w:val="none" w:sz="0" w:space="0" w:color="auto"/>
          </w:divBdr>
          <w:divsChild>
            <w:div w:id="277176600">
              <w:marLeft w:val="0"/>
              <w:marRight w:val="0"/>
              <w:marTop w:val="0"/>
              <w:marBottom w:val="0"/>
              <w:divBdr>
                <w:top w:val="none" w:sz="0" w:space="0" w:color="auto"/>
                <w:left w:val="none" w:sz="0" w:space="0" w:color="auto"/>
                <w:bottom w:val="none" w:sz="0" w:space="0" w:color="auto"/>
                <w:right w:val="none" w:sz="0" w:space="0" w:color="auto"/>
              </w:divBdr>
            </w:div>
          </w:divsChild>
        </w:div>
        <w:div w:id="2134594303">
          <w:marLeft w:val="0"/>
          <w:marRight w:val="0"/>
          <w:marTop w:val="0"/>
          <w:marBottom w:val="0"/>
          <w:divBdr>
            <w:top w:val="none" w:sz="0" w:space="0" w:color="auto"/>
            <w:left w:val="none" w:sz="0" w:space="0" w:color="auto"/>
            <w:bottom w:val="none" w:sz="0" w:space="0" w:color="auto"/>
            <w:right w:val="none" w:sz="0" w:space="0" w:color="auto"/>
          </w:divBdr>
          <w:divsChild>
            <w:div w:id="166855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823259">
      <w:bodyDiv w:val="1"/>
      <w:marLeft w:val="106"/>
      <w:marRight w:val="106"/>
      <w:marTop w:val="106"/>
      <w:marBottom w:val="106"/>
      <w:divBdr>
        <w:top w:val="none" w:sz="0" w:space="0" w:color="auto"/>
        <w:left w:val="none" w:sz="0" w:space="0" w:color="auto"/>
        <w:bottom w:val="none" w:sz="0" w:space="0" w:color="auto"/>
        <w:right w:val="none" w:sz="0" w:space="0" w:color="auto"/>
      </w:divBdr>
      <w:divsChild>
        <w:div w:id="292449215">
          <w:marLeft w:val="0"/>
          <w:marRight w:val="0"/>
          <w:marTop w:val="0"/>
          <w:marBottom w:val="0"/>
          <w:divBdr>
            <w:top w:val="none" w:sz="0" w:space="0" w:color="auto"/>
            <w:left w:val="none" w:sz="0" w:space="0" w:color="auto"/>
            <w:bottom w:val="none" w:sz="0" w:space="0" w:color="auto"/>
            <w:right w:val="none" w:sz="0" w:space="0" w:color="auto"/>
          </w:divBdr>
        </w:div>
        <w:div w:id="713777742">
          <w:marLeft w:val="0"/>
          <w:marRight w:val="0"/>
          <w:marTop w:val="0"/>
          <w:marBottom w:val="0"/>
          <w:divBdr>
            <w:top w:val="none" w:sz="0" w:space="0" w:color="auto"/>
            <w:left w:val="none" w:sz="0" w:space="0" w:color="auto"/>
            <w:bottom w:val="none" w:sz="0" w:space="0" w:color="auto"/>
            <w:right w:val="none" w:sz="0" w:space="0" w:color="auto"/>
          </w:divBdr>
        </w:div>
        <w:div w:id="747313349">
          <w:marLeft w:val="0"/>
          <w:marRight w:val="0"/>
          <w:marTop w:val="0"/>
          <w:marBottom w:val="0"/>
          <w:divBdr>
            <w:top w:val="none" w:sz="0" w:space="0" w:color="auto"/>
            <w:left w:val="none" w:sz="0" w:space="0" w:color="auto"/>
            <w:bottom w:val="none" w:sz="0" w:space="0" w:color="auto"/>
            <w:right w:val="none" w:sz="0" w:space="0" w:color="auto"/>
          </w:divBdr>
        </w:div>
        <w:div w:id="1067143548">
          <w:marLeft w:val="0"/>
          <w:marRight w:val="0"/>
          <w:marTop w:val="0"/>
          <w:marBottom w:val="0"/>
          <w:divBdr>
            <w:top w:val="none" w:sz="0" w:space="0" w:color="auto"/>
            <w:left w:val="none" w:sz="0" w:space="0" w:color="auto"/>
            <w:bottom w:val="none" w:sz="0" w:space="0" w:color="auto"/>
            <w:right w:val="none" w:sz="0" w:space="0" w:color="auto"/>
          </w:divBdr>
        </w:div>
        <w:div w:id="1643147660">
          <w:marLeft w:val="0"/>
          <w:marRight w:val="0"/>
          <w:marTop w:val="0"/>
          <w:marBottom w:val="0"/>
          <w:divBdr>
            <w:top w:val="none" w:sz="0" w:space="0" w:color="auto"/>
            <w:left w:val="none" w:sz="0" w:space="0" w:color="auto"/>
            <w:bottom w:val="none" w:sz="0" w:space="0" w:color="auto"/>
            <w:right w:val="none" w:sz="0" w:space="0" w:color="auto"/>
          </w:divBdr>
        </w:div>
      </w:divsChild>
    </w:div>
    <w:div w:id="1307009933">
      <w:bodyDiv w:val="1"/>
      <w:marLeft w:val="0"/>
      <w:marRight w:val="0"/>
      <w:marTop w:val="0"/>
      <w:marBottom w:val="0"/>
      <w:divBdr>
        <w:top w:val="none" w:sz="0" w:space="0" w:color="auto"/>
        <w:left w:val="none" w:sz="0" w:space="0" w:color="auto"/>
        <w:bottom w:val="none" w:sz="0" w:space="0" w:color="auto"/>
        <w:right w:val="none" w:sz="0" w:space="0" w:color="auto"/>
      </w:divBdr>
    </w:div>
    <w:div w:id="1639070965">
      <w:bodyDiv w:val="1"/>
      <w:marLeft w:val="0"/>
      <w:marRight w:val="0"/>
      <w:marTop w:val="0"/>
      <w:marBottom w:val="0"/>
      <w:divBdr>
        <w:top w:val="none" w:sz="0" w:space="0" w:color="auto"/>
        <w:left w:val="none" w:sz="0" w:space="0" w:color="auto"/>
        <w:bottom w:val="none" w:sz="0" w:space="0" w:color="auto"/>
        <w:right w:val="none" w:sz="0" w:space="0" w:color="auto"/>
      </w:divBdr>
    </w:div>
    <w:div w:id="1687707918">
      <w:bodyDiv w:val="1"/>
      <w:marLeft w:val="0"/>
      <w:marRight w:val="0"/>
      <w:marTop w:val="0"/>
      <w:marBottom w:val="0"/>
      <w:divBdr>
        <w:top w:val="none" w:sz="0" w:space="0" w:color="auto"/>
        <w:left w:val="none" w:sz="0" w:space="0" w:color="auto"/>
        <w:bottom w:val="none" w:sz="0" w:space="0" w:color="auto"/>
        <w:right w:val="none" w:sz="0" w:space="0" w:color="auto"/>
      </w:divBdr>
    </w:div>
    <w:div w:id="1880240007">
      <w:bodyDiv w:val="1"/>
      <w:marLeft w:val="0"/>
      <w:marRight w:val="0"/>
      <w:marTop w:val="0"/>
      <w:marBottom w:val="0"/>
      <w:divBdr>
        <w:top w:val="none" w:sz="0" w:space="0" w:color="auto"/>
        <w:left w:val="none" w:sz="0" w:space="0" w:color="auto"/>
        <w:bottom w:val="none" w:sz="0" w:space="0" w:color="auto"/>
        <w:right w:val="none" w:sz="0" w:space="0" w:color="auto"/>
      </w:divBdr>
      <w:divsChild>
        <w:div w:id="1406489040">
          <w:marLeft w:val="0"/>
          <w:marRight w:val="0"/>
          <w:marTop w:val="0"/>
          <w:marBottom w:val="0"/>
          <w:divBdr>
            <w:top w:val="none" w:sz="0" w:space="0" w:color="auto"/>
            <w:left w:val="none" w:sz="0" w:space="0" w:color="auto"/>
            <w:bottom w:val="none" w:sz="0" w:space="0" w:color="auto"/>
            <w:right w:val="none" w:sz="0" w:space="0" w:color="auto"/>
          </w:divBdr>
        </w:div>
      </w:divsChild>
    </w:div>
    <w:div w:id="1981691678">
      <w:bodyDiv w:val="1"/>
      <w:marLeft w:val="106"/>
      <w:marRight w:val="106"/>
      <w:marTop w:val="106"/>
      <w:marBottom w:val="106"/>
      <w:divBdr>
        <w:top w:val="none" w:sz="0" w:space="0" w:color="auto"/>
        <w:left w:val="none" w:sz="0" w:space="0" w:color="auto"/>
        <w:bottom w:val="none" w:sz="0" w:space="0" w:color="auto"/>
        <w:right w:val="none" w:sz="0" w:space="0" w:color="auto"/>
      </w:divBdr>
      <w:divsChild>
        <w:div w:id="335622292">
          <w:marLeft w:val="0"/>
          <w:marRight w:val="0"/>
          <w:marTop w:val="0"/>
          <w:marBottom w:val="0"/>
          <w:divBdr>
            <w:top w:val="none" w:sz="0" w:space="0" w:color="auto"/>
            <w:left w:val="none" w:sz="0" w:space="0" w:color="auto"/>
            <w:bottom w:val="none" w:sz="0" w:space="0" w:color="auto"/>
            <w:right w:val="none" w:sz="0" w:space="0" w:color="auto"/>
          </w:divBdr>
        </w:div>
        <w:div w:id="458038375">
          <w:marLeft w:val="0"/>
          <w:marRight w:val="0"/>
          <w:marTop w:val="0"/>
          <w:marBottom w:val="0"/>
          <w:divBdr>
            <w:top w:val="none" w:sz="0" w:space="0" w:color="auto"/>
            <w:left w:val="none" w:sz="0" w:space="0" w:color="auto"/>
            <w:bottom w:val="none" w:sz="0" w:space="0" w:color="auto"/>
            <w:right w:val="none" w:sz="0" w:space="0" w:color="auto"/>
          </w:divBdr>
        </w:div>
        <w:div w:id="951087282">
          <w:marLeft w:val="0"/>
          <w:marRight w:val="0"/>
          <w:marTop w:val="0"/>
          <w:marBottom w:val="0"/>
          <w:divBdr>
            <w:top w:val="none" w:sz="0" w:space="0" w:color="auto"/>
            <w:left w:val="none" w:sz="0" w:space="0" w:color="auto"/>
            <w:bottom w:val="none" w:sz="0" w:space="0" w:color="auto"/>
            <w:right w:val="none" w:sz="0" w:space="0" w:color="auto"/>
          </w:divBdr>
        </w:div>
        <w:div w:id="1043208417">
          <w:marLeft w:val="0"/>
          <w:marRight w:val="0"/>
          <w:marTop w:val="0"/>
          <w:marBottom w:val="0"/>
          <w:divBdr>
            <w:top w:val="none" w:sz="0" w:space="0" w:color="auto"/>
            <w:left w:val="none" w:sz="0" w:space="0" w:color="auto"/>
            <w:bottom w:val="none" w:sz="0" w:space="0" w:color="auto"/>
            <w:right w:val="none" w:sz="0" w:space="0" w:color="auto"/>
          </w:divBdr>
        </w:div>
        <w:div w:id="1951158421">
          <w:marLeft w:val="0"/>
          <w:marRight w:val="0"/>
          <w:marTop w:val="0"/>
          <w:marBottom w:val="0"/>
          <w:divBdr>
            <w:top w:val="none" w:sz="0" w:space="0" w:color="auto"/>
            <w:left w:val="none" w:sz="0" w:space="0" w:color="auto"/>
            <w:bottom w:val="none" w:sz="0" w:space="0" w:color="auto"/>
            <w:right w:val="none" w:sz="0" w:space="0" w:color="auto"/>
          </w:divBdr>
        </w:div>
      </w:divsChild>
    </w:div>
    <w:div w:id="1994673093">
      <w:bodyDiv w:val="1"/>
      <w:marLeft w:val="0"/>
      <w:marRight w:val="0"/>
      <w:marTop w:val="0"/>
      <w:marBottom w:val="0"/>
      <w:divBdr>
        <w:top w:val="none" w:sz="0" w:space="0" w:color="auto"/>
        <w:left w:val="none" w:sz="0" w:space="0" w:color="auto"/>
        <w:bottom w:val="none" w:sz="0" w:space="0" w:color="auto"/>
        <w:right w:val="none" w:sz="0" w:space="0" w:color="auto"/>
      </w:divBdr>
      <w:divsChild>
        <w:div w:id="1022167969">
          <w:marLeft w:val="0"/>
          <w:marRight w:val="0"/>
          <w:marTop w:val="0"/>
          <w:marBottom w:val="0"/>
          <w:divBdr>
            <w:top w:val="none" w:sz="0" w:space="0" w:color="auto"/>
            <w:left w:val="none" w:sz="0" w:space="0" w:color="auto"/>
            <w:bottom w:val="none" w:sz="0" w:space="0" w:color="auto"/>
            <w:right w:val="none" w:sz="0" w:space="0" w:color="auto"/>
          </w:divBdr>
        </w:div>
      </w:divsChild>
    </w:div>
    <w:div w:id="2093961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lombiacompra.gov.co/secop&#8211;ii/indisponibilidad&#8211;en&#8211;el&#8211;secop&#8211;ii"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andra.ochoar@fac.mil.co"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em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a3c3f41-2d2d-4bda-9c06-ccdcb09222ae">
      <Terms xmlns="http://schemas.microsoft.com/office/infopath/2007/PartnerControls"/>
    </lcf76f155ced4ddcb4097134ff3c332f>
    <fehca xmlns="4a3c3f41-2d2d-4bda-9c06-ccdcb09222ae" xsi:nil="true"/>
    <Fecha xmlns="4a3c3f41-2d2d-4bda-9c06-ccdcb09222ae" xsi:nil="true"/>
    <TaxCatchAll xmlns="dd00bb00-7945-4f9e-b079-d7191335403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C39F8418B08E164098EA760A2E1C7C4F" ma:contentTypeVersion="16" ma:contentTypeDescription="Crear nuevo documento." ma:contentTypeScope="" ma:versionID="5fb271483323a608774cb814d14c26e5">
  <xsd:schema xmlns:xsd="http://www.w3.org/2001/XMLSchema" xmlns:xs="http://www.w3.org/2001/XMLSchema" xmlns:p="http://schemas.microsoft.com/office/2006/metadata/properties" xmlns:ns2="4a3c3f41-2d2d-4bda-9c06-ccdcb09222ae" xmlns:ns3="dd00bb00-7945-4f9e-b079-d7191335403c" targetNamespace="http://schemas.microsoft.com/office/2006/metadata/properties" ma:root="true" ma:fieldsID="19990014bcc82c34277e738693ba15a7" ns2:_="" ns3:_="">
    <xsd:import namespace="4a3c3f41-2d2d-4bda-9c06-ccdcb09222ae"/>
    <xsd:import namespace="dd00bb00-7945-4f9e-b079-d7191335403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3:SharedWithUsers" minOccurs="0"/>
                <xsd:element ref="ns3:SharedWithDetails" minOccurs="0"/>
                <xsd:element ref="ns2:fehca" minOccurs="0"/>
                <xsd:element ref="ns2:Fech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3c3f41-2d2d-4bda-9c06-ccdcb09222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fehca" ma:index="22" nillable="true" ma:displayName="fehca" ma:format="DateOnly" ma:internalName="fehca">
      <xsd:simpleType>
        <xsd:restriction base="dms:DateTime"/>
      </xsd:simpleType>
    </xsd:element>
    <xsd:element name="Fecha" ma:index="23" nillable="true" ma:displayName="Fecha" ma:format="DateTime" ma:internalName="Fech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d00bb00-7945-4f9e-b079-d7191335403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2bc9b60-9a7d-4d57-a134-e4ded6953058}" ma:internalName="TaxCatchAll" ma:showField="CatchAllData" ma:web="dd00bb00-7945-4f9e-b079-d7191335403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7FC60C5-EAF4-4A28-A6C2-1B1B840E1D58}">
  <ds:schemaRefs>
    <ds:schemaRef ds:uri="http://schemas.openxmlformats.org/officeDocument/2006/bibliography"/>
  </ds:schemaRefs>
</ds:datastoreItem>
</file>

<file path=customXml/itemProps2.xml><?xml version="1.0" encoding="utf-8"?>
<ds:datastoreItem xmlns:ds="http://schemas.openxmlformats.org/officeDocument/2006/customXml" ds:itemID="{FF168292-0E1D-4104-B003-AF51F37593A3}">
  <ds:schemaRefs>
    <ds:schemaRef ds:uri="http://schemas.microsoft.com/office/2006/metadata/properties"/>
    <ds:schemaRef ds:uri="http://schemas.microsoft.com/office/infopath/2007/PartnerControls"/>
    <ds:schemaRef ds:uri="4a3c3f41-2d2d-4bda-9c06-ccdcb09222ae"/>
    <ds:schemaRef ds:uri="dd00bb00-7945-4f9e-b079-d7191335403c"/>
  </ds:schemaRefs>
</ds:datastoreItem>
</file>

<file path=customXml/itemProps3.xml><?xml version="1.0" encoding="utf-8"?>
<ds:datastoreItem xmlns:ds="http://schemas.openxmlformats.org/officeDocument/2006/customXml" ds:itemID="{1E4FE8C1-42C0-4B3F-B36C-576E3CB662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3c3f41-2d2d-4bda-9c06-ccdcb09222ae"/>
    <ds:schemaRef ds:uri="dd00bb00-7945-4f9e-b079-d719133540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A9069A-00A2-4996-9A79-6DAD361DAF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15</Pages>
  <Words>9247</Words>
  <Characters>50862</Characters>
  <Application>Microsoft Office Word</Application>
  <DocSecurity>0</DocSecurity>
  <Lines>423</Lines>
  <Paragraphs>119</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59990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emaco.secon08</dc:creator>
  <cp:lastModifiedBy>SANDRA OCHOA</cp:lastModifiedBy>
  <cp:revision>25</cp:revision>
  <cp:lastPrinted>2017-04-25T14:01:00Z</cp:lastPrinted>
  <dcterms:created xsi:type="dcterms:W3CDTF">2023-06-01T19:37:00Z</dcterms:created>
  <dcterms:modified xsi:type="dcterms:W3CDTF">2025-02-21T22:00:00Z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0x010100C39F8418B08E164098EA760A2E1C7C4F</vt:lpwstr>
  </property>
</Properties>
</file>