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DE797" w14:textId="77777777" w:rsidR="005E7598" w:rsidRPr="00117C3B" w:rsidRDefault="005E7598" w:rsidP="005E7598">
      <w:pPr>
        <w:pStyle w:val="Sinespaciado"/>
        <w:jc w:val="center"/>
        <w:rPr>
          <w:rFonts w:ascii="Cambria" w:hAnsi="Cambria" w:cs="Arial"/>
          <w:lang w:val="es-ES_tradnl"/>
        </w:rPr>
      </w:pPr>
    </w:p>
    <w:p w14:paraId="30289D70" w14:textId="4C6BE0FD" w:rsidR="008D1183" w:rsidRPr="003479A9" w:rsidRDefault="008D1183" w:rsidP="008D1183">
      <w:pPr>
        <w:spacing w:line="276" w:lineRule="auto"/>
        <w:ind w:right="86"/>
        <w:jc w:val="both"/>
        <w:rPr>
          <w:rFonts w:ascii="Cambria" w:eastAsia="Arial MT" w:hAnsi="Cambria" w:cs="Arial"/>
          <w:lang w:val="es-ES_tradnl"/>
        </w:rPr>
      </w:pPr>
      <w:r w:rsidRPr="003479A9">
        <w:rPr>
          <w:rFonts w:ascii="Cambria" w:eastAsia="Arial MT" w:hAnsi="Cambria" w:cs="Arial"/>
          <w:lang w:val="es-ES_tradnl"/>
        </w:rPr>
        <w:t>En cumplimiento de lo establecido por la Ley 80 de 1993, especialmente en el artículo 25 numeral 7,</w:t>
      </w:r>
      <w:r w:rsidRPr="003479A9">
        <w:rPr>
          <w:rFonts w:ascii="Cambria" w:eastAsia="Arial MT" w:hAnsi="Cambria" w:cs="Arial"/>
          <w:spacing w:val="1"/>
          <w:lang w:val="es-ES_tradnl"/>
        </w:rPr>
        <w:t xml:space="preserve"> </w:t>
      </w:r>
      <w:r w:rsidRPr="003479A9">
        <w:rPr>
          <w:rFonts w:ascii="Cambria" w:eastAsia="Arial MT" w:hAnsi="Cambria" w:cs="Arial"/>
          <w:lang w:val="es-ES_tradnl"/>
        </w:rPr>
        <w:t>la Ley 1150 de 2007, y el Artículo 2.2.1.2.1.5.1. Decreto 1082 de 2015, El Instituto Departamental de</w:t>
      </w:r>
      <w:r w:rsidRPr="003479A9">
        <w:rPr>
          <w:rFonts w:ascii="Cambria" w:eastAsia="Arial MT" w:hAnsi="Cambria" w:cs="Arial"/>
          <w:spacing w:val="-64"/>
          <w:lang w:val="es-ES_tradnl"/>
        </w:rPr>
        <w:t xml:space="preserve"> </w:t>
      </w:r>
      <w:r w:rsidRPr="003479A9">
        <w:rPr>
          <w:rFonts w:ascii="Cambria" w:eastAsia="Arial MT" w:hAnsi="Cambria" w:cs="Arial"/>
          <w:lang w:val="es-ES_tradnl"/>
        </w:rPr>
        <w:t>Deportes de La Guajira, procede a documentar los estudios que se han realizado para determinar la</w:t>
      </w:r>
      <w:r w:rsidRPr="003479A9">
        <w:rPr>
          <w:rFonts w:ascii="Cambria" w:eastAsia="Arial MT" w:hAnsi="Cambria" w:cs="Arial"/>
          <w:spacing w:val="1"/>
          <w:lang w:val="es-ES_tradnl"/>
        </w:rPr>
        <w:t xml:space="preserve"> </w:t>
      </w:r>
      <w:r w:rsidRPr="003479A9">
        <w:rPr>
          <w:rFonts w:ascii="Cambria" w:eastAsia="Arial MT" w:hAnsi="Cambria" w:cs="Arial"/>
          <w:lang w:val="es-ES_tradnl"/>
        </w:rPr>
        <w:t>necesidad,</w:t>
      </w:r>
      <w:r w:rsidRPr="003479A9">
        <w:rPr>
          <w:rFonts w:ascii="Cambria" w:eastAsia="Arial MT" w:hAnsi="Cambria" w:cs="Arial"/>
          <w:spacing w:val="-1"/>
          <w:lang w:val="es-ES_tradnl"/>
        </w:rPr>
        <w:t xml:space="preserve"> </w:t>
      </w:r>
      <w:r w:rsidRPr="003479A9">
        <w:rPr>
          <w:rFonts w:ascii="Cambria" w:eastAsia="Arial MT" w:hAnsi="Cambria" w:cs="Arial"/>
          <w:lang w:val="es-ES_tradnl"/>
        </w:rPr>
        <w:t>conveniencia y oportunidad</w:t>
      </w:r>
      <w:r w:rsidRPr="003479A9">
        <w:rPr>
          <w:rFonts w:ascii="Cambria" w:eastAsia="Arial MT" w:hAnsi="Cambria" w:cs="Arial"/>
          <w:spacing w:val="1"/>
          <w:lang w:val="es-ES_tradnl"/>
        </w:rPr>
        <w:t xml:space="preserve"> </w:t>
      </w:r>
      <w:r w:rsidRPr="003479A9">
        <w:rPr>
          <w:rFonts w:ascii="Cambria" w:eastAsia="Arial MT" w:hAnsi="Cambria" w:cs="Arial"/>
          <w:lang w:val="es-ES_tradnl"/>
        </w:rPr>
        <w:t>del</w:t>
      </w:r>
      <w:r w:rsidRPr="003479A9">
        <w:rPr>
          <w:rFonts w:ascii="Cambria" w:eastAsia="Arial MT" w:hAnsi="Cambria" w:cs="Arial"/>
          <w:spacing w:val="-3"/>
          <w:lang w:val="es-ES_tradnl"/>
        </w:rPr>
        <w:t xml:space="preserve"> </w:t>
      </w:r>
      <w:r w:rsidRPr="003479A9">
        <w:rPr>
          <w:rFonts w:ascii="Cambria" w:eastAsia="Arial MT" w:hAnsi="Cambria" w:cs="Arial"/>
          <w:lang w:val="es-ES_tradnl"/>
        </w:rPr>
        <w:t>proceso</w:t>
      </w:r>
      <w:r w:rsidRPr="003479A9">
        <w:rPr>
          <w:rFonts w:ascii="Cambria" w:eastAsia="Arial MT" w:hAnsi="Cambria" w:cs="Arial"/>
          <w:spacing w:val="1"/>
          <w:lang w:val="es-ES_tradnl"/>
        </w:rPr>
        <w:t xml:space="preserve"> </w:t>
      </w:r>
      <w:r w:rsidRPr="003479A9">
        <w:rPr>
          <w:rFonts w:ascii="Cambria" w:eastAsia="Arial MT" w:hAnsi="Cambria" w:cs="Arial"/>
          <w:lang w:val="es-ES_tradnl"/>
        </w:rPr>
        <w:t>contractual.</w:t>
      </w:r>
      <w:r w:rsidR="00997BF6" w:rsidRPr="003479A9">
        <w:rPr>
          <w:rFonts w:ascii="Cambria" w:eastAsia="Arial MT" w:hAnsi="Cambria" w:cs="Arial"/>
          <w:lang w:val="es-ES_tradnl"/>
        </w:rPr>
        <w:t xml:space="preserve">  </w:t>
      </w:r>
    </w:p>
    <w:p w14:paraId="212CA888" w14:textId="77777777" w:rsidR="008D1183" w:rsidRPr="003479A9" w:rsidRDefault="008D1183" w:rsidP="008D1183">
      <w:pPr>
        <w:pStyle w:val="TableParagraph"/>
        <w:spacing w:line="276" w:lineRule="auto"/>
        <w:jc w:val="both"/>
        <w:rPr>
          <w:rFonts w:ascii="Cambria" w:hAnsi="Cambria" w:cs="Arial"/>
          <w:lang w:val="es-ES_tradnl"/>
        </w:rPr>
      </w:pPr>
      <w:r w:rsidRPr="003479A9">
        <w:rPr>
          <w:rFonts w:ascii="Cambria" w:hAnsi="Cambria" w:cs="Arial"/>
          <w:lang w:val="es-ES_tradnl"/>
        </w:rPr>
        <w:t>La Constitución Política de Colombia y la Ley 152 de 1994, consagran la planeación en los organismos del Estado y establecen la obligatoriedad de los servidores públicos de someter la contratación pública a los procedimientos de planificación y economía que permitan el adecuado manejo del gasto público, el uso eficiente de los recursos y la satisfacción de las necesidades públicas.</w:t>
      </w:r>
    </w:p>
    <w:p w14:paraId="494A30E3" w14:textId="77777777" w:rsidR="008D1183" w:rsidRPr="003479A9" w:rsidRDefault="008D1183" w:rsidP="008D1183">
      <w:pPr>
        <w:pStyle w:val="TableParagraph"/>
        <w:spacing w:line="276" w:lineRule="auto"/>
        <w:jc w:val="both"/>
        <w:rPr>
          <w:rFonts w:ascii="Cambria" w:hAnsi="Cambria" w:cs="Arial"/>
          <w:lang w:val="es-ES_tradnl"/>
        </w:rPr>
      </w:pPr>
    </w:p>
    <w:p w14:paraId="01971A30" w14:textId="2D2ECC30" w:rsidR="00451A12" w:rsidRPr="003479A9" w:rsidRDefault="008D1183" w:rsidP="00441CA9">
      <w:pPr>
        <w:spacing w:line="276" w:lineRule="auto"/>
        <w:ind w:right="89"/>
        <w:jc w:val="both"/>
        <w:rPr>
          <w:rFonts w:ascii="Cambria" w:hAnsi="Cambria" w:cs="Arial"/>
          <w:lang w:val="es-ES_tradnl"/>
        </w:rPr>
      </w:pPr>
      <w:r w:rsidRPr="003479A9">
        <w:rPr>
          <w:rFonts w:ascii="Cambria" w:eastAsia="Arial MT" w:hAnsi="Cambria" w:cs="Arial"/>
          <w:lang w:val="es-ES_tradnl"/>
        </w:rPr>
        <w:t>Que la Constitución Política en su artículo 1° establece que Colombia es un estado Social de Derecho,</w:t>
      </w:r>
      <w:r w:rsidRPr="003479A9">
        <w:rPr>
          <w:rFonts w:ascii="Cambria" w:eastAsia="Arial MT" w:hAnsi="Cambria" w:cs="Arial"/>
          <w:spacing w:val="1"/>
          <w:lang w:val="es-ES_tradnl"/>
        </w:rPr>
        <w:t xml:space="preserve"> </w:t>
      </w:r>
      <w:r w:rsidRPr="003479A9">
        <w:rPr>
          <w:rFonts w:ascii="Cambria" w:eastAsia="Arial MT" w:hAnsi="Cambria" w:cs="Arial"/>
          <w:lang w:val="es-ES_tradnl"/>
        </w:rPr>
        <w:t>que</w:t>
      </w:r>
      <w:r w:rsidRPr="003479A9">
        <w:rPr>
          <w:rFonts w:ascii="Cambria" w:eastAsia="Arial MT" w:hAnsi="Cambria" w:cs="Arial"/>
          <w:spacing w:val="-14"/>
          <w:lang w:val="es-ES_tradnl"/>
        </w:rPr>
        <w:t xml:space="preserve"> </w:t>
      </w:r>
      <w:r w:rsidRPr="003479A9">
        <w:rPr>
          <w:rFonts w:ascii="Cambria" w:eastAsia="Arial MT" w:hAnsi="Cambria" w:cs="Arial"/>
          <w:lang w:val="es-ES_tradnl"/>
        </w:rPr>
        <w:t>debe</w:t>
      </w:r>
      <w:r w:rsidRPr="003479A9">
        <w:rPr>
          <w:rFonts w:ascii="Cambria" w:eastAsia="Arial MT" w:hAnsi="Cambria" w:cs="Arial"/>
          <w:spacing w:val="-12"/>
          <w:lang w:val="es-ES_tradnl"/>
        </w:rPr>
        <w:t xml:space="preserve"> </w:t>
      </w:r>
      <w:r w:rsidRPr="003479A9">
        <w:rPr>
          <w:rFonts w:ascii="Cambria" w:eastAsia="Arial MT" w:hAnsi="Cambria" w:cs="Arial"/>
          <w:lang w:val="es-ES_tradnl"/>
        </w:rPr>
        <w:t>garantizar</w:t>
      </w:r>
      <w:r w:rsidRPr="003479A9">
        <w:rPr>
          <w:rFonts w:ascii="Cambria" w:eastAsia="Arial MT" w:hAnsi="Cambria" w:cs="Arial"/>
          <w:spacing w:val="-13"/>
          <w:lang w:val="es-ES_tradnl"/>
        </w:rPr>
        <w:t xml:space="preserve"> </w:t>
      </w:r>
      <w:r w:rsidRPr="003479A9">
        <w:rPr>
          <w:rFonts w:ascii="Cambria" w:eastAsia="Arial MT" w:hAnsi="Cambria" w:cs="Arial"/>
          <w:lang w:val="es-ES_tradnl"/>
        </w:rPr>
        <w:t>los</w:t>
      </w:r>
      <w:r w:rsidRPr="003479A9">
        <w:rPr>
          <w:rFonts w:ascii="Cambria" w:eastAsia="Arial MT" w:hAnsi="Cambria" w:cs="Arial"/>
          <w:spacing w:val="-12"/>
          <w:lang w:val="es-ES_tradnl"/>
        </w:rPr>
        <w:t xml:space="preserve"> </w:t>
      </w:r>
      <w:r w:rsidRPr="003479A9">
        <w:rPr>
          <w:rFonts w:ascii="Cambria" w:eastAsia="Arial MT" w:hAnsi="Cambria" w:cs="Arial"/>
          <w:lang w:val="es-ES_tradnl"/>
        </w:rPr>
        <w:t>derechos</w:t>
      </w:r>
      <w:r w:rsidRPr="003479A9">
        <w:rPr>
          <w:rFonts w:ascii="Cambria" w:eastAsia="Arial MT" w:hAnsi="Cambria" w:cs="Arial"/>
          <w:spacing w:val="-15"/>
          <w:lang w:val="es-ES_tradnl"/>
        </w:rPr>
        <w:t xml:space="preserve"> </w:t>
      </w:r>
      <w:r w:rsidRPr="003479A9">
        <w:rPr>
          <w:rFonts w:ascii="Cambria" w:eastAsia="Arial MT" w:hAnsi="Cambria" w:cs="Arial"/>
          <w:lang w:val="es-ES_tradnl"/>
        </w:rPr>
        <w:t>de</w:t>
      </w:r>
      <w:r w:rsidRPr="003479A9">
        <w:rPr>
          <w:rFonts w:ascii="Cambria" w:eastAsia="Arial MT" w:hAnsi="Cambria" w:cs="Arial"/>
          <w:spacing w:val="-13"/>
          <w:lang w:val="es-ES_tradnl"/>
        </w:rPr>
        <w:t xml:space="preserve"> </w:t>
      </w:r>
      <w:r w:rsidRPr="003479A9">
        <w:rPr>
          <w:rFonts w:ascii="Cambria" w:eastAsia="Arial MT" w:hAnsi="Cambria" w:cs="Arial"/>
          <w:lang w:val="es-ES_tradnl"/>
        </w:rPr>
        <w:t>sus</w:t>
      </w:r>
      <w:r w:rsidRPr="003479A9">
        <w:rPr>
          <w:rFonts w:ascii="Cambria" w:eastAsia="Arial MT" w:hAnsi="Cambria" w:cs="Arial"/>
          <w:spacing w:val="-14"/>
          <w:lang w:val="es-ES_tradnl"/>
        </w:rPr>
        <w:t xml:space="preserve"> </w:t>
      </w:r>
      <w:r w:rsidRPr="003479A9">
        <w:rPr>
          <w:rFonts w:ascii="Cambria" w:eastAsia="Arial MT" w:hAnsi="Cambria" w:cs="Arial"/>
          <w:lang w:val="es-ES_tradnl"/>
        </w:rPr>
        <w:t>asociados</w:t>
      </w:r>
      <w:r w:rsidRPr="003479A9">
        <w:rPr>
          <w:rFonts w:ascii="Cambria" w:eastAsia="Arial MT" w:hAnsi="Cambria" w:cs="Arial"/>
          <w:spacing w:val="-15"/>
          <w:lang w:val="es-ES_tradnl"/>
        </w:rPr>
        <w:t xml:space="preserve"> </w:t>
      </w:r>
      <w:r w:rsidRPr="003479A9">
        <w:rPr>
          <w:rFonts w:ascii="Cambria" w:eastAsia="Arial MT" w:hAnsi="Cambria" w:cs="Arial"/>
          <w:lang w:val="es-ES_tradnl"/>
        </w:rPr>
        <w:t>en</w:t>
      </w:r>
      <w:r w:rsidRPr="003479A9">
        <w:rPr>
          <w:rFonts w:ascii="Cambria" w:eastAsia="Arial MT" w:hAnsi="Cambria" w:cs="Arial"/>
          <w:spacing w:val="-13"/>
          <w:lang w:val="es-ES_tradnl"/>
        </w:rPr>
        <w:t xml:space="preserve"> </w:t>
      </w:r>
      <w:r w:rsidRPr="003479A9">
        <w:rPr>
          <w:rFonts w:ascii="Cambria" w:eastAsia="Arial MT" w:hAnsi="Cambria" w:cs="Arial"/>
          <w:lang w:val="es-ES_tradnl"/>
        </w:rPr>
        <w:t>procura</w:t>
      </w:r>
      <w:r w:rsidRPr="003479A9">
        <w:rPr>
          <w:rFonts w:ascii="Cambria" w:eastAsia="Arial MT" w:hAnsi="Cambria" w:cs="Arial"/>
          <w:spacing w:val="-14"/>
          <w:lang w:val="es-ES_tradnl"/>
        </w:rPr>
        <w:t xml:space="preserve"> </w:t>
      </w:r>
      <w:r w:rsidRPr="003479A9">
        <w:rPr>
          <w:rFonts w:ascii="Cambria" w:eastAsia="Arial MT" w:hAnsi="Cambria" w:cs="Arial"/>
          <w:lang w:val="es-ES_tradnl"/>
        </w:rPr>
        <w:t>de</w:t>
      </w:r>
      <w:r w:rsidRPr="003479A9">
        <w:rPr>
          <w:rFonts w:ascii="Cambria" w:eastAsia="Arial MT" w:hAnsi="Cambria" w:cs="Arial"/>
          <w:spacing w:val="-14"/>
          <w:lang w:val="es-ES_tradnl"/>
        </w:rPr>
        <w:t xml:space="preserve"> </w:t>
      </w:r>
      <w:r w:rsidRPr="003479A9">
        <w:rPr>
          <w:rFonts w:ascii="Cambria" w:eastAsia="Arial MT" w:hAnsi="Cambria" w:cs="Arial"/>
          <w:lang w:val="es-ES_tradnl"/>
        </w:rPr>
        <w:t>un</w:t>
      </w:r>
      <w:r w:rsidRPr="003479A9">
        <w:rPr>
          <w:rFonts w:ascii="Cambria" w:eastAsia="Arial MT" w:hAnsi="Cambria" w:cs="Arial"/>
          <w:spacing w:val="-11"/>
          <w:lang w:val="es-ES_tradnl"/>
        </w:rPr>
        <w:t xml:space="preserve"> </w:t>
      </w:r>
      <w:r w:rsidRPr="003479A9">
        <w:rPr>
          <w:rFonts w:ascii="Cambria" w:eastAsia="Arial MT" w:hAnsi="Cambria" w:cs="Arial"/>
          <w:lang w:val="es-ES_tradnl"/>
        </w:rPr>
        <w:t>bienestar</w:t>
      </w:r>
      <w:r w:rsidRPr="003479A9">
        <w:rPr>
          <w:rFonts w:ascii="Cambria" w:eastAsia="Arial MT" w:hAnsi="Cambria" w:cs="Arial"/>
          <w:spacing w:val="-13"/>
          <w:lang w:val="es-ES_tradnl"/>
        </w:rPr>
        <w:t xml:space="preserve"> </w:t>
      </w:r>
      <w:r w:rsidRPr="003479A9">
        <w:rPr>
          <w:rFonts w:ascii="Cambria" w:eastAsia="Arial MT" w:hAnsi="Cambria" w:cs="Arial"/>
          <w:lang w:val="es-ES_tradnl"/>
        </w:rPr>
        <w:t>general,</w:t>
      </w:r>
      <w:r w:rsidRPr="003479A9">
        <w:rPr>
          <w:rFonts w:ascii="Cambria" w:eastAsia="Arial MT" w:hAnsi="Cambria" w:cs="Arial"/>
          <w:spacing w:val="-11"/>
          <w:lang w:val="es-ES_tradnl"/>
        </w:rPr>
        <w:t xml:space="preserve"> </w:t>
      </w:r>
      <w:r w:rsidRPr="003479A9">
        <w:rPr>
          <w:rFonts w:ascii="Cambria" w:eastAsia="Arial MT" w:hAnsi="Cambria" w:cs="Arial"/>
          <w:lang w:val="es-ES_tradnl"/>
        </w:rPr>
        <w:t>los</w:t>
      </w:r>
      <w:r w:rsidRPr="003479A9">
        <w:rPr>
          <w:rFonts w:ascii="Cambria" w:eastAsia="Arial MT" w:hAnsi="Cambria" w:cs="Arial"/>
          <w:spacing w:val="-13"/>
          <w:lang w:val="es-ES_tradnl"/>
        </w:rPr>
        <w:t xml:space="preserve"> </w:t>
      </w:r>
      <w:r w:rsidRPr="003479A9">
        <w:rPr>
          <w:rFonts w:ascii="Cambria" w:eastAsia="Arial MT" w:hAnsi="Cambria" w:cs="Arial"/>
          <w:lang w:val="es-ES_tradnl"/>
        </w:rPr>
        <w:t>principios</w:t>
      </w:r>
      <w:r w:rsidRPr="003479A9">
        <w:rPr>
          <w:rFonts w:ascii="Cambria" w:eastAsia="Arial MT" w:hAnsi="Cambria" w:cs="Arial"/>
          <w:spacing w:val="-64"/>
          <w:lang w:val="es-ES_tradnl"/>
        </w:rPr>
        <w:t xml:space="preserve"> </w:t>
      </w:r>
      <w:r w:rsidRPr="003479A9">
        <w:rPr>
          <w:rFonts w:ascii="Cambria" w:eastAsia="Arial MT" w:hAnsi="Cambria" w:cs="Arial"/>
          <w:spacing w:val="-1"/>
          <w:lang w:val="es-ES_tradnl"/>
        </w:rPr>
        <w:t xml:space="preserve">que rigen nuestro ordenamiento jurídico; </w:t>
      </w:r>
      <w:r w:rsidRPr="003479A9">
        <w:rPr>
          <w:rFonts w:ascii="Cambria" w:eastAsia="Arial MT" w:hAnsi="Cambria" w:cs="Arial"/>
          <w:lang w:val="es-ES_tradnl"/>
        </w:rPr>
        <w:t>la dignidad humana, principio rector que vincula todas las</w:t>
      </w:r>
      <w:r w:rsidRPr="003479A9">
        <w:rPr>
          <w:rFonts w:ascii="Cambria" w:eastAsia="Arial MT" w:hAnsi="Cambria" w:cs="Arial"/>
          <w:spacing w:val="1"/>
          <w:lang w:val="es-ES_tradnl"/>
        </w:rPr>
        <w:t xml:space="preserve"> </w:t>
      </w:r>
      <w:r w:rsidRPr="003479A9">
        <w:rPr>
          <w:rFonts w:ascii="Cambria" w:eastAsia="Arial MT" w:hAnsi="Cambria" w:cs="Arial"/>
          <w:lang w:val="es-ES_tradnl"/>
        </w:rPr>
        <w:t>actuaciones estatales en aras de garantizar el desarrollo de todas las personas a una vida digna, y</w:t>
      </w:r>
      <w:r w:rsidRPr="003479A9">
        <w:rPr>
          <w:rFonts w:ascii="Cambria" w:eastAsia="Arial MT" w:hAnsi="Cambria" w:cs="Arial"/>
          <w:spacing w:val="1"/>
          <w:lang w:val="es-ES_tradnl"/>
        </w:rPr>
        <w:t xml:space="preserve"> </w:t>
      </w:r>
      <w:r w:rsidRPr="003479A9">
        <w:rPr>
          <w:rFonts w:ascii="Cambria" w:eastAsia="Arial MT" w:hAnsi="Cambria" w:cs="Arial"/>
          <w:lang w:val="es-ES_tradnl"/>
        </w:rPr>
        <w:t>los</w:t>
      </w:r>
      <w:r w:rsidRPr="003479A9">
        <w:rPr>
          <w:rFonts w:ascii="Cambria" w:eastAsia="Arial MT" w:hAnsi="Cambria" w:cs="Arial"/>
          <w:spacing w:val="-1"/>
          <w:lang w:val="es-ES_tradnl"/>
        </w:rPr>
        <w:t xml:space="preserve"> </w:t>
      </w:r>
      <w:r w:rsidRPr="003479A9">
        <w:rPr>
          <w:rFonts w:ascii="Cambria" w:eastAsia="Arial MT" w:hAnsi="Cambria" w:cs="Arial"/>
          <w:lang w:val="es-ES_tradnl"/>
        </w:rPr>
        <w:t>demás contenidos</w:t>
      </w:r>
      <w:r w:rsidRPr="003479A9">
        <w:rPr>
          <w:rFonts w:ascii="Cambria" w:eastAsia="Arial MT" w:hAnsi="Cambria" w:cs="Arial"/>
          <w:spacing w:val="-2"/>
          <w:lang w:val="es-ES_tradnl"/>
        </w:rPr>
        <w:t xml:space="preserve"> </w:t>
      </w:r>
      <w:r w:rsidRPr="003479A9">
        <w:rPr>
          <w:rFonts w:ascii="Cambria" w:eastAsia="Arial MT" w:hAnsi="Cambria" w:cs="Arial"/>
          <w:lang w:val="es-ES_tradnl"/>
        </w:rPr>
        <w:t>en</w:t>
      </w:r>
      <w:r w:rsidRPr="003479A9">
        <w:rPr>
          <w:rFonts w:ascii="Cambria" w:eastAsia="Arial MT" w:hAnsi="Cambria" w:cs="Arial"/>
          <w:spacing w:val="-1"/>
          <w:lang w:val="es-ES_tradnl"/>
        </w:rPr>
        <w:t xml:space="preserve"> </w:t>
      </w:r>
      <w:r w:rsidRPr="003479A9">
        <w:rPr>
          <w:rFonts w:ascii="Cambria" w:eastAsia="Arial MT" w:hAnsi="Cambria" w:cs="Arial"/>
          <w:lang w:val="es-ES_tradnl"/>
        </w:rPr>
        <w:t>nuestra</w:t>
      </w:r>
      <w:r w:rsidRPr="003479A9">
        <w:rPr>
          <w:rFonts w:ascii="Cambria" w:eastAsia="Arial MT" w:hAnsi="Cambria" w:cs="Arial"/>
          <w:spacing w:val="5"/>
          <w:lang w:val="es-ES_tradnl"/>
        </w:rPr>
        <w:t xml:space="preserve"> </w:t>
      </w:r>
      <w:r w:rsidRPr="003479A9">
        <w:rPr>
          <w:rFonts w:ascii="Cambria" w:eastAsia="Arial MT" w:hAnsi="Cambria" w:cs="Arial"/>
          <w:lang w:val="es-ES_tradnl"/>
        </w:rPr>
        <w:t>carta</w:t>
      </w:r>
      <w:r w:rsidRPr="003479A9">
        <w:rPr>
          <w:rFonts w:ascii="Cambria" w:eastAsia="Arial MT" w:hAnsi="Cambria" w:cs="Arial"/>
          <w:spacing w:val="-1"/>
          <w:lang w:val="es-ES_tradnl"/>
        </w:rPr>
        <w:t xml:space="preserve"> </w:t>
      </w:r>
      <w:r w:rsidRPr="003479A9">
        <w:rPr>
          <w:rFonts w:ascii="Cambria" w:eastAsia="Arial MT" w:hAnsi="Cambria" w:cs="Arial"/>
          <w:lang w:val="es-ES_tradnl"/>
        </w:rPr>
        <w:t>de navegación política.</w:t>
      </w:r>
      <w:bookmarkStart w:id="0" w:name="_Hlk129294961"/>
    </w:p>
    <w:p w14:paraId="617AA100" w14:textId="775C08A1" w:rsidR="00FC7F7F" w:rsidRPr="003479A9" w:rsidRDefault="00451A12" w:rsidP="00441CA9">
      <w:pPr>
        <w:spacing w:line="276" w:lineRule="auto"/>
        <w:ind w:right="82"/>
        <w:jc w:val="both"/>
        <w:rPr>
          <w:rFonts w:ascii="Cambria" w:hAnsi="Cambria" w:cs="Arial"/>
          <w:lang w:val="es-ES_tradnl"/>
        </w:rPr>
      </w:pPr>
      <w:r w:rsidRPr="003479A9">
        <w:rPr>
          <w:rFonts w:ascii="Cambria" w:eastAsia="Arial MT" w:hAnsi="Cambria" w:cs="Arial"/>
          <w:lang w:val="es-ES_tradnl"/>
        </w:rPr>
        <w:t xml:space="preserve">Que la política pública del deporte y la recreación en Colombia, orientada por </w:t>
      </w:r>
      <w:r w:rsidRPr="003479A9">
        <w:rPr>
          <w:rFonts w:ascii="Cambria" w:eastAsia="Arial MT" w:hAnsi="Cambria" w:cs="Arial"/>
          <w:b/>
          <w:bCs/>
          <w:lang w:val="es-ES_tradnl"/>
        </w:rPr>
        <w:t>EL INSTITUTO</w:t>
      </w:r>
      <w:r w:rsidRPr="003479A9">
        <w:rPr>
          <w:rFonts w:ascii="Cambria" w:eastAsia="Arial MT" w:hAnsi="Cambria" w:cs="Arial"/>
          <w:b/>
          <w:bCs/>
          <w:spacing w:val="1"/>
          <w:lang w:val="es-ES_tradnl"/>
        </w:rPr>
        <w:t xml:space="preserve"> </w:t>
      </w:r>
      <w:r w:rsidRPr="003479A9">
        <w:rPr>
          <w:rFonts w:ascii="Cambria" w:eastAsia="Arial MT" w:hAnsi="Cambria" w:cs="Arial"/>
          <w:b/>
          <w:bCs/>
          <w:lang w:val="es-ES_tradnl"/>
        </w:rPr>
        <w:t>DEPARTAMENTAL DE</w:t>
      </w:r>
      <w:r w:rsidRPr="003479A9">
        <w:rPr>
          <w:rFonts w:ascii="Cambria" w:eastAsia="Arial MT" w:hAnsi="Cambria" w:cs="Arial"/>
          <w:b/>
          <w:bCs/>
          <w:spacing w:val="1"/>
          <w:lang w:val="es-ES_tradnl"/>
        </w:rPr>
        <w:t xml:space="preserve"> </w:t>
      </w:r>
      <w:r w:rsidRPr="003479A9">
        <w:rPr>
          <w:rFonts w:ascii="Cambria" w:eastAsia="Arial MT" w:hAnsi="Cambria" w:cs="Arial"/>
          <w:b/>
          <w:bCs/>
          <w:lang w:val="es-ES_tradnl"/>
        </w:rPr>
        <w:t>DEPORTES</w:t>
      </w:r>
      <w:r w:rsidRPr="003479A9">
        <w:rPr>
          <w:rFonts w:ascii="Cambria" w:eastAsia="Arial MT" w:hAnsi="Cambria" w:cs="Arial"/>
          <w:b/>
          <w:bCs/>
          <w:spacing w:val="1"/>
          <w:lang w:val="es-ES_tradnl"/>
        </w:rPr>
        <w:t xml:space="preserve"> </w:t>
      </w:r>
      <w:r w:rsidRPr="003479A9">
        <w:rPr>
          <w:rFonts w:ascii="Cambria" w:eastAsia="Arial MT" w:hAnsi="Cambria" w:cs="Arial"/>
          <w:b/>
          <w:bCs/>
          <w:lang w:val="es-ES_tradnl"/>
        </w:rPr>
        <w:t>DE</w:t>
      </w:r>
      <w:r w:rsidRPr="003479A9">
        <w:rPr>
          <w:rFonts w:ascii="Cambria" w:eastAsia="Arial MT" w:hAnsi="Cambria" w:cs="Arial"/>
          <w:b/>
          <w:bCs/>
          <w:spacing w:val="1"/>
          <w:lang w:val="es-ES_tradnl"/>
        </w:rPr>
        <w:t xml:space="preserve"> </w:t>
      </w:r>
      <w:r w:rsidRPr="003479A9">
        <w:rPr>
          <w:rFonts w:ascii="Cambria" w:eastAsia="Arial MT" w:hAnsi="Cambria" w:cs="Arial"/>
          <w:b/>
          <w:bCs/>
          <w:lang w:val="es-ES_tradnl"/>
        </w:rPr>
        <w:t>LA</w:t>
      </w:r>
      <w:r w:rsidRPr="003479A9">
        <w:rPr>
          <w:rFonts w:ascii="Cambria" w:eastAsia="Arial MT" w:hAnsi="Cambria" w:cs="Arial"/>
          <w:b/>
          <w:bCs/>
          <w:spacing w:val="1"/>
          <w:lang w:val="es-ES_tradnl"/>
        </w:rPr>
        <w:t xml:space="preserve"> </w:t>
      </w:r>
      <w:r w:rsidRPr="003479A9">
        <w:rPr>
          <w:rFonts w:ascii="Cambria" w:eastAsia="Arial MT" w:hAnsi="Cambria" w:cs="Arial"/>
          <w:b/>
          <w:bCs/>
          <w:lang w:val="es-ES_tradnl"/>
        </w:rPr>
        <w:t>GUAJIRA- I.D.D.G.,</w:t>
      </w:r>
      <w:r w:rsidRPr="003479A9">
        <w:rPr>
          <w:rFonts w:ascii="Cambria" w:eastAsia="Arial MT" w:hAnsi="Cambria" w:cs="Arial"/>
          <w:spacing w:val="1"/>
          <w:lang w:val="es-ES_tradnl"/>
        </w:rPr>
        <w:t xml:space="preserve"> </w:t>
      </w:r>
      <w:r w:rsidRPr="003479A9">
        <w:rPr>
          <w:rFonts w:ascii="Cambria" w:eastAsia="Arial MT" w:hAnsi="Cambria" w:cs="Arial"/>
          <w:lang w:val="es-ES_tradnl"/>
        </w:rPr>
        <w:t>debe</w:t>
      </w:r>
      <w:r w:rsidRPr="003479A9">
        <w:rPr>
          <w:rFonts w:ascii="Cambria" w:eastAsia="Arial MT" w:hAnsi="Cambria" w:cs="Arial"/>
          <w:spacing w:val="1"/>
          <w:lang w:val="es-ES_tradnl"/>
        </w:rPr>
        <w:t xml:space="preserve"> </w:t>
      </w:r>
      <w:r w:rsidRPr="003479A9">
        <w:rPr>
          <w:rFonts w:ascii="Cambria" w:eastAsia="Arial MT" w:hAnsi="Cambria" w:cs="Arial"/>
          <w:lang w:val="es-ES_tradnl"/>
        </w:rPr>
        <w:t>enmarcarse</w:t>
      </w:r>
      <w:r w:rsidRPr="003479A9">
        <w:rPr>
          <w:rFonts w:ascii="Cambria" w:eastAsia="Arial MT" w:hAnsi="Cambria" w:cs="Arial"/>
          <w:spacing w:val="1"/>
          <w:lang w:val="es-ES_tradnl"/>
        </w:rPr>
        <w:t xml:space="preserve"> </w:t>
      </w:r>
      <w:r w:rsidRPr="003479A9">
        <w:rPr>
          <w:rFonts w:ascii="Cambria" w:eastAsia="Arial MT" w:hAnsi="Cambria" w:cs="Arial"/>
          <w:lang w:val="es-ES_tradnl"/>
        </w:rPr>
        <w:t>en</w:t>
      </w:r>
      <w:r w:rsidRPr="003479A9">
        <w:rPr>
          <w:rFonts w:ascii="Cambria" w:eastAsia="Arial MT" w:hAnsi="Cambria" w:cs="Arial"/>
          <w:spacing w:val="1"/>
          <w:lang w:val="es-ES_tradnl"/>
        </w:rPr>
        <w:t xml:space="preserve"> </w:t>
      </w:r>
      <w:r w:rsidRPr="003479A9">
        <w:rPr>
          <w:rFonts w:ascii="Cambria" w:eastAsia="Arial MT" w:hAnsi="Cambria" w:cs="Arial"/>
          <w:lang w:val="es-ES_tradnl"/>
        </w:rPr>
        <w:t>los</w:t>
      </w:r>
      <w:r w:rsidRPr="003479A9">
        <w:rPr>
          <w:rFonts w:ascii="Cambria" w:eastAsia="Arial MT" w:hAnsi="Cambria" w:cs="Arial"/>
          <w:spacing w:val="1"/>
          <w:lang w:val="es-ES_tradnl"/>
        </w:rPr>
        <w:t xml:space="preserve"> </w:t>
      </w:r>
      <w:r w:rsidRPr="003479A9">
        <w:rPr>
          <w:rFonts w:ascii="Cambria" w:eastAsia="Arial MT" w:hAnsi="Cambria" w:cs="Arial"/>
          <w:lang w:val="es-ES_tradnl"/>
        </w:rPr>
        <w:t>principios</w:t>
      </w:r>
      <w:r w:rsidRPr="003479A9">
        <w:rPr>
          <w:rFonts w:ascii="Cambria" w:eastAsia="Arial MT" w:hAnsi="Cambria" w:cs="Arial"/>
          <w:spacing w:val="1"/>
          <w:lang w:val="es-ES_tradnl"/>
        </w:rPr>
        <w:t xml:space="preserve"> </w:t>
      </w:r>
      <w:r w:rsidRPr="003479A9">
        <w:rPr>
          <w:rFonts w:ascii="Cambria" w:eastAsia="Arial MT" w:hAnsi="Cambria" w:cs="Arial"/>
          <w:lang w:val="es-ES_tradnl"/>
        </w:rPr>
        <w:t>constitucionales y en los planteamientos del Plan Nacional de Desarrollo, que reconocen al Deporte</w:t>
      </w:r>
      <w:r w:rsidRPr="003479A9">
        <w:rPr>
          <w:rFonts w:ascii="Cambria" w:eastAsia="Arial MT" w:hAnsi="Cambria" w:cs="Arial"/>
          <w:spacing w:val="1"/>
          <w:lang w:val="es-ES_tradnl"/>
        </w:rPr>
        <w:t xml:space="preserve"> </w:t>
      </w:r>
      <w:r w:rsidRPr="003479A9">
        <w:rPr>
          <w:rFonts w:ascii="Cambria" w:eastAsia="Arial MT" w:hAnsi="Cambria" w:cs="Arial"/>
          <w:lang w:val="es-ES_tradnl"/>
        </w:rPr>
        <w:t>y</w:t>
      </w:r>
      <w:r w:rsidRPr="003479A9">
        <w:rPr>
          <w:rFonts w:ascii="Cambria" w:eastAsia="Arial MT" w:hAnsi="Cambria" w:cs="Arial"/>
          <w:spacing w:val="-10"/>
          <w:lang w:val="es-ES_tradnl"/>
        </w:rPr>
        <w:t xml:space="preserve"> </w:t>
      </w:r>
      <w:r w:rsidRPr="003479A9">
        <w:rPr>
          <w:rFonts w:ascii="Cambria" w:eastAsia="Arial MT" w:hAnsi="Cambria" w:cs="Arial"/>
          <w:lang w:val="es-ES_tradnl"/>
        </w:rPr>
        <w:t>la</w:t>
      </w:r>
      <w:r w:rsidRPr="003479A9">
        <w:rPr>
          <w:rFonts w:ascii="Cambria" w:eastAsia="Arial MT" w:hAnsi="Cambria" w:cs="Arial"/>
          <w:spacing w:val="-9"/>
          <w:lang w:val="es-ES_tradnl"/>
        </w:rPr>
        <w:t xml:space="preserve"> </w:t>
      </w:r>
      <w:r w:rsidRPr="003479A9">
        <w:rPr>
          <w:rFonts w:ascii="Cambria" w:eastAsia="Arial MT" w:hAnsi="Cambria" w:cs="Arial"/>
          <w:lang w:val="es-ES_tradnl"/>
        </w:rPr>
        <w:t>Recreación</w:t>
      </w:r>
      <w:r w:rsidRPr="003479A9">
        <w:rPr>
          <w:rFonts w:ascii="Cambria" w:eastAsia="Arial MT" w:hAnsi="Cambria" w:cs="Arial"/>
          <w:spacing w:val="-10"/>
          <w:lang w:val="es-ES_tradnl"/>
        </w:rPr>
        <w:t xml:space="preserve"> </w:t>
      </w:r>
      <w:r w:rsidRPr="003479A9">
        <w:rPr>
          <w:rFonts w:ascii="Cambria" w:eastAsia="Arial MT" w:hAnsi="Cambria" w:cs="Arial"/>
          <w:lang w:val="es-ES_tradnl"/>
        </w:rPr>
        <w:t>como</w:t>
      </w:r>
      <w:r w:rsidRPr="003479A9">
        <w:rPr>
          <w:rFonts w:ascii="Cambria" w:eastAsia="Arial MT" w:hAnsi="Cambria" w:cs="Arial"/>
          <w:spacing w:val="-13"/>
          <w:lang w:val="es-ES_tradnl"/>
        </w:rPr>
        <w:t xml:space="preserve"> </w:t>
      </w:r>
      <w:r w:rsidRPr="003479A9">
        <w:rPr>
          <w:rFonts w:ascii="Cambria" w:eastAsia="Arial MT" w:hAnsi="Cambria" w:cs="Arial"/>
          <w:lang w:val="es-ES_tradnl"/>
        </w:rPr>
        <w:t>Derechos</w:t>
      </w:r>
      <w:r w:rsidRPr="003479A9">
        <w:rPr>
          <w:rFonts w:ascii="Cambria" w:eastAsia="Arial MT" w:hAnsi="Cambria" w:cs="Arial"/>
          <w:spacing w:val="-9"/>
          <w:lang w:val="es-ES_tradnl"/>
        </w:rPr>
        <w:t xml:space="preserve"> </w:t>
      </w:r>
      <w:r w:rsidRPr="003479A9">
        <w:rPr>
          <w:rFonts w:ascii="Cambria" w:eastAsia="Arial MT" w:hAnsi="Cambria" w:cs="Arial"/>
          <w:lang w:val="es-ES_tradnl"/>
        </w:rPr>
        <w:t>Fundamentales,</w:t>
      </w:r>
      <w:r w:rsidRPr="003479A9">
        <w:rPr>
          <w:rFonts w:ascii="Cambria" w:eastAsia="Arial MT" w:hAnsi="Cambria" w:cs="Arial"/>
          <w:spacing w:val="-9"/>
          <w:lang w:val="es-ES_tradnl"/>
        </w:rPr>
        <w:t xml:space="preserve"> </w:t>
      </w:r>
      <w:r w:rsidRPr="003479A9">
        <w:rPr>
          <w:rFonts w:ascii="Cambria" w:eastAsia="Arial MT" w:hAnsi="Cambria" w:cs="Arial"/>
          <w:lang w:val="es-ES_tradnl"/>
        </w:rPr>
        <w:t>en</w:t>
      </w:r>
      <w:r w:rsidRPr="003479A9">
        <w:rPr>
          <w:rFonts w:ascii="Cambria" w:eastAsia="Arial MT" w:hAnsi="Cambria" w:cs="Arial"/>
          <w:spacing w:val="-8"/>
          <w:lang w:val="es-ES_tradnl"/>
        </w:rPr>
        <w:t xml:space="preserve"> </w:t>
      </w:r>
      <w:r w:rsidRPr="003479A9">
        <w:rPr>
          <w:rFonts w:ascii="Cambria" w:eastAsia="Arial MT" w:hAnsi="Cambria" w:cs="Arial"/>
          <w:lang w:val="es-ES_tradnl"/>
        </w:rPr>
        <w:t>el</w:t>
      </w:r>
      <w:r w:rsidRPr="003479A9">
        <w:rPr>
          <w:rFonts w:ascii="Cambria" w:eastAsia="Arial MT" w:hAnsi="Cambria" w:cs="Arial"/>
          <w:spacing w:val="-8"/>
          <w:lang w:val="es-ES_tradnl"/>
        </w:rPr>
        <w:t xml:space="preserve"> </w:t>
      </w:r>
      <w:r w:rsidRPr="003479A9">
        <w:rPr>
          <w:rFonts w:ascii="Cambria" w:eastAsia="Arial MT" w:hAnsi="Cambria" w:cs="Arial"/>
          <w:lang w:val="es-ES_tradnl"/>
        </w:rPr>
        <w:t>marco</w:t>
      </w:r>
      <w:r w:rsidRPr="003479A9">
        <w:rPr>
          <w:rFonts w:ascii="Cambria" w:eastAsia="Arial MT" w:hAnsi="Cambria" w:cs="Arial"/>
          <w:spacing w:val="-11"/>
          <w:lang w:val="es-ES_tradnl"/>
        </w:rPr>
        <w:t xml:space="preserve"> </w:t>
      </w:r>
      <w:r w:rsidRPr="003479A9">
        <w:rPr>
          <w:rFonts w:ascii="Cambria" w:eastAsia="Arial MT" w:hAnsi="Cambria" w:cs="Arial"/>
          <w:lang w:val="es-ES_tradnl"/>
        </w:rPr>
        <w:t>de</w:t>
      </w:r>
      <w:r w:rsidRPr="003479A9">
        <w:rPr>
          <w:rFonts w:ascii="Cambria" w:eastAsia="Arial MT" w:hAnsi="Cambria" w:cs="Arial"/>
          <w:spacing w:val="-10"/>
          <w:lang w:val="es-ES_tradnl"/>
        </w:rPr>
        <w:t xml:space="preserve"> </w:t>
      </w:r>
      <w:r w:rsidRPr="003479A9">
        <w:rPr>
          <w:rFonts w:ascii="Cambria" w:eastAsia="Arial MT" w:hAnsi="Cambria" w:cs="Arial"/>
          <w:lang w:val="es-ES_tradnl"/>
        </w:rPr>
        <w:t>los</w:t>
      </w:r>
      <w:r w:rsidRPr="003479A9">
        <w:rPr>
          <w:rFonts w:ascii="Cambria" w:eastAsia="Arial MT" w:hAnsi="Cambria" w:cs="Arial"/>
          <w:spacing w:val="-12"/>
          <w:lang w:val="es-ES_tradnl"/>
        </w:rPr>
        <w:t xml:space="preserve"> </w:t>
      </w:r>
      <w:r w:rsidRPr="003479A9">
        <w:rPr>
          <w:rFonts w:ascii="Cambria" w:eastAsia="Arial MT" w:hAnsi="Cambria" w:cs="Arial"/>
          <w:lang w:val="es-ES_tradnl"/>
        </w:rPr>
        <w:t>llamados</w:t>
      </w:r>
      <w:r w:rsidRPr="003479A9">
        <w:rPr>
          <w:rFonts w:ascii="Cambria" w:eastAsia="Arial MT" w:hAnsi="Cambria" w:cs="Arial"/>
          <w:spacing w:val="-10"/>
          <w:lang w:val="es-ES_tradnl"/>
        </w:rPr>
        <w:t xml:space="preserve"> </w:t>
      </w:r>
      <w:r w:rsidRPr="003479A9">
        <w:rPr>
          <w:rFonts w:ascii="Cambria" w:eastAsia="Arial MT" w:hAnsi="Cambria" w:cs="Arial"/>
          <w:lang w:val="es-ES_tradnl"/>
        </w:rPr>
        <w:t>Derechos</w:t>
      </w:r>
      <w:r w:rsidRPr="003479A9">
        <w:rPr>
          <w:rFonts w:ascii="Cambria" w:eastAsia="Arial MT" w:hAnsi="Cambria" w:cs="Arial"/>
          <w:spacing w:val="-8"/>
          <w:lang w:val="es-ES_tradnl"/>
        </w:rPr>
        <w:t xml:space="preserve"> </w:t>
      </w:r>
      <w:r w:rsidRPr="003479A9">
        <w:rPr>
          <w:rFonts w:ascii="Cambria" w:eastAsia="Arial MT" w:hAnsi="Cambria" w:cs="Arial"/>
          <w:lang w:val="es-ES_tradnl"/>
        </w:rPr>
        <w:t>Humanos</w:t>
      </w:r>
      <w:r w:rsidRPr="003479A9">
        <w:rPr>
          <w:rFonts w:ascii="Cambria" w:eastAsia="Arial MT" w:hAnsi="Cambria" w:cs="Arial"/>
          <w:spacing w:val="-11"/>
          <w:lang w:val="es-ES_tradnl"/>
        </w:rPr>
        <w:t xml:space="preserve"> </w:t>
      </w:r>
      <w:r w:rsidRPr="003479A9">
        <w:rPr>
          <w:rFonts w:ascii="Cambria" w:eastAsia="Arial MT" w:hAnsi="Cambria" w:cs="Arial"/>
          <w:lang w:val="es-ES_tradnl"/>
        </w:rPr>
        <w:t>de</w:t>
      </w:r>
      <w:r w:rsidRPr="003479A9">
        <w:rPr>
          <w:rFonts w:ascii="Cambria" w:eastAsia="Arial MT" w:hAnsi="Cambria" w:cs="Arial"/>
          <w:spacing w:val="-64"/>
          <w:lang w:val="es-ES_tradnl"/>
        </w:rPr>
        <w:t xml:space="preserve"> </w:t>
      </w:r>
      <w:r w:rsidRPr="003479A9">
        <w:rPr>
          <w:rFonts w:ascii="Cambria" w:eastAsia="Arial MT" w:hAnsi="Cambria" w:cs="Arial"/>
          <w:lang w:val="es-ES_tradnl"/>
        </w:rPr>
        <w:t>segunda</w:t>
      </w:r>
      <w:r w:rsidRPr="003479A9">
        <w:rPr>
          <w:rFonts w:ascii="Cambria" w:eastAsia="Arial MT" w:hAnsi="Cambria" w:cs="Arial"/>
          <w:spacing w:val="-3"/>
          <w:lang w:val="es-ES_tradnl"/>
        </w:rPr>
        <w:t xml:space="preserve"> </w:t>
      </w:r>
      <w:r w:rsidRPr="003479A9">
        <w:rPr>
          <w:rFonts w:ascii="Cambria" w:eastAsia="Arial MT" w:hAnsi="Cambria" w:cs="Arial"/>
          <w:lang w:val="es-ES_tradnl"/>
        </w:rPr>
        <w:t>y tercera generación.</w:t>
      </w:r>
    </w:p>
    <w:p w14:paraId="5FE87585" w14:textId="1950D790" w:rsidR="00997BF6" w:rsidRPr="003479A9" w:rsidRDefault="00FC7F7F" w:rsidP="00441CA9">
      <w:pPr>
        <w:pStyle w:val="Default"/>
        <w:jc w:val="both"/>
        <w:rPr>
          <w:rFonts w:ascii="Cambria" w:hAnsi="Cambria"/>
          <w:sz w:val="22"/>
          <w:szCs w:val="22"/>
          <w:lang w:val="es-ES_tradnl"/>
        </w:rPr>
      </w:pPr>
      <w:r w:rsidRPr="003479A9">
        <w:rPr>
          <w:rFonts w:ascii="Cambria" w:hAnsi="Cambria"/>
          <w:sz w:val="22"/>
          <w:szCs w:val="22"/>
          <w:lang w:val="es-ES_tradnl"/>
        </w:rPr>
        <w:t>Que</w:t>
      </w:r>
      <w:r w:rsidRPr="003479A9">
        <w:rPr>
          <w:rFonts w:ascii="Cambria" w:hAnsi="Cambria"/>
          <w:b/>
          <w:bCs/>
          <w:sz w:val="22"/>
          <w:szCs w:val="22"/>
          <w:lang w:val="es-ES_tradnl"/>
        </w:rPr>
        <w:t xml:space="preserve"> </w:t>
      </w:r>
      <w:r w:rsidRPr="003479A9">
        <w:rPr>
          <w:rFonts w:ascii="Cambria" w:eastAsiaTheme="minorHAnsi" w:hAnsi="Cambria"/>
          <w:b/>
          <w:bCs/>
          <w:sz w:val="22"/>
          <w:szCs w:val="22"/>
          <w:lang w:eastAsia="en-US"/>
        </w:rPr>
        <w:t>LIGA DE FUTBOL DE LA GUAJIRA LIFUTGUA,</w:t>
      </w:r>
      <w:r w:rsidRPr="003479A9">
        <w:rPr>
          <w:rFonts w:ascii="Cambria" w:hAnsi="Cambria"/>
          <w:sz w:val="22"/>
          <w:szCs w:val="22"/>
          <w:lang w:val="es-ES_tradnl"/>
        </w:rPr>
        <w:t xml:space="preserve"> presento ante el Instituto solicitud de apoyo económico para la </w:t>
      </w:r>
      <w:r w:rsidR="00997BF6" w:rsidRPr="003479A9">
        <w:rPr>
          <w:rFonts w:ascii="Cambria" w:eastAsia="Times New Roman" w:hAnsi="Cambria" w:cs="Mangal"/>
          <w:b/>
          <w:color w:val="auto"/>
          <w:sz w:val="22"/>
          <w:szCs w:val="22"/>
          <w:lang w:val="es-ES_tradnl" w:eastAsia="es-MX"/>
        </w:rPr>
        <w:t>“</w:t>
      </w:r>
      <w:r w:rsidR="00997BF6" w:rsidRPr="003479A9">
        <w:rPr>
          <w:rFonts w:ascii="Cambria" w:eastAsia="Times New Roman" w:hAnsi="Cambria" w:cs="Mangal"/>
          <w:color w:val="auto"/>
          <w:sz w:val="22"/>
          <w:szCs w:val="22"/>
          <w:lang w:eastAsia="es-MX"/>
        </w:rPr>
        <w:t xml:space="preserve">PARTICIPACIÓN DEL SELECTIVO DE LA GUAJIRA, RAMA MASCULINA SUB-15 EN EL EVENTO </w:t>
      </w:r>
      <w:r w:rsidR="00997BF6" w:rsidRPr="003479A9">
        <w:rPr>
          <w:rFonts w:ascii="Cambria" w:eastAsia="Times New Roman" w:hAnsi="Cambria" w:cs="Mangal"/>
          <w:color w:val="auto"/>
          <w:sz w:val="22"/>
          <w:szCs w:val="22"/>
          <w:lang w:val="es-ES_tradnl" w:eastAsia="es-MX"/>
        </w:rPr>
        <w:t>NACIONAL DE LA COPA WIN SPORTS,</w:t>
      </w:r>
      <w:r w:rsidR="00997BF6" w:rsidRPr="003479A9">
        <w:rPr>
          <w:rFonts w:ascii="Cambria" w:eastAsia="Times New Roman" w:hAnsi="Cambria" w:cs="Mangal"/>
          <w:color w:val="auto"/>
          <w:sz w:val="22"/>
          <w:szCs w:val="22"/>
          <w:lang w:eastAsia="es-MX"/>
        </w:rPr>
        <w:t xml:space="preserve"> ORGANIZADO POR DIFUTBOL EL CUAL SE LLEVARÁ A CABO EN LA CIUDAD DE SINCELEJO. EVENTO QUE CUMPLE SUS FASES EN EL MES DE MARZO DE 2025”</w:t>
      </w:r>
    </w:p>
    <w:p w14:paraId="0BC3E75E" w14:textId="77777777" w:rsidR="00997BF6" w:rsidRPr="003479A9" w:rsidRDefault="00997BF6" w:rsidP="00441CA9">
      <w:pPr>
        <w:pStyle w:val="Default"/>
        <w:jc w:val="both"/>
        <w:rPr>
          <w:rFonts w:ascii="Cambria" w:hAnsi="Cambria"/>
          <w:b/>
          <w:sz w:val="22"/>
          <w:szCs w:val="22"/>
          <w:lang w:val="es-ES_tradnl"/>
        </w:rPr>
      </w:pPr>
    </w:p>
    <w:p w14:paraId="7EF1F094" w14:textId="258E0302" w:rsidR="00FC7F7F" w:rsidRPr="003479A9" w:rsidRDefault="00FC7F7F" w:rsidP="00FC7F7F">
      <w:pPr>
        <w:pStyle w:val="TableParagraph"/>
        <w:spacing w:line="276" w:lineRule="auto"/>
        <w:jc w:val="both"/>
        <w:rPr>
          <w:rFonts w:ascii="Cambria" w:eastAsiaTheme="minorHAnsi" w:hAnsi="Cambria" w:cs="Arial"/>
          <w:color w:val="000000"/>
          <w:lang w:val="es-CO"/>
        </w:rPr>
      </w:pPr>
      <w:r w:rsidRPr="003479A9">
        <w:rPr>
          <w:rFonts w:ascii="Cambria" w:eastAsiaTheme="minorHAnsi" w:hAnsi="Cambria" w:cs="Arial"/>
          <w:color w:val="000000"/>
          <w:lang w:val="es-CO"/>
        </w:rPr>
        <w:t xml:space="preserve">El futbol es sin duda el deporte favorito por los jóvenes, considerado como el deporte rey, cada día aumenta la pasión por aquellos que sueñan con tocar la cúspide mundial con los pies. Este fanatismo o pasión desenfrenada no pasa desapercibido en nuestro </w:t>
      </w:r>
      <w:r w:rsidR="00997BF6" w:rsidRPr="003479A9">
        <w:rPr>
          <w:rFonts w:ascii="Cambria" w:eastAsiaTheme="minorHAnsi" w:hAnsi="Cambria" w:cs="Arial"/>
          <w:color w:val="000000"/>
          <w:lang w:val="es-CO"/>
        </w:rPr>
        <w:t xml:space="preserve">Departamento </w:t>
      </w:r>
      <w:r w:rsidRPr="003479A9">
        <w:rPr>
          <w:rFonts w:ascii="Cambria" w:eastAsiaTheme="minorHAnsi" w:hAnsi="Cambria" w:cs="Arial"/>
          <w:color w:val="000000"/>
          <w:lang w:val="es-CO"/>
        </w:rPr>
        <w:t>cuando bajo el implacable sol que arropa nuestra península se ven el correr de un joven tras su pelota. Es por esto, que el desarrollo deportivo de los jóvenes está íntimamente relacionado con su calidad de vida. El ejercicio es un protector y precursor de dicha autonomía y de los sistemas orgánicos que la condicionan, además de preservar y mejorar la movilidad y estabilidad articular y la potencia de las palancas músculo-esqueléticas, que a su vez inciden beneficiosamente sobre la calidad del hueso, la postura, la conducta motriz, la auto imagen, concepto de sí mismo, etc., y en definitiva sobre la calidad de vida.</w:t>
      </w:r>
    </w:p>
    <w:p w14:paraId="099067A3" w14:textId="77777777" w:rsidR="00FC7F7F" w:rsidRPr="003479A9" w:rsidRDefault="00FC7F7F" w:rsidP="00FC7F7F">
      <w:pPr>
        <w:autoSpaceDE w:val="0"/>
        <w:autoSpaceDN w:val="0"/>
        <w:adjustRightInd w:val="0"/>
        <w:spacing w:after="0" w:line="240" w:lineRule="auto"/>
        <w:rPr>
          <w:rFonts w:ascii="Cambria" w:eastAsiaTheme="minorHAnsi" w:hAnsi="Cambria" w:cs="Arial"/>
          <w:color w:val="000000"/>
          <w:kern w:val="0"/>
          <w:lang w:eastAsia="en-US"/>
          <w14:ligatures w14:val="none"/>
        </w:rPr>
      </w:pPr>
    </w:p>
    <w:p w14:paraId="03E47CA2" w14:textId="77777777" w:rsidR="00FC7F7F" w:rsidRPr="003479A9" w:rsidRDefault="00FC7F7F" w:rsidP="00FC7F7F">
      <w:pPr>
        <w:pStyle w:val="TableParagraph"/>
        <w:spacing w:line="276" w:lineRule="auto"/>
        <w:jc w:val="both"/>
        <w:rPr>
          <w:rFonts w:ascii="Cambria" w:eastAsiaTheme="minorHAnsi" w:hAnsi="Cambria" w:cs="Arial"/>
          <w:color w:val="000000"/>
          <w:lang w:val="es-CO"/>
        </w:rPr>
      </w:pPr>
      <w:r w:rsidRPr="003479A9">
        <w:rPr>
          <w:rFonts w:ascii="Cambria" w:eastAsiaTheme="minorHAnsi" w:hAnsi="Cambria" w:cs="Arial"/>
          <w:color w:val="000000"/>
          <w:lang w:val="es-CO"/>
        </w:rPr>
        <w:t xml:space="preserve"> Las actividades lúdicas, recreativas y deportivas representan para el ser humano la base o el sustento de su formación integral. Su amplia variedad en sus contenidos trae consigo que cada cual la identifique de diversos ángulos sobre la base de multiplicidad de formas e intereses, </w:t>
      </w:r>
      <w:r w:rsidRPr="003479A9">
        <w:rPr>
          <w:rFonts w:ascii="Cambria" w:eastAsiaTheme="minorHAnsi" w:hAnsi="Cambria" w:cs="Arial"/>
          <w:color w:val="000000"/>
          <w:lang w:val="es-CO"/>
        </w:rPr>
        <w:lastRenderedPageBreak/>
        <w:t>coincidiendo en la mayoría de los estudiosos del tema que cumplen los mismos propósitos y fines. Teniendo en cuenta que no solo es una agradable forma de pasar el tiempo libre, sino el aprovechamiento de este tiempo de forma positiva en la sociedad de tal manera que contribuya al desarrollo de las posibilidades del ser humano fundamentando su valor como ser social dentro de la sociedad.</w:t>
      </w:r>
    </w:p>
    <w:p w14:paraId="6F8E10F7" w14:textId="77777777" w:rsidR="00FC7F7F" w:rsidRPr="003479A9" w:rsidRDefault="00FC7F7F" w:rsidP="00FC7F7F">
      <w:pPr>
        <w:autoSpaceDE w:val="0"/>
        <w:autoSpaceDN w:val="0"/>
        <w:adjustRightInd w:val="0"/>
        <w:spacing w:after="0" w:line="240" w:lineRule="auto"/>
        <w:rPr>
          <w:rFonts w:ascii="Cambria" w:eastAsiaTheme="minorHAnsi" w:hAnsi="Cambria" w:cs="Arial"/>
          <w:color w:val="000000"/>
          <w:kern w:val="0"/>
          <w:lang w:eastAsia="en-US"/>
          <w14:ligatures w14:val="none"/>
        </w:rPr>
      </w:pPr>
    </w:p>
    <w:p w14:paraId="382DC3D3" w14:textId="77777777" w:rsidR="00FC7F7F" w:rsidRPr="003479A9" w:rsidRDefault="00FC7F7F" w:rsidP="00FC7F7F">
      <w:pPr>
        <w:pStyle w:val="TableParagraph"/>
        <w:spacing w:line="276" w:lineRule="auto"/>
        <w:jc w:val="both"/>
        <w:rPr>
          <w:rFonts w:ascii="Cambria" w:hAnsi="Cambria" w:cs="Arial"/>
        </w:rPr>
      </w:pPr>
      <w:r w:rsidRPr="003479A9">
        <w:rPr>
          <w:rFonts w:ascii="Cambria" w:eastAsiaTheme="minorHAnsi" w:hAnsi="Cambria" w:cs="Arial"/>
          <w:color w:val="000000"/>
          <w:lang w:val="es-CO"/>
        </w:rPr>
        <w:t xml:space="preserve"> Los torneos deportivos de futbol son programas de carácter recreativo que representan para la comunidad en general espacios lúdicos que les permiten a los benéficos del programa demostrar, potencializar y desarrollar sus cualidades físicas que a pesar de las edades siempre seguirán potenciando.</w:t>
      </w:r>
    </w:p>
    <w:p w14:paraId="4EBE454D" w14:textId="77777777" w:rsidR="00FC7F7F" w:rsidRPr="003479A9" w:rsidRDefault="00FC7F7F" w:rsidP="00FC7F7F">
      <w:pPr>
        <w:autoSpaceDE w:val="0"/>
        <w:autoSpaceDN w:val="0"/>
        <w:adjustRightInd w:val="0"/>
        <w:spacing w:after="0" w:line="240" w:lineRule="auto"/>
        <w:rPr>
          <w:rFonts w:ascii="Cambria" w:eastAsiaTheme="minorHAnsi" w:hAnsi="Cambria" w:cs="Arial"/>
          <w:color w:val="000000"/>
          <w:kern w:val="0"/>
          <w:lang w:eastAsia="en-US"/>
          <w14:ligatures w14:val="none"/>
        </w:rPr>
      </w:pPr>
    </w:p>
    <w:p w14:paraId="74757808" w14:textId="77777777" w:rsidR="00FC7F7F" w:rsidRPr="003479A9" w:rsidRDefault="00FC7F7F" w:rsidP="00FC7F7F">
      <w:pPr>
        <w:pStyle w:val="TableParagraph"/>
        <w:spacing w:line="276" w:lineRule="auto"/>
        <w:jc w:val="both"/>
        <w:rPr>
          <w:rFonts w:ascii="Cambria" w:hAnsi="Cambria" w:cs="Arial"/>
        </w:rPr>
      </w:pPr>
      <w:r w:rsidRPr="003479A9">
        <w:rPr>
          <w:rFonts w:ascii="Cambria" w:eastAsiaTheme="minorHAnsi" w:hAnsi="Cambria" w:cs="Arial"/>
          <w:color w:val="000000"/>
          <w:lang w:val="es-CO"/>
        </w:rPr>
        <w:t xml:space="preserve">Es por eso que este proyecto está basado no solo desde el punto de vista deportivo, la intención es promover a través de la realización de estos eventos de talla nacional la masificación deportiva de la niñez y juventud., estimulando el desarrollo sicomotor de </w:t>
      </w:r>
      <w:r w:rsidRPr="003479A9">
        <w:rPr>
          <w:rFonts w:ascii="Cambria" w:hAnsi="Cambria" w:cs="Arial"/>
        </w:rPr>
        <w:t>los niños, niñas y jóvenes, para el logro de una actividad sana y saludable para su vida.</w:t>
      </w:r>
    </w:p>
    <w:p w14:paraId="3A4E9D8F" w14:textId="77777777" w:rsidR="00FC7F7F" w:rsidRPr="003479A9" w:rsidRDefault="00FC7F7F" w:rsidP="00FC7F7F">
      <w:pPr>
        <w:pStyle w:val="TableParagraph"/>
        <w:spacing w:line="276" w:lineRule="auto"/>
        <w:jc w:val="both"/>
        <w:rPr>
          <w:rFonts w:ascii="Cambria" w:hAnsi="Cambria" w:cs="Arial"/>
        </w:rPr>
      </w:pPr>
    </w:p>
    <w:p w14:paraId="74FF5C40" w14:textId="77777777" w:rsidR="00FC7F7F" w:rsidRPr="003479A9" w:rsidRDefault="00FC7F7F" w:rsidP="00FC7F7F">
      <w:pPr>
        <w:pStyle w:val="TableParagraph"/>
        <w:spacing w:line="276" w:lineRule="auto"/>
        <w:jc w:val="both"/>
        <w:rPr>
          <w:rFonts w:ascii="Cambria" w:hAnsi="Cambria" w:cs="Arial"/>
        </w:rPr>
      </w:pPr>
      <w:r w:rsidRPr="003479A9">
        <w:rPr>
          <w:rFonts w:ascii="Cambria" w:hAnsi="Cambria" w:cs="Arial"/>
        </w:rPr>
        <w:t>La División Aficionada del Fútbol Colombiano (</w:t>
      </w:r>
      <w:proofErr w:type="spellStart"/>
      <w:r w:rsidRPr="003479A9">
        <w:rPr>
          <w:rFonts w:ascii="Cambria" w:hAnsi="Cambria" w:cs="Arial"/>
        </w:rPr>
        <w:t>Difutbol</w:t>
      </w:r>
      <w:proofErr w:type="spellEnd"/>
      <w:r w:rsidRPr="003479A9">
        <w:rPr>
          <w:rFonts w:ascii="Cambria" w:hAnsi="Cambria" w:cs="Arial"/>
        </w:rPr>
        <w:t>) es la entidad encargada de organizar los torneos de fútbol aficionado en ramas infantiles (Sub-15 masculina y femenina), prejuveniles (Sub-17 masculina y femenina), juveniles (Sub-20 masculina y femenina), U-21 (masculina) Fútbol Sala (masculina y femenina), Fútbol Playa (masculina y femenina) Primera C abierta en Colombia.</w:t>
      </w:r>
    </w:p>
    <w:p w14:paraId="0382F346" w14:textId="77777777" w:rsidR="00FC7F7F" w:rsidRPr="003479A9" w:rsidRDefault="00FC7F7F" w:rsidP="00FC7F7F">
      <w:pPr>
        <w:pStyle w:val="TableParagraph"/>
        <w:spacing w:line="276" w:lineRule="auto"/>
        <w:jc w:val="both"/>
        <w:rPr>
          <w:rFonts w:ascii="Cambria" w:hAnsi="Cambria" w:cs="Arial"/>
        </w:rPr>
      </w:pPr>
    </w:p>
    <w:p w14:paraId="51BB66D2" w14:textId="77777777" w:rsidR="00FC7F7F" w:rsidRPr="003479A9" w:rsidRDefault="00FC7F7F" w:rsidP="00FC7F7F">
      <w:pPr>
        <w:pStyle w:val="TableParagraph"/>
        <w:spacing w:line="276" w:lineRule="auto"/>
        <w:jc w:val="both"/>
        <w:rPr>
          <w:rFonts w:ascii="Cambria" w:hAnsi="Cambria" w:cs="Arial"/>
        </w:rPr>
      </w:pPr>
      <w:r w:rsidRPr="003479A9">
        <w:rPr>
          <w:rFonts w:ascii="Cambria" w:hAnsi="Cambria" w:cs="Arial"/>
        </w:rPr>
        <w:t xml:space="preserve">Los primeros torneos de fútbol aficionado surgen en 1938 con el nacional de mayores que ganó Antioquia, pero eran organizados por </w:t>
      </w:r>
      <w:proofErr w:type="spellStart"/>
      <w:r w:rsidRPr="003479A9">
        <w:rPr>
          <w:rFonts w:ascii="Cambria" w:hAnsi="Cambria" w:cs="Arial"/>
        </w:rPr>
        <w:t>Adefútbol</w:t>
      </w:r>
      <w:proofErr w:type="spellEnd"/>
      <w:r w:rsidRPr="003479A9">
        <w:rPr>
          <w:rFonts w:ascii="Cambria" w:hAnsi="Cambria" w:cs="Arial"/>
        </w:rPr>
        <w:t xml:space="preserve">, que fue la entidad que rigió en balompié colombiano en sus comienzos, así nace en 1963 el nacional juvenil de fútbol masculino que gana la selección de Cundinamarca. En 1978 con la resolución 21711 en Medellín, Antioquia se le da la personería jurídica a la </w:t>
      </w:r>
      <w:proofErr w:type="spellStart"/>
      <w:r w:rsidRPr="003479A9">
        <w:rPr>
          <w:rFonts w:ascii="Cambria" w:hAnsi="Cambria" w:cs="Arial"/>
        </w:rPr>
        <w:t>Difutbol</w:t>
      </w:r>
      <w:proofErr w:type="spellEnd"/>
      <w:r w:rsidRPr="003479A9">
        <w:rPr>
          <w:rFonts w:ascii="Cambria" w:hAnsi="Cambria" w:cs="Arial"/>
        </w:rPr>
        <w:t xml:space="preserve"> siendo su primer presidente el dirigente Manuel Antonio Ruán, luego vendría la presidencia de León Londoño </w:t>
      </w:r>
      <w:proofErr w:type="gramStart"/>
      <w:r w:rsidRPr="003479A9">
        <w:rPr>
          <w:rFonts w:ascii="Cambria" w:hAnsi="Cambria" w:cs="Arial"/>
        </w:rPr>
        <w:t>Tamayo</w:t>
      </w:r>
      <w:proofErr w:type="gramEnd"/>
      <w:r w:rsidRPr="003479A9">
        <w:rPr>
          <w:rFonts w:ascii="Cambria" w:hAnsi="Cambria" w:cs="Arial"/>
        </w:rPr>
        <w:t xml:space="preserve"> aunque con muy poco avance ya que no existía sino la Copa Coca Cola que era el nacional juvenil. En 1988 Saúl Velásquez presidente en ese entonces, finalizó la creación del Reglamento Estatutario de la de la División Aficionada del Fútbol Colombiano.</w:t>
      </w:r>
    </w:p>
    <w:p w14:paraId="1D646E71" w14:textId="77777777" w:rsidR="00FC7F7F" w:rsidRPr="003479A9" w:rsidRDefault="00FC7F7F" w:rsidP="00FC7F7F">
      <w:pPr>
        <w:pStyle w:val="TableParagraph"/>
        <w:spacing w:line="276" w:lineRule="auto"/>
        <w:jc w:val="both"/>
        <w:rPr>
          <w:rFonts w:ascii="Cambria" w:hAnsi="Cambria" w:cs="Arial"/>
        </w:rPr>
      </w:pPr>
    </w:p>
    <w:p w14:paraId="30EDAAF6" w14:textId="77777777" w:rsidR="00FC7F7F" w:rsidRPr="003479A9" w:rsidRDefault="00FC7F7F" w:rsidP="00FC7F7F">
      <w:pPr>
        <w:pStyle w:val="TableParagraph"/>
        <w:spacing w:line="276" w:lineRule="auto"/>
        <w:jc w:val="both"/>
        <w:rPr>
          <w:rFonts w:ascii="Cambria" w:hAnsi="Cambria" w:cs="Arial"/>
        </w:rPr>
      </w:pPr>
      <w:r w:rsidRPr="003479A9">
        <w:rPr>
          <w:rFonts w:ascii="Cambria" w:hAnsi="Cambria" w:cs="Arial"/>
        </w:rPr>
        <w:t xml:space="preserve">Al año siguiente se dieron a conocer al público los Estatutos de la </w:t>
      </w:r>
      <w:proofErr w:type="spellStart"/>
      <w:r w:rsidRPr="003479A9">
        <w:rPr>
          <w:rFonts w:ascii="Cambria" w:hAnsi="Cambria" w:cs="Arial"/>
        </w:rPr>
        <w:t>Difutbol</w:t>
      </w:r>
      <w:proofErr w:type="spellEnd"/>
      <w:r w:rsidRPr="003479A9">
        <w:rPr>
          <w:rFonts w:ascii="Cambria" w:hAnsi="Cambria" w:cs="Arial"/>
        </w:rPr>
        <w:t xml:space="preserve">; para el año 1991 se cumplieron 35 cursos en 23 ligas del país, incrementando en 43 seminarios en 27 regiones un año después. En 1993 </w:t>
      </w:r>
      <w:proofErr w:type="spellStart"/>
      <w:r w:rsidRPr="003479A9">
        <w:rPr>
          <w:rFonts w:ascii="Cambria" w:hAnsi="Cambria" w:cs="Arial"/>
        </w:rPr>
        <w:t>Difútbol</w:t>
      </w:r>
      <w:proofErr w:type="spellEnd"/>
      <w:r w:rsidRPr="003479A9">
        <w:rPr>
          <w:rFonts w:ascii="Cambria" w:hAnsi="Cambria" w:cs="Arial"/>
        </w:rPr>
        <w:t xml:space="preserve"> entra en una etapa de modernización acorde con los avances mundiales del fútbol aficionado y de la mano de Álvaro González </w:t>
      </w:r>
      <w:proofErr w:type="spellStart"/>
      <w:r w:rsidRPr="003479A9">
        <w:rPr>
          <w:rFonts w:ascii="Cambria" w:hAnsi="Cambria" w:cs="Arial"/>
        </w:rPr>
        <w:t>Alzate</w:t>
      </w:r>
      <w:proofErr w:type="spellEnd"/>
      <w:r w:rsidRPr="003479A9">
        <w:rPr>
          <w:rFonts w:ascii="Cambria" w:hAnsi="Cambria" w:cs="Arial"/>
        </w:rPr>
        <w:t xml:space="preserve"> empieza la conformación de más torneos.</w:t>
      </w:r>
    </w:p>
    <w:p w14:paraId="28C464E7" w14:textId="77777777" w:rsidR="00FC7F7F" w:rsidRPr="003479A9" w:rsidRDefault="00FC7F7F" w:rsidP="00FC7F7F">
      <w:pPr>
        <w:pStyle w:val="TableParagraph"/>
        <w:spacing w:line="276" w:lineRule="auto"/>
        <w:jc w:val="both"/>
        <w:rPr>
          <w:rFonts w:ascii="Cambria" w:hAnsi="Cambria" w:cs="Arial"/>
        </w:rPr>
      </w:pPr>
    </w:p>
    <w:p w14:paraId="115FBAFA" w14:textId="77777777" w:rsidR="00FC7F7F" w:rsidRPr="003479A9" w:rsidRDefault="00FC7F7F" w:rsidP="00FC7F7F">
      <w:pPr>
        <w:pStyle w:val="TableParagraph"/>
        <w:spacing w:line="276" w:lineRule="auto"/>
        <w:jc w:val="both"/>
        <w:rPr>
          <w:rFonts w:ascii="Cambria" w:hAnsi="Cambria" w:cs="Arial"/>
        </w:rPr>
      </w:pPr>
      <w:r w:rsidRPr="003479A9">
        <w:rPr>
          <w:rFonts w:ascii="Cambria" w:hAnsi="Cambria" w:cs="Arial"/>
        </w:rPr>
        <w:t xml:space="preserve">El torneo nacional sub-23 interligas nace en 1985 con triunfo de Antioquia permanece hasta 1998 cuando evoluciona para pasar a sub-21, categoría que permanece hasta el 2003, retornando como sub-23 en dos temporadas 2014 y 2015 pero por decisión de su plan de ordenamiento desde 2016 hasta la actualidad es sub-21 de nuevo. La llamada Primera C nace </w:t>
      </w:r>
      <w:r w:rsidRPr="003479A9">
        <w:rPr>
          <w:rFonts w:ascii="Cambria" w:hAnsi="Cambria" w:cs="Arial"/>
        </w:rPr>
        <w:lastRenderedPageBreak/>
        <w:t>en 1990, luego de firmar un contrato con Bavaria para patrocinar los campeonatos nacionales, se dio inicio al Campeonato Nacional de Primera C, Copa Cerveza Águila 1995, organizado por DIFÚTBOL. categoría que va hasta 2010 cuando Deportivo EHC se corona campeón.</w:t>
      </w:r>
    </w:p>
    <w:p w14:paraId="2094C01F" w14:textId="77777777" w:rsidR="00FC7F7F" w:rsidRPr="003479A9" w:rsidRDefault="00FC7F7F" w:rsidP="00FC7F7F">
      <w:pPr>
        <w:pStyle w:val="TableParagraph"/>
        <w:spacing w:line="276" w:lineRule="auto"/>
        <w:jc w:val="both"/>
        <w:rPr>
          <w:rFonts w:ascii="Cambria" w:hAnsi="Cambria" w:cs="Arial"/>
        </w:rPr>
      </w:pPr>
    </w:p>
    <w:p w14:paraId="059B1AB1" w14:textId="77777777" w:rsidR="00FC7F7F" w:rsidRPr="003479A9" w:rsidRDefault="00FC7F7F" w:rsidP="00FC7F7F">
      <w:pPr>
        <w:pStyle w:val="TableParagraph"/>
        <w:spacing w:line="276" w:lineRule="auto"/>
        <w:jc w:val="both"/>
        <w:rPr>
          <w:rFonts w:ascii="Cambria" w:hAnsi="Cambria" w:cs="Arial"/>
        </w:rPr>
      </w:pPr>
      <w:r w:rsidRPr="003479A9">
        <w:rPr>
          <w:rFonts w:ascii="Cambria" w:hAnsi="Cambria" w:cs="Arial"/>
        </w:rPr>
        <w:t xml:space="preserve">En1990 produce cambios trascendentales con la creación de las categorías interligas en infantil, prejuvenil y Primera C consolidando una base de cinco divisiones. El primer campeonato femenino organizado por la Federación Colombiana de Fútbol se realizó a través de la </w:t>
      </w:r>
      <w:proofErr w:type="spellStart"/>
      <w:r w:rsidRPr="003479A9">
        <w:rPr>
          <w:rFonts w:ascii="Cambria" w:hAnsi="Cambria" w:cs="Arial"/>
        </w:rPr>
        <w:t>Difutbol</w:t>
      </w:r>
      <w:proofErr w:type="spellEnd"/>
      <w:r w:rsidRPr="003479A9">
        <w:rPr>
          <w:rFonts w:ascii="Cambria" w:hAnsi="Cambria" w:cs="Arial"/>
        </w:rPr>
        <w:t xml:space="preserve"> en 1991, el mismo año del primer Mundial femenino de la FIFA siendo campeón Valle con subtítulo para Antioquia. Luego y con comando de Álvaro González </w:t>
      </w:r>
      <w:proofErr w:type="spellStart"/>
      <w:r w:rsidRPr="003479A9">
        <w:rPr>
          <w:rFonts w:ascii="Cambria" w:hAnsi="Cambria" w:cs="Arial"/>
        </w:rPr>
        <w:t>Alzate</w:t>
      </w:r>
      <w:proofErr w:type="spellEnd"/>
      <w:r w:rsidRPr="003479A9">
        <w:rPr>
          <w:rFonts w:ascii="Cambria" w:hAnsi="Cambria" w:cs="Arial"/>
        </w:rPr>
        <w:t xml:space="preserve"> la entidad se encamina hacia el desarrollo del fútbol </w:t>
      </w:r>
      <w:proofErr w:type="spellStart"/>
      <w:r w:rsidRPr="003479A9">
        <w:rPr>
          <w:rFonts w:ascii="Cambria" w:hAnsi="Cambria" w:cs="Arial"/>
        </w:rPr>
        <w:t>interclubes</w:t>
      </w:r>
      <w:proofErr w:type="spellEnd"/>
      <w:r w:rsidRPr="003479A9">
        <w:rPr>
          <w:rFonts w:ascii="Cambria" w:hAnsi="Cambria" w:cs="Arial"/>
        </w:rPr>
        <w:t xml:space="preserve"> creando los campeonatos sub-15, sub-17 y el sub-20.</w:t>
      </w:r>
    </w:p>
    <w:p w14:paraId="2A5B98F9" w14:textId="77777777" w:rsidR="00FC7F7F" w:rsidRPr="003479A9" w:rsidRDefault="00FC7F7F" w:rsidP="00FC7F7F">
      <w:pPr>
        <w:pStyle w:val="TableParagraph"/>
        <w:spacing w:line="276" w:lineRule="auto"/>
        <w:jc w:val="both"/>
        <w:rPr>
          <w:rFonts w:ascii="Cambria" w:hAnsi="Cambria" w:cs="Arial"/>
        </w:rPr>
      </w:pPr>
    </w:p>
    <w:p w14:paraId="1708436E" w14:textId="77777777" w:rsidR="00FC7F7F" w:rsidRPr="003479A9" w:rsidRDefault="00FC7F7F" w:rsidP="00FC7F7F">
      <w:pPr>
        <w:autoSpaceDE w:val="0"/>
        <w:autoSpaceDN w:val="0"/>
        <w:adjustRightInd w:val="0"/>
        <w:spacing w:after="0" w:line="240" w:lineRule="auto"/>
        <w:jc w:val="both"/>
        <w:rPr>
          <w:rFonts w:ascii="Cambria" w:eastAsiaTheme="minorHAnsi" w:hAnsi="Cambria" w:cs="Arial"/>
          <w:color w:val="000000"/>
          <w:kern w:val="0"/>
          <w:lang w:eastAsia="en-US"/>
          <w14:ligatures w14:val="none"/>
        </w:rPr>
      </w:pPr>
      <w:r w:rsidRPr="003479A9">
        <w:rPr>
          <w:rFonts w:ascii="Cambria" w:eastAsiaTheme="minorHAnsi" w:hAnsi="Cambria" w:cs="Arial"/>
          <w:color w:val="000000"/>
          <w:kern w:val="0"/>
          <w:lang w:eastAsia="en-US"/>
          <w14:ligatures w14:val="none"/>
        </w:rPr>
        <w:t xml:space="preserve">El deporte y la recreación son actividades de gran atención para personas de todas las edades. Ello ha permitido que este bello departamento se destaque en certámenes regionales y nacionales con deportistas de talla nacional. Albania municipio del departamento de la Guajira, se ha caracterizado por la práctica de diversos deportes tanto así que existen algunos logros a nivel nacional que enmarcan y resaltan el buen nombre de nuestra tierra. </w:t>
      </w:r>
    </w:p>
    <w:p w14:paraId="330F8491" w14:textId="77777777" w:rsidR="00FC7F7F" w:rsidRPr="003479A9" w:rsidRDefault="00FC7F7F" w:rsidP="00FC7F7F">
      <w:pPr>
        <w:autoSpaceDE w:val="0"/>
        <w:autoSpaceDN w:val="0"/>
        <w:adjustRightInd w:val="0"/>
        <w:spacing w:after="0" w:line="240" w:lineRule="auto"/>
        <w:jc w:val="both"/>
        <w:rPr>
          <w:rFonts w:ascii="Cambria" w:eastAsiaTheme="minorHAnsi" w:hAnsi="Cambria" w:cs="Arial"/>
          <w:color w:val="000000"/>
          <w:kern w:val="0"/>
          <w:lang w:eastAsia="en-US"/>
          <w14:ligatures w14:val="none"/>
        </w:rPr>
      </w:pPr>
    </w:p>
    <w:p w14:paraId="1BF5738C" w14:textId="18A8A16B" w:rsidR="00FC7F7F" w:rsidRPr="003479A9" w:rsidRDefault="00FC7F7F" w:rsidP="00FC7F7F">
      <w:pPr>
        <w:pStyle w:val="TableParagraph"/>
        <w:spacing w:line="276" w:lineRule="auto"/>
        <w:jc w:val="both"/>
        <w:rPr>
          <w:rFonts w:ascii="Cambria" w:hAnsi="Cambria" w:cs="Arial"/>
        </w:rPr>
      </w:pPr>
      <w:r w:rsidRPr="003479A9">
        <w:rPr>
          <w:rFonts w:ascii="Cambria" w:eastAsiaTheme="minorHAnsi" w:hAnsi="Cambria" w:cs="Arial"/>
          <w:color w:val="000000"/>
          <w:lang w:val="es-CO"/>
        </w:rPr>
        <w:t>Los clubes de formación deportiva son grupos de deportistas debidamente organizados para la práctica de un deporte o modalidad deportiva y para participar con ánimo competitivo en el organismo del deporte asociado que le corresponda., estos tienen el objetivo de fomentar y patrocinar la práctica de un deporte, la recreación y el aprovechamiento del tiempo libre e impulsar programas de interés público y social.</w:t>
      </w:r>
    </w:p>
    <w:p w14:paraId="58BB6565" w14:textId="77777777" w:rsidR="00FC7F7F" w:rsidRPr="003479A9" w:rsidRDefault="00FC7F7F" w:rsidP="00FC7F7F">
      <w:pPr>
        <w:pStyle w:val="TableParagraph"/>
        <w:spacing w:line="276" w:lineRule="auto"/>
        <w:jc w:val="both"/>
        <w:rPr>
          <w:rFonts w:ascii="Cambria" w:hAnsi="Cambria" w:cs="Arial"/>
        </w:rPr>
      </w:pPr>
    </w:p>
    <w:p w14:paraId="282DC163" w14:textId="77777777" w:rsidR="00FC7F7F" w:rsidRPr="003479A9" w:rsidRDefault="00FC7F7F" w:rsidP="00FC7F7F">
      <w:pPr>
        <w:pStyle w:val="TableParagraph"/>
        <w:spacing w:line="276" w:lineRule="auto"/>
        <w:jc w:val="both"/>
        <w:rPr>
          <w:rFonts w:ascii="Cambria" w:hAnsi="Cambria" w:cs="Arial"/>
          <w:b/>
          <w:bCs/>
        </w:rPr>
      </w:pPr>
      <w:r w:rsidRPr="003479A9">
        <w:rPr>
          <w:rFonts w:ascii="Cambria" w:hAnsi="Cambria" w:cs="Arial"/>
        </w:rPr>
        <w:t xml:space="preserve">La actual situación financiera y económica por la cual atraviesa la Liga de Futbol de La Guajira, no le resulta posible, cubrir todas las necesidades para poder desarrollar y participar en los diferentes eventos Federativos, por lo que requiere del apoyo de entes gubernamentales y/o privados para cumplir sus metas establecidas en el plan de acción 2024. En este orden de ideas la metra a corto plazo se centra en la participación del selectivo sub 15 Femenino en el interligas a llevarse a cabo en el municipio de </w:t>
      </w:r>
      <w:proofErr w:type="spellStart"/>
      <w:r w:rsidRPr="003479A9">
        <w:rPr>
          <w:rFonts w:ascii="Cambria" w:hAnsi="Cambria" w:cs="Arial"/>
        </w:rPr>
        <w:t>Garzon</w:t>
      </w:r>
      <w:proofErr w:type="spellEnd"/>
      <w:r w:rsidRPr="003479A9">
        <w:rPr>
          <w:rFonts w:ascii="Cambria" w:hAnsi="Cambria" w:cs="Arial"/>
        </w:rPr>
        <w:t xml:space="preserve"> departamento de Huila.</w:t>
      </w:r>
    </w:p>
    <w:p w14:paraId="7E60C9CE" w14:textId="77777777" w:rsidR="00FC7F7F" w:rsidRPr="003479A9" w:rsidRDefault="00FC7F7F" w:rsidP="00FC7F7F">
      <w:pPr>
        <w:pStyle w:val="TableParagraph"/>
        <w:spacing w:line="276" w:lineRule="auto"/>
        <w:jc w:val="both"/>
        <w:rPr>
          <w:rFonts w:ascii="Cambria" w:eastAsiaTheme="minorHAnsi" w:hAnsi="Cambria" w:cs="Arial"/>
          <w:color w:val="000000"/>
          <w:lang w:val="es-CO"/>
        </w:rPr>
      </w:pPr>
    </w:p>
    <w:p w14:paraId="622AD1AE" w14:textId="17BB07F6" w:rsidR="00FC7F7F" w:rsidRPr="003479A9" w:rsidRDefault="00FC7F7F" w:rsidP="00FC7F7F">
      <w:pPr>
        <w:pStyle w:val="Default"/>
        <w:jc w:val="both"/>
        <w:rPr>
          <w:rFonts w:ascii="Cambria" w:eastAsiaTheme="minorHAnsi" w:hAnsi="Cambria"/>
          <w:sz w:val="22"/>
          <w:szCs w:val="22"/>
          <w:lang w:eastAsia="en-US"/>
        </w:rPr>
      </w:pPr>
      <w:r w:rsidRPr="003479A9">
        <w:rPr>
          <w:rFonts w:ascii="Cambria" w:hAnsi="Cambria"/>
          <w:sz w:val="22"/>
          <w:szCs w:val="22"/>
          <w:lang w:val="es-ES_tradnl"/>
        </w:rPr>
        <w:t xml:space="preserve">Que </w:t>
      </w:r>
      <w:r w:rsidRPr="003479A9">
        <w:rPr>
          <w:rFonts w:ascii="Cambria" w:eastAsiaTheme="minorHAnsi" w:hAnsi="Cambria"/>
          <w:b/>
          <w:bCs/>
          <w:sz w:val="22"/>
          <w:szCs w:val="22"/>
        </w:rPr>
        <w:t xml:space="preserve">LIGA DE FUTBOL DE LA GUAJIRA LIFUTGUA, </w:t>
      </w:r>
      <w:r w:rsidRPr="003479A9">
        <w:rPr>
          <w:rFonts w:ascii="Cambria" w:hAnsi="Cambria"/>
          <w:sz w:val="22"/>
          <w:szCs w:val="22"/>
          <w:lang w:val="es-ES_tradnl"/>
        </w:rPr>
        <w:t>realizara un aporte de</w:t>
      </w:r>
      <w:r w:rsidRPr="003479A9">
        <w:rPr>
          <w:rFonts w:ascii="Cambria" w:eastAsia="Verdana" w:hAnsi="Cambria"/>
          <w:b/>
          <w:sz w:val="22"/>
          <w:szCs w:val="22"/>
          <w:lang w:val="es-ES_tradnl"/>
        </w:rPr>
        <w:t xml:space="preserve"> </w:t>
      </w:r>
      <w:r w:rsidR="00997BF6" w:rsidRPr="003479A9">
        <w:rPr>
          <w:rFonts w:ascii="Cambria" w:eastAsia="Times New Roman" w:hAnsi="Cambria" w:cs="Times New Roman"/>
          <w:b/>
          <w:color w:val="auto"/>
          <w:sz w:val="22"/>
          <w:szCs w:val="22"/>
          <w:lang w:val="es-ES_tradnl" w:eastAsia="es-MX"/>
        </w:rPr>
        <w:t>CINCO MILLONES CIENTO TREINTA Y DOS MIL PESOS ($5</w:t>
      </w:r>
      <w:r w:rsidR="00997BF6" w:rsidRPr="003479A9">
        <w:rPr>
          <w:rFonts w:ascii="Cambria" w:eastAsia="Times New Roman" w:hAnsi="Cambria" w:cs="Times New Roman"/>
          <w:b/>
          <w:color w:val="auto"/>
          <w:sz w:val="22"/>
          <w:szCs w:val="22"/>
          <w:lang w:eastAsia="es-MX"/>
        </w:rPr>
        <w:t>,132.000</w:t>
      </w:r>
      <w:r w:rsidR="00997BF6" w:rsidRPr="003479A9">
        <w:rPr>
          <w:rFonts w:ascii="Cambria" w:eastAsia="Times New Roman" w:hAnsi="Cambria" w:cs="Times New Roman"/>
          <w:b/>
          <w:color w:val="auto"/>
          <w:sz w:val="22"/>
          <w:szCs w:val="22"/>
          <w:lang w:val="es-ES_tradnl" w:eastAsia="es-MX"/>
        </w:rPr>
        <w:t>)</w:t>
      </w:r>
      <w:r w:rsidR="00997BF6" w:rsidRPr="003479A9">
        <w:rPr>
          <w:rFonts w:ascii="Cambria" w:eastAsia="Calibri" w:hAnsi="Cambria" w:cs="Times New Roman"/>
          <w:b/>
          <w:color w:val="auto"/>
          <w:sz w:val="22"/>
          <w:szCs w:val="22"/>
          <w:lang w:eastAsia="en-US"/>
        </w:rPr>
        <w:t xml:space="preserve"> </w:t>
      </w:r>
      <w:r w:rsidR="00997BF6" w:rsidRPr="003479A9">
        <w:rPr>
          <w:rFonts w:ascii="Cambria" w:eastAsia="Calibri" w:hAnsi="Cambria" w:cs="Times New Roman"/>
          <w:b/>
          <w:bCs/>
          <w:color w:val="auto"/>
          <w:sz w:val="22"/>
          <w:szCs w:val="22"/>
          <w:lang w:eastAsia="en-US"/>
        </w:rPr>
        <w:t>M/CTE</w:t>
      </w:r>
      <w:r w:rsidRPr="003479A9">
        <w:rPr>
          <w:rFonts w:ascii="Cambria" w:eastAsia="Verdana" w:hAnsi="Cambria"/>
          <w:bCs/>
          <w:sz w:val="22"/>
          <w:szCs w:val="22"/>
          <w:lang w:val="es-ES_tradnl"/>
        </w:rPr>
        <w:t>, Su</w:t>
      </w:r>
      <w:r w:rsidRPr="003479A9">
        <w:rPr>
          <w:rFonts w:ascii="Cambria" w:hAnsi="Cambria"/>
          <w:sz w:val="22"/>
          <w:szCs w:val="22"/>
          <w:lang w:val="es-ES_tradnl"/>
        </w:rPr>
        <w:t>ma que equivale al 10% del valor total del con</w:t>
      </w:r>
      <w:r w:rsidR="00997BF6" w:rsidRPr="003479A9">
        <w:rPr>
          <w:rFonts w:ascii="Cambria" w:hAnsi="Cambria"/>
          <w:sz w:val="22"/>
          <w:szCs w:val="22"/>
          <w:lang w:val="es-ES_tradnl"/>
        </w:rPr>
        <w:t>trato</w:t>
      </w:r>
      <w:r w:rsidRPr="003479A9">
        <w:rPr>
          <w:rFonts w:ascii="Cambria" w:hAnsi="Cambria"/>
          <w:sz w:val="22"/>
          <w:szCs w:val="22"/>
          <w:lang w:val="es-ES_tradnl"/>
        </w:rPr>
        <w:t>.</w:t>
      </w:r>
    </w:p>
    <w:p w14:paraId="1FBAE524" w14:textId="77777777" w:rsidR="00FC7F7F" w:rsidRPr="003479A9" w:rsidRDefault="00FC7F7F" w:rsidP="00FC7F7F">
      <w:pPr>
        <w:pStyle w:val="TableParagraph"/>
        <w:spacing w:line="276" w:lineRule="auto"/>
        <w:jc w:val="both"/>
        <w:rPr>
          <w:rFonts w:ascii="Cambria" w:hAnsi="Cambria" w:cs="Arial"/>
          <w:lang w:val="es-ES_tradnl"/>
        </w:rPr>
      </w:pPr>
    </w:p>
    <w:p w14:paraId="5FF56341" w14:textId="77777777" w:rsidR="00FC7F7F" w:rsidRPr="003479A9" w:rsidRDefault="00FC7F7F" w:rsidP="00FC7F7F">
      <w:pPr>
        <w:pStyle w:val="TableParagraph"/>
        <w:spacing w:line="276" w:lineRule="auto"/>
        <w:jc w:val="both"/>
        <w:rPr>
          <w:rFonts w:ascii="Cambria" w:hAnsi="Cambria" w:cs="Arial"/>
          <w:lang w:val="es-ES_tradnl"/>
        </w:rPr>
      </w:pPr>
      <w:r w:rsidRPr="003479A9">
        <w:rPr>
          <w:rFonts w:ascii="Cambria" w:hAnsi="Cambria" w:cs="Arial"/>
          <w:lang w:val="es-ES_tradnl"/>
        </w:rPr>
        <w:t xml:space="preserve">Que el apoyo mutuo entre los organismo deportivos busca el cumplimiento de los programas y actividades de interés público plasmados en las metas establecidas dentro del plan de desarrollo Departamental , así como el cumplimiento de los deberes legales y misionales del Instituto departamental de deportes de La Guajira- I.D.D.G., haciéndose viable y necesario el suscribir convenios con los organismos deportivos del departamento para el fortalecimiento deportivo, la recreación y el aprovechamiento del tiempo libre , y generar unos hábitos y estilo de vida saludable para mejorar la calidad de vida en general de la población Guajira. </w:t>
      </w:r>
    </w:p>
    <w:p w14:paraId="63ED91E6" w14:textId="77777777" w:rsidR="00FC7F7F" w:rsidRPr="003479A9" w:rsidRDefault="00FC7F7F" w:rsidP="00FC7F7F">
      <w:pPr>
        <w:pStyle w:val="TableParagraph"/>
        <w:spacing w:line="276" w:lineRule="auto"/>
        <w:jc w:val="both"/>
        <w:rPr>
          <w:rFonts w:ascii="Cambria" w:hAnsi="Cambria" w:cs="Arial"/>
          <w:lang w:val="es-ES_tradnl"/>
        </w:rPr>
      </w:pPr>
    </w:p>
    <w:p w14:paraId="2C0303DD" w14:textId="77777777" w:rsidR="00FC7F7F" w:rsidRPr="003479A9" w:rsidRDefault="00FC7F7F" w:rsidP="00FC7F7F">
      <w:pPr>
        <w:spacing w:line="276" w:lineRule="auto"/>
        <w:jc w:val="both"/>
        <w:rPr>
          <w:rFonts w:ascii="Cambria" w:hAnsi="Cambria" w:cs="Arial"/>
          <w:lang w:val="es-ES_tradnl"/>
        </w:rPr>
      </w:pPr>
      <w:r w:rsidRPr="003479A9">
        <w:rPr>
          <w:rFonts w:ascii="Cambria" w:eastAsiaTheme="minorHAnsi" w:hAnsi="Cambria" w:cs="Arial"/>
          <w:b/>
          <w:bCs/>
          <w:color w:val="000000"/>
        </w:rPr>
        <w:lastRenderedPageBreak/>
        <w:t xml:space="preserve">LIGA DE FUTBOL DE LA GUAJIRA </w:t>
      </w:r>
      <w:proofErr w:type="gramStart"/>
      <w:r w:rsidRPr="003479A9">
        <w:rPr>
          <w:rFonts w:ascii="Cambria" w:eastAsiaTheme="minorHAnsi" w:hAnsi="Cambria" w:cs="Arial"/>
          <w:b/>
          <w:bCs/>
          <w:color w:val="000000"/>
        </w:rPr>
        <w:t xml:space="preserve">LIFUTGUA, </w:t>
      </w:r>
      <w:r w:rsidRPr="003479A9">
        <w:rPr>
          <w:rFonts w:ascii="Cambria" w:hAnsi="Cambria" w:cs="Arial"/>
          <w:lang w:val="es-ES_tradnl"/>
        </w:rPr>
        <w:t xml:space="preserve"> es</w:t>
      </w:r>
      <w:proofErr w:type="gramEnd"/>
      <w:r w:rsidRPr="003479A9">
        <w:rPr>
          <w:rFonts w:ascii="Cambria" w:hAnsi="Cambria" w:cs="Arial"/>
          <w:lang w:val="es-ES_tradnl"/>
        </w:rPr>
        <w:t xml:space="preserve"> un organismo deportivo de carácter privado, sin ánimo de lucro que tienen como objeto fomentar, patrocinar, organizar la práctica, dentro del ámbito departamental e impulsar programas de interés público y social.</w:t>
      </w:r>
    </w:p>
    <w:p w14:paraId="0AB810ED" w14:textId="641C9796" w:rsidR="00FC7F7F" w:rsidRPr="003479A9" w:rsidRDefault="00FC7F7F" w:rsidP="00FC7F7F">
      <w:pPr>
        <w:pStyle w:val="TableParagraph"/>
        <w:spacing w:line="276" w:lineRule="auto"/>
        <w:jc w:val="both"/>
        <w:rPr>
          <w:rFonts w:ascii="Cambria" w:hAnsi="Cambria" w:cs="Arial"/>
          <w:b/>
          <w:bCs/>
          <w:lang w:val="es-ES_tradnl"/>
        </w:rPr>
      </w:pPr>
      <w:r w:rsidRPr="003479A9">
        <w:rPr>
          <w:rFonts w:ascii="Cambria" w:hAnsi="Cambria" w:cs="Arial"/>
          <w:lang w:val="es-ES_tradnl"/>
        </w:rPr>
        <w:t>En el marco de lo anterior</w:t>
      </w:r>
      <w:r w:rsidRPr="003479A9">
        <w:rPr>
          <w:rFonts w:ascii="Cambria" w:eastAsiaTheme="minorHAnsi" w:hAnsi="Cambria" w:cs="Arial"/>
          <w:b/>
          <w:bCs/>
          <w:color w:val="000000"/>
          <w:lang w:val="es-CO"/>
        </w:rPr>
        <w:t xml:space="preserve"> LIGA DE FUTBOL DE LA GUAJIRA LIFUTGUA,</w:t>
      </w:r>
      <w:r w:rsidRPr="003479A9">
        <w:rPr>
          <w:rFonts w:ascii="Cambria" w:hAnsi="Cambria" w:cs="Arial"/>
          <w:lang w:val="es-ES_tradnl"/>
        </w:rPr>
        <w:t xml:space="preserve"> presento propuestas a la directora del I.D.D.G., para suscribir Convenios que les permita “</w:t>
      </w:r>
      <w:r w:rsidRPr="003479A9">
        <w:rPr>
          <w:rFonts w:ascii="Cambria" w:hAnsi="Cambria" w:cs="Arial"/>
        </w:rPr>
        <w:t>FASE CLASIFICATORIA DEL CAMPEONATO NACIONAL FEMENINO SUB.15, VERSION 202</w:t>
      </w:r>
      <w:r w:rsidR="00997BF6" w:rsidRPr="003479A9">
        <w:rPr>
          <w:rFonts w:ascii="Cambria" w:hAnsi="Cambria" w:cs="Arial"/>
        </w:rPr>
        <w:t>5</w:t>
      </w:r>
      <w:r w:rsidRPr="003479A9">
        <w:rPr>
          <w:rFonts w:ascii="Cambria" w:hAnsi="Cambria" w:cs="Arial"/>
        </w:rPr>
        <w:t xml:space="preserve">, COPA WIN SPORTS, </w:t>
      </w:r>
      <w:r w:rsidR="00997BF6" w:rsidRPr="003479A9">
        <w:rPr>
          <w:rFonts w:ascii="Cambria" w:hAnsi="Cambria" w:cs="Arial"/>
        </w:rPr>
        <w:t>realizada en el mes de MARZO</w:t>
      </w:r>
      <w:r w:rsidRPr="003479A9">
        <w:rPr>
          <w:rFonts w:ascii="Cambria" w:hAnsi="Cambria" w:cs="Arial"/>
          <w:b/>
          <w:bCs/>
          <w:color w:val="000000"/>
          <w:shd w:val="clear" w:color="auto" w:fill="FFFFFF"/>
          <w:lang w:val="es-ES_tradnl"/>
        </w:rPr>
        <w:t>”</w:t>
      </w:r>
      <w:r w:rsidRPr="003479A9">
        <w:rPr>
          <w:rFonts w:ascii="Cambria" w:hAnsi="Cambria" w:cs="Arial"/>
          <w:b/>
          <w:bCs/>
          <w:lang w:val="es-ES_tradnl"/>
        </w:rPr>
        <w:t>.</w:t>
      </w:r>
    </w:p>
    <w:p w14:paraId="1E1E0C18" w14:textId="36B66EDA" w:rsidR="00FC7F7F" w:rsidRPr="003479A9" w:rsidRDefault="00FC7F7F" w:rsidP="00FC7F7F">
      <w:pPr>
        <w:pStyle w:val="TableParagraph"/>
        <w:spacing w:line="276" w:lineRule="auto"/>
        <w:jc w:val="both"/>
        <w:rPr>
          <w:rFonts w:ascii="Cambria" w:hAnsi="Cambria" w:cs="Arial"/>
          <w:lang w:val="es-ES_tradnl"/>
        </w:rPr>
      </w:pPr>
    </w:p>
    <w:p w14:paraId="01C2B8AF" w14:textId="0B4C3183" w:rsidR="00FC7F7F" w:rsidRPr="003479A9" w:rsidRDefault="00FC7F7F" w:rsidP="00FC7F7F">
      <w:pPr>
        <w:jc w:val="both"/>
        <w:rPr>
          <w:rFonts w:ascii="Cambria" w:hAnsi="Cambria" w:cs="Arial"/>
          <w:lang w:val="es-ES_tradnl"/>
        </w:rPr>
      </w:pPr>
      <w:r w:rsidRPr="003479A9">
        <w:rPr>
          <w:rFonts w:ascii="Cambria" w:hAnsi="Cambria" w:cs="Arial"/>
          <w:lang w:val="es-ES_tradnl"/>
        </w:rPr>
        <w:t>La necesidad planteada anteriormente se satisface mediante la celebración de un convenio de asociación cuyo OBJETO</w:t>
      </w:r>
      <w:r w:rsidRPr="003479A9">
        <w:rPr>
          <w:rFonts w:ascii="Cambria" w:hAnsi="Cambria" w:cs="Arial"/>
          <w:b/>
          <w:lang w:val="es-ES_tradnl"/>
        </w:rPr>
        <w:t>: “</w:t>
      </w:r>
      <w:bookmarkStart w:id="1" w:name="_Hlk168583662"/>
      <w:r w:rsidR="003134B8" w:rsidRPr="003479A9">
        <w:rPr>
          <w:rFonts w:ascii="Cambria" w:eastAsia="Times New Roman" w:hAnsi="Cambria" w:cs="Times New Roman"/>
          <w:b/>
          <w:kern w:val="0"/>
          <w:lang w:val="es-ES_tradnl" w:eastAsia="es-MX"/>
          <w14:ligatures w14:val="none"/>
        </w:rPr>
        <w:t xml:space="preserve">APOYO A LA LIGA </w:t>
      </w:r>
      <w:r w:rsidR="003134B8" w:rsidRPr="003479A9">
        <w:rPr>
          <w:rFonts w:ascii="Cambria" w:eastAsia="Times New Roman" w:hAnsi="Cambria" w:cs="Times New Roman"/>
          <w:b/>
          <w:bCs/>
          <w:lang w:val="es-ES_tradnl"/>
        </w:rPr>
        <w:t>DE FUTBOL DE LA GUAJIRA</w:t>
      </w:r>
      <w:r w:rsidR="003134B8" w:rsidRPr="003479A9">
        <w:rPr>
          <w:rFonts w:ascii="Cambria" w:eastAsia="Times New Roman" w:hAnsi="Cambria" w:cs="Times New Roman"/>
          <w:b/>
          <w:kern w:val="0"/>
          <w:lang w:val="es-ES_tradnl" w:eastAsia="es-MX"/>
          <w14:ligatures w14:val="none"/>
        </w:rPr>
        <w:t xml:space="preserve">, PARA LA PARTICIPACIÓN DEL </w:t>
      </w:r>
      <w:r w:rsidR="003134B8" w:rsidRPr="003479A9">
        <w:rPr>
          <w:rFonts w:ascii="Cambria" w:eastAsia="Times New Roman" w:hAnsi="Cambria" w:cs="Times New Roman"/>
          <w:b/>
          <w:kern w:val="0"/>
          <w:lang w:eastAsia="es-MX"/>
          <w14:ligatures w14:val="none"/>
        </w:rPr>
        <w:t>SELECTIVO DE LA GUAJIRA, RAMA MASCULINA SUB-15 EN EL CAMPEONATO N</w:t>
      </w:r>
      <w:r w:rsidR="003134B8" w:rsidRPr="003479A9">
        <w:rPr>
          <w:rFonts w:ascii="Cambria" w:eastAsia="Times New Roman" w:hAnsi="Cambria" w:cs="Times New Roman"/>
          <w:b/>
          <w:kern w:val="0"/>
          <w:lang w:val="es-ES_tradnl" w:eastAsia="es-MX"/>
          <w14:ligatures w14:val="none"/>
        </w:rPr>
        <w:t>ACIONAL DE LA COPA WIN SPORTS,</w:t>
      </w:r>
      <w:r w:rsidR="003134B8" w:rsidRPr="003479A9">
        <w:rPr>
          <w:rFonts w:ascii="Cambria" w:eastAsia="Times New Roman" w:hAnsi="Cambria" w:cs="Times New Roman"/>
          <w:b/>
          <w:kern w:val="0"/>
          <w:lang w:eastAsia="es-MX"/>
          <w14:ligatures w14:val="none"/>
        </w:rPr>
        <w:t xml:space="preserve"> ORGANIZADO POR DIFUTBOL EL CUAL SE LLEVARÁ A CABO EN LA CIUDAD DE SINCELEJO</w:t>
      </w:r>
      <w:bookmarkEnd w:id="1"/>
      <w:r w:rsidRPr="003479A9">
        <w:rPr>
          <w:rFonts w:ascii="Cambria" w:hAnsi="Cambria" w:cs="Arial"/>
          <w:b/>
          <w:bCs/>
          <w:color w:val="000000"/>
          <w:shd w:val="clear" w:color="auto" w:fill="FFFFFF"/>
          <w:lang w:val="es-ES_tradnl"/>
        </w:rPr>
        <w:t>”.</w:t>
      </w:r>
    </w:p>
    <w:p w14:paraId="2633BB63" w14:textId="77777777" w:rsidR="00FC7F7F" w:rsidRPr="003479A9" w:rsidRDefault="00FC7F7F" w:rsidP="00FC7F7F">
      <w:pPr>
        <w:pStyle w:val="TableParagraph"/>
        <w:spacing w:line="276" w:lineRule="auto"/>
        <w:jc w:val="both"/>
        <w:rPr>
          <w:rFonts w:ascii="Cambria" w:hAnsi="Cambria" w:cs="Arial"/>
          <w:lang w:val="es-ES_tradnl"/>
        </w:rPr>
      </w:pPr>
      <w:r w:rsidRPr="003479A9">
        <w:rPr>
          <w:rFonts w:ascii="Cambria" w:hAnsi="Cambria" w:cs="Arial"/>
          <w:lang w:val="es-ES_tradnl"/>
        </w:rPr>
        <w:t>Se constituye entonces, que el convenio a celebrar es además de CONVENIENTE, OPORTUNO, para el Instituto Departamental de Deportes de La Guajira, en la consecución de sus fines; Por consiguiente, se recomienda la celebración del mismo.</w:t>
      </w:r>
    </w:p>
    <w:p w14:paraId="0AF38819" w14:textId="77777777" w:rsidR="00FC7F7F" w:rsidRPr="003479A9" w:rsidRDefault="00FC7F7F" w:rsidP="00451A12">
      <w:pPr>
        <w:pStyle w:val="TableParagraph"/>
        <w:spacing w:line="276" w:lineRule="auto"/>
        <w:jc w:val="both"/>
        <w:rPr>
          <w:rFonts w:ascii="Cambria" w:hAnsi="Cambria" w:cs="Arial"/>
          <w:lang w:val="es-ES_tradnl"/>
        </w:rPr>
      </w:pPr>
    </w:p>
    <w:bookmarkEnd w:id="0"/>
    <w:p w14:paraId="24AF441E" w14:textId="1EB9B3E9" w:rsidR="005E7598" w:rsidRPr="003479A9" w:rsidRDefault="005E7598" w:rsidP="005E7598">
      <w:pPr>
        <w:pStyle w:val="Sinespaciado"/>
        <w:jc w:val="both"/>
        <w:rPr>
          <w:rFonts w:ascii="Cambria" w:hAnsi="Cambria" w:cs="Arial"/>
          <w:lang w:val="es-ES_tradnl"/>
        </w:rPr>
      </w:pPr>
      <w:proofErr w:type="gramStart"/>
      <w:r w:rsidRPr="003479A9">
        <w:rPr>
          <w:rFonts w:ascii="Cambria" w:hAnsi="Cambria" w:cs="Arial"/>
          <w:lang w:val="es-ES_tradnl"/>
        </w:rPr>
        <w:t>Que</w:t>
      </w:r>
      <w:proofErr w:type="gramEnd"/>
      <w:r w:rsidRPr="003479A9">
        <w:rPr>
          <w:rFonts w:ascii="Cambria" w:hAnsi="Cambria" w:cs="Arial"/>
          <w:lang w:val="es-ES_tradnl"/>
        </w:rPr>
        <w:t xml:space="preserve"> en mérito de lo expuesto, este despacho,</w:t>
      </w:r>
    </w:p>
    <w:p w14:paraId="5537C03E" w14:textId="56D6F91E" w:rsidR="00704E55" w:rsidRPr="003479A9" w:rsidRDefault="00704E55" w:rsidP="005E7598">
      <w:pPr>
        <w:pStyle w:val="Sinespaciado"/>
        <w:jc w:val="both"/>
        <w:rPr>
          <w:rFonts w:ascii="Cambria" w:hAnsi="Cambria" w:cs="Arial"/>
          <w:lang w:val="es-ES_tradnl"/>
        </w:rPr>
      </w:pPr>
    </w:p>
    <w:p w14:paraId="70D83188" w14:textId="77777777" w:rsidR="005E7598" w:rsidRPr="003479A9" w:rsidRDefault="005E7598" w:rsidP="005E7598">
      <w:pPr>
        <w:pStyle w:val="Sinespaciado"/>
        <w:jc w:val="center"/>
        <w:rPr>
          <w:rFonts w:ascii="Cambria" w:hAnsi="Cambria" w:cs="Arial"/>
          <w:b/>
          <w:bCs/>
          <w:lang w:val="es-ES_tradnl"/>
        </w:rPr>
      </w:pPr>
      <w:r w:rsidRPr="003479A9">
        <w:rPr>
          <w:rFonts w:ascii="Cambria" w:hAnsi="Cambria" w:cs="Arial"/>
          <w:b/>
          <w:bCs/>
          <w:lang w:val="es-ES_tradnl"/>
        </w:rPr>
        <w:t>RESUELVE:</w:t>
      </w:r>
    </w:p>
    <w:p w14:paraId="30F112E3" w14:textId="77777777" w:rsidR="005E7598" w:rsidRPr="003479A9" w:rsidRDefault="005E7598" w:rsidP="005E7598">
      <w:pPr>
        <w:pStyle w:val="Sinespaciado"/>
        <w:jc w:val="center"/>
        <w:rPr>
          <w:rFonts w:ascii="Cambria" w:hAnsi="Cambria" w:cs="Arial"/>
          <w:b/>
          <w:bCs/>
          <w:lang w:val="es-ES_tradnl"/>
        </w:rPr>
      </w:pPr>
    </w:p>
    <w:p w14:paraId="2B6E5845" w14:textId="63965775" w:rsidR="005E7598" w:rsidRPr="003479A9" w:rsidRDefault="005E7598" w:rsidP="005E7598">
      <w:pPr>
        <w:pStyle w:val="Sinespaciado"/>
        <w:jc w:val="both"/>
        <w:rPr>
          <w:rFonts w:ascii="Cambria" w:hAnsi="Cambria" w:cs="Arial"/>
          <w:lang w:val="es-ES_tradnl"/>
        </w:rPr>
      </w:pPr>
      <w:r w:rsidRPr="003479A9">
        <w:rPr>
          <w:rFonts w:ascii="Cambria" w:hAnsi="Cambria" w:cs="Arial"/>
          <w:b/>
          <w:bCs/>
          <w:lang w:val="es-ES_tradnl"/>
        </w:rPr>
        <w:t xml:space="preserve">ARTÍCULO PRIMERO: </w:t>
      </w:r>
      <w:r w:rsidR="00757929" w:rsidRPr="003479A9">
        <w:rPr>
          <w:rFonts w:ascii="Cambria" w:hAnsi="Cambria" w:cs="Arial"/>
          <w:color w:val="000000" w:themeColor="text1"/>
        </w:rPr>
        <w:t>Autorizar la contratación con entidad sin ánimo de lucro, de acuerdo al decreto 092 de 2017, mediante la selección de la entidad cuando no hay pluralidad de oferentes</w:t>
      </w:r>
      <w:r w:rsidRPr="003479A9">
        <w:rPr>
          <w:rFonts w:ascii="Cambria" w:hAnsi="Cambria" w:cs="Arial"/>
          <w:lang w:val="es-ES_tradnl"/>
        </w:rPr>
        <w:t xml:space="preserve">, cuyo objeto corresponderá a </w:t>
      </w:r>
      <w:r w:rsidRPr="003479A9">
        <w:rPr>
          <w:rFonts w:ascii="Cambria" w:hAnsi="Cambria" w:cs="Arial"/>
          <w:b/>
          <w:lang w:val="es-ES_tradnl"/>
        </w:rPr>
        <w:t>“</w:t>
      </w:r>
      <w:r w:rsidR="00DF5E91" w:rsidRPr="003479A9">
        <w:rPr>
          <w:rFonts w:ascii="Cambria" w:eastAsia="Times New Roman" w:hAnsi="Cambria" w:cs="Times New Roman"/>
          <w:b/>
          <w:kern w:val="0"/>
          <w:lang w:val="es-ES_tradnl" w:eastAsia="es-MX"/>
          <w14:ligatures w14:val="none"/>
        </w:rPr>
        <w:t xml:space="preserve">APOYO A LA LIGA </w:t>
      </w:r>
      <w:r w:rsidR="00DF5E91" w:rsidRPr="003479A9">
        <w:rPr>
          <w:rFonts w:ascii="Cambria" w:eastAsia="Times New Roman" w:hAnsi="Cambria" w:cs="Times New Roman"/>
          <w:b/>
          <w:bCs/>
          <w:lang w:val="es-ES_tradnl"/>
        </w:rPr>
        <w:t>DE FUTBOL DE LA GUAJIRA</w:t>
      </w:r>
      <w:r w:rsidR="00DF5E91" w:rsidRPr="003479A9">
        <w:rPr>
          <w:rFonts w:ascii="Cambria" w:eastAsia="Times New Roman" w:hAnsi="Cambria" w:cs="Times New Roman"/>
          <w:b/>
          <w:kern w:val="0"/>
          <w:lang w:val="es-ES_tradnl" w:eastAsia="es-MX"/>
          <w14:ligatures w14:val="none"/>
        </w:rPr>
        <w:t xml:space="preserve">, PARA LA PARTICIPACIÓN DEL </w:t>
      </w:r>
      <w:r w:rsidR="00DF5E91" w:rsidRPr="003479A9">
        <w:rPr>
          <w:rFonts w:ascii="Cambria" w:eastAsia="Times New Roman" w:hAnsi="Cambria" w:cs="Times New Roman"/>
          <w:b/>
          <w:kern w:val="0"/>
          <w:lang w:eastAsia="es-MX"/>
          <w14:ligatures w14:val="none"/>
        </w:rPr>
        <w:t>SELECTIVO DE LA GUAJIRA, RAMA MASCULINA SUB-15 EN EL CAMPEONATO N</w:t>
      </w:r>
      <w:r w:rsidR="00DF5E91" w:rsidRPr="003479A9">
        <w:rPr>
          <w:rFonts w:ascii="Cambria" w:eastAsia="Times New Roman" w:hAnsi="Cambria" w:cs="Times New Roman"/>
          <w:b/>
          <w:kern w:val="0"/>
          <w:lang w:val="es-ES_tradnl" w:eastAsia="es-MX"/>
          <w14:ligatures w14:val="none"/>
        </w:rPr>
        <w:t>ACIONAL DE LA COPA WIN SPORTS,</w:t>
      </w:r>
      <w:r w:rsidR="00DF5E91" w:rsidRPr="003479A9">
        <w:rPr>
          <w:rFonts w:ascii="Cambria" w:eastAsia="Times New Roman" w:hAnsi="Cambria" w:cs="Times New Roman"/>
          <w:b/>
          <w:kern w:val="0"/>
          <w:lang w:eastAsia="es-MX"/>
          <w14:ligatures w14:val="none"/>
        </w:rPr>
        <w:t xml:space="preserve"> ORGANIZADO POR DIFUTBOL EL CUAL SE LLEVARÁ A CABO EN LA CIUDAD DE SINCELEJO</w:t>
      </w:r>
      <w:r w:rsidRPr="003479A9">
        <w:rPr>
          <w:rFonts w:ascii="Cambria" w:hAnsi="Cambria" w:cs="Arial"/>
          <w:b/>
          <w:lang w:val="es-ES_tradnl"/>
        </w:rPr>
        <w:t>”,</w:t>
      </w:r>
      <w:r w:rsidRPr="003479A9">
        <w:rPr>
          <w:rFonts w:ascii="Cambria" w:hAnsi="Cambria" w:cs="Arial"/>
          <w:lang w:val="es-ES_tradnl"/>
        </w:rPr>
        <w:t xml:space="preserve"> de acuerdo con lo expuesto en la parte motiva de este acto administrativo y los documentos precontractuales generados para el efecto.</w:t>
      </w:r>
    </w:p>
    <w:p w14:paraId="433D25AF" w14:textId="77777777" w:rsidR="005E7598" w:rsidRPr="003479A9" w:rsidRDefault="005E7598" w:rsidP="005E7598">
      <w:pPr>
        <w:pStyle w:val="Sinespaciado"/>
        <w:jc w:val="both"/>
        <w:rPr>
          <w:rFonts w:ascii="Cambria" w:hAnsi="Cambria" w:cs="Arial"/>
          <w:lang w:val="es-ES_tradnl"/>
        </w:rPr>
      </w:pPr>
    </w:p>
    <w:p w14:paraId="3AE1E21F" w14:textId="400F3767" w:rsidR="00757929" w:rsidRPr="003479A9" w:rsidRDefault="005E7598" w:rsidP="00757929">
      <w:pPr>
        <w:jc w:val="both"/>
        <w:rPr>
          <w:rFonts w:ascii="Cambria" w:hAnsi="Cambria" w:cs="Arial"/>
          <w:color w:val="000000" w:themeColor="text1"/>
        </w:rPr>
      </w:pPr>
      <w:r w:rsidRPr="003479A9">
        <w:rPr>
          <w:rFonts w:ascii="Cambria" w:hAnsi="Cambria" w:cs="Arial"/>
          <w:b/>
          <w:bCs/>
          <w:lang w:val="es-ES_tradnl"/>
        </w:rPr>
        <w:t>ARTÍCULO SEGUNDO:</w:t>
      </w:r>
      <w:r w:rsidRPr="003479A9">
        <w:rPr>
          <w:rFonts w:ascii="Cambria" w:hAnsi="Cambria" w:cs="Arial"/>
          <w:lang w:val="es-ES_tradnl"/>
        </w:rPr>
        <w:t xml:space="preserve"> </w:t>
      </w:r>
      <w:r w:rsidR="00757929" w:rsidRPr="003479A9">
        <w:rPr>
          <w:rFonts w:ascii="Cambria" w:hAnsi="Cambria" w:cs="Arial"/>
          <w:color w:val="000000" w:themeColor="text1"/>
        </w:rPr>
        <w:t xml:space="preserve">Causal que se invoca. De acuerdo con el inciso segundo del artículo 355 de la Constitución Política,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 </w:t>
      </w:r>
    </w:p>
    <w:p w14:paraId="2560A442" w14:textId="34ABDB77" w:rsidR="00757929" w:rsidRPr="003479A9" w:rsidRDefault="00757929" w:rsidP="00757929">
      <w:pPr>
        <w:jc w:val="both"/>
        <w:rPr>
          <w:rFonts w:ascii="Cambria" w:hAnsi="Cambria" w:cs="Arial"/>
          <w:color w:val="000000" w:themeColor="text1"/>
        </w:rPr>
      </w:pPr>
      <w:r w:rsidRPr="003479A9">
        <w:rPr>
          <w:rFonts w:ascii="Cambria" w:hAnsi="Cambria" w:cs="Arial"/>
          <w:color w:val="000000" w:themeColor="text1"/>
        </w:rPr>
        <w:t xml:space="preserve">La Corte Constitucional, en jurisprudencia reiterada, ha afirmado que el inciso segundo del artículo 355 de la Constitución Política contempló un mecanismo de excepción para que las entidades privadas sin ánimo de lucro y de reconocida idoneidad reciban aportes del Estado para realizar actividades que contribuyan al bienestar general y cumplir los fines del Estado Social de Derecho. </w:t>
      </w:r>
    </w:p>
    <w:p w14:paraId="5C751E82" w14:textId="567A80CB" w:rsidR="00757929" w:rsidRPr="003479A9" w:rsidRDefault="00757929" w:rsidP="00757929">
      <w:pPr>
        <w:jc w:val="both"/>
        <w:rPr>
          <w:rFonts w:ascii="Cambria" w:hAnsi="Cambria" w:cs="Arial"/>
          <w:color w:val="000000" w:themeColor="text1"/>
        </w:rPr>
      </w:pPr>
      <w:r w:rsidRPr="003479A9">
        <w:rPr>
          <w:rFonts w:ascii="Cambria" w:hAnsi="Cambria" w:cs="Arial"/>
          <w:color w:val="000000" w:themeColor="text1"/>
        </w:rPr>
        <w:lastRenderedPageBreak/>
        <w:t xml:space="preserve">El Gobierno Nacional expidió el decreto 092 del 23 de noviembre de 2017, Por el cual se reglamenta la contratación con entidades privadas sin ánimo de lucro a la que hace referencia el inciso segundo del artículo 355 de la Constitución Política. </w:t>
      </w:r>
    </w:p>
    <w:p w14:paraId="343BE4B3" w14:textId="7637D1DA" w:rsidR="00757929" w:rsidRPr="003479A9" w:rsidRDefault="00757929" w:rsidP="00757929">
      <w:pPr>
        <w:jc w:val="both"/>
        <w:rPr>
          <w:rFonts w:ascii="Cambria" w:hAnsi="Cambria" w:cs="Arial"/>
          <w:color w:val="000000" w:themeColor="text1"/>
        </w:rPr>
      </w:pPr>
      <w:r w:rsidRPr="003479A9">
        <w:rPr>
          <w:rFonts w:ascii="Cambria" w:hAnsi="Cambria" w:cs="Arial"/>
          <w:color w:val="000000" w:themeColor="text1"/>
        </w:rPr>
        <w:t>El decreto 092 de 2017 en su Artículo 2. Contempla: Procedencia de la contratación con entidades privadas son ánimo de lucro y de reconocida idoneidad. Las Entidades Estatales del Gobierno nacional, departamental, distrital y municipal pueden contratar con entidades privadas sin ánimo de lucro y de reconocida idoneidad en los términos del artículo 355 de la Constitución Política y del presento decreto, siempre que el Proceso de Contratación reúna las siguientes condiciones.</w:t>
      </w:r>
    </w:p>
    <w:p w14:paraId="33BE67B5" w14:textId="53FEEF86" w:rsidR="00757929" w:rsidRPr="003479A9" w:rsidRDefault="00757929" w:rsidP="00EF5601">
      <w:pPr>
        <w:ind w:left="567" w:right="474"/>
        <w:jc w:val="both"/>
        <w:rPr>
          <w:rFonts w:ascii="Cambria" w:hAnsi="Cambria" w:cs="Arial"/>
          <w:color w:val="000000" w:themeColor="text1"/>
        </w:rPr>
      </w:pPr>
      <w:r w:rsidRPr="003479A9">
        <w:rPr>
          <w:rFonts w:ascii="Cambria" w:hAnsi="Cambria" w:cs="Arial"/>
          <w:color w:val="000000" w:themeColor="text1"/>
        </w:rPr>
        <w:t>a. Que el objeto del contrato corresponda directamente a programas y actividades de interés público previsto en el Plan Nacional o seccional de Desarrollo, de acuerdo con el nivel de la Entidad Estatal, con los cuales esta busque exclusivamente promover los derechos de personas en situaciones de debilidad manifiesta o indefensión, los derechos de las minorías, el derecho a la educación, el derecho a la paz, las manifestaciones artísticas, culturales, deportivas y de promoción de la diversidad étnica colombiana.</w:t>
      </w:r>
    </w:p>
    <w:p w14:paraId="724E76B7" w14:textId="32C894BD" w:rsidR="00757929" w:rsidRPr="003479A9" w:rsidRDefault="00757929" w:rsidP="00EF5601">
      <w:pPr>
        <w:ind w:left="567" w:right="474"/>
        <w:jc w:val="both"/>
        <w:rPr>
          <w:rFonts w:ascii="Cambria" w:hAnsi="Cambria" w:cs="Arial"/>
          <w:color w:val="000000" w:themeColor="text1"/>
        </w:rPr>
      </w:pPr>
      <w:r w:rsidRPr="003479A9">
        <w:rPr>
          <w:rFonts w:ascii="Cambria" w:hAnsi="Cambria" w:cs="Arial"/>
          <w:color w:val="000000" w:themeColor="text1"/>
        </w:rPr>
        <w:t>b. Que el contrato no comporte una relación conmutativa en el cual haya una contraprestación directa a favor de la Entidad Estatal, ni instrucciones precisas dadas por esta al contratista para cumplir con el objeto del contrato; y</w:t>
      </w:r>
    </w:p>
    <w:p w14:paraId="3077233C" w14:textId="4CE2C5BC" w:rsidR="00757929" w:rsidRPr="003479A9" w:rsidRDefault="00757929" w:rsidP="00EF5601">
      <w:pPr>
        <w:ind w:left="567" w:right="474"/>
        <w:jc w:val="both"/>
        <w:rPr>
          <w:rFonts w:ascii="Cambria" w:hAnsi="Cambria" w:cs="Arial"/>
          <w:color w:val="000000" w:themeColor="text1"/>
        </w:rPr>
      </w:pPr>
      <w:r w:rsidRPr="003479A9">
        <w:rPr>
          <w:rFonts w:ascii="Cambria" w:hAnsi="Cambria" w:cs="Arial"/>
          <w:color w:val="000000" w:themeColor="text1"/>
        </w:rPr>
        <w:t>c. Que no exista oferta en el mercado de los bienes, obras y servicios requeridos para la estrategia y política del plan de desarrollo objeto de la contratación, distinta de la oferta que hacen las entidades privadas sin ánimo de lucro; o que, si existe, la contratación con entidades privadas sin ánimo de lucro represente la optimización de los recursos públicos en términos de eficiencia, eficacia, economía y manejo del Riesgo. En los demás eventos, la Entidad Estatal deberá aplicar la Ley 80 de 1993, sus modificaciones y reglamentos.</w:t>
      </w:r>
    </w:p>
    <w:p w14:paraId="4E2C42B9" w14:textId="0541EB0B" w:rsidR="00757929" w:rsidRPr="003479A9" w:rsidRDefault="00757929" w:rsidP="00757929">
      <w:pPr>
        <w:jc w:val="both"/>
        <w:rPr>
          <w:rFonts w:ascii="Cambria" w:hAnsi="Cambria" w:cs="Arial"/>
          <w:color w:val="000000" w:themeColor="text1"/>
        </w:rPr>
      </w:pPr>
      <w:r w:rsidRPr="003479A9">
        <w:rPr>
          <w:rFonts w:ascii="Cambria" w:hAnsi="Cambria" w:cs="Arial"/>
          <w:color w:val="000000" w:themeColor="text1"/>
        </w:rPr>
        <w:t>La Entidad Estatal del Gobierno nacional, departamental, distrital y municipal que contrata bajo esta modalidad deberá indicar expresamente en los Documentos del Proceso, cómo el Proceso de Contratación cumple con las condiciones establecidas en el presente artículo y justificar la contratación con estas entidades en términos de eficiencia, eficacia, economía y manejo del Riesgo.</w:t>
      </w:r>
    </w:p>
    <w:p w14:paraId="4CDDD716" w14:textId="6450A7CA" w:rsidR="00757929" w:rsidRPr="003479A9" w:rsidRDefault="00757929" w:rsidP="00757929">
      <w:pPr>
        <w:jc w:val="both"/>
        <w:rPr>
          <w:rFonts w:ascii="Cambria" w:hAnsi="Cambria" w:cs="Arial"/>
          <w:color w:val="000000" w:themeColor="text1"/>
        </w:rPr>
      </w:pPr>
      <w:r w:rsidRPr="003479A9">
        <w:rPr>
          <w:rFonts w:ascii="Cambria" w:hAnsi="Cambria" w:cs="Arial"/>
          <w:color w:val="000000" w:themeColor="text1"/>
        </w:rPr>
        <w:t>Estas Entidades Estatales pueden contratar con entidades privadas sin ánimo de lucro de reconocida idoneidad en los términos del presente decreto, previa autorización expresa de su representante legal para cada contrato en particular que la Entidad Estatal planee suscribir bajo esta modalidad. El representante legal de la Entidad Estatal no podrá delegar la función de otorgar esta autorización.</w:t>
      </w:r>
    </w:p>
    <w:p w14:paraId="630EBEEA" w14:textId="14DFAF31" w:rsidR="00757929" w:rsidRPr="003479A9" w:rsidRDefault="00757929" w:rsidP="00757929">
      <w:pPr>
        <w:jc w:val="both"/>
        <w:rPr>
          <w:rFonts w:ascii="Cambria" w:hAnsi="Cambria" w:cs="Arial"/>
          <w:color w:val="000000" w:themeColor="text1"/>
        </w:rPr>
      </w:pPr>
      <w:r w:rsidRPr="003479A9">
        <w:rPr>
          <w:rFonts w:ascii="Cambria" w:hAnsi="Cambria" w:cs="Arial"/>
          <w:color w:val="000000" w:themeColor="text1"/>
        </w:rPr>
        <w:t>La Entidad Estatal deberá acreditar en los Documentos del Proceso la autorización respectiva.</w:t>
      </w:r>
    </w:p>
    <w:p w14:paraId="08B0C6E1" w14:textId="61D71F7B" w:rsidR="00757929" w:rsidRPr="003479A9" w:rsidRDefault="00757929" w:rsidP="00757929">
      <w:pPr>
        <w:jc w:val="both"/>
        <w:rPr>
          <w:rFonts w:ascii="Cambria" w:hAnsi="Cambria" w:cs="Arial"/>
          <w:color w:val="000000" w:themeColor="text1"/>
        </w:rPr>
      </w:pPr>
      <w:r w:rsidRPr="003479A9">
        <w:rPr>
          <w:rFonts w:ascii="Cambria" w:hAnsi="Cambria" w:cs="Arial"/>
          <w:color w:val="000000" w:themeColor="text1"/>
        </w:rPr>
        <w:t xml:space="preserve">El decreto 092 de 2017 en su Artículo 4. Contempla: “Proceso competitivo de selección cuando existe más de una entidad sin ánimo de lucro de reconocida idoneidad. La Entidad Estatal del Gobierno Nacional, departamental, distrital y municipal deberá adelantar un proceso </w:t>
      </w:r>
      <w:r w:rsidRPr="003479A9">
        <w:rPr>
          <w:rFonts w:ascii="Cambria" w:hAnsi="Cambria" w:cs="Arial"/>
          <w:color w:val="000000" w:themeColor="text1"/>
        </w:rPr>
        <w:lastRenderedPageBreak/>
        <w:t>competitivo para seleccionar la entidad sin ánimo de lucro contratista, cuando en la etapa de planeación identifique que el programa o actividad de interés público que requiere desarrollar es ofrecido por más de una Entidad sin ánimo de lucro.</w:t>
      </w:r>
    </w:p>
    <w:p w14:paraId="6E969B99" w14:textId="19AECC0F" w:rsidR="00757929" w:rsidRPr="003479A9" w:rsidRDefault="00757929" w:rsidP="00757929">
      <w:pPr>
        <w:jc w:val="both"/>
        <w:rPr>
          <w:rFonts w:ascii="Cambria" w:hAnsi="Cambria" w:cs="Arial"/>
          <w:color w:val="000000" w:themeColor="text1"/>
        </w:rPr>
      </w:pPr>
      <w:r w:rsidRPr="003479A9">
        <w:rPr>
          <w:rFonts w:ascii="Cambria" w:hAnsi="Cambria" w:cs="Arial"/>
          <w:color w:val="000000" w:themeColor="text1"/>
        </w:rPr>
        <w:t>En el proceso competitivo la Entidad Estatal deberá cumplir las siguientes fases: (i) definición y publicación de los indicadores de idoneidad, experiencia, eficacia, eficiencia, economía y de manejo del Riesgo y los criterios de ponderación para comparar las ofertas: (ii) definición de un plazo razonable para que las entidades privadas son ánimo de lucro de reconocida idoneidad presenten a la Entidad Estatal sus ofertas y los documentos que acrediten su idoneidad, y (iii) evaluación de las ofertas por parte de la Entidad Estatal teniendo en cuenta los criterios definidos para el efecto.</w:t>
      </w:r>
    </w:p>
    <w:p w14:paraId="22DC2868" w14:textId="77777777" w:rsidR="00757929" w:rsidRPr="003479A9" w:rsidRDefault="00757929" w:rsidP="00757929">
      <w:pPr>
        <w:jc w:val="both"/>
        <w:rPr>
          <w:rFonts w:ascii="Cambria" w:hAnsi="Cambria" w:cs="Arial"/>
          <w:b/>
          <w:bCs/>
          <w:i/>
          <w:iCs/>
          <w:color w:val="000000" w:themeColor="text1"/>
          <w:u w:val="single"/>
        </w:rPr>
      </w:pPr>
      <w:r w:rsidRPr="003479A9">
        <w:rPr>
          <w:rFonts w:ascii="Cambria" w:hAnsi="Cambria" w:cs="Arial"/>
          <w:b/>
          <w:bCs/>
          <w:i/>
          <w:iCs/>
          <w:color w:val="000000" w:themeColor="text1"/>
          <w:u w:val="single"/>
        </w:rPr>
        <w:t>Las Entidades Estatales no están obligadas a adelantar el proceso competitivo previsto en este artículo cuando el objeto del Proceso de Contratación corresponde a actividades artísticas, culturales, deportivas y de promoción de la diversidad étnica colombiana, que solo pueden desarrollar determinadas personas naturales o jurídicas, condición que debe justificarse en los estudios y documentos previos”.</w:t>
      </w:r>
    </w:p>
    <w:p w14:paraId="5A459FE7" w14:textId="77777777" w:rsidR="00757929" w:rsidRPr="003479A9" w:rsidRDefault="00757929" w:rsidP="00757929">
      <w:pPr>
        <w:pStyle w:val="Sinespaciado"/>
        <w:jc w:val="both"/>
        <w:rPr>
          <w:rFonts w:ascii="Cambria" w:hAnsi="Cambria" w:cs="Arial"/>
          <w:lang w:val="es-ES_tradnl"/>
        </w:rPr>
      </w:pPr>
    </w:p>
    <w:p w14:paraId="2A5B22E9" w14:textId="7F0D83FA" w:rsidR="00EF5601" w:rsidRPr="003479A9" w:rsidRDefault="00757929" w:rsidP="00EF5601">
      <w:pPr>
        <w:jc w:val="both"/>
        <w:rPr>
          <w:rFonts w:ascii="Cambria" w:hAnsi="Cambria" w:cs="Arial"/>
          <w:lang w:val="es-ES_tradnl"/>
        </w:rPr>
      </w:pPr>
      <w:r w:rsidRPr="003479A9">
        <w:rPr>
          <w:rFonts w:ascii="Cambria" w:hAnsi="Cambria" w:cs="Arial"/>
          <w:b/>
          <w:bCs/>
          <w:lang w:val="es-ES_tradnl"/>
        </w:rPr>
        <w:t>ARTÍCULO TERCERO</w:t>
      </w:r>
      <w:r w:rsidR="00EF5601" w:rsidRPr="003479A9">
        <w:rPr>
          <w:rFonts w:ascii="Cambria" w:hAnsi="Cambria" w:cs="Arial"/>
          <w:b/>
          <w:bCs/>
          <w:lang w:val="es-ES_tradnl"/>
        </w:rPr>
        <w:t>:</w:t>
      </w:r>
      <w:r w:rsidR="00EF5601" w:rsidRPr="003479A9">
        <w:rPr>
          <w:rFonts w:ascii="Cambria" w:hAnsi="Cambria" w:cs="Arial"/>
          <w:color w:val="000000" w:themeColor="text1"/>
        </w:rPr>
        <w:t xml:space="preserve"> Objeto. Apoyo a la ejecución del Convenio </w:t>
      </w:r>
      <w:r w:rsidR="00EF5601" w:rsidRPr="003479A9">
        <w:rPr>
          <w:rFonts w:ascii="Cambria" w:hAnsi="Cambria" w:cs="Arial"/>
          <w:b/>
          <w:lang w:val="es-ES_tradnl"/>
        </w:rPr>
        <w:t>“</w:t>
      </w:r>
      <w:r w:rsidR="00DF5E91" w:rsidRPr="003479A9">
        <w:rPr>
          <w:rFonts w:ascii="Cambria" w:eastAsia="Times New Roman" w:hAnsi="Cambria" w:cs="Times New Roman"/>
          <w:b/>
          <w:kern w:val="0"/>
          <w:lang w:val="es-ES_tradnl" w:eastAsia="es-MX"/>
          <w14:ligatures w14:val="none"/>
        </w:rPr>
        <w:t xml:space="preserve">APOYO A LA LIGA </w:t>
      </w:r>
      <w:r w:rsidR="00DF5E91" w:rsidRPr="003479A9">
        <w:rPr>
          <w:rFonts w:ascii="Cambria" w:eastAsia="Times New Roman" w:hAnsi="Cambria" w:cs="Times New Roman"/>
          <w:b/>
          <w:bCs/>
          <w:lang w:val="es-ES_tradnl"/>
        </w:rPr>
        <w:t>DE FUTBOL DE LA GUAJIRA</w:t>
      </w:r>
      <w:r w:rsidR="00DF5E91" w:rsidRPr="003479A9">
        <w:rPr>
          <w:rFonts w:ascii="Cambria" w:eastAsia="Times New Roman" w:hAnsi="Cambria" w:cs="Times New Roman"/>
          <w:b/>
          <w:kern w:val="0"/>
          <w:lang w:val="es-ES_tradnl" w:eastAsia="es-MX"/>
          <w14:ligatures w14:val="none"/>
        </w:rPr>
        <w:t xml:space="preserve">, PARA LA PARTICIPACIÓN DEL </w:t>
      </w:r>
      <w:r w:rsidR="00DF5E91" w:rsidRPr="003479A9">
        <w:rPr>
          <w:rFonts w:ascii="Cambria" w:eastAsia="Times New Roman" w:hAnsi="Cambria" w:cs="Times New Roman"/>
          <w:b/>
          <w:kern w:val="0"/>
          <w:lang w:eastAsia="es-MX"/>
          <w14:ligatures w14:val="none"/>
        </w:rPr>
        <w:t>SELECTIVO DE LA GUAJIRA, RAMA MASCULINA SUB-15 EN EL CAMPEONATO N</w:t>
      </w:r>
      <w:r w:rsidR="00DF5E91" w:rsidRPr="003479A9">
        <w:rPr>
          <w:rFonts w:ascii="Cambria" w:eastAsia="Times New Roman" w:hAnsi="Cambria" w:cs="Times New Roman"/>
          <w:b/>
          <w:kern w:val="0"/>
          <w:lang w:val="es-ES_tradnl" w:eastAsia="es-MX"/>
          <w14:ligatures w14:val="none"/>
        </w:rPr>
        <w:t>ACIONAL DE LA COPA WIN SPORTS,</w:t>
      </w:r>
      <w:r w:rsidR="00DF5E91" w:rsidRPr="003479A9">
        <w:rPr>
          <w:rFonts w:ascii="Cambria" w:eastAsia="Times New Roman" w:hAnsi="Cambria" w:cs="Times New Roman"/>
          <w:b/>
          <w:kern w:val="0"/>
          <w:lang w:eastAsia="es-MX"/>
          <w14:ligatures w14:val="none"/>
        </w:rPr>
        <w:t xml:space="preserve"> ORGANIZADO POR DIFUTBOL EL CUAL SE LLEVARÁ A CABO EN LA CIUDAD DE SINCELEJO</w:t>
      </w:r>
      <w:r w:rsidR="00EF5601" w:rsidRPr="003479A9">
        <w:rPr>
          <w:rFonts w:ascii="Cambria" w:eastAsia="Dotum" w:hAnsi="Cambria" w:cs="Arial"/>
          <w:b/>
          <w:color w:val="000000" w:themeColor="text1"/>
        </w:rPr>
        <w:t>”</w:t>
      </w:r>
      <w:r w:rsidR="00EF5601" w:rsidRPr="003479A9">
        <w:rPr>
          <w:rFonts w:ascii="Cambria" w:eastAsia="Dotum" w:hAnsi="Cambria" w:cs="Arial"/>
          <w:color w:val="000000" w:themeColor="text1"/>
        </w:rPr>
        <w:t xml:space="preserve"> </w:t>
      </w:r>
      <w:r w:rsidR="00EF5601" w:rsidRPr="003479A9">
        <w:rPr>
          <w:rFonts w:ascii="Cambria" w:hAnsi="Cambria" w:cs="Arial"/>
          <w:color w:val="000000" w:themeColor="text1"/>
        </w:rPr>
        <w:t>con el fin de promover el desarrollo social, sostenible a partir de la cultura, en desarrollo de planes programas y proyectos socio culturales.</w:t>
      </w:r>
    </w:p>
    <w:p w14:paraId="776D8CEB" w14:textId="77777777" w:rsidR="00EF5601" w:rsidRPr="003479A9" w:rsidRDefault="00EF5601" w:rsidP="00EF5601">
      <w:pPr>
        <w:jc w:val="both"/>
        <w:rPr>
          <w:rFonts w:ascii="Cambria" w:hAnsi="Cambria" w:cs="Arial"/>
          <w:color w:val="000000" w:themeColor="text1"/>
        </w:rPr>
      </w:pPr>
      <w:r w:rsidRPr="003479A9">
        <w:rPr>
          <w:rFonts w:ascii="Cambria" w:hAnsi="Cambria" w:cs="Arial"/>
          <w:b/>
          <w:color w:val="000000" w:themeColor="text1"/>
        </w:rPr>
        <w:t>ARTICULO CUARTO:</w:t>
      </w:r>
      <w:r w:rsidRPr="003479A9">
        <w:rPr>
          <w:rFonts w:ascii="Cambria" w:hAnsi="Cambria" w:cs="Arial"/>
          <w:color w:val="000000" w:themeColor="text1"/>
        </w:rPr>
        <w:t xml:space="preserve"> Presupuesto y Condiciones del contratista. </w:t>
      </w:r>
    </w:p>
    <w:p w14:paraId="79C200BA" w14:textId="4272A4E9" w:rsidR="00FC7F7F" w:rsidRPr="003479A9" w:rsidRDefault="003479A9" w:rsidP="00FC7F7F">
      <w:pPr>
        <w:pStyle w:val="TableParagraph"/>
        <w:spacing w:line="276" w:lineRule="auto"/>
        <w:ind w:right="85"/>
        <w:jc w:val="both"/>
        <w:rPr>
          <w:rFonts w:ascii="Cambria" w:hAnsi="Cambria" w:cs="Arial"/>
          <w:lang w:val="es-ES_tradnl"/>
        </w:rPr>
      </w:pPr>
      <w:bookmarkStart w:id="2" w:name="_Hlk168829477"/>
      <w:r w:rsidRPr="003479A9">
        <w:rPr>
          <w:rFonts w:ascii="Cambria" w:eastAsia="Palatino Linotype" w:hAnsi="Cambria" w:cs="Times New Roman"/>
          <w:b/>
          <w:lang w:val="es-ES_tradnl" w:eastAsia="es-MX"/>
        </w:rPr>
        <w:t xml:space="preserve">CINCUENTA Y SEIS MILLONES CUATROCIENTOS CINCUENTA Y DOS MIL PESOS </w:t>
      </w:r>
      <w:r w:rsidRPr="003479A9">
        <w:rPr>
          <w:rFonts w:ascii="Cambria" w:eastAsia="Times New Roman" w:hAnsi="Cambria" w:cs="Times New Roman"/>
          <w:b/>
          <w:bCs/>
          <w:lang w:val="es-CO" w:eastAsia="es-MX"/>
        </w:rPr>
        <w:t>($56.452.000</w:t>
      </w:r>
      <w:r w:rsidRPr="003479A9">
        <w:rPr>
          <w:rFonts w:ascii="Cambria" w:eastAsia="Times New Roman" w:hAnsi="Cambria" w:cs="Times New Roman"/>
          <w:b/>
          <w:bCs/>
          <w:lang w:eastAsia="es-MX"/>
        </w:rPr>
        <w:t xml:space="preserve">) </w:t>
      </w:r>
      <w:r w:rsidRPr="003479A9">
        <w:rPr>
          <w:rFonts w:ascii="Cambria" w:eastAsia="Times New Roman" w:hAnsi="Cambria" w:cs="Times New Roman"/>
          <w:b/>
          <w:bCs/>
          <w:lang w:val="es-CO" w:eastAsia="es-MX"/>
        </w:rPr>
        <w:t>M/CTE</w:t>
      </w:r>
      <w:r w:rsidRPr="003479A9">
        <w:rPr>
          <w:rFonts w:ascii="Cambria" w:eastAsia="Calibri" w:hAnsi="Cambria" w:cs="Arial"/>
          <w:b/>
          <w:lang w:val="es-ES_tradnl"/>
        </w:rPr>
        <w:t xml:space="preserve"> </w:t>
      </w:r>
      <w:bookmarkEnd w:id="2"/>
      <w:r w:rsidR="00FC7F7F" w:rsidRPr="003479A9">
        <w:rPr>
          <w:rFonts w:ascii="Cambria" w:hAnsi="Cambria" w:cs="Arial"/>
          <w:lang w:val="es-ES_tradnl"/>
        </w:rPr>
        <w:t>Los valores de los bienes y servicios, gastos operacionales, y financieros requeridos, o solicitados, para el cumplimiento del presente convenio.</w:t>
      </w:r>
    </w:p>
    <w:p w14:paraId="22A2E6BE" w14:textId="77777777" w:rsidR="00FC7F7F" w:rsidRPr="003479A9" w:rsidRDefault="00FC7F7F" w:rsidP="00FC7F7F">
      <w:pPr>
        <w:pStyle w:val="TableParagraph"/>
        <w:spacing w:line="276" w:lineRule="auto"/>
        <w:ind w:right="85"/>
        <w:jc w:val="both"/>
        <w:rPr>
          <w:rFonts w:ascii="Cambria" w:hAnsi="Cambria" w:cs="Arial"/>
          <w:lang w:val="es-ES_tradnl"/>
        </w:rPr>
      </w:pPr>
    </w:p>
    <w:p w14:paraId="5E7AD493" w14:textId="08C1A559" w:rsidR="00FC7F7F" w:rsidRPr="003479A9" w:rsidRDefault="00FC7F7F" w:rsidP="00FC7F7F">
      <w:pPr>
        <w:pStyle w:val="Prrafodelista"/>
        <w:widowControl w:val="0"/>
        <w:numPr>
          <w:ilvl w:val="0"/>
          <w:numId w:val="8"/>
        </w:numPr>
        <w:autoSpaceDE w:val="0"/>
        <w:autoSpaceDN w:val="0"/>
        <w:spacing w:after="0" w:line="276" w:lineRule="auto"/>
        <w:ind w:right="94"/>
        <w:contextualSpacing w:val="0"/>
        <w:jc w:val="both"/>
        <w:rPr>
          <w:rFonts w:ascii="Cambria" w:eastAsia="Arial MT" w:hAnsi="Cambria" w:cs="Arial"/>
          <w:lang w:val="es-ES_tradnl" w:eastAsia="en-US"/>
        </w:rPr>
      </w:pPr>
      <w:r w:rsidRPr="003479A9">
        <w:rPr>
          <w:rFonts w:ascii="Cambria" w:eastAsia="Arial MT" w:hAnsi="Cambria" w:cs="Arial"/>
          <w:lang w:val="es-ES_tradnl" w:eastAsia="en-US"/>
        </w:rPr>
        <w:t xml:space="preserve">El aporte del Instituto Departamental de Deportes de La Guajira- I.D.D.G., será en dinero y ascenderá a la cuantía de </w:t>
      </w:r>
      <w:r w:rsidR="003479A9" w:rsidRPr="003479A9">
        <w:rPr>
          <w:rFonts w:ascii="Cambria" w:eastAsia="Times New Roman" w:hAnsi="Cambria" w:cs="Times New Roman"/>
          <w:b/>
          <w:bCs/>
          <w:lang w:val="es-ES" w:eastAsia="es-MX"/>
        </w:rPr>
        <w:t xml:space="preserve">CINCUENTA Y UN MILLONES TRESCIENTOS VEINTE MIL PESOS </w:t>
      </w:r>
      <w:r w:rsidR="003479A9" w:rsidRPr="003479A9">
        <w:rPr>
          <w:rFonts w:ascii="Cambria" w:eastAsia="Times New Roman" w:hAnsi="Cambria" w:cs="Times New Roman"/>
          <w:b/>
          <w:bCs/>
          <w:lang w:eastAsia="es-MX"/>
        </w:rPr>
        <w:t>($51.320.000</w:t>
      </w:r>
      <w:r w:rsidR="003479A9" w:rsidRPr="003479A9">
        <w:rPr>
          <w:rFonts w:ascii="Cambria" w:eastAsia="Times New Roman" w:hAnsi="Cambria" w:cs="Times New Roman"/>
          <w:b/>
          <w:bCs/>
          <w:lang w:val="es-ES" w:eastAsia="es-MX"/>
        </w:rPr>
        <w:t xml:space="preserve">) </w:t>
      </w:r>
      <w:r w:rsidR="003479A9" w:rsidRPr="003479A9">
        <w:rPr>
          <w:rFonts w:ascii="Cambria" w:eastAsia="Times New Roman" w:hAnsi="Cambria" w:cs="Times New Roman"/>
          <w:b/>
          <w:bCs/>
          <w:lang w:eastAsia="es-MX"/>
        </w:rPr>
        <w:t>M/CTE</w:t>
      </w:r>
      <w:r w:rsidR="003479A9" w:rsidRPr="003479A9">
        <w:rPr>
          <w:rFonts w:ascii="Cambria" w:eastAsia="Arial MT" w:hAnsi="Cambria" w:cs="Arial"/>
          <w:b/>
          <w:lang w:val="es-ES_tradnl" w:eastAsia="en-US"/>
        </w:rPr>
        <w:t xml:space="preserve"> </w:t>
      </w:r>
      <w:r w:rsidRPr="003479A9">
        <w:rPr>
          <w:rFonts w:ascii="Cambria" w:eastAsia="Arial MT" w:hAnsi="Cambria" w:cs="Arial"/>
          <w:lang w:val="es-ES_tradnl" w:eastAsia="en-US"/>
        </w:rPr>
        <w:t>valor que cubrirá gastos directos e indirectos que llegaren a generar en ocasiones con la ejecución del presente convenio.</w:t>
      </w:r>
    </w:p>
    <w:p w14:paraId="2939E52B" w14:textId="77777777" w:rsidR="00FC7F7F" w:rsidRPr="003479A9" w:rsidRDefault="00FC7F7F" w:rsidP="00FC7F7F">
      <w:pPr>
        <w:spacing w:line="276" w:lineRule="auto"/>
        <w:ind w:right="94"/>
        <w:jc w:val="both"/>
        <w:rPr>
          <w:rFonts w:ascii="Cambria" w:eastAsia="Verdana" w:hAnsi="Cambria" w:cs="Arial"/>
          <w:bCs/>
          <w:spacing w:val="1"/>
          <w:lang w:val="es-ES_tradnl"/>
        </w:rPr>
      </w:pPr>
    </w:p>
    <w:p w14:paraId="2D196D53" w14:textId="1D9F2A6B" w:rsidR="00FC7F7F" w:rsidRPr="003479A9" w:rsidRDefault="00FC7F7F" w:rsidP="00FC7F7F">
      <w:pPr>
        <w:pStyle w:val="TableParagraph"/>
        <w:numPr>
          <w:ilvl w:val="0"/>
          <w:numId w:val="8"/>
        </w:numPr>
        <w:tabs>
          <w:tab w:val="left" w:pos="4774"/>
        </w:tabs>
        <w:spacing w:line="276" w:lineRule="auto"/>
        <w:ind w:right="85"/>
        <w:jc w:val="both"/>
        <w:rPr>
          <w:rFonts w:ascii="Cambria" w:hAnsi="Cambria" w:cs="Arial"/>
          <w:lang w:val="es-ES_tradnl"/>
        </w:rPr>
      </w:pPr>
      <w:r w:rsidRPr="003479A9">
        <w:rPr>
          <w:rFonts w:ascii="Cambria" w:eastAsia="Verdana" w:hAnsi="Cambria" w:cs="Arial"/>
          <w:bCs/>
          <w:lang w:val="es-ES_tradnl"/>
        </w:rPr>
        <w:t xml:space="preserve">El aporte de la </w:t>
      </w:r>
      <w:r w:rsidRPr="003479A9">
        <w:rPr>
          <w:rFonts w:ascii="Cambria" w:eastAsiaTheme="minorHAnsi" w:hAnsi="Cambria" w:cs="Arial"/>
          <w:b/>
          <w:bCs/>
          <w:color w:val="000000"/>
          <w:lang w:val="es-CO"/>
        </w:rPr>
        <w:t xml:space="preserve">LIGA DE FUTBOL DE LA GUAJIRA LIFUTGUA, </w:t>
      </w:r>
      <w:r w:rsidRPr="003479A9">
        <w:rPr>
          <w:rFonts w:ascii="Cambria" w:eastAsia="Verdana" w:hAnsi="Cambria" w:cs="Arial"/>
          <w:bCs/>
          <w:lang w:val="es-ES_tradnl"/>
        </w:rPr>
        <w:t>será por un valor de</w:t>
      </w:r>
      <w:r w:rsidRPr="003479A9">
        <w:rPr>
          <w:rFonts w:ascii="Cambria" w:eastAsia="Verdana" w:hAnsi="Cambria" w:cs="Arial"/>
          <w:b/>
          <w:lang w:val="es-ES_tradnl"/>
        </w:rPr>
        <w:t xml:space="preserve"> </w:t>
      </w:r>
      <w:r w:rsidR="003479A9" w:rsidRPr="003479A9">
        <w:rPr>
          <w:rFonts w:ascii="Cambria" w:eastAsia="Times New Roman" w:hAnsi="Cambria" w:cs="Times New Roman"/>
          <w:b/>
          <w:lang w:val="es-ES_tradnl" w:eastAsia="es-MX"/>
        </w:rPr>
        <w:t>CINCO MILLONES CIENTO TREINTA Y DOS MIL PESOS ($5</w:t>
      </w:r>
      <w:r w:rsidR="003479A9" w:rsidRPr="003479A9">
        <w:rPr>
          <w:rFonts w:ascii="Cambria" w:eastAsia="Times New Roman" w:hAnsi="Cambria" w:cs="Times New Roman"/>
          <w:b/>
          <w:lang w:val="es-CO" w:eastAsia="es-MX"/>
        </w:rPr>
        <w:t>,132.000</w:t>
      </w:r>
      <w:r w:rsidR="003479A9" w:rsidRPr="003479A9">
        <w:rPr>
          <w:rFonts w:ascii="Cambria" w:eastAsia="Times New Roman" w:hAnsi="Cambria" w:cs="Times New Roman"/>
          <w:b/>
          <w:lang w:val="es-ES_tradnl" w:eastAsia="es-MX"/>
        </w:rPr>
        <w:t>)</w:t>
      </w:r>
      <w:r w:rsidR="003479A9" w:rsidRPr="003479A9">
        <w:rPr>
          <w:rFonts w:ascii="Cambria" w:eastAsia="Calibri" w:hAnsi="Cambria" w:cs="Times New Roman"/>
          <w:b/>
          <w:lang w:val="es-CO"/>
        </w:rPr>
        <w:t xml:space="preserve"> </w:t>
      </w:r>
      <w:r w:rsidR="003479A9" w:rsidRPr="003479A9">
        <w:rPr>
          <w:rFonts w:ascii="Cambria" w:eastAsia="Calibri" w:hAnsi="Cambria" w:cs="Times New Roman"/>
          <w:b/>
          <w:bCs/>
          <w:lang w:val="es-CO"/>
        </w:rPr>
        <w:t>M/CTE</w:t>
      </w:r>
      <w:r w:rsidRPr="003479A9">
        <w:rPr>
          <w:rFonts w:ascii="Cambria" w:eastAsia="Verdana" w:hAnsi="Cambria" w:cs="Arial"/>
          <w:bCs/>
          <w:lang w:val="es-ES_tradnl"/>
        </w:rPr>
        <w:t xml:space="preserve">, gastos que cubrirá ya sea económico, logístico o administrativo para garantizar la participación de </w:t>
      </w:r>
      <w:r w:rsidRPr="003479A9">
        <w:rPr>
          <w:rFonts w:ascii="Cambria" w:eastAsiaTheme="minorHAnsi" w:hAnsi="Cambria" w:cs="Arial"/>
          <w:b/>
          <w:bCs/>
          <w:color w:val="000000"/>
          <w:lang w:val="es-CO"/>
        </w:rPr>
        <w:t xml:space="preserve">LIGA DE FUTBOL DE LA GUAJIRA LIFUTGUA, </w:t>
      </w:r>
      <w:r w:rsidRPr="003479A9">
        <w:rPr>
          <w:rFonts w:ascii="Cambria" w:eastAsia="Verdana" w:hAnsi="Cambria" w:cs="Arial"/>
          <w:bCs/>
          <w:lang w:val="es-ES_tradnl"/>
        </w:rPr>
        <w:t>en el evento deportivo.</w:t>
      </w:r>
    </w:p>
    <w:p w14:paraId="414CBF00" w14:textId="6F8383D9" w:rsidR="00EF5601" w:rsidRPr="003479A9" w:rsidRDefault="00EF5601" w:rsidP="00EF5601">
      <w:pPr>
        <w:pStyle w:val="TableParagraph"/>
        <w:spacing w:line="276" w:lineRule="auto"/>
        <w:ind w:right="85"/>
        <w:jc w:val="both"/>
        <w:rPr>
          <w:rFonts w:ascii="Cambria" w:hAnsi="Cambria" w:cs="Arial"/>
          <w:lang w:val="es-ES_tradnl"/>
        </w:rPr>
      </w:pPr>
    </w:p>
    <w:p w14:paraId="364E0CC0" w14:textId="384844A2" w:rsidR="00EF5601" w:rsidRPr="003479A9" w:rsidRDefault="00EF5601" w:rsidP="00EF5601">
      <w:pPr>
        <w:jc w:val="both"/>
        <w:rPr>
          <w:rFonts w:ascii="Cambria" w:hAnsi="Cambria" w:cs="Arial"/>
          <w:color w:val="000000" w:themeColor="text1"/>
        </w:rPr>
      </w:pPr>
      <w:r w:rsidRPr="003479A9">
        <w:rPr>
          <w:rFonts w:ascii="Cambria" w:hAnsi="Cambria" w:cs="Arial"/>
          <w:color w:val="000000" w:themeColor="text1"/>
        </w:rPr>
        <w:t xml:space="preserve">El artículo 355 de la Constitución Política y el Decreto 092 de 2017 exigen que la Entidades sin Ánimo de Lucro que contrate con las Entidades Estatales en desarrollo de las normas citadas, </w:t>
      </w:r>
      <w:r w:rsidRPr="003479A9">
        <w:rPr>
          <w:rFonts w:ascii="Cambria" w:hAnsi="Cambria" w:cs="Arial"/>
          <w:color w:val="000000" w:themeColor="text1"/>
        </w:rPr>
        <w:lastRenderedPageBreak/>
        <w:t xml:space="preserve">sea de reconocida idoneidad. La idoneidad consiste en la cualidad de ser adecuado o apropiado para cumplir un fin y esta tiene que ser reconocida. Es decir, la Constitución Política solo autoriza a celebrar este tipo de contratos con entidades que cuenten con un reconocimiento público manifiesto, a partir de los siguientes criterios: correspondencia del objeto de la ESAL y el programa o actividad prevista en el plan de desarrollo; capacidad del personal de la ESAL; experiencia; indicadores de la eficiencia de la organización y reputación. </w:t>
      </w:r>
    </w:p>
    <w:p w14:paraId="6B4BF4D8" w14:textId="77777777" w:rsidR="00EF5601" w:rsidRPr="003479A9" w:rsidRDefault="00EF5601" w:rsidP="00EF5601">
      <w:pPr>
        <w:jc w:val="both"/>
        <w:rPr>
          <w:rFonts w:ascii="Cambria" w:hAnsi="Cambria" w:cs="Arial"/>
          <w:color w:val="000000" w:themeColor="text1"/>
        </w:rPr>
      </w:pPr>
      <w:r w:rsidRPr="003479A9">
        <w:rPr>
          <w:rFonts w:ascii="Cambria" w:hAnsi="Cambria" w:cs="Arial"/>
          <w:color w:val="000000" w:themeColor="text1"/>
        </w:rPr>
        <w:t>En los contratos con ESAL existe una correspondencia directa con programas y actividades de interés público previstos en el Plan Desarrollo relacionados con la promoción de derechos de los menos Favorecidos. No hay una relación conmutativa entre las partes ni instrucciones precisas que indican la forma como el contratista debe cumplir con el objeto del contrato. No hay oferta en el mercado distinta a la de las entidades privadas sin ánimo de lucro o hay oferta, pero genera mayor valor contratar con la entidad sin ánimo de lucro.</w:t>
      </w:r>
    </w:p>
    <w:p w14:paraId="11235747" w14:textId="7FB01AEE" w:rsidR="00EF5601" w:rsidRPr="003479A9" w:rsidRDefault="00FC7F7F" w:rsidP="00EF5601">
      <w:pPr>
        <w:pStyle w:val="Sinespaciado"/>
        <w:jc w:val="both"/>
        <w:rPr>
          <w:rFonts w:ascii="Cambria" w:hAnsi="Cambria" w:cs="Arial"/>
          <w:bCs/>
        </w:rPr>
      </w:pPr>
      <w:r w:rsidRPr="003479A9">
        <w:rPr>
          <w:rFonts w:ascii="Cambria" w:eastAsiaTheme="minorHAnsi" w:hAnsi="Cambria" w:cs="Arial"/>
          <w:b/>
          <w:bCs/>
        </w:rPr>
        <w:t>LIGA DE FUTBOL DE LA GUAJIRA LIFUTGUA</w:t>
      </w:r>
      <w:r w:rsidR="00EF5601" w:rsidRPr="003479A9">
        <w:rPr>
          <w:rFonts w:ascii="Cambria" w:hAnsi="Cambria" w:cs="Arial"/>
          <w:bCs/>
          <w:color w:val="000000" w:themeColor="text1"/>
        </w:rPr>
        <w:t>,</w:t>
      </w:r>
      <w:r w:rsidR="00EF5601" w:rsidRPr="003479A9">
        <w:rPr>
          <w:rFonts w:ascii="Cambria" w:hAnsi="Cambria" w:cs="Arial"/>
          <w:lang w:val="es-ES_tradnl"/>
        </w:rPr>
        <w:t xml:space="preserve"> es un organismo deportivo de carácter privado, sin ánimo de lucro que tienen como objeto fomentar, patrocinar, organizar la práctica, dentro del ámbito departamental e impulsar programas de interés público y social</w:t>
      </w:r>
      <w:r w:rsidR="00EF5601" w:rsidRPr="003479A9">
        <w:rPr>
          <w:rFonts w:ascii="Cambria" w:hAnsi="Cambria" w:cs="Arial"/>
          <w:bCs/>
          <w:color w:val="000000" w:themeColor="text1"/>
        </w:rPr>
        <w:t xml:space="preserve">es que cuenta con los recursos </w:t>
      </w:r>
      <w:r w:rsidR="00EF5601" w:rsidRPr="003479A9">
        <w:rPr>
          <w:rFonts w:ascii="Cambria" w:hAnsi="Cambria" w:cs="Arial"/>
          <w:bCs/>
        </w:rPr>
        <w:t>económicos para realizar el aporte en efectivo, por ende, no se hace un proceso competitivo de selección.</w:t>
      </w:r>
    </w:p>
    <w:p w14:paraId="53A0868A" w14:textId="77777777" w:rsidR="00EF5601" w:rsidRPr="003479A9" w:rsidRDefault="00EF5601" w:rsidP="00757929">
      <w:pPr>
        <w:pStyle w:val="Sinespaciado"/>
        <w:jc w:val="both"/>
        <w:rPr>
          <w:rFonts w:ascii="Cambria" w:hAnsi="Cambria" w:cs="Arial"/>
          <w:b/>
          <w:bCs/>
          <w:lang w:val="es-ES_tradnl"/>
        </w:rPr>
      </w:pPr>
    </w:p>
    <w:p w14:paraId="1BDB8384" w14:textId="42EC9A78" w:rsidR="005E7598" w:rsidRPr="003479A9" w:rsidRDefault="00EF5601" w:rsidP="00757929">
      <w:pPr>
        <w:pStyle w:val="Sinespaciado"/>
        <w:jc w:val="both"/>
        <w:rPr>
          <w:rFonts w:ascii="Cambria" w:hAnsi="Cambria" w:cs="Arial"/>
          <w:lang w:val="es-ES_tradnl"/>
        </w:rPr>
      </w:pPr>
      <w:r w:rsidRPr="003479A9">
        <w:rPr>
          <w:rFonts w:ascii="Cambria" w:hAnsi="Cambria" w:cs="Arial"/>
          <w:b/>
          <w:bCs/>
          <w:lang w:val="es-ES_tradnl"/>
        </w:rPr>
        <w:t>ARTÍCULO QUINTO:</w:t>
      </w:r>
      <w:r w:rsidRPr="003479A9">
        <w:rPr>
          <w:rFonts w:ascii="Cambria" w:hAnsi="Cambria" w:cs="Arial"/>
          <w:lang w:val="es-ES_tradnl"/>
        </w:rPr>
        <w:t xml:space="preserve"> </w:t>
      </w:r>
      <w:r w:rsidR="005E7598" w:rsidRPr="003479A9">
        <w:rPr>
          <w:rFonts w:ascii="Cambria" w:hAnsi="Cambria" w:cs="Arial"/>
          <w:lang w:val="es-ES_tradnl"/>
        </w:rPr>
        <w:t>Contra el presente acto administrativo no procede recurso alguno en sede administrativa, de conformidad con el Articulo 75 de la Ley 1437 de 2011.</w:t>
      </w:r>
    </w:p>
    <w:p w14:paraId="4F5129BB" w14:textId="77777777" w:rsidR="005E7598" w:rsidRPr="003479A9" w:rsidRDefault="005E7598" w:rsidP="005E7598">
      <w:pPr>
        <w:pStyle w:val="Sinespaciado"/>
        <w:jc w:val="both"/>
        <w:rPr>
          <w:rFonts w:ascii="Cambria" w:hAnsi="Cambria" w:cs="Arial"/>
          <w:lang w:val="es-ES_tradnl"/>
        </w:rPr>
      </w:pPr>
    </w:p>
    <w:p w14:paraId="77BACF69" w14:textId="186F5265" w:rsidR="005E7598" w:rsidRPr="003479A9" w:rsidRDefault="005E7598" w:rsidP="005E7598">
      <w:pPr>
        <w:pStyle w:val="Sinespaciado"/>
        <w:jc w:val="both"/>
        <w:rPr>
          <w:rFonts w:ascii="Cambria" w:hAnsi="Cambria" w:cs="Arial"/>
          <w:lang w:val="es-ES_tradnl"/>
        </w:rPr>
      </w:pPr>
      <w:r w:rsidRPr="003479A9">
        <w:rPr>
          <w:rFonts w:ascii="Cambria" w:hAnsi="Cambria" w:cs="Arial"/>
          <w:b/>
          <w:bCs/>
          <w:lang w:val="es-ES_tradnl"/>
        </w:rPr>
        <w:t xml:space="preserve">ARTÍCULO </w:t>
      </w:r>
      <w:r w:rsidR="00EF5601" w:rsidRPr="003479A9">
        <w:rPr>
          <w:rFonts w:ascii="Cambria" w:hAnsi="Cambria" w:cs="Arial"/>
          <w:b/>
          <w:bCs/>
          <w:lang w:val="es-ES_tradnl"/>
        </w:rPr>
        <w:t>SEXTO</w:t>
      </w:r>
      <w:r w:rsidRPr="003479A9">
        <w:rPr>
          <w:rFonts w:ascii="Cambria" w:hAnsi="Cambria" w:cs="Arial"/>
          <w:b/>
          <w:bCs/>
          <w:lang w:val="es-ES_tradnl"/>
        </w:rPr>
        <w:t>:</w:t>
      </w:r>
      <w:r w:rsidRPr="003479A9">
        <w:rPr>
          <w:rFonts w:ascii="Cambria" w:hAnsi="Cambria" w:cs="Arial"/>
          <w:lang w:val="es-ES_tradnl"/>
        </w:rPr>
        <w:t xml:space="preserve"> Ordénese la publicación del presente acto administrativo en el Sistema Electrónico de Contratación Pública – SECOP II-, con los documentos precontractuales del proceso de selección. </w:t>
      </w:r>
    </w:p>
    <w:p w14:paraId="54B3DF3C" w14:textId="77777777" w:rsidR="005E7598" w:rsidRPr="003479A9" w:rsidRDefault="005E7598" w:rsidP="005E7598">
      <w:pPr>
        <w:pStyle w:val="Sinespaciado"/>
        <w:jc w:val="both"/>
        <w:rPr>
          <w:rFonts w:ascii="Cambria" w:hAnsi="Cambria" w:cs="Arial"/>
          <w:lang w:val="es-ES_tradnl"/>
        </w:rPr>
      </w:pPr>
    </w:p>
    <w:p w14:paraId="1387F6D0" w14:textId="65E439BD" w:rsidR="005E7598" w:rsidRPr="003479A9" w:rsidRDefault="005E7598" w:rsidP="005E7598">
      <w:pPr>
        <w:pStyle w:val="Sinespaciado"/>
        <w:jc w:val="both"/>
        <w:rPr>
          <w:rFonts w:ascii="Cambria" w:hAnsi="Cambria" w:cs="Arial"/>
          <w:lang w:val="es-ES_tradnl"/>
        </w:rPr>
      </w:pPr>
      <w:r w:rsidRPr="003479A9">
        <w:rPr>
          <w:rFonts w:ascii="Cambria" w:hAnsi="Cambria" w:cs="Arial"/>
          <w:b/>
          <w:bCs/>
          <w:lang w:val="es-ES_tradnl"/>
        </w:rPr>
        <w:t xml:space="preserve">ARTÍCULO </w:t>
      </w:r>
      <w:r w:rsidR="00EF5601" w:rsidRPr="003479A9">
        <w:rPr>
          <w:rFonts w:ascii="Cambria" w:hAnsi="Cambria" w:cs="Arial"/>
          <w:b/>
          <w:bCs/>
          <w:lang w:val="es-ES_tradnl"/>
        </w:rPr>
        <w:t>SEPTIMO</w:t>
      </w:r>
      <w:r w:rsidRPr="003479A9">
        <w:rPr>
          <w:rFonts w:ascii="Cambria" w:hAnsi="Cambria" w:cs="Arial"/>
          <w:b/>
          <w:bCs/>
          <w:lang w:val="es-ES_tradnl"/>
        </w:rPr>
        <w:t>:</w:t>
      </w:r>
      <w:r w:rsidRPr="003479A9">
        <w:rPr>
          <w:rFonts w:ascii="Cambria" w:hAnsi="Cambria" w:cs="Arial"/>
          <w:lang w:val="es-ES_tradnl"/>
        </w:rPr>
        <w:t xml:space="preserve"> Convóquese a las diferentes Veedurías Ciudadanas, Asociaciones Cívicas y Comunitarias, de Profesionales, Benéficas o de Utilidad Común, Gremiales, Universidades y Centros Especializados de Investigación, para que realicen el Control Social al Proceso de Selección y a la ejecución del Contrato que se derive de este, de conformidad con lo establecido en el artículo 66 de la Ley 80 de 1993. </w:t>
      </w:r>
    </w:p>
    <w:p w14:paraId="62144042" w14:textId="77777777" w:rsidR="005E7598" w:rsidRPr="003479A9" w:rsidRDefault="005E7598" w:rsidP="005E7598">
      <w:pPr>
        <w:pStyle w:val="Sinespaciado"/>
        <w:jc w:val="both"/>
        <w:rPr>
          <w:rFonts w:ascii="Cambria" w:hAnsi="Cambria" w:cs="Arial"/>
          <w:lang w:val="es-ES_tradnl"/>
        </w:rPr>
      </w:pPr>
    </w:p>
    <w:p w14:paraId="3DF214BE" w14:textId="247FDC69" w:rsidR="005E7598" w:rsidRPr="003479A9" w:rsidRDefault="005E7598" w:rsidP="005E7598">
      <w:pPr>
        <w:pStyle w:val="Sinespaciado"/>
        <w:jc w:val="both"/>
        <w:rPr>
          <w:rFonts w:ascii="Cambria" w:hAnsi="Cambria" w:cs="Arial"/>
          <w:lang w:val="es-ES_tradnl"/>
        </w:rPr>
      </w:pPr>
      <w:r w:rsidRPr="003479A9">
        <w:rPr>
          <w:rFonts w:ascii="Cambria" w:hAnsi="Cambria" w:cs="Arial"/>
          <w:b/>
          <w:lang w:val="es-ES_tradnl"/>
        </w:rPr>
        <w:t xml:space="preserve">ARTÍCULO </w:t>
      </w:r>
      <w:r w:rsidR="00EF5601" w:rsidRPr="003479A9">
        <w:rPr>
          <w:rFonts w:ascii="Cambria" w:hAnsi="Cambria" w:cs="Arial"/>
          <w:b/>
          <w:lang w:val="es-ES_tradnl"/>
        </w:rPr>
        <w:t>OCTAVO</w:t>
      </w:r>
      <w:r w:rsidRPr="003479A9">
        <w:rPr>
          <w:rFonts w:ascii="Cambria" w:hAnsi="Cambria" w:cs="Arial"/>
          <w:b/>
          <w:lang w:val="es-ES_tradnl"/>
        </w:rPr>
        <w:t>:</w:t>
      </w:r>
      <w:r w:rsidRPr="003479A9">
        <w:rPr>
          <w:rFonts w:ascii="Cambria" w:hAnsi="Cambria" w:cs="Arial"/>
          <w:lang w:val="es-ES_tradnl"/>
        </w:rPr>
        <w:t xml:space="preserve"> La presente Resolución rige a partir de la fecha de su expedición.</w:t>
      </w:r>
    </w:p>
    <w:p w14:paraId="0B12A507" w14:textId="77777777" w:rsidR="005E7598" w:rsidRPr="003479A9" w:rsidRDefault="005E7598" w:rsidP="005E7598">
      <w:pPr>
        <w:pStyle w:val="Sinespaciado"/>
        <w:jc w:val="both"/>
        <w:rPr>
          <w:rFonts w:ascii="Cambria" w:hAnsi="Cambria" w:cs="Arial"/>
          <w:lang w:val="es-ES_tradnl"/>
        </w:rPr>
      </w:pPr>
    </w:p>
    <w:p w14:paraId="6551B583" w14:textId="77777777" w:rsidR="005E7598" w:rsidRPr="003479A9" w:rsidRDefault="005E7598" w:rsidP="005E7598">
      <w:pPr>
        <w:pStyle w:val="Sinespaciado"/>
        <w:jc w:val="center"/>
        <w:rPr>
          <w:rFonts w:ascii="Cambria" w:hAnsi="Cambria" w:cs="Arial"/>
          <w:b/>
          <w:bCs/>
          <w:lang w:val="es-ES_tradnl"/>
        </w:rPr>
      </w:pPr>
      <w:r w:rsidRPr="003479A9">
        <w:rPr>
          <w:rFonts w:ascii="Cambria" w:hAnsi="Cambria" w:cs="Arial"/>
          <w:b/>
          <w:bCs/>
          <w:lang w:val="es-ES_tradnl"/>
        </w:rPr>
        <w:t xml:space="preserve">COMUNÍQUESE Y CÚMPLASE: </w:t>
      </w:r>
    </w:p>
    <w:p w14:paraId="0AAD56BB" w14:textId="77777777" w:rsidR="005E7598" w:rsidRPr="003479A9" w:rsidRDefault="005E7598" w:rsidP="005E7598">
      <w:pPr>
        <w:pStyle w:val="Sinespaciado"/>
        <w:jc w:val="center"/>
        <w:rPr>
          <w:rFonts w:ascii="Cambria" w:hAnsi="Cambria" w:cs="Arial"/>
          <w:lang w:val="es-ES_tradnl"/>
        </w:rPr>
      </w:pPr>
    </w:p>
    <w:p w14:paraId="36E50C3E" w14:textId="0C5C434F" w:rsidR="005E7598" w:rsidRPr="003479A9" w:rsidRDefault="005E7598" w:rsidP="005E7598">
      <w:pPr>
        <w:pStyle w:val="Sinespaciado"/>
        <w:jc w:val="both"/>
        <w:rPr>
          <w:rFonts w:ascii="Cambria" w:hAnsi="Cambria" w:cs="Arial"/>
          <w:lang w:val="es-ES_tradnl"/>
        </w:rPr>
      </w:pPr>
      <w:r w:rsidRPr="003479A9">
        <w:rPr>
          <w:rFonts w:ascii="Cambria" w:hAnsi="Cambria" w:cs="Arial"/>
          <w:lang w:val="es-ES_tradnl"/>
        </w:rPr>
        <w:t xml:space="preserve">Dado en el Municipio de </w:t>
      </w:r>
      <w:r w:rsidR="003479A9" w:rsidRPr="003479A9">
        <w:rPr>
          <w:rFonts w:ascii="Cambria" w:hAnsi="Cambria" w:cs="Arial"/>
          <w:lang w:val="es-ES_tradnl"/>
        </w:rPr>
        <w:t xml:space="preserve">Riohacha </w:t>
      </w:r>
      <w:r w:rsidRPr="003479A9">
        <w:rPr>
          <w:rFonts w:ascii="Cambria" w:hAnsi="Cambria" w:cs="Arial"/>
          <w:lang w:val="es-ES_tradnl"/>
        </w:rPr>
        <w:t xml:space="preserve">a los </w:t>
      </w:r>
      <w:r w:rsidR="003479A9" w:rsidRPr="003479A9">
        <w:rPr>
          <w:rFonts w:ascii="Cambria" w:hAnsi="Cambria" w:cs="Arial"/>
          <w:lang w:val="es-ES_tradnl"/>
        </w:rPr>
        <w:t xml:space="preserve">veintiocho </w:t>
      </w:r>
      <w:r w:rsidR="008D1183" w:rsidRPr="003479A9">
        <w:rPr>
          <w:rFonts w:ascii="Cambria" w:hAnsi="Cambria" w:cs="Arial"/>
          <w:lang w:val="es-ES_tradnl"/>
        </w:rPr>
        <w:t>(</w:t>
      </w:r>
      <w:r w:rsidR="003479A9" w:rsidRPr="003479A9">
        <w:rPr>
          <w:rFonts w:ascii="Cambria" w:hAnsi="Cambria" w:cs="Arial"/>
          <w:lang w:val="es-ES_tradnl"/>
        </w:rPr>
        <w:t>28</w:t>
      </w:r>
      <w:r w:rsidRPr="003479A9">
        <w:rPr>
          <w:rFonts w:ascii="Cambria" w:hAnsi="Cambria" w:cs="Arial"/>
          <w:lang w:val="es-ES_tradnl"/>
        </w:rPr>
        <w:t xml:space="preserve">) días del mes de </w:t>
      </w:r>
      <w:r w:rsidR="003479A9" w:rsidRPr="003479A9">
        <w:rPr>
          <w:rFonts w:ascii="Cambria" w:hAnsi="Cambria" w:cs="Arial"/>
          <w:lang w:val="es-ES_tradnl"/>
        </w:rPr>
        <w:t xml:space="preserve">febrero </w:t>
      </w:r>
      <w:r w:rsidRPr="003479A9">
        <w:rPr>
          <w:rFonts w:ascii="Cambria" w:hAnsi="Cambria" w:cs="Arial"/>
          <w:lang w:val="es-ES_tradnl"/>
        </w:rPr>
        <w:t>(2024).</w:t>
      </w:r>
    </w:p>
    <w:p w14:paraId="0C1364DE" w14:textId="77777777" w:rsidR="005E7598" w:rsidRPr="003479A9" w:rsidRDefault="005E7598" w:rsidP="005E7598">
      <w:pPr>
        <w:pStyle w:val="Sinespaciado"/>
        <w:rPr>
          <w:rFonts w:ascii="Cambria" w:hAnsi="Cambria" w:cs="Arial"/>
          <w:lang w:val="es-ES_tradnl"/>
        </w:rPr>
      </w:pPr>
    </w:p>
    <w:p w14:paraId="5F1150EB" w14:textId="77777777" w:rsidR="005E7598" w:rsidRPr="003479A9" w:rsidRDefault="005E7598" w:rsidP="005E7598">
      <w:pPr>
        <w:pStyle w:val="Sinespaciado"/>
        <w:jc w:val="center"/>
        <w:rPr>
          <w:rFonts w:ascii="Cambria" w:hAnsi="Cambria" w:cs="Arial"/>
          <w:b/>
          <w:bCs/>
          <w:i/>
          <w:iCs/>
          <w:color w:val="FF0000"/>
          <w:lang w:val="es-ES_tradnl"/>
        </w:rPr>
      </w:pPr>
      <w:bookmarkStart w:id="3" w:name="_GoBack"/>
      <w:bookmarkEnd w:id="3"/>
    </w:p>
    <w:p w14:paraId="25F4BAA6" w14:textId="77777777" w:rsidR="00441CA9" w:rsidRPr="003479A9" w:rsidRDefault="00441CA9" w:rsidP="005E7598">
      <w:pPr>
        <w:pStyle w:val="Sinespaciado"/>
        <w:jc w:val="center"/>
        <w:rPr>
          <w:rFonts w:ascii="Cambria" w:hAnsi="Cambria" w:cs="Arial"/>
          <w:b/>
          <w:bCs/>
          <w:i/>
          <w:iCs/>
          <w:color w:val="FF0000"/>
          <w:lang w:val="es-ES_tradnl"/>
        </w:rPr>
      </w:pPr>
    </w:p>
    <w:p w14:paraId="320C44A3" w14:textId="77777777" w:rsidR="00441CA9" w:rsidRPr="003479A9" w:rsidRDefault="00441CA9" w:rsidP="003479A9">
      <w:pPr>
        <w:rPr>
          <w:rFonts w:ascii="Cambria" w:eastAsia="Times New Roman" w:hAnsi="Cambria" w:cs="Arial"/>
          <w:b/>
          <w:lang w:eastAsia="es-ES"/>
        </w:rPr>
      </w:pPr>
    </w:p>
    <w:p w14:paraId="02C4EE64" w14:textId="184534EE" w:rsidR="00EF5601" w:rsidRPr="003479A9" w:rsidRDefault="00EF5601" w:rsidP="00441CA9">
      <w:pPr>
        <w:spacing w:after="0"/>
        <w:jc w:val="center"/>
        <w:rPr>
          <w:rFonts w:ascii="Cambria" w:eastAsia="Times New Roman" w:hAnsi="Cambria" w:cs="Arial"/>
          <w:b/>
          <w:lang w:eastAsia="es-ES"/>
        </w:rPr>
      </w:pPr>
      <w:r w:rsidRPr="003479A9">
        <w:rPr>
          <w:rFonts w:ascii="Cambria" w:eastAsia="Times New Roman" w:hAnsi="Cambria" w:cs="Arial"/>
          <w:b/>
          <w:lang w:eastAsia="es-ES"/>
        </w:rPr>
        <w:t>BARTOLO MANUEL GOMEZ ASIS</w:t>
      </w:r>
    </w:p>
    <w:p w14:paraId="073F7A86" w14:textId="0F7BFCEC" w:rsidR="001F15E0" w:rsidRPr="00117C3B" w:rsidRDefault="00EF5601" w:rsidP="00441CA9">
      <w:pPr>
        <w:spacing w:after="0"/>
        <w:jc w:val="center"/>
        <w:rPr>
          <w:rFonts w:ascii="Cambria" w:hAnsi="Cambria" w:cs="Arial"/>
          <w:i/>
          <w:iCs/>
          <w:lang w:val="es-ES_tradnl"/>
        </w:rPr>
      </w:pPr>
      <w:r w:rsidRPr="003479A9">
        <w:rPr>
          <w:rFonts w:ascii="Cambria" w:eastAsia="Times New Roman" w:hAnsi="Cambria" w:cs="Arial"/>
          <w:lang w:eastAsia="es-ES"/>
        </w:rPr>
        <w:t>Director Instituto Departamental de Deportes de La Guajira</w:t>
      </w:r>
    </w:p>
    <w:sectPr w:rsidR="001F15E0" w:rsidRPr="00117C3B" w:rsidSect="003479A9">
      <w:headerReference w:type="default" r:id="rId7"/>
      <w:footerReference w:type="default" r:id="rId8"/>
      <w:pgSz w:w="12240" w:h="18720" w:code="41"/>
      <w:pgMar w:top="1418" w:right="1701" w:bottom="1418" w:left="1701" w:header="907" w:footer="10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E9FCF" w14:textId="77777777" w:rsidR="00611D65" w:rsidRDefault="00611D65" w:rsidP="00C410CE">
      <w:pPr>
        <w:spacing w:after="0" w:line="240" w:lineRule="auto"/>
      </w:pPr>
      <w:r>
        <w:separator/>
      </w:r>
    </w:p>
  </w:endnote>
  <w:endnote w:type="continuationSeparator" w:id="0">
    <w:p w14:paraId="2E4516D4" w14:textId="77777777" w:rsidR="00611D65" w:rsidRDefault="00611D65" w:rsidP="00C41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angal">
    <w:panose1 w:val="00000400000000000000"/>
    <w:charset w:val="01"/>
    <w:family w:val="roman"/>
    <w:pitch w:val="variable"/>
    <w:sig w:usb0="0000A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B2A18" w14:textId="07616F3C" w:rsidR="00EF5601" w:rsidRPr="004A5464" w:rsidRDefault="00EF5601" w:rsidP="00EF5601">
    <w:pPr>
      <w:tabs>
        <w:tab w:val="center" w:pos="4249"/>
        <w:tab w:val="right" w:pos="8478"/>
      </w:tabs>
      <w:suppressAutoHyphens/>
      <w:spacing w:before="203" w:after="0" w:line="240" w:lineRule="auto"/>
      <w:ind w:left="20" w:right="78"/>
      <w:jc w:val="center"/>
      <w:rPr>
        <w:rFonts w:ascii="Arial MT" w:eastAsia="Arial MT" w:hAnsi="Arial MT" w:cs="Arial MT"/>
        <w:kern w:val="0"/>
        <w:sz w:val="18"/>
        <w:szCs w:val="20"/>
        <w:lang w:val="es-ES" w:eastAsia="ar-SA"/>
        <w14:ligatures w14:val="none"/>
      </w:rPr>
    </w:pPr>
    <w:r w:rsidRPr="004A5464">
      <w:rPr>
        <w:rFonts w:ascii="Arial" w:eastAsia="Arial MT" w:hAnsi="Arial" w:cs="Arial MT"/>
        <w:b/>
        <w:kern w:val="0"/>
        <w:sz w:val="18"/>
        <w:szCs w:val="20"/>
        <w:lang w:val="es-ES" w:eastAsia="ar-SA"/>
        <w14:ligatures w14:val="none"/>
      </w:rPr>
      <w:t xml:space="preserve">Dirección: </w:t>
    </w:r>
    <w:r w:rsidRPr="004A5464">
      <w:rPr>
        <w:rFonts w:ascii="Arial MT" w:eastAsia="Arial MT" w:hAnsi="Arial MT" w:cs="Arial MT"/>
        <w:kern w:val="0"/>
        <w:sz w:val="18"/>
        <w:szCs w:val="20"/>
        <w:lang w:val="es-ES" w:eastAsia="ar-SA"/>
        <w14:ligatures w14:val="none"/>
      </w:rPr>
      <w:t>Calle # 2a - 36 – direccioniddg@laguajira.gov.co</w:t>
    </w:r>
  </w:p>
  <w:p w14:paraId="3B7AA9FE" w14:textId="77777777" w:rsidR="00EF5601" w:rsidRPr="004A5464" w:rsidRDefault="00EF5601" w:rsidP="00EF5601">
    <w:pPr>
      <w:suppressAutoHyphens/>
      <w:spacing w:after="0" w:line="198" w:lineRule="exact"/>
      <w:ind w:left="18" w:right="78"/>
      <w:jc w:val="center"/>
      <w:rPr>
        <w:rFonts w:ascii="Arial MT" w:eastAsia="Arial MT" w:hAnsi="Arial MT" w:cs="Arial MT"/>
        <w:kern w:val="0"/>
        <w:sz w:val="18"/>
        <w:szCs w:val="20"/>
        <w:lang w:val="es-ES" w:eastAsia="ar-SA"/>
        <w14:ligatures w14:val="none"/>
      </w:rPr>
    </w:pPr>
    <w:r w:rsidRPr="004A5464">
      <w:rPr>
        <w:rFonts w:ascii="Arial" w:eastAsia="Arial MT" w:hAnsi="Arial" w:cs="Arial MT"/>
        <w:b/>
        <w:kern w:val="0"/>
        <w:sz w:val="18"/>
        <w:szCs w:val="20"/>
        <w:lang w:val="es-ES" w:eastAsia="ar-SA"/>
        <w14:ligatures w14:val="none"/>
      </w:rPr>
      <w:t>Líneas</w:t>
    </w:r>
    <w:r w:rsidRPr="004A5464">
      <w:rPr>
        <w:rFonts w:ascii="Arial" w:eastAsia="Arial MT" w:hAnsi="Arial" w:cs="Arial MT"/>
        <w:b/>
        <w:spacing w:val="-4"/>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de</w:t>
    </w:r>
    <w:r w:rsidRPr="004A5464">
      <w:rPr>
        <w:rFonts w:ascii="Arial" w:eastAsia="Arial MT" w:hAnsi="Arial" w:cs="Arial MT"/>
        <w:b/>
        <w:spacing w:val="-2"/>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Atención</w:t>
    </w:r>
    <w:r w:rsidRPr="004A5464">
      <w:rPr>
        <w:rFonts w:ascii="Arial" w:eastAsia="Arial MT" w:hAnsi="Arial" w:cs="Arial MT"/>
        <w:b/>
        <w:spacing w:val="-3"/>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a</w:t>
    </w:r>
    <w:r w:rsidRPr="004A5464">
      <w:rPr>
        <w:rFonts w:ascii="Arial" w:eastAsia="Arial MT" w:hAnsi="Arial" w:cs="Arial MT"/>
        <w:b/>
        <w:spacing w:val="-2"/>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la</w:t>
    </w:r>
    <w:r w:rsidRPr="004A5464">
      <w:rPr>
        <w:rFonts w:ascii="Arial" w:eastAsia="Arial MT" w:hAnsi="Arial" w:cs="Arial MT"/>
        <w:b/>
        <w:spacing w:val="-3"/>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Ciudadanía:</w:t>
    </w:r>
    <w:r w:rsidRPr="004A5464">
      <w:rPr>
        <w:rFonts w:ascii="Arial" w:eastAsia="Arial MT" w:hAnsi="Arial" w:cs="Arial MT"/>
        <w:b/>
        <w:spacing w:val="-1"/>
        <w:kern w:val="0"/>
        <w:sz w:val="18"/>
        <w:szCs w:val="20"/>
        <w:lang w:val="es-ES" w:eastAsia="ar-SA"/>
        <w14:ligatures w14:val="none"/>
      </w:rPr>
      <w:t xml:space="preserve"> </w:t>
    </w:r>
    <w:r w:rsidRPr="004A5464">
      <w:rPr>
        <w:rFonts w:ascii="Arial MT" w:eastAsia="Arial MT" w:hAnsi="Arial MT" w:cs="Arial MT"/>
        <w:spacing w:val="-1"/>
        <w:kern w:val="0"/>
        <w:sz w:val="18"/>
        <w:szCs w:val="20"/>
        <w:lang w:val="es-ES" w:eastAsia="ar-SA"/>
        <w14:ligatures w14:val="none"/>
      </w:rPr>
      <w:t>(</w:t>
    </w:r>
    <w:r w:rsidRPr="004A5464">
      <w:rPr>
        <w:rFonts w:ascii="Arial MT" w:eastAsia="Arial MT" w:hAnsi="Arial MT" w:cs="Arial MT"/>
        <w:kern w:val="0"/>
        <w:sz w:val="18"/>
        <w:szCs w:val="20"/>
        <w:lang w:val="es-ES" w:eastAsia="ar-SA"/>
        <w14:ligatures w14:val="none"/>
      </w:rPr>
      <w:t>5) 7291179</w:t>
    </w:r>
    <w:r w:rsidRPr="004A5464">
      <w:rPr>
        <w:rFonts w:ascii="Arial MT" w:eastAsia="Arial MT" w:hAnsi="Arial MT" w:cs="Arial MT"/>
        <w:spacing w:val="-2"/>
        <w:kern w:val="0"/>
        <w:sz w:val="18"/>
        <w:szCs w:val="20"/>
        <w:lang w:val="es-ES" w:eastAsia="ar-SA"/>
        <w14:ligatures w14:val="none"/>
      </w:rPr>
      <w:t xml:space="preserve"> </w:t>
    </w:r>
  </w:p>
  <w:p w14:paraId="6BD855DB" w14:textId="77777777" w:rsidR="00EF5601" w:rsidRPr="004A5464" w:rsidRDefault="00EF5601" w:rsidP="00EF5601">
    <w:pPr>
      <w:suppressAutoHyphens/>
      <w:spacing w:before="1" w:after="0" w:line="240" w:lineRule="auto"/>
      <w:ind w:left="20" w:right="78"/>
      <w:jc w:val="center"/>
      <w:rPr>
        <w:rFonts w:ascii="Arial" w:eastAsia="Arial MT" w:hAnsi="Arial" w:cs="Arial MT"/>
        <w:b/>
        <w:kern w:val="0"/>
        <w:sz w:val="18"/>
        <w:szCs w:val="20"/>
        <w:lang w:val="es-ES" w:eastAsia="ar-SA"/>
        <w14:ligatures w14:val="none"/>
      </w:rPr>
    </w:pPr>
    <w:r w:rsidRPr="004A5464">
      <w:rPr>
        <w:rFonts w:ascii="Arial" w:eastAsia="Arial MT" w:hAnsi="Arial" w:cs="Arial MT"/>
        <w:b/>
        <w:kern w:val="0"/>
        <w:sz w:val="18"/>
        <w:szCs w:val="20"/>
        <w:lang w:val="es-ES" w:eastAsia="ar-SA"/>
        <w14:ligatures w14:val="none"/>
      </w:rPr>
      <w:t>Riohacha</w:t>
    </w:r>
    <w:r w:rsidRPr="004A5464">
      <w:rPr>
        <w:rFonts w:ascii="Arial" w:eastAsia="Arial MT" w:hAnsi="Arial" w:cs="Arial MT"/>
        <w:b/>
        <w:spacing w:val="-2"/>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w:t>
    </w:r>
    <w:r w:rsidRPr="004A5464">
      <w:rPr>
        <w:rFonts w:ascii="Arial" w:eastAsia="Arial MT" w:hAnsi="Arial" w:cs="Arial MT"/>
        <w:b/>
        <w:spacing w:val="-2"/>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Guajira</w:t>
    </w:r>
    <w:r w:rsidRPr="004A5464">
      <w:rPr>
        <w:rFonts w:ascii="Arial" w:eastAsia="Arial MT" w:hAnsi="Arial" w:cs="Arial MT"/>
        <w:b/>
        <w:spacing w:val="-1"/>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w:t>
    </w:r>
    <w:r w:rsidRPr="004A5464">
      <w:rPr>
        <w:rFonts w:ascii="Arial" w:eastAsia="Arial MT" w:hAnsi="Arial" w:cs="Arial MT"/>
        <w:b/>
        <w:spacing w:val="-1"/>
        <w:kern w:val="0"/>
        <w:sz w:val="18"/>
        <w:szCs w:val="20"/>
        <w:lang w:val="es-ES" w:eastAsia="ar-SA"/>
        <w14:ligatures w14:val="none"/>
      </w:rPr>
      <w:t xml:space="preserve"> </w:t>
    </w:r>
    <w:r w:rsidRPr="004A5464">
      <w:rPr>
        <w:rFonts w:ascii="Arial" w:eastAsia="Arial MT" w:hAnsi="Arial" w:cs="Arial MT"/>
        <w:b/>
        <w:kern w:val="0"/>
        <w:sz w:val="18"/>
        <w:szCs w:val="20"/>
        <w:lang w:val="es-ES" w:eastAsia="ar-SA"/>
        <w14:ligatures w14:val="none"/>
      </w:rPr>
      <w:t>Colombia</w:t>
    </w:r>
  </w:p>
  <w:p w14:paraId="58ED0CEB" w14:textId="77777777" w:rsidR="004A5464" w:rsidRDefault="004A546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BFCA31" w14:textId="77777777" w:rsidR="00611D65" w:rsidRDefault="00611D65" w:rsidP="00C410CE">
      <w:pPr>
        <w:spacing w:after="0" w:line="240" w:lineRule="auto"/>
      </w:pPr>
      <w:r>
        <w:separator/>
      </w:r>
    </w:p>
  </w:footnote>
  <w:footnote w:type="continuationSeparator" w:id="0">
    <w:p w14:paraId="48B2752C" w14:textId="77777777" w:rsidR="00611D65" w:rsidRDefault="00611D65" w:rsidP="00C41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151C3" w14:textId="63B00594" w:rsidR="004A5464" w:rsidRPr="005F3704" w:rsidRDefault="004A5464" w:rsidP="004A5464">
    <w:pPr>
      <w:tabs>
        <w:tab w:val="left" w:pos="2415"/>
        <w:tab w:val="center" w:pos="4419"/>
      </w:tabs>
      <w:rPr>
        <w:rFonts w:ascii="Cambria" w:hAnsi="Cambria"/>
      </w:rPr>
    </w:pPr>
    <w:r w:rsidRPr="005F3704">
      <w:rPr>
        <w:rFonts w:ascii="Cambria" w:hAnsi="Cambria"/>
        <w:noProof/>
        <w:lang w:eastAsia="es-CO"/>
      </w:rPr>
      <w:drawing>
        <wp:anchor distT="0" distB="0" distL="114300" distR="114300" simplePos="0" relativeHeight="251664384" behindDoc="0" locked="0" layoutInCell="1" allowOverlap="1" wp14:anchorId="78C6541E" wp14:editId="40913051">
          <wp:simplePos x="0" y="0"/>
          <wp:positionH relativeFrom="column">
            <wp:posOffset>-226695</wp:posOffset>
          </wp:positionH>
          <wp:positionV relativeFrom="paragraph">
            <wp:posOffset>-99060</wp:posOffset>
          </wp:positionV>
          <wp:extent cx="1869440" cy="617220"/>
          <wp:effectExtent l="0" t="0" r="0" b="0"/>
          <wp:wrapNone/>
          <wp:docPr id="16" name="Imagen 16" descr="C:\Users\ISIDORA\Pictures\LOGO NU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ISIDORA\Pictures\LOGO NUEV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44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3704">
      <w:rPr>
        <w:rFonts w:ascii="Cambria" w:hAnsi="Cambria"/>
        <w:noProof/>
        <w:lang w:eastAsia="es-CO"/>
      </w:rPr>
      <w:drawing>
        <wp:anchor distT="0" distB="0" distL="114300" distR="114300" simplePos="0" relativeHeight="251663360" behindDoc="0" locked="0" layoutInCell="1" allowOverlap="1" wp14:anchorId="6B95F875" wp14:editId="3D7B3EBF">
          <wp:simplePos x="0" y="0"/>
          <wp:positionH relativeFrom="page">
            <wp:posOffset>3564890</wp:posOffset>
          </wp:positionH>
          <wp:positionV relativeFrom="page">
            <wp:posOffset>228600</wp:posOffset>
          </wp:positionV>
          <wp:extent cx="5342890" cy="952500"/>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t="25000" b="12500"/>
                  <a:stretch>
                    <a:fillRect/>
                  </a:stretch>
                </pic:blipFill>
                <pic:spPr bwMode="auto">
                  <a:xfrm>
                    <a:off x="0" y="0"/>
                    <a:ext cx="534289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3704">
      <w:rPr>
        <w:rFonts w:ascii="Cambria" w:hAnsi="Cambria"/>
        <w:noProof/>
        <w:lang w:eastAsia="es-CO"/>
      </w:rPr>
      <w:drawing>
        <wp:anchor distT="0" distB="0" distL="114300" distR="114300" simplePos="0" relativeHeight="251665408" behindDoc="0" locked="0" layoutInCell="1" allowOverlap="1" wp14:anchorId="7369A08E" wp14:editId="06FFFAF6">
          <wp:simplePos x="0" y="0"/>
          <wp:positionH relativeFrom="column">
            <wp:posOffset>-295276</wp:posOffset>
          </wp:positionH>
          <wp:positionV relativeFrom="paragraph">
            <wp:posOffset>670560</wp:posOffset>
          </wp:positionV>
          <wp:extent cx="6570299" cy="60960"/>
          <wp:effectExtent l="0" t="0" r="254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V="1">
                    <a:off x="0" y="0"/>
                    <a:ext cx="6905976" cy="640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3704">
      <w:rPr>
        <w:rFonts w:ascii="Cambria" w:hAnsi="Cambria" w:cs="Arial"/>
        <w:b/>
        <w:bCs/>
      </w:rPr>
      <w:tab/>
      <w:t xml:space="preserve">                                                                       </w:t>
    </w:r>
  </w:p>
  <w:p w14:paraId="02EA6828" w14:textId="509A7181" w:rsidR="004A5464" w:rsidRPr="005F3704" w:rsidRDefault="004A5464" w:rsidP="004A5464">
    <w:pPr>
      <w:tabs>
        <w:tab w:val="left" w:pos="6945"/>
      </w:tabs>
      <w:autoSpaceDE w:val="0"/>
      <w:autoSpaceDN w:val="0"/>
      <w:adjustRightInd w:val="0"/>
      <w:jc w:val="center"/>
      <w:rPr>
        <w:rFonts w:ascii="Cambria" w:hAnsi="Cambria" w:cs="Arial"/>
        <w:b/>
      </w:rPr>
    </w:pPr>
  </w:p>
  <w:p w14:paraId="729FDD85" w14:textId="77777777" w:rsidR="004A5464" w:rsidRPr="005F3704" w:rsidRDefault="004A5464" w:rsidP="004A5464">
    <w:pPr>
      <w:suppressAutoHyphens/>
      <w:spacing w:after="0" w:line="240" w:lineRule="auto"/>
      <w:contextualSpacing/>
      <w:rPr>
        <w:rFonts w:ascii="Cambria" w:hAnsi="Cambria" w:cs="Arial"/>
        <w:b/>
      </w:rPr>
    </w:pPr>
  </w:p>
  <w:p w14:paraId="3F753961" w14:textId="77777777" w:rsidR="004A5464" w:rsidRPr="005F3704" w:rsidRDefault="004A5464" w:rsidP="004A5464">
    <w:pPr>
      <w:suppressAutoHyphens/>
      <w:spacing w:after="0" w:line="240" w:lineRule="auto"/>
      <w:contextualSpacing/>
      <w:rPr>
        <w:rFonts w:ascii="Cambria" w:hAnsi="Cambria" w:cs="Arial"/>
        <w:b/>
      </w:rPr>
    </w:pPr>
  </w:p>
  <w:p w14:paraId="3184CD12" w14:textId="77777777" w:rsidR="00441CA9" w:rsidRPr="005F3704" w:rsidRDefault="00441CA9" w:rsidP="00441CA9">
    <w:pPr>
      <w:pStyle w:val="Ttulo1"/>
      <w:spacing w:line="276" w:lineRule="auto"/>
      <w:ind w:left="0" w:firstLine="0"/>
      <w:jc w:val="left"/>
      <w:rPr>
        <w:rFonts w:cs="Arial"/>
        <w:sz w:val="20"/>
        <w:szCs w:val="20"/>
      </w:rPr>
    </w:pPr>
  </w:p>
  <w:p w14:paraId="4EBBFAAA" w14:textId="79A9B0EB" w:rsidR="00441CA9" w:rsidRPr="00117C3B" w:rsidRDefault="00441CA9" w:rsidP="00997BF6">
    <w:pPr>
      <w:pStyle w:val="Sinespaciado"/>
      <w:jc w:val="center"/>
      <w:rPr>
        <w:rFonts w:ascii="Cambria" w:hAnsi="Cambria" w:cs="Arial"/>
        <w:b/>
        <w:bCs/>
        <w:sz w:val="20"/>
        <w:szCs w:val="20"/>
        <w:lang w:val="es-ES_tradnl"/>
      </w:rPr>
    </w:pPr>
    <w:r w:rsidRPr="00117C3B">
      <w:rPr>
        <w:rFonts w:ascii="Cambria" w:hAnsi="Cambria" w:cs="Arial"/>
        <w:b/>
        <w:bCs/>
        <w:sz w:val="20"/>
        <w:szCs w:val="20"/>
        <w:lang w:val="es-ES_tradnl"/>
      </w:rPr>
      <w:t>RESOLUCIÓN No 0</w:t>
    </w:r>
    <w:r w:rsidR="00117C3B" w:rsidRPr="00117C3B">
      <w:rPr>
        <w:rFonts w:ascii="Cambria" w:hAnsi="Cambria" w:cs="Arial"/>
        <w:b/>
        <w:bCs/>
        <w:sz w:val="20"/>
        <w:szCs w:val="20"/>
        <w:lang w:val="es-ES_tradnl"/>
      </w:rPr>
      <w:t>11</w:t>
    </w:r>
  </w:p>
  <w:p w14:paraId="1C8C1E68" w14:textId="7DF52B2B" w:rsidR="00441CA9" w:rsidRPr="005F3704" w:rsidRDefault="005F3704" w:rsidP="00997BF6">
    <w:pPr>
      <w:pStyle w:val="Sinespaciado"/>
      <w:jc w:val="center"/>
      <w:rPr>
        <w:rFonts w:ascii="Cambria" w:hAnsi="Cambria" w:cs="Arial"/>
        <w:b/>
        <w:bCs/>
        <w:sz w:val="20"/>
        <w:szCs w:val="20"/>
        <w:lang w:val="es-ES_tradnl"/>
      </w:rPr>
    </w:pPr>
    <w:r w:rsidRPr="00117C3B">
      <w:rPr>
        <w:rFonts w:ascii="Cambria" w:hAnsi="Cambria" w:cs="Arial"/>
        <w:b/>
        <w:bCs/>
        <w:sz w:val="20"/>
        <w:szCs w:val="20"/>
        <w:lang w:val="es-ES_tradnl"/>
      </w:rPr>
      <w:t>FEBRERO 28 DE  2024</w:t>
    </w:r>
  </w:p>
  <w:p w14:paraId="46773CAB" w14:textId="77777777" w:rsidR="00441CA9" w:rsidRPr="005F3704" w:rsidRDefault="00441CA9" w:rsidP="00997BF6">
    <w:pPr>
      <w:pStyle w:val="Sinespaciado"/>
      <w:jc w:val="center"/>
      <w:rPr>
        <w:rFonts w:ascii="Cambria" w:hAnsi="Cambria" w:cs="Arial"/>
        <w:b/>
        <w:bCs/>
        <w:sz w:val="20"/>
        <w:szCs w:val="20"/>
        <w:lang w:val="es-ES_tradnl"/>
      </w:rPr>
    </w:pPr>
  </w:p>
  <w:p w14:paraId="675F517F" w14:textId="77777777" w:rsidR="00441CA9" w:rsidRPr="005F3704" w:rsidRDefault="00441CA9" w:rsidP="00441CA9">
    <w:pPr>
      <w:pStyle w:val="Sinespaciado"/>
      <w:jc w:val="center"/>
      <w:rPr>
        <w:rFonts w:ascii="Cambria" w:hAnsi="Cambria" w:cs="Arial"/>
        <w:b/>
        <w:bCs/>
        <w:sz w:val="20"/>
        <w:szCs w:val="20"/>
        <w:lang w:val="es-ES_tradnl"/>
      </w:rPr>
    </w:pPr>
    <w:r w:rsidRPr="005F3704">
      <w:rPr>
        <w:rFonts w:ascii="Cambria" w:hAnsi="Cambria" w:cs="Arial"/>
        <w:b/>
        <w:bCs/>
        <w:sz w:val="20"/>
        <w:szCs w:val="20"/>
        <w:lang w:val="es-ES_tradnl"/>
      </w:rPr>
      <w:t>“</w:t>
    </w:r>
    <w:bookmarkStart w:id="4" w:name="OLE_LINK5"/>
    <w:bookmarkStart w:id="5" w:name="OLE_LINK6"/>
    <w:r w:rsidRPr="005F3704">
      <w:rPr>
        <w:rFonts w:ascii="Cambria" w:hAnsi="Cambria" w:cs="Arial"/>
        <w:b/>
        <w:bCs/>
        <w:sz w:val="20"/>
        <w:szCs w:val="20"/>
        <w:lang w:val="es-ES_tradnl"/>
      </w:rPr>
      <w:t>POR MEDIO DE LA CUAL SE AUTORIZA LA CONTRATACION CON UNA ENTIDAD SIN ANIMO DE LUCRO DE CONFORMIDAD CON EL ARTICULO 2 DEL DECRETO 092 DE 2017</w:t>
    </w:r>
    <w:bookmarkEnd w:id="4"/>
    <w:bookmarkEnd w:id="5"/>
    <w:r w:rsidRPr="005F3704">
      <w:rPr>
        <w:rFonts w:ascii="Cambria" w:hAnsi="Cambria" w:cs="Arial"/>
        <w:b/>
        <w:bCs/>
        <w:sz w:val="20"/>
        <w:szCs w:val="20"/>
        <w:lang w:val="es-ES_tradnl"/>
      </w:rPr>
      <w:t>”</w:t>
    </w:r>
  </w:p>
  <w:p w14:paraId="64AF25A4" w14:textId="3FF4FA75" w:rsidR="001214A1" w:rsidRPr="005F3704" w:rsidRDefault="00441CA9" w:rsidP="004A5464">
    <w:pPr>
      <w:suppressAutoHyphens/>
      <w:spacing w:after="0" w:line="240" w:lineRule="auto"/>
      <w:contextualSpacing/>
      <w:rPr>
        <w:rFonts w:ascii="Cambria" w:hAnsi="Cambria"/>
      </w:rPr>
    </w:pPr>
    <w:r w:rsidRPr="005F3704">
      <w:rPr>
        <w:rFonts w:ascii="Cambria" w:hAnsi="Cambria"/>
        <w:noProof/>
        <w:lang w:eastAsia="es-CO"/>
      </w:rPr>
      <w:drawing>
        <wp:anchor distT="0" distB="0" distL="114300" distR="114300" simplePos="0" relativeHeight="251661312" behindDoc="1" locked="0" layoutInCell="1" allowOverlap="1" wp14:anchorId="2A0C3AC2" wp14:editId="3E779571">
          <wp:simplePos x="0" y="0"/>
          <wp:positionH relativeFrom="margin">
            <wp:posOffset>106680</wp:posOffset>
          </wp:positionH>
          <wp:positionV relativeFrom="paragraph">
            <wp:posOffset>1405255</wp:posOffset>
          </wp:positionV>
          <wp:extent cx="5612130" cy="4220210"/>
          <wp:effectExtent l="0" t="0" r="0" b="0"/>
          <wp:wrapNone/>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pt;height:11pt" o:bullet="t">
        <v:imagedata r:id="rId1" o:title="msoA387"/>
      </v:shape>
    </w:pict>
  </w:numPicBullet>
  <w:abstractNum w:abstractNumId="0" w15:restartNumberingAfterBreak="0">
    <w:nsid w:val="07B9634E"/>
    <w:multiLevelType w:val="hybridMultilevel"/>
    <w:tmpl w:val="BB86A114"/>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13A43DF4"/>
    <w:multiLevelType w:val="multilevel"/>
    <w:tmpl w:val="DB4A24EE"/>
    <w:lvl w:ilvl="0">
      <w:start w:val="1"/>
      <w:numFmt w:val="decimal"/>
      <w:lvlText w:val="%1."/>
      <w:lvlJc w:val="left"/>
      <w:pPr>
        <w:tabs>
          <w:tab w:val="num" w:pos="720"/>
        </w:tabs>
        <w:ind w:left="720" w:hanging="720"/>
      </w:pPr>
      <w:rPr>
        <w:b w:val="0"/>
        <w:color w:val="auto"/>
      </w:rPr>
    </w:lvl>
    <w:lvl w:ilvl="1">
      <w:start w:val="1"/>
      <w:numFmt w:val="decimal"/>
      <w:lvlText w:val="%2."/>
      <w:lvlJc w:val="left"/>
      <w:pPr>
        <w:tabs>
          <w:tab w:val="num" w:pos="1440"/>
        </w:tabs>
        <w:ind w:left="1440" w:hanging="720"/>
      </w:pPr>
      <w:rPr>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4811333"/>
    <w:multiLevelType w:val="hybridMultilevel"/>
    <w:tmpl w:val="0122DAE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10C2FF3"/>
    <w:multiLevelType w:val="hybridMultilevel"/>
    <w:tmpl w:val="54FEEE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2D739EF"/>
    <w:multiLevelType w:val="multilevel"/>
    <w:tmpl w:val="8EAE16EA"/>
    <w:lvl w:ilvl="0">
      <w:start w:val="5"/>
      <w:numFmt w:val="decimal"/>
      <w:lvlText w:val="%1."/>
      <w:lvlJc w:val="left"/>
      <w:pPr>
        <w:ind w:left="360" w:hanging="360"/>
      </w:pPr>
      <w:rPr>
        <w:rFonts w:hint="default"/>
      </w:rPr>
    </w:lvl>
    <w:lvl w:ilvl="1">
      <w:start w:val="2"/>
      <w:numFmt w:val="decimal"/>
      <w:lvlText w:val="%1.%2."/>
      <w:lvlJc w:val="left"/>
      <w:pPr>
        <w:ind w:left="392" w:hanging="360"/>
      </w:pPr>
      <w:rPr>
        <w:rFonts w:hint="default"/>
      </w:rPr>
    </w:lvl>
    <w:lvl w:ilvl="2">
      <w:start w:val="1"/>
      <w:numFmt w:val="decimal"/>
      <w:lvlText w:val="%1.%2.%3."/>
      <w:lvlJc w:val="left"/>
      <w:pPr>
        <w:ind w:left="784" w:hanging="720"/>
      </w:pPr>
      <w:rPr>
        <w:rFonts w:hint="default"/>
      </w:rPr>
    </w:lvl>
    <w:lvl w:ilvl="3">
      <w:start w:val="1"/>
      <w:numFmt w:val="decimal"/>
      <w:lvlText w:val="%1.%2.%3.%4."/>
      <w:lvlJc w:val="left"/>
      <w:pPr>
        <w:ind w:left="816" w:hanging="720"/>
      </w:pPr>
      <w:rPr>
        <w:rFonts w:hint="default"/>
      </w:rPr>
    </w:lvl>
    <w:lvl w:ilvl="4">
      <w:start w:val="1"/>
      <w:numFmt w:val="decimal"/>
      <w:lvlText w:val="%1.%2.%3.%4.%5."/>
      <w:lvlJc w:val="left"/>
      <w:pPr>
        <w:ind w:left="1208" w:hanging="1080"/>
      </w:pPr>
      <w:rPr>
        <w:rFonts w:hint="default"/>
      </w:rPr>
    </w:lvl>
    <w:lvl w:ilvl="5">
      <w:start w:val="1"/>
      <w:numFmt w:val="decimal"/>
      <w:lvlText w:val="%1.%2.%3.%4.%5.%6."/>
      <w:lvlJc w:val="left"/>
      <w:pPr>
        <w:ind w:left="1240" w:hanging="1080"/>
      </w:pPr>
      <w:rPr>
        <w:rFonts w:hint="default"/>
      </w:rPr>
    </w:lvl>
    <w:lvl w:ilvl="6">
      <w:start w:val="1"/>
      <w:numFmt w:val="decimal"/>
      <w:lvlText w:val="%1.%2.%3.%4.%5.%6.%7."/>
      <w:lvlJc w:val="left"/>
      <w:pPr>
        <w:ind w:left="1632" w:hanging="1440"/>
      </w:pPr>
      <w:rPr>
        <w:rFonts w:hint="default"/>
      </w:rPr>
    </w:lvl>
    <w:lvl w:ilvl="7">
      <w:start w:val="1"/>
      <w:numFmt w:val="decimal"/>
      <w:lvlText w:val="%1.%2.%3.%4.%5.%6.%7.%8."/>
      <w:lvlJc w:val="left"/>
      <w:pPr>
        <w:ind w:left="1664" w:hanging="1440"/>
      </w:pPr>
      <w:rPr>
        <w:rFonts w:hint="default"/>
      </w:rPr>
    </w:lvl>
    <w:lvl w:ilvl="8">
      <w:start w:val="1"/>
      <w:numFmt w:val="decimal"/>
      <w:lvlText w:val="%1.%2.%3.%4.%5.%6.%7.%8.%9."/>
      <w:lvlJc w:val="left"/>
      <w:pPr>
        <w:ind w:left="2056" w:hanging="1800"/>
      </w:pPr>
      <w:rPr>
        <w:rFonts w:hint="default"/>
      </w:rPr>
    </w:lvl>
  </w:abstractNum>
  <w:abstractNum w:abstractNumId="5" w15:restartNumberingAfterBreak="0">
    <w:nsid w:val="58186B52"/>
    <w:multiLevelType w:val="hybridMultilevel"/>
    <w:tmpl w:val="CB645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9CD3E7B"/>
    <w:multiLevelType w:val="hybridMultilevel"/>
    <w:tmpl w:val="B26ED7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6"/>
  </w:num>
  <w:num w:numId="6">
    <w:abstractNumId w:val="5"/>
  </w:num>
  <w:num w:numId="7">
    <w:abstractNumId w:val="3"/>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0CE"/>
    <w:rsid w:val="00043855"/>
    <w:rsid w:val="000D0DA3"/>
    <w:rsid w:val="000F1ACC"/>
    <w:rsid w:val="001133C3"/>
    <w:rsid w:val="00113869"/>
    <w:rsid w:val="00117C3B"/>
    <w:rsid w:val="001214A1"/>
    <w:rsid w:val="00126E9C"/>
    <w:rsid w:val="00154978"/>
    <w:rsid w:val="001618C7"/>
    <w:rsid w:val="00183DDB"/>
    <w:rsid w:val="001A33E5"/>
    <w:rsid w:val="001B4832"/>
    <w:rsid w:val="001F15E0"/>
    <w:rsid w:val="002579F9"/>
    <w:rsid w:val="00286336"/>
    <w:rsid w:val="002B766E"/>
    <w:rsid w:val="002C7F5B"/>
    <w:rsid w:val="003134B8"/>
    <w:rsid w:val="003479A9"/>
    <w:rsid w:val="00364AE0"/>
    <w:rsid w:val="00385301"/>
    <w:rsid w:val="00392D44"/>
    <w:rsid w:val="003B2E56"/>
    <w:rsid w:val="00441CA9"/>
    <w:rsid w:val="00451A12"/>
    <w:rsid w:val="004A5464"/>
    <w:rsid w:val="004E4C44"/>
    <w:rsid w:val="00532FAC"/>
    <w:rsid w:val="00550577"/>
    <w:rsid w:val="00581FEC"/>
    <w:rsid w:val="005C15D4"/>
    <w:rsid w:val="005E7598"/>
    <w:rsid w:val="005F3704"/>
    <w:rsid w:val="00611D65"/>
    <w:rsid w:val="00630810"/>
    <w:rsid w:val="006309AC"/>
    <w:rsid w:val="0064245D"/>
    <w:rsid w:val="00643A9B"/>
    <w:rsid w:val="006745BA"/>
    <w:rsid w:val="006D4728"/>
    <w:rsid w:val="006E24B6"/>
    <w:rsid w:val="00704E55"/>
    <w:rsid w:val="00756DA5"/>
    <w:rsid w:val="00757929"/>
    <w:rsid w:val="00762702"/>
    <w:rsid w:val="00782AB2"/>
    <w:rsid w:val="007D2308"/>
    <w:rsid w:val="00813395"/>
    <w:rsid w:val="0081766A"/>
    <w:rsid w:val="008251F3"/>
    <w:rsid w:val="00870D30"/>
    <w:rsid w:val="00890CB0"/>
    <w:rsid w:val="008D1183"/>
    <w:rsid w:val="00902026"/>
    <w:rsid w:val="00961B19"/>
    <w:rsid w:val="00997BF6"/>
    <w:rsid w:val="009E239F"/>
    <w:rsid w:val="00A329E1"/>
    <w:rsid w:val="00A34323"/>
    <w:rsid w:val="00AC0080"/>
    <w:rsid w:val="00B01478"/>
    <w:rsid w:val="00B11208"/>
    <w:rsid w:val="00B36570"/>
    <w:rsid w:val="00B6508B"/>
    <w:rsid w:val="00BA6650"/>
    <w:rsid w:val="00C03249"/>
    <w:rsid w:val="00C20625"/>
    <w:rsid w:val="00C35DCE"/>
    <w:rsid w:val="00C410CE"/>
    <w:rsid w:val="00C87EF9"/>
    <w:rsid w:val="00CC755C"/>
    <w:rsid w:val="00D03ACD"/>
    <w:rsid w:val="00D3068E"/>
    <w:rsid w:val="00D615DC"/>
    <w:rsid w:val="00D75204"/>
    <w:rsid w:val="00DD41C7"/>
    <w:rsid w:val="00DF5E91"/>
    <w:rsid w:val="00E36304"/>
    <w:rsid w:val="00E37E8C"/>
    <w:rsid w:val="00E402AB"/>
    <w:rsid w:val="00E63A59"/>
    <w:rsid w:val="00E65244"/>
    <w:rsid w:val="00E8189D"/>
    <w:rsid w:val="00EA1B49"/>
    <w:rsid w:val="00EA2BDA"/>
    <w:rsid w:val="00EC5E16"/>
    <w:rsid w:val="00ED02E1"/>
    <w:rsid w:val="00EE409A"/>
    <w:rsid w:val="00EF5601"/>
    <w:rsid w:val="00F243C4"/>
    <w:rsid w:val="00FC7F7F"/>
    <w:rsid w:val="00FF61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C582C"/>
  <w15:chartTrackingRefBased/>
  <w15:docId w15:val="{0C4E066F-8E87-4AD3-8222-2C20E147A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0CE"/>
    <w:rPr>
      <w:rFonts w:eastAsiaTheme="minorEastAsia"/>
      <w:kern w:val="2"/>
      <w:lang w:eastAsia="zh-CN"/>
      <w14:ligatures w14:val="standardContextual"/>
    </w:rPr>
  </w:style>
  <w:style w:type="paragraph" w:styleId="Ttulo1">
    <w:name w:val="heading 1"/>
    <w:basedOn w:val="Normal"/>
    <w:link w:val="Ttulo1Car"/>
    <w:uiPriority w:val="9"/>
    <w:qFormat/>
    <w:rsid w:val="00154978"/>
    <w:pPr>
      <w:widowControl w:val="0"/>
      <w:autoSpaceDE w:val="0"/>
      <w:autoSpaceDN w:val="0"/>
      <w:spacing w:before="100" w:after="0" w:line="240" w:lineRule="auto"/>
      <w:ind w:left="1468" w:right="1392" w:hanging="55"/>
      <w:jc w:val="center"/>
      <w:outlineLvl w:val="0"/>
    </w:pPr>
    <w:rPr>
      <w:rFonts w:ascii="Cambria" w:eastAsia="Cambria" w:hAnsi="Cambria" w:cs="Cambria"/>
      <w:b/>
      <w:bCs/>
      <w:kern w:val="0"/>
      <w:sz w:val="24"/>
      <w:szCs w:val="24"/>
      <w:lang w:val="es-ES" w:eastAsia="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410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410CE"/>
    <w:rPr>
      <w:rFonts w:eastAsiaTheme="minorEastAsia"/>
      <w:kern w:val="2"/>
      <w:lang w:eastAsia="zh-CN"/>
      <w14:ligatures w14:val="standardContextual"/>
    </w:rPr>
  </w:style>
  <w:style w:type="paragraph" w:styleId="Piedepgina">
    <w:name w:val="footer"/>
    <w:basedOn w:val="Normal"/>
    <w:link w:val="PiedepginaCar"/>
    <w:uiPriority w:val="99"/>
    <w:unhideWhenUsed/>
    <w:rsid w:val="00C410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410CE"/>
    <w:rPr>
      <w:rFonts w:eastAsiaTheme="minorEastAsia"/>
      <w:kern w:val="2"/>
      <w:lang w:eastAsia="zh-CN"/>
      <w14:ligatures w14:val="standardContextual"/>
    </w:rPr>
  </w:style>
  <w:style w:type="paragraph" w:styleId="Sinespaciado">
    <w:name w:val="No Spacing"/>
    <w:aliases w:val="UNAD ESPACIO DOBLE,Aries,k,Encabezado CCE"/>
    <w:link w:val="SinespaciadoCar"/>
    <w:uiPriority w:val="1"/>
    <w:qFormat/>
    <w:rsid w:val="004A5464"/>
    <w:pPr>
      <w:spacing w:after="0" w:line="240" w:lineRule="auto"/>
    </w:pPr>
    <w:rPr>
      <w:rFonts w:eastAsiaTheme="minorEastAsia"/>
      <w:kern w:val="2"/>
      <w:lang w:eastAsia="zh-CN"/>
      <w14:ligatures w14:val="standardContextual"/>
    </w:rPr>
  </w:style>
  <w:style w:type="character" w:styleId="Hipervnculo">
    <w:name w:val="Hyperlink"/>
    <w:uiPriority w:val="99"/>
    <w:rsid w:val="004A5464"/>
    <w:rPr>
      <w:color w:val="0000FF"/>
      <w:u w:val="single"/>
    </w:rPr>
  </w:style>
  <w:style w:type="paragraph" w:styleId="Prrafodelista">
    <w:name w:val="List Paragraph"/>
    <w:basedOn w:val="Normal"/>
    <w:uiPriority w:val="1"/>
    <w:qFormat/>
    <w:rsid w:val="00B6508B"/>
    <w:pPr>
      <w:ind w:left="720"/>
      <w:contextualSpacing/>
    </w:pPr>
    <w:rPr>
      <w:kern w:val="0"/>
      <w:lang w:eastAsia="es-CO"/>
      <w14:ligatures w14:val="none"/>
    </w:rPr>
  </w:style>
  <w:style w:type="paragraph" w:customStyle="1" w:styleId="Default">
    <w:name w:val="Default"/>
    <w:rsid w:val="00B6508B"/>
    <w:pPr>
      <w:autoSpaceDE w:val="0"/>
      <w:autoSpaceDN w:val="0"/>
      <w:adjustRightInd w:val="0"/>
      <w:spacing w:after="0" w:line="240" w:lineRule="auto"/>
    </w:pPr>
    <w:rPr>
      <w:rFonts w:ascii="Arial" w:eastAsiaTheme="minorEastAsia" w:hAnsi="Arial" w:cs="Arial"/>
      <w:color w:val="000000"/>
      <w:sz w:val="24"/>
      <w:szCs w:val="24"/>
      <w:lang w:eastAsia="es-CO"/>
    </w:rPr>
  </w:style>
  <w:style w:type="table" w:styleId="Tablaconcuadrcula">
    <w:name w:val="Table Grid"/>
    <w:basedOn w:val="Tablanormal"/>
    <w:uiPriority w:val="39"/>
    <w:rsid w:val="00B6508B"/>
    <w:pPr>
      <w:spacing w:after="0" w:line="240" w:lineRule="auto"/>
    </w:pPr>
    <w:rPr>
      <w:rFonts w:ascii="Segoe UI" w:hAnsi="Segoe UI" w:cs="Tahom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C15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D2308"/>
    <w:pPr>
      <w:widowControl w:val="0"/>
      <w:autoSpaceDE w:val="0"/>
      <w:autoSpaceDN w:val="0"/>
      <w:spacing w:after="0" w:line="240" w:lineRule="auto"/>
    </w:pPr>
    <w:rPr>
      <w:rFonts w:ascii="Arial MT" w:eastAsia="Arial MT" w:hAnsi="Arial MT" w:cs="Arial MT"/>
      <w:kern w:val="0"/>
      <w:lang w:val="es-ES" w:eastAsia="en-US"/>
      <w14:ligatures w14:val="none"/>
    </w:rPr>
  </w:style>
  <w:style w:type="paragraph" w:styleId="NormalWeb">
    <w:name w:val="Normal (Web)"/>
    <w:basedOn w:val="Normal"/>
    <w:uiPriority w:val="99"/>
    <w:semiHidden/>
    <w:unhideWhenUsed/>
    <w:rsid w:val="007D230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1Car">
    <w:name w:val="Título 1 Car"/>
    <w:basedOn w:val="Fuentedeprrafopredeter"/>
    <w:link w:val="Ttulo1"/>
    <w:uiPriority w:val="9"/>
    <w:rsid w:val="00154978"/>
    <w:rPr>
      <w:rFonts w:ascii="Cambria" w:eastAsia="Cambria" w:hAnsi="Cambria" w:cs="Cambria"/>
      <w:b/>
      <w:bCs/>
      <w:sz w:val="24"/>
      <w:szCs w:val="24"/>
      <w:lang w:val="es-ES"/>
    </w:rPr>
  </w:style>
  <w:style w:type="paragraph" w:styleId="Textoindependiente">
    <w:name w:val="Body Text"/>
    <w:basedOn w:val="Normal"/>
    <w:link w:val="TextoindependienteCar"/>
    <w:uiPriority w:val="1"/>
    <w:qFormat/>
    <w:rsid w:val="00154978"/>
    <w:pPr>
      <w:widowControl w:val="0"/>
      <w:autoSpaceDE w:val="0"/>
      <w:autoSpaceDN w:val="0"/>
      <w:spacing w:after="0" w:line="240" w:lineRule="auto"/>
    </w:pPr>
    <w:rPr>
      <w:rFonts w:ascii="Cambria" w:eastAsia="Cambria" w:hAnsi="Cambria" w:cs="Cambria"/>
      <w:kern w:val="0"/>
      <w:sz w:val="24"/>
      <w:szCs w:val="24"/>
      <w:lang w:val="es-ES" w:eastAsia="en-US"/>
      <w14:ligatures w14:val="none"/>
    </w:rPr>
  </w:style>
  <w:style w:type="character" w:customStyle="1" w:styleId="TextoindependienteCar">
    <w:name w:val="Texto independiente Car"/>
    <w:basedOn w:val="Fuentedeprrafopredeter"/>
    <w:link w:val="Textoindependiente"/>
    <w:uiPriority w:val="1"/>
    <w:rsid w:val="00154978"/>
    <w:rPr>
      <w:rFonts w:ascii="Cambria" w:eastAsia="Cambria" w:hAnsi="Cambria" w:cs="Cambria"/>
      <w:sz w:val="24"/>
      <w:szCs w:val="24"/>
      <w:lang w:val="es-ES"/>
    </w:rPr>
  </w:style>
  <w:style w:type="character" w:customStyle="1" w:styleId="SinespaciadoCar">
    <w:name w:val="Sin espaciado Car"/>
    <w:aliases w:val="UNAD ESPACIO DOBLE Car,Aries Car,k Car,Encabezado CCE Car"/>
    <w:link w:val="Sinespaciado"/>
    <w:uiPriority w:val="1"/>
    <w:rsid w:val="005E7598"/>
    <w:rPr>
      <w:rFonts w:eastAsiaTheme="minorEastAsia"/>
      <w:kern w:val="2"/>
      <w:lang w:eastAsia="zh-CN"/>
      <w14:ligatures w14:val="standardContextual"/>
    </w:rPr>
  </w:style>
  <w:style w:type="character" w:styleId="Refdecomentario">
    <w:name w:val="annotation reference"/>
    <w:basedOn w:val="Fuentedeprrafopredeter"/>
    <w:uiPriority w:val="99"/>
    <w:semiHidden/>
    <w:unhideWhenUsed/>
    <w:rsid w:val="00FC7F7F"/>
    <w:rPr>
      <w:sz w:val="16"/>
      <w:szCs w:val="16"/>
    </w:rPr>
  </w:style>
  <w:style w:type="paragraph" w:styleId="Textocomentario">
    <w:name w:val="annotation text"/>
    <w:basedOn w:val="Normal"/>
    <w:link w:val="TextocomentarioCar"/>
    <w:uiPriority w:val="99"/>
    <w:semiHidden/>
    <w:unhideWhenUsed/>
    <w:rsid w:val="00FC7F7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7F7F"/>
    <w:rPr>
      <w:rFonts w:eastAsiaTheme="minorEastAsia"/>
      <w:kern w:val="2"/>
      <w:sz w:val="20"/>
      <w:szCs w:val="20"/>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855216">
      <w:bodyDiv w:val="1"/>
      <w:marLeft w:val="0"/>
      <w:marRight w:val="0"/>
      <w:marTop w:val="0"/>
      <w:marBottom w:val="0"/>
      <w:divBdr>
        <w:top w:val="none" w:sz="0" w:space="0" w:color="auto"/>
        <w:left w:val="none" w:sz="0" w:space="0" w:color="auto"/>
        <w:bottom w:val="none" w:sz="0" w:space="0" w:color="auto"/>
        <w:right w:val="none" w:sz="0" w:space="0" w:color="auto"/>
      </w:divBdr>
    </w:div>
    <w:div w:id="819686675">
      <w:bodyDiv w:val="1"/>
      <w:marLeft w:val="0"/>
      <w:marRight w:val="0"/>
      <w:marTop w:val="0"/>
      <w:marBottom w:val="0"/>
      <w:divBdr>
        <w:top w:val="none" w:sz="0" w:space="0" w:color="auto"/>
        <w:left w:val="none" w:sz="0" w:space="0" w:color="auto"/>
        <w:bottom w:val="none" w:sz="0" w:space="0" w:color="auto"/>
        <w:right w:val="none" w:sz="0" w:space="0" w:color="auto"/>
      </w:divBdr>
    </w:div>
    <w:div w:id="133290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3117</Words>
  <Characters>17149</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Aminadeth Arrieta</cp:lastModifiedBy>
  <cp:revision>16</cp:revision>
  <cp:lastPrinted>2024-06-27T22:00:00Z</cp:lastPrinted>
  <dcterms:created xsi:type="dcterms:W3CDTF">2024-06-06T21:42:00Z</dcterms:created>
  <dcterms:modified xsi:type="dcterms:W3CDTF">2025-02-28T21:16:00Z</dcterms:modified>
</cp:coreProperties>
</file>