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994D9" w14:textId="5CBF5E6F" w:rsidR="00426E3C" w:rsidRPr="00BD023C" w:rsidRDefault="00DA49AF" w:rsidP="00426E3C">
      <w:pPr>
        <w:rPr>
          <w:rFonts w:cstheme="minorHAnsi"/>
        </w:rPr>
      </w:pPr>
      <w:r>
        <w:rPr>
          <w:rFonts w:cstheme="minorHAnsi"/>
          <w:b/>
        </w:rPr>
        <w:t>Barranquilla,</w:t>
      </w:r>
      <w:r w:rsidR="00426E3C" w:rsidRPr="00BD023C">
        <w:rPr>
          <w:rFonts w:cstheme="minorHAnsi"/>
          <w:b/>
        </w:rPr>
        <w:t xml:space="preserve"> </w:t>
      </w:r>
      <w:r w:rsidR="007D2489">
        <w:rPr>
          <w:rFonts w:cstheme="minorHAnsi"/>
          <w:b/>
        </w:rPr>
        <w:t>(</w:t>
      </w:r>
      <w:r w:rsidR="00D27904">
        <w:rPr>
          <w:rFonts w:cstheme="minorHAnsi"/>
          <w:b/>
        </w:rPr>
        <w:t>MARZO</w:t>
      </w:r>
      <w:r w:rsidR="00A305A1">
        <w:rPr>
          <w:rFonts w:cstheme="minorHAnsi"/>
          <w:b/>
        </w:rPr>
        <w:t xml:space="preserve"> de </w:t>
      </w:r>
      <w:r w:rsidR="007D2489" w:rsidRPr="007D2489">
        <w:rPr>
          <w:rFonts w:cstheme="minorHAnsi"/>
          <w:b/>
        </w:rPr>
        <w:t>202</w:t>
      </w:r>
      <w:r w:rsidR="00BB5613">
        <w:rPr>
          <w:rFonts w:cstheme="minorHAnsi"/>
          <w:b/>
        </w:rPr>
        <w:t>5</w:t>
      </w:r>
      <w:r w:rsidR="00426E3C" w:rsidRPr="007D2489">
        <w:rPr>
          <w:rFonts w:cstheme="minorHAnsi"/>
          <w:b/>
        </w:rPr>
        <w:t>)</w:t>
      </w:r>
    </w:p>
    <w:p w14:paraId="6D903088" w14:textId="24F23272" w:rsidR="00426E3C" w:rsidRPr="00BD023C" w:rsidRDefault="00426E3C" w:rsidP="00426E3C">
      <w:pPr>
        <w:pStyle w:val="NormalWeb"/>
        <w:spacing w:before="0" w:beforeAutospacing="0" w:after="0" w:afterAutospacing="0"/>
        <w:jc w:val="both"/>
        <w:rPr>
          <w:rFonts w:asciiTheme="minorHAnsi" w:hAnsiTheme="minorHAnsi" w:cstheme="minorHAnsi"/>
          <w:i/>
          <w:iCs/>
          <w:spacing w:val="2"/>
          <w:sz w:val="22"/>
          <w:szCs w:val="22"/>
        </w:rPr>
      </w:pPr>
      <w:r w:rsidRPr="00BD023C">
        <w:rPr>
          <w:rFonts w:asciiTheme="minorHAnsi" w:hAnsiTheme="minorHAnsi" w:cstheme="minorHAnsi"/>
          <w:i/>
          <w:iCs/>
          <w:sz w:val="22"/>
          <w:szCs w:val="22"/>
        </w:rPr>
        <w:t xml:space="preserve">La presente certificación se expide para efectos de aplicar lo previsto </w:t>
      </w:r>
      <w:r w:rsidRPr="00BD023C">
        <w:rPr>
          <w:rFonts w:asciiTheme="minorHAnsi" w:hAnsiTheme="minorHAnsi" w:cstheme="minorHAnsi"/>
          <w:i/>
          <w:iCs/>
          <w:spacing w:val="2"/>
          <w:sz w:val="22"/>
          <w:szCs w:val="22"/>
        </w:rPr>
        <w:t xml:space="preserve">en el numeral 10 del artículo 206 del Estatuto Tributario Nacional, </w:t>
      </w:r>
      <w:r w:rsidRPr="00BE7D52">
        <w:rPr>
          <w:rFonts w:asciiTheme="minorHAnsi" w:hAnsiTheme="minorHAnsi" w:cstheme="minorHAnsi"/>
          <w:i/>
          <w:iCs/>
          <w:spacing w:val="2"/>
          <w:sz w:val="22"/>
          <w:szCs w:val="22"/>
        </w:rPr>
        <w:t>relacionado con la disminución del 25% de la renta exenta,</w:t>
      </w:r>
      <w:r w:rsidRPr="00BD023C">
        <w:rPr>
          <w:rFonts w:asciiTheme="minorHAnsi" w:hAnsiTheme="minorHAnsi" w:cstheme="minorHAnsi"/>
          <w:i/>
          <w:iCs/>
          <w:spacing w:val="2"/>
          <w:sz w:val="22"/>
          <w:szCs w:val="22"/>
        </w:rPr>
        <w:t xml:space="preserve"> en el sentido</w:t>
      </w:r>
      <w:r w:rsidRPr="00BD023C">
        <w:rPr>
          <w:rFonts w:asciiTheme="minorHAnsi" w:hAnsiTheme="minorHAnsi" w:cstheme="minorHAnsi"/>
          <w:i/>
          <w:iCs/>
          <w:sz w:val="22"/>
          <w:szCs w:val="22"/>
        </w:rPr>
        <w:t xml:space="preserve"> de </w:t>
      </w:r>
      <w:r w:rsidRPr="00BD023C">
        <w:rPr>
          <w:rFonts w:asciiTheme="minorHAnsi" w:hAnsiTheme="minorHAnsi" w:cstheme="minorHAnsi"/>
          <w:i/>
          <w:iCs/>
          <w:spacing w:val="2"/>
          <w:sz w:val="22"/>
          <w:szCs w:val="22"/>
        </w:rPr>
        <w:t>manifestar por escrito y bajo la gravedad del juramento que no se tomarán costos o deducciones asociados a las rentas de trabajo que no provengan de una relación laboral o legal y reglamentaria, según lo establecido en el artículo 9 del Decreto 2231 de 2023</w:t>
      </w:r>
      <w:r w:rsidRPr="00643783">
        <w:rPr>
          <w:rFonts w:asciiTheme="minorHAnsi" w:hAnsiTheme="minorHAnsi" w:cstheme="minorHAnsi"/>
          <w:i/>
          <w:iCs/>
          <w:spacing w:val="2"/>
          <w:sz w:val="22"/>
          <w:szCs w:val="22"/>
        </w:rPr>
        <w:t>, manifestación</w:t>
      </w:r>
      <w:r w:rsidR="00643783" w:rsidRPr="00643783">
        <w:rPr>
          <w:rFonts w:asciiTheme="minorHAnsi" w:hAnsiTheme="minorHAnsi" w:cstheme="minorHAnsi"/>
          <w:i/>
          <w:iCs/>
          <w:spacing w:val="2"/>
          <w:sz w:val="22"/>
          <w:szCs w:val="22"/>
        </w:rPr>
        <w:t xml:space="preserve"> que</w:t>
      </w:r>
      <w:r w:rsidRPr="00643783">
        <w:rPr>
          <w:rFonts w:asciiTheme="minorHAnsi" w:hAnsiTheme="minorHAnsi" w:cstheme="minorHAnsi"/>
          <w:i/>
          <w:iCs/>
          <w:spacing w:val="2"/>
          <w:sz w:val="22"/>
          <w:szCs w:val="22"/>
        </w:rPr>
        <w:t xml:space="preserve"> define la aplicación de la tarifa de retención en la fuente que será aplicada según los </w:t>
      </w:r>
      <w:r w:rsidR="00643783" w:rsidRPr="00643783">
        <w:rPr>
          <w:rFonts w:asciiTheme="minorHAnsi" w:hAnsiTheme="minorHAnsi" w:cstheme="minorHAnsi"/>
          <w:i/>
          <w:iCs/>
          <w:spacing w:val="2"/>
          <w:sz w:val="22"/>
          <w:szCs w:val="22"/>
        </w:rPr>
        <w:t>artículos 383 (tabla), 3</w:t>
      </w:r>
      <w:r w:rsidRPr="00643783">
        <w:rPr>
          <w:rFonts w:asciiTheme="minorHAnsi" w:hAnsiTheme="minorHAnsi" w:cstheme="minorHAnsi"/>
          <w:i/>
          <w:iCs/>
          <w:spacing w:val="2"/>
          <w:sz w:val="22"/>
          <w:szCs w:val="22"/>
        </w:rPr>
        <w:t xml:space="preserve">92, </w:t>
      </w:r>
      <w:r w:rsidR="00643783" w:rsidRPr="00643783">
        <w:rPr>
          <w:rFonts w:asciiTheme="minorHAnsi" w:hAnsiTheme="minorHAnsi" w:cstheme="minorHAnsi"/>
          <w:i/>
          <w:iCs/>
          <w:spacing w:val="2"/>
          <w:sz w:val="22"/>
          <w:szCs w:val="22"/>
        </w:rPr>
        <w:t>y</w:t>
      </w:r>
      <w:r w:rsidRPr="00643783">
        <w:rPr>
          <w:rFonts w:asciiTheme="minorHAnsi" w:hAnsiTheme="minorHAnsi" w:cstheme="minorHAnsi"/>
          <w:i/>
          <w:iCs/>
          <w:spacing w:val="2"/>
          <w:sz w:val="22"/>
          <w:szCs w:val="22"/>
        </w:rPr>
        <w:t xml:space="preserve"> 401 del Estatuto Tributario Nacional, según el caso.</w:t>
      </w:r>
    </w:p>
    <w:p w14:paraId="4FA2BA3B" w14:textId="77777777" w:rsidR="00426E3C" w:rsidRPr="00BD023C" w:rsidRDefault="00426E3C" w:rsidP="00426E3C">
      <w:pPr>
        <w:spacing w:after="0"/>
        <w:rPr>
          <w:rFonts w:cstheme="minorHAnsi"/>
          <w:b/>
          <w:i/>
          <w:iCs/>
        </w:rPr>
      </w:pPr>
    </w:p>
    <w:p w14:paraId="30CF47C5" w14:textId="77777777" w:rsidR="00426E3C" w:rsidRPr="00BD023C" w:rsidRDefault="00426E3C" w:rsidP="00426E3C">
      <w:pPr>
        <w:spacing w:after="0"/>
        <w:rPr>
          <w:rFonts w:cstheme="minorHAnsi"/>
          <w:b/>
          <w:i/>
          <w:iCs/>
        </w:rPr>
      </w:pPr>
    </w:p>
    <w:p w14:paraId="1B011E58" w14:textId="77777777" w:rsidR="00426E3C" w:rsidRPr="00BD023C" w:rsidRDefault="00426E3C" w:rsidP="00426E3C">
      <w:pPr>
        <w:spacing w:after="0"/>
        <w:rPr>
          <w:rFonts w:cstheme="minorHAnsi"/>
          <w:b/>
        </w:rPr>
      </w:pPr>
      <w:r w:rsidRPr="00BD023C">
        <w:rPr>
          <w:rFonts w:cstheme="minorHAnsi"/>
          <w:b/>
        </w:rPr>
        <w:t>Señores</w:t>
      </w:r>
      <w:r>
        <w:rPr>
          <w:rFonts w:cstheme="minorHAnsi"/>
          <w:b/>
        </w:rPr>
        <w:t>:</w:t>
      </w:r>
    </w:p>
    <w:p w14:paraId="14F5DE47" w14:textId="77777777" w:rsidR="00426E3C" w:rsidRPr="00BD023C" w:rsidRDefault="00426E3C" w:rsidP="00426E3C">
      <w:pPr>
        <w:spacing w:after="0"/>
        <w:rPr>
          <w:rFonts w:cstheme="minorHAnsi"/>
          <w:b/>
        </w:rPr>
      </w:pPr>
      <w:r w:rsidRPr="00BD023C">
        <w:rPr>
          <w:rFonts w:cstheme="minorHAnsi"/>
          <w:b/>
        </w:rPr>
        <w:t>OFICINA DE CONTABILIDAD</w:t>
      </w:r>
    </w:p>
    <w:p w14:paraId="375D0822" w14:textId="77777777" w:rsidR="00426E3C" w:rsidRPr="00BD023C" w:rsidRDefault="00426E3C" w:rsidP="00426E3C">
      <w:pPr>
        <w:spacing w:after="0"/>
        <w:rPr>
          <w:rFonts w:cstheme="minorHAnsi"/>
          <w:b/>
        </w:rPr>
      </w:pPr>
      <w:r w:rsidRPr="00BD023C">
        <w:rPr>
          <w:rFonts w:cstheme="minorHAnsi"/>
          <w:b/>
        </w:rPr>
        <w:t>Distrito Especial, Industrial y Portuario de Barranquilla</w:t>
      </w:r>
    </w:p>
    <w:p w14:paraId="070DDEFD" w14:textId="77777777" w:rsidR="00426E3C" w:rsidRPr="00BD023C" w:rsidRDefault="00426E3C" w:rsidP="00426E3C">
      <w:pPr>
        <w:spacing w:after="0"/>
        <w:rPr>
          <w:rFonts w:cstheme="minorHAnsi"/>
        </w:rPr>
      </w:pPr>
      <w:r w:rsidRPr="00BD023C">
        <w:rPr>
          <w:rFonts w:cstheme="minorHAnsi"/>
        </w:rPr>
        <w:t>Ciudad</w:t>
      </w:r>
    </w:p>
    <w:p w14:paraId="3A305332" w14:textId="77777777" w:rsidR="00426E3C" w:rsidRPr="00BD023C" w:rsidRDefault="00426E3C" w:rsidP="00426E3C">
      <w:pPr>
        <w:spacing w:after="0"/>
        <w:rPr>
          <w:rFonts w:cstheme="minorHAnsi"/>
        </w:rPr>
      </w:pPr>
    </w:p>
    <w:p w14:paraId="6AF48359" w14:textId="77777777" w:rsidR="00426E3C" w:rsidRPr="00BD023C" w:rsidRDefault="00426E3C" w:rsidP="00426E3C">
      <w:pPr>
        <w:spacing w:after="0"/>
        <w:ind w:left="705" w:hanging="705"/>
        <w:jc w:val="both"/>
        <w:rPr>
          <w:rFonts w:cstheme="minorHAnsi"/>
        </w:rPr>
      </w:pPr>
      <w:r w:rsidRPr="00BD023C">
        <w:rPr>
          <w:rFonts w:cstheme="minorHAnsi"/>
        </w:rPr>
        <w:t xml:space="preserve">Ref.: </w:t>
      </w:r>
      <w:r w:rsidRPr="00BD023C">
        <w:rPr>
          <w:rFonts w:cstheme="minorHAnsi"/>
        </w:rPr>
        <w:tab/>
        <w:t>DECLARACIÓN JURAMENTADA PARA EFECTOS DE LA RETENCION EN LA FUENTE Y SOPORTES PARA ADJUNTAR AL PROCESO DE PAGO</w:t>
      </w:r>
    </w:p>
    <w:p w14:paraId="415FD389" w14:textId="77777777" w:rsidR="00426E3C" w:rsidRPr="00BD023C" w:rsidRDefault="00426E3C" w:rsidP="00426E3C">
      <w:pPr>
        <w:spacing w:after="0"/>
        <w:rPr>
          <w:rFonts w:cstheme="minorHAnsi"/>
          <w:b/>
          <w:lang w:val="es-CO"/>
        </w:rPr>
      </w:pPr>
    </w:p>
    <w:p w14:paraId="1442FF52" w14:textId="77777777" w:rsidR="00426E3C" w:rsidRPr="00BD023C" w:rsidRDefault="00426E3C" w:rsidP="00426E3C">
      <w:pPr>
        <w:spacing w:after="0"/>
        <w:jc w:val="center"/>
        <w:rPr>
          <w:rFonts w:cstheme="minorHAnsi"/>
          <w:b/>
        </w:rPr>
      </w:pPr>
      <w:r w:rsidRPr="00BD023C">
        <w:rPr>
          <w:rFonts w:cstheme="minorHAnsi"/>
          <w:b/>
        </w:rPr>
        <w:t>CERTIFICACIÓN BAJO LA GRAVEDAD DEL JURAMENTO</w:t>
      </w:r>
    </w:p>
    <w:p w14:paraId="6949AA61" w14:textId="77777777" w:rsidR="00426E3C" w:rsidRPr="00BD023C" w:rsidRDefault="00426E3C" w:rsidP="00426E3C">
      <w:pPr>
        <w:spacing w:after="0"/>
        <w:jc w:val="both"/>
        <w:rPr>
          <w:rFonts w:cstheme="minorHAnsi"/>
          <w:b/>
          <w:lang w:val="es-CO"/>
        </w:rPr>
      </w:pPr>
    </w:p>
    <w:p w14:paraId="4A1A30EA" w14:textId="18272875" w:rsidR="00426E3C" w:rsidRPr="00BD023C" w:rsidRDefault="00426E3C" w:rsidP="00500901">
      <w:pPr>
        <w:spacing w:after="0"/>
        <w:jc w:val="both"/>
        <w:rPr>
          <w:rFonts w:cstheme="minorHAnsi"/>
        </w:rPr>
      </w:pPr>
      <w:r w:rsidRPr="00BD023C">
        <w:rPr>
          <w:rFonts w:cstheme="minorHAnsi"/>
        </w:rPr>
        <w:t xml:space="preserve">Yo, </w:t>
      </w:r>
      <w:r w:rsidR="007D2489">
        <w:rPr>
          <w:rFonts w:cstheme="minorHAnsi"/>
        </w:rPr>
        <w:t>LORENA MARIA GONZALEZ TRUJILLO</w:t>
      </w:r>
      <w:r w:rsidRPr="007D2489">
        <w:rPr>
          <w:rFonts w:cstheme="minorHAnsi"/>
        </w:rPr>
        <w:t>,</w:t>
      </w:r>
      <w:r w:rsidRPr="00BD023C">
        <w:rPr>
          <w:rFonts w:cstheme="minorHAnsi"/>
        </w:rPr>
        <w:t xml:space="preserve"> identificado con la cédula de ciudadanía </w:t>
      </w:r>
      <w:proofErr w:type="spellStart"/>
      <w:r w:rsidRPr="007D2489">
        <w:rPr>
          <w:rFonts w:cstheme="minorHAnsi"/>
        </w:rPr>
        <w:t>Nº</w:t>
      </w:r>
      <w:proofErr w:type="spellEnd"/>
      <w:r w:rsidRPr="007D2489">
        <w:rPr>
          <w:rFonts w:cstheme="minorHAnsi"/>
        </w:rPr>
        <w:t xml:space="preserve"> </w:t>
      </w:r>
      <w:r w:rsidR="007D2489">
        <w:rPr>
          <w:rFonts w:cstheme="minorHAnsi"/>
        </w:rPr>
        <w:t>22</w:t>
      </w:r>
      <w:r w:rsidR="00BE319D">
        <w:rPr>
          <w:rFonts w:cstheme="minorHAnsi"/>
        </w:rPr>
        <w:t>.732.864</w:t>
      </w:r>
      <w:r w:rsidR="007D2489">
        <w:rPr>
          <w:rFonts w:cstheme="minorHAnsi"/>
        </w:rPr>
        <w:t xml:space="preserve"> </w:t>
      </w:r>
      <w:r w:rsidRPr="007D2489">
        <w:rPr>
          <w:rFonts w:cstheme="minorHAnsi"/>
        </w:rPr>
        <w:t>expedida en</w:t>
      </w:r>
      <w:r w:rsidR="007D2489">
        <w:rPr>
          <w:rFonts w:cstheme="minorHAnsi"/>
        </w:rPr>
        <w:t xml:space="preserve"> </w:t>
      </w:r>
      <w:r w:rsidRPr="007D2489">
        <w:rPr>
          <w:rFonts w:cstheme="minorHAnsi"/>
        </w:rPr>
        <w:t>(</w:t>
      </w:r>
      <w:r w:rsidR="007D2489">
        <w:rPr>
          <w:rFonts w:cstheme="minorHAnsi"/>
        </w:rPr>
        <w:t>BARRANQUILLA ATLANTICO</w:t>
      </w:r>
      <w:r w:rsidRPr="007D2489">
        <w:rPr>
          <w:rFonts w:cstheme="minorHAnsi"/>
        </w:rPr>
        <w:t>),</w:t>
      </w:r>
      <w:r w:rsidRPr="00BD023C">
        <w:rPr>
          <w:rFonts w:cstheme="minorHAnsi"/>
        </w:rPr>
        <w:t xml:space="preserve"> con el fin de dar cumplimiento a las disposiciones establecidas en el Decreto 2231 del 22 de </w:t>
      </w:r>
      <w:r w:rsidR="00216D8D">
        <w:rPr>
          <w:rFonts w:cstheme="minorHAnsi"/>
        </w:rPr>
        <w:t>dic</w:t>
      </w:r>
      <w:r w:rsidRPr="00BD023C">
        <w:rPr>
          <w:rFonts w:cstheme="minorHAnsi"/>
        </w:rPr>
        <w:t xml:space="preserve">iembre de 2023, </w:t>
      </w:r>
      <w:r w:rsidRPr="00BD023C">
        <w:rPr>
          <w:rFonts w:cstheme="minorHAnsi"/>
          <w:color w:val="343536"/>
          <w:spacing w:val="2"/>
          <w:shd w:val="clear" w:color="auto" w:fill="FFFFFF"/>
        </w:rPr>
        <w:t>por el cual se reglamentan parcialmente los artículos </w:t>
      </w:r>
      <w:hyperlink r:id="rId6" w:anchor="206" w:history="1">
        <w:r w:rsidRPr="00BD023C">
          <w:rPr>
            <w:rStyle w:val="Hipervnculo"/>
            <w:rFonts w:cstheme="minorHAnsi"/>
            <w:spacing w:val="2"/>
            <w:shd w:val="clear" w:color="auto" w:fill="FFFFFF"/>
          </w:rPr>
          <w:t>206</w:t>
        </w:r>
      </w:hyperlink>
      <w:r w:rsidRPr="00BD023C">
        <w:rPr>
          <w:rFonts w:cstheme="minorHAnsi"/>
          <w:spacing w:val="2"/>
          <w:shd w:val="clear" w:color="auto" w:fill="FFFFFF"/>
        </w:rPr>
        <w:t>, </w:t>
      </w:r>
      <w:hyperlink r:id="rId7" w:anchor="331" w:history="1">
        <w:r w:rsidRPr="00BD023C">
          <w:rPr>
            <w:rStyle w:val="Hipervnculo"/>
            <w:rFonts w:cstheme="minorHAnsi"/>
            <w:spacing w:val="2"/>
            <w:shd w:val="clear" w:color="auto" w:fill="FFFFFF"/>
          </w:rPr>
          <w:t>331</w:t>
        </w:r>
      </w:hyperlink>
      <w:r w:rsidRPr="00BD023C">
        <w:rPr>
          <w:rFonts w:cstheme="minorHAnsi"/>
          <w:spacing w:val="2"/>
          <w:shd w:val="clear" w:color="auto" w:fill="FFFFFF"/>
        </w:rPr>
        <w:t>, </w:t>
      </w:r>
      <w:hyperlink r:id="rId8" w:anchor="336" w:history="1">
        <w:r w:rsidRPr="00BD023C">
          <w:rPr>
            <w:rStyle w:val="Hipervnculo"/>
            <w:rFonts w:cstheme="minorHAnsi"/>
            <w:spacing w:val="2"/>
            <w:shd w:val="clear" w:color="auto" w:fill="FFFFFF"/>
          </w:rPr>
          <w:t>336</w:t>
        </w:r>
      </w:hyperlink>
      <w:r w:rsidRPr="00BD023C">
        <w:rPr>
          <w:rFonts w:cstheme="minorHAnsi"/>
          <w:spacing w:val="2"/>
          <w:shd w:val="clear" w:color="auto" w:fill="FFFFFF"/>
        </w:rPr>
        <w:t> y </w:t>
      </w:r>
      <w:hyperlink r:id="rId9" w:anchor="383" w:history="1">
        <w:r w:rsidRPr="00BD023C">
          <w:rPr>
            <w:rStyle w:val="Hipervnculo"/>
            <w:rFonts w:cstheme="minorHAnsi"/>
            <w:spacing w:val="2"/>
            <w:shd w:val="clear" w:color="auto" w:fill="FFFFFF"/>
          </w:rPr>
          <w:t>383</w:t>
        </w:r>
      </w:hyperlink>
      <w:r w:rsidRPr="00BD023C">
        <w:rPr>
          <w:rFonts w:cstheme="minorHAnsi"/>
          <w:color w:val="343536"/>
          <w:spacing w:val="2"/>
          <w:shd w:val="clear" w:color="auto" w:fill="FFFFFF"/>
        </w:rPr>
        <w:t> del Estatuto Tributario, modificados por los artículos </w:t>
      </w:r>
      <w:hyperlink r:id="rId10" w:anchor="2" w:history="1">
        <w:r w:rsidRPr="00BD023C">
          <w:rPr>
            <w:rStyle w:val="Hipervnculo"/>
            <w:rFonts w:cstheme="minorHAnsi"/>
            <w:spacing w:val="2"/>
            <w:shd w:val="clear" w:color="auto" w:fill="FFFFFF"/>
          </w:rPr>
          <w:t>2</w:t>
        </w:r>
      </w:hyperlink>
      <w:r w:rsidRPr="00BD023C">
        <w:rPr>
          <w:rFonts w:cstheme="minorHAnsi"/>
          <w:spacing w:val="2"/>
          <w:shd w:val="clear" w:color="auto" w:fill="FFFFFF"/>
        </w:rPr>
        <w:t>, </w:t>
      </w:r>
      <w:hyperlink r:id="rId11" w:anchor="6" w:history="1">
        <w:r w:rsidRPr="00BD023C">
          <w:rPr>
            <w:rStyle w:val="Hipervnculo"/>
            <w:rFonts w:cstheme="minorHAnsi"/>
            <w:spacing w:val="2"/>
            <w:shd w:val="clear" w:color="auto" w:fill="FFFFFF"/>
          </w:rPr>
          <w:t>6</w:t>
        </w:r>
      </w:hyperlink>
      <w:r w:rsidRPr="00BD023C">
        <w:rPr>
          <w:rFonts w:cstheme="minorHAnsi"/>
          <w:spacing w:val="2"/>
          <w:shd w:val="clear" w:color="auto" w:fill="FFFFFF"/>
        </w:rPr>
        <w:t>, </w:t>
      </w:r>
      <w:hyperlink r:id="rId12" w:anchor="7" w:history="1">
        <w:r w:rsidRPr="00BD023C">
          <w:rPr>
            <w:rStyle w:val="Hipervnculo"/>
            <w:rFonts w:cstheme="minorHAnsi"/>
            <w:spacing w:val="2"/>
            <w:shd w:val="clear" w:color="auto" w:fill="FFFFFF"/>
          </w:rPr>
          <w:t>7</w:t>
        </w:r>
      </w:hyperlink>
      <w:r w:rsidRPr="00BD023C">
        <w:rPr>
          <w:rFonts w:cstheme="minorHAnsi"/>
          <w:spacing w:val="2"/>
          <w:shd w:val="clear" w:color="auto" w:fill="FFFFFF"/>
        </w:rPr>
        <w:t> y </w:t>
      </w:r>
      <w:hyperlink r:id="rId13" w:anchor="8" w:history="1">
        <w:r w:rsidRPr="00BD023C">
          <w:rPr>
            <w:rStyle w:val="Hipervnculo"/>
            <w:rFonts w:cstheme="minorHAnsi"/>
            <w:spacing w:val="2"/>
            <w:shd w:val="clear" w:color="auto" w:fill="FFFFFF"/>
          </w:rPr>
          <w:t>8</w:t>
        </w:r>
      </w:hyperlink>
      <w:r w:rsidRPr="00BD023C">
        <w:rPr>
          <w:rFonts w:cstheme="minorHAnsi"/>
          <w:color w:val="343536"/>
          <w:spacing w:val="2"/>
          <w:shd w:val="clear" w:color="auto" w:fill="FFFFFF"/>
        </w:rPr>
        <w:t> de la Ley 2277 de 2022</w:t>
      </w:r>
      <w:r w:rsidRPr="00BD023C">
        <w:rPr>
          <w:rFonts w:cstheme="minorHAnsi"/>
        </w:rPr>
        <w:t>, manifiesto bajo la gravedad del juramento que:</w:t>
      </w:r>
    </w:p>
    <w:p w14:paraId="69D36D80" w14:textId="77777777" w:rsidR="00426E3C" w:rsidRPr="00BD023C" w:rsidRDefault="00426E3C" w:rsidP="00426E3C">
      <w:pPr>
        <w:spacing w:after="0"/>
        <w:jc w:val="both"/>
        <w:rPr>
          <w:rFonts w:cstheme="minorHAnsi"/>
        </w:rPr>
      </w:pPr>
    </w:p>
    <w:p w14:paraId="6F1CC84D" w14:textId="01A9A6B2" w:rsidR="00426E3C" w:rsidRPr="00BD023C" w:rsidRDefault="00426E3C" w:rsidP="00207770">
      <w:pPr>
        <w:spacing w:after="0"/>
        <w:jc w:val="both"/>
        <w:rPr>
          <w:rFonts w:cstheme="minorHAnsi"/>
          <w:b/>
          <w:bCs/>
        </w:rPr>
      </w:pPr>
      <w:r w:rsidRPr="00221EA2">
        <w:rPr>
          <w:rFonts w:cstheme="minorHAnsi"/>
          <w:b/>
          <w:bCs/>
        </w:rPr>
        <w:t xml:space="preserve">SÍ declaro Renta </w:t>
      </w:r>
      <w:proofErr w:type="gramStart"/>
      <w:r w:rsidRPr="00221EA2">
        <w:rPr>
          <w:rFonts w:cstheme="minorHAnsi"/>
          <w:b/>
          <w:bCs/>
        </w:rPr>
        <w:t xml:space="preserve">( </w:t>
      </w:r>
      <w:r w:rsidR="007D2489">
        <w:rPr>
          <w:rFonts w:cstheme="minorHAnsi"/>
          <w:b/>
          <w:bCs/>
        </w:rPr>
        <w:t>X</w:t>
      </w:r>
      <w:proofErr w:type="gramEnd"/>
      <w:r w:rsidRPr="00221EA2">
        <w:rPr>
          <w:rFonts w:cstheme="minorHAnsi"/>
          <w:b/>
          <w:bCs/>
        </w:rPr>
        <w:t xml:space="preserve"> )</w:t>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221EA2">
        <w:rPr>
          <w:rFonts w:cstheme="minorHAnsi"/>
          <w:b/>
          <w:bCs/>
        </w:rPr>
        <w:t>NO declaro renta (   )</w:t>
      </w:r>
    </w:p>
    <w:p w14:paraId="3E3D1507" w14:textId="77777777" w:rsidR="00426E3C" w:rsidRPr="00BD023C" w:rsidRDefault="00426E3C" w:rsidP="00207770">
      <w:pPr>
        <w:spacing w:after="0"/>
        <w:jc w:val="both"/>
        <w:rPr>
          <w:rFonts w:cstheme="minorHAnsi"/>
          <w:b/>
        </w:rPr>
      </w:pPr>
      <w:r w:rsidRPr="00BD023C">
        <w:rPr>
          <w:rFonts w:cstheme="minorHAnsi"/>
          <w:b/>
        </w:rPr>
        <w:t xml:space="preserve">SÍ tomaré costos y deducciones </w:t>
      </w:r>
      <w:proofErr w:type="gramStart"/>
      <w:r w:rsidRPr="00BD023C">
        <w:rPr>
          <w:rFonts w:cstheme="minorHAnsi"/>
          <w:b/>
        </w:rPr>
        <w:t xml:space="preserve">(  </w:t>
      </w:r>
      <w:proofErr w:type="gramEnd"/>
      <w:r w:rsidRPr="00BD023C">
        <w:rPr>
          <w:rFonts w:cstheme="minorHAnsi"/>
          <w:b/>
        </w:rPr>
        <w:t xml:space="preserve"> )</w:t>
      </w:r>
      <w:r w:rsidRPr="00BD023C">
        <w:rPr>
          <w:rFonts w:cstheme="minorHAnsi"/>
        </w:rPr>
        <w:t xml:space="preserve">     </w:t>
      </w:r>
      <w:r w:rsidRPr="00BD023C">
        <w:rPr>
          <w:rFonts w:cstheme="minorHAnsi"/>
        </w:rPr>
        <w:tab/>
      </w:r>
      <w:r w:rsidRPr="00BD023C">
        <w:rPr>
          <w:rFonts w:cstheme="minorHAnsi"/>
        </w:rPr>
        <w:tab/>
      </w:r>
      <w:r w:rsidRPr="00BD023C">
        <w:rPr>
          <w:rFonts w:cstheme="minorHAnsi"/>
        </w:rPr>
        <w:tab/>
      </w:r>
      <w:r>
        <w:rPr>
          <w:rFonts w:cstheme="minorHAnsi"/>
        </w:rPr>
        <w:tab/>
      </w:r>
      <w:r w:rsidRPr="00BD023C">
        <w:rPr>
          <w:rFonts w:cstheme="minorHAnsi"/>
          <w:b/>
        </w:rPr>
        <w:t>NO tomaré costos y deducciones (  )</w:t>
      </w:r>
    </w:p>
    <w:p w14:paraId="485C8C7A" w14:textId="77777777" w:rsidR="00426E3C" w:rsidRPr="00BD023C" w:rsidRDefault="00426E3C" w:rsidP="00207770">
      <w:pPr>
        <w:pStyle w:val="NormalWeb"/>
        <w:spacing w:before="0" w:beforeAutospacing="0" w:after="0" w:afterAutospacing="0" w:line="276" w:lineRule="auto"/>
        <w:jc w:val="both"/>
        <w:rPr>
          <w:rFonts w:asciiTheme="minorHAnsi" w:hAnsiTheme="minorHAnsi" w:cstheme="minorHAnsi"/>
          <w:sz w:val="22"/>
          <w:szCs w:val="22"/>
        </w:rPr>
      </w:pPr>
    </w:p>
    <w:p w14:paraId="2186037B" w14:textId="03137C7D" w:rsidR="00426E3C" w:rsidRPr="00BD023C" w:rsidRDefault="00426E3C" w:rsidP="00207770">
      <w:pPr>
        <w:spacing w:after="0"/>
        <w:jc w:val="both"/>
        <w:rPr>
          <w:rFonts w:cstheme="minorHAnsi"/>
          <w:bCs/>
        </w:rPr>
      </w:pPr>
      <w:r w:rsidRPr="00BD023C">
        <w:rPr>
          <w:rFonts w:cstheme="minorHAnsi"/>
          <w:bCs/>
        </w:rPr>
        <w:t xml:space="preserve">De acuerdo con lo anterior, con la presente certificación </w:t>
      </w:r>
      <w:bookmarkStart w:id="0" w:name="_Hlk159558698"/>
      <w:r w:rsidRPr="00BD023C">
        <w:rPr>
          <w:rFonts w:cstheme="minorHAnsi"/>
          <w:bCs/>
        </w:rPr>
        <w:t xml:space="preserve">se define la aplicación o no de la tabla de retención en la fuente a título del impuesto sobre la renta, de acuerdo con el artículo 383 ET, o las tarifas de retención en la fuente previstas en los artículos </w:t>
      </w:r>
      <w:r w:rsidR="005107A5">
        <w:rPr>
          <w:rFonts w:cstheme="minorHAnsi"/>
          <w:bCs/>
        </w:rPr>
        <w:t>3</w:t>
      </w:r>
      <w:r w:rsidRPr="00BD023C">
        <w:rPr>
          <w:rFonts w:cstheme="minorHAnsi"/>
          <w:bCs/>
        </w:rPr>
        <w:t xml:space="preserve">92 y 401 </w:t>
      </w:r>
      <w:bookmarkEnd w:id="0"/>
      <w:r w:rsidRPr="00BD023C">
        <w:rPr>
          <w:rFonts w:cstheme="minorHAnsi"/>
          <w:bCs/>
        </w:rPr>
        <w:t xml:space="preserve">del Estatuto tributario, según corresponda, todo lo anterior de conformidad con lo establecido en el numeral 6 del artículo 1.2.4.1.6 y parágrafo 4 del 1.2.4.1.17 del Decreto </w:t>
      </w:r>
      <w:r w:rsidR="004F6F22">
        <w:rPr>
          <w:rFonts w:cstheme="minorHAnsi"/>
          <w:bCs/>
        </w:rPr>
        <w:t>Ú</w:t>
      </w:r>
      <w:r w:rsidRPr="00BD023C">
        <w:rPr>
          <w:rFonts w:cstheme="minorHAnsi"/>
          <w:bCs/>
        </w:rPr>
        <w:t xml:space="preserve">nico 1625 de 2016, modificado por los artículos 9 y 11 del </w:t>
      </w:r>
      <w:r w:rsidR="00F67124">
        <w:rPr>
          <w:rFonts w:cstheme="minorHAnsi"/>
          <w:bCs/>
        </w:rPr>
        <w:t>D</w:t>
      </w:r>
      <w:r w:rsidRPr="00BD023C">
        <w:rPr>
          <w:rFonts w:cstheme="minorHAnsi"/>
          <w:bCs/>
        </w:rPr>
        <w:t>ecreto 2231 de diciembre 22 de 2023 y la aplicación de la renta exenta del 25% sobre operaciones que tienen el tratamiento tributario de pagos laborales.</w:t>
      </w:r>
    </w:p>
    <w:p w14:paraId="2D405363" w14:textId="77777777" w:rsidR="00426E3C" w:rsidRPr="00BD023C" w:rsidRDefault="00426E3C" w:rsidP="00207770">
      <w:pPr>
        <w:spacing w:after="0"/>
        <w:jc w:val="center"/>
        <w:rPr>
          <w:rFonts w:cstheme="minorHAnsi"/>
          <w:b/>
        </w:rPr>
      </w:pPr>
    </w:p>
    <w:p w14:paraId="17CBBE4E" w14:textId="23D8E0E6" w:rsidR="00426E3C" w:rsidRPr="00BD023C" w:rsidRDefault="00426E3C" w:rsidP="00207770">
      <w:pPr>
        <w:spacing w:after="0"/>
        <w:jc w:val="both"/>
        <w:rPr>
          <w:rFonts w:cstheme="minorHAnsi"/>
        </w:rPr>
      </w:pPr>
      <w:r w:rsidRPr="00BD023C">
        <w:rPr>
          <w:rFonts w:cstheme="minorHAnsi"/>
        </w:rPr>
        <w:t>De igual forma, manifiesto que por el año gravable 202</w:t>
      </w:r>
      <w:r w:rsidR="00BB5613">
        <w:rPr>
          <w:rFonts w:cstheme="minorHAnsi"/>
        </w:rPr>
        <w:t>5</w:t>
      </w:r>
    </w:p>
    <w:p w14:paraId="7E5078CB" w14:textId="77777777" w:rsidR="00426E3C" w:rsidRPr="00BD023C" w:rsidRDefault="00426E3C" w:rsidP="00207770">
      <w:pPr>
        <w:spacing w:after="0"/>
        <w:jc w:val="both"/>
        <w:rPr>
          <w:rFonts w:cstheme="minorHAnsi"/>
          <w:u w:val="single"/>
        </w:rPr>
      </w:pPr>
    </w:p>
    <w:p w14:paraId="7037085E" w14:textId="77777777" w:rsidR="00426E3C" w:rsidRPr="00BD023C" w:rsidRDefault="00426E3C" w:rsidP="00207770">
      <w:pPr>
        <w:spacing w:after="0"/>
        <w:jc w:val="both"/>
        <w:rPr>
          <w:rFonts w:cstheme="minorHAnsi"/>
        </w:rPr>
      </w:pPr>
      <w:proofErr w:type="gramStart"/>
      <w:r w:rsidRPr="00BD023C">
        <w:rPr>
          <w:rFonts w:cstheme="minorHAnsi"/>
        </w:rPr>
        <w:t xml:space="preserve">(  </w:t>
      </w:r>
      <w:proofErr w:type="gramEnd"/>
      <w:r w:rsidRPr="00BD023C">
        <w:rPr>
          <w:rFonts w:cstheme="minorHAnsi"/>
        </w:rPr>
        <w:t xml:space="preserve"> ) NO pertenezco al Régimen Simple.</w:t>
      </w:r>
    </w:p>
    <w:p w14:paraId="0A48EB79" w14:textId="77777777" w:rsidR="00426E3C" w:rsidRPr="00BD023C" w:rsidRDefault="00426E3C" w:rsidP="00207770">
      <w:pPr>
        <w:spacing w:after="0"/>
        <w:jc w:val="both"/>
        <w:rPr>
          <w:rFonts w:cstheme="minorHAnsi"/>
        </w:rPr>
      </w:pPr>
    </w:p>
    <w:p w14:paraId="2A7E3509" w14:textId="3ADCB02C" w:rsidR="00426E3C" w:rsidRPr="00BD023C" w:rsidRDefault="00426E3C" w:rsidP="00207770">
      <w:pPr>
        <w:spacing w:after="0"/>
        <w:jc w:val="both"/>
        <w:rPr>
          <w:rFonts w:cstheme="minorHAnsi"/>
        </w:rPr>
      </w:pPr>
      <w:proofErr w:type="gramStart"/>
      <w:r w:rsidRPr="00BD023C">
        <w:rPr>
          <w:rFonts w:cstheme="minorHAnsi"/>
        </w:rPr>
        <w:t xml:space="preserve">( </w:t>
      </w:r>
      <w:r w:rsidR="007D2489">
        <w:rPr>
          <w:rFonts w:cstheme="minorHAnsi"/>
        </w:rPr>
        <w:t>X</w:t>
      </w:r>
      <w:proofErr w:type="gramEnd"/>
      <w:r w:rsidRPr="00BD023C">
        <w:rPr>
          <w:rFonts w:cstheme="minorHAnsi"/>
        </w:rPr>
        <w:t xml:space="preserve"> ) SÍ pertenezco al Régimen Simple, por lo cual adjunto el RUT vigente, actualizado con la responsabilidad 47.</w:t>
      </w:r>
    </w:p>
    <w:p w14:paraId="46C556F6" w14:textId="77777777" w:rsidR="00426E3C" w:rsidRPr="00BD023C" w:rsidRDefault="00426E3C" w:rsidP="00207770">
      <w:pPr>
        <w:spacing w:after="0"/>
        <w:jc w:val="both"/>
        <w:rPr>
          <w:rFonts w:cstheme="minorHAnsi"/>
          <w:b/>
          <w:lang w:val="es-CO"/>
        </w:rPr>
      </w:pPr>
    </w:p>
    <w:p w14:paraId="1BA5FA27" w14:textId="77777777" w:rsidR="00426E3C" w:rsidRPr="00BD023C" w:rsidRDefault="00426E3C" w:rsidP="00207770">
      <w:pPr>
        <w:spacing w:after="0"/>
        <w:jc w:val="both"/>
        <w:rPr>
          <w:rFonts w:cstheme="minorHAnsi"/>
          <w:b/>
        </w:rPr>
      </w:pPr>
      <w:r w:rsidRPr="00BD023C">
        <w:rPr>
          <w:rFonts w:cstheme="minorHAnsi"/>
          <w:bCs/>
        </w:rPr>
        <w:t>De igual manera, por el año gravable 2024, solicito que se tengan en cuenta para la depuración de la base gravable del cálculo de retención las siguientes deducciones consagradas en el Estatuto Tributario</w:t>
      </w:r>
      <w:r w:rsidRPr="00BD023C">
        <w:rPr>
          <w:rFonts w:cstheme="minorHAnsi"/>
          <w:b/>
        </w:rPr>
        <w:t>:</w:t>
      </w:r>
    </w:p>
    <w:p w14:paraId="497A7B64" w14:textId="77777777" w:rsidR="00426E3C" w:rsidRPr="00BD023C" w:rsidRDefault="00426E3C" w:rsidP="00426E3C">
      <w:pPr>
        <w:spacing w:after="0"/>
        <w:jc w:val="both"/>
        <w:rPr>
          <w:rFonts w:cstheme="minorHAnsi"/>
          <w:b/>
        </w:rPr>
      </w:pPr>
    </w:p>
    <w:p w14:paraId="7ADC8145" w14:textId="77777777" w:rsidR="00426E3C" w:rsidRPr="00BD023C" w:rsidRDefault="00426E3C" w:rsidP="00426E3C">
      <w:pPr>
        <w:pBdr>
          <w:top w:val="single" w:sz="4" w:space="1" w:color="auto"/>
          <w:left w:val="single" w:sz="4" w:space="4" w:color="auto"/>
          <w:bottom w:val="single" w:sz="4" w:space="1" w:color="auto"/>
          <w:right w:val="single" w:sz="4" w:space="4" w:color="auto"/>
        </w:pBdr>
        <w:spacing w:after="0"/>
        <w:jc w:val="both"/>
        <w:rPr>
          <w:rFonts w:cstheme="minorHAnsi"/>
          <w:b/>
          <w:sz w:val="20"/>
          <w:szCs w:val="20"/>
        </w:rPr>
      </w:pPr>
      <w:r w:rsidRPr="00BD023C">
        <w:rPr>
          <w:rFonts w:cstheme="minorHAnsi"/>
          <w:b/>
          <w:bCs/>
          <w:color w:val="000000"/>
          <w:sz w:val="20"/>
          <w:szCs w:val="20"/>
          <w:shd w:val="clear" w:color="auto" w:fill="FFFFFF"/>
        </w:rPr>
        <w:lastRenderedPageBreak/>
        <w:t>Los factores de depuración de la base de retención de los trabajadores cuyos ingresos no provengan de una relación laboral, o legal y reglamentaria, se determinarán mediante los soportes que adjunte el trabajador a la factura o documento equivalente o el documento expedido por las personas no obligadas a facturar en los términos del inciso 3 del artículo 771-2 del Estatuto Tributario. (tercer inciso artículo 388 ET).</w:t>
      </w:r>
    </w:p>
    <w:p w14:paraId="78581B04" w14:textId="77777777" w:rsidR="00426E3C" w:rsidRPr="00BD023C" w:rsidRDefault="00426E3C" w:rsidP="00426E3C">
      <w:pPr>
        <w:spacing w:after="0"/>
        <w:jc w:val="both"/>
        <w:rPr>
          <w:rFonts w:cs="Arial"/>
          <w:b/>
          <w:sz w:val="20"/>
          <w:szCs w:val="20"/>
        </w:rPr>
      </w:pPr>
    </w:p>
    <w:tbl>
      <w:tblPr>
        <w:tblW w:w="5073" w:type="pct"/>
        <w:tblLayout w:type="fixed"/>
        <w:tblCellMar>
          <w:left w:w="70" w:type="dxa"/>
          <w:right w:w="70" w:type="dxa"/>
        </w:tblCellMar>
        <w:tblLook w:val="04A0" w:firstRow="1" w:lastRow="0" w:firstColumn="1" w:lastColumn="0" w:noHBand="0" w:noVBand="1"/>
      </w:tblPr>
      <w:tblGrid>
        <w:gridCol w:w="7367"/>
        <w:gridCol w:w="1138"/>
        <w:gridCol w:w="1839"/>
      </w:tblGrid>
      <w:tr w:rsidR="00426E3C" w:rsidRPr="00221EA2" w14:paraId="3BA244FA" w14:textId="77777777" w:rsidTr="00E14F73">
        <w:trPr>
          <w:trHeight w:val="592"/>
          <w:tblHeader/>
        </w:trPr>
        <w:tc>
          <w:tcPr>
            <w:tcW w:w="35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115878" w14:textId="77777777" w:rsidR="00426E3C" w:rsidRPr="00BD023C" w:rsidRDefault="00426E3C" w:rsidP="00E14F73">
            <w:pPr>
              <w:spacing w:after="0" w:line="240" w:lineRule="auto"/>
              <w:ind w:left="720"/>
              <w:jc w:val="center"/>
              <w:rPr>
                <w:rFonts w:eastAsia="Times New Roman" w:cs="Arial"/>
                <w:b/>
                <w:color w:val="000000"/>
                <w:sz w:val="20"/>
                <w:szCs w:val="20"/>
                <w:lang w:val="es-CO" w:eastAsia="es-CO"/>
              </w:rPr>
            </w:pPr>
            <w:r w:rsidRPr="00BD023C">
              <w:rPr>
                <w:rFonts w:eastAsia="Times New Roman" w:cs="Arial"/>
                <w:b/>
                <w:color w:val="000000"/>
                <w:sz w:val="20"/>
                <w:szCs w:val="20"/>
                <w:lang w:val="es-CO" w:eastAsia="es-CO"/>
              </w:rPr>
              <w:t>Concepto</w:t>
            </w:r>
          </w:p>
        </w:tc>
        <w:tc>
          <w:tcPr>
            <w:tcW w:w="550" w:type="pct"/>
            <w:tcBorders>
              <w:top w:val="single" w:sz="4" w:space="0" w:color="auto"/>
              <w:left w:val="nil"/>
              <w:bottom w:val="single" w:sz="4" w:space="0" w:color="auto"/>
              <w:right w:val="single" w:sz="4" w:space="0" w:color="auto"/>
            </w:tcBorders>
            <w:shd w:val="clear" w:color="auto" w:fill="D9D9D9"/>
            <w:noWrap/>
            <w:vAlign w:val="center"/>
            <w:hideMark/>
          </w:tcPr>
          <w:p w14:paraId="1F7BE2B7" w14:textId="739BF71C" w:rsidR="00426E3C" w:rsidRPr="00BD023C" w:rsidRDefault="00221EA2" w:rsidP="00E14F73">
            <w:pPr>
              <w:spacing w:after="0" w:line="240" w:lineRule="auto"/>
              <w:jc w:val="center"/>
              <w:rPr>
                <w:rFonts w:eastAsia="Times New Roman" w:cs="Arial"/>
                <w:b/>
                <w:color w:val="000000"/>
                <w:sz w:val="20"/>
                <w:szCs w:val="20"/>
                <w:lang w:val="es-CO" w:eastAsia="es-CO"/>
              </w:rPr>
            </w:pPr>
            <w:r>
              <w:rPr>
                <w:rFonts w:eastAsia="Times New Roman" w:cs="Arial"/>
                <w:b/>
                <w:color w:val="000000"/>
                <w:sz w:val="20"/>
                <w:szCs w:val="20"/>
                <w:lang w:val="es-CO" w:eastAsia="es-CO"/>
              </w:rPr>
              <w:t xml:space="preserve">Indicar si </w:t>
            </w:r>
            <w:r w:rsidR="00426E3C" w:rsidRPr="00BD023C">
              <w:rPr>
                <w:rFonts w:eastAsia="Times New Roman" w:cs="Arial"/>
                <w:b/>
                <w:color w:val="000000"/>
                <w:sz w:val="20"/>
                <w:szCs w:val="20"/>
                <w:lang w:val="es-CO" w:eastAsia="es-CO"/>
              </w:rPr>
              <w:t xml:space="preserve">Aplica o No Aplica </w:t>
            </w:r>
          </w:p>
        </w:tc>
        <w:tc>
          <w:tcPr>
            <w:tcW w:w="890" w:type="pct"/>
            <w:tcBorders>
              <w:top w:val="single" w:sz="4" w:space="0" w:color="auto"/>
              <w:left w:val="nil"/>
              <w:bottom w:val="single" w:sz="4" w:space="0" w:color="auto"/>
              <w:right w:val="single" w:sz="4" w:space="0" w:color="auto"/>
            </w:tcBorders>
            <w:shd w:val="clear" w:color="auto" w:fill="D9D9D9"/>
            <w:vAlign w:val="center"/>
          </w:tcPr>
          <w:p w14:paraId="6EB54844" w14:textId="18DC7C00" w:rsidR="00426E3C" w:rsidRPr="00221EA2" w:rsidRDefault="00426E3C" w:rsidP="00E14F73">
            <w:pPr>
              <w:spacing w:after="0" w:line="240" w:lineRule="auto"/>
              <w:jc w:val="center"/>
              <w:rPr>
                <w:rFonts w:eastAsia="Times New Roman" w:cs="Arial"/>
                <w:b/>
                <w:color w:val="000000"/>
                <w:sz w:val="20"/>
                <w:szCs w:val="20"/>
                <w:lang w:val="es-CO" w:eastAsia="es-CO"/>
              </w:rPr>
            </w:pPr>
            <w:r w:rsidRPr="00221EA2">
              <w:rPr>
                <w:rFonts w:eastAsia="Times New Roman" w:cs="Arial"/>
                <w:b/>
                <w:color w:val="000000"/>
                <w:sz w:val="20"/>
                <w:szCs w:val="20"/>
                <w:lang w:val="es-CO" w:eastAsia="es-CO"/>
              </w:rPr>
              <w:t>En caso de que aplique, adjunt</w:t>
            </w:r>
            <w:r w:rsidR="004F6F22">
              <w:rPr>
                <w:rFonts w:eastAsia="Times New Roman" w:cs="Arial"/>
                <w:b/>
                <w:color w:val="000000"/>
                <w:sz w:val="20"/>
                <w:szCs w:val="20"/>
                <w:lang w:val="es-CO" w:eastAsia="es-CO"/>
              </w:rPr>
              <w:t>ar</w:t>
            </w:r>
            <w:r w:rsidRPr="00221EA2">
              <w:rPr>
                <w:rFonts w:eastAsia="Times New Roman" w:cs="Arial"/>
                <w:b/>
                <w:color w:val="000000"/>
                <w:sz w:val="20"/>
                <w:szCs w:val="20"/>
                <w:lang w:val="es-CO" w:eastAsia="es-CO"/>
              </w:rPr>
              <w:t xml:space="preserve"> el siguiente soporte</w:t>
            </w:r>
            <w:r w:rsidR="0066707D" w:rsidRPr="00221EA2">
              <w:rPr>
                <w:rFonts w:eastAsia="Times New Roman" w:cs="Arial"/>
                <w:b/>
                <w:color w:val="000000"/>
                <w:sz w:val="20"/>
                <w:szCs w:val="20"/>
                <w:lang w:val="es-CO" w:eastAsia="es-CO"/>
              </w:rPr>
              <w:t>:</w:t>
            </w:r>
          </w:p>
        </w:tc>
      </w:tr>
      <w:tr w:rsidR="00426E3C" w:rsidRPr="00BD023C" w14:paraId="5C4E9076" w14:textId="77777777" w:rsidTr="00E14F73">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B3CF06D" w14:textId="77777777" w:rsidR="00426E3C" w:rsidRPr="00BD023C" w:rsidRDefault="00426E3C" w:rsidP="00E14F73">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1)  Tr</w:t>
            </w:r>
            <w:r w:rsidRPr="00BD023C">
              <w:rPr>
                <w:rFonts w:eastAsia="Times New Roman" w:cstheme="minorHAnsi"/>
                <w:sz w:val="20"/>
                <w:szCs w:val="20"/>
                <w:lang w:val="es-CO" w:eastAsia="es-CO"/>
              </w:rPr>
              <w:t>abajadores que tengan derecho a la deducción por</w:t>
            </w:r>
            <w:r w:rsidRPr="00BD023C">
              <w:rPr>
                <w:rFonts w:ascii="Arial" w:eastAsia="Times New Roman" w:hAnsi="Arial" w:cs="Arial"/>
                <w:sz w:val="20"/>
                <w:szCs w:val="20"/>
                <w:lang w:val="es-CO" w:eastAsia="es-CO"/>
              </w:rPr>
              <w:t xml:space="preserve"> </w:t>
            </w:r>
            <w:r w:rsidRPr="00BD023C">
              <w:rPr>
                <w:rFonts w:eastAsia="Times New Roman" w:cs="Arial"/>
                <w:sz w:val="20"/>
                <w:szCs w:val="20"/>
                <w:lang w:val="es-CO" w:eastAsia="es-CO"/>
              </w:rPr>
              <w:t xml:space="preserve">Intereses o corrección monetaria en virtud de préstamos para adquisición de vivienda. </w:t>
            </w:r>
          </w:p>
          <w:p w14:paraId="4BE07BFC" w14:textId="77777777" w:rsidR="00426E3C" w:rsidRPr="00BD023C" w:rsidRDefault="00426E3C" w:rsidP="00E14F73">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certificación año 2023, emitido por la respectiva entidad financiera)</w:t>
            </w:r>
          </w:p>
          <w:p w14:paraId="7E014C15" w14:textId="77777777" w:rsidR="00426E3C" w:rsidRPr="00BD023C" w:rsidRDefault="00426E3C" w:rsidP="00E14F73">
            <w:pPr>
              <w:spacing w:after="0" w:line="240" w:lineRule="auto"/>
              <w:rPr>
                <w:rFonts w:eastAsia="Times New Roman" w:cs="Arial"/>
                <w:sz w:val="20"/>
                <w:szCs w:val="20"/>
                <w:lang w:val="es-CO" w:eastAsia="es-CO"/>
              </w:rPr>
            </w:pPr>
          </w:p>
        </w:tc>
        <w:tc>
          <w:tcPr>
            <w:tcW w:w="550" w:type="pct"/>
            <w:tcBorders>
              <w:top w:val="single" w:sz="4" w:space="0" w:color="auto"/>
              <w:left w:val="nil"/>
              <w:bottom w:val="single" w:sz="4" w:space="0" w:color="auto"/>
              <w:right w:val="single" w:sz="4" w:space="0" w:color="auto"/>
            </w:tcBorders>
            <w:shd w:val="clear" w:color="auto" w:fill="auto"/>
            <w:noWrap/>
            <w:vAlign w:val="bottom"/>
          </w:tcPr>
          <w:p w14:paraId="12D0C428" w14:textId="43A7E238" w:rsidR="00426E3C" w:rsidRPr="00BD023C" w:rsidRDefault="00DA49AF" w:rsidP="00DA49AF">
            <w:pPr>
              <w:spacing w:after="0" w:line="240" w:lineRule="auto"/>
              <w:jc w:val="center"/>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90" w:type="pct"/>
            <w:tcBorders>
              <w:top w:val="single" w:sz="4" w:space="0" w:color="auto"/>
              <w:left w:val="nil"/>
              <w:bottom w:val="single" w:sz="4" w:space="0" w:color="auto"/>
              <w:right w:val="single" w:sz="4" w:space="0" w:color="auto"/>
            </w:tcBorders>
          </w:tcPr>
          <w:p w14:paraId="6E01F630" w14:textId="77777777" w:rsidR="00426E3C" w:rsidRPr="00636074" w:rsidRDefault="00426E3C" w:rsidP="00E14F73">
            <w:pPr>
              <w:spacing w:after="0" w:line="240" w:lineRule="auto"/>
              <w:rPr>
                <w:rFonts w:eastAsia="Times New Roman" w:cs="Arial"/>
                <w:color w:val="FF0000"/>
                <w:sz w:val="20"/>
                <w:szCs w:val="20"/>
                <w:highlight w:val="yellow"/>
                <w:lang w:val="es-CO" w:eastAsia="es-CO"/>
              </w:rPr>
            </w:pPr>
          </w:p>
        </w:tc>
      </w:tr>
      <w:tr w:rsidR="00426E3C" w:rsidRPr="00BD023C" w14:paraId="396A6B6D" w14:textId="77777777" w:rsidTr="00E14F73">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tcPr>
          <w:p w14:paraId="4D08F6FA" w14:textId="77777777" w:rsidR="00426E3C" w:rsidRPr="00BD023C" w:rsidRDefault="00426E3C" w:rsidP="00E14F73">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2)  Aportes Voluntarios a fondos de pensiones o cuentas AFC.</w:t>
            </w:r>
          </w:p>
          <w:p w14:paraId="6BF7B52D" w14:textId="77777777" w:rsidR="00426E3C" w:rsidRPr="00BD023C" w:rsidRDefault="00426E3C" w:rsidP="00E14F73">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carta de autorización e instrucciones dirigida a la OFICINA DE CONTABILIDAD).</w:t>
            </w:r>
          </w:p>
          <w:p w14:paraId="18EE6FD1" w14:textId="77777777" w:rsidR="00426E3C" w:rsidRPr="00BD023C" w:rsidRDefault="00426E3C" w:rsidP="00E14F73">
            <w:pPr>
              <w:spacing w:after="0" w:line="240" w:lineRule="auto"/>
              <w:rPr>
                <w:rFonts w:eastAsia="Times New Roman" w:cs="Arial"/>
                <w:sz w:val="20"/>
                <w:szCs w:val="20"/>
                <w:lang w:val="es-CO" w:eastAsia="es-CO"/>
              </w:rPr>
            </w:pPr>
          </w:p>
          <w:p w14:paraId="0E447122" w14:textId="77777777" w:rsidR="00426E3C" w:rsidRPr="00BD023C" w:rsidRDefault="00426E3C" w:rsidP="00E14F73">
            <w:pPr>
              <w:spacing w:after="0" w:line="240" w:lineRule="auto"/>
              <w:rPr>
                <w:rFonts w:eastAsia="Times New Roman" w:cstheme="minorHAnsi"/>
                <w:b/>
                <w:bCs/>
                <w:sz w:val="20"/>
                <w:szCs w:val="20"/>
                <w:lang w:val="es-CO" w:eastAsia="es-CO"/>
              </w:rPr>
            </w:pPr>
            <w:r w:rsidRPr="00BD023C">
              <w:rPr>
                <w:rFonts w:cstheme="minorHAnsi"/>
                <w:b/>
                <w:bCs/>
                <w:sz w:val="20"/>
                <w:szCs w:val="20"/>
                <w:shd w:val="clear" w:color="auto" w:fill="FFFFFF"/>
              </w:rPr>
              <w:t>Los aportes AFC son los aportes que las personas naturales hacen en las cuentas AFC, a fin de construir un fondo para adquirir vivienda, o simplemente para optar al beneficio tributario por aportes a estas cuentas.</w:t>
            </w:r>
          </w:p>
          <w:p w14:paraId="72B4CE69" w14:textId="77777777" w:rsidR="00426E3C" w:rsidRPr="00BD023C" w:rsidRDefault="00426E3C" w:rsidP="00E14F73">
            <w:pPr>
              <w:spacing w:after="0" w:line="240" w:lineRule="auto"/>
              <w:rPr>
                <w:rFonts w:eastAsia="Times New Roman" w:cs="Arial"/>
                <w:sz w:val="20"/>
                <w:szCs w:val="20"/>
                <w:lang w:val="es-CO" w:eastAsia="es-CO"/>
              </w:rPr>
            </w:pPr>
          </w:p>
        </w:tc>
        <w:tc>
          <w:tcPr>
            <w:tcW w:w="550" w:type="pct"/>
            <w:tcBorders>
              <w:top w:val="single" w:sz="4" w:space="0" w:color="auto"/>
              <w:left w:val="nil"/>
              <w:bottom w:val="single" w:sz="4" w:space="0" w:color="auto"/>
              <w:right w:val="single" w:sz="4" w:space="0" w:color="auto"/>
            </w:tcBorders>
            <w:shd w:val="clear" w:color="auto" w:fill="auto"/>
            <w:noWrap/>
            <w:vAlign w:val="bottom"/>
          </w:tcPr>
          <w:p w14:paraId="1D5F80AB" w14:textId="45A46C06" w:rsidR="00426E3C" w:rsidRPr="00BD023C" w:rsidRDefault="00DA49AF"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90" w:type="pct"/>
            <w:tcBorders>
              <w:top w:val="single" w:sz="4" w:space="0" w:color="auto"/>
              <w:left w:val="nil"/>
              <w:bottom w:val="single" w:sz="4" w:space="0" w:color="auto"/>
              <w:right w:val="single" w:sz="4" w:space="0" w:color="auto"/>
            </w:tcBorders>
          </w:tcPr>
          <w:p w14:paraId="73D7D099"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426E3C" w:rsidRPr="00BD023C" w14:paraId="222967EA" w14:textId="77777777" w:rsidTr="00E14F73">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42A81987"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3) Pagos por Salud (Medicina Prepagada o Seguros de Salud), siempre que el valor a disminuir mensualmente no supere dieciséis (16) UVT mensuales, y se cumplan las siguientes condiciones de control indicadas en las normas reglamentarias vigentes.</w:t>
            </w:r>
          </w:p>
          <w:p w14:paraId="45E81D38" w14:textId="77777777" w:rsidR="00426E3C" w:rsidRPr="00BD023C" w:rsidRDefault="00426E3C" w:rsidP="00E14F73">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a. Los pagos efectuados por contratos de prestación de servicios a empresas de medicina prepagada vigiladas por la Superintendencia Nacional de Salud, que impliquen protección al trabajador, su cónyuge, sus hijos y/o dependientes.</w:t>
            </w:r>
          </w:p>
          <w:p w14:paraId="74B5CAA0" w14:textId="77777777" w:rsidR="00426E3C" w:rsidRPr="00BD023C" w:rsidRDefault="00426E3C" w:rsidP="00E14F73">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b. Los pagos efectuados por seguros de salud, expedidos por compañías de seguros vigiladas por la Superintendencia Financiera de Colombia, con la misma limitación del literal anterior.</w:t>
            </w:r>
          </w:p>
          <w:p w14:paraId="7D2B61CB" w14:textId="77777777" w:rsidR="00426E3C" w:rsidRPr="00BD023C" w:rsidRDefault="00426E3C" w:rsidP="00E14F73">
            <w:pPr>
              <w:spacing w:after="0" w:line="240" w:lineRule="auto"/>
              <w:jc w:val="both"/>
              <w:rPr>
                <w:rFonts w:eastAsia="Times New Roman" w:cs="Arial"/>
                <w:b/>
                <w:sz w:val="20"/>
                <w:szCs w:val="20"/>
                <w:lang w:val="es-CO" w:eastAsia="es-CO"/>
              </w:rPr>
            </w:pPr>
          </w:p>
        </w:tc>
        <w:tc>
          <w:tcPr>
            <w:tcW w:w="550" w:type="pct"/>
            <w:tcBorders>
              <w:top w:val="nil"/>
              <w:left w:val="nil"/>
              <w:bottom w:val="single" w:sz="4" w:space="0" w:color="auto"/>
              <w:right w:val="single" w:sz="4" w:space="0" w:color="auto"/>
            </w:tcBorders>
            <w:shd w:val="clear" w:color="auto" w:fill="auto"/>
            <w:noWrap/>
            <w:vAlign w:val="bottom"/>
          </w:tcPr>
          <w:p w14:paraId="0453AAC0" w14:textId="213E4806" w:rsidR="00426E3C" w:rsidRPr="00BD023C" w:rsidRDefault="00DA49AF"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18CA40EC"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426E3C" w:rsidRPr="00BD023C" w14:paraId="7A754551" w14:textId="77777777" w:rsidTr="00E14F73">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29844F1B"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 xml:space="preserve">4)  Deducción mensual de hasta el 10% del total de los ingresos brutos provenientes de la relación laboral o legal y reglamentaria del respectivo mes por concepto de dependientes, hasta un máximo de treinta y dos (32) UVT mensuales. </w:t>
            </w:r>
          </w:p>
          <w:p w14:paraId="53DB8324" w14:textId="77777777" w:rsidR="00426E3C" w:rsidRPr="00BD023C" w:rsidRDefault="00426E3C" w:rsidP="00E14F73">
            <w:pPr>
              <w:spacing w:after="0" w:line="240" w:lineRule="auto"/>
              <w:jc w:val="both"/>
              <w:rPr>
                <w:rFonts w:eastAsia="Times New Roman" w:cs="Arial"/>
                <w:sz w:val="20"/>
                <w:szCs w:val="20"/>
                <w:lang w:val="es-CO" w:eastAsia="es-CO"/>
              </w:rPr>
            </w:pPr>
          </w:p>
          <w:p w14:paraId="2742EF18" w14:textId="77777777" w:rsidR="00426E3C" w:rsidRPr="00BD023C" w:rsidRDefault="00426E3C" w:rsidP="00E14F73">
            <w:pPr>
              <w:spacing w:after="0" w:line="240" w:lineRule="auto"/>
              <w:jc w:val="both"/>
              <w:rPr>
                <w:rFonts w:eastAsia="Times New Roman" w:cstheme="minorHAnsi"/>
                <w:b/>
                <w:bCs/>
                <w:sz w:val="20"/>
                <w:szCs w:val="20"/>
                <w:lang w:val="es-CO" w:eastAsia="es-CO"/>
              </w:rPr>
            </w:pPr>
            <w:r w:rsidRPr="00BD023C">
              <w:rPr>
                <w:rFonts w:cstheme="minorHAnsi"/>
                <w:b/>
                <w:bCs/>
                <w:spacing w:val="2"/>
                <w:sz w:val="20"/>
                <w:szCs w:val="20"/>
                <w:shd w:val="clear" w:color="auto" w:fill="FFFFFF"/>
              </w:rPr>
              <w:t>La deducción por dependientes aplica únicamente a los ingresos provenientes de rentas de trabajo.</w:t>
            </w:r>
          </w:p>
        </w:tc>
        <w:tc>
          <w:tcPr>
            <w:tcW w:w="550" w:type="pct"/>
            <w:tcBorders>
              <w:top w:val="nil"/>
              <w:left w:val="nil"/>
              <w:bottom w:val="single" w:sz="4" w:space="0" w:color="auto"/>
              <w:right w:val="single" w:sz="4" w:space="0" w:color="auto"/>
            </w:tcBorders>
            <w:shd w:val="clear" w:color="auto" w:fill="auto"/>
            <w:noWrap/>
            <w:vAlign w:val="bottom"/>
          </w:tcPr>
          <w:p w14:paraId="4DDB3E97" w14:textId="41C1115B" w:rsidR="00426E3C" w:rsidRPr="00BD023C" w:rsidRDefault="00DA49AF"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6EFCFCA5"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426E3C" w:rsidRPr="00BD023C" w14:paraId="3DCB7E9C" w14:textId="77777777" w:rsidTr="00E14F73">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7FF12C88"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cs="Arial"/>
                <w:sz w:val="20"/>
                <w:szCs w:val="20"/>
              </w:rPr>
              <w:t xml:space="preserve">5) Articulo 55 E.T Los aportes obligatorios que efectúen los trabajadores, empleadores y afiliados al Sistema General de Seguridad Social en Pensiones no harán parte de la base para aplicar la retención en la fuente por rentas de </w:t>
            </w:r>
            <w:r w:rsidRPr="00BD023C">
              <w:rPr>
                <w:rFonts w:cstheme="minorHAnsi"/>
                <w:sz w:val="20"/>
                <w:szCs w:val="20"/>
              </w:rPr>
              <w:t xml:space="preserve">trabajo </w:t>
            </w:r>
            <w:r w:rsidRPr="00BD023C">
              <w:rPr>
                <w:rFonts w:cstheme="minorHAnsi"/>
                <w:sz w:val="20"/>
                <w:szCs w:val="20"/>
                <w:shd w:val="clear" w:color="auto" w:fill="FFFFFF"/>
              </w:rPr>
              <w:t>y serán considerados como un ingreso no constitutivo de renta ni de ganancia ocasional.</w:t>
            </w:r>
          </w:p>
        </w:tc>
        <w:tc>
          <w:tcPr>
            <w:tcW w:w="550" w:type="pct"/>
            <w:tcBorders>
              <w:top w:val="nil"/>
              <w:left w:val="nil"/>
              <w:bottom w:val="single" w:sz="4" w:space="0" w:color="auto"/>
              <w:right w:val="single" w:sz="4" w:space="0" w:color="auto"/>
            </w:tcBorders>
            <w:shd w:val="clear" w:color="auto" w:fill="auto"/>
            <w:noWrap/>
            <w:vAlign w:val="bottom"/>
          </w:tcPr>
          <w:p w14:paraId="62466433" w14:textId="3DA413D8" w:rsidR="00426E3C" w:rsidRPr="00BD023C" w:rsidRDefault="00DA49AF"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417EF00A"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426E3C" w:rsidRPr="00BD023C" w14:paraId="7A553CFA" w14:textId="77777777" w:rsidTr="00E14F73">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42C4EB62"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cs="Arial"/>
                <w:sz w:val="20"/>
                <w:szCs w:val="20"/>
              </w:rPr>
              <w:t>6) 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550" w:type="pct"/>
            <w:tcBorders>
              <w:top w:val="nil"/>
              <w:left w:val="nil"/>
              <w:bottom w:val="single" w:sz="4" w:space="0" w:color="auto"/>
              <w:right w:val="single" w:sz="4" w:space="0" w:color="auto"/>
            </w:tcBorders>
            <w:shd w:val="clear" w:color="auto" w:fill="auto"/>
            <w:noWrap/>
            <w:vAlign w:val="bottom"/>
          </w:tcPr>
          <w:p w14:paraId="1786D7BC" w14:textId="661D2674" w:rsidR="00426E3C" w:rsidRPr="00BD023C" w:rsidRDefault="00DA49AF" w:rsidP="00E14F73">
            <w:pPr>
              <w:spacing w:after="0" w:line="240" w:lineRule="auto"/>
              <w:rPr>
                <w:rFonts w:eastAsia="Times New Roman" w:cs="Arial"/>
                <w:color w:val="FF0000"/>
                <w:sz w:val="20"/>
                <w:szCs w:val="20"/>
                <w:lang w:val="es-CO" w:eastAsia="es-CO"/>
              </w:rPr>
            </w:pPr>
            <w:r>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2B0F0590" w14:textId="77777777" w:rsidR="00426E3C" w:rsidRPr="00BD023C" w:rsidRDefault="00426E3C" w:rsidP="00E14F73">
            <w:pPr>
              <w:spacing w:after="0" w:line="240" w:lineRule="auto"/>
              <w:rPr>
                <w:rFonts w:eastAsia="Times New Roman" w:cs="Arial"/>
                <w:color w:val="FF0000"/>
                <w:sz w:val="20"/>
                <w:szCs w:val="20"/>
                <w:lang w:val="es-CO" w:eastAsia="es-CO"/>
              </w:rPr>
            </w:pPr>
          </w:p>
        </w:tc>
      </w:tr>
      <w:tr w:rsidR="00426E3C" w:rsidRPr="00DA49AF" w14:paraId="0553D5DC" w14:textId="77777777" w:rsidTr="00E14F73">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33113097" w14:textId="77777777" w:rsidR="00426E3C" w:rsidRPr="00DA49AF" w:rsidRDefault="00426E3C" w:rsidP="00DA49AF">
            <w:pPr>
              <w:spacing w:after="0" w:line="240" w:lineRule="auto"/>
              <w:rPr>
                <w:rFonts w:eastAsia="Arial" w:cs="Arial"/>
                <w:sz w:val="20"/>
                <w:szCs w:val="20"/>
                <w:lang w:val="es-CO" w:eastAsia="es-CO"/>
              </w:rPr>
            </w:pPr>
            <w:r w:rsidRPr="00DA49AF">
              <w:rPr>
                <w:rFonts w:eastAsia="Arial" w:cs="Arial"/>
                <w:sz w:val="20"/>
                <w:szCs w:val="20"/>
                <w:lang w:val="es-CO" w:eastAsia="es-CO"/>
              </w:rPr>
              <w:t>7) Articulo 206 E.T Numeral 10.-El veinticinco por ciento (25%) del valor total de los pagos laborales, limitada anualmente a setecientos noventa (790). El cálculo de esta renta exenta se efectuará una vez se detraiga del valor total de los pagos laborales recibidos por el trabajador, los ingresos no constitutivos de renta, las deducciones y las demás rentas exentas diferentes a la establecida en el presente numeral.</w:t>
            </w:r>
          </w:p>
          <w:p w14:paraId="3581EEBE" w14:textId="77777777" w:rsidR="00426E3C" w:rsidRPr="00DA49AF" w:rsidRDefault="00426E3C" w:rsidP="00DA49AF">
            <w:pPr>
              <w:pStyle w:val="NormalWeb"/>
              <w:spacing w:before="0" w:beforeAutospacing="0" w:after="0" w:afterAutospacing="0"/>
              <w:rPr>
                <w:rFonts w:asciiTheme="minorHAnsi" w:eastAsia="Arial" w:hAnsiTheme="minorHAnsi" w:cs="Arial"/>
                <w:sz w:val="20"/>
                <w:szCs w:val="20"/>
              </w:rPr>
            </w:pPr>
          </w:p>
          <w:p w14:paraId="54B0B95A" w14:textId="77777777" w:rsidR="00426E3C" w:rsidRPr="00DA49AF" w:rsidRDefault="00426E3C" w:rsidP="00DA49AF">
            <w:pPr>
              <w:pStyle w:val="NormalWeb"/>
              <w:spacing w:before="0" w:beforeAutospacing="0" w:after="0" w:afterAutospacing="0"/>
              <w:rPr>
                <w:rFonts w:asciiTheme="minorHAnsi" w:eastAsia="Arial" w:hAnsiTheme="minorHAnsi" w:cs="Arial"/>
                <w:sz w:val="20"/>
                <w:szCs w:val="20"/>
              </w:rPr>
            </w:pPr>
            <w:r w:rsidRPr="00DA49AF">
              <w:rPr>
                <w:rFonts w:asciiTheme="minorHAnsi" w:eastAsia="Arial" w:hAnsiTheme="minorHAnsi" w:cs="Arial"/>
                <w:sz w:val="20"/>
                <w:szCs w:val="20"/>
              </w:rPr>
              <w:t>Las rentas exentas a que se refiere el numeral 10 del artículo </w:t>
            </w:r>
            <w:hyperlink r:id="rId14" w:anchor="206" w:history="1">
              <w:r w:rsidRPr="00DA49AF">
                <w:rPr>
                  <w:rFonts w:eastAsia="Arial" w:cs="Arial"/>
                </w:rPr>
                <w:t>206</w:t>
              </w:r>
            </w:hyperlink>
            <w:r w:rsidRPr="00DA49AF">
              <w:rPr>
                <w:rFonts w:asciiTheme="minorHAnsi" w:eastAsia="Arial" w:hAnsiTheme="minorHAnsi" w:cs="Arial"/>
                <w:sz w:val="20"/>
                <w:szCs w:val="20"/>
              </w:rPr>
              <w:t> del Estatuto Tributario, solo son aplicables a:</w:t>
            </w:r>
          </w:p>
          <w:p w14:paraId="1AC392BB" w14:textId="0E10A59F" w:rsidR="00426E3C" w:rsidRPr="00DA49AF" w:rsidRDefault="00426E3C" w:rsidP="00DA49AF">
            <w:pPr>
              <w:pStyle w:val="NormalWeb"/>
              <w:spacing w:before="0" w:beforeAutospacing="0" w:after="0" w:afterAutospacing="0" w:line="480" w:lineRule="atLeast"/>
              <w:rPr>
                <w:rFonts w:asciiTheme="minorHAnsi" w:eastAsia="Arial" w:hAnsiTheme="minorHAnsi" w:cs="Arial"/>
                <w:sz w:val="20"/>
                <w:szCs w:val="20"/>
              </w:rPr>
            </w:pPr>
            <w:r w:rsidRPr="00DA49AF">
              <w:rPr>
                <w:rFonts w:asciiTheme="minorHAnsi" w:eastAsia="Arial" w:hAnsiTheme="minorHAnsi" w:cs="Arial"/>
                <w:sz w:val="20"/>
                <w:szCs w:val="20"/>
              </w:rPr>
              <w:lastRenderedPageBreak/>
              <w:t>1. Los ingresos que provengan de una relación laboral o legal y reglamentaria.</w:t>
            </w:r>
          </w:p>
          <w:p w14:paraId="5BE0CC06" w14:textId="4DF26381" w:rsidR="00426E3C" w:rsidRPr="00DA49AF" w:rsidRDefault="00426E3C" w:rsidP="00DA49AF">
            <w:pPr>
              <w:pStyle w:val="NormalWeb"/>
              <w:spacing w:before="0" w:beforeAutospacing="0" w:after="0" w:afterAutospacing="0"/>
              <w:rPr>
                <w:rFonts w:asciiTheme="minorHAnsi" w:eastAsia="Arial" w:hAnsiTheme="minorHAnsi" w:cs="Arial"/>
                <w:sz w:val="20"/>
                <w:szCs w:val="20"/>
              </w:rPr>
            </w:pPr>
            <w:r w:rsidRPr="00DA49AF">
              <w:rPr>
                <w:rFonts w:asciiTheme="minorHAnsi" w:eastAsia="Arial" w:hAnsiTheme="minorHAnsi" w:cs="Arial"/>
                <w:sz w:val="20"/>
                <w:szCs w:val="20"/>
              </w:rPr>
              <w:t>2. Las rentas de trabajo que no provengan de una relación laboral o legal y reglamentaria, siempre y cuando no hayan optado por restar los costos y gastos procedentes en el desarrollo de dicha actividad.</w:t>
            </w:r>
          </w:p>
          <w:p w14:paraId="59FFF5F1" w14:textId="57E5785C" w:rsidR="00426E3C" w:rsidRPr="00DA49AF" w:rsidRDefault="00DA49AF" w:rsidP="00DA49AF">
            <w:pPr>
              <w:pStyle w:val="NormalWeb"/>
              <w:spacing w:before="0" w:beforeAutospacing="0" w:after="240" w:afterAutospacing="0"/>
              <w:rPr>
                <w:rFonts w:asciiTheme="minorHAnsi" w:eastAsia="Arial" w:hAnsiTheme="minorHAnsi" w:cs="Arial"/>
                <w:sz w:val="20"/>
                <w:szCs w:val="20"/>
              </w:rPr>
            </w:pPr>
            <w:r>
              <w:rPr>
                <w:noProof/>
              </w:rPr>
              <mc:AlternateContent>
                <mc:Choice Requires="wps">
                  <w:drawing>
                    <wp:anchor distT="0" distB="0" distL="114300" distR="114300" simplePos="0" relativeHeight="251659264" behindDoc="0" locked="0" layoutInCell="1" allowOverlap="1" wp14:anchorId="6322B2F0" wp14:editId="2EDFDAE8">
                      <wp:simplePos x="0" y="0"/>
                      <wp:positionH relativeFrom="column">
                        <wp:posOffset>4258945</wp:posOffset>
                      </wp:positionH>
                      <wp:positionV relativeFrom="paragraph">
                        <wp:posOffset>52705</wp:posOffset>
                      </wp:positionV>
                      <wp:extent cx="1190625" cy="70612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190625" cy="706120"/>
                              </a:xfrm>
                              <a:prstGeom prst="rect">
                                <a:avLst/>
                              </a:prstGeom>
                              <a:noFill/>
                              <a:ln>
                                <a:noFill/>
                              </a:ln>
                            </wps:spPr>
                            <wps:txbx>
                              <w:txbxContent>
                                <w:p w14:paraId="57EC295C" w14:textId="399BE6A4" w:rsidR="00DA49AF" w:rsidRPr="00DA49AF" w:rsidRDefault="00DA49AF" w:rsidP="00DA49AF">
                                  <w:pPr>
                                    <w:spacing w:after="0" w:line="240" w:lineRule="auto"/>
                                    <w:jc w:val="center"/>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9AF">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22B2F0" id="_x0000_t202" coordsize="21600,21600" o:spt="202" path="m,l,21600r21600,l21600,xe">
                      <v:stroke joinstyle="miter"/>
                      <v:path gradientshapeok="t" o:connecttype="rect"/>
                    </v:shapetype>
                    <v:shape id="Cuadro de texto 1" o:spid="_x0000_s1026" type="#_x0000_t202" style="position:absolute;margin-left:335.35pt;margin-top:4.15pt;width:93.75pt;height:5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" filled="f" stroked="f">
                      <v:textbox>
                        <w:txbxContent>
                          <w:p w14:paraId="57EC295C" w14:textId="399BE6A4" w:rsidR="00DA49AF" w:rsidRPr="00DA49AF" w:rsidRDefault="00DA49AF" w:rsidP="00DA49AF">
                            <w:pPr>
                              <w:spacing w:after="0" w:line="240" w:lineRule="auto"/>
                              <w:jc w:val="center"/>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49AF">
                              <w:rPr>
                                <w:rFonts w:cstheme="minorHAnsi"/>
                                <w:color w:val="FF0000"/>
                                <w:sz w:val="24"/>
                                <w:szCs w:val="24"/>
                                <w:shd w:val="clear" w:color="auto" w:fill="FFFFFF"/>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w:t>
                            </w:r>
                          </w:p>
                        </w:txbxContent>
                      </v:textbox>
                    </v:shape>
                  </w:pict>
                </mc:Fallback>
              </mc:AlternateContent>
            </w:r>
            <w:r w:rsidR="00426E3C" w:rsidRPr="00DA49AF">
              <w:rPr>
                <w:rFonts w:asciiTheme="minorHAnsi" w:eastAsia="Arial" w:hAnsiTheme="minorHAnsi" w:cs="Arial"/>
                <w:sz w:val="20"/>
                <w:szCs w:val="20"/>
              </w:rPr>
              <w:t>(artículo 5 del Decreto 2231 de diciembre 22 de 2023).</w:t>
            </w:r>
          </w:p>
        </w:tc>
        <w:tc>
          <w:tcPr>
            <w:tcW w:w="550" w:type="pct"/>
            <w:tcBorders>
              <w:top w:val="nil"/>
              <w:left w:val="nil"/>
              <w:bottom w:val="single" w:sz="4" w:space="0" w:color="auto"/>
              <w:right w:val="single" w:sz="4" w:space="0" w:color="auto"/>
            </w:tcBorders>
            <w:shd w:val="clear" w:color="auto" w:fill="auto"/>
            <w:noWrap/>
          </w:tcPr>
          <w:p w14:paraId="02E8E398" w14:textId="77777777" w:rsidR="00DA49AF" w:rsidRPr="00DA49AF" w:rsidRDefault="00DA49AF" w:rsidP="00DA49AF">
            <w:pPr>
              <w:spacing w:after="0" w:line="240" w:lineRule="auto"/>
              <w:rPr>
                <w:rFonts w:eastAsia="Arial" w:cs="Arial"/>
                <w:color w:val="FF0000"/>
                <w:sz w:val="20"/>
                <w:szCs w:val="20"/>
                <w:lang w:val="es-CO" w:eastAsia="es-CO"/>
              </w:rPr>
            </w:pPr>
          </w:p>
          <w:p w14:paraId="4E844343" w14:textId="77777777" w:rsidR="00DA49AF" w:rsidRPr="00DA49AF" w:rsidRDefault="00DA49AF" w:rsidP="00DA49AF">
            <w:pPr>
              <w:spacing w:after="0" w:line="240" w:lineRule="auto"/>
              <w:rPr>
                <w:rFonts w:eastAsia="Arial" w:cs="Arial"/>
                <w:color w:val="FF0000"/>
                <w:sz w:val="20"/>
                <w:szCs w:val="20"/>
                <w:lang w:val="es-CO" w:eastAsia="es-CO"/>
              </w:rPr>
            </w:pPr>
          </w:p>
          <w:p w14:paraId="233286DD" w14:textId="77777777" w:rsidR="00DA49AF" w:rsidRPr="00DA49AF" w:rsidRDefault="00DA49AF" w:rsidP="00DA49AF">
            <w:pPr>
              <w:spacing w:after="0" w:line="240" w:lineRule="auto"/>
              <w:rPr>
                <w:rFonts w:eastAsia="Arial" w:cs="Arial"/>
                <w:color w:val="FF0000"/>
                <w:sz w:val="20"/>
                <w:szCs w:val="20"/>
                <w:lang w:val="es-CO" w:eastAsia="es-CO"/>
              </w:rPr>
            </w:pPr>
          </w:p>
          <w:p w14:paraId="3517435A" w14:textId="77777777" w:rsidR="00DA49AF" w:rsidRPr="00DA49AF" w:rsidRDefault="00DA49AF" w:rsidP="00DA49AF">
            <w:pPr>
              <w:spacing w:after="0" w:line="240" w:lineRule="auto"/>
              <w:rPr>
                <w:rFonts w:eastAsia="Arial" w:cs="Arial"/>
                <w:color w:val="FF0000"/>
                <w:sz w:val="20"/>
                <w:szCs w:val="20"/>
                <w:lang w:val="es-CO" w:eastAsia="es-CO"/>
              </w:rPr>
            </w:pPr>
          </w:p>
          <w:p w14:paraId="35033483" w14:textId="77777777" w:rsidR="00DA49AF" w:rsidRPr="00DA49AF" w:rsidRDefault="00DA49AF" w:rsidP="00DA49AF">
            <w:pPr>
              <w:spacing w:after="0" w:line="240" w:lineRule="auto"/>
              <w:rPr>
                <w:rFonts w:eastAsia="Arial" w:cs="Arial"/>
                <w:color w:val="FF0000"/>
                <w:sz w:val="20"/>
                <w:szCs w:val="20"/>
                <w:lang w:val="es-CO" w:eastAsia="es-CO"/>
              </w:rPr>
            </w:pPr>
          </w:p>
          <w:p w14:paraId="4B8B10BE" w14:textId="0F64A409" w:rsidR="00426E3C" w:rsidRPr="00DA49AF" w:rsidRDefault="00DA49AF" w:rsidP="00DA49AF">
            <w:pPr>
              <w:spacing w:after="0" w:line="240" w:lineRule="auto"/>
              <w:rPr>
                <w:rFonts w:eastAsia="Arial" w:cs="Arial"/>
                <w:color w:val="FF0000"/>
                <w:sz w:val="20"/>
                <w:szCs w:val="20"/>
                <w:lang w:val="es-CO" w:eastAsia="es-CO"/>
              </w:rPr>
            </w:pPr>
            <w:r w:rsidRPr="00DA49AF">
              <w:rPr>
                <w:rFonts w:eastAsia="Arial"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310E1BF8" w14:textId="77777777" w:rsidR="00426E3C" w:rsidRPr="00DA49AF" w:rsidRDefault="00426E3C" w:rsidP="00DA49AF">
            <w:pPr>
              <w:spacing w:after="0" w:line="240" w:lineRule="auto"/>
              <w:rPr>
                <w:rFonts w:eastAsia="Arial" w:cs="Arial"/>
                <w:sz w:val="20"/>
                <w:szCs w:val="20"/>
                <w:lang w:val="es-CO" w:eastAsia="es-CO"/>
              </w:rPr>
            </w:pPr>
          </w:p>
        </w:tc>
      </w:tr>
      <w:tr w:rsidR="00426E3C" w:rsidRPr="00BD023C" w14:paraId="7D384A2C" w14:textId="77777777" w:rsidTr="00E14F73">
        <w:trPr>
          <w:trHeight w:val="349"/>
        </w:trPr>
        <w:tc>
          <w:tcPr>
            <w:tcW w:w="4110"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400773" w14:textId="4DDA25FE" w:rsidR="00426E3C" w:rsidRPr="00BD023C" w:rsidRDefault="00426E3C" w:rsidP="00E14F73">
            <w:pPr>
              <w:spacing w:after="0" w:line="240" w:lineRule="auto"/>
              <w:jc w:val="center"/>
              <w:rPr>
                <w:rFonts w:eastAsia="Times New Roman" w:cs="Arial"/>
                <w:b/>
                <w:bCs/>
                <w:sz w:val="20"/>
                <w:szCs w:val="20"/>
                <w:lang w:val="es-CO" w:eastAsia="es-CO"/>
              </w:rPr>
            </w:pPr>
            <w:r w:rsidRPr="00BD023C">
              <w:rPr>
                <w:rFonts w:eastAsia="Times New Roman" w:cs="Arial"/>
                <w:b/>
                <w:bCs/>
                <w:sz w:val="20"/>
                <w:szCs w:val="20"/>
                <w:lang w:val="es-CO" w:eastAsia="es-CO"/>
              </w:rPr>
              <w:t>PERSONAS QUE TIENEN LA CALIDAD DE DEPENDIENTES</w:t>
            </w:r>
          </w:p>
        </w:tc>
        <w:tc>
          <w:tcPr>
            <w:tcW w:w="890" w:type="pct"/>
            <w:tcBorders>
              <w:top w:val="single" w:sz="4" w:space="0" w:color="auto"/>
              <w:left w:val="single" w:sz="4" w:space="0" w:color="auto"/>
              <w:bottom w:val="single" w:sz="4" w:space="0" w:color="auto"/>
              <w:right w:val="single" w:sz="4" w:space="0" w:color="000000"/>
            </w:tcBorders>
          </w:tcPr>
          <w:p w14:paraId="3F6ABF43" w14:textId="77777777" w:rsidR="00426E3C" w:rsidRPr="00BD023C" w:rsidRDefault="00426E3C" w:rsidP="00E14F73">
            <w:pPr>
              <w:spacing w:after="0" w:line="240" w:lineRule="auto"/>
              <w:jc w:val="center"/>
              <w:rPr>
                <w:rFonts w:eastAsia="Times New Roman" w:cs="Arial"/>
                <w:b/>
                <w:bCs/>
                <w:sz w:val="20"/>
                <w:szCs w:val="20"/>
                <w:lang w:val="es-CO" w:eastAsia="es-CO"/>
              </w:rPr>
            </w:pPr>
          </w:p>
        </w:tc>
      </w:tr>
      <w:tr w:rsidR="00426E3C" w:rsidRPr="00BD023C" w14:paraId="16BED76E" w14:textId="77777777" w:rsidTr="00E14F73">
        <w:trPr>
          <w:trHeight w:val="349"/>
        </w:trPr>
        <w:tc>
          <w:tcPr>
            <w:tcW w:w="4110"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73827C35" w14:textId="45D3580B" w:rsidR="00426E3C" w:rsidRPr="00BD023C" w:rsidRDefault="00426E3C" w:rsidP="00E14F73">
            <w:pPr>
              <w:spacing w:after="0" w:line="240" w:lineRule="auto"/>
              <w:jc w:val="both"/>
              <w:rPr>
                <w:rFonts w:eastAsia="Times New Roman" w:cstheme="minorHAnsi"/>
                <w:b/>
                <w:bCs/>
                <w:sz w:val="20"/>
                <w:szCs w:val="20"/>
                <w:lang w:val="es-CO" w:eastAsia="es-CO"/>
              </w:rPr>
            </w:pPr>
            <w:r w:rsidRPr="00BD023C">
              <w:rPr>
                <w:rFonts w:cstheme="minorHAnsi"/>
                <w:sz w:val="20"/>
                <w:szCs w:val="20"/>
                <w:shd w:val="clear" w:color="auto" w:fill="FFFFFF"/>
              </w:rPr>
              <w:t xml:space="preserve">Para efectos de probar la existencia y dependencia económica de los dependientes, el contribuyente suministrará al agente retenedor </w:t>
            </w:r>
            <w:r w:rsidRPr="00BD023C">
              <w:rPr>
                <w:rFonts w:cstheme="minorHAnsi"/>
                <w:b/>
                <w:bCs/>
                <w:sz w:val="20"/>
                <w:szCs w:val="20"/>
                <w:shd w:val="clear" w:color="auto" w:fill="FFFFFF"/>
              </w:rPr>
              <w:t>(DISTRITO)</w:t>
            </w:r>
            <w:r w:rsidRPr="00BD023C">
              <w:rPr>
                <w:rFonts w:cstheme="minorHAnsi"/>
                <w:sz w:val="20"/>
                <w:szCs w:val="20"/>
                <w:shd w:val="clear" w:color="auto" w:fill="FFFFFF"/>
              </w:rPr>
              <w:t xml:space="preserve"> un certificado, que se entiende expedido bajo la gravedad del juramento, en el que indique e identifique plenamente las personas dependientes a su cargo que dan lugar al tratamiento tributario del numeral 4 arriba mencionado. </w:t>
            </w:r>
            <w:r w:rsidRPr="00BD023C">
              <w:rPr>
                <w:b/>
                <w:bCs/>
                <w:sz w:val="20"/>
                <w:szCs w:val="20"/>
              </w:rPr>
              <w:t>(Parágrafo del artículo 1.2.4.1.18 del Decreto único 1625 de 2016- Calidad de los dependientes) /SE UTILIZA EL PRESENTE CERTIFICADO.</w:t>
            </w:r>
          </w:p>
        </w:tc>
        <w:tc>
          <w:tcPr>
            <w:tcW w:w="890" w:type="pct"/>
            <w:tcBorders>
              <w:top w:val="single" w:sz="4" w:space="0" w:color="auto"/>
              <w:left w:val="single" w:sz="4" w:space="0" w:color="auto"/>
              <w:bottom w:val="single" w:sz="4" w:space="0" w:color="auto"/>
              <w:right w:val="single" w:sz="4" w:space="0" w:color="000000"/>
            </w:tcBorders>
          </w:tcPr>
          <w:p w14:paraId="6FE3F1C4" w14:textId="77777777" w:rsidR="00426E3C" w:rsidRPr="00BD023C" w:rsidRDefault="00426E3C" w:rsidP="00E14F73">
            <w:pPr>
              <w:spacing w:after="0" w:line="240" w:lineRule="auto"/>
              <w:jc w:val="center"/>
              <w:rPr>
                <w:rFonts w:eastAsia="Times New Roman" w:cs="Arial"/>
                <w:b/>
                <w:bCs/>
                <w:sz w:val="20"/>
                <w:szCs w:val="20"/>
                <w:lang w:val="es-CO" w:eastAsia="es-CO"/>
              </w:rPr>
            </w:pPr>
          </w:p>
        </w:tc>
      </w:tr>
      <w:tr w:rsidR="00426E3C" w:rsidRPr="00BD023C" w14:paraId="47B1E890" w14:textId="77777777" w:rsidTr="00E14F73">
        <w:trPr>
          <w:trHeight w:val="395"/>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325B47BE" w14:textId="77777777" w:rsidR="00426E3C" w:rsidRPr="00BD023C" w:rsidRDefault="00426E3C" w:rsidP="00E14F73">
            <w:pPr>
              <w:spacing w:after="0" w:line="240" w:lineRule="auto"/>
              <w:rPr>
                <w:rFonts w:eastAsia="Times New Roman" w:cs="Arial"/>
                <w:sz w:val="20"/>
                <w:szCs w:val="20"/>
                <w:lang w:val="es-CO" w:eastAsia="es-CO"/>
              </w:rPr>
            </w:pPr>
            <w:r w:rsidRPr="00BD023C">
              <w:rPr>
                <w:rFonts w:eastAsia="Arial" w:cs="Arial"/>
                <w:sz w:val="20"/>
                <w:szCs w:val="20"/>
                <w:lang w:val="es-CO" w:eastAsia="es-CO"/>
              </w:rPr>
              <w:t xml:space="preserve">1.    Los hijos del contribuyente que tengan hasta 18 </w:t>
            </w:r>
            <w:proofErr w:type="gramStart"/>
            <w:r w:rsidRPr="00BD023C">
              <w:rPr>
                <w:rFonts w:eastAsia="Arial" w:cs="Arial"/>
                <w:sz w:val="20"/>
                <w:szCs w:val="20"/>
                <w:lang w:val="es-CO" w:eastAsia="es-CO"/>
              </w:rPr>
              <w:t>años de edad</w:t>
            </w:r>
            <w:proofErr w:type="gramEnd"/>
            <w:r w:rsidRPr="00BD023C">
              <w:rPr>
                <w:rFonts w:eastAsia="Arial" w:cs="Arial"/>
                <w:sz w:val="20"/>
                <w:szCs w:val="20"/>
                <w:lang w:val="es-CO" w:eastAsia="es-CO"/>
              </w:rPr>
              <w:t>.</w:t>
            </w:r>
          </w:p>
        </w:tc>
        <w:tc>
          <w:tcPr>
            <w:tcW w:w="550" w:type="pct"/>
            <w:tcBorders>
              <w:top w:val="nil"/>
              <w:left w:val="nil"/>
              <w:bottom w:val="single" w:sz="4" w:space="0" w:color="auto"/>
              <w:right w:val="single" w:sz="4" w:space="0" w:color="auto"/>
            </w:tcBorders>
            <w:shd w:val="clear" w:color="auto" w:fill="auto"/>
            <w:noWrap/>
            <w:vAlign w:val="bottom"/>
          </w:tcPr>
          <w:p w14:paraId="72DC0103" w14:textId="68E54037" w:rsidR="00426E3C" w:rsidRPr="00BD023C" w:rsidRDefault="005F6C99" w:rsidP="00E14F73">
            <w:pPr>
              <w:spacing w:after="0" w:line="240" w:lineRule="auto"/>
              <w:rPr>
                <w:rFonts w:eastAsia="Times New Roman" w:cs="Arial"/>
                <w:sz w:val="20"/>
                <w:szCs w:val="20"/>
                <w:lang w:val="es-CO" w:eastAsia="es-CO"/>
              </w:rPr>
            </w:pPr>
            <w:r>
              <w:rPr>
                <w:rFonts w:eastAsia="Times New Roman" w:cs="Arial"/>
                <w:sz w:val="20"/>
                <w:szCs w:val="20"/>
                <w:lang w:val="es-CO" w:eastAsia="es-CO"/>
              </w:rPr>
              <w:t>SI APLICA</w:t>
            </w:r>
          </w:p>
        </w:tc>
        <w:tc>
          <w:tcPr>
            <w:tcW w:w="890" w:type="pct"/>
            <w:tcBorders>
              <w:top w:val="nil"/>
              <w:left w:val="nil"/>
              <w:bottom w:val="single" w:sz="4" w:space="0" w:color="auto"/>
              <w:right w:val="single" w:sz="4" w:space="0" w:color="auto"/>
            </w:tcBorders>
          </w:tcPr>
          <w:p w14:paraId="7D1FCABE" w14:textId="2358E30F" w:rsidR="00426E3C" w:rsidRPr="00BD023C" w:rsidRDefault="005F6C99" w:rsidP="00E14F73">
            <w:pPr>
              <w:spacing w:after="0" w:line="240" w:lineRule="auto"/>
              <w:rPr>
                <w:rFonts w:eastAsia="Times New Roman" w:cs="Arial"/>
                <w:sz w:val="20"/>
                <w:szCs w:val="20"/>
                <w:lang w:val="es-CO" w:eastAsia="es-CO"/>
              </w:rPr>
            </w:pPr>
            <w:r>
              <w:rPr>
                <w:rFonts w:eastAsia="Times New Roman" w:cs="Arial"/>
                <w:sz w:val="20"/>
                <w:szCs w:val="20"/>
                <w:lang w:val="es-CO" w:eastAsia="es-CO"/>
              </w:rPr>
              <w:t>REGISTRO CIVIL DE NACIMIENTO</w:t>
            </w:r>
          </w:p>
        </w:tc>
      </w:tr>
      <w:tr w:rsidR="00426E3C" w:rsidRPr="00BD023C" w14:paraId="4B1EAEEF" w14:textId="77777777" w:rsidTr="00E14F73">
        <w:trPr>
          <w:trHeight w:val="1115"/>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F33BACD"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550" w:type="pct"/>
            <w:tcBorders>
              <w:top w:val="nil"/>
              <w:left w:val="nil"/>
              <w:bottom w:val="single" w:sz="4" w:space="0" w:color="auto"/>
              <w:right w:val="single" w:sz="4" w:space="0" w:color="auto"/>
            </w:tcBorders>
            <w:shd w:val="clear" w:color="auto" w:fill="auto"/>
            <w:noWrap/>
            <w:vAlign w:val="bottom"/>
          </w:tcPr>
          <w:p w14:paraId="4E91FFD2" w14:textId="794CBA53"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521001B7" w14:textId="77777777" w:rsidR="00426E3C" w:rsidRPr="00BD023C" w:rsidRDefault="00426E3C" w:rsidP="00E14F73">
            <w:pPr>
              <w:spacing w:after="0" w:line="240" w:lineRule="auto"/>
              <w:rPr>
                <w:rFonts w:eastAsia="Times New Roman" w:cs="Arial"/>
                <w:sz w:val="20"/>
                <w:szCs w:val="20"/>
                <w:lang w:val="es-CO" w:eastAsia="es-CO"/>
              </w:rPr>
            </w:pPr>
          </w:p>
        </w:tc>
      </w:tr>
      <w:tr w:rsidR="00426E3C" w:rsidRPr="00BD023C" w14:paraId="0EB008D7" w14:textId="77777777" w:rsidTr="00E14F73">
        <w:trPr>
          <w:trHeight w:val="63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7329DE6A"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3. Los hijos del contribuyente mayores de 18 años que se encuentren en situación de dependencia originada en factores físicos o psicológicos que sean certificados por Medicina Legal. </w:t>
            </w:r>
          </w:p>
        </w:tc>
        <w:tc>
          <w:tcPr>
            <w:tcW w:w="550" w:type="pct"/>
            <w:tcBorders>
              <w:top w:val="nil"/>
              <w:left w:val="nil"/>
              <w:bottom w:val="single" w:sz="4" w:space="0" w:color="auto"/>
              <w:right w:val="single" w:sz="4" w:space="0" w:color="auto"/>
            </w:tcBorders>
            <w:shd w:val="clear" w:color="auto" w:fill="auto"/>
            <w:noWrap/>
            <w:vAlign w:val="bottom"/>
          </w:tcPr>
          <w:p w14:paraId="28466F50" w14:textId="61CD5749"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31290BA2" w14:textId="77777777" w:rsidR="00426E3C" w:rsidRPr="00BD023C" w:rsidRDefault="00426E3C" w:rsidP="00E14F73">
            <w:pPr>
              <w:spacing w:after="0" w:line="240" w:lineRule="auto"/>
              <w:rPr>
                <w:rFonts w:eastAsia="Times New Roman" w:cs="Arial"/>
                <w:sz w:val="20"/>
                <w:szCs w:val="20"/>
                <w:lang w:val="es-CO" w:eastAsia="es-CO"/>
              </w:rPr>
            </w:pPr>
          </w:p>
        </w:tc>
      </w:tr>
      <w:tr w:rsidR="00426E3C" w:rsidRPr="00BD023C" w14:paraId="7BDDCDA8" w14:textId="77777777" w:rsidTr="00E14F73">
        <w:trPr>
          <w:trHeight w:val="106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124FE26C"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550" w:type="pct"/>
            <w:tcBorders>
              <w:top w:val="nil"/>
              <w:left w:val="nil"/>
              <w:bottom w:val="single" w:sz="4" w:space="0" w:color="auto"/>
              <w:right w:val="single" w:sz="4" w:space="0" w:color="auto"/>
            </w:tcBorders>
            <w:shd w:val="clear" w:color="auto" w:fill="auto"/>
            <w:noWrap/>
            <w:vAlign w:val="bottom"/>
          </w:tcPr>
          <w:p w14:paraId="1DADF332" w14:textId="491AD5FB"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35579437" w14:textId="77777777" w:rsidR="00426E3C" w:rsidRPr="00BD023C" w:rsidRDefault="00426E3C" w:rsidP="00E14F73">
            <w:pPr>
              <w:spacing w:after="0" w:line="240" w:lineRule="auto"/>
              <w:rPr>
                <w:rFonts w:eastAsia="Times New Roman" w:cs="Arial"/>
                <w:sz w:val="20"/>
                <w:szCs w:val="20"/>
                <w:lang w:val="es-CO" w:eastAsia="es-CO"/>
              </w:rPr>
            </w:pPr>
          </w:p>
        </w:tc>
      </w:tr>
      <w:tr w:rsidR="00426E3C" w:rsidRPr="00BD023C" w14:paraId="20ADAC4C" w14:textId="77777777" w:rsidTr="00E14F73">
        <w:trPr>
          <w:trHeight w:val="1033"/>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7279168" w14:textId="77777777" w:rsidR="00426E3C" w:rsidRPr="00BD023C" w:rsidRDefault="00426E3C" w:rsidP="00E14F73">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5. Los padres y los hermanos del contribuyente que se encuentren en situación de dependencia, sean por ausencia de ingresos o ingresos en el año menores a doscientas sesenta (260) UVT, certificada por contador público, o por dependencia originada en factores físicos o psicológicos que sean certificados por Medicina Legal. </w:t>
            </w:r>
          </w:p>
        </w:tc>
        <w:tc>
          <w:tcPr>
            <w:tcW w:w="550" w:type="pct"/>
            <w:tcBorders>
              <w:top w:val="nil"/>
              <w:left w:val="nil"/>
              <w:bottom w:val="single" w:sz="4" w:space="0" w:color="auto"/>
              <w:right w:val="single" w:sz="4" w:space="0" w:color="auto"/>
            </w:tcBorders>
            <w:shd w:val="clear" w:color="auto" w:fill="auto"/>
            <w:noWrap/>
            <w:vAlign w:val="bottom"/>
          </w:tcPr>
          <w:p w14:paraId="14020180" w14:textId="182EA913" w:rsidR="00426E3C" w:rsidRPr="00DA49AF" w:rsidRDefault="00DA49AF" w:rsidP="00E14F73">
            <w:pPr>
              <w:spacing w:after="0" w:line="240" w:lineRule="auto"/>
              <w:rPr>
                <w:rFonts w:eastAsia="Times New Roman" w:cs="Arial"/>
                <w:color w:val="FF0000"/>
                <w:sz w:val="20"/>
                <w:szCs w:val="20"/>
                <w:lang w:val="es-CO" w:eastAsia="es-CO"/>
              </w:rPr>
            </w:pPr>
            <w:r w:rsidRPr="00DA49AF">
              <w:rPr>
                <w:rFonts w:eastAsia="Times New Roman" w:cs="Arial"/>
                <w:color w:val="FF0000"/>
                <w:sz w:val="20"/>
                <w:szCs w:val="20"/>
                <w:lang w:val="es-CO" w:eastAsia="es-CO"/>
              </w:rPr>
              <w:t>NA</w:t>
            </w:r>
          </w:p>
        </w:tc>
        <w:tc>
          <w:tcPr>
            <w:tcW w:w="890" w:type="pct"/>
            <w:tcBorders>
              <w:top w:val="nil"/>
              <w:left w:val="nil"/>
              <w:bottom w:val="single" w:sz="4" w:space="0" w:color="auto"/>
              <w:right w:val="single" w:sz="4" w:space="0" w:color="auto"/>
            </w:tcBorders>
          </w:tcPr>
          <w:p w14:paraId="2C004040" w14:textId="77777777" w:rsidR="00426E3C" w:rsidRPr="00BD023C" w:rsidRDefault="00426E3C" w:rsidP="00E14F73">
            <w:pPr>
              <w:spacing w:after="0" w:line="240" w:lineRule="auto"/>
              <w:rPr>
                <w:rFonts w:eastAsia="Times New Roman" w:cs="Arial"/>
                <w:sz w:val="20"/>
                <w:szCs w:val="20"/>
                <w:lang w:val="es-CO" w:eastAsia="es-CO"/>
              </w:rPr>
            </w:pPr>
          </w:p>
        </w:tc>
      </w:tr>
    </w:tbl>
    <w:p w14:paraId="41B7994E" w14:textId="77777777" w:rsidR="00426E3C" w:rsidRPr="00A40337" w:rsidRDefault="00426E3C" w:rsidP="00426E3C">
      <w:pPr>
        <w:shd w:val="clear" w:color="auto" w:fill="FFFFFF"/>
        <w:spacing w:before="100" w:beforeAutospacing="1" w:after="100" w:afterAutospacing="1" w:line="240" w:lineRule="auto"/>
        <w:rPr>
          <w:rFonts w:ascii="Arial" w:eastAsia="Times New Roman" w:hAnsi="Arial" w:cs="Arial"/>
          <w:sz w:val="24"/>
          <w:szCs w:val="24"/>
          <w:lang w:val="es-CO" w:eastAsia="es-CO"/>
        </w:rPr>
      </w:pPr>
    </w:p>
    <w:p w14:paraId="0FD8F1FA" w14:textId="145DB495" w:rsidR="00DF1233" w:rsidRPr="00DF1233" w:rsidRDefault="00426E3C" w:rsidP="00DF1233">
      <w:pPr>
        <w:spacing w:after="0"/>
        <w:jc w:val="both"/>
        <w:rPr>
          <w:rFonts w:cs="Arial"/>
        </w:rPr>
      </w:pPr>
      <w:r w:rsidRPr="00050283">
        <w:rPr>
          <w:rFonts w:cs="Arial"/>
        </w:rPr>
        <w:t>Cordialmente,</w:t>
      </w:r>
      <w:r w:rsidR="00DF1233">
        <w:rPr>
          <w:noProof/>
        </w:rPr>
        <w:drawing>
          <wp:anchor distT="0" distB="0" distL="0" distR="0" simplePos="0" relativeHeight="251661312" behindDoc="0" locked="0" layoutInCell="1" allowOverlap="1" wp14:anchorId="1CA55F23" wp14:editId="464E46CB">
            <wp:simplePos x="0" y="0"/>
            <wp:positionH relativeFrom="margin">
              <wp:posOffset>0</wp:posOffset>
            </wp:positionH>
            <wp:positionV relativeFrom="paragraph">
              <wp:posOffset>638810</wp:posOffset>
            </wp:positionV>
            <wp:extent cx="2099945" cy="323850"/>
            <wp:effectExtent l="0" t="0" r="0" b="0"/>
            <wp:wrapTopAndBottom/>
            <wp:docPr id="4"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9945" cy="323850"/>
                    </a:xfrm>
                    <a:prstGeom prst="rect">
                      <a:avLst/>
                    </a:prstGeom>
                    <a:noFill/>
                  </pic:spPr>
                </pic:pic>
              </a:graphicData>
            </a:graphic>
            <wp14:sizeRelH relativeFrom="page">
              <wp14:pctWidth>0</wp14:pctWidth>
            </wp14:sizeRelH>
            <wp14:sizeRelV relativeFrom="page">
              <wp14:pctHeight>0</wp14:pctHeight>
            </wp14:sizeRelV>
          </wp:anchor>
        </w:drawing>
      </w:r>
    </w:p>
    <w:p w14:paraId="47471149" w14:textId="10188F60" w:rsidR="00426E3C" w:rsidRDefault="00426E3C" w:rsidP="00426E3C">
      <w:pPr>
        <w:spacing w:after="0"/>
        <w:ind w:left="-142"/>
        <w:jc w:val="both"/>
        <w:rPr>
          <w:rFonts w:cs="Arial"/>
        </w:rPr>
      </w:pPr>
    </w:p>
    <w:p w14:paraId="194108AE" w14:textId="77777777" w:rsidR="00DF1233" w:rsidRPr="00050283" w:rsidRDefault="00DF1233" w:rsidP="00426E3C">
      <w:pPr>
        <w:spacing w:after="0"/>
        <w:ind w:left="-142"/>
        <w:jc w:val="both"/>
        <w:rPr>
          <w:rFonts w:cs="Arial"/>
        </w:rPr>
      </w:pPr>
    </w:p>
    <w:p w14:paraId="0C6EF99C" w14:textId="77777777" w:rsidR="00426E3C" w:rsidRPr="007D2489" w:rsidRDefault="00426E3C" w:rsidP="00426E3C">
      <w:pPr>
        <w:spacing w:after="0"/>
        <w:jc w:val="both"/>
        <w:rPr>
          <w:rFonts w:cs="Arial"/>
          <w:b/>
        </w:rPr>
      </w:pPr>
      <w:r w:rsidRPr="007D2489">
        <w:rPr>
          <w:rFonts w:cs="Arial"/>
          <w:b/>
        </w:rPr>
        <w:t>Firma del contratista</w:t>
      </w:r>
    </w:p>
    <w:p w14:paraId="186A9237" w14:textId="21277632" w:rsidR="00426E3C" w:rsidRPr="007D2489" w:rsidRDefault="00426E3C" w:rsidP="00426E3C">
      <w:pPr>
        <w:spacing w:after="0"/>
        <w:jc w:val="both"/>
        <w:rPr>
          <w:rFonts w:cs="Arial"/>
          <w:b/>
        </w:rPr>
      </w:pPr>
      <w:r w:rsidRPr="007D2489">
        <w:rPr>
          <w:rFonts w:cs="Arial"/>
          <w:b/>
        </w:rPr>
        <w:t>(</w:t>
      </w:r>
      <w:r w:rsidR="007D2489">
        <w:rPr>
          <w:rFonts w:cs="Arial"/>
          <w:b/>
        </w:rPr>
        <w:t>LORENA MARIA GONZALEZ TRUJILLO</w:t>
      </w:r>
      <w:r w:rsidRPr="007D2489">
        <w:rPr>
          <w:rFonts w:cs="Arial"/>
          <w:b/>
        </w:rPr>
        <w:t>)</w:t>
      </w:r>
    </w:p>
    <w:p w14:paraId="595D567B" w14:textId="57D33284" w:rsidR="00426E3C" w:rsidRPr="007D2489" w:rsidRDefault="00426E3C" w:rsidP="00426E3C">
      <w:pPr>
        <w:spacing w:after="0"/>
        <w:jc w:val="both"/>
        <w:rPr>
          <w:rFonts w:cs="Arial"/>
        </w:rPr>
      </w:pPr>
      <w:r w:rsidRPr="007D2489">
        <w:rPr>
          <w:rFonts w:cs="Arial"/>
        </w:rPr>
        <w:t>C.C. #</w:t>
      </w:r>
      <w:r w:rsidR="007D2489">
        <w:rPr>
          <w:rFonts w:cs="Arial"/>
        </w:rPr>
        <w:t xml:space="preserve"> 22732864 </w:t>
      </w:r>
      <w:r w:rsidRPr="007D2489">
        <w:rPr>
          <w:rFonts w:cs="Arial"/>
        </w:rPr>
        <w:t xml:space="preserve">de </w:t>
      </w:r>
      <w:r w:rsidR="007D2489">
        <w:rPr>
          <w:rFonts w:cs="Arial"/>
        </w:rPr>
        <w:t>BARRANQUILLA</w:t>
      </w:r>
    </w:p>
    <w:p w14:paraId="56425C5E" w14:textId="52912E10" w:rsidR="00426E3C" w:rsidRPr="00050283" w:rsidRDefault="00426E3C" w:rsidP="00426E3C">
      <w:pPr>
        <w:spacing w:after="0"/>
        <w:jc w:val="both"/>
      </w:pPr>
      <w:r w:rsidRPr="007D2489">
        <w:rPr>
          <w:rFonts w:cs="Arial"/>
        </w:rPr>
        <w:t>Teléfono:</w:t>
      </w:r>
      <w:r w:rsidR="007D2489">
        <w:rPr>
          <w:rFonts w:cs="Arial"/>
        </w:rPr>
        <w:t xml:space="preserve"> 3008271600</w:t>
      </w:r>
    </w:p>
    <w:p w14:paraId="7A033F68" w14:textId="77777777" w:rsidR="00EC541F" w:rsidRDefault="00EC541F"/>
    <w:sectPr w:rsidR="00EC541F" w:rsidSect="008726F1">
      <w:headerReference w:type="even" r:id="rId16"/>
      <w:headerReference w:type="default" r:id="rId17"/>
      <w:footerReference w:type="even" r:id="rId18"/>
      <w:footerReference w:type="default" r:id="rId19"/>
      <w:headerReference w:type="first" r:id="rId20"/>
      <w:footerReference w:type="first" r:id="rId21"/>
      <w:pgSz w:w="12240" w:h="15840" w:code="1"/>
      <w:pgMar w:top="1021" w:right="1043" w:bottom="96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40865" w14:textId="77777777" w:rsidR="00D73EA1" w:rsidRDefault="00D73EA1" w:rsidP="00A77B8D">
      <w:pPr>
        <w:spacing w:after="0" w:line="240" w:lineRule="auto"/>
      </w:pPr>
      <w:r>
        <w:separator/>
      </w:r>
    </w:p>
  </w:endnote>
  <w:endnote w:type="continuationSeparator" w:id="0">
    <w:p w14:paraId="1ECA2C54" w14:textId="77777777" w:rsidR="00D73EA1" w:rsidRDefault="00D73EA1" w:rsidP="00A77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446DE" w14:textId="77777777" w:rsidR="00A77B8D" w:rsidRDefault="00A77B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66381"/>
      <w:docPartObj>
        <w:docPartGallery w:val="Page Numbers (Bottom of Page)"/>
        <w:docPartUnique/>
      </w:docPartObj>
    </w:sdtPr>
    <w:sdtEndPr/>
    <w:sdtContent>
      <w:p w14:paraId="09EF834C" w14:textId="62CBC180" w:rsidR="00A77B8D" w:rsidRDefault="00A77B8D">
        <w:pPr>
          <w:pStyle w:val="Piedepgina"/>
          <w:jc w:val="right"/>
        </w:pPr>
        <w:r>
          <w:fldChar w:fldCharType="begin"/>
        </w:r>
        <w:r>
          <w:instrText>PAGE   \* MERGEFORMAT</w:instrText>
        </w:r>
        <w:r>
          <w:fldChar w:fldCharType="separate"/>
        </w:r>
        <w:r>
          <w:t>2</w:t>
        </w:r>
        <w:r>
          <w:fldChar w:fldCharType="end"/>
        </w:r>
      </w:p>
    </w:sdtContent>
  </w:sdt>
  <w:p w14:paraId="09B15BE3" w14:textId="77777777" w:rsidR="00A77B8D" w:rsidRDefault="00A77B8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E4CD0" w14:textId="77777777" w:rsidR="00A77B8D" w:rsidRDefault="00A77B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5B23C" w14:textId="77777777" w:rsidR="00D73EA1" w:rsidRDefault="00D73EA1" w:rsidP="00A77B8D">
      <w:pPr>
        <w:spacing w:after="0" w:line="240" w:lineRule="auto"/>
      </w:pPr>
      <w:r>
        <w:separator/>
      </w:r>
    </w:p>
  </w:footnote>
  <w:footnote w:type="continuationSeparator" w:id="0">
    <w:p w14:paraId="06597F70" w14:textId="77777777" w:rsidR="00D73EA1" w:rsidRDefault="00D73EA1" w:rsidP="00A77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15359" w14:textId="77777777" w:rsidR="00A77B8D" w:rsidRDefault="00A77B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8B6F" w14:textId="77777777" w:rsidR="00A77B8D" w:rsidRDefault="00A77B8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3FC6" w14:textId="77777777" w:rsidR="00A77B8D" w:rsidRDefault="00A77B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3C"/>
    <w:rsid w:val="000100BB"/>
    <w:rsid w:val="00025E0E"/>
    <w:rsid w:val="00032D2B"/>
    <w:rsid w:val="000842B4"/>
    <w:rsid w:val="000F252B"/>
    <w:rsid w:val="00131AF9"/>
    <w:rsid w:val="00173716"/>
    <w:rsid w:val="001B2A62"/>
    <w:rsid w:val="001D4087"/>
    <w:rsid w:val="00207770"/>
    <w:rsid w:val="00216D8D"/>
    <w:rsid w:val="00221EA2"/>
    <w:rsid w:val="00231BB2"/>
    <w:rsid w:val="00293612"/>
    <w:rsid w:val="002C1F76"/>
    <w:rsid w:val="0032715F"/>
    <w:rsid w:val="003D4E42"/>
    <w:rsid w:val="0042548F"/>
    <w:rsid w:val="00426E3C"/>
    <w:rsid w:val="00442345"/>
    <w:rsid w:val="0046531F"/>
    <w:rsid w:val="00470603"/>
    <w:rsid w:val="00472B97"/>
    <w:rsid w:val="0047671D"/>
    <w:rsid w:val="00497E5B"/>
    <w:rsid w:val="004F6F22"/>
    <w:rsid w:val="00500901"/>
    <w:rsid w:val="005107A5"/>
    <w:rsid w:val="005224CB"/>
    <w:rsid w:val="005305BC"/>
    <w:rsid w:val="005F0B4C"/>
    <w:rsid w:val="005F6C99"/>
    <w:rsid w:val="00636074"/>
    <w:rsid w:val="00643783"/>
    <w:rsid w:val="0066707D"/>
    <w:rsid w:val="00684DF1"/>
    <w:rsid w:val="006B1BCF"/>
    <w:rsid w:val="007445F7"/>
    <w:rsid w:val="007D1489"/>
    <w:rsid w:val="007D2489"/>
    <w:rsid w:val="007F371C"/>
    <w:rsid w:val="008512E1"/>
    <w:rsid w:val="00853EAC"/>
    <w:rsid w:val="008726F1"/>
    <w:rsid w:val="008A23AB"/>
    <w:rsid w:val="009112FC"/>
    <w:rsid w:val="0094750C"/>
    <w:rsid w:val="0097007A"/>
    <w:rsid w:val="009A6FBC"/>
    <w:rsid w:val="009F1AE5"/>
    <w:rsid w:val="00A305A1"/>
    <w:rsid w:val="00A77B8D"/>
    <w:rsid w:val="00A93125"/>
    <w:rsid w:val="00B57767"/>
    <w:rsid w:val="00BB5613"/>
    <w:rsid w:val="00BD3898"/>
    <w:rsid w:val="00BE319D"/>
    <w:rsid w:val="00BE40B9"/>
    <w:rsid w:val="00BE7D52"/>
    <w:rsid w:val="00BF2EC4"/>
    <w:rsid w:val="00CA194D"/>
    <w:rsid w:val="00CA4FB1"/>
    <w:rsid w:val="00CB47C1"/>
    <w:rsid w:val="00D27904"/>
    <w:rsid w:val="00D73EA1"/>
    <w:rsid w:val="00DA49AF"/>
    <w:rsid w:val="00DF1233"/>
    <w:rsid w:val="00DF4ACF"/>
    <w:rsid w:val="00E617CB"/>
    <w:rsid w:val="00E66D1E"/>
    <w:rsid w:val="00EC541F"/>
    <w:rsid w:val="00F41000"/>
    <w:rsid w:val="00F67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17E0"/>
  <w15:chartTrackingRefBased/>
  <w15:docId w15:val="{463A7BF9-39B1-4158-8EBA-F74DB0408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E3C"/>
    <w:pPr>
      <w:spacing w:after="200" w:line="276" w:lineRule="auto"/>
    </w:pPr>
    <w:rPr>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26E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semiHidden/>
    <w:unhideWhenUsed/>
    <w:rsid w:val="00426E3C"/>
    <w:rPr>
      <w:color w:val="0000FF"/>
      <w:u w:val="single"/>
    </w:rPr>
  </w:style>
  <w:style w:type="paragraph" w:styleId="Encabezado">
    <w:name w:val="header"/>
    <w:basedOn w:val="Normal"/>
    <w:link w:val="EncabezadoCar"/>
    <w:uiPriority w:val="99"/>
    <w:unhideWhenUsed/>
    <w:rsid w:val="00A77B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7B8D"/>
    <w:rPr>
      <w:kern w:val="0"/>
      <w:lang w:val="es-ES"/>
      <w14:ligatures w14:val="none"/>
    </w:rPr>
  </w:style>
  <w:style w:type="paragraph" w:styleId="Piedepgina">
    <w:name w:val="footer"/>
    <w:basedOn w:val="Normal"/>
    <w:link w:val="PiedepginaCar"/>
    <w:uiPriority w:val="99"/>
    <w:unhideWhenUsed/>
    <w:rsid w:val="00A77B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7B8D"/>
    <w:rPr>
      <w:kern w:val="0"/>
      <w:lang w:val="es-ES"/>
      <w14:ligatures w14:val="none"/>
    </w:rPr>
  </w:style>
  <w:style w:type="paragraph" w:styleId="Textoindependiente">
    <w:name w:val="Body Text"/>
    <w:basedOn w:val="Normal"/>
    <w:link w:val="TextoindependienteCar"/>
    <w:uiPriority w:val="1"/>
    <w:semiHidden/>
    <w:unhideWhenUsed/>
    <w:qFormat/>
    <w:rsid w:val="00DF1233"/>
    <w:pPr>
      <w:widowControl w:val="0"/>
      <w:autoSpaceDE w:val="0"/>
      <w:autoSpaceDN w:val="0"/>
      <w:spacing w:after="0" w:line="240" w:lineRule="auto"/>
    </w:pPr>
    <w:rPr>
      <w:rFonts w:ascii="Arial" w:eastAsia="Arial" w:hAnsi="Arial" w:cs="Arial"/>
      <w:b/>
      <w:bCs/>
      <w:sz w:val="24"/>
      <w:szCs w:val="24"/>
    </w:rPr>
  </w:style>
  <w:style w:type="character" w:customStyle="1" w:styleId="TextoindependienteCar">
    <w:name w:val="Texto independiente Car"/>
    <w:basedOn w:val="Fuentedeprrafopredeter"/>
    <w:link w:val="Textoindependiente"/>
    <w:uiPriority w:val="1"/>
    <w:semiHidden/>
    <w:rsid w:val="00DF1233"/>
    <w:rPr>
      <w:rFonts w:ascii="Arial" w:eastAsia="Arial" w:hAnsi="Arial" w:cs="Arial"/>
      <w:b/>
      <w:bCs/>
      <w:kern w:val="0"/>
      <w:sz w:val="24"/>
      <w:szCs w:val="24"/>
      <w:lang w:val="es-ES"/>
      <w14:ligatures w14:val="none"/>
    </w:rPr>
  </w:style>
  <w:style w:type="paragraph" w:styleId="Textodeglobo">
    <w:name w:val="Balloon Text"/>
    <w:basedOn w:val="Normal"/>
    <w:link w:val="TextodegloboCar"/>
    <w:uiPriority w:val="99"/>
    <w:semiHidden/>
    <w:unhideWhenUsed/>
    <w:rsid w:val="008726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26F1"/>
    <w:rPr>
      <w:rFonts w:ascii="Segoe UI" w:hAnsi="Segoe UI" w:cs="Segoe UI"/>
      <w:kern w:val="0"/>
      <w:sz w:val="18"/>
      <w:szCs w:val="18"/>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05986">
      <w:bodyDiv w:val="1"/>
      <w:marLeft w:val="0"/>
      <w:marRight w:val="0"/>
      <w:marTop w:val="0"/>
      <w:marBottom w:val="0"/>
      <w:divBdr>
        <w:top w:val="none" w:sz="0" w:space="0" w:color="auto"/>
        <w:left w:val="none" w:sz="0" w:space="0" w:color="auto"/>
        <w:bottom w:val="none" w:sz="0" w:space="0" w:color="auto"/>
        <w:right w:val="none" w:sz="0" w:space="0" w:color="auto"/>
      </w:divBdr>
    </w:div>
    <w:div w:id="806050711">
      <w:bodyDiv w:val="1"/>
      <w:marLeft w:val="0"/>
      <w:marRight w:val="0"/>
      <w:marTop w:val="0"/>
      <w:marBottom w:val="0"/>
      <w:divBdr>
        <w:top w:val="none" w:sz="0" w:space="0" w:color="auto"/>
        <w:left w:val="none" w:sz="0" w:space="0" w:color="auto"/>
        <w:bottom w:val="none" w:sz="0" w:space="0" w:color="auto"/>
        <w:right w:val="none" w:sz="0" w:space="0" w:color="auto"/>
      </w:divBdr>
    </w:div>
    <w:div w:id="174394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ograma.dian.gov.co/dian/compilacion/docs/estatuto_tributario.htm" TargetMode="External"/><Relationship Id="rId13" Type="http://schemas.openxmlformats.org/officeDocument/2006/relationships/hyperlink" Target="https://normograma.dian.gov.co/dian/compilacion/docs/ley_2277_2022.htm"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normograma.dian.gov.co/dian/compilacion/docs/estatuto_tributario.htm" TargetMode="External"/><Relationship Id="rId12" Type="http://schemas.openxmlformats.org/officeDocument/2006/relationships/hyperlink" Target="https://normograma.dian.gov.co/dian/compilacion/docs/ley_2277_2022.htm"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normograma.dian.gov.co/dian/compilacion/docs/estatuto_tributario.htm" TargetMode="External"/><Relationship Id="rId11" Type="http://schemas.openxmlformats.org/officeDocument/2006/relationships/hyperlink" Target="https://normograma.dian.gov.co/dian/compilacion/docs/ley_2277_2022.htm" TargetMode="External"/><Relationship Id="rId5"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normograma.dian.gov.co/dian/compilacion/docs/ley_2277_2022.htm"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normograma.dian.gov.co/dian/compilacion/docs/estatuto_tributario.htm" TargetMode="External"/><Relationship Id="rId14" Type="http://schemas.openxmlformats.org/officeDocument/2006/relationships/hyperlink" Target="https://normograma.dian.gov.co/dian/compilacion/docs/estatuto_tributario.ht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1410</Words>
  <Characters>7760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Angélica María Pertuz Orozco</dc:creator>
  <cp:keywords/>
  <dc:description/>
  <cp:lastModifiedBy>Vanessa Patricia Viloria Ariza</cp:lastModifiedBy>
  <cp:revision>5</cp:revision>
  <cp:lastPrinted>2025-03-05T14:45:00Z</cp:lastPrinted>
  <dcterms:created xsi:type="dcterms:W3CDTF">2024-12-17T19:41:00Z</dcterms:created>
  <dcterms:modified xsi:type="dcterms:W3CDTF">2025-03-05T14:47:00Z</dcterms:modified>
</cp:coreProperties>
</file>