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8C7BB" w14:textId="77777777" w:rsidR="0091588D" w:rsidRDefault="0091588D">
      <w:pPr>
        <w:pStyle w:val="Textoindependiente"/>
        <w:rPr>
          <w:rFonts w:ascii="Times New Roman"/>
        </w:rPr>
      </w:pPr>
    </w:p>
    <w:p w14:paraId="6C831D35" w14:textId="77777777" w:rsidR="0091588D" w:rsidRDefault="0091588D">
      <w:pPr>
        <w:pStyle w:val="Textoindependiente"/>
        <w:spacing w:before="16"/>
        <w:rPr>
          <w:rFonts w:ascii="Times New Roman"/>
        </w:rPr>
      </w:pPr>
    </w:p>
    <w:p w14:paraId="7D047702" w14:textId="498DE400" w:rsidR="0091588D" w:rsidRPr="00672D68" w:rsidRDefault="00516E49">
      <w:pPr>
        <w:ind w:left="336" w:right="849" w:hanging="5"/>
        <w:jc w:val="center"/>
        <w:rPr>
          <w:rFonts w:ascii="Arial" w:hAnsi="Arial"/>
          <w:b/>
          <w:color w:val="FF0000"/>
          <w:sz w:val="20"/>
        </w:rPr>
      </w:pPr>
      <w:r>
        <w:rPr>
          <w:rFonts w:ascii="Arial" w:hAnsi="Arial"/>
          <w:b/>
          <w:w w:val="80"/>
          <w:sz w:val="20"/>
        </w:rPr>
        <w:t>CLAUSULAS</w:t>
      </w:r>
      <w:r>
        <w:rPr>
          <w:rFonts w:ascii="Arial" w:hAnsi="Arial"/>
          <w:b/>
          <w:spacing w:val="40"/>
          <w:sz w:val="20"/>
        </w:rPr>
        <w:t xml:space="preserve"> </w:t>
      </w:r>
      <w:r>
        <w:rPr>
          <w:rFonts w:ascii="Arial" w:hAnsi="Arial"/>
          <w:b/>
          <w:w w:val="80"/>
          <w:sz w:val="20"/>
        </w:rPr>
        <w:t>CONTRACTUALES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LINEAMIENTOS</w:t>
      </w:r>
      <w:r>
        <w:rPr>
          <w:rFonts w:ascii="Arial" w:hAnsi="Arial"/>
          <w:b/>
          <w:spacing w:val="40"/>
          <w:sz w:val="20"/>
        </w:rPr>
        <w:t xml:space="preserve"> </w:t>
      </w:r>
      <w:r>
        <w:rPr>
          <w:rFonts w:ascii="Arial" w:hAnsi="Arial"/>
          <w:b/>
          <w:w w:val="80"/>
          <w:sz w:val="20"/>
        </w:rPr>
        <w:t>GENERALES,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ESPECÍFICOS</w:t>
      </w:r>
      <w:r>
        <w:rPr>
          <w:rFonts w:ascii="Arial" w:hAnsi="Arial"/>
          <w:b/>
          <w:spacing w:val="40"/>
          <w:sz w:val="20"/>
        </w:rPr>
        <w:t xml:space="preserve"> </w:t>
      </w:r>
      <w:r>
        <w:rPr>
          <w:rFonts w:ascii="Arial" w:hAnsi="Arial"/>
          <w:b/>
          <w:w w:val="80"/>
          <w:sz w:val="20"/>
        </w:rPr>
        <w:t>DEL</w:t>
      </w:r>
      <w:r>
        <w:rPr>
          <w:rFonts w:ascii="Arial" w:hAnsi="Arial"/>
          <w:b/>
          <w:spacing w:val="40"/>
          <w:sz w:val="20"/>
        </w:rPr>
        <w:t xml:space="preserve"> </w:t>
      </w:r>
      <w:r>
        <w:rPr>
          <w:rFonts w:ascii="Arial" w:hAnsi="Arial"/>
          <w:b/>
          <w:w w:val="80"/>
          <w:sz w:val="20"/>
        </w:rPr>
        <w:t>CONTRATO</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 xml:space="preserve">APORTE </w:t>
      </w:r>
      <w:r>
        <w:rPr>
          <w:rFonts w:ascii="Arial" w:hAnsi="Arial"/>
          <w:b/>
          <w:w w:val="85"/>
          <w:sz w:val="20"/>
        </w:rPr>
        <w:t xml:space="preserve">PARA LA </w:t>
      </w:r>
      <w:r w:rsidR="00BD7DF2">
        <w:rPr>
          <w:rFonts w:ascii="Arial" w:hAnsi="Arial"/>
          <w:b/>
          <w:w w:val="85"/>
          <w:sz w:val="20"/>
        </w:rPr>
        <w:t>ATENCIÓN</w:t>
      </w:r>
      <w:r>
        <w:rPr>
          <w:rFonts w:ascii="Arial" w:hAnsi="Arial"/>
          <w:b/>
          <w:w w:val="85"/>
          <w:sz w:val="20"/>
        </w:rPr>
        <w:t xml:space="preserve"> A LA PRIMERA INFANCIA</w:t>
      </w:r>
      <w:r>
        <w:rPr>
          <w:rFonts w:ascii="Arial" w:hAnsi="Arial"/>
          <w:b/>
          <w:sz w:val="20"/>
        </w:rPr>
        <w:t xml:space="preserve"> </w:t>
      </w:r>
      <w:r>
        <w:rPr>
          <w:rFonts w:ascii="Arial" w:hAnsi="Arial"/>
          <w:b/>
          <w:w w:val="85"/>
          <w:sz w:val="20"/>
        </w:rPr>
        <w:t>PARA LOS SERVICIOS INTEGRALES (CENTROS DE DESARROLLO INFANTIL</w:t>
      </w:r>
      <w:r>
        <w:rPr>
          <w:rFonts w:ascii="Arial" w:hAnsi="Arial"/>
          <w:b/>
          <w:sz w:val="20"/>
        </w:rPr>
        <w:t xml:space="preserve"> </w:t>
      </w:r>
      <w:r>
        <w:rPr>
          <w:rFonts w:ascii="Arial" w:hAnsi="Arial"/>
          <w:b/>
          <w:w w:val="85"/>
          <w:sz w:val="20"/>
        </w:rPr>
        <w:t xml:space="preserve">-CDI-, HOGARES INFANTILES -HI-, EDUCACIÓN INICIAL EN EL HOGAR-, EDUCACIÓN </w:t>
      </w:r>
      <w:r>
        <w:rPr>
          <w:rFonts w:ascii="Arial" w:hAnsi="Arial"/>
          <w:b/>
          <w:w w:val="80"/>
          <w:sz w:val="20"/>
        </w:rPr>
        <w:t>INICIAL</w:t>
      </w:r>
      <w:r>
        <w:rPr>
          <w:rFonts w:ascii="Arial" w:hAnsi="Arial"/>
          <w:b/>
          <w:spacing w:val="40"/>
          <w:sz w:val="20"/>
        </w:rPr>
        <w:t xml:space="preserve"> </w:t>
      </w:r>
      <w:r>
        <w:rPr>
          <w:rFonts w:ascii="Arial" w:hAnsi="Arial"/>
          <w:b/>
          <w:w w:val="80"/>
          <w:sz w:val="20"/>
        </w:rPr>
        <w:t>CAMPESINA,</w:t>
      </w:r>
      <w:r>
        <w:rPr>
          <w:rFonts w:ascii="Arial" w:hAnsi="Arial"/>
          <w:b/>
          <w:spacing w:val="40"/>
          <w:sz w:val="20"/>
        </w:rPr>
        <w:t xml:space="preserve"> </w:t>
      </w:r>
      <w:r>
        <w:rPr>
          <w:rFonts w:ascii="Arial" w:hAnsi="Arial"/>
          <w:b/>
          <w:w w:val="80"/>
          <w:sz w:val="20"/>
        </w:rPr>
        <w:t>EDUCACIÓN</w:t>
      </w:r>
      <w:r>
        <w:rPr>
          <w:rFonts w:ascii="Arial" w:hAnsi="Arial"/>
          <w:b/>
          <w:sz w:val="20"/>
        </w:rPr>
        <w:t xml:space="preserve"> </w:t>
      </w:r>
      <w:r>
        <w:rPr>
          <w:rFonts w:ascii="Arial" w:hAnsi="Arial"/>
          <w:b/>
          <w:w w:val="80"/>
          <w:sz w:val="20"/>
        </w:rPr>
        <w:t>INICIAL</w:t>
      </w:r>
      <w:r>
        <w:rPr>
          <w:rFonts w:ascii="Arial" w:hAnsi="Arial"/>
          <w:b/>
          <w:sz w:val="20"/>
        </w:rPr>
        <w:t xml:space="preserve"> </w:t>
      </w:r>
      <w:r>
        <w:rPr>
          <w:rFonts w:ascii="Arial" w:hAnsi="Arial"/>
          <w:b/>
          <w:w w:val="80"/>
          <w:sz w:val="20"/>
        </w:rPr>
        <w:t>PROPIA</w:t>
      </w:r>
      <w:r>
        <w:rPr>
          <w:rFonts w:ascii="Arial" w:hAnsi="Arial"/>
          <w:b/>
          <w:spacing w:val="40"/>
          <w:sz w:val="20"/>
        </w:rPr>
        <w:t xml:space="preserve"> </w:t>
      </w:r>
      <w:r>
        <w:rPr>
          <w:rFonts w:ascii="Arial" w:hAnsi="Arial"/>
          <w:b/>
          <w:w w:val="80"/>
          <w:sz w:val="20"/>
        </w:rPr>
        <w:t>E</w:t>
      </w:r>
      <w:r>
        <w:rPr>
          <w:rFonts w:ascii="Arial" w:hAnsi="Arial"/>
          <w:b/>
          <w:spacing w:val="40"/>
          <w:sz w:val="20"/>
        </w:rPr>
        <w:t xml:space="preserve"> </w:t>
      </w:r>
      <w:r>
        <w:rPr>
          <w:rFonts w:ascii="Arial" w:hAnsi="Arial"/>
          <w:b/>
          <w:w w:val="80"/>
          <w:sz w:val="20"/>
        </w:rPr>
        <w:t>INTERCULTURAL,</w:t>
      </w:r>
      <w:r>
        <w:rPr>
          <w:rFonts w:ascii="Arial" w:hAnsi="Arial"/>
          <w:b/>
          <w:sz w:val="20"/>
        </w:rPr>
        <w:t xml:space="preserve"> </w:t>
      </w:r>
      <w:r>
        <w:rPr>
          <w:rFonts w:ascii="Arial" w:hAnsi="Arial"/>
          <w:b/>
          <w:w w:val="80"/>
          <w:sz w:val="20"/>
        </w:rPr>
        <w:t>JARDINES INTERCULTURALES</w:t>
      </w:r>
      <w:r>
        <w:rPr>
          <w:rFonts w:ascii="Arial" w:hAnsi="Arial"/>
          <w:b/>
          <w:sz w:val="20"/>
        </w:rPr>
        <w:t xml:space="preserve"> </w:t>
      </w:r>
      <w:r>
        <w:rPr>
          <w:rFonts w:ascii="Arial" w:hAnsi="Arial"/>
          <w:b/>
          <w:w w:val="80"/>
          <w:sz w:val="20"/>
        </w:rPr>
        <w:t>DE EDUCACIÓN INICIAL, HOGAR COMUNITARIO DE BIENESTAR HCB,</w:t>
      </w:r>
      <w:r>
        <w:rPr>
          <w:rFonts w:ascii="Arial" w:hAnsi="Arial"/>
          <w:b/>
          <w:spacing w:val="40"/>
          <w:sz w:val="20"/>
        </w:rPr>
        <w:t xml:space="preserve"> </w:t>
      </w:r>
      <w:r>
        <w:rPr>
          <w:rFonts w:ascii="Arial" w:hAnsi="Arial"/>
          <w:b/>
          <w:w w:val="80"/>
          <w:sz w:val="20"/>
        </w:rPr>
        <w:t>HOGAR COMUNITARIO DE BIENESTAR, FAMILIA, MUJE</w:t>
      </w:r>
      <w:r w:rsidR="008C3DF1">
        <w:rPr>
          <w:rFonts w:ascii="Arial" w:hAnsi="Arial"/>
          <w:b/>
          <w:w w:val="80"/>
          <w:sz w:val="20"/>
        </w:rPr>
        <w:t>R</w:t>
      </w:r>
      <w:r>
        <w:rPr>
          <w:rFonts w:ascii="Arial" w:hAnsi="Arial"/>
          <w:b/>
          <w:w w:val="80"/>
          <w:sz w:val="20"/>
        </w:rPr>
        <w:t xml:space="preserve"> E INFANCIA – HCB FAMI, HCB FAMI BIENVENIR, JARDINES COMUNITARIOS Y DESARROLLO INFANTIL EN </w:t>
      </w:r>
      <w:r>
        <w:rPr>
          <w:rFonts w:ascii="Arial" w:hAnsi="Arial"/>
          <w:b/>
          <w:w w:val="85"/>
          <w:sz w:val="20"/>
        </w:rPr>
        <w:t>ESTABLECIMIENTO DE RECLUSIÓN - DIER</w:t>
      </w:r>
      <w:r w:rsidRPr="00672D68">
        <w:rPr>
          <w:rFonts w:ascii="Arial" w:hAnsi="Arial"/>
          <w:b/>
          <w:w w:val="85"/>
          <w:sz w:val="20"/>
        </w:rPr>
        <w:t>.</w:t>
      </w:r>
      <w:r w:rsidR="00672D68" w:rsidRPr="00672D68">
        <w:rPr>
          <w:rFonts w:ascii="Arial" w:hAnsi="Arial"/>
          <w:b/>
          <w:w w:val="85"/>
          <w:sz w:val="20"/>
        </w:rPr>
        <w:t xml:space="preserve"> </w:t>
      </w:r>
    </w:p>
    <w:p w14:paraId="2F567233" w14:textId="77777777" w:rsidR="0091588D" w:rsidRDefault="00516E49">
      <w:pPr>
        <w:spacing w:before="226" w:line="229" w:lineRule="exact"/>
        <w:ind w:left="262"/>
        <w:rPr>
          <w:rFonts w:ascii="Arial" w:hAnsi="Arial"/>
          <w:b/>
          <w:sz w:val="20"/>
        </w:rPr>
      </w:pPr>
      <w:r>
        <w:rPr>
          <w:rFonts w:ascii="Arial" w:hAnsi="Arial"/>
          <w:b/>
          <w:w w:val="80"/>
          <w:sz w:val="20"/>
        </w:rPr>
        <w:t>CLÁUSULA</w:t>
      </w:r>
      <w:r>
        <w:rPr>
          <w:rFonts w:ascii="Arial" w:hAnsi="Arial"/>
          <w:b/>
          <w:spacing w:val="26"/>
          <w:sz w:val="20"/>
        </w:rPr>
        <w:t xml:space="preserve"> </w:t>
      </w:r>
      <w:r>
        <w:rPr>
          <w:rFonts w:ascii="Arial" w:hAnsi="Arial"/>
          <w:b/>
          <w:w w:val="80"/>
          <w:sz w:val="20"/>
        </w:rPr>
        <w:t>1</w:t>
      </w:r>
      <w:r>
        <w:rPr>
          <w:rFonts w:ascii="Arial" w:hAnsi="Arial"/>
          <w:b/>
          <w:spacing w:val="32"/>
          <w:sz w:val="20"/>
        </w:rPr>
        <w:t xml:space="preserve"> </w:t>
      </w:r>
      <w:r>
        <w:rPr>
          <w:rFonts w:ascii="Arial" w:hAnsi="Arial"/>
          <w:b/>
          <w:w w:val="80"/>
          <w:sz w:val="20"/>
        </w:rPr>
        <w:t>–</w:t>
      </w:r>
      <w:r>
        <w:rPr>
          <w:rFonts w:ascii="Arial" w:hAnsi="Arial"/>
          <w:b/>
          <w:spacing w:val="70"/>
          <w:sz w:val="20"/>
        </w:rPr>
        <w:t xml:space="preserve">  </w:t>
      </w:r>
      <w:r>
        <w:rPr>
          <w:rFonts w:ascii="Arial" w:hAnsi="Arial"/>
          <w:b/>
          <w:w w:val="80"/>
          <w:sz w:val="20"/>
        </w:rPr>
        <w:t>OBLIGACIONES</w:t>
      </w:r>
      <w:r>
        <w:rPr>
          <w:rFonts w:ascii="Arial" w:hAnsi="Arial"/>
          <w:b/>
          <w:spacing w:val="30"/>
          <w:sz w:val="20"/>
        </w:rPr>
        <w:t xml:space="preserve"> </w:t>
      </w:r>
      <w:r>
        <w:rPr>
          <w:rFonts w:ascii="Arial" w:hAnsi="Arial"/>
          <w:b/>
          <w:w w:val="80"/>
          <w:sz w:val="20"/>
        </w:rPr>
        <w:t>GENERALES</w:t>
      </w:r>
      <w:r>
        <w:rPr>
          <w:rFonts w:ascii="Arial" w:hAnsi="Arial"/>
          <w:b/>
          <w:spacing w:val="30"/>
          <w:sz w:val="20"/>
        </w:rPr>
        <w:t xml:space="preserve"> </w:t>
      </w:r>
      <w:r>
        <w:rPr>
          <w:rFonts w:ascii="Arial" w:hAnsi="Arial"/>
          <w:b/>
          <w:w w:val="80"/>
          <w:sz w:val="20"/>
        </w:rPr>
        <w:t>DEL</w:t>
      </w:r>
      <w:r>
        <w:rPr>
          <w:rFonts w:ascii="Arial" w:hAnsi="Arial"/>
          <w:b/>
          <w:spacing w:val="28"/>
          <w:sz w:val="20"/>
        </w:rPr>
        <w:t xml:space="preserve"> </w:t>
      </w:r>
      <w:r>
        <w:rPr>
          <w:rFonts w:ascii="Arial" w:hAnsi="Arial"/>
          <w:b/>
          <w:spacing w:val="-4"/>
          <w:w w:val="80"/>
          <w:sz w:val="20"/>
        </w:rPr>
        <w:t>ICBF</w:t>
      </w:r>
    </w:p>
    <w:p w14:paraId="2267ECB7" w14:textId="0297D050" w:rsidR="0091588D" w:rsidRDefault="004F345A">
      <w:pPr>
        <w:ind w:left="262" w:right="1100"/>
        <w:rPr>
          <w:rFonts w:ascii="Arial" w:hAnsi="Arial"/>
          <w:b/>
          <w:sz w:val="20"/>
        </w:rPr>
      </w:pPr>
      <w:r>
        <w:rPr>
          <w:rFonts w:ascii="Arial" w:hAnsi="Arial"/>
          <w:b/>
          <w:noProof/>
          <w:sz w:val="20"/>
        </w:rPr>
        <mc:AlternateContent>
          <mc:Choice Requires="wps">
            <w:drawing>
              <wp:anchor distT="0" distB="0" distL="114300" distR="114300" simplePos="0" relativeHeight="487040000" behindDoc="1" locked="0" layoutInCell="1" allowOverlap="1" wp14:anchorId="151F4304" wp14:editId="1DDC8A67">
                <wp:simplePos x="0" y="0"/>
                <wp:positionH relativeFrom="column">
                  <wp:posOffset>700321</wp:posOffset>
                </wp:positionH>
                <wp:positionV relativeFrom="paragraph">
                  <wp:posOffset>99238</wp:posOffset>
                </wp:positionV>
                <wp:extent cx="5223510" cy="4978400"/>
                <wp:effectExtent l="0" t="0" r="0" b="0"/>
                <wp:wrapNone/>
                <wp:docPr id="634075611" name="Graphic 8"/>
                <wp:cNvGraphicFramePr/>
                <a:graphic xmlns:a="http://schemas.openxmlformats.org/drawingml/2006/main">
                  <a:graphicData uri="http://schemas.microsoft.com/office/word/2010/wordprocessingShape">
                    <wps:wsp>
                      <wps:cNvSpPr/>
                      <wps:spPr>
                        <a:xfrm>
                          <a:off x="0" y="0"/>
                          <a:ext cx="5223510" cy="4978400"/>
                        </a:xfrm>
                        <a:custGeom>
                          <a:avLst/>
                          <a:gdLst/>
                          <a:ahLst/>
                          <a:cxnLst/>
                          <a:rect l="l" t="t" r="r" b="b"/>
                          <a:pathLst>
                            <a:path w="5223510" h="4978400">
                              <a:moveTo>
                                <a:pt x="454112" y="3403600"/>
                              </a:moveTo>
                              <a:lnTo>
                                <a:pt x="307621" y="3403600"/>
                              </a:lnTo>
                              <a:lnTo>
                                <a:pt x="285503" y="3416300"/>
                              </a:lnTo>
                              <a:lnTo>
                                <a:pt x="265793" y="3429000"/>
                              </a:lnTo>
                              <a:lnTo>
                                <a:pt x="248023" y="3429000"/>
                              </a:lnTo>
                              <a:lnTo>
                                <a:pt x="232229" y="3441700"/>
                              </a:lnTo>
                              <a:lnTo>
                                <a:pt x="218447" y="3454400"/>
                              </a:lnTo>
                              <a:lnTo>
                                <a:pt x="205853" y="3467100"/>
                              </a:lnTo>
                              <a:lnTo>
                                <a:pt x="193413" y="3467100"/>
                              </a:lnTo>
                              <a:lnTo>
                                <a:pt x="10929" y="3657600"/>
                              </a:lnTo>
                              <a:lnTo>
                                <a:pt x="4778" y="3657600"/>
                              </a:lnTo>
                              <a:lnTo>
                                <a:pt x="1150" y="3670300"/>
                              </a:lnTo>
                              <a:lnTo>
                                <a:pt x="4385" y="3708400"/>
                              </a:lnTo>
                              <a:lnTo>
                                <a:pt x="28709" y="3746500"/>
                              </a:lnTo>
                              <a:lnTo>
                                <a:pt x="46743" y="3771900"/>
                              </a:lnTo>
                              <a:lnTo>
                                <a:pt x="1145166" y="4864100"/>
                              </a:lnTo>
                              <a:lnTo>
                                <a:pt x="1250576" y="4965700"/>
                              </a:lnTo>
                              <a:lnTo>
                                <a:pt x="1256037" y="4978400"/>
                              </a:lnTo>
                              <a:lnTo>
                                <a:pt x="1305694" y="4978400"/>
                              </a:lnTo>
                              <a:lnTo>
                                <a:pt x="1311765" y="4965700"/>
                              </a:lnTo>
                              <a:lnTo>
                                <a:pt x="1324858" y="4965700"/>
                              </a:lnTo>
                              <a:lnTo>
                                <a:pt x="1331856" y="4953000"/>
                              </a:lnTo>
                              <a:lnTo>
                                <a:pt x="1338528" y="4940300"/>
                              </a:lnTo>
                              <a:lnTo>
                                <a:pt x="1344271" y="4940300"/>
                              </a:lnTo>
                              <a:lnTo>
                                <a:pt x="1349109" y="4927600"/>
                              </a:lnTo>
                              <a:lnTo>
                                <a:pt x="1353065" y="4927600"/>
                              </a:lnTo>
                              <a:lnTo>
                                <a:pt x="1357764" y="4914900"/>
                              </a:lnTo>
                              <a:lnTo>
                                <a:pt x="1360558" y="4914900"/>
                              </a:lnTo>
                              <a:lnTo>
                                <a:pt x="1361828" y="4902200"/>
                              </a:lnTo>
                              <a:lnTo>
                                <a:pt x="1363225" y="4902200"/>
                              </a:lnTo>
                              <a:lnTo>
                                <a:pt x="1362590" y="4889500"/>
                              </a:lnTo>
                              <a:lnTo>
                                <a:pt x="1360304" y="4889500"/>
                              </a:lnTo>
                              <a:lnTo>
                                <a:pt x="1358018" y="4876800"/>
                              </a:lnTo>
                              <a:lnTo>
                                <a:pt x="1348747" y="4876800"/>
                              </a:lnTo>
                              <a:lnTo>
                                <a:pt x="878847" y="4406900"/>
                              </a:lnTo>
                              <a:lnTo>
                                <a:pt x="920869" y="4356100"/>
                              </a:lnTo>
                              <a:lnTo>
                                <a:pt x="941837" y="4343400"/>
                              </a:lnTo>
                              <a:lnTo>
                                <a:pt x="962794" y="4318000"/>
                              </a:lnTo>
                              <a:lnTo>
                                <a:pt x="993864" y="4279900"/>
                              </a:lnTo>
                              <a:lnTo>
                                <a:pt x="1010457" y="4254500"/>
                              </a:lnTo>
                              <a:lnTo>
                                <a:pt x="736734" y="4254500"/>
                              </a:lnTo>
                              <a:lnTo>
                                <a:pt x="213494" y="3733800"/>
                              </a:lnTo>
                              <a:lnTo>
                                <a:pt x="304172" y="3644900"/>
                              </a:lnTo>
                              <a:lnTo>
                                <a:pt x="317289" y="3632200"/>
                              </a:lnTo>
                              <a:lnTo>
                                <a:pt x="331477" y="3619500"/>
                              </a:lnTo>
                              <a:lnTo>
                                <a:pt x="346713" y="3606800"/>
                              </a:lnTo>
                              <a:lnTo>
                                <a:pt x="362973" y="3606800"/>
                              </a:lnTo>
                              <a:lnTo>
                                <a:pt x="380779" y="3594100"/>
                              </a:lnTo>
                              <a:lnTo>
                                <a:pt x="400835" y="3581400"/>
                              </a:lnTo>
                              <a:lnTo>
                                <a:pt x="771280" y="3581400"/>
                              </a:lnTo>
                              <a:lnTo>
                                <a:pt x="734687" y="3556000"/>
                              </a:lnTo>
                              <a:lnTo>
                                <a:pt x="698164" y="3517900"/>
                              </a:lnTo>
                              <a:lnTo>
                                <a:pt x="661677" y="3492500"/>
                              </a:lnTo>
                              <a:lnTo>
                                <a:pt x="625564" y="3479800"/>
                              </a:lnTo>
                              <a:lnTo>
                                <a:pt x="590129" y="3454400"/>
                              </a:lnTo>
                              <a:lnTo>
                                <a:pt x="487162" y="3416300"/>
                              </a:lnTo>
                              <a:lnTo>
                                <a:pt x="454112" y="3403600"/>
                              </a:lnTo>
                              <a:close/>
                            </a:path>
                            <a:path w="5223510" h="4978400">
                              <a:moveTo>
                                <a:pt x="771280" y="3581400"/>
                              </a:moveTo>
                              <a:lnTo>
                                <a:pt x="474257" y="3581400"/>
                              </a:lnTo>
                              <a:lnTo>
                                <a:pt x="503340" y="3594100"/>
                              </a:lnTo>
                              <a:lnTo>
                                <a:pt x="534852" y="3606800"/>
                              </a:lnTo>
                              <a:lnTo>
                                <a:pt x="568840" y="3619500"/>
                              </a:lnTo>
                              <a:lnTo>
                                <a:pt x="604635" y="3644900"/>
                              </a:lnTo>
                              <a:lnTo>
                                <a:pt x="641548" y="3670300"/>
                              </a:lnTo>
                              <a:lnTo>
                                <a:pt x="679604" y="3695700"/>
                              </a:lnTo>
                              <a:lnTo>
                                <a:pt x="718827" y="3733800"/>
                              </a:lnTo>
                              <a:lnTo>
                                <a:pt x="746898" y="3771900"/>
                              </a:lnTo>
                              <a:lnTo>
                                <a:pt x="772612" y="3797300"/>
                              </a:lnTo>
                              <a:lnTo>
                                <a:pt x="795944" y="3822700"/>
                              </a:lnTo>
                              <a:lnTo>
                                <a:pt x="816871" y="3860800"/>
                              </a:lnTo>
                              <a:lnTo>
                                <a:pt x="835187" y="3886200"/>
                              </a:lnTo>
                              <a:lnTo>
                                <a:pt x="850622" y="3911600"/>
                              </a:lnTo>
                              <a:lnTo>
                                <a:pt x="863056" y="3949700"/>
                              </a:lnTo>
                              <a:lnTo>
                                <a:pt x="872370" y="3975100"/>
                              </a:lnTo>
                              <a:lnTo>
                                <a:pt x="878599" y="4000500"/>
                              </a:lnTo>
                              <a:lnTo>
                                <a:pt x="881911" y="4025900"/>
                              </a:lnTo>
                              <a:lnTo>
                                <a:pt x="882008" y="4038600"/>
                              </a:lnTo>
                              <a:lnTo>
                                <a:pt x="882104" y="4051300"/>
                              </a:lnTo>
                              <a:lnTo>
                                <a:pt x="878974" y="4076700"/>
                              </a:lnTo>
                              <a:lnTo>
                                <a:pt x="872009" y="4102100"/>
                              </a:lnTo>
                              <a:lnTo>
                                <a:pt x="860782" y="4127500"/>
                              </a:lnTo>
                              <a:lnTo>
                                <a:pt x="845220" y="4152900"/>
                              </a:lnTo>
                              <a:lnTo>
                                <a:pt x="825253" y="4165600"/>
                              </a:lnTo>
                              <a:lnTo>
                                <a:pt x="758834" y="4241800"/>
                              </a:lnTo>
                              <a:lnTo>
                                <a:pt x="736734" y="4254500"/>
                              </a:lnTo>
                              <a:lnTo>
                                <a:pt x="1010457" y="4254500"/>
                              </a:lnTo>
                              <a:lnTo>
                                <a:pt x="1037572" y="4203700"/>
                              </a:lnTo>
                              <a:lnTo>
                                <a:pt x="1050424" y="4165600"/>
                              </a:lnTo>
                              <a:lnTo>
                                <a:pt x="1057566" y="4127500"/>
                              </a:lnTo>
                              <a:lnTo>
                                <a:pt x="1059362" y="4089400"/>
                              </a:lnTo>
                              <a:lnTo>
                                <a:pt x="1056086" y="4051300"/>
                              </a:lnTo>
                              <a:lnTo>
                                <a:pt x="1048011" y="4000500"/>
                              </a:lnTo>
                              <a:lnTo>
                                <a:pt x="1035051" y="3949700"/>
                              </a:lnTo>
                              <a:lnTo>
                                <a:pt x="1016912" y="3911600"/>
                              </a:lnTo>
                              <a:lnTo>
                                <a:pt x="993844" y="3860800"/>
                              </a:lnTo>
                              <a:lnTo>
                                <a:pt x="966096" y="3810000"/>
                              </a:lnTo>
                              <a:lnTo>
                                <a:pt x="940594" y="3771900"/>
                              </a:lnTo>
                              <a:lnTo>
                                <a:pt x="911976" y="3733800"/>
                              </a:lnTo>
                              <a:lnTo>
                                <a:pt x="880298" y="3695700"/>
                              </a:lnTo>
                              <a:lnTo>
                                <a:pt x="845615" y="3657600"/>
                              </a:lnTo>
                              <a:lnTo>
                                <a:pt x="807981" y="3619500"/>
                              </a:lnTo>
                              <a:lnTo>
                                <a:pt x="771280" y="3581400"/>
                              </a:lnTo>
                              <a:close/>
                            </a:path>
                            <a:path w="5223510" h="4978400">
                              <a:moveTo>
                                <a:pt x="693300" y="3009900"/>
                              </a:moveTo>
                              <a:lnTo>
                                <a:pt x="643897" y="3009900"/>
                              </a:lnTo>
                              <a:lnTo>
                                <a:pt x="637688" y="3022600"/>
                              </a:lnTo>
                              <a:lnTo>
                                <a:pt x="624699" y="3022600"/>
                              </a:lnTo>
                              <a:lnTo>
                                <a:pt x="617989" y="3035300"/>
                              </a:lnTo>
                              <a:lnTo>
                                <a:pt x="611082" y="3035300"/>
                              </a:lnTo>
                              <a:lnTo>
                                <a:pt x="605210" y="3048000"/>
                              </a:lnTo>
                              <a:lnTo>
                                <a:pt x="600362" y="3048000"/>
                              </a:lnTo>
                              <a:lnTo>
                                <a:pt x="596526" y="3060700"/>
                              </a:lnTo>
                              <a:lnTo>
                                <a:pt x="592081" y="3073400"/>
                              </a:lnTo>
                              <a:lnTo>
                                <a:pt x="589160" y="3073400"/>
                              </a:lnTo>
                              <a:lnTo>
                                <a:pt x="587636" y="3086100"/>
                              </a:lnTo>
                              <a:lnTo>
                                <a:pt x="586239" y="3086100"/>
                              </a:lnTo>
                              <a:lnTo>
                                <a:pt x="586747" y="3098800"/>
                              </a:lnTo>
                              <a:lnTo>
                                <a:pt x="591700" y="3098800"/>
                              </a:lnTo>
                              <a:lnTo>
                                <a:pt x="595764" y="3111500"/>
                              </a:lnTo>
                              <a:lnTo>
                                <a:pt x="1410723" y="3924300"/>
                              </a:lnTo>
                              <a:lnTo>
                                <a:pt x="1450467" y="3962400"/>
                              </a:lnTo>
                              <a:lnTo>
                                <a:pt x="1489699" y="4000500"/>
                              </a:lnTo>
                              <a:lnTo>
                                <a:pt x="1528437" y="4038600"/>
                              </a:lnTo>
                              <a:lnTo>
                                <a:pt x="1566698" y="4064000"/>
                              </a:lnTo>
                              <a:lnTo>
                                <a:pt x="1641863" y="4114800"/>
                              </a:lnTo>
                              <a:lnTo>
                                <a:pt x="1685811" y="4140200"/>
                              </a:lnTo>
                              <a:lnTo>
                                <a:pt x="1728538" y="4165600"/>
                              </a:lnTo>
                              <a:lnTo>
                                <a:pt x="1770108" y="4191000"/>
                              </a:lnTo>
                              <a:lnTo>
                                <a:pt x="1850016" y="4216400"/>
                              </a:lnTo>
                              <a:lnTo>
                                <a:pt x="1897596" y="4229100"/>
                              </a:lnTo>
                              <a:lnTo>
                                <a:pt x="1986801" y="4229100"/>
                              </a:lnTo>
                              <a:lnTo>
                                <a:pt x="2028451" y="4216400"/>
                              </a:lnTo>
                              <a:lnTo>
                                <a:pt x="2067808" y="4203700"/>
                              </a:lnTo>
                              <a:lnTo>
                                <a:pt x="2104699" y="4191000"/>
                              </a:lnTo>
                              <a:lnTo>
                                <a:pt x="2139090" y="4165600"/>
                              </a:lnTo>
                              <a:lnTo>
                                <a:pt x="2170945" y="4140200"/>
                              </a:lnTo>
                              <a:lnTo>
                                <a:pt x="2201310" y="4102100"/>
                              </a:lnTo>
                              <a:lnTo>
                                <a:pt x="2225651" y="4064000"/>
                              </a:lnTo>
                              <a:lnTo>
                                <a:pt x="2237972" y="4038600"/>
                              </a:lnTo>
                              <a:lnTo>
                                <a:pt x="1840214" y="4038600"/>
                              </a:lnTo>
                              <a:lnTo>
                                <a:pt x="1806709" y="4025900"/>
                              </a:lnTo>
                              <a:lnTo>
                                <a:pt x="1771667" y="4013200"/>
                              </a:lnTo>
                              <a:lnTo>
                                <a:pt x="1735256" y="4000500"/>
                              </a:lnTo>
                              <a:lnTo>
                                <a:pt x="1697392" y="3975100"/>
                              </a:lnTo>
                              <a:lnTo>
                                <a:pt x="1657992" y="3949700"/>
                              </a:lnTo>
                              <a:lnTo>
                                <a:pt x="1617194" y="3924300"/>
                              </a:lnTo>
                              <a:lnTo>
                                <a:pt x="1575157" y="3886200"/>
                              </a:lnTo>
                              <a:lnTo>
                                <a:pt x="1531834" y="3848100"/>
                              </a:lnTo>
                              <a:lnTo>
                                <a:pt x="1487177" y="3810000"/>
                              </a:lnTo>
                              <a:lnTo>
                                <a:pt x="693300" y="3009900"/>
                              </a:lnTo>
                              <a:close/>
                            </a:path>
                            <a:path w="5223510" h="4978400">
                              <a:moveTo>
                                <a:pt x="1157612" y="2552700"/>
                              </a:moveTo>
                              <a:lnTo>
                                <a:pt x="1096396" y="2552700"/>
                              </a:lnTo>
                              <a:lnTo>
                                <a:pt x="1090096" y="2565400"/>
                              </a:lnTo>
                              <a:lnTo>
                                <a:pt x="1083581" y="2565400"/>
                              </a:lnTo>
                              <a:lnTo>
                                <a:pt x="1076840" y="2578100"/>
                              </a:lnTo>
                              <a:lnTo>
                                <a:pt x="1070169" y="2578100"/>
                              </a:lnTo>
                              <a:lnTo>
                                <a:pt x="1064426" y="2590800"/>
                              </a:lnTo>
                              <a:lnTo>
                                <a:pt x="1059588" y="2590800"/>
                              </a:lnTo>
                              <a:lnTo>
                                <a:pt x="1055631" y="2603500"/>
                              </a:lnTo>
                              <a:lnTo>
                                <a:pt x="1051059" y="2603500"/>
                              </a:lnTo>
                              <a:lnTo>
                                <a:pt x="1048138" y="2616200"/>
                              </a:lnTo>
                              <a:lnTo>
                                <a:pt x="1046614" y="2616200"/>
                              </a:lnTo>
                              <a:lnTo>
                                <a:pt x="1045090" y="2628900"/>
                              </a:lnTo>
                              <a:lnTo>
                                <a:pt x="1045725" y="2628900"/>
                              </a:lnTo>
                              <a:lnTo>
                                <a:pt x="1048138" y="2641600"/>
                              </a:lnTo>
                              <a:lnTo>
                                <a:pt x="1050678" y="2641600"/>
                              </a:lnTo>
                              <a:lnTo>
                                <a:pt x="1054615" y="2654300"/>
                              </a:lnTo>
                              <a:lnTo>
                                <a:pt x="1857509" y="3454400"/>
                              </a:lnTo>
                              <a:lnTo>
                                <a:pt x="1899217" y="3492500"/>
                              </a:lnTo>
                              <a:lnTo>
                                <a:pt x="1936662" y="3543300"/>
                              </a:lnTo>
                              <a:lnTo>
                                <a:pt x="1969773" y="3581400"/>
                              </a:lnTo>
                              <a:lnTo>
                                <a:pt x="1998479" y="3619500"/>
                              </a:lnTo>
                              <a:lnTo>
                                <a:pt x="2023076" y="3657600"/>
                              </a:lnTo>
                              <a:lnTo>
                                <a:pt x="2043803" y="3695700"/>
                              </a:lnTo>
                              <a:lnTo>
                                <a:pt x="2060505" y="3733800"/>
                              </a:lnTo>
                              <a:lnTo>
                                <a:pt x="2073028" y="3759200"/>
                              </a:lnTo>
                              <a:lnTo>
                                <a:pt x="2081472" y="3797300"/>
                              </a:lnTo>
                              <a:lnTo>
                                <a:pt x="2086094" y="3822700"/>
                              </a:lnTo>
                              <a:lnTo>
                                <a:pt x="2086691" y="3860800"/>
                              </a:lnTo>
                              <a:lnTo>
                                <a:pt x="2083061" y="3886200"/>
                              </a:lnTo>
                              <a:lnTo>
                                <a:pt x="2063773" y="3937000"/>
                              </a:lnTo>
                              <a:lnTo>
                                <a:pt x="2028959" y="3987800"/>
                              </a:lnTo>
                              <a:lnTo>
                                <a:pt x="1983747" y="4013200"/>
                              </a:lnTo>
                              <a:lnTo>
                                <a:pt x="1931296" y="4038600"/>
                              </a:lnTo>
                              <a:lnTo>
                                <a:pt x="2237972" y="4038600"/>
                              </a:lnTo>
                              <a:lnTo>
                                <a:pt x="2244133" y="4025900"/>
                              </a:lnTo>
                              <a:lnTo>
                                <a:pt x="2256924" y="3987800"/>
                              </a:lnTo>
                              <a:lnTo>
                                <a:pt x="2263735" y="3949700"/>
                              </a:lnTo>
                              <a:lnTo>
                                <a:pt x="2264354" y="3898900"/>
                              </a:lnTo>
                              <a:lnTo>
                                <a:pt x="2259068" y="3848100"/>
                              </a:lnTo>
                              <a:lnTo>
                                <a:pt x="2248161" y="3797300"/>
                              </a:lnTo>
                              <a:lnTo>
                                <a:pt x="2235353" y="3759200"/>
                              </a:lnTo>
                              <a:lnTo>
                                <a:pt x="2218661" y="3721100"/>
                              </a:lnTo>
                              <a:lnTo>
                                <a:pt x="2198226" y="3670300"/>
                              </a:lnTo>
                              <a:lnTo>
                                <a:pt x="2174189" y="3632200"/>
                              </a:lnTo>
                              <a:lnTo>
                                <a:pt x="2146688" y="3581400"/>
                              </a:lnTo>
                              <a:lnTo>
                                <a:pt x="2120996" y="3543300"/>
                              </a:lnTo>
                              <a:lnTo>
                                <a:pt x="2092704" y="3505200"/>
                              </a:lnTo>
                              <a:lnTo>
                                <a:pt x="2061837" y="3467100"/>
                              </a:lnTo>
                              <a:lnTo>
                                <a:pt x="2028419" y="3429000"/>
                              </a:lnTo>
                              <a:lnTo>
                                <a:pt x="1992475" y="3390900"/>
                              </a:lnTo>
                              <a:lnTo>
                                <a:pt x="1954029" y="3352800"/>
                              </a:lnTo>
                              <a:lnTo>
                                <a:pt x="1157612" y="2552700"/>
                              </a:lnTo>
                              <a:close/>
                            </a:path>
                            <a:path w="5223510" h="4978400">
                              <a:moveTo>
                                <a:pt x="2652498" y="3606800"/>
                              </a:moveTo>
                              <a:lnTo>
                                <a:pt x="2628780" y="3606800"/>
                              </a:lnTo>
                              <a:lnTo>
                                <a:pt x="2641520" y="3619500"/>
                              </a:lnTo>
                              <a:lnTo>
                                <a:pt x="2652498" y="3606800"/>
                              </a:lnTo>
                              <a:close/>
                            </a:path>
                            <a:path w="5223510" h="4978400">
                              <a:moveTo>
                                <a:pt x="1762994" y="2032000"/>
                              </a:moveTo>
                              <a:lnTo>
                                <a:pt x="1695469" y="2032000"/>
                              </a:lnTo>
                              <a:lnTo>
                                <a:pt x="1630687" y="2057400"/>
                              </a:lnTo>
                              <a:lnTo>
                                <a:pt x="1598144" y="2082800"/>
                              </a:lnTo>
                              <a:lnTo>
                                <a:pt x="1565362" y="2095500"/>
                              </a:lnTo>
                              <a:lnTo>
                                <a:pt x="1532389" y="2133600"/>
                              </a:lnTo>
                              <a:lnTo>
                                <a:pt x="1498798" y="2159000"/>
                              </a:lnTo>
                              <a:lnTo>
                                <a:pt x="1398086" y="2260600"/>
                              </a:lnTo>
                              <a:lnTo>
                                <a:pt x="1364495" y="2298700"/>
                              </a:lnTo>
                              <a:lnTo>
                                <a:pt x="1359084" y="2311400"/>
                              </a:lnTo>
                              <a:lnTo>
                                <a:pt x="1355780" y="2311400"/>
                              </a:lnTo>
                              <a:lnTo>
                                <a:pt x="1354548" y="2324100"/>
                              </a:lnTo>
                              <a:lnTo>
                                <a:pt x="1355351" y="2336800"/>
                              </a:lnTo>
                              <a:lnTo>
                                <a:pt x="1359439" y="2349500"/>
                              </a:lnTo>
                              <a:lnTo>
                                <a:pt x="1368051" y="2374900"/>
                              </a:lnTo>
                              <a:lnTo>
                                <a:pt x="1381140" y="2387600"/>
                              </a:lnTo>
                              <a:lnTo>
                                <a:pt x="1398658" y="2400300"/>
                              </a:lnTo>
                              <a:lnTo>
                                <a:pt x="2562105" y="3568700"/>
                              </a:lnTo>
                              <a:lnTo>
                                <a:pt x="2580989" y="3581400"/>
                              </a:lnTo>
                              <a:lnTo>
                                <a:pt x="2598396" y="3594100"/>
                              </a:lnTo>
                              <a:lnTo>
                                <a:pt x="2614326" y="3606800"/>
                              </a:lnTo>
                              <a:lnTo>
                                <a:pt x="2669166" y="3606800"/>
                              </a:lnTo>
                              <a:lnTo>
                                <a:pt x="2862079" y="3416300"/>
                              </a:lnTo>
                              <a:lnTo>
                                <a:pt x="2871870" y="3403600"/>
                              </a:lnTo>
                              <a:lnTo>
                                <a:pt x="2587124" y="3403600"/>
                              </a:lnTo>
                              <a:lnTo>
                                <a:pt x="2127384" y="2933700"/>
                              </a:lnTo>
                              <a:lnTo>
                                <a:pt x="2244732" y="2819400"/>
                              </a:lnTo>
                              <a:lnTo>
                                <a:pt x="2267801" y="2806700"/>
                              </a:lnTo>
                              <a:lnTo>
                                <a:pt x="1989208" y="2806700"/>
                              </a:lnTo>
                              <a:lnTo>
                                <a:pt x="1566806" y="2374900"/>
                              </a:lnTo>
                              <a:lnTo>
                                <a:pt x="1668152" y="2273300"/>
                              </a:lnTo>
                              <a:lnTo>
                                <a:pt x="1709666" y="2247900"/>
                              </a:lnTo>
                              <a:lnTo>
                                <a:pt x="1729964" y="2235200"/>
                              </a:lnTo>
                              <a:lnTo>
                                <a:pt x="1749940" y="2222500"/>
                              </a:lnTo>
                              <a:lnTo>
                                <a:pt x="2097793" y="2222500"/>
                              </a:lnTo>
                              <a:lnTo>
                                <a:pt x="2059088" y="2184400"/>
                              </a:lnTo>
                              <a:lnTo>
                                <a:pt x="2020657" y="2159000"/>
                              </a:lnTo>
                              <a:lnTo>
                                <a:pt x="1982440" y="2120900"/>
                              </a:lnTo>
                              <a:lnTo>
                                <a:pt x="1944377" y="2095500"/>
                              </a:lnTo>
                              <a:lnTo>
                                <a:pt x="1906764" y="2082800"/>
                              </a:lnTo>
                              <a:lnTo>
                                <a:pt x="1869876" y="2057400"/>
                              </a:lnTo>
                              <a:lnTo>
                                <a:pt x="1833631" y="2044700"/>
                              </a:lnTo>
                              <a:lnTo>
                                <a:pt x="1797946" y="2044700"/>
                              </a:lnTo>
                              <a:lnTo>
                                <a:pt x="1762994" y="2032000"/>
                              </a:lnTo>
                              <a:close/>
                            </a:path>
                            <a:path w="5223510" h="4978400">
                              <a:moveTo>
                                <a:pt x="2723279" y="2755900"/>
                              </a:moveTo>
                              <a:lnTo>
                                <a:pt x="2433454" y="2755900"/>
                              </a:lnTo>
                              <a:lnTo>
                                <a:pt x="2459015" y="2768600"/>
                              </a:lnTo>
                              <a:lnTo>
                                <a:pt x="2485064" y="2768600"/>
                              </a:lnTo>
                              <a:lnTo>
                                <a:pt x="2511661" y="2781300"/>
                              </a:lnTo>
                              <a:lnTo>
                                <a:pt x="2538864" y="2794000"/>
                              </a:lnTo>
                              <a:lnTo>
                                <a:pt x="2566586" y="2819400"/>
                              </a:lnTo>
                              <a:lnTo>
                                <a:pt x="2594713" y="2844800"/>
                              </a:lnTo>
                              <a:lnTo>
                                <a:pt x="2623268" y="2870200"/>
                              </a:lnTo>
                              <a:lnTo>
                                <a:pt x="2652275" y="2895600"/>
                              </a:lnTo>
                              <a:lnTo>
                                <a:pt x="2678035" y="2921000"/>
                              </a:lnTo>
                              <a:lnTo>
                                <a:pt x="2720552" y="2971800"/>
                              </a:lnTo>
                              <a:lnTo>
                                <a:pt x="2751048" y="3022600"/>
                              </a:lnTo>
                              <a:lnTo>
                                <a:pt x="2770760" y="3073400"/>
                              </a:lnTo>
                              <a:lnTo>
                                <a:pt x="2779355" y="3124200"/>
                              </a:lnTo>
                              <a:lnTo>
                                <a:pt x="2780069" y="3136900"/>
                              </a:lnTo>
                              <a:lnTo>
                                <a:pt x="2778355" y="3162300"/>
                              </a:lnTo>
                              <a:lnTo>
                                <a:pt x="2774068" y="3187700"/>
                              </a:lnTo>
                              <a:lnTo>
                                <a:pt x="2767103" y="3200400"/>
                              </a:lnTo>
                              <a:lnTo>
                                <a:pt x="2757400" y="3225800"/>
                              </a:lnTo>
                              <a:lnTo>
                                <a:pt x="2744886" y="3238500"/>
                              </a:lnTo>
                              <a:lnTo>
                                <a:pt x="2729491" y="3251200"/>
                              </a:lnTo>
                              <a:lnTo>
                                <a:pt x="2587124" y="3403600"/>
                              </a:lnTo>
                              <a:lnTo>
                                <a:pt x="2871870" y="3403600"/>
                              </a:lnTo>
                              <a:lnTo>
                                <a:pt x="2881661" y="3390900"/>
                              </a:lnTo>
                              <a:lnTo>
                                <a:pt x="2898719" y="3365500"/>
                              </a:lnTo>
                              <a:lnTo>
                                <a:pt x="2913300" y="3352800"/>
                              </a:lnTo>
                              <a:lnTo>
                                <a:pt x="2925452" y="3327400"/>
                              </a:lnTo>
                              <a:lnTo>
                                <a:pt x="2935384" y="3302000"/>
                              </a:lnTo>
                              <a:lnTo>
                                <a:pt x="2943375" y="3276600"/>
                              </a:lnTo>
                              <a:lnTo>
                                <a:pt x="2949580" y="3263900"/>
                              </a:lnTo>
                              <a:lnTo>
                                <a:pt x="2954154" y="3238500"/>
                              </a:lnTo>
                              <a:lnTo>
                                <a:pt x="2956808" y="3213100"/>
                              </a:lnTo>
                              <a:lnTo>
                                <a:pt x="2957282" y="3187700"/>
                              </a:lnTo>
                              <a:lnTo>
                                <a:pt x="2955780" y="3162300"/>
                              </a:lnTo>
                              <a:lnTo>
                                <a:pt x="2947221" y="3098800"/>
                              </a:lnTo>
                              <a:lnTo>
                                <a:pt x="2930036" y="3048000"/>
                              </a:lnTo>
                              <a:lnTo>
                                <a:pt x="2918467" y="3022600"/>
                              </a:lnTo>
                              <a:lnTo>
                                <a:pt x="2904771" y="2984500"/>
                              </a:lnTo>
                              <a:lnTo>
                                <a:pt x="2888718" y="2959100"/>
                              </a:lnTo>
                              <a:lnTo>
                                <a:pt x="2870426" y="2933700"/>
                              </a:lnTo>
                              <a:lnTo>
                                <a:pt x="2850014" y="2895600"/>
                              </a:lnTo>
                              <a:lnTo>
                                <a:pt x="2827397" y="2870200"/>
                              </a:lnTo>
                              <a:lnTo>
                                <a:pt x="2802421" y="2844800"/>
                              </a:lnTo>
                              <a:lnTo>
                                <a:pt x="2775112" y="2806700"/>
                              </a:lnTo>
                              <a:lnTo>
                                <a:pt x="2745493" y="2781300"/>
                              </a:lnTo>
                              <a:lnTo>
                                <a:pt x="2723279" y="2755900"/>
                              </a:lnTo>
                              <a:close/>
                            </a:path>
                            <a:path w="5223510" h="4978400">
                              <a:moveTo>
                                <a:pt x="676790" y="2997200"/>
                              </a:moveTo>
                              <a:lnTo>
                                <a:pt x="664979" y="2997200"/>
                              </a:lnTo>
                              <a:lnTo>
                                <a:pt x="659137" y="3009900"/>
                              </a:lnTo>
                              <a:lnTo>
                                <a:pt x="682251" y="3009900"/>
                              </a:lnTo>
                              <a:lnTo>
                                <a:pt x="676790" y="2997200"/>
                              </a:lnTo>
                              <a:close/>
                            </a:path>
                            <a:path w="5223510" h="4978400">
                              <a:moveTo>
                                <a:pt x="3287609" y="2971800"/>
                              </a:moveTo>
                              <a:lnTo>
                                <a:pt x="3263780" y="2971800"/>
                              </a:lnTo>
                              <a:lnTo>
                                <a:pt x="3276594" y="2984500"/>
                              </a:lnTo>
                              <a:lnTo>
                                <a:pt x="3287609" y="2971800"/>
                              </a:lnTo>
                              <a:close/>
                            </a:path>
                            <a:path w="5223510" h="4978400">
                              <a:moveTo>
                                <a:pt x="2076711" y="1612900"/>
                              </a:moveTo>
                              <a:lnTo>
                                <a:pt x="2047374" y="1612900"/>
                              </a:lnTo>
                              <a:lnTo>
                                <a:pt x="2040262" y="1625600"/>
                              </a:lnTo>
                              <a:lnTo>
                                <a:pt x="2026245" y="1625600"/>
                              </a:lnTo>
                              <a:lnTo>
                                <a:pt x="2019815" y="1638300"/>
                              </a:lnTo>
                              <a:lnTo>
                                <a:pt x="2013100" y="1638300"/>
                              </a:lnTo>
                              <a:lnTo>
                                <a:pt x="2006099" y="1651000"/>
                              </a:lnTo>
                              <a:lnTo>
                                <a:pt x="1999720" y="1651000"/>
                              </a:lnTo>
                              <a:lnTo>
                                <a:pt x="1994114" y="1663700"/>
                              </a:lnTo>
                              <a:lnTo>
                                <a:pt x="1989294" y="1663700"/>
                              </a:lnTo>
                              <a:lnTo>
                                <a:pt x="1985271" y="1676400"/>
                              </a:lnTo>
                              <a:lnTo>
                                <a:pt x="1980445" y="1676400"/>
                              </a:lnTo>
                              <a:lnTo>
                                <a:pt x="1977397" y="1689100"/>
                              </a:lnTo>
                              <a:lnTo>
                                <a:pt x="1975873" y="1689100"/>
                              </a:lnTo>
                              <a:lnTo>
                                <a:pt x="1974349" y="1701800"/>
                              </a:lnTo>
                              <a:lnTo>
                                <a:pt x="1974984" y="1701800"/>
                              </a:lnTo>
                              <a:lnTo>
                                <a:pt x="1977524" y="1714500"/>
                              </a:lnTo>
                              <a:lnTo>
                                <a:pt x="1979937" y="1714500"/>
                              </a:lnTo>
                              <a:lnTo>
                                <a:pt x="1984001" y="1727200"/>
                              </a:lnTo>
                              <a:lnTo>
                                <a:pt x="3197232" y="2933700"/>
                              </a:lnTo>
                              <a:lnTo>
                                <a:pt x="3216114" y="2946400"/>
                              </a:lnTo>
                              <a:lnTo>
                                <a:pt x="3233507" y="2959100"/>
                              </a:lnTo>
                              <a:lnTo>
                                <a:pt x="3249400" y="2971800"/>
                              </a:lnTo>
                              <a:lnTo>
                                <a:pt x="3304293" y="2971800"/>
                              </a:lnTo>
                              <a:lnTo>
                                <a:pt x="3520027" y="2755900"/>
                              </a:lnTo>
                              <a:lnTo>
                                <a:pt x="3215647" y="2755900"/>
                              </a:lnTo>
                              <a:lnTo>
                                <a:pt x="2082172" y="1625600"/>
                              </a:lnTo>
                              <a:lnTo>
                                <a:pt x="2076711" y="1612900"/>
                              </a:lnTo>
                              <a:close/>
                            </a:path>
                            <a:path w="5223510" h="4978400">
                              <a:moveTo>
                                <a:pt x="2097793" y="2222500"/>
                              </a:moveTo>
                              <a:lnTo>
                                <a:pt x="1832363" y="2222500"/>
                              </a:lnTo>
                              <a:lnTo>
                                <a:pt x="1853944" y="2235200"/>
                              </a:lnTo>
                              <a:lnTo>
                                <a:pt x="1875845" y="2235200"/>
                              </a:lnTo>
                              <a:lnTo>
                                <a:pt x="1920755" y="2260600"/>
                              </a:lnTo>
                              <a:lnTo>
                                <a:pt x="1943766" y="2286000"/>
                              </a:lnTo>
                              <a:lnTo>
                                <a:pt x="1966920" y="2298700"/>
                              </a:lnTo>
                              <a:lnTo>
                                <a:pt x="1990264" y="2324100"/>
                              </a:lnTo>
                              <a:lnTo>
                                <a:pt x="2013846" y="2349500"/>
                              </a:lnTo>
                              <a:lnTo>
                                <a:pt x="2034468" y="2362200"/>
                              </a:lnTo>
                              <a:lnTo>
                                <a:pt x="2053851" y="2387600"/>
                              </a:lnTo>
                              <a:lnTo>
                                <a:pt x="2071997" y="2413000"/>
                              </a:lnTo>
                              <a:lnTo>
                                <a:pt x="2088903" y="2438400"/>
                              </a:lnTo>
                              <a:lnTo>
                                <a:pt x="2104106" y="2451100"/>
                              </a:lnTo>
                              <a:lnTo>
                                <a:pt x="2117082" y="2476500"/>
                              </a:lnTo>
                              <a:lnTo>
                                <a:pt x="2127748" y="2501900"/>
                              </a:lnTo>
                              <a:lnTo>
                                <a:pt x="2136020" y="2527300"/>
                              </a:lnTo>
                              <a:lnTo>
                                <a:pt x="2141853" y="2552700"/>
                              </a:lnTo>
                              <a:lnTo>
                                <a:pt x="2145339" y="2565400"/>
                              </a:lnTo>
                              <a:lnTo>
                                <a:pt x="2146325" y="2590800"/>
                              </a:lnTo>
                              <a:lnTo>
                                <a:pt x="2144656" y="2616200"/>
                              </a:lnTo>
                              <a:lnTo>
                                <a:pt x="2139668" y="2628900"/>
                              </a:lnTo>
                              <a:lnTo>
                                <a:pt x="2130750" y="2654300"/>
                              </a:lnTo>
                              <a:lnTo>
                                <a:pt x="2117832" y="2667000"/>
                              </a:lnTo>
                              <a:lnTo>
                                <a:pt x="2100841" y="2692400"/>
                              </a:lnTo>
                              <a:lnTo>
                                <a:pt x="1989208" y="2806700"/>
                              </a:lnTo>
                              <a:lnTo>
                                <a:pt x="2267801" y="2806700"/>
                              </a:lnTo>
                              <a:lnTo>
                                <a:pt x="2290881" y="2781300"/>
                              </a:lnTo>
                              <a:lnTo>
                                <a:pt x="2336934" y="2755900"/>
                              </a:lnTo>
                              <a:lnTo>
                                <a:pt x="2723279" y="2755900"/>
                              </a:lnTo>
                              <a:lnTo>
                                <a:pt x="2712172" y="2743200"/>
                              </a:lnTo>
                              <a:lnTo>
                                <a:pt x="2612016" y="2667000"/>
                              </a:lnTo>
                              <a:lnTo>
                                <a:pt x="2578907" y="2654300"/>
                              </a:lnTo>
                              <a:lnTo>
                                <a:pt x="2546596" y="2628900"/>
                              </a:lnTo>
                              <a:lnTo>
                                <a:pt x="2484127" y="2603500"/>
                              </a:lnTo>
                              <a:lnTo>
                                <a:pt x="2276863" y="2603500"/>
                              </a:lnTo>
                              <a:lnTo>
                                <a:pt x="2278893" y="2578100"/>
                              </a:lnTo>
                              <a:lnTo>
                                <a:pt x="2278816" y="2552700"/>
                              </a:lnTo>
                              <a:lnTo>
                                <a:pt x="2276810" y="2540000"/>
                              </a:lnTo>
                              <a:lnTo>
                                <a:pt x="2273053" y="2514600"/>
                              </a:lnTo>
                              <a:lnTo>
                                <a:pt x="2259893" y="2463800"/>
                              </a:lnTo>
                              <a:lnTo>
                                <a:pt x="2239779" y="2413000"/>
                              </a:lnTo>
                              <a:lnTo>
                                <a:pt x="2213141" y="2374900"/>
                              </a:lnTo>
                              <a:lnTo>
                                <a:pt x="2197417" y="2349500"/>
                              </a:lnTo>
                              <a:lnTo>
                                <a:pt x="2180216" y="2324100"/>
                              </a:lnTo>
                              <a:lnTo>
                                <a:pt x="2161551" y="2298700"/>
                              </a:lnTo>
                              <a:lnTo>
                                <a:pt x="2141577" y="2273300"/>
                              </a:lnTo>
                              <a:lnTo>
                                <a:pt x="2120316" y="2247900"/>
                              </a:lnTo>
                              <a:lnTo>
                                <a:pt x="2097793" y="2222500"/>
                              </a:lnTo>
                              <a:close/>
                            </a:path>
                            <a:path w="5223510" h="4978400">
                              <a:moveTo>
                                <a:pt x="705746" y="2743200"/>
                              </a:moveTo>
                              <a:lnTo>
                                <a:pt x="681743" y="2743200"/>
                              </a:lnTo>
                              <a:lnTo>
                                <a:pt x="692919" y="2755900"/>
                              </a:lnTo>
                              <a:lnTo>
                                <a:pt x="699142" y="2755900"/>
                              </a:lnTo>
                              <a:lnTo>
                                <a:pt x="705746" y="2743200"/>
                              </a:lnTo>
                              <a:close/>
                            </a:path>
                            <a:path w="5223510" h="4978400">
                              <a:moveTo>
                                <a:pt x="3513335" y="2489200"/>
                              </a:moveTo>
                              <a:lnTo>
                                <a:pt x="3483998" y="2489200"/>
                              </a:lnTo>
                              <a:lnTo>
                                <a:pt x="3404911" y="2565400"/>
                              </a:lnTo>
                              <a:lnTo>
                                <a:pt x="3215647" y="2755900"/>
                              </a:lnTo>
                              <a:lnTo>
                                <a:pt x="3520027" y="2755900"/>
                              </a:lnTo>
                              <a:lnTo>
                                <a:pt x="3634239" y="2641600"/>
                              </a:lnTo>
                              <a:lnTo>
                                <a:pt x="3635509" y="2628900"/>
                              </a:lnTo>
                              <a:lnTo>
                                <a:pt x="3634620" y="2628900"/>
                              </a:lnTo>
                              <a:lnTo>
                                <a:pt x="3631826" y="2616200"/>
                              </a:lnTo>
                              <a:lnTo>
                                <a:pt x="3627254" y="2603500"/>
                              </a:lnTo>
                              <a:lnTo>
                                <a:pt x="3623395" y="2603500"/>
                              </a:lnTo>
                              <a:lnTo>
                                <a:pt x="3618857" y="2590800"/>
                              </a:lnTo>
                              <a:lnTo>
                                <a:pt x="3613628" y="2590800"/>
                              </a:lnTo>
                              <a:lnTo>
                                <a:pt x="3607696" y="2578100"/>
                              </a:lnTo>
                              <a:lnTo>
                                <a:pt x="3601007" y="2578100"/>
                              </a:lnTo>
                              <a:lnTo>
                                <a:pt x="3593330" y="2565400"/>
                              </a:lnTo>
                              <a:lnTo>
                                <a:pt x="3584676" y="2552700"/>
                              </a:lnTo>
                              <a:lnTo>
                                <a:pt x="3575057" y="2552700"/>
                              </a:lnTo>
                              <a:lnTo>
                                <a:pt x="3565344" y="2540000"/>
                              </a:lnTo>
                              <a:lnTo>
                                <a:pt x="3556214" y="2527300"/>
                              </a:lnTo>
                              <a:lnTo>
                                <a:pt x="3547679" y="2514600"/>
                              </a:lnTo>
                              <a:lnTo>
                                <a:pt x="3539751" y="2514600"/>
                              </a:lnTo>
                              <a:lnTo>
                                <a:pt x="3532320" y="2501900"/>
                              </a:lnTo>
                              <a:lnTo>
                                <a:pt x="3519124" y="2501900"/>
                              </a:lnTo>
                              <a:lnTo>
                                <a:pt x="3513335" y="2489200"/>
                              </a:lnTo>
                              <a:close/>
                            </a:path>
                            <a:path w="5223510" h="4978400">
                              <a:moveTo>
                                <a:pt x="728733" y="2730500"/>
                              </a:moveTo>
                              <a:lnTo>
                                <a:pt x="668639" y="2730500"/>
                              </a:lnTo>
                              <a:lnTo>
                                <a:pt x="672091" y="2743200"/>
                              </a:lnTo>
                              <a:lnTo>
                                <a:pt x="722374" y="2743200"/>
                              </a:lnTo>
                              <a:lnTo>
                                <a:pt x="728733" y="2730500"/>
                              </a:lnTo>
                              <a:close/>
                            </a:path>
                            <a:path w="5223510" h="4978400">
                              <a:moveTo>
                                <a:pt x="739417" y="2717800"/>
                              </a:moveTo>
                              <a:lnTo>
                                <a:pt x="662162" y="2717800"/>
                              </a:lnTo>
                              <a:lnTo>
                                <a:pt x="665329" y="2730500"/>
                              </a:lnTo>
                              <a:lnTo>
                                <a:pt x="734403" y="2730500"/>
                              </a:lnTo>
                              <a:lnTo>
                                <a:pt x="739417" y="2717800"/>
                              </a:lnTo>
                              <a:close/>
                            </a:path>
                            <a:path w="5223510" h="4978400">
                              <a:moveTo>
                                <a:pt x="664233" y="2286000"/>
                              </a:moveTo>
                              <a:lnTo>
                                <a:pt x="575113" y="2286000"/>
                              </a:lnTo>
                              <a:lnTo>
                                <a:pt x="568983" y="2298700"/>
                              </a:lnTo>
                              <a:lnTo>
                                <a:pt x="563544" y="2311400"/>
                              </a:lnTo>
                              <a:lnTo>
                                <a:pt x="554779" y="2311400"/>
                              </a:lnTo>
                              <a:lnTo>
                                <a:pt x="551441" y="2324100"/>
                              </a:lnTo>
                              <a:lnTo>
                                <a:pt x="548770" y="2324100"/>
                              </a:lnTo>
                              <a:lnTo>
                                <a:pt x="546742" y="2336800"/>
                              </a:lnTo>
                              <a:lnTo>
                                <a:pt x="544329" y="2336800"/>
                              </a:lnTo>
                              <a:lnTo>
                                <a:pt x="543694" y="2349500"/>
                              </a:lnTo>
                              <a:lnTo>
                                <a:pt x="544329" y="2362200"/>
                              </a:lnTo>
                              <a:lnTo>
                                <a:pt x="545222" y="2362200"/>
                              </a:lnTo>
                              <a:lnTo>
                                <a:pt x="546901" y="2374900"/>
                              </a:lnTo>
                              <a:lnTo>
                                <a:pt x="549294" y="2387600"/>
                              </a:lnTo>
                              <a:lnTo>
                                <a:pt x="567344" y="2438400"/>
                              </a:lnTo>
                              <a:lnTo>
                                <a:pt x="582602" y="2489200"/>
                              </a:lnTo>
                              <a:lnTo>
                                <a:pt x="598007" y="2527300"/>
                              </a:lnTo>
                              <a:lnTo>
                                <a:pt x="613461" y="2578100"/>
                              </a:lnTo>
                              <a:lnTo>
                                <a:pt x="628866" y="2616200"/>
                              </a:lnTo>
                              <a:lnTo>
                                <a:pt x="644124" y="2667000"/>
                              </a:lnTo>
                              <a:lnTo>
                                <a:pt x="659137" y="2717800"/>
                              </a:lnTo>
                              <a:lnTo>
                                <a:pt x="743789" y="2717800"/>
                              </a:lnTo>
                              <a:lnTo>
                                <a:pt x="747529" y="2705100"/>
                              </a:lnTo>
                              <a:lnTo>
                                <a:pt x="752101" y="2705100"/>
                              </a:lnTo>
                              <a:lnTo>
                                <a:pt x="755149" y="2692400"/>
                              </a:lnTo>
                              <a:lnTo>
                                <a:pt x="757054" y="2692400"/>
                              </a:lnTo>
                              <a:lnTo>
                                <a:pt x="758959" y="2679700"/>
                              </a:lnTo>
                              <a:lnTo>
                                <a:pt x="759467" y="2679700"/>
                              </a:lnTo>
                              <a:lnTo>
                                <a:pt x="759086" y="2667000"/>
                              </a:lnTo>
                              <a:lnTo>
                                <a:pt x="758525" y="2667000"/>
                              </a:lnTo>
                              <a:lnTo>
                                <a:pt x="757451" y="2654300"/>
                              </a:lnTo>
                              <a:lnTo>
                                <a:pt x="755925" y="2654300"/>
                              </a:lnTo>
                              <a:lnTo>
                                <a:pt x="754006" y="2641600"/>
                              </a:lnTo>
                              <a:lnTo>
                                <a:pt x="742244" y="2590800"/>
                              </a:lnTo>
                              <a:lnTo>
                                <a:pt x="730216" y="2540000"/>
                              </a:lnTo>
                              <a:lnTo>
                                <a:pt x="718027" y="2501900"/>
                              </a:lnTo>
                              <a:lnTo>
                                <a:pt x="705785" y="2451100"/>
                              </a:lnTo>
                              <a:lnTo>
                                <a:pt x="693596" y="2400300"/>
                              </a:lnTo>
                              <a:lnTo>
                                <a:pt x="681568" y="2349500"/>
                              </a:lnTo>
                              <a:lnTo>
                                <a:pt x="669805" y="2298700"/>
                              </a:lnTo>
                              <a:lnTo>
                                <a:pt x="667216" y="2298700"/>
                              </a:lnTo>
                              <a:lnTo>
                                <a:pt x="664233" y="2286000"/>
                              </a:lnTo>
                              <a:close/>
                            </a:path>
                            <a:path w="5223510" h="4978400">
                              <a:moveTo>
                                <a:pt x="2454094" y="2590800"/>
                              </a:moveTo>
                              <a:lnTo>
                                <a:pt x="2297789" y="2590800"/>
                              </a:lnTo>
                              <a:lnTo>
                                <a:pt x="2276863" y="2603500"/>
                              </a:lnTo>
                              <a:lnTo>
                                <a:pt x="2484127" y="2603500"/>
                              </a:lnTo>
                              <a:lnTo>
                                <a:pt x="2454094" y="2590800"/>
                              </a:lnTo>
                              <a:close/>
                            </a:path>
                            <a:path w="5223510" h="4978400">
                              <a:moveTo>
                                <a:pt x="2397170" y="2578100"/>
                              </a:moveTo>
                              <a:lnTo>
                                <a:pt x="2344497" y="2578100"/>
                              </a:lnTo>
                              <a:lnTo>
                                <a:pt x="2320345" y="2590800"/>
                              </a:lnTo>
                              <a:lnTo>
                                <a:pt x="2425120" y="2590800"/>
                              </a:lnTo>
                              <a:lnTo>
                                <a:pt x="2397170" y="2578100"/>
                              </a:lnTo>
                              <a:close/>
                            </a:path>
                            <a:path w="5223510" h="4978400">
                              <a:moveTo>
                                <a:pt x="1135133" y="2540000"/>
                              </a:moveTo>
                              <a:lnTo>
                                <a:pt x="1129291" y="2540000"/>
                              </a:lnTo>
                              <a:lnTo>
                                <a:pt x="1117353" y="2552700"/>
                              </a:lnTo>
                              <a:lnTo>
                                <a:pt x="1140848" y="2552700"/>
                              </a:lnTo>
                              <a:lnTo>
                                <a:pt x="1135133" y="2540000"/>
                              </a:lnTo>
                              <a:close/>
                            </a:path>
                            <a:path w="5223510" h="4978400">
                              <a:moveTo>
                                <a:pt x="2573027" y="1130300"/>
                              </a:moveTo>
                              <a:lnTo>
                                <a:pt x="2523243" y="1130300"/>
                              </a:lnTo>
                              <a:lnTo>
                                <a:pt x="2517173" y="1143000"/>
                              </a:lnTo>
                              <a:lnTo>
                                <a:pt x="2504080" y="1143000"/>
                              </a:lnTo>
                              <a:lnTo>
                                <a:pt x="2497081" y="1155700"/>
                              </a:lnTo>
                              <a:lnTo>
                                <a:pt x="2490910" y="1155700"/>
                              </a:lnTo>
                              <a:lnTo>
                                <a:pt x="2485524" y="1168400"/>
                              </a:lnTo>
                              <a:lnTo>
                                <a:pt x="2480901" y="1168400"/>
                              </a:lnTo>
                              <a:lnTo>
                                <a:pt x="2477015" y="1181100"/>
                              </a:lnTo>
                              <a:lnTo>
                                <a:pt x="2472443" y="1181100"/>
                              </a:lnTo>
                              <a:lnTo>
                                <a:pt x="2469395" y="1193800"/>
                              </a:lnTo>
                              <a:lnTo>
                                <a:pt x="2467744" y="1206500"/>
                              </a:lnTo>
                              <a:lnTo>
                                <a:pt x="2465966" y="1206500"/>
                              </a:lnTo>
                              <a:lnTo>
                                <a:pt x="2466474" y="1219200"/>
                              </a:lnTo>
                              <a:lnTo>
                                <a:pt x="2471046" y="1219200"/>
                              </a:lnTo>
                              <a:lnTo>
                                <a:pt x="2474856" y="1231900"/>
                              </a:lnTo>
                              <a:lnTo>
                                <a:pt x="3737871" y="2489200"/>
                              </a:lnTo>
                              <a:lnTo>
                                <a:pt x="3743332" y="2501900"/>
                              </a:lnTo>
                              <a:lnTo>
                                <a:pt x="3779781" y="2501900"/>
                              </a:lnTo>
                              <a:lnTo>
                                <a:pt x="3787909" y="2489200"/>
                              </a:lnTo>
                              <a:lnTo>
                                <a:pt x="3800482" y="2489200"/>
                              </a:lnTo>
                              <a:lnTo>
                                <a:pt x="3807055" y="2476500"/>
                              </a:lnTo>
                              <a:lnTo>
                                <a:pt x="3813817" y="2476500"/>
                              </a:lnTo>
                              <a:lnTo>
                                <a:pt x="3820489" y="2463800"/>
                              </a:lnTo>
                              <a:lnTo>
                                <a:pt x="3826232" y="2451100"/>
                              </a:lnTo>
                              <a:lnTo>
                                <a:pt x="3835026" y="2451100"/>
                              </a:lnTo>
                              <a:lnTo>
                                <a:pt x="3839598" y="2438400"/>
                              </a:lnTo>
                              <a:lnTo>
                                <a:pt x="3842519" y="2425700"/>
                              </a:lnTo>
                              <a:lnTo>
                                <a:pt x="3844043" y="2425700"/>
                              </a:lnTo>
                              <a:lnTo>
                                <a:pt x="3845567" y="2413000"/>
                              </a:lnTo>
                              <a:lnTo>
                                <a:pt x="3844932" y="2413000"/>
                              </a:lnTo>
                              <a:lnTo>
                                <a:pt x="3842519" y="2400300"/>
                              </a:lnTo>
                              <a:lnTo>
                                <a:pt x="3836042" y="2400300"/>
                              </a:lnTo>
                              <a:lnTo>
                                <a:pt x="2573027" y="1130300"/>
                              </a:lnTo>
                              <a:close/>
                            </a:path>
                            <a:path w="5223510" h="4978400">
                              <a:moveTo>
                                <a:pt x="657232" y="2273300"/>
                              </a:moveTo>
                              <a:lnTo>
                                <a:pt x="590305" y="2273300"/>
                              </a:lnTo>
                              <a:lnTo>
                                <a:pt x="581921" y="2286000"/>
                              </a:lnTo>
                              <a:lnTo>
                                <a:pt x="660894" y="2286000"/>
                              </a:lnTo>
                              <a:lnTo>
                                <a:pt x="657232" y="2273300"/>
                              </a:lnTo>
                              <a:close/>
                            </a:path>
                            <a:path w="5223510" h="4978400">
                              <a:moveTo>
                                <a:pt x="645929" y="2260600"/>
                              </a:moveTo>
                              <a:lnTo>
                                <a:pt x="605978" y="2260600"/>
                              </a:lnTo>
                              <a:lnTo>
                                <a:pt x="598320" y="2273300"/>
                              </a:lnTo>
                              <a:lnTo>
                                <a:pt x="652152" y="2273300"/>
                              </a:lnTo>
                              <a:lnTo>
                                <a:pt x="645929" y="2260600"/>
                              </a:lnTo>
                              <a:close/>
                            </a:path>
                            <a:path w="5223510" h="4978400">
                              <a:moveTo>
                                <a:pt x="4169290" y="2044700"/>
                              </a:moveTo>
                              <a:lnTo>
                                <a:pt x="4040708" y="2044700"/>
                              </a:lnTo>
                              <a:lnTo>
                                <a:pt x="4085438" y="2057400"/>
                              </a:lnTo>
                              <a:lnTo>
                                <a:pt x="4128291" y="2057400"/>
                              </a:lnTo>
                              <a:lnTo>
                                <a:pt x="4169290" y="2044700"/>
                              </a:lnTo>
                              <a:close/>
                            </a:path>
                            <a:path w="5223510" h="4978400">
                              <a:moveTo>
                                <a:pt x="3373560" y="558800"/>
                              </a:moveTo>
                              <a:lnTo>
                                <a:pt x="3088774" y="558800"/>
                              </a:lnTo>
                              <a:lnTo>
                                <a:pt x="3068939" y="571500"/>
                              </a:lnTo>
                              <a:lnTo>
                                <a:pt x="3032553" y="596900"/>
                              </a:lnTo>
                              <a:lnTo>
                                <a:pt x="2983535" y="647700"/>
                              </a:lnTo>
                              <a:lnTo>
                                <a:pt x="2958568" y="698500"/>
                              </a:lnTo>
                              <a:lnTo>
                                <a:pt x="2940887" y="736600"/>
                              </a:lnTo>
                              <a:lnTo>
                                <a:pt x="2930278" y="787400"/>
                              </a:lnTo>
                              <a:lnTo>
                                <a:pt x="2927073" y="838200"/>
                              </a:lnTo>
                              <a:lnTo>
                                <a:pt x="2928897" y="876300"/>
                              </a:lnTo>
                              <a:lnTo>
                                <a:pt x="2935536" y="927100"/>
                              </a:lnTo>
                              <a:lnTo>
                                <a:pt x="2946778" y="977900"/>
                              </a:lnTo>
                              <a:lnTo>
                                <a:pt x="2962409" y="1028700"/>
                              </a:lnTo>
                              <a:lnTo>
                                <a:pt x="2978946" y="1079500"/>
                              </a:lnTo>
                              <a:lnTo>
                                <a:pt x="2998905" y="1117600"/>
                              </a:lnTo>
                              <a:lnTo>
                                <a:pt x="3022195" y="1168400"/>
                              </a:lnTo>
                              <a:lnTo>
                                <a:pt x="3048722" y="1219200"/>
                              </a:lnTo>
                              <a:lnTo>
                                <a:pt x="3078397" y="1257300"/>
                              </a:lnTo>
                              <a:lnTo>
                                <a:pt x="3111126" y="1308100"/>
                              </a:lnTo>
                              <a:lnTo>
                                <a:pt x="3137794" y="1346200"/>
                              </a:lnTo>
                              <a:lnTo>
                                <a:pt x="3166356" y="1384300"/>
                              </a:lnTo>
                              <a:lnTo>
                                <a:pt x="3196798" y="1422400"/>
                              </a:lnTo>
                              <a:lnTo>
                                <a:pt x="3229109" y="1460500"/>
                              </a:lnTo>
                              <a:lnTo>
                                <a:pt x="3263278" y="1511300"/>
                              </a:lnTo>
                              <a:lnTo>
                                <a:pt x="3299293" y="1549400"/>
                              </a:lnTo>
                              <a:lnTo>
                                <a:pt x="3337141" y="1587500"/>
                              </a:lnTo>
                              <a:lnTo>
                                <a:pt x="3416144" y="1663700"/>
                              </a:lnTo>
                              <a:lnTo>
                                <a:pt x="3454999" y="1701800"/>
                              </a:lnTo>
                              <a:lnTo>
                                <a:pt x="3493383" y="1739900"/>
                              </a:lnTo>
                              <a:lnTo>
                                <a:pt x="3531306" y="1765300"/>
                              </a:lnTo>
                              <a:lnTo>
                                <a:pt x="3568776" y="1803400"/>
                              </a:lnTo>
                              <a:lnTo>
                                <a:pt x="3605803" y="1828800"/>
                              </a:lnTo>
                              <a:lnTo>
                                <a:pt x="3678562" y="1879600"/>
                              </a:lnTo>
                              <a:lnTo>
                                <a:pt x="3725898" y="1917700"/>
                              </a:lnTo>
                              <a:lnTo>
                                <a:pt x="3772044" y="1943100"/>
                              </a:lnTo>
                              <a:lnTo>
                                <a:pt x="3817040" y="1968500"/>
                              </a:lnTo>
                              <a:lnTo>
                                <a:pt x="3860925" y="1993900"/>
                              </a:lnTo>
                              <a:lnTo>
                                <a:pt x="3945516" y="2019300"/>
                              </a:lnTo>
                              <a:lnTo>
                                <a:pt x="3994075" y="2044700"/>
                              </a:lnTo>
                              <a:lnTo>
                                <a:pt x="4217630" y="2044700"/>
                              </a:lnTo>
                              <a:lnTo>
                                <a:pt x="4262445" y="2019300"/>
                              </a:lnTo>
                              <a:lnTo>
                                <a:pt x="4303736" y="1993900"/>
                              </a:lnTo>
                              <a:lnTo>
                                <a:pt x="4341502" y="1968500"/>
                              </a:lnTo>
                              <a:lnTo>
                                <a:pt x="4378063" y="1917700"/>
                              </a:lnTo>
                              <a:lnTo>
                                <a:pt x="4404621" y="1866900"/>
                              </a:lnTo>
                              <a:lnTo>
                                <a:pt x="4414557" y="1854200"/>
                              </a:lnTo>
                              <a:lnTo>
                                <a:pt x="3995920" y="1854200"/>
                              </a:lnTo>
                              <a:lnTo>
                                <a:pt x="3953158" y="1841500"/>
                              </a:lnTo>
                              <a:lnTo>
                                <a:pt x="3908051" y="1828800"/>
                              </a:lnTo>
                              <a:lnTo>
                                <a:pt x="3870279" y="1816100"/>
                              </a:lnTo>
                              <a:lnTo>
                                <a:pt x="3831146" y="1790700"/>
                              </a:lnTo>
                              <a:lnTo>
                                <a:pt x="3790606" y="1778000"/>
                              </a:lnTo>
                              <a:lnTo>
                                <a:pt x="3748609" y="1739900"/>
                              </a:lnTo>
                              <a:lnTo>
                                <a:pt x="3705105" y="1714500"/>
                              </a:lnTo>
                              <a:lnTo>
                                <a:pt x="3667860" y="1689100"/>
                              </a:lnTo>
                              <a:lnTo>
                                <a:pt x="3629903" y="1663700"/>
                              </a:lnTo>
                              <a:lnTo>
                                <a:pt x="3591218" y="1625600"/>
                              </a:lnTo>
                              <a:lnTo>
                                <a:pt x="3551793" y="1587500"/>
                              </a:lnTo>
                              <a:lnTo>
                                <a:pt x="3511613" y="1549400"/>
                              </a:lnTo>
                              <a:lnTo>
                                <a:pt x="3430143" y="1473200"/>
                              </a:lnTo>
                              <a:lnTo>
                                <a:pt x="3392032" y="1435100"/>
                              </a:lnTo>
                              <a:lnTo>
                                <a:pt x="3356348" y="1384300"/>
                              </a:lnTo>
                              <a:lnTo>
                                <a:pt x="3323108" y="1346200"/>
                              </a:lnTo>
                              <a:lnTo>
                                <a:pt x="3292331" y="1308100"/>
                              </a:lnTo>
                              <a:lnTo>
                                <a:pt x="3264034" y="1270000"/>
                              </a:lnTo>
                              <a:lnTo>
                                <a:pt x="3233190" y="1231900"/>
                              </a:lnTo>
                              <a:lnTo>
                                <a:pt x="3205643" y="1181100"/>
                              </a:lnTo>
                              <a:lnTo>
                                <a:pt x="3181492" y="1143000"/>
                              </a:lnTo>
                              <a:lnTo>
                                <a:pt x="3160833" y="1104900"/>
                              </a:lnTo>
                              <a:lnTo>
                                <a:pt x="3143765" y="1066800"/>
                              </a:lnTo>
                              <a:lnTo>
                                <a:pt x="3127190" y="1016000"/>
                              </a:lnTo>
                              <a:lnTo>
                                <a:pt x="3115937" y="977900"/>
                              </a:lnTo>
                              <a:lnTo>
                                <a:pt x="3110279" y="927100"/>
                              </a:lnTo>
                              <a:lnTo>
                                <a:pt x="3110491" y="889000"/>
                              </a:lnTo>
                              <a:lnTo>
                                <a:pt x="3116280" y="850900"/>
                              </a:lnTo>
                              <a:lnTo>
                                <a:pt x="3127271" y="825500"/>
                              </a:lnTo>
                              <a:lnTo>
                                <a:pt x="3143621" y="800100"/>
                              </a:lnTo>
                              <a:lnTo>
                                <a:pt x="3165482" y="762000"/>
                              </a:lnTo>
                              <a:lnTo>
                                <a:pt x="3188596" y="749300"/>
                              </a:lnTo>
                              <a:lnTo>
                                <a:pt x="3212568" y="736600"/>
                              </a:lnTo>
                              <a:lnTo>
                                <a:pt x="3237349" y="723900"/>
                              </a:lnTo>
                              <a:lnTo>
                                <a:pt x="3288557" y="698500"/>
                              </a:lnTo>
                              <a:lnTo>
                                <a:pt x="3487808" y="698500"/>
                              </a:lnTo>
                              <a:lnTo>
                                <a:pt x="3487046" y="685800"/>
                              </a:lnTo>
                              <a:lnTo>
                                <a:pt x="3486157" y="685800"/>
                              </a:lnTo>
                              <a:lnTo>
                                <a:pt x="3483109" y="673100"/>
                              </a:lnTo>
                              <a:lnTo>
                                <a:pt x="3478283" y="673100"/>
                              </a:lnTo>
                              <a:lnTo>
                                <a:pt x="3474307" y="660400"/>
                              </a:lnTo>
                              <a:lnTo>
                                <a:pt x="3469616" y="660400"/>
                              </a:lnTo>
                              <a:lnTo>
                                <a:pt x="3464210" y="647700"/>
                              </a:lnTo>
                              <a:lnTo>
                                <a:pt x="3458090" y="647700"/>
                              </a:lnTo>
                              <a:lnTo>
                                <a:pt x="3451161" y="635000"/>
                              </a:lnTo>
                              <a:lnTo>
                                <a:pt x="3443327" y="622300"/>
                              </a:lnTo>
                              <a:lnTo>
                                <a:pt x="3434588" y="622300"/>
                              </a:lnTo>
                              <a:lnTo>
                                <a:pt x="3424943" y="609600"/>
                              </a:lnTo>
                              <a:lnTo>
                                <a:pt x="3416155" y="596900"/>
                              </a:lnTo>
                              <a:lnTo>
                                <a:pt x="3407878" y="596900"/>
                              </a:lnTo>
                              <a:lnTo>
                                <a:pt x="3400101" y="584200"/>
                              </a:lnTo>
                              <a:lnTo>
                                <a:pt x="3392812" y="571500"/>
                              </a:lnTo>
                              <a:lnTo>
                                <a:pt x="3379604" y="571500"/>
                              </a:lnTo>
                              <a:lnTo>
                                <a:pt x="3373560" y="558800"/>
                              </a:lnTo>
                              <a:close/>
                            </a:path>
                            <a:path w="5223510" h="4978400">
                              <a:moveTo>
                                <a:pt x="4291083" y="1473200"/>
                              </a:moveTo>
                              <a:lnTo>
                                <a:pt x="4271906" y="1473200"/>
                              </a:lnTo>
                              <a:lnTo>
                                <a:pt x="4268444" y="1485900"/>
                              </a:lnTo>
                              <a:lnTo>
                                <a:pt x="4266588" y="1498600"/>
                              </a:lnTo>
                              <a:lnTo>
                                <a:pt x="4266281" y="1511300"/>
                              </a:lnTo>
                              <a:lnTo>
                                <a:pt x="4267461" y="1524000"/>
                              </a:lnTo>
                              <a:lnTo>
                                <a:pt x="4269339" y="1536700"/>
                              </a:lnTo>
                              <a:lnTo>
                                <a:pt x="4270859" y="1562100"/>
                              </a:lnTo>
                              <a:lnTo>
                                <a:pt x="4271855" y="1574800"/>
                              </a:lnTo>
                              <a:lnTo>
                                <a:pt x="4272160" y="1600200"/>
                              </a:lnTo>
                              <a:lnTo>
                                <a:pt x="4271416" y="1625600"/>
                              </a:lnTo>
                              <a:lnTo>
                                <a:pt x="4264927" y="1676400"/>
                              </a:lnTo>
                              <a:lnTo>
                                <a:pt x="4249882" y="1727200"/>
                              </a:lnTo>
                              <a:lnTo>
                                <a:pt x="4220946" y="1778000"/>
                              </a:lnTo>
                              <a:lnTo>
                                <a:pt x="4173311" y="1816100"/>
                              </a:lnTo>
                              <a:lnTo>
                                <a:pt x="4143097" y="1841500"/>
                              </a:lnTo>
                              <a:lnTo>
                                <a:pt x="4110168" y="1854200"/>
                              </a:lnTo>
                              <a:lnTo>
                                <a:pt x="4414557" y="1854200"/>
                              </a:lnTo>
                              <a:lnTo>
                                <a:pt x="4428857" y="1803400"/>
                              </a:lnTo>
                              <a:lnTo>
                                <a:pt x="4436746" y="1752600"/>
                              </a:lnTo>
                              <a:lnTo>
                                <a:pt x="4439132" y="1714500"/>
                              </a:lnTo>
                              <a:lnTo>
                                <a:pt x="4438657" y="1689100"/>
                              </a:lnTo>
                              <a:lnTo>
                                <a:pt x="4433907" y="1651000"/>
                              </a:lnTo>
                              <a:lnTo>
                                <a:pt x="4429638" y="1625600"/>
                              </a:lnTo>
                              <a:lnTo>
                                <a:pt x="4427370" y="1625600"/>
                              </a:lnTo>
                              <a:lnTo>
                                <a:pt x="4425031" y="1612900"/>
                              </a:lnTo>
                              <a:lnTo>
                                <a:pt x="4422655" y="1612900"/>
                              </a:lnTo>
                              <a:lnTo>
                                <a:pt x="4419480" y="1600200"/>
                              </a:lnTo>
                              <a:lnTo>
                                <a:pt x="4415289" y="1600200"/>
                              </a:lnTo>
                              <a:lnTo>
                                <a:pt x="4410209" y="1587500"/>
                              </a:lnTo>
                              <a:lnTo>
                                <a:pt x="4401621" y="1587500"/>
                              </a:lnTo>
                              <a:lnTo>
                                <a:pt x="4396583" y="1574800"/>
                              </a:lnTo>
                              <a:lnTo>
                                <a:pt x="4391032" y="1574800"/>
                              </a:lnTo>
                              <a:lnTo>
                                <a:pt x="4385012" y="1562100"/>
                              </a:lnTo>
                              <a:lnTo>
                                <a:pt x="4378396" y="1549400"/>
                              </a:lnTo>
                              <a:lnTo>
                                <a:pt x="4371209" y="1549400"/>
                              </a:lnTo>
                              <a:lnTo>
                                <a:pt x="4363473" y="1536700"/>
                              </a:lnTo>
                              <a:lnTo>
                                <a:pt x="4352305" y="1524000"/>
                              </a:lnTo>
                              <a:lnTo>
                                <a:pt x="4342042" y="1524000"/>
                              </a:lnTo>
                              <a:lnTo>
                                <a:pt x="4332684" y="1511300"/>
                              </a:lnTo>
                              <a:lnTo>
                                <a:pt x="4324230" y="1498600"/>
                              </a:lnTo>
                              <a:lnTo>
                                <a:pt x="4316587" y="1498600"/>
                              </a:lnTo>
                              <a:lnTo>
                                <a:pt x="4309657" y="1485900"/>
                              </a:lnTo>
                              <a:lnTo>
                                <a:pt x="4297941" y="1485900"/>
                              </a:lnTo>
                              <a:lnTo>
                                <a:pt x="4291083" y="1473200"/>
                              </a:lnTo>
                              <a:close/>
                            </a:path>
                            <a:path w="5223510" h="4978400">
                              <a:moveTo>
                                <a:pt x="4625530" y="1651000"/>
                              </a:moveTo>
                              <a:lnTo>
                                <a:pt x="4576250" y="1651000"/>
                              </a:lnTo>
                              <a:lnTo>
                                <a:pt x="4582517" y="1663700"/>
                              </a:lnTo>
                              <a:lnTo>
                                <a:pt x="4618743" y="1663700"/>
                              </a:lnTo>
                              <a:lnTo>
                                <a:pt x="4625530" y="1651000"/>
                              </a:lnTo>
                              <a:close/>
                            </a:path>
                            <a:path w="5223510" h="4978400">
                              <a:moveTo>
                                <a:pt x="4640389" y="1638300"/>
                              </a:moveTo>
                              <a:lnTo>
                                <a:pt x="4562772" y="1638300"/>
                              </a:lnTo>
                              <a:lnTo>
                                <a:pt x="4569721" y="1651000"/>
                              </a:lnTo>
                              <a:lnTo>
                                <a:pt x="4632745" y="1651000"/>
                              </a:lnTo>
                              <a:lnTo>
                                <a:pt x="4640389" y="1638300"/>
                              </a:lnTo>
                              <a:close/>
                            </a:path>
                            <a:path w="5223510" h="4978400">
                              <a:moveTo>
                                <a:pt x="3699698" y="12700"/>
                              </a:moveTo>
                              <a:lnTo>
                                <a:pt x="3639992" y="12700"/>
                              </a:lnTo>
                              <a:lnTo>
                                <a:pt x="3633350" y="25400"/>
                              </a:lnTo>
                              <a:lnTo>
                                <a:pt x="3626354" y="25400"/>
                              </a:lnTo>
                              <a:lnTo>
                                <a:pt x="3618714" y="38100"/>
                              </a:lnTo>
                              <a:lnTo>
                                <a:pt x="3610455" y="38100"/>
                              </a:lnTo>
                              <a:lnTo>
                                <a:pt x="3601600" y="50800"/>
                              </a:lnTo>
                              <a:lnTo>
                                <a:pt x="3593504" y="63500"/>
                              </a:lnTo>
                              <a:lnTo>
                                <a:pt x="3586360" y="63500"/>
                              </a:lnTo>
                              <a:lnTo>
                                <a:pt x="3580169" y="76200"/>
                              </a:lnTo>
                              <a:lnTo>
                                <a:pt x="3574930" y="76200"/>
                              </a:lnTo>
                              <a:lnTo>
                                <a:pt x="3570499" y="88900"/>
                              </a:lnTo>
                              <a:lnTo>
                                <a:pt x="3566914" y="88900"/>
                              </a:lnTo>
                              <a:lnTo>
                                <a:pt x="3564161" y="101600"/>
                              </a:lnTo>
                              <a:lnTo>
                                <a:pt x="3562230" y="101600"/>
                              </a:lnTo>
                              <a:lnTo>
                                <a:pt x="3560071" y="114300"/>
                              </a:lnTo>
                              <a:lnTo>
                                <a:pt x="3562357" y="127000"/>
                              </a:lnTo>
                              <a:lnTo>
                                <a:pt x="3564405" y="127000"/>
                              </a:lnTo>
                              <a:lnTo>
                                <a:pt x="3567120" y="139700"/>
                              </a:lnTo>
                              <a:lnTo>
                                <a:pt x="3570501" y="139700"/>
                              </a:lnTo>
                              <a:lnTo>
                                <a:pt x="3574549" y="152400"/>
                              </a:lnTo>
                              <a:lnTo>
                                <a:pt x="3602747" y="190500"/>
                              </a:lnTo>
                              <a:lnTo>
                                <a:pt x="3630975" y="241300"/>
                              </a:lnTo>
                              <a:lnTo>
                                <a:pt x="3687509" y="317500"/>
                              </a:lnTo>
                              <a:lnTo>
                                <a:pt x="3715813" y="368300"/>
                              </a:lnTo>
                              <a:lnTo>
                                <a:pt x="3744138" y="406400"/>
                              </a:lnTo>
                              <a:lnTo>
                                <a:pt x="3857623" y="584200"/>
                              </a:lnTo>
                              <a:lnTo>
                                <a:pt x="4113531" y="965200"/>
                              </a:lnTo>
                              <a:lnTo>
                                <a:pt x="4227253" y="1130300"/>
                              </a:lnTo>
                              <a:lnTo>
                                <a:pt x="4397470" y="1397000"/>
                              </a:lnTo>
                              <a:lnTo>
                                <a:pt x="4425774" y="1435100"/>
                              </a:lnTo>
                              <a:lnTo>
                                <a:pt x="4454054" y="1485900"/>
                              </a:lnTo>
                              <a:lnTo>
                                <a:pt x="4510535" y="1562100"/>
                              </a:lnTo>
                              <a:lnTo>
                                <a:pt x="4538733" y="1612900"/>
                              </a:lnTo>
                              <a:lnTo>
                                <a:pt x="4547254" y="1625600"/>
                              </a:lnTo>
                              <a:lnTo>
                                <a:pt x="4555275" y="1638300"/>
                              </a:lnTo>
                              <a:lnTo>
                                <a:pt x="4648461" y="1638300"/>
                              </a:lnTo>
                              <a:lnTo>
                                <a:pt x="4655889" y="1625600"/>
                              </a:lnTo>
                              <a:lnTo>
                                <a:pt x="4662352" y="1625600"/>
                              </a:lnTo>
                              <a:lnTo>
                                <a:pt x="4667839" y="1612900"/>
                              </a:lnTo>
                              <a:lnTo>
                                <a:pt x="4672337" y="1612900"/>
                              </a:lnTo>
                              <a:lnTo>
                                <a:pt x="4677671" y="1600200"/>
                              </a:lnTo>
                              <a:lnTo>
                                <a:pt x="4680592" y="1587500"/>
                              </a:lnTo>
                              <a:lnTo>
                                <a:pt x="4681862" y="1574800"/>
                              </a:lnTo>
                              <a:lnTo>
                                <a:pt x="4680846" y="1574800"/>
                              </a:lnTo>
                              <a:lnTo>
                                <a:pt x="4678433" y="1562100"/>
                              </a:lnTo>
                              <a:lnTo>
                                <a:pt x="4676020" y="1562100"/>
                              </a:lnTo>
                              <a:lnTo>
                                <a:pt x="4672210" y="1549400"/>
                              </a:lnTo>
                              <a:lnTo>
                                <a:pt x="4667384" y="1549400"/>
                              </a:lnTo>
                              <a:lnTo>
                                <a:pt x="4639354" y="1511300"/>
                              </a:lnTo>
                              <a:lnTo>
                                <a:pt x="4611245" y="1460500"/>
                              </a:lnTo>
                              <a:lnTo>
                                <a:pt x="4583080" y="1422400"/>
                              </a:lnTo>
                              <a:lnTo>
                                <a:pt x="4498493" y="1295400"/>
                              </a:lnTo>
                              <a:lnTo>
                                <a:pt x="4442266" y="1219200"/>
                              </a:lnTo>
                              <a:lnTo>
                                <a:pt x="4414273" y="1168400"/>
                              </a:lnTo>
                              <a:lnTo>
                                <a:pt x="4567816" y="1016000"/>
                              </a:lnTo>
                              <a:lnTo>
                                <a:pt x="4300735" y="1016000"/>
                              </a:lnTo>
                              <a:lnTo>
                                <a:pt x="4271816" y="965200"/>
                              </a:lnTo>
                              <a:lnTo>
                                <a:pt x="4242846" y="927100"/>
                              </a:lnTo>
                              <a:lnTo>
                                <a:pt x="4213832" y="876300"/>
                              </a:lnTo>
                              <a:lnTo>
                                <a:pt x="4155698" y="800100"/>
                              </a:lnTo>
                              <a:lnTo>
                                <a:pt x="3922660" y="444500"/>
                              </a:lnTo>
                              <a:lnTo>
                                <a:pt x="3864526" y="368300"/>
                              </a:lnTo>
                              <a:lnTo>
                                <a:pt x="3835512" y="317500"/>
                              </a:lnTo>
                              <a:lnTo>
                                <a:pt x="3806542" y="279400"/>
                              </a:lnTo>
                              <a:lnTo>
                                <a:pt x="3777622" y="228600"/>
                              </a:lnTo>
                              <a:lnTo>
                                <a:pt x="4024291" y="228600"/>
                              </a:lnTo>
                              <a:lnTo>
                                <a:pt x="4007123" y="215900"/>
                              </a:lnTo>
                              <a:lnTo>
                                <a:pt x="3921234" y="165100"/>
                              </a:lnTo>
                              <a:lnTo>
                                <a:pt x="3878270" y="127000"/>
                              </a:lnTo>
                              <a:lnTo>
                                <a:pt x="3706248" y="25400"/>
                              </a:lnTo>
                              <a:lnTo>
                                <a:pt x="3699698" y="12700"/>
                              </a:lnTo>
                              <a:close/>
                            </a:path>
                            <a:path w="5223510" h="4978400">
                              <a:moveTo>
                                <a:pt x="2556517" y="1117600"/>
                              </a:moveTo>
                              <a:lnTo>
                                <a:pt x="2550548" y="1117600"/>
                              </a:lnTo>
                              <a:lnTo>
                                <a:pt x="2538356" y="1130300"/>
                              </a:lnTo>
                              <a:lnTo>
                                <a:pt x="2561978" y="1130300"/>
                              </a:lnTo>
                              <a:lnTo>
                                <a:pt x="2556517" y="1117600"/>
                              </a:lnTo>
                              <a:close/>
                            </a:path>
                            <a:path w="5223510" h="4978400">
                              <a:moveTo>
                                <a:pt x="4979517" y="863600"/>
                              </a:moveTo>
                              <a:lnTo>
                                <a:pt x="4721359" y="863600"/>
                              </a:lnTo>
                              <a:lnTo>
                                <a:pt x="4763747" y="889000"/>
                              </a:lnTo>
                              <a:lnTo>
                                <a:pt x="4806083" y="927100"/>
                              </a:lnTo>
                              <a:lnTo>
                                <a:pt x="4848383" y="952500"/>
                              </a:lnTo>
                              <a:lnTo>
                                <a:pt x="4975209" y="1041400"/>
                              </a:lnTo>
                              <a:lnTo>
                                <a:pt x="5102232" y="1117600"/>
                              </a:lnTo>
                              <a:lnTo>
                                <a:pt x="5109852" y="1130300"/>
                              </a:lnTo>
                              <a:lnTo>
                                <a:pt x="5152778" y="1130300"/>
                              </a:lnTo>
                              <a:lnTo>
                                <a:pt x="5160906" y="1117600"/>
                              </a:lnTo>
                              <a:lnTo>
                                <a:pt x="5167264" y="1117600"/>
                              </a:lnTo>
                              <a:lnTo>
                                <a:pt x="5174337" y="1104900"/>
                              </a:lnTo>
                              <a:lnTo>
                                <a:pt x="5182123" y="1104900"/>
                              </a:lnTo>
                              <a:lnTo>
                                <a:pt x="5190624" y="1092200"/>
                              </a:lnTo>
                              <a:lnTo>
                                <a:pt x="5198893" y="1079500"/>
                              </a:lnTo>
                              <a:lnTo>
                                <a:pt x="5206007" y="1079500"/>
                              </a:lnTo>
                              <a:lnTo>
                                <a:pt x="5212002" y="1066800"/>
                              </a:lnTo>
                              <a:lnTo>
                                <a:pt x="5216913" y="1066800"/>
                              </a:lnTo>
                              <a:lnTo>
                                <a:pt x="5220489" y="1054100"/>
                              </a:lnTo>
                              <a:lnTo>
                                <a:pt x="5222660" y="1054100"/>
                              </a:lnTo>
                              <a:lnTo>
                                <a:pt x="5223450" y="1041400"/>
                              </a:lnTo>
                              <a:lnTo>
                                <a:pt x="5222882" y="1041400"/>
                              </a:lnTo>
                              <a:lnTo>
                                <a:pt x="5220983" y="1028700"/>
                              </a:lnTo>
                              <a:lnTo>
                                <a:pt x="5217596" y="1028700"/>
                              </a:lnTo>
                              <a:lnTo>
                                <a:pt x="5212756" y="1016000"/>
                              </a:lnTo>
                              <a:lnTo>
                                <a:pt x="5206499" y="1016000"/>
                              </a:lnTo>
                              <a:lnTo>
                                <a:pt x="5198756" y="1003300"/>
                              </a:lnTo>
                              <a:lnTo>
                                <a:pt x="5189418" y="1003300"/>
                              </a:lnTo>
                              <a:lnTo>
                                <a:pt x="5178460" y="990600"/>
                              </a:lnTo>
                              <a:lnTo>
                                <a:pt x="5165859" y="977900"/>
                              </a:lnTo>
                              <a:lnTo>
                                <a:pt x="4993838" y="876300"/>
                              </a:lnTo>
                              <a:lnTo>
                                <a:pt x="4979517" y="863600"/>
                              </a:lnTo>
                              <a:close/>
                            </a:path>
                            <a:path w="5223510" h="4978400">
                              <a:moveTo>
                                <a:pt x="4024291" y="228600"/>
                              </a:moveTo>
                              <a:lnTo>
                                <a:pt x="3778257" y="228600"/>
                              </a:lnTo>
                              <a:lnTo>
                                <a:pt x="3821651" y="266700"/>
                              </a:lnTo>
                              <a:lnTo>
                                <a:pt x="3951636" y="342900"/>
                              </a:lnTo>
                              <a:lnTo>
                                <a:pt x="3994914" y="381000"/>
                              </a:lnTo>
                              <a:lnTo>
                                <a:pt x="4081422" y="431800"/>
                              </a:lnTo>
                              <a:lnTo>
                                <a:pt x="4254365" y="546100"/>
                              </a:lnTo>
                              <a:lnTo>
                                <a:pt x="4340872" y="609600"/>
                              </a:lnTo>
                              <a:lnTo>
                                <a:pt x="4384151" y="635000"/>
                              </a:lnTo>
                              <a:lnTo>
                                <a:pt x="4427451" y="673100"/>
                              </a:lnTo>
                              <a:lnTo>
                                <a:pt x="4557529" y="749300"/>
                              </a:lnTo>
                              <a:lnTo>
                                <a:pt x="4300735" y="1016000"/>
                              </a:lnTo>
                              <a:lnTo>
                                <a:pt x="4567816" y="1016000"/>
                              </a:lnTo>
                              <a:lnTo>
                                <a:pt x="4721359" y="863600"/>
                              </a:lnTo>
                              <a:lnTo>
                                <a:pt x="4979517" y="863600"/>
                              </a:lnTo>
                              <a:lnTo>
                                <a:pt x="4950873" y="838200"/>
                              </a:lnTo>
                              <a:lnTo>
                                <a:pt x="4822059" y="762000"/>
                              </a:lnTo>
                              <a:lnTo>
                                <a:pt x="4736236" y="698500"/>
                              </a:lnTo>
                              <a:lnTo>
                                <a:pt x="4607561" y="609600"/>
                              </a:lnTo>
                              <a:lnTo>
                                <a:pt x="4350305" y="444500"/>
                              </a:lnTo>
                              <a:lnTo>
                                <a:pt x="4178770" y="330200"/>
                              </a:lnTo>
                              <a:lnTo>
                                <a:pt x="4092965" y="279400"/>
                              </a:lnTo>
                              <a:lnTo>
                                <a:pt x="4024291" y="228600"/>
                              </a:lnTo>
                              <a:close/>
                            </a:path>
                            <a:path w="5223510" h="4978400">
                              <a:moveTo>
                                <a:pt x="3483744" y="698500"/>
                              </a:moveTo>
                              <a:lnTo>
                                <a:pt x="3441707" y="698500"/>
                              </a:lnTo>
                              <a:lnTo>
                                <a:pt x="3457116" y="711200"/>
                              </a:lnTo>
                              <a:lnTo>
                                <a:pt x="3478123" y="711200"/>
                              </a:lnTo>
                              <a:lnTo>
                                <a:pt x="3483744" y="698500"/>
                              </a:lnTo>
                              <a:close/>
                            </a:path>
                            <a:path w="5223510" h="4978400">
                              <a:moveTo>
                                <a:pt x="3360554" y="546100"/>
                              </a:moveTo>
                              <a:lnTo>
                                <a:pt x="3129875" y="546100"/>
                              </a:lnTo>
                              <a:lnTo>
                                <a:pt x="3109247" y="558800"/>
                              </a:lnTo>
                              <a:lnTo>
                                <a:pt x="3367920" y="558800"/>
                              </a:lnTo>
                              <a:lnTo>
                                <a:pt x="3360554" y="546100"/>
                              </a:lnTo>
                              <a:close/>
                            </a:path>
                            <a:path w="5223510" h="4978400">
                              <a:moveTo>
                                <a:pt x="3335170" y="533400"/>
                              </a:moveTo>
                              <a:lnTo>
                                <a:pt x="3171451" y="533400"/>
                              </a:lnTo>
                              <a:lnTo>
                                <a:pt x="3150621" y="546100"/>
                              </a:lnTo>
                              <a:lnTo>
                                <a:pt x="3342066" y="546100"/>
                              </a:lnTo>
                              <a:lnTo>
                                <a:pt x="3335170" y="533400"/>
                              </a:lnTo>
                              <a:close/>
                            </a:path>
                            <a:path w="5223510" h="4978400">
                              <a:moveTo>
                                <a:pt x="3273718" y="520700"/>
                              </a:moveTo>
                              <a:lnTo>
                                <a:pt x="3233763" y="520700"/>
                              </a:lnTo>
                              <a:lnTo>
                                <a:pt x="3213060" y="533400"/>
                              </a:lnTo>
                              <a:lnTo>
                                <a:pt x="3290577" y="533400"/>
                              </a:lnTo>
                              <a:lnTo>
                                <a:pt x="3273718" y="520700"/>
                              </a:lnTo>
                              <a:close/>
                            </a:path>
                            <a:path w="5223510" h="4978400">
                              <a:moveTo>
                                <a:pt x="3673609" y="0"/>
                              </a:moveTo>
                              <a:lnTo>
                                <a:pt x="3665989" y="0"/>
                              </a:lnTo>
                              <a:lnTo>
                                <a:pt x="3658369" y="12700"/>
                              </a:lnTo>
                              <a:lnTo>
                                <a:pt x="3681356" y="12700"/>
                              </a:lnTo>
                              <a:lnTo>
                                <a:pt x="3673609" y="0"/>
                              </a:lnTo>
                              <a:close/>
                            </a:path>
                          </a:pathLst>
                        </a:custGeom>
                        <a:solidFill>
                          <a:srgbClr val="C0C0C0">
                            <a:alpha val="49803"/>
                          </a:srgbClr>
                        </a:solidFill>
                      </wps:spPr>
                      <wps:bodyPr wrap="square" lIns="0" tIns="0" rIns="0" bIns="0" rtlCol="0">
                        <a:prstTxWarp prst="textNoShape">
                          <a:avLst/>
                        </a:prstTxWarp>
                        <a:noAutofit/>
                      </wps:bodyPr>
                    </wps:wsp>
                  </a:graphicData>
                </a:graphic>
              </wp:anchor>
            </w:drawing>
          </mc:Choice>
          <mc:Fallback>
            <w:pict>
              <v:shape w14:anchorId="2586DDD5" id="Graphic 8" o:spid="_x0000_s1026" style="position:absolute;margin-left:55.15pt;margin-top:7.8pt;width:411.3pt;height:392pt;z-index:-16276480;visibility:visible;mso-wrap-style:square;mso-wrap-distance-left:9pt;mso-wrap-distance-top:0;mso-wrap-distance-right:9pt;mso-wrap-distance-bottom:0;mso-position-horizontal:absolute;mso-position-horizontal-relative:text;mso-position-vertical:absolute;mso-position-vertical-relative:text;v-text-anchor:top" coordsize="5223510,4978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" path="m454112,3403600r-146491,l285503,3416300r-19710,12700l248023,3429000r-15794,12700l218447,3454400r-12594,12700l193413,3467100,10929,3657600r-6151,l1150,3670300r3235,38100l28709,3746500r18034,25400l1145166,4864100r105410,101600l1256037,4978400r49657,l1311765,4965700r13093,l1331856,4953000r6672,-12700l1344271,4940300r4838,-12700l1353065,4927600r4699,-12700l1360558,4914900r1270,-12700l1363225,4902200r-635,-12700l1360304,4889500r-2286,-12700l1348747,4876800,878847,4406900r42022,-50800l941837,4343400r20957,-25400l993864,4279900r16593,-25400l736734,4254500,213494,3733800r90678,-88900l317289,3632200r14188,-12700l346713,3606800r16260,l380779,3594100r20056,-12700l771280,3581400r-36593,-25400l698164,3517900r-36487,-25400l625564,3479800r-35435,-25400l487162,3416300r-33050,-12700xem771280,3581400r-297023,l503340,3594100r31512,12700l568840,3619500r35795,25400l641548,3670300r38056,25400l718827,3733800r28071,38100l772612,3797300r23332,25400l816871,3860800r18316,25400l850622,3911600r12434,38100l872370,3975100r6229,25400l881911,4025900r97,12700l882104,4051300r-3130,25400l872009,4102100r-11227,25400l845220,4152900r-19967,12700l758834,4241800r-22100,12700l1010457,4254500r27115,-50800l1050424,4165600r7142,-38100l1059362,4089400r-3276,-38100l1048011,4000500r-12960,-50800l1016912,3911600r-23068,-50800l966096,3810000r-25502,-38100l911976,3733800r-31678,-38100l845615,3657600r-37634,-38100l771280,3581400xem693300,3009900r-49403,l637688,3022600r-12989,l617989,3035300r-6907,l605210,3048000r-4848,l596526,3060700r-4445,12700l589160,3073400r-1524,12700l586239,3086100r508,12700l591700,3098800r4064,12700l1410723,3924300r39744,38100l1489699,4000500r38738,38100l1566698,4064000r75165,50800l1685811,4140200r42727,25400l1770108,4191000r79908,25400l1897596,4229100r89205,l2028451,4216400r39357,-12700l2104699,4191000r34391,-25400l2170945,4140200r30365,-38100l2225651,4064000r12321,-25400l1840214,4038600r-33505,-12700l1771667,4013200r-36411,-12700l1697392,3975100r-39400,-25400l1617194,3924300r-42037,-38100l1531834,3848100r-44657,-38100l693300,3009900xem1157612,2552700r-61216,l1090096,2565400r-6515,l1076840,2578100r-6671,l1064426,2590800r-4838,l1055631,2603500r-4572,l1048138,2616200r-1524,l1045090,2628900r635,l1048138,2641600r2540,l1054615,2654300r802894,800100l1899217,3492500r37445,50800l1969773,3581400r28706,38100l2023076,3657600r20727,38100l2060505,3733800r12523,25400l2081472,3797300r4622,25400l2086691,3860800r-3630,25400l2063773,3937000r-34814,50800l1983747,4013200r-52451,25400l2237972,4038600r6161,-12700l2256924,3987800r6811,-38100l2264354,3898900r-5286,-50800l2248161,3797300r-12808,-38100l2218661,3721100r-20435,-50800l2174189,3632200r-27501,-50800l2120996,3543300r-28292,-38100l2061837,3467100r-33418,-38100l1992475,3390900r-38446,-38100l1157612,2552700xem2652498,3606800r-23718,l2641520,3619500r10978,-12700xem1762994,2032000r-67525,l1630687,2057400r-32543,25400l1565362,2095500r-32973,38100l1498798,2159000r-100712,101600l1364495,2298700r-5411,12700l1355780,2311400r-1232,12700l1355351,2336800r4088,12700l1368051,2374900r13089,12700l1398658,2400300,2562105,3568700r18884,12700l2598396,3594100r15930,12700l2669166,3606800r192913,-190500l2871870,3403600r-284746,l2127384,2933700r117348,-114300l2267801,2806700r-278593,l1566806,2374900r101346,-101600l1709666,2247900r20298,-12700l1749940,2222500r347853,l2059088,2184400r-38431,-25400l1982440,2120900r-38063,-25400l1906764,2082800r-36888,-25400l1833631,2044700r-35685,l1762994,2032000xem2723279,2755900r-289825,l2459015,2768600r26049,l2511661,2781300r27203,12700l2566586,2819400r28127,25400l2623268,2870200r29007,25400l2678035,2921000r42517,50800l2751048,3022600r19712,50800l2779355,3124200r714,12700l2778355,3162300r-4287,25400l2767103,3200400r-9703,25400l2744886,3238500r-15395,12700l2587124,3403600r284746,l2881661,3390900r17058,-25400l2913300,3352800r12152,-25400l2935384,3302000r7991,-25400l2949580,3263900r4574,-25400l2956808,3213100r474,-25400l2955780,3162300r-8559,-63500l2930036,3048000r-11569,-25400l2904771,2984500r-16053,-25400l2870426,2933700r-20412,-38100l2827397,2870200r-24976,-25400l2775112,2806700r-29619,-25400l2723279,2755900xem676790,2997200r-11811,l659137,3009900r23114,l676790,2997200xem3287609,2971800r-23829,l3276594,2984500r11015,-12700xem2076711,1612900r-29337,l2040262,1625600r-14017,l2019815,1638300r-6715,l2006099,1651000r-6379,l1994114,1663700r-4820,l1985271,1676400r-4826,l1977397,1689100r-1524,l1974349,1701800r635,l1977524,1714500r2413,l1984001,1727200,3197232,2933700r18882,12700l3233507,2959100r15893,12700l3304293,2971800r215734,-215900l3215647,2755900,2082172,1625600r-5461,-12700xem2097793,2222500r-265430,l1853944,2235200r21901,l1920755,2260600r23011,25400l1966920,2298700r23344,25400l2013846,2349500r20622,12700l2053851,2387600r18146,25400l2088903,2438400r15203,12700l2117082,2476500r10666,25400l2136020,2527300r5833,25400l2145339,2565400r986,25400l2144656,2616200r-4988,12700l2130750,2654300r-12918,12700l2100841,2692400r-111633,114300l2267801,2806700r23080,-25400l2336934,2755900r386345,l2712172,2743200r-100156,-76200l2578907,2654300r-32311,-25400l2484127,2603500r-207264,l2278893,2578100r-77,-25400l2276810,2540000r-3757,-25400l2259893,2463800r-20114,-50800l2213141,2374900r-15724,-25400l2180216,2324100r-18665,-25400l2141577,2273300r-21261,-25400l2097793,2222500xem705746,2743200r-24003,l692919,2755900r6223,l705746,2743200xem3513335,2489200r-29337,l3404911,2565400r-189264,190500l3520027,2755900r114212,-114300l3635509,2628900r-889,l3631826,2616200r-4572,-12700l3623395,2603500r-4538,-12700l3613628,2590800r-5932,-12700l3601007,2578100r-7677,-12700l3584676,2552700r-9619,l3565344,2540000r-9130,-12700l3547679,2514600r-7928,l3532320,2501900r-13196,l3513335,2489200xem728733,2730500r-60094,l672091,2743200r50283,l728733,2730500xem739417,2717800r-77255,l665329,2730500r69074,l739417,2717800xem664233,2286000r-89120,l568983,2298700r-5439,12700l554779,2311400r-3338,12700l548770,2324100r-2028,12700l544329,2336800r-635,12700l544329,2362200r893,l546901,2374900r2393,12700l567344,2438400r15258,50800l598007,2527300r15454,50800l628866,2616200r15258,50800l659137,2717800r84652,l747529,2705100r4572,l755149,2692400r1905,l758959,2679700r508,l759086,2667000r-561,l757451,2654300r-1526,l754006,2641600r-11762,-50800l730216,2540000r-12189,-38100l705785,2451100r-12189,-50800l681568,2349500r-11763,-50800l667216,2298700r-2983,-12700xem2454094,2590800r-156305,l2276863,2603500r207264,l2454094,2590800xem2397170,2578100r-52673,l2320345,2590800r104775,l2397170,2578100xem1135133,2540000r-5842,l1117353,2552700r23495,l1135133,2540000xem2573027,1130300r-49784,l2517173,1143000r-13093,l2497081,1155700r-6171,l2485524,1168400r-4623,l2477015,1181100r-4572,l2469395,1193800r-1651,12700l2465966,1206500r508,12700l2471046,1219200r3810,12700l3737871,2489200r5461,12700l3779781,2501900r8128,-12700l3800482,2489200r6573,-12700l3813817,2476500r6672,-12700l3826232,2451100r8794,l3839598,2438400r2921,-12700l3844043,2425700r1524,-12700l3844932,2413000r-2413,-12700l3836042,2400300,2573027,1130300xem657232,2273300r-66927,l581921,2286000r78973,l657232,2273300xem645929,2260600r-39951,l598320,2273300r53832,l645929,2260600xem4169290,2044700r-128582,l4085438,2057400r42853,l4169290,2044700xem3373560,558800r-284786,l3068939,571500r-36386,25400l2983535,647700r-24967,50800l2940887,736600r-10609,50800l2927073,838200r1824,38100l2935536,927100r11242,50800l2962409,1028700r16537,50800l2998905,1117600r23290,50800l3048722,1219200r29675,38100l3111126,1308100r26668,38100l3166356,1384300r30442,38100l3229109,1460500r34169,50800l3299293,1549400r37848,38100l3416144,1663700r38855,38100l3493383,1739900r37923,25400l3568776,1803400r37027,25400l3678562,1879600r47336,38100l3772044,1943100r44996,25400l3860925,1993900r84591,25400l3994075,2044700r223555,l4262445,2019300r41291,-25400l4341502,1968500r36561,-50800l4404621,1866900r9936,-12700l3995920,1854200r-42762,-12700l3908051,1828800r-37772,-12700l3831146,1790700r-40540,-12700l3748609,1739900r-43504,-25400l3667860,1689100r-37957,-25400l3591218,1625600r-39425,-38100l3511613,1549400r-81470,-76200l3392032,1435100r-35684,-50800l3323108,1346200r-30777,-38100l3264034,1270000r-30844,-38100l3205643,1181100r-24151,-38100l3160833,1104900r-17068,-38100l3127190,1016000r-11253,-38100l3110279,927100r212,-38100l3116280,850900r10991,-25400l3143621,800100r21861,-38100l3188596,749300r23972,-12700l3237349,723900r51208,-25400l3487808,698500r-762,-12700l3486157,685800r-3048,-12700l3478283,673100r-3976,-12700l3469616,660400r-5406,-12700l3458090,647700r-6929,-12700l3443327,622300r-8739,l3424943,609600r-8788,-12700l3407878,596900r-7777,-12700l3392812,571500r-13208,l3373560,558800xem4291083,1473200r-19177,l4268444,1485900r-1856,12700l4266281,1511300r1180,12700l4269339,1536700r1520,25400l4271855,1574800r305,25400l4271416,1625600r-6489,50800l4249882,1727200r-28936,50800l4173311,1816100r-30214,25400l4110168,1854200r304389,l4428857,1803400r7889,-50800l4439132,1714500r-475,-25400l4433907,1651000r-4269,-25400l4427370,1625600r-2339,-12700l4422655,1612900r-3175,-12700l4415289,1600200r-5080,-12700l4401621,1587500r-5038,-12700l4391032,1574800r-6020,-12700l4378396,1549400r-7187,l4363473,1536700r-11168,-12700l4342042,1524000r-9358,-12700l4324230,1498600r-7643,l4309657,1485900r-11716,l4291083,1473200xem4625530,1651000r-49280,l4582517,1663700r36226,l4625530,1651000xem4640389,1638300r-77617,l4569721,1651000r63024,l4640389,1638300xem3699698,12700r-59706,l3633350,25400r-6996,l3618714,38100r-8259,l3601600,50800r-8096,12700l3586360,63500r-6191,12700l3574930,76200r-4431,12700l3566914,88900r-2753,12700l3562230,101600r-2159,12700l3562357,127000r2048,l3567120,139700r3381,l3574549,152400r28198,38100l3630975,241300r56534,76200l3715813,368300r28325,38100l3857623,584200r255908,381000l4227253,1130300r170217,266700l4425774,1435100r28280,50800l4510535,1562100r28198,50800l4547254,1625600r8021,12700l4648461,1638300r7428,-12700l4662352,1625600r5487,-12700l4672337,1612900r5334,-12700l4680592,1587500r1270,-12700l4680846,1574800r-2413,-12700l4676020,1562100r-3810,-12700l4667384,1549400r-28030,-38100l4611245,1460500r-28165,-38100l4498493,1295400r-56227,-76200l4414273,1168400r153543,-152400l4300735,1016000r-28919,-50800l4242846,927100r-29014,-50800l4155698,800100,3922660,444500r-58134,-76200l3835512,317500r-28970,-38100l3777622,228600r246669,l4007123,215900r-85889,-50800l3878270,127000,3706248,25400r-6550,-12700xem2556517,1117600r-5969,l2538356,1130300r23622,l2556517,1117600xem4979517,863600r-258158,l4763747,889000r42336,38100l4848383,952500r126826,88900l5102232,1117600r7620,12700l5152778,1130300r8128,-12700l5167264,1117600r7073,-12700l5182123,1104900r8501,-12700l5198893,1079500r7114,l5212002,1066800r4911,l5220489,1054100r2171,l5223450,1041400r-568,l5220983,1028700r-3387,l5212756,1016000r-6257,l5198756,1003300r-9338,l5178460,990600r-12601,-12700l4993838,876300r-14321,-12700xem4024291,228600r-246034,l3821651,266700r129985,76200l3994914,381000r86508,50800l4254365,546100r86507,63500l4384151,635000r43300,38100l4557529,749300r-256794,266700l4567816,1016000,4721359,863600r258158,l4950873,838200,4822059,762000r-85823,-63500l4607561,609600,4350305,444500,4178770,330200r-85805,-50800l4024291,228600xem3483744,698500r-42037,l3457116,711200r21007,l3483744,698500xem3360554,546100r-230679,l3109247,558800r258673,l3360554,546100xem3335170,533400r-163719,l3150621,546100r191445,l3335170,533400xem3273718,520700r-39955,l3213060,533400r77517,l3273718,520700xem3673609,r-7620,l3658369,12700r22987,l3673609,xe" fillcolor="silver" stroked="f">
                <v:fill opacity="32639f"/>
                <v:path arrowok="t"/>
              </v:shape>
            </w:pict>
          </mc:Fallback>
        </mc:AlternateContent>
      </w:r>
      <w:r w:rsidR="00516E49">
        <w:rPr>
          <w:rFonts w:ascii="Arial" w:hAnsi="Arial"/>
          <w:b/>
          <w:w w:val="80"/>
          <w:sz w:val="20"/>
        </w:rPr>
        <w:t>CLÁUSULA</w:t>
      </w:r>
      <w:r w:rsidR="00516E49">
        <w:rPr>
          <w:rFonts w:ascii="Arial" w:hAnsi="Arial"/>
          <w:b/>
          <w:spacing w:val="39"/>
          <w:sz w:val="20"/>
        </w:rPr>
        <w:t xml:space="preserve"> </w:t>
      </w:r>
      <w:r w:rsidR="00516E49">
        <w:rPr>
          <w:rFonts w:ascii="Arial" w:hAnsi="Arial"/>
          <w:b/>
          <w:w w:val="80"/>
          <w:sz w:val="20"/>
        </w:rPr>
        <w:t>2</w:t>
      </w:r>
      <w:r w:rsidR="00516E49">
        <w:rPr>
          <w:rFonts w:ascii="Arial" w:hAnsi="Arial"/>
          <w:b/>
          <w:spacing w:val="40"/>
          <w:sz w:val="20"/>
        </w:rPr>
        <w:t xml:space="preserve"> </w:t>
      </w:r>
      <w:r w:rsidR="00516E49">
        <w:rPr>
          <w:rFonts w:ascii="Arial" w:hAnsi="Arial"/>
          <w:b/>
          <w:w w:val="80"/>
          <w:sz w:val="20"/>
        </w:rPr>
        <w:t>–</w:t>
      </w:r>
      <w:r w:rsidR="00516E49">
        <w:rPr>
          <w:rFonts w:ascii="Arial" w:hAnsi="Arial"/>
          <w:b/>
          <w:spacing w:val="80"/>
          <w:sz w:val="20"/>
        </w:rPr>
        <w:t xml:space="preserve">  </w:t>
      </w:r>
      <w:r w:rsidR="00516E49">
        <w:rPr>
          <w:rFonts w:ascii="Arial" w:hAnsi="Arial"/>
          <w:b/>
          <w:w w:val="80"/>
          <w:sz w:val="20"/>
        </w:rPr>
        <w:t>OBLIGACIONES</w:t>
      </w:r>
      <w:r w:rsidR="00516E49">
        <w:rPr>
          <w:rFonts w:ascii="Arial" w:hAnsi="Arial"/>
          <w:b/>
          <w:spacing w:val="37"/>
          <w:sz w:val="20"/>
        </w:rPr>
        <w:t xml:space="preserve"> </w:t>
      </w:r>
      <w:r w:rsidR="00516E49">
        <w:rPr>
          <w:rFonts w:ascii="Arial" w:hAnsi="Arial"/>
          <w:b/>
          <w:w w:val="80"/>
          <w:sz w:val="20"/>
        </w:rPr>
        <w:t>GENERALES</w:t>
      </w:r>
      <w:r w:rsidR="00516E49">
        <w:rPr>
          <w:rFonts w:ascii="Arial" w:hAnsi="Arial"/>
          <w:b/>
          <w:spacing w:val="40"/>
          <w:sz w:val="20"/>
        </w:rPr>
        <w:t xml:space="preserve"> </w:t>
      </w:r>
      <w:r w:rsidR="00516E49">
        <w:rPr>
          <w:rFonts w:ascii="Arial" w:hAnsi="Arial"/>
          <w:b/>
          <w:w w:val="80"/>
          <w:sz w:val="20"/>
        </w:rPr>
        <w:t>DE</w:t>
      </w:r>
      <w:r w:rsidR="00516E49">
        <w:rPr>
          <w:rFonts w:ascii="Arial" w:hAnsi="Arial"/>
          <w:b/>
          <w:spacing w:val="37"/>
          <w:sz w:val="20"/>
        </w:rPr>
        <w:t xml:space="preserve"> </w:t>
      </w:r>
      <w:r w:rsidR="00516E49">
        <w:rPr>
          <w:rFonts w:ascii="Arial" w:hAnsi="Arial"/>
          <w:b/>
          <w:w w:val="80"/>
          <w:sz w:val="20"/>
        </w:rPr>
        <w:t>LA</w:t>
      </w:r>
      <w:r w:rsidR="00516E49">
        <w:rPr>
          <w:rFonts w:ascii="Arial" w:hAnsi="Arial"/>
          <w:b/>
          <w:spacing w:val="40"/>
          <w:sz w:val="20"/>
        </w:rPr>
        <w:t xml:space="preserve"> </w:t>
      </w:r>
      <w:r w:rsidR="00516E49">
        <w:rPr>
          <w:rFonts w:ascii="Arial" w:hAnsi="Arial"/>
          <w:b/>
          <w:w w:val="80"/>
          <w:sz w:val="20"/>
        </w:rPr>
        <w:t>ENTIDAD</w:t>
      </w:r>
      <w:r w:rsidR="00516E49">
        <w:rPr>
          <w:rFonts w:ascii="Arial" w:hAnsi="Arial"/>
          <w:b/>
          <w:spacing w:val="39"/>
          <w:sz w:val="20"/>
        </w:rPr>
        <w:t xml:space="preserve"> </w:t>
      </w:r>
      <w:r w:rsidR="00516E49">
        <w:rPr>
          <w:rFonts w:ascii="Arial" w:hAnsi="Arial"/>
          <w:b/>
          <w:w w:val="80"/>
          <w:sz w:val="20"/>
        </w:rPr>
        <w:t>ADMINISTRADORA</w:t>
      </w:r>
      <w:r w:rsidR="00516E49">
        <w:rPr>
          <w:rFonts w:ascii="Arial" w:hAnsi="Arial"/>
          <w:b/>
          <w:spacing w:val="39"/>
          <w:sz w:val="20"/>
        </w:rPr>
        <w:t xml:space="preserve"> </w:t>
      </w:r>
      <w:r w:rsidR="00516E49">
        <w:rPr>
          <w:rFonts w:ascii="Arial" w:hAnsi="Arial"/>
          <w:b/>
          <w:w w:val="80"/>
          <w:sz w:val="20"/>
        </w:rPr>
        <w:t>DEL</w:t>
      </w:r>
      <w:r w:rsidR="00516E49">
        <w:rPr>
          <w:rFonts w:ascii="Arial" w:hAnsi="Arial"/>
          <w:b/>
          <w:spacing w:val="40"/>
          <w:sz w:val="20"/>
        </w:rPr>
        <w:t xml:space="preserve"> </w:t>
      </w:r>
      <w:r w:rsidR="00516E49">
        <w:rPr>
          <w:rFonts w:ascii="Arial" w:hAnsi="Arial"/>
          <w:b/>
          <w:w w:val="80"/>
          <w:sz w:val="20"/>
        </w:rPr>
        <w:t xml:space="preserve">SERVICIO. </w:t>
      </w:r>
      <w:r w:rsidR="00516E49">
        <w:rPr>
          <w:rFonts w:ascii="Arial" w:hAnsi="Arial"/>
          <w:b/>
          <w:w w:val="85"/>
          <w:sz w:val="20"/>
        </w:rPr>
        <w:t>CLÁUSULA</w:t>
      </w:r>
      <w:r w:rsidR="00516E49">
        <w:rPr>
          <w:rFonts w:ascii="Arial" w:hAnsi="Arial"/>
          <w:b/>
          <w:spacing w:val="-6"/>
          <w:w w:val="85"/>
          <w:sz w:val="20"/>
        </w:rPr>
        <w:t xml:space="preserve"> </w:t>
      </w:r>
      <w:r w:rsidR="00516E49">
        <w:rPr>
          <w:rFonts w:ascii="Arial" w:hAnsi="Arial"/>
          <w:b/>
          <w:w w:val="85"/>
          <w:sz w:val="20"/>
        </w:rPr>
        <w:t>3</w:t>
      </w:r>
      <w:r w:rsidR="00516E49">
        <w:rPr>
          <w:rFonts w:ascii="Arial" w:hAnsi="Arial"/>
          <w:b/>
          <w:spacing w:val="-6"/>
          <w:w w:val="85"/>
          <w:sz w:val="20"/>
        </w:rPr>
        <w:t xml:space="preserve"> </w:t>
      </w:r>
      <w:r w:rsidR="00516E49">
        <w:rPr>
          <w:rFonts w:ascii="Arial" w:hAnsi="Arial"/>
          <w:b/>
          <w:w w:val="85"/>
          <w:sz w:val="20"/>
        </w:rPr>
        <w:t>–</w:t>
      </w:r>
      <w:r w:rsidR="00516E49">
        <w:rPr>
          <w:rFonts w:ascii="Arial" w:hAnsi="Arial"/>
          <w:b/>
          <w:spacing w:val="72"/>
          <w:sz w:val="20"/>
        </w:rPr>
        <w:t xml:space="preserve"> </w:t>
      </w:r>
      <w:r w:rsidR="00516E49">
        <w:rPr>
          <w:rFonts w:ascii="Arial" w:hAnsi="Arial"/>
          <w:b/>
          <w:w w:val="85"/>
          <w:sz w:val="20"/>
        </w:rPr>
        <w:t>OBLIGACIONES</w:t>
      </w:r>
      <w:r w:rsidR="00516E49">
        <w:rPr>
          <w:rFonts w:ascii="Arial" w:hAnsi="Arial"/>
          <w:b/>
          <w:spacing w:val="-6"/>
          <w:w w:val="85"/>
          <w:sz w:val="20"/>
        </w:rPr>
        <w:t xml:space="preserve"> </w:t>
      </w:r>
      <w:r w:rsidR="00516E49">
        <w:rPr>
          <w:rFonts w:ascii="Arial" w:hAnsi="Arial"/>
          <w:b/>
          <w:w w:val="85"/>
          <w:sz w:val="20"/>
        </w:rPr>
        <w:t>ESPECÍFICAS</w:t>
      </w:r>
      <w:r w:rsidR="00516E49">
        <w:rPr>
          <w:rFonts w:ascii="Arial" w:hAnsi="Arial"/>
          <w:b/>
          <w:spacing w:val="-5"/>
          <w:w w:val="85"/>
          <w:sz w:val="20"/>
        </w:rPr>
        <w:t xml:space="preserve"> </w:t>
      </w:r>
      <w:r w:rsidR="00516E49">
        <w:rPr>
          <w:rFonts w:ascii="Arial" w:hAnsi="Arial"/>
          <w:b/>
          <w:w w:val="85"/>
          <w:sz w:val="20"/>
        </w:rPr>
        <w:t>DE</w:t>
      </w:r>
      <w:r w:rsidR="00516E49">
        <w:rPr>
          <w:rFonts w:ascii="Arial" w:hAnsi="Arial"/>
          <w:b/>
          <w:spacing w:val="-6"/>
          <w:w w:val="85"/>
          <w:sz w:val="20"/>
        </w:rPr>
        <w:t xml:space="preserve"> </w:t>
      </w:r>
      <w:r w:rsidR="00516E49">
        <w:rPr>
          <w:rFonts w:ascii="Arial" w:hAnsi="Arial"/>
          <w:b/>
          <w:w w:val="85"/>
          <w:sz w:val="20"/>
        </w:rPr>
        <w:t>LA</w:t>
      </w:r>
      <w:r w:rsidR="00516E49">
        <w:rPr>
          <w:rFonts w:ascii="Arial" w:hAnsi="Arial"/>
          <w:b/>
          <w:spacing w:val="-5"/>
          <w:w w:val="85"/>
          <w:sz w:val="20"/>
        </w:rPr>
        <w:t xml:space="preserve"> </w:t>
      </w:r>
      <w:r w:rsidR="00516E49">
        <w:rPr>
          <w:rFonts w:ascii="Arial" w:hAnsi="Arial"/>
          <w:b/>
          <w:w w:val="85"/>
          <w:sz w:val="20"/>
        </w:rPr>
        <w:t>ENTIDAD</w:t>
      </w:r>
      <w:r w:rsidR="00516E49">
        <w:rPr>
          <w:rFonts w:ascii="Arial" w:hAnsi="Arial"/>
          <w:b/>
          <w:spacing w:val="-6"/>
          <w:w w:val="85"/>
          <w:sz w:val="20"/>
        </w:rPr>
        <w:t xml:space="preserve"> </w:t>
      </w:r>
      <w:r w:rsidR="00516E49">
        <w:rPr>
          <w:rFonts w:ascii="Arial" w:hAnsi="Arial"/>
          <w:b/>
          <w:w w:val="85"/>
          <w:sz w:val="20"/>
        </w:rPr>
        <w:t>ADMINISTRADORA</w:t>
      </w:r>
      <w:r w:rsidR="00516E49">
        <w:rPr>
          <w:rFonts w:ascii="Arial" w:hAnsi="Arial"/>
          <w:b/>
          <w:spacing w:val="-5"/>
          <w:w w:val="85"/>
          <w:sz w:val="20"/>
        </w:rPr>
        <w:t xml:space="preserve"> </w:t>
      </w:r>
      <w:r w:rsidR="00516E49">
        <w:rPr>
          <w:rFonts w:ascii="Arial" w:hAnsi="Arial"/>
          <w:b/>
          <w:w w:val="85"/>
          <w:sz w:val="20"/>
        </w:rPr>
        <w:t>DEL</w:t>
      </w:r>
      <w:r w:rsidR="00516E49">
        <w:rPr>
          <w:rFonts w:ascii="Arial" w:hAnsi="Arial"/>
          <w:b/>
          <w:spacing w:val="-6"/>
          <w:w w:val="85"/>
          <w:sz w:val="20"/>
        </w:rPr>
        <w:t xml:space="preserve"> </w:t>
      </w:r>
      <w:r w:rsidR="00516E49">
        <w:rPr>
          <w:rFonts w:ascii="Arial" w:hAnsi="Arial"/>
          <w:b/>
          <w:w w:val="85"/>
          <w:sz w:val="20"/>
        </w:rPr>
        <w:t>SERVICIO.</w:t>
      </w:r>
    </w:p>
    <w:p w14:paraId="07F0E853" w14:textId="77777777" w:rsidR="0091588D" w:rsidRDefault="00516E49">
      <w:pPr>
        <w:tabs>
          <w:tab w:val="left" w:pos="3228"/>
          <w:tab w:val="left" w:pos="4593"/>
          <w:tab w:val="left" w:pos="5044"/>
          <w:tab w:val="left" w:pos="5485"/>
          <w:tab w:val="left" w:pos="6471"/>
          <w:tab w:val="left" w:pos="8278"/>
          <w:tab w:val="left" w:pos="8832"/>
        </w:tabs>
        <w:ind w:left="262" w:right="778"/>
        <w:rPr>
          <w:rFonts w:ascii="Arial" w:hAnsi="Arial"/>
          <w:b/>
          <w:sz w:val="20"/>
        </w:rPr>
      </w:pPr>
      <w:r>
        <w:rPr>
          <w:rFonts w:ascii="Arial" w:hAnsi="Arial"/>
          <w:b/>
          <w:w w:val="90"/>
          <w:sz w:val="20"/>
        </w:rPr>
        <w:t>CLÁUSULA 4 –</w:t>
      </w:r>
      <w:r>
        <w:rPr>
          <w:rFonts w:ascii="Arial" w:hAnsi="Arial"/>
          <w:b/>
          <w:spacing w:val="80"/>
          <w:sz w:val="20"/>
        </w:rPr>
        <w:t xml:space="preserve"> </w:t>
      </w:r>
      <w:r>
        <w:rPr>
          <w:rFonts w:ascii="Arial" w:hAnsi="Arial"/>
          <w:b/>
          <w:w w:val="90"/>
          <w:sz w:val="20"/>
        </w:rPr>
        <w:t>OBLIGACIONES</w:t>
      </w:r>
      <w:r>
        <w:rPr>
          <w:rFonts w:ascii="Arial" w:hAnsi="Arial"/>
          <w:b/>
          <w:sz w:val="20"/>
        </w:rPr>
        <w:tab/>
      </w:r>
      <w:r>
        <w:rPr>
          <w:rFonts w:ascii="Arial" w:hAnsi="Arial"/>
          <w:b/>
          <w:spacing w:val="-2"/>
          <w:w w:val="90"/>
          <w:sz w:val="20"/>
        </w:rPr>
        <w:t>ESPECÍFICAS</w:t>
      </w:r>
      <w:r>
        <w:rPr>
          <w:rFonts w:ascii="Arial" w:hAnsi="Arial"/>
          <w:b/>
          <w:sz w:val="20"/>
        </w:rPr>
        <w:tab/>
      </w:r>
      <w:r>
        <w:rPr>
          <w:rFonts w:ascii="Arial" w:hAnsi="Arial"/>
          <w:b/>
          <w:spacing w:val="-6"/>
          <w:w w:val="90"/>
          <w:sz w:val="20"/>
        </w:rPr>
        <w:t>DE</w:t>
      </w:r>
      <w:r>
        <w:rPr>
          <w:rFonts w:ascii="Arial" w:hAnsi="Arial"/>
          <w:b/>
          <w:sz w:val="20"/>
        </w:rPr>
        <w:tab/>
      </w:r>
      <w:r>
        <w:rPr>
          <w:rFonts w:ascii="Arial" w:hAnsi="Arial"/>
          <w:b/>
          <w:spacing w:val="-6"/>
          <w:w w:val="90"/>
          <w:sz w:val="20"/>
        </w:rPr>
        <w:t>LA</w:t>
      </w:r>
      <w:r>
        <w:rPr>
          <w:rFonts w:ascii="Arial" w:hAnsi="Arial"/>
          <w:b/>
          <w:sz w:val="20"/>
        </w:rPr>
        <w:tab/>
      </w:r>
      <w:r>
        <w:rPr>
          <w:rFonts w:ascii="Arial" w:hAnsi="Arial"/>
          <w:b/>
          <w:spacing w:val="-2"/>
          <w:w w:val="90"/>
          <w:sz w:val="20"/>
        </w:rPr>
        <w:t>ENTIDAD</w:t>
      </w:r>
      <w:r>
        <w:rPr>
          <w:rFonts w:ascii="Arial" w:hAnsi="Arial"/>
          <w:b/>
          <w:sz w:val="20"/>
        </w:rPr>
        <w:tab/>
      </w:r>
      <w:r>
        <w:rPr>
          <w:rFonts w:ascii="Arial" w:hAnsi="Arial"/>
          <w:b/>
          <w:spacing w:val="-2"/>
          <w:w w:val="90"/>
          <w:sz w:val="20"/>
        </w:rPr>
        <w:t>ADMINISTRADORA</w:t>
      </w:r>
      <w:r>
        <w:rPr>
          <w:rFonts w:ascii="Arial" w:hAnsi="Arial"/>
          <w:b/>
          <w:sz w:val="20"/>
        </w:rPr>
        <w:tab/>
      </w:r>
      <w:r>
        <w:rPr>
          <w:rFonts w:ascii="Arial" w:hAnsi="Arial"/>
          <w:b/>
          <w:spacing w:val="-4"/>
          <w:w w:val="90"/>
          <w:sz w:val="20"/>
        </w:rPr>
        <w:t>DEL</w:t>
      </w:r>
      <w:r>
        <w:rPr>
          <w:rFonts w:ascii="Arial" w:hAnsi="Arial"/>
          <w:b/>
          <w:sz w:val="20"/>
        </w:rPr>
        <w:tab/>
      </w:r>
      <w:r>
        <w:rPr>
          <w:rFonts w:ascii="Arial" w:hAnsi="Arial"/>
          <w:b/>
          <w:spacing w:val="-2"/>
          <w:w w:val="80"/>
          <w:sz w:val="20"/>
        </w:rPr>
        <w:t xml:space="preserve">SERVICIO </w:t>
      </w:r>
      <w:r>
        <w:rPr>
          <w:rFonts w:ascii="Arial" w:hAnsi="Arial"/>
          <w:b/>
          <w:w w:val="85"/>
          <w:sz w:val="20"/>
        </w:rPr>
        <w:t>RELACIONADAS CON EL SISTEMA INTEGRADO DE GESTIÓN.</w:t>
      </w:r>
    </w:p>
    <w:p w14:paraId="400D6256" w14:textId="77777777" w:rsidR="0091588D" w:rsidRDefault="00516E49">
      <w:pPr>
        <w:spacing w:line="229" w:lineRule="exact"/>
        <w:ind w:left="262"/>
        <w:rPr>
          <w:rFonts w:ascii="Arial" w:hAnsi="Arial"/>
          <w:b/>
          <w:sz w:val="20"/>
        </w:rPr>
      </w:pPr>
      <w:r>
        <w:rPr>
          <w:rFonts w:ascii="Arial" w:hAnsi="Arial"/>
          <w:b/>
          <w:w w:val="85"/>
          <w:sz w:val="20"/>
        </w:rPr>
        <w:t>CLÁUSULA</w:t>
      </w:r>
      <w:r>
        <w:rPr>
          <w:rFonts w:ascii="Arial" w:hAnsi="Arial"/>
          <w:b/>
          <w:spacing w:val="-3"/>
          <w:sz w:val="20"/>
        </w:rPr>
        <w:t xml:space="preserve"> </w:t>
      </w:r>
      <w:r>
        <w:rPr>
          <w:rFonts w:ascii="Arial" w:hAnsi="Arial"/>
          <w:b/>
          <w:w w:val="85"/>
          <w:sz w:val="20"/>
        </w:rPr>
        <w:t>5</w:t>
      </w:r>
      <w:r>
        <w:rPr>
          <w:rFonts w:ascii="Arial" w:hAnsi="Arial"/>
          <w:b/>
          <w:spacing w:val="1"/>
          <w:sz w:val="20"/>
        </w:rPr>
        <w:t xml:space="preserve"> </w:t>
      </w:r>
      <w:r>
        <w:rPr>
          <w:rFonts w:ascii="Arial" w:hAnsi="Arial"/>
          <w:b/>
          <w:w w:val="85"/>
          <w:sz w:val="20"/>
        </w:rPr>
        <w:t>–</w:t>
      </w:r>
      <w:r>
        <w:rPr>
          <w:rFonts w:ascii="Arial" w:hAnsi="Arial"/>
          <w:b/>
          <w:spacing w:val="69"/>
          <w:w w:val="150"/>
          <w:sz w:val="20"/>
        </w:rPr>
        <w:t xml:space="preserve"> </w:t>
      </w:r>
      <w:r>
        <w:rPr>
          <w:rFonts w:ascii="Arial" w:hAnsi="Arial"/>
          <w:b/>
          <w:w w:val="85"/>
          <w:sz w:val="20"/>
        </w:rPr>
        <w:t>PLAZO</w:t>
      </w:r>
      <w:r>
        <w:rPr>
          <w:rFonts w:ascii="Arial" w:hAnsi="Arial"/>
          <w:b/>
          <w:spacing w:val="1"/>
          <w:sz w:val="20"/>
        </w:rPr>
        <w:t xml:space="preserve"> </w:t>
      </w:r>
      <w:r>
        <w:rPr>
          <w:rFonts w:ascii="Arial" w:hAnsi="Arial"/>
          <w:b/>
          <w:w w:val="85"/>
          <w:sz w:val="20"/>
        </w:rPr>
        <w:t>DE</w:t>
      </w:r>
      <w:r>
        <w:rPr>
          <w:rFonts w:ascii="Arial" w:hAnsi="Arial"/>
          <w:b/>
          <w:spacing w:val="-3"/>
          <w:sz w:val="20"/>
        </w:rPr>
        <w:t xml:space="preserve"> </w:t>
      </w:r>
      <w:r>
        <w:rPr>
          <w:rFonts w:ascii="Arial" w:hAnsi="Arial"/>
          <w:b/>
          <w:spacing w:val="-2"/>
          <w:w w:val="85"/>
          <w:sz w:val="20"/>
        </w:rPr>
        <w:t>EJECUCIÓN</w:t>
      </w:r>
    </w:p>
    <w:p w14:paraId="5C826132" w14:textId="77777777" w:rsidR="0091588D" w:rsidRDefault="00516E49">
      <w:pPr>
        <w:ind w:left="262" w:right="5372"/>
        <w:rPr>
          <w:rFonts w:ascii="Arial" w:hAnsi="Arial"/>
          <w:b/>
          <w:sz w:val="20"/>
        </w:rPr>
      </w:pPr>
      <w:r>
        <w:rPr>
          <w:rFonts w:ascii="Arial" w:hAnsi="Arial"/>
          <w:b/>
          <w:w w:val="80"/>
          <w:sz w:val="20"/>
        </w:rPr>
        <w:t>CLÁUSULA</w:t>
      </w:r>
      <w:r>
        <w:rPr>
          <w:rFonts w:ascii="Arial" w:hAnsi="Arial"/>
          <w:b/>
          <w:sz w:val="20"/>
        </w:rPr>
        <w:t xml:space="preserve"> </w:t>
      </w:r>
      <w:r>
        <w:rPr>
          <w:rFonts w:ascii="Arial" w:hAnsi="Arial"/>
          <w:b/>
          <w:w w:val="80"/>
          <w:sz w:val="20"/>
        </w:rPr>
        <w:t>6</w:t>
      </w:r>
      <w:r>
        <w:rPr>
          <w:rFonts w:ascii="Arial" w:hAnsi="Arial"/>
          <w:b/>
          <w:sz w:val="20"/>
        </w:rPr>
        <w:t xml:space="preserve"> </w:t>
      </w:r>
      <w:r>
        <w:rPr>
          <w:rFonts w:ascii="Arial" w:hAnsi="Arial"/>
          <w:b/>
          <w:w w:val="80"/>
          <w:sz w:val="20"/>
        </w:rPr>
        <w:t>–</w:t>
      </w:r>
      <w:r>
        <w:rPr>
          <w:rFonts w:ascii="Arial" w:hAnsi="Arial"/>
          <w:b/>
          <w:spacing w:val="80"/>
          <w:sz w:val="20"/>
        </w:rPr>
        <w:t xml:space="preserve"> </w:t>
      </w:r>
      <w:r>
        <w:rPr>
          <w:rFonts w:ascii="Arial" w:hAnsi="Arial"/>
          <w:b/>
          <w:w w:val="80"/>
          <w:sz w:val="20"/>
        </w:rPr>
        <w:t xml:space="preserve">VALOR DEL CONTRATO Y FORMA DE PAGO </w:t>
      </w:r>
      <w:r>
        <w:rPr>
          <w:rFonts w:ascii="Arial" w:hAnsi="Arial"/>
          <w:b/>
          <w:w w:val="90"/>
          <w:sz w:val="20"/>
        </w:rPr>
        <w:t>CLÁUSULA 7 –</w:t>
      </w:r>
      <w:r>
        <w:rPr>
          <w:rFonts w:ascii="Arial" w:hAnsi="Arial"/>
          <w:b/>
          <w:spacing w:val="80"/>
          <w:sz w:val="20"/>
        </w:rPr>
        <w:t xml:space="preserve"> </w:t>
      </w:r>
      <w:r>
        <w:rPr>
          <w:rFonts w:ascii="Arial" w:hAnsi="Arial"/>
          <w:b/>
          <w:w w:val="90"/>
          <w:sz w:val="20"/>
        </w:rPr>
        <w:t>GARANTÍA</w:t>
      </w:r>
    </w:p>
    <w:p w14:paraId="10D7A0D8" w14:textId="77777777" w:rsidR="0091588D" w:rsidRDefault="00516E49">
      <w:pPr>
        <w:spacing w:line="229" w:lineRule="exact"/>
        <w:ind w:left="262"/>
        <w:rPr>
          <w:rFonts w:ascii="Arial" w:hAnsi="Arial"/>
          <w:b/>
          <w:sz w:val="20"/>
        </w:rPr>
      </w:pPr>
      <w:r>
        <w:rPr>
          <w:rFonts w:ascii="Arial" w:hAnsi="Arial"/>
          <w:b/>
          <w:w w:val="85"/>
          <w:sz w:val="20"/>
        </w:rPr>
        <w:t>CLÁUSULA</w:t>
      </w:r>
      <w:r>
        <w:rPr>
          <w:rFonts w:ascii="Arial" w:hAnsi="Arial"/>
          <w:b/>
          <w:spacing w:val="-1"/>
          <w:sz w:val="20"/>
        </w:rPr>
        <w:t xml:space="preserve"> </w:t>
      </w:r>
      <w:r>
        <w:rPr>
          <w:rFonts w:ascii="Arial" w:hAnsi="Arial"/>
          <w:b/>
          <w:w w:val="85"/>
          <w:sz w:val="20"/>
        </w:rPr>
        <w:t>8</w:t>
      </w:r>
      <w:r>
        <w:rPr>
          <w:rFonts w:ascii="Arial" w:hAnsi="Arial"/>
          <w:b/>
          <w:sz w:val="20"/>
        </w:rPr>
        <w:t xml:space="preserve"> </w:t>
      </w:r>
      <w:r>
        <w:rPr>
          <w:rFonts w:ascii="Arial" w:hAnsi="Arial"/>
          <w:b/>
          <w:w w:val="85"/>
          <w:sz w:val="20"/>
        </w:rPr>
        <w:t>–</w:t>
      </w:r>
      <w:r>
        <w:rPr>
          <w:rFonts w:ascii="Arial" w:hAnsi="Arial"/>
          <w:b/>
          <w:spacing w:val="27"/>
          <w:sz w:val="20"/>
        </w:rPr>
        <w:t xml:space="preserve">  </w:t>
      </w:r>
      <w:r>
        <w:rPr>
          <w:rFonts w:ascii="Arial" w:hAnsi="Arial"/>
          <w:b/>
          <w:spacing w:val="-2"/>
          <w:w w:val="85"/>
          <w:sz w:val="20"/>
        </w:rPr>
        <w:t>GASTOS</w:t>
      </w:r>
    </w:p>
    <w:p w14:paraId="3B42449A" w14:textId="77777777" w:rsidR="0091588D" w:rsidRDefault="00516E49">
      <w:pPr>
        <w:ind w:left="262" w:right="5372"/>
        <w:rPr>
          <w:rFonts w:ascii="Arial" w:hAnsi="Arial"/>
          <w:b/>
          <w:sz w:val="20"/>
        </w:rPr>
      </w:pPr>
      <w:r>
        <w:rPr>
          <w:rFonts w:ascii="Arial" w:hAnsi="Arial"/>
          <w:b/>
          <w:w w:val="80"/>
          <w:sz w:val="20"/>
        </w:rPr>
        <w:t>CLÁUSULA</w:t>
      </w:r>
      <w:r>
        <w:rPr>
          <w:rFonts w:ascii="Arial" w:hAnsi="Arial"/>
          <w:b/>
          <w:spacing w:val="38"/>
          <w:sz w:val="20"/>
        </w:rPr>
        <w:t xml:space="preserve"> </w:t>
      </w:r>
      <w:r>
        <w:rPr>
          <w:rFonts w:ascii="Arial" w:hAnsi="Arial"/>
          <w:b/>
          <w:w w:val="80"/>
          <w:sz w:val="20"/>
        </w:rPr>
        <w:t>9</w:t>
      </w:r>
      <w:r>
        <w:rPr>
          <w:rFonts w:ascii="Arial" w:hAnsi="Arial"/>
          <w:b/>
          <w:spacing w:val="38"/>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COMPROMISO</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CONFIDENCIALIDAD</w:t>
      </w:r>
      <w:hyperlink w:anchor="_bookmark0" w:history="1">
        <w:r w:rsidR="0091588D">
          <w:rPr>
            <w:rFonts w:ascii="Arial" w:hAnsi="Arial"/>
            <w:b/>
            <w:w w:val="80"/>
            <w:position w:val="5"/>
            <w:sz w:val="13"/>
          </w:rPr>
          <w:t>1</w:t>
        </w:r>
      </w:hyperlink>
      <w:r>
        <w:rPr>
          <w:rFonts w:ascii="Arial" w:hAnsi="Arial"/>
          <w:b/>
          <w:spacing w:val="40"/>
          <w:position w:val="5"/>
          <w:sz w:val="13"/>
        </w:rPr>
        <w:t xml:space="preserve"> </w:t>
      </w:r>
      <w:r>
        <w:rPr>
          <w:rFonts w:ascii="Arial" w:hAnsi="Arial"/>
          <w:b/>
          <w:w w:val="85"/>
          <w:sz w:val="20"/>
        </w:rPr>
        <w:t>CLÁUSULA 10 –</w:t>
      </w:r>
      <w:r>
        <w:rPr>
          <w:rFonts w:ascii="Arial" w:hAnsi="Arial"/>
          <w:b/>
          <w:sz w:val="20"/>
        </w:rPr>
        <w:t xml:space="preserve"> </w:t>
      </w:r>
      <w:r>
        <w:rPr>
          <w:rFonts w:ascii="Arial" w:hAnsi="Arial"/>
          <w:b/>
          <w:w w:val="85"/>
          <w:sz w:val="20"/>
        </w:rPr>
        <w:t>COMITÉ TÉCNICO OPERATIVO CLÁUSULA 11 –</w:t>
      </w:r>
      <w:r>
        <w:rPr>
          <w:rFonts w:ascii="Arial" w:hAnsi="Arial"/>
          <w:b/>
          <w:sz w:val="20"/>
        </w:rPr>
        <w:t xml:space="preserve"> </w:t>
      </w:r>
      <w:r>
        <w:rPr>
          <w:rFonts w:ascii="Arial" w:hAnsi="Arial"/>
          <w:b/>
          <w:w w:val="85"/>
          <w:sz w:val="20"/>
        </w:rPr>
        <w:t>CONTROL Y SEGUIMIENTO</w:t>
      </w:r>
    </w:p>
    <w:p w14:paraId="784EA261" w14:textId="77777777" w:rsidR="0091588D" w:rsidRDefault="00516E49">
      <w:pPr>
        <w:spacing w:line="229" w:lineRule="exact"/>
        <w:ind w:left="262"/>
        <w:rPr>
          <w:rFonts w:ascii="Arial" w:hAnsi="Arial"/>
          <w:b/>
          <w:sz w:val="20"/>
        </w:rPr>
      </w:pPr>
      <w:r>
        <w:rPr>
          <w:rFonts w:ascii="Arial" w:hAnsi="Arial"/>
          <w:b/>
          <w:w w:val="80"/>
          <w:sz w:val="20"/>
        </w:rPr>
        <w:t>CLÁUSULA</w:t>
      </w:r>
      <w:r>
        <w:rPr>
          <w:rFonts w:ascii="Arial" w:hAnsi="Arial"/>
          <w:b/>
          <w:spacing w:val="28"/>
          <w:sz w:val="20"/>
        </w:rPr>
        <w:t xml:space="preserve"> </w:t>
      </w:r>
      <w:r>
        <w:rPr>
          <w:rFonts w:ascii="Arial" w:hAnsi="Arial"/>
          <w:b/>
          <w:w w:val="80"/>
          <w:sz w:val="20"/>
        </w:rPr>
        <w:t>12</w:t>
      </w:r>
      <w:r>
        <w:rPr>
          <w:rFonts w:ascii="Arial" w:hAnsi="Arial"/>
          <w:b/>
          <w:spacing w:val="29"/>
          <w:sz w:val="20"/>
        </w:rPr>
        <w:t xml:space="preserve"> </w:t>
      </w:r>
      <w:r>
        <w:rPr>
          <w:rFonts w:ascii="Arial" w:hAnsi="Arial"/>
          <w:b/>
          <w:w w:val="80"/>
          <w:sz w:val="20"/>
        </w:rPr>
        <w:t>–</w:t>
      </w:r>
      <w:r>
        <w:rPr>
          <w:rFonts w:ascii="Arial" w:hAnsi="Arial"/>
          <w:b/>
          <w:spacing w:val="56"/>
          <w:sz w:val="20"/>
        </w:rPr>
        <w:t xml:space="preserve"> </w:t>
      </w:r>
      <w:r>
        <w:rPr>
          <w:rFonts w:ascii="Arial" w:hAnsi="Arial"/>
          <w:b/>
          <w:w w:val="80"/>
          <w:sz w:val="20"/>
        </w:rPr>
        <w:t>SANCIONES</w:t>
      </w:r>
      <w:r>
        <w:rPr>
          <w:rFonts w:ascii="Arial" w:hAnsi="Arial"/>
          <w:b/>
          <w:spacing w:val="26"/>
          <w:sz w:val="20"/>
        </w:rPr>
        <w:t xml:space="preserve"> </w:t>
      </w:r>
      <w:r>
        <w:rPr>
          <w:rFonts w:ascii="Arial" w:hAnsi="Arial"/>
          <w:b/>
          <w:w w:val="80"/>
          <w:sz w:val="20"/>
        </w:rPr>
        <w:t>POR</w:t>
      </w:r>
      <w:r>
        <w:rPr>
          <w:rFonts w:ascii="Arial" w:hAnsi="Arial"/>
          <w:b/>
          <w:spacing w:val="27"/>
          <w:sz w:val="20"/>
        </w:rPr>
        <w:t xml:space="preserve"> </w:t>
      </w:r>
      <w:r>
        <w:rPr>
          <w:rFonts w:ascii="Arial" w:hAnsi="Arial"/>
          <w:b/>
          <w:spacing w:val="-2"/>
          <w:w w:val="80"/>
          <w:sz w:val="20"/>
        </w:rPr>
        <w:t>INCUMPLIMIENTO</w:t>
      </w:r>
    </w:p>
    <w:p w14:paraId="7BB86CA7" w14:textId="77777777" w:rsidR="0091588D" w:rsidRDefault="00516E49">
      <w:pPr>
        <w:ind w:left="262" w:right="3963"/>
        <w:rPr>
          <w:rFonts w:ascii="Arial" w:hAnsi="Arial"/>
          <w:b/>
          <w:sz w:val="20"/>
        </w:rPr>
      </w:pPr>
      <w:r>
        <w:rPr>
          <w:rFonts w:ascii="Arial" w:hAnsi="Arial"/>
          <w:b/>
          <w:w w:val="80"/>
          <w:sz w:val="20"/>
        </w:rPr>
        <w:t>CLÁUSULA</w:t>
      </w:r>
      <w:r>
        <w:rPr>
          <w:rFonts w:ascii="Arial" w:hAnsi="Arial"/>
          <w:b/>
          <w:spacing w:val="40"/>
          <w:sz w:val="20"/>
        </w:rPr>
        <w:t xml:space="preserve"> </w:t>
      </w:r>
      <w:r>
        <w:rPr>
          <w:rFonts w:ascii="Arial" w:hAnsi="Arial"/>
          <w:b/>
          <w:w w:val="80"/>
          <w:sz w:val="20"/>
        </w:rPr>
        <w:t>13</w:t>
      </w:r>
      <w:r>
        <w:rPr>
          <w:rFonts w:ascii="Arial" w:hAnsi="Arial"/>
          <w:b/>
          <w:spacing w:val="40"/>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PROCEDIMIENTO</w:t>
      </w:r>
      <w:r>
        <w:rPr>
          <w:rFonts w:ascii="Arial" w:hAnsi="Arial"/>
          <w:b/>
          <w:spacing w:val="40"/>
          <w:sz w:val="20"/>
        </w:rPr>
        <w:t xml:space="preserve"> </w:t>
      </w:r>
      <w:r>
        <w:rPr>
          <w:rFonts w:ascii="Arial" w:hAnsi="Arial"/>
          <w:b/>
          <w:w w:val="80"/>
          <w:sz w:val="20"/>
        </w:rPr>
        <w:t>PARA</w:t>
      </w:r>
      <w:r>
        <w:rPr>
          <w:rFonts w:ascii="Arial" w:hAnsi="Arial"/>
          <w:b/>
          <w:spacing w:val="37"/>
          <w:sz w:val="20"/>
        </w:rPr>
        <w:t xml:space="preserve"> </w:t>
      </w:r>
      <w:r>
        <w:rPr>
          <w:rFonts w:ascii="Arial" w:hAnsi="Arial"/>
          <w:b/>
          <w:w w:val="80"/>
          <w:sz w:val="20"/>
        </w:rPr>
        <w:t>LA</w:t>
      </w:r>
      <w:r>
        <w:rPr>
          <w:rFonts w:ascii="Arial" w:hAnsi="Arial"/>
          <w:b/>
          <w:spacing w:val="40"/>
          <w:sz w:val="20"/>
        </w:rPr>
        <w:t xml:space="preserve"> </w:t>
      </w:r>
      <w:r>
        <w:rPr>
          <w:rFonts w:ascii="Arial" w:hAnsi="Arial"/>
          <w:b/>
          <w:w w:val="80"/>
          <w:sz w:val="20"/>
        </w:rPr>
        <w:t>IMPOSICIÓN</w:t>
      </w:r>
      <w:r>
        <w:rPr>
          <w:rFonts w:ascii="Arial" w:hAnsi="Arial"/>
          <w:b/>
          <w:spacing w:val="40"/>
          <w:sz w:val="20"/>
        </w:rPr>
        <w:t xml:space="preserve"> </w:t>
      </w:r>
      <w:r>
        <w:rPr>
          <w:rFonts w:ascii="Arial" w:hAnsi="Arial"/>
          <w:b/>
          <w:w w:val="80"/>
          <w:sz w:val="20"/>
        </w:rPr>
        <w:t>DE</w:t>
      </w:r>
      <w:r>
        <w:rPr>
          <w:rFonts w:ascii="Arial" w:hAnsi="Arial"/>
          <w:b/>
          <w:spacing w:val="40"/>
          <w:sz w:val="20"/>
        </w:rPr>
        <w:t xml:space="preserve"> </w:t>
      </w:r>
      <w:r>
        <w:rPr>
          <w:rFonts w:ascii="Arial" w:hAnsi="Arial"/>
          <w:b/>
          <w:w w:val="80"/>
          <w:sz w:val="20"/>
        </w:rPr>
        <w:t xml:space="preserve">SANCIONES </w:t>
      </w:r>
      <w:r>
        <w:rPr>
          <w:rFonts w:ascii="Arial" w:hAnsi="Arial"/>
          <w:b/>
          <w:w w:val="85"/>
          <w:sz w:val="20"/>
        </w:rPr>
        <w:t>CLÁUSULA 14 –</w:t>
      </w:r>
      <w:r>
        <w:rPr>
          <w:rFonts w:ascii="Arial" w:hAnsi="Arial"/>
          <w:b/>
          <w:sz w:val="20"/>
        </w:rPr>
        <w:t xml:space="preserve"> </w:t>
      </w:r>
      <w:r>
        <w:rPr>
          <w:rFonts w:ascii="Arial" w:hAnsi="Arial"/>
          <w:b/>
          <w:w w:val="85"/>
          <w:sz w:val="20"/>
        </w:rPr>
        <w:t>SOLUCIÓN DE CONTROVERSIAS</w:t>
      </w:r>
    </w:p>
    <w:p w14:paraId="6D2D47F7" w14:textId="77777777" w:rsidR="0091588D" w:rsidRDefault="00516E49">
      <w:pPr>
        <w:spacing w:line="228" w:lineRule="exact"/>
        <w:ind w:left="262"/>
        <w:rPr>
          <w:rFonts w:ascii="Arial" w:hAnsi="Arial"/>
          <w:b/>
          <w:sz w:val="20"/>
        </w:rPr>
      </w:pPr>
      <w:r>
        <w:rPr>
          <w:rFonts w:ascii="Arial" w:hAnsi="Arial"/>
          <w:b/>
          <w:w w:val="80"/>
          <w:sz w:val="20"/>
        </w:rPr>
        <w:t>CLÁUSULA</w:t>
      </w:r>
      <w:r>
        <w:rPr>
          <w:rFonts w:ascii="Arial" w:hAnsi="Arial"/>
          <w:b/>
          <w:spacing w:val="27"/>
          <w:sz w:val="20"/>
        </w:rPr>
        <w:t xml:space="preserve"> </w:t>
      </w:r>
      <w:r>
        <w:rPr>
          <w:rFonts w:ascii="Arial" w:hAnsi="Arial"/>
          <w:b/>
          <w:w w:val="80"/>
          <w:sz w:val="20"/>
        </w:rPr>
        <w:t>15</w:t>
      </w:r>
      <w:r>
        <w:rPr>
          <w:rFonts w:ascii="Arial" w:hAnsi="Arial"/>
          <w:b/>
          <w:spacing w:val="28"/>
          <w:sz w:val="20"/>
        </w:rPr>
        <w:t xml:space="preserve"> </w:t>
      </w:r>
      <w:r>
        <w:rPr>
          <w:rFonts w:ascii="Arial" w:hAnsi="Arial"/>
          <w:b/>
          <w:w w:val="80"/>
          <w:sz w:val="20"/>
        </w:rPr>
        <w:t>–</w:t>
      </w:r>
      <w:r>
        <w:rPr>
          <w:rFonts w:ascii="Arial" w:hAnsi="Arial"/>
          <w:b/>
          <w:spacing w:val="56"/>
          <w:sz w:val="20"/>
        </w:rPr>
        <w:t xml:space="preserve"> </w:t>
      </w:r>
      <w:r>
        <w:rPr>
          <w:rFonts w:ascii="Arial" w:hAnsi="Arial"/>
          <w:b/>
          <w:w w:val="80"/>
          <w:sz w:val="20"/>
        </w:rPr>
        <w:t>INDEMNIDAD</w:t>
      </w:r>
      <w:r>
        <w:rPr>
          <w:rFonts w:ascii="Arial" w:hAnsi="Arial"/>
          <w:b/>
          <w:spacing w:val="30"/>
          <w:sz w:val="20"/>
        </w:rPr>
        <w:t xml:space="preserve"> </w:t>
      </w:r>
      <w:r>
        <w:rPr>
          <w:rFonts w:ascii="Arial" w:hAnsi="Arial"/>
          <w:b/>
          <w:w w:val="80"/>
          <w:sz w:val="20"/>
        </w:rPr>
        <w:t>DEL</w:t>
      </w:r>
      <w:r>
        <w:rPr>
          <w:rFonts w:ascii="Arial" w:hAnsi="Arial"/>
          <w:b/>
          <w:spacing w:val="29"/>
          <w:sz w:val="20"/>
        </w:rPr>
        <w:t xml:space="preserve"> </w:t>
      </w:r>
      <w:r>
        <w:rPr>
          <w:rFonts w:ascii="Arial" w:hAnsi="Arial"/>
          <w:b/>
          <w:spacing w:val="-4"/>
          <w:w w:val="80"/>
          <w:sz w:val="20"/>
        </w:rPr>
        <w:t>ICBF</w:t>
      </w:r>
    </w:p>
    <w:p w14:paraId="7D2EADF6" w14:textId="7676582D" w:rsidR="0091588D" w:rsidRDefault="00516E49">
      <w:pPr>
        <w:ind w:left="262" w:right="5515"/>
        <w:rPr>
          <w:rFonts w:ascii="Arial" w:hAnsi="Arial"/>
          <w:b/>
          <w:sz w:val="20"/>
        </w:rPr>
      </w:pPr>
      <w:r>
        <w:rPr>
          <w:rFonts w:ascii="Arial" w:hAnsi="Arial"/>
          <w:b/>
          <w:w w:val="85"/>
          <w:sz w:val="20"/>
        </w:rPr>
        <w:t>CLÁUSULA 16 –</w:t>
      </w:r>
      <w:r>
        <w:rPr>
          <w:rFonts w:ascii="Arial" w:hAnsi="Arial"/>
          <w:b/>
          <w:sz w:val="20"/>
        </w:rPr>
        <w:t xml:space="preserve"> </w:t>
      </w:r>
      <w:r>
        <w:rPr>
          <w:rFonts w:ascii="Arial" w:hAnsi="Arial"/>
          <w:b/>
          <w:w w:val="85"/>
          <w:sz w:val="20"/>
        </w:rPr>
        <w:t xml:space="preserve">AUSENCIA DE RELACIÓN LABORAL </w:t>
      </w:r>
      <w:r>
        <w:rPr>
          <w:rFonts w:ascii="Arial" w:hAnsi="Arial"/>
          <w:b/>
          <w:w w:val="80"/>
          <w:sz w:val="20"/>
        </w:rPr>
        <w:t>CLÁUSULA</w:t>
      </w:r>
      <w:r>
        <w:rPr>
          <w:rFonts w:ascii="Arial" w:hAnsi="Arial"/>
          <w:b/>
          <w:sz w:val="20"/>
        </w:rPr>
        <w:t xml:space="preserve"> </w:t>
      </w:r>
      <w:r>
        <w:rPr>
          <w:rFonts w:ascii="Arial" w:hAnsi="Arial"/>
          <w:b/>
          <w:w w:val="80"/>
          <w:sz w:val="20"/>
        </w:rPr>
        <w:t>17</w:t>
      </w:r>
      <w:r>
        <w:rPr>
          <w:rFonts w:ascii="Arial" w:hAnsi="Arial"/>
          <w:b/>
          <w:sz w:val="20"/>
        </w:rPr>
        <w:t xml:space="preserve"> </w:t>
      </w:r>
      <w:r>
        <w:rPr>
          <w:rFonts w:ascii="Arial" w:hAnsi="Arial"/>
          <w:b/>
          <w:w w:val="80"/>
          <w:sz w:val="20"/>
        </w:rPr>
        <w:t>–</w:t>
      </w:r>
      <w:r>
        <w:rPr>
          <w:rFonts w:ascii="Arial" w:hAnsi="Arial"/>
          <w:b/>
          <w:spacing w:val="40"/>
          <w:sz w:val="20"/>
        </w:rPr>
        <w:t xml:space="preserve"> </w:t>
      </w:r>
      <w:r w:rsidR="00773351">
        <w:rPr>
          <w:rFonts w:ascii="Arial" w:hAnsi="Arial"/>
          <w:b/>
          <w:w w:val="80"/>
          <w:sz w:val="20"/>
        </w:rPr>
        <w:t>IMAGEN</w:t>
      </w:r>
      <w:r>
        <w:rPr>
          <w:rFonts w:ascii="Arial" w:hAnsi="Arial"/>
          <w:b/>
          <w:sz w:val="20"/>
        </w:rPr>
        <w:t xml:space="preserve"> </w:t>
      </w:r>
      <w:r>
        <w:rPr>
          <w:rFonts w:ascii="Arial" w:hAnsi="Arial"/>
          <w:b/>
          <w:w w:val="80"/>
          <w:sz w:val="20"/>
        </w:rPr>
        <w:t>CORPORATIVA</w:t>
      </w:r>
      <w:r>
        <w:rPr>
          <w:rFonts w:ascii="Arial" w:hAnsi="Arial"/>
          <w:b/>
          <w:sz w:val="20"/>
        </w:rPr>
        <w:t xml:space="preserve"> </w:t>
      </w:r>
      <w:r>
        <w:rPr>
          <w:rFonts w:ascii="Arial" w:hAnsi="Arial"/>
          <w:b/>
          <w:w w:val="80"/>
          <w:sz w:val="20"/>
        </w:rPr>
        <w:t>Y</w:t>
      </w:r>
      <w:r>
        <w:rPr>
          <w:rFonts w:ascii="Arial" w:hAnsi="Arial"/>
          <w:b/>
          <w:sz w:val="20"/>
        </w:rPr>
        <w:t xml:space="preserve"> </w:t>
      </w:r>
      <w:r>
        <w:rPr>
          <w:rFonts w:ascii="Arial" w:hAnsi="Arial"/>
          <w:b/>
          <w:w w:val="80"/>
          <w:sz w:val="20"/>
        </w:rPr>
        <w:t>VISIBILIDAD</w:t>
      </w:r>
      <w:r>
        <w:rPr>
          <w:rFonts w:ascii="Arial" w:hAnsi="Arial"/>
          <w:b/>
          <w:spacing w:val="80"/>
          <w:sz w:val="20"/>
        </w:rPr>
        <w:t xml:space="preserve"> </w:t>
      </w:r>
      <w:r>
        <w:rPr>
          <w:rFonts w:ascii="Arial" w:hAnsi="Arial"/>
          <w:b/>
          <w:w w:val="85"/>
          <w:sz w:val="20"/>
        </w:rPr>
        <w:t>CLÁUSULA 18 –</w:t>
      </w:r>
      <w:r>
        <w:rPr>
          <w:rFonts w:ascii="Arial" w:hAnsi="Arial"/>
          <w:b/>
          <w:sz w:val="20"/>
        </w:rPr>
        <w:t xml:space="preserve"> </w:t>
      </w:r>
      <w:r>
        <w:rPr>
          <w:rFonts w:ascii="Arial" w:hAnsi="Arial"/>
          <w:b/>
          <w:w w:val="85"/>
          <w:sz w:val="20"/>
        </w:rPr>
        <w:t>ENTENDIMIENTOS MUTUOS</w:t>
      </w:r>
      <w:r>
        <w:rPr>
          <w:rFonts w:ascii="Arial" w:hAnsi="Arial"/>
          <w:b/>
          <w:spacing w:val="40"/>
          <w:sz w:val="20"/>
        </w:rPr>
        <w:t xml:space="preserve"> </w:t>
      </w:r>
      <w:r>
        <w:rPr>
          <w:rFonts w:ascii="Arial" w:hAnsi="Arial"/>
          <w:b/>
          <w:w w:val="90"/>
          <w:sz w:val="20"/>
        </w:rPr>
        <w:t>CLÁUSULA 19 –</w:t>
      </w:r>
      <w:r>
        <w:rPr>
          <w:rFonts w:ascii="Arial" w:hAnsi="Arial"/>
          <w:b/>
          <w:sz w:val="20"/>
        </w:rPr>
        <w:t xml:space="preserve"> </w:t>
      </w:r>
      <w:r>
        <w:rPr>
          <w:rFonts w:ascii="Arial" w:hAnsi="Arial"/>
          <w:b/>
          <w:w w:val="90"/>
          <w:sz w:val="20"/>
        </w:rPr>
        <w:t>CESIÓN</w:t>
      </w:r>
    </w:p>
    <w:p w14:paraId="02D4B17A" w14:textId="77777777" w:rsidR="0091588D" w:rsidRDefault="00516E49">
      <w:pPr>
        <w:spacing w:line="227" w:lineRule="exact"/>
        <w:ind w:left="262"/>
        <w:rPr>
          <w:rFonts w:ascii="Arial" w:hAnsi="Arial"/>
          <w:b/>
          <w:sz w:val="20"/>
        </w:rPr>
      </w:pPr>
      <w:r>
        <w:rPr>
          <w:rFonts w:ascii="Arial" w:hAnsi="Arial"/>
          <w:b/>
          <w:w w:val="85"/>
          <w:sz w:val="20"/>
        </w:rPr>
        <w:t>CLÁUSULA</w:t>
      </w:r>
      <w:r>
        <w:rPr>
          <w:rFonts w:ascii="Arial" w:hAnsi="Arial"/>
          <w:b/>
          <w:spacing w:val="-2"/>
          <w:sz w:val="20"/>
        </w:rPr>
        <w:t xml:space="preserve"> </w:t>
      </w:r>
      <w:r>
        <w:rPr>
          <w:rFonts w:ascii="Arial" w:hAnsi="Arial"/>
          <w:b/>
          <w:w w:val="85"/>
          <w:sz w:val="20"/>
        </w:rPr>
        <w:t>20</w:t>
      </w:r>
      <w:r>
        <w:rPr>
          <w:rFonts w:ascii="Arial" w:hAnsi="Arial"/>
          <w:b/>
          <w:spacing w:val="-1"/>
          <w:sz w:val="20"/>
        </w:rPr>
        <w:t xml:space="preserve"> </w:t>
      </w:r>
      <w:r>
        <w:rPr>
          <w:rFonts w:ascii="Arial" w:hAnsi="Arial"/>
          <w:b/>
          <w:w w:val="85"/>
          <w:sz w:val="20"/>
        </w:rPr>
        <w:t>–</w:t>
      </w:r>
      <w:r>
        <w:rPr>
          <w:rFonts w:ascii="Arial" w:hAnsi="Arial"/>
          <w:b/>
          <w:spacing w:val="17"/>
          <w:sz w:val="20"/>
        </w:rPr>
        <w:t xml:space="preserve"> </w:t>
      </w:r>
      <w:r>
        <w:rPr>
          <w:rFonts w:ascii="Arial" w:hAnsi="Arial"/>
          <w:b/>
          <w:spacing w:val="-2"/>
          <w:w w:val="85"/>
          <w:sz w:val="20"/>
        </w:rPr>
        <w:t>SUBCONTRATOS</w:t>
      </w:r>
    </w:p>
    <w:p w14:paraId="34A95995" w14:textId="77777777" w:rsidR="0091588D" w:rsidRDefault="00516E49">
      <w:pPr>
        <w:ind w:left="262" w:right="3963"/>
        <w:rPr>
          <w:rFonts w:ascii="Arial" w:hAnsi="Arial"/>
          <w:b/>
          <w:sz w:val="20"/>
        </w:rPr>
      </w:pPr>
      <w:r>
        <w:rPr>
          <w:rFonts w:ascii="Arial" w:hAnsi="Arial"/>
          <w:b/>
          <w:w w:val="80"/>
          <w:sz w:val="20"/>
        </w:rPr>
        <w:t>CLÁUSULA</w:t>
      </w:r>
      <w:r>
        <w:rPr>
          <w:rFonts w:ascii="Arial" w:hAnsi="Arial"/>
          <w:b/>
          <w:spacing w:val="40"/>
          <w:sz w:val="20"/>
        </w:rPr>
        <w:t xml:space="preserve"> </w:t>
      </w:r>
      <w:r>
        <w:rPr>
          <w:rFonts w:ascii="Arial" w:hAnsi="Arial"/>
          <w:b/>
          <w:w w:val="80"/>
          <w:sz w:val="20"/>
        </w:rPr>
        <w:t>21</w:t>
      </w:r>
      <w:r>
        <w:rPr>
          <w:rFonts w:ascii="Arial" w:hAnsi="Arial"/>
          <w:b/>
          <w:spacing w:val="40"/>
          <w:sz w:val="20"/>
        </w:rPr>
        <w:t xml:space="preserve"> </w:t>
      </w:r>
      <w:r>
        <w:rPr>
          <w:rFonts w:ascii="Arial" w:hAnsi="Arial"/>
          <w:b/>
          <w:w w:val="80"/>
          <w:sz w:val="20"/>
        </w:rPr>
        <w:t>–</w:t>
      </w:r>
      <w:r>
        <w:rPr>
          <w:rFonts w:ascii="Arial" w:hAnsi="Arial"/>
          <w:b/>
          <w:spacing w:val="80"/>
          <w:sz w:val="20"/>
        </w:rPr>
        <w:t xml:space="preserve"> </w:t>
      </w:r>
      <w:r>
        <w:rPr>
          <w:rFonts w:ascii="Arial" w:hAnsi="Arial"/>
          <w:b/>
          <w:w w:val="80"/>
          <w:sz w:val="20"/>
        </w:rPr>
        <w:t>VEEDURÍAS</w:t>
      </w:r>
      <w:r>
        <w:rPr>
          <w:rFonts w:ascii="Arial" w:hAnsi="Arial"/>
          <w:b/>
          <w:spacing w:val="40"/>
          <w:sz w:val="20"/>
        </w:rPr>
        <w:t xml:space="preserve"> </w:t>
      </w:r>
      <w:r>
        <w:rPr>
          <w:rFonts w:ascii="Arial" w:hAnsi="Arial"/>
          <w:b/>
          <w:w w:val="80"/>
          <w:sz w:val="20"/>
        </w:rPr>
        <w:t>Y</w:t>
      </w:r>
      <w:r>
        <w:rPr>
          <w:rFonts w:ascii="Arial" w:hAnsi="Arial"/>
          <w:b/>
          <w:spacing w:val="40"/>
          <w:sz w:val="20"/>
        </w:rPr>
        <w:t xml:space="preserve"> </w:t>
      </w:r>
      <w:r>
        <w:rPr>
          <w:rFonts w:ascii="Arial" w:hAnsi="Arial"/>
          <w:b/>
          <w:w w:val="80"/>
          <w:sz w:val="20"/>
        </w:rPr>
        <w:t>PARTICIPACIÓN</w:t>
      </w:r>
      <w:r>
        <w:rPr>
          <w:rFonts w:ascii="Arial" w:hAnsi="Arial"/>
          <w:b/>
          <w:spacing w:val="40"/>
          <w:sz w:val="20"/>
        </w:rPr>
        <w:t xml:space="preserve"> </w:t>
      </w:r>
      <w:r>
        <w:rPr>
          <w:rFonts w:ascii="Arial" w:hAnsi="Arial"/>
          <w:b/>
          <w:w w:val="80"/>
          <w:sz w:val="20"/>
        </w:rPr>
        <w:t xml:space="preserve">COMUNITARIA. </w:t>
      </w:r>
      <w:r>
        <w:rPr>
          <w:rFonts w:ascii="Arial" w:hAnsi="Arial"/>
          <w:b/>
          <w:w w:val="90"/>
          <w:sz w:val="20"/>
        </w:rPr>
        <w:t>CLÁUSULA 22 –</w:t>
      </w:r>
      <w:r>
        <w:rPr>
          <w:rFonts w:ascii="Arial" w:hAnsi="Arial"/>
          <w:b/>
          <w:sz w:val="20"/>
        </w:rPr>
        <w:t xml:space="preserve"> </w:t>
      </w:r>
      <w:r>
        <w:rPr>
          <w:rFonts w:ascii="Arial" w:hAnsi="Arial"/>
          <w:b/>
          <w:w w:val="90"/>
          <w:sz w:val="20"/>
        </w:rPr>
        <w:t>SUSPENSIÓN</w:t>
      </w:r>
    </w:p>
    <w:p w14:paraId="5FDE6ED0" w14:textId="77777777" w:rsidR="0091588D" w:rsidRDefault="00516E49">
      <w:pPr>
        <w:spacing w:line="228" w:lineRule="exact"/>
        <w:ind w:left="262"/>
        <w:rPr>
          <w:rFonts w:ascii="Arial" w:hAnsi="Arial"/>
          <w:b/>
          <w:sz w:val="20"/>
        </w:rPr>
      </w:pPr>
      <w:r>
        <w:rPr>
          <w:rFonts w:ascii="Arial" w:hAnsi="Arial"/>
          <w:b/>
          <w:w w:val="80"/>
          <w:sz w:val="20"/>
        </w:rPr>
        <w:t>CLÁUSULA</w:t>
      </w:r>
      <w:r>
        <w:rPr>
          <w:rFonts w:ascii="Arial" w:hAnsi="Arial"/>
          <w:b/>
          <w:spacing w:val="30"/>
          <w:sz w:val="20"/>
        </w:rPr>
        <w:t xml:space="preserve"> </w:t>
      </w:r>
      <w:r>
        <w:rPr>
          <w:rFonts w:ascii="Arial" w:hAnsi="Arial"/>
          <w:b/>
          <w:w w:val="80"/>
          <w:sz w:val="20"/>
        </w:rPr>
        <w:t>23</w:t>
      </w:r>
      <w:r>
        <w:rPr>
          <w:rFonts w:ascii="Arial" w:hAnsi="Arial"/>
          <w:b/>
          <w:spacing w:val="30"/>
          <w:sz w:val="20"/>
        </w:rPr>
        <w:t xml:space="preserve"> </w:t>
      </w:r>
      <w:r>
        <w:rPr>
          <w:rFonts w:ascii="Arial" w:hAnsi="Arial"/>
          <w:b/>
          <w:w w:val="80"/>
          <w:sz w:val="20"/>
        </w:rPr>
        <w:t>–</w:t>
      </w:r>
      <w:r>
        <w:rPr>
          <w:rFonts w:ascii="Arial" w:hAnsi="Arial"/>
          <w:b/>
          <w:spacing w:val="59"/>
          <w:sz w:val="20"/>
        </w:rPr>
        <w:t xml:space="preserve"> </w:t>
      </w:r>
      <w:r>
        <w:rPr>
          <w:rFonts w:ascii="Arial" w:hAnsi="Arial"/>
          <w:b/>
          <w:w w:val="80"/>
          <w:sz w:val="20"/>
        </w:rPr>
        <w:t>CLÁUSULAS</w:t>
      </w:r>
      <w:r>
        <w:rPr>
          <w:rFonts w:ascii="Arial" w:hAnsi="Arial"/>
          <w:b/>
          <w:spacing w:val="27"/>
          <w:sz w:val="20"/>
        </w:rPr>
        <w:t xml:space="preserve"> </w:t>
      </w:r>
      <w:r>
        <w:rPr>
          <w:rFonts w:ascii="Arial" w:hAnsi="Arial"/>
          <w:b/>
          <w:spacing w:val="-2"/>
          <w:w w:val="80"/>
          <w:sz w:val="20"/>
        </w:rPr>
        <w:t>EXCEPCIONALES</w:t>
      </w:r>
    </w:p>
    <w:p w14:paraId="734E0F8E" w14:textId="77777777" w:rsidR="0091588D" w:rsidRDefault="00516E49">
      <w:pPr>
        <w:ind w:left="262" w:right="778"/>
        <w:rPr>
          <w:rFonts w:ascii="Arial" w:hAnsi="Arial"/>
          <w:b/>
          <w:sz w:val="20"/>
        </w:rPr>
      </w:pPr>
      <w:r>
        <w:rPr>
          <w:rFonts w:ascii="Arial" w:hAnsi="Arial"/>
          <w:b/>
          <w:w w:val="85"/>
          <w:sz w:val="20"/>
        </w:rPr>
        <w:t>CLÁUSULA 24 –</w:t>
      </w:r>
      <w:r>
        <w:rPr>
          <w:rFonts w:ascii="Arial" w:hAnsi="Arial"/>
          <w:b/>
          <w:spacing w:val="21"/>
          <w:sz w:val="20"/>
        </w:rPr>
        <w:t xml:space="preserve"> </w:t>
      </w:r>
      <w:r>
        <w:rPr>
          <w:rFonts w:ascii="Arial" w:hAnsi="Arial"/>
          <w:b/>
          <w:w w:val="85"/>
          <w:sz w:val="20"/>
        </w:rPr>
        <w:t>PACTO</w:t>
      </w:r>
      <w:r>
        <w:rPr>
          <w:rFonts w:ascii="Arial" w:hAnsi="Arial"/>
          <w:b/>
          <w:spacing w:val="35"/>
          <w:sz w:val="20"/>
        </w:rPr>
        <w:t xml:space="preserve"> </w:t>
      </w:r>
      <w:r>
        <w:rPr>
          <w:rFonts w:ascii="Arial" w:hAnsi="Arial"/>
          <w:b/>
          <w:w w:val="85"/>
          <w:sz w:val="20"/>
        </w:rPr>
        <w:t>FRENTE</w:t>
      </w:r>
      <w:r>
        <w:rPr>
          <w:rFonts w:ascii="Arial" w:hAnsi="Arial"/>
          <w:b/>
          <w:spacing w:val="37"/>
          <w:sz w:val="20"/>
        </w:rPr>
        <w:t xml:space="preserve"> </w:t>
      </w:r>
      <w:r>
        <w:rPr>
          <w:rFonts w:ascii="Arial" w:hAnsi="Arial"/>
          <w:b/>
          <w:w w:val="85"/>
          <w:sz w:val="20"/>
        </w:rPr>
        <w:t>A</w:t>
      </w:r>
      <w:r>
        <w:rPr>
          <w:rFonts w:ascii="Arial" w:hAnsi="Arial"/>
          <w:b/>
          <w:spacing w:val="37"/>
          <w:sz w:val="20"/>
        </w:rPr>
        <w:t xml:space="preserve"> </w:t>
      </w:r>
      <w:r>
        <w:rPr>
          <w:rFonts w:ascii="Arial" w:hAnsi="Arial"/>
          <w:b/>
          <w:w w:val="85"/>
          <w:sz w:val="20"/>
        </w:rPr>
        <w:t>LOS</w:t>
      </w:r>
      <w:r>
        <w:rPr>
          <w:rFonts w:ascii="Arial" w:hAnsi="Arial"/>
          <w:b/>
          <w:spacing w:val="37"/>
          <w:sz w:val="20"/>
        </w:rPr>
        <w:t xml:space="preserve"> </w:t>
      </w:r>
      <w:r>
        <w:rPr>
          <w:rFonts w:ascii="Arial" w:hAnsi="Arial"/>
          <w:b/>
          <w:w w:val="85"/>
          <w:sz w:val="20"/>
        </w:rPr>
        <w:t>DERECHOS</w:t>
      </w:r>
      <w:r>
        <w:rPr>
          <w:rFonts w:ascii="Arial" w:hAnsi="Arial"/>
          <w:b/>
          <w:spacing w:val="37"/>
          <w:sz w:val="20"/>
        </w:rPr>
        <w:t xml:space="preserve"> </w:t>
      </w:r>
      <w:r>
        <w:rPr>
          <w:rFonts w:ascii="Arial" w:hAnsi="Arial"/>
          <w:b/>
          <w:w w:val="85"/>
          <w:sz w:val="20"/>
        </w:rPr>
        <w:t>DE</w:t>
      </w:r>
      <w:r>
        <w:rPr>
          <w:rFonts w:ascii="Arial" w:hAnsi="Arial"/>
          <w:b/>
          <w:spacing w:val="37"/>
          <w:sz w:val="20"/>
        </w:rPr>
        <w:t xml:space="preserve"> </w:t>
      </w:r>
      <w:r>
        <w:rPr>
          <w:rFonts w:ascii="Arial" w:hAnsi="Arial"/>
          <w:b/>
          <w:w w:val="85"/>
          <w:sz w:val="20"/>
        </w:rPr>
        <w:t>LOS</w:t>
      </w:r>
      <w:r>
        <w:rPr>
          <w:rFonts w:ascii="Arial" w:hAnsi="Arial"/>
          <w:b/>
          <w:spacing w:val="37"/>
          <w:sz w:val="20"/>
        </w:rPr>
        <w:t xml:space="preserve"> </w:t>
      </w:r>
      <w:r>
        <w:rPr>
          <w:rFonts w:ascii="Arial" w:hAnsi="Arial"/>
          <w:b/>
          <w:w w:val="85"/>
          <w:sz w:val="20"/>
        </w:rPr>
        <w:t>NIÑOS</w:t>
      </w:r>
      <w:r>
        <w:rPr>
          <w:rFonts w:ascii="Arial" w:hAnsi="Arial"/>
          <w:b/>
          <w:spacing w:val="40"/>
          <w:sz w:val="20"/>
        </w:rPr>
        <w:t xml:space="preserve"> </w:t>
      </w:r>
      <w:r>
        <w:rPr>
          <w:rFonts w:ascii="Arial" w:hAnsi="Arial"/>
          <w:b/>
          <w:w w:val="85"/>
          <w:sz w:val="20"/>
        </w:rPr>
        <w:t>–</w:t>
      </w:r>
      <w:r>
        <w:rPr>
          <w:rFonts w:ascii="Arial" w:hAnsi="Arial"/>
          <w:b/>
          <w:spacing w:val="38"/>
          <w:sz w:val="20"/>
        </w:rPr>
        <w:t xml:space="preserve"> </w:t>
      </w:r>
      <w:r>
        <w:rPr>
          <w:rFonts w:ascii="Arial" w:hAnsi="Arial"/>
          <w:b/>
          <w:w w:val="85"/>
          <w:sz w:val="20"/>
        </w:rPr>
        <w:t>PREVENCIÓN</w:t>
      </w:r>
      <w:r>
        <w:rPr>
          <w:rFonts w:ascii="Arial" w:hAnsi="Arial"/>
          <w:b/>
          <w:spacing w:val="37"/>
          <w:sz w:val="20"/>
        </w:rPr>
        <w:t xml:space="preserve"> </w:t>
      </w:r>
      <w:r>
        <w:rPr>
          <w:rFonts w:ascii="Arial" w:hAnsi="Arial"/>
          <w:b/>
          <w:w w:val="85"/>
          <w:sz w:val="20"/>
        </w:rPr>
        <w:t>Y</w:t>
      </w:r>
      <w:r>
        <w:rPr>
          <w:rFonts w:ascii="Arial" w:hAnsi="Arial"/>
          <w:b/>
          <w:spacing w:val="37"/>
          <w:sz w:val="20"/>
        </w:rPr>
        <w:t xml:space="preserve"> </w:t>
      </w:r>
      <w:r>
        <w:rPr>
          <w:rFonts w:ascii="Arial" w:hAnsi="Arial"/>
          <w:b/>
          <w:w w:val="85"/>
          <w:sz w:val="20"/>
        </w:rPr>
        <w:t>ERRADICACIÓN</w:t>
      </w:r>
      <w:r>
        <w:rPr>
          <w:rFonts w:ascii="Arial" w:hAnsi="Arial"/>
          <w:b/>
          <w:spacing w:val="37"/>
          <w:sz w:val="20"/>
        </w:rPr>
        <w:t xml:space="preserve"> </w:t>
      </w:r>
      <w:r>
        <w:rPr>
          <w:rFonts w:ascii="Arial" w:hAnsi="Arial"/>
          <w:b/>
          <w:w w:val="85"/>
          <w:sz w:val="20"/>
        </w:rPr>
        <w:t>DEL TRABAJO INFANTIL Y PROTECCIÓN AL ADOLESCENTE TRABAJADOR.</w:t>
      </w:r>
    </w:p>
    <w:p w14:paraId="14B7AD4E" w14:textId="77777777" w:rsidR="0091588D" w:rsidRDefault="00516E49">
      <w:pPr>
        <w:ind w:left="262" w:right="1100"/>
        <w:rPr>
          <w:rFonts w:ascii="Arial" w:hAnsi="Arial"/>
          <w:b/>
          <w:sz w:val="20"/>
        </w:rPr>
      </w:pPr>
      <w:r>
        <w:rPr>
          <w:rFonts w:ascii="Arial" w:hAnsi="Arial"/>
          <w:b/>
          <w:w w:val="80"/>
          <w:sz w:val="20"/>
        </w:rPr>
        <w:t>CLÁUSULA</w:t>
      </w:r>
      <w:r>
        <w:rPr>
          <w:rFonts w:ascii="Arial" w:hAnsi="Arial"/>
          <w:b/>
          <w:spacing w:val="35"/>
          <w:sz w:val="20"/>
        </w:rPr>
        <w:t xml:space="preserve"> </w:t>
      </w:r>
      <w:r>
        <w:rPr>
          <w:rFonts w:ascii="Arial" w:hAnsi="Arial"/>
          <w:b/>
          <w:w w:val="80"/>
          <w:sz w:val="20"/>
        </w:rPr>
        <w:t>25</w:t>
      </w:r>
      <w:r>
        <w:rPr>
          <w:rFonts w:ascii="Arial" w:hAnsi="Arial"/>
          <w:b/>
          <w:spacing w:val="35"/>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CONTROL</w:t>
      </w:r>
      <w:r>
        <w:rPr>
          <w:rFonts w:ascii="Arial" w:hAnsi="Arial"/>
          <w:b/>
          <w:spacing w:val="40"/>
          <w:sz w:val="20"/>
        </w:rPr>
        <w:t xml:space="preserve"> </w:t>
      </w:r>
      <w:r>
        <w:rPr>
          <w:rFonts w:ascii="Arial" w:hAnsi="Arial"/>
          <w:b/>
          <w:w w:val="80"/>
          <w:sz w:val="20"/>
        </w:rPr>
        <w:t>A</w:t>
      </w:r>
      <w:r>
        <w:rPr>
          <w:rFonts w:ascii="Arial" w:hAnsi="Arial"/>
          <w:b/>
          <w:spacing w:val="29"/>
          <w:sz w:val="20"/>
        </w:rPr>
        <w:t xml:space="preserve"> </w:t>
      </w:r>
      <w:r>
        <w:rPr>
          <w:rFonts w:ascii="Arial" w:hAnsi="Arial"/>
          <w:b/>
          <w:w w:val="80"/>
          <w:sz w:val="20"/>
        </w:rPr>
        <w:t>LA</w:t>
      </w:r>
      <w:r>
        <w:rPr>
          <w:rFonts w:ascii="Arial" w:hAnsi="Arial"/>
          <w:b/>
          <w:spacing w:val="37"/>
          <w:sz w:val="20"/>
        </w:rPr>
        <w:t xml:space="preserve"> </w:t>
      </w:r>
      <w:r>
        <w:rPr>
          <w:rFonts w:ascii="Arial" w:hAnsi="Arial"/>
          <w:b/>
          <w:w w:val="80"/>
          <w:sz w:val="20"/>
        </w:rPr>
        <w:t>EVASIÓN</w:t>
      </w:r>
      <w:r>
        <w:rPr>
          <w:rFonts w:ascii="Arial" w:hAnsi="Arial"/>
          <w:b/>
          <w:spacing w:val="33"/>
          <w:sz w:val="20"/>
        </w:rPr>
        <w:t xml:space="preserve"> </w:t>
      </w:r>
      <w:r>
        <w:rPr>
          <w:rFonts w:ascii="Arial" w:hAnsi="Arial"/>
          <w:b/>
          <w:w w:val="80"/>
          <w:sz w:val="20"/>
        </w:rPr>
        <w:t>AL</w:t>
      </w:r>
      <w:r>
        <w:rPr>
          <w:rFonts w:ascii="Arial" w:hAnsi="Arial"/>
          <w:b/>
          <w:spacing w:val="35"/>
          <w:sz w:val="20"/>
        </w:rPr>
        <w:t xml:space="preserve"> </w:t>
      </w:r>
      <w:r>
        <w:rPr>
          <w:rFonts w:ascii="Arial" w:hAnsi="Arial"/>
          <w:b/>
          <w:w w:val="80"/>
          <w:sz w:val="20"/>
        </w:rPr>
        <w:t>SISTEMA</w:t>
      </w:r>
      <w:r>
        <w:rPr>
          <w:rFonts w:ascii="Arial" w:hAnsi="Arial"/>
          <w:b/>
          <w:spacing w:val="33"/>
          <w:sz w:val="20"/>
        </w:rPr>
        <w:t xml:space="preserve"> </w:t>
      </w:r>
      <w:r>
        <w:rPr>
          <w:rFonts w:ascii="Arial" w:hAnsi="Arial"/>
          <w:b/>
          <w:w w:val="80"/>
          <w:sz w:val="20"/>
        </w:rPr>
        <w:t>DE</w:t>
      </w:r>
      <w:r>
        <w:rPr>
          <w:rFonts w:ascii="Arial" w:hAnsi="Arial"/>
          <w:b/>
          <w:spacing w:val="37"/>
          <w:sz w:val="20"/>
        </w:rPr>
        <w:t xml:space="preserve"> </w:t>
      </w:r>
      <w:r>
        <w:rPr>
          <w:rFonts w:ascii="Arial" w:hAnsi="Arial"/>
          <w:b/>
          <w:w w:val="80"/>
          <w:sz w:val="20"/>
        </w:rPr>
        <w:t>SEGURIDAD</w:t>
      </w:r>
      <w:r>
        <w:rPr>
          <w:rFonts w:ascii="Arial" w:hAnsi="Arial"/>
          <w:b/>
          <w:spacing w:val="37"/>
          <w:sz w:val="20"/>
        </w:rPr>
        <w:t xml:space="preserve"> </w:t>
      </w:r>
      <w:r>
        <w:rPr>
          <w:rFonts w:ascii="Arial" w:hAnsi="Arial"/>
          <w:b/>
          <w:w w:val="80"/>
          <w:sz w:val="20"/>
        </w:rPr>
        <w:t>SOCIAL</w:t>
      </w:r>
      <w:r>
        <w:rPr>
          <w:rFonts w:ascii="Arial" w:hAnsi="Arial"/>
          <w:b/>
          <w:spacing w:val="40"/>
          <w:sz w:val="20"/>
        </w:rPr>
        <w:t xml:space="preserve"> </w:t>
      </w:r>
      <w:r>
        <w:rPr>
          <w:rFonts w:ascii="Arial" w:hAnsi="Arial"/>
          <w:b/>
          <w:w w:val="80"/>
          <w:sz w:val="20"/>
        </w:rPr>
        <w:t>Y</w:t>
      </w:r>
      <w:r>
        <w:rPr>
          <w:rFonts w:ascii="Arial" w:hAnsi="Arial"/>
          <w:b/>
          <w:spacing w:val="32"/>
          <w:sz w:val="20"/>
        </w:rPr>
        <w:t xml:space="preserve"> </w:t>
      </w:r>
      <w:r>
        <w:rPr>
          <w:rFonts w:ascii="Arial" w:hAnsi="Arial"/>
          <w:b/>
          <w:w w:val="80"/>
          <w:sz w:val="20"/>
        </w:rPr>
        <w:t>PAGOS</w:t>
      </w:r>
      <w:r>
        <w:rPr>
          <w:rFonts w:ascii="Arial" w:hAnsi="Arial"/>
          <w:b/>
          <w:spacing w:val="37"/>
          <w:sz w:val="20"/>
        </w:rPr>
        <w:t xml:space="preserve"> </w:t>
      </w:r>
      <w:r>
        <w:rPr>
          <w:rFonts w:ascii="Arial" w:hAnsi="Arial"/>
          <w:b/>
          <w:w w:val="80"/>
          <w:sz w:val="20"/>
        </w:rPr>
        <w:t xml:space="preserve">PARAFISCALES </w:t>
      </w:r>
      <w:r>
        <w:rPr>
          <w:rFonts w:ascii="Arial" w:hAnsi="Arial"/>
          <w:b/>
          <w:w w:val="85"/>
          <w:sz w:val="20"/>
        </w:rPr>
        <w:t>CLÁUSULA 26 –</w:t>
      </w:r>
      <w:r>
        <w:rPr>
          <w:rFonts w:ascii="Arial" w:hAnsi="Arial"/>
          <w:b/>
          <w:sz w:val="20"/>
        </w:rPr>
        <w:t xml:space="preserve"> </w:t>
      </w:r>
      <w:r>
        <w:rPr>
          <w:rFonts w:ascii="Arial" w:hAnsi="Arial"/>
          <w:b/>
          <w:w w:val="85"/>
          <w:sz w:val="20"/>
        </w:rPr>
        <w:t>TERMINACIÓN DEL CONTRATO.</w:t>
      </w:r>
    </w:p>
    <w:p w14:paraId="65804068" w14:textId="77777777" w:rsidR="0091588D" w:rsidRDefault="00516E49">
      <w:pPr>
        <w:spacing w:line="228" w:lineRule="exact"/>
        <w:ind w:left="262"/>
        <w:rPr>
          <w:rFonts w:ascii="Arial" w:hAnsi="Arial"/>
          <w:b/>
          <w:sz w:val="20"/>
        </w:rPr>
      </w:pPr>
      <w:r>
        <w:rPr>
          <w:rFonts w:ascii="Arial" w:hAnsi="Arial"/>
          <w:b/>
          <w:w w:val="85"/>
          <w:sz w:val="20"/>
        </w:rPr>
        <w:t>CLÁUSULA</w:t>
      </w:r>
      <w:r>
        <w:rPr>
          <w:rFonts w:ascii="Arial" w:hAnsi="Arial"/>
          <w:b/>
          <w:spacing w:val="-1"/>
          <w:sz w:val="20"/>
        </w:rPr>
        <w:t xml:space="preserve"> </w:t>
      </w:r>
      <w:r>
        <w:rPr>
          <w:rFonts w:ascii="Arial" w:hAnsi="Arial"/>
          <w:b/>
          <w:w w:val="85"/>
          <w:sz w:val="20"/>
        </w:rPr>
        <w:t>27</w:t>
      </w:r>
      <w:r>
        <w:rPr>
          <w:rFonts w:ascii="Arial" w:hAnsi="Arial"/>
          <w:b/>
          <w:sz w:val="20"/>
        </w:rPr>
        <w:t xml:space="preserve"> </w:t>
      </w:r>
      <w:r>
        <w:rPr>
          <w:rFonts w:ascii="Arial" w:hAnsi="Arial"/>
          <w:b/>
          <w:w w:val="85"/>
          <w:sz w:val="20"/>
        </w:rPr>
        <w:t>–</w:t>
      </w:r>
      <w:r>
        <w:rPr>
          <w:rFonts w:ascii="Arial" w:hAnsi="Arial"/>
          <w:b/>
          <w:spacing w:val="71"/>
          <w:w w:val="150"/>
          <w:sz w:val="20"/>
        </w:rPr>
        <w:t xml:space="preserve"> </w:t>
      </w:r>
      <w:r>
        <w:rPr>
          <w:rFonts w:ascii="Arial" w:hAnsi="Arial"/>
          <w:b/>
          <w:spacing w:val="-2"/>
          <w:w w:val="85"/>
          <w:sz w:val="20"/>
        </w:rPr>
        <w:t>LIQUIDACIÓN</w:t>
      </w:r>
    </w:p>
    <w:p w14:paraId="0433C308" w14:textId="77777777" w:rsidR="0091588D" w:rsidRDefault="00516E49">
      <w:pPr>
        <w:ind w:left="262" w:right="5372"/>
        <w:rPr>
          <w:rFonts w:ascii="Arial" w:hAnsi="Arial"/>
          <w:b/>
          <w:w w:val="90"/>
          <w:sz w:val="20"/>
        </w:rPr>
      </w:pPr>
      <w:r>
        <w:rPr>
          <w:rFonts w:ascii="Arial" w:hAnsi="Arial"/>
          <w:b/>
          <w:w w:val="80"/>
          <w:sz w:val="20"/>
        </w:rPr>
        <w:t>CLÁUSULA</w:t>
      </w:r>
      <w:r>
        <w:rPr>
          <w:rFonts w:ascii="Arial" w:hAnsi="Arial"/>
          <w:b/>
          <w:sz w:val="20"/>
        </w:rPr>
        <w:t xml:space="preserve"> </w:t>
      </w:r>
      <w:r>
        <w:rPr>
          <w:rFonts w:ascii="Arial" w:hAnsi="Arial"/>
          <w:b/>
          <w:w w:val="80"/>
          <w:sz w:val="20"/>
        </w:rPr>
        <w:t>28</w:t>
      </w:r>
      <w:r>
        <w:rPr>
          <w:rFonts w:ascii="Arial" w:hAnsi="Arial"/>
          <w:b/>
          <w:sz w:val="20"/>
        </w:rPr>
        <w:t xml:space="preserve"> </w:t>
      </w:r>
      <w:r>
        <w:rPr>
          <w:rFonts w:ascii="Arial" w:hAnsi="Arial"/>
          <w:b/>
          <w:w w:val="80"/>
          <w:sz w:val="20"/>
        </w:rPr>
        <w:t>–</w:t>
      </w:r>
      <w:r>
        <w:rPr>
          <w:rFonts w:ascii="Arial" w:hAnsi="Arial"/>
          <w:b/>
          <w:spacing w:val="40"/>
          <w:sz w:val="20"/>
        </w:rPr>
        <w:t xml:space="preserve"> </w:t>
      </w:r>
      <w:r>
        <w:rPr>
          <w:rFonts w:ascii="Arial" w:hAnsi="Arial"/>
          <w:b/>
          <w:w w:val="80"/>
          <w:sz w:val="20"/>
        </w:rPr>
        <w:t>PERFECCIONAMIENTO</w:t>
      </w:r>
      <w:r>
        <w:rPr>
          <w:rFonts w:ascii="Arial" w:hAnsi="Arial"/>
          <w:b/>
          <w:sz w:val="20"/>
        </w:rPr>
        <w:t xml:space="preserve"> </w:t>
      </w:r>
      <w:r>
        <w:rPr>
          <w:rFonts w:ascii="Arial" w:hAnsi="Arial"/>
          <w:b/>
          <w:w w:val="80"/>
          <w:sz w:val="20"/>
        </w:rPr>
        <w:t>Y</w:t>
      </w:r>
      <w:r>
        <w:rPr>
          <w:rFonts w:ascii="Arial" w:hAnsi="Arial"/>
          <w:b/>
          <w:sz w:val="20"/>
        </w:rPr>
        <w:t xml:space="preserve"> </w:t>
      </w:r>
      <w:r>
        <w:rPr>
          <w:rFonts w:ascii="Arial" w:hAnsi="Arial"/>
          <w:b/>
          <w:w w:val="80"/>
          <w:sz w:val="20"/>
        </w:rPr>
        <w:t>EJECUCIÓN</w:t>
      </w:r>
      <w:r>
        <w:rPr>
          <w:rFonts w:ascii="Arial" w:hAnsi="Arial"/>
          <w:b/>
          <w:spacing w:val="80"/>
          <w:sz w:val="20"/>
        </w:rPr>
        <w:t xml:space="preserve"> </w:t>
      </w:r>
      <w:r>
        <w:rPr>
          <w:rFonts w:ascii="Arial" w:hAnsi="Arial"/>
          <w:b/>
          <w:w w:val="85"/>
          <w:sz w:val="20"/>
        </w:rPr>
        <w:t>CLÁUSULA 29 –</w:t>
      </w:r>
      <w:r>
        <w:rPr>
          <w:rFonts w:ascii="Arial" w:hAnsi="Arial"/>
          <w:b/>
          <w:sz w:val="20"/>
        </w:rPr>
        <w:t xml:space="preserve"> </w:t>
      </w:r>
      <w:r>
        <w:rPr>
          <w:rFonts w:ascii="Arial" w:hAnsi="Arial"/>
          <w:b/>
          <w:w w:val="85"/>
          <w:sz w:val="20"/>
        </w:rPr>
        <w:t xml:space="preserve">LUGAR DE EJECUCIÓN Y DOMICILIO </w:t>
      </w:r>
      <w:r>
        <w:rPr>
          <w:rFonts w:ascii="Arial" w:hAnsi="Arial"/>
          <w:b/>
          <w:w w:val="90"/>
          <w:sz w:val="20"/>
        </w:rPr>
        <w:t>CLÁUSULA 30 –</w:t>
      </w:r>
      <w:r>
        <w:rPr>
          <w:rFonts w:ascii="Arial" w:hAnsi="Arial"/>
          <w:b/>
          <w:sz w:val="20"/>
        </w:rPr>
        <w:t xml:space="preserve"> </w:t>
      </w:r>
      <w:r>
        <w:rPr>
          <w:rFonts w:ascii="Arial" w:hAnsi="Arial"/>
          <w:b/>
          <w:w w:val="90"/>
          <w:sz w:val="20"/>
        </w:rPr>
        <w:t>PUBLICACIÓN.</w:t>
      </w:r>
    </w:p>
    <w:p w14:paraId="76DEE7B4" w14:textId="65706949" w:rsidR="004716B4" w:rsidRDefault="004716B4">
      <w:pPr>
        <w:ind w:left="262" w:right="5372"/>
        <w:rPr>
          <w:rFonts w:ascii="Arial" w:hAnsi="Arial"/>
          <w:b/>
          <w:w w:val="80"/>
          <w:sz w:val="20"/>
        </w:rPr>
      </w:pPr>
      <w:r>
        <w:rPr>
          <w:rFonts w:ascii="Arial" w:hAnsi="Arial"/>
          <w:b/>
          <w:w w:val="80"/>
          <w:sz w:val="20"/>
        </w:rPr>
        <w:t>CLAUSULA 31 – RENDIMIENTOS FINANCIEROS</w:t>
      </w:r>
    </w:p>
    <w:p w14:paraId="761A9BBA" w14:textId="5DA88487" w:rsidR="004716B4" w:rsidRDefault="004716B4">
      <w:pPr>
        <w:ind w:left="262" w:right="5372"/>
        <w:rPr>
          <w:rFonts w:ascii="Arial" w:hAnsi="Arial"/>
          <w:b/>
          <w:w w:val="80"/>
          <w:sz w:val="20"/>
        </w:rPr>
      </w:pPr>
      <w:r>
        <w:rPr>
          <w:rFonts w:ascii="Arial" w:hAnsi="Arial"/>
          <w:b/>
          <w:w w:val="80"/>
          <w:sz w:val="20"/>
        </w:rPr>
        <w:t xml:space="preserve">CLAUSULA 32 – DOCUMENTOS </w:t>
      </w:r>
    </w:p>
    <w:p w14:paraId="4FD1820C" w14:textId="51D63BD4" w:rsidR="004716B4" w:rsidRDefault="004716B4">
      <w:pPr>
        <w:ind w:left="262" w:right="5372"/>
        <w:rPr>
          <w:rFonts w:ascii="Arial" w:hAnsi="Arial"/>
          <w:b/>
          <w:w w:val="80"/>
          <w:sz w:val="20"/>
        </w:rPr>
      </w:pPr>
      <w:r>
        <w:rPr>
          <w:rFonts w:ascii="Arial" w:hAnsi="Arial"/>
          <w:b/>
          <w:w w:val="80"/>
          <w:sz w:val="20"/>
        </w:rPr>
        <w:t>CLAUSULA 33 – LEGISLACIÓN APLICABLE</w:t>
      </w:r>
    </w:p>
    <w:p w14:paraId="0875296D" w14:textId="4F618790" w:rsidR="004716B4" w:rsidRDefault="004716B4">
      <w:pPr>
        <w:ind w:left="262" w:right="5372"/>
        <w:rPr>
          <w:rFonts w:ascii="Arial" w:hAnsi="Arial"/>
          <w:b/>
          <w:w w:val="80"/>
          <w:sz w:val="20"/>
        </w:rPr>
      </w:pPr>
      <w:r>
        <w:rPr>
          <w:rFonts w:ascii="Arial" w:hAnsi="Arial"/>
          <w:b/>
          <w:w w:val="80"/>
          <w:sz w:val="20"/>
        </w:rPr>
        <w:t xml:space="preserve">CLAUSULA 34 – PROPIEDAD INTELECTUAL </w:t>
      </w:r>
    </w:p>
    <w:p w14:paraId="229662C7" w14:textId="77777777" w:rsidR="004716B4" w:rsidRDefault="004716B4">
      <w:pPr>
        <w:ind w:left="262" w:right="5372"/>
        <w:rPr>
          <w:rFonts w:ascii="Arial" w:hAnsi="Arial"/>
          <w:b/>
          <w:w w:val="80"/>
          <w:sz w:val="20"/>
        </w:rPr>
      </w:pPr>
    </w:p>
    <w:p w14:paraId="19AFED3C" w14:textId="77777777" w:rsidR="004716B4" w:rsidRDefault="004716B4">
      <w:pPr>
        <w:ind w:left="262" w:right="5372"/>
        <w:rPr>
          <w:rFonts w:ascii="Arial" w:hAnsi="Arial"/>
          <w:b/>
          <w:sz w:val="20"/>
        </w:rPr>
      </w:pPr>
    </w:p>
    <w:p w14:paraId="50CDB6F0" w14:textId="01BE55BF" w:rsidR="0091588D" w:rsidRDefault="0091588D">
      <w:pPr>
        <w:pStyle w:val="Textoindependiente"/>
        <w:spacing w:before="9"/>
        <w:rPr>
          <w:rFonts w:ascii="Arial"/>
          <w:b/>
          <w:sz w:val="17"/>
        </w:rPr>
      </w:pPr>
    </w:p>
    <w:p w14:paraId="56A60639" w14:textId="427F40B3" w:rsidR="0091588D" w:rsidRDefault="0091588D">
      <w:pPr>
        <w:pStyle w:val="Textoindependiente"/>
        <w:ind w:left="326"/>
        <w:rPr>
          <w:rFonts w:ascii="Arial"/>
        </w:rPr>
      </w:pPr>
    </w:p>
    <w:tbl>
      <w:tblPr>
        <w:tblStyle w:val="Tablaconcuadrcula"/>
        <w:tblW w:w="0" w:type="auto"/>
        <w:tblLook w:val="04A0" w:firstRow="1" w:lastRow="0" w:firstColumn="1" w:lastColumn="0" w:noHBand="0" w:noVBand="1"/>
      </w:tblPr>
      <w:tblGrid>
        <w:gridCol w:w="9918"/>
      </w:tblGrid>
      <w:tr w:rsidR="004F345A" w14:paraId="1A3A50AF" w14:textId="77777777" w:rsidTr="000E29B3">
        <w:tc>
          <w:tcPr>
            <w:tcW w:w="9918" w:type="dxa"/>
            <w:shd w:val="clear" w:color="auto" w:fill="D9D9D9" w:themeFill="background1" w:themeFillShade="D9"/>
          </w:tcPr>
          <w:p w14:paraId="7678FACC" w14:textId="2C930C9F" w:rsidR="004F345A" w:rsidRDefault="00460DE1">
            <w:pPr>
              <w:pStyle w:val="Textoindependiente"/>
              <w:spacing w:before="82"/>
              <w:rPr>
                <w:rFonts w:ascii="Arial"/>
                <w:b/>
              </w:rPr>
            </w:pPr>
            <w:r>
              <w:rPr>
                <w:rFonts w:ascii="Arial"/>
                <w:b/>
              </w:rPr>
              <w:lastRenderedPageBreak/>
              <w:t>CL</w:t>
            </w:r>
            <w:r>
              <w:rPr>
                <w:rFonts w:ascii="Arial"/>
                <w:b/>
              </w:rPr>
              <w:t>Á</w:t>
            </w:r>
            <w:r>
              <w:rPr>
                <w:rFonts w:ascii="Arial"/>
                <w:b/>
              </w:rPr>
              <w:t xml:space="preserve">USULA 1 </w:t>
            </w:r>
            <w:r>
              <w:rPr>
                <w:rFonts w:ascii="Arial"/>
                <w:b/>
              </w:rPr>
              <w:t>–</w:t>
            </w:r>
            <w:r>
              <w:rPr>
                <w:rFonts w:ascii="Arial"/>
                <w:b/>
              </w:rPr>
              <w:t xml:space="preserve"> OBLIGACIONES DEL ICBF</w:t>
            </w:r>
          </w:p>
        </w:tc>
      </w:tr>
      <w:tr w:rsidR="004F345A" w14:paraId="155EE035" w14:textId="77777777" w:rsidTr="000E29B3">
        <w:tc>
          <w:tcPr>
            <w:tcW w:w="9918" w:type="dxa"/>
          </w:tcPr>
          <w:p w14:paraId="4CC31A39" w14:textId="77777777" w:rsidR="00E23913" w:rsidRPr="00CA37A7" w:rsidRDefault="00E23913" w:rsidP="00E23913">
            <w:pPr>
              <w:pStyle w:val="Prrafodelista"/>
              <w:widowControl/>
              <w:numPr>
                <w:ilvl w:val="1"/>
                <w:numId w:val="23"/>
              </w:numPr>
              <w:autoSpaceDE/>
              <w:autoSpaceDN/>
              <w:ind w:left="341" w:right="0"/>
              <w:rPr>
                <w:rFonts w:ascii="Arial Narrow" w:hAnsi="Arial Narrow" w:cs="Arial"/>
                <w:iCs/>
              </w:rPr>
            </w:pPr>
            <w:r w:rsidRPr="00CA37A7">
              <w:rPr>
                <w:rFonts w:ascii="Arial Narrow" w:hAnsi="Arial Narrow" w:cs="Arial"/>
                <w:iCs/>
              </w:rPr>
              <w:t xml:space="preserve">Desembolsar oportunamente los recursos del presente contrato en los términos previstos en la cláusula específica de cada servicio, denominada VALOR DEL CONTRATO Y FORMA DE PAGO, previa certificación de cumplimiento expedida por el supervisor del contrato, en la cual se verifique la apertura o conversión de la cuenta maestra para el presente contrato. </w:t>
            </w:r>
            <w:r w:rsidRPr="00CA37A7">
              <w:rPr>
                <w:rFonts w:ascii="Arial Narrow" w:hAnsi="Arial Narrow" w:cs="Arial"/>
                <w:b/>
                <w:bCs/>
                <w:iCs/>
              </w:rPr>
              <w:t>PARÁGRAFO</w:t>
            </w:r>
            <w:r w:rsidRPr="00CA37A7">
              <w:rPr>
                <w:rFonts w:ascii="Arial Narrow" w:hAnsi="Arial Narrow" w:cs="Arial"/>
                <w:iCs/>
              </w:rPr>
              <w:t>. En caso de que el CONTRATISTA no legalice completamente la ejecución de los recursos entregados, y de ser necesario para la adecuada y efectiva prestación del servicio, el supervisor del contrato, según el procedimiento y orientaciones que emita el ICBF aplicables en su momento excepcionalmente podrá autorizar desembolsos parciales coherentes con la ejecución de los recursos debidamente legalizados por parte del CONTRATISTA. La autorización excepcional de estos desembolsos parciales no exime al CONTRATISTA de la obligación de legalización total de los recursos ni lo exime de las consecuencias sancionatorias a que haya lugar.</w:t>
            </w:r>
          </w:p>
          <w:p w14:paraId="73D1E41B"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Comunicar oportunamente a la EAS, una vez esté terminado el contrato por cualquier causa, la cuenta bancaria de destino a la cual debe trasladar los remanentes de los recursos aportados por el ICBF que no hayan sido ejecutados en el desarrollo del contrato, y los rendimientos financieros de los aportes realizados por el ICBF, cuando aplique. </w:t>
            </w:r>
          </w:p>
          <w:p w14:paraId="5628D31F"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Comunicar a la EAS, una vez terminado el contrato por cualquier causa, la persona a quien debe entregar los bienes muebles devolutivos que haya recibido o adquirido con los aportes del ICBF para la ejecución del contrato, a menos que al terminar el mismo los bienes ya no tengan vida útil y quede constancia de ello en el “Formato de Acta de recibo de bienes” o documento que lo modifique o sustituya, según el procedimiento establecido para tal fin.</w:t>
            </w:r>
          </w:p>
          <w:p w14:paraId="77383B14" w14:textId="77777777" w:rsidR="00E23913" w:rsidRDefault="00E23913" w:rsidP="00E23913">
            <w:pPr>
              <w:widowControl/>
              <w:numPr>
                <w:ilvl w:val="1"/>
                <w:numId w:val="23"/>
              </w:numPr>
              <w:autoSpaceDE/>
              <w:autoSpaceDN/>
              <w:ind w:left="341"/>
              <w:jc w:val="both"/>
              <w:rPr>
                <w:rFonts w:ascii="Arial Narrow" w:hAnsi="Arial Narrow" w:cs="Arial"/>
                <w:iCs/>
              </w:rPr>
            </w:pPr>
            <w:r w:rsidRPr="00CA37A7">
              <w:rPr>
                <w:rFonts w:ascii="Arial Narrow" w:hAnsi="Arial Narrow" w:cs="Arial"/>
                <w:iCs/>
              </w:rPr>
              <w:t xml:space="preserve">Designar un funcionario para la supervisión administrativa, técnica, financiera y jurídica del contrato, con el fin de constatar su correcta ejecución, el cumplimiento del objeto, las obligaciones de la EAS y las condiciones de calidad de los servicios. </w:t>
            </w:r>
            <w:r w:rsidRPr="00D138E0">
              <w:rPr>
                <w:rFonts w:ascii="Arial Narrow" w:hAnsi="Arial Narrow" w:cs="Arial"/>
                <w:b/>
                <w:bCs/>
                <w:iCs/>
              </w:rPr>
              <w:t>PARÁGRAFO.</w:t>
            </w:r>
            <w:r w:rsidRPr="00CA37A7">
              <w:rPr>
                <w:rFonts w:ascii="Arial Narrow" w:hAnsi="Arial Narrow" w:cs="Arial"/>
                <w:iCs/>
              </w:rPr>
              <w:t xml:space="preserve"> De llegar a suscribir y legalizar desde el Instituto Colombiano de Bienestar Familiar -ICBF-, durante la ejecución del presente contrato de aporte, un contrato de INTERVENTORÍA para el seguimiento, control y vigilancia, de tipo administrativo, técnico, jurídico y financiero, sobre el cumplimiento de las obligaciones contractuales y de las condiciones de calidad por parte de la Entidad Administradora del Servicio (EAS) contratista, la supervisión será sustituida integralmente por la INTERVENTORÍA, por lo tanto, no será necesaria la designación de la supervisión desde la ordenación del gasto.</w:t>
            </w:r>
          </w:p>
          <w:p w14:paraId="433F60E8" w14:textId="77777777" w:rsidR="00E23913" w:rsidRDefault="00E23913" w:rsidP="00E23913">
            <w:pPr>
              <w:widowControl/>
              <w:numPr>
                <w:ilvl w:val="1"/>
                <w:numId w:val="23"/>
              </w:numPr>
              <w:autoSpaceDE/>
              <w:autoSpaceDN/>
              <w:ind w:left="341"/>
              <w:jc w:val="both"/>
              <w:rPr>
                <w:rFonts w:ascii="Arial Narrow" w:hAnsi="Arial Narrow" w:cs="Arial"/>
                <w:iCs/>
              </w:rPr>
            </w:pPr>
            <w:r w:rsidRPr="00D90DD6">
              <w:rPr>
                <w:rFonts w:ascii="Arial Narrow" w:hAnsi="Arial Narrow" w:cs="Arial"/>
                <w:iCs/>
              </w:rPr>
              <w:t>Mantener actualizada la información técnica, administrativa, financiera y jurídica en el expediente contractual físico o en la plataforma transaccional de contratación pública y en las plataformas tecnológicas dispuestas por el ICBF, de acuerdo con las especificaciones dadas en el presente contrato, en el Manual de Contratación vigente, en el Manual Técnico de la respectiva modalidad o servicio para el efecto y en las orientaciones técnicas y administrativas expedidas por el ICBF, y la normatividad que le aplique.</w:t>
            </w:r>
          </w:p>
          <w:p w14:paraId="71757AD2"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Celebrar contrato de comodato, en el evento en que la EAS brinde el servicio público de bienestar familiar en un inmueble de propiedad del ICBF. (Esta obligación debe ajustarse en caso de que el inmueble donde opera el servicio no sea propiedad del ICBF).  </w:t>
            </w:r>
          </w:p>
          <w:p w14:paraId="42F5C2A0"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Apoyar a la EAS en la articulación con sectores, actores y entidades públicas o privadas con las que se tenga relación por causa o con ocasión de la ejecución del presente contrato, especialmente para la protección integral de las niñas y los niños y mujeres y personas en periodo de gestación.  </w:t>
            </w:r>
          </w:p>
          <w:p w14:paraId="6938432C" w14:textId="77777777" w:rsidR="00E23913" w:rsidRDefault="00E23913" w:rsidP="00E23913">
            <w:pPr>
              <w:widowControl/>
              <w:numPr>
                <w:ilvl w:val="1"/>
                <w:numId w:val="23"/>
              </w:numPr>
              <w:autoSpaceDE/>
              <w:autoSpaceDN/>
              <w:ind w:left="341"/>
              <w:jc w:val="both"/>
              <w:rPr>
                <w:rFonts w:ascii="Arial Narrow" w:hAnsi="Arial Narrow" w:cs="Arial"/>
                <w:iCs/>
              </w:rPr>
            </w:pPr>
            <w:r w:rsidRPr="004E4F34">
              <w:rPr>
                <w:rFonts w:ascii="Arial Narrow" w:hAnsi="Arial Narrow" w:cs="Arial"/>
                <w:iCs/>
              </w:rPr>
              <w:t>Realizar la afectación contable en cuentas de orden para el ingreso de los bienes muebles devolutivos y de consumo adquiridos en el presente Contrato de Aporte, con la nueva normativa Internacional de Contabilidad del Sector Público – NICSP.</w:t>
            </w:r>
          </w:p>
          <w:p w14:paraId="2E75E107"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Revisar y retroalimentar las listas de espera de los potenciales usuarios al inicio y durante la operación, según procedimiento y orientaciones del ICBF, descritos en la GUÍA PARA LA FOCALIZACIÓN DE USUARIOS DE LOS SERVICIOS DE PRIMERA INFANCIA o documento que lo sustituya o modifique.  </w:t>
            </w:r>
            <w:r w:rsidRPr="00921399">
              <w:rPr>
                <w:rFonts w:ascii="Arial Narrow" w:hAnsi="Arial Narrow" w:cs="Arial"/>
                <w:b/>
                <w:bCs/>
                <w:iCs/>
              </w:rPr>
              <w:t>PARÁGRAFO PRIMERO</w:t>
            </w:r>
            <w:r w:rsidRPr="00D45ACC">
              <w:rPr>
                <w:rFonts w:ascii="Arial Narrow" w:hAnsi="Arial Narrow" w:cs="Arial"/>
                <w:iCs/>
              </w:rPr>
              <w:t xml:space="preserve">: Durante la ejecución del contrato de aporte, de identificarse otras necesidades de atención de acuerdo con las características poblacionales y territoriales, y con ello, se requiera ampliar la oferta institucional, adicional al número de los niños, y niñas sujetos de atención a través del presente contrato, desde la supervisión del contrato se deberá analizar en primera medida los recursos por concepto de ahorros e inejecuciones que permitan respaldar dicha ampliación; </w:t>
            </w:r>
            <w:r w:rsidRPr="00D45ACC">
              <w:rPr>
                <w:rFonts w:ascii="Arial Narrow" w:hAnsi="Arial Narrow" w:cs="Arial"/>
                <w:iCs/>
              </w:rPr>
              <w:lastRenderedPageBreak/>
              <w:t xml:space="preserve">respecto a las inejecuciones para efectos de su reinversión se requerirá con tal con el concepto técnico de la Dirección de Primera Infancia. </w:t>
            </w:r>
            <w:r w:rsidRPr="00921399">
              <w:rPr>
                <w:rFonts w:ascii="Arial Narrow" w:hAnsi="Arial Narrow" w:cs="Arial"/>
                <w:b/>
                <w:bCs/>
                <w:iCs/>
              </w:rPr>
              <w:t>PARÁGRAFO SEGUNDO</w:t>
            </w:r>
            <w:r w:rsidRPr="00D45ACC">
              <w:rPr>
                <w:rFonts w:ascii="Arial Narrow" w:hAnsi="Arial Narrow" w:cs="Arial"/>
                <w:iCs/>
              </w:rPr>
              <w:t>: Si los recursos identificados por concepto de ahorros e inejecuciones no son suficientes para cubrir las necesidades del contrato por concepto de ampliación de obertura, desde la supervisión del contrato, previo análisis con la Entidad Administradora del Servicio -EAS, deberán hacer la solicitud de los recursos faltantes a la Dirección de Primera Infancia de la Sede Nacional, previo cumplimiento de los requisitos requeridos para su traslado.</w:t>
            </w:r>
          </w:p>
          <w:p w14:paraId="7B468E8C"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Programar en el Sistema de Información Misional -SIM- y entregar mensualmente las cantidades de Alimentos de Alto Valor Nutricional -AAVN conforme a lo descrito en el parágrafo segundo de la presente cláusula.</w:t>
            </w:r>
          </w:p>
          <w:p w14:paraId="5CD79C39"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Suministrar a la EAS los Alimentos de Alto Valor Nutricional -AAVN-, acorde con la programación mensual que se defina según el lineamiento del ICBF; y garantizar que al momento de la entrega le sea informado el valor del alimento y cantidad de lo entregado, de acuerdo con la información suministrada por la Dirección de Nutrición del ICBF. </w:t>
            </w:r>
          </w:p>
          <w:p w14:paraId="56913137" w14:textId="77777777" w:rsidR="00E23913" w:rsidRPr="00D45ACC" w:rsidRDefault="00E23913" w:rsidP="00E23913">
            <w:pPr>
              <w:widowControl/>
              <w:numPr>
                <w:ilvl w:val="1"/>
                <w:numId w:val="23"/>
              </w:numPr>
              <w:autoSpaceDE/>
              <w:autoSpaceDN/>
              <w:ind w:left="341"/>
              <w:jc w:val="both"/>
              <w:rPr>
                <w:rFonts w:ascii="Arial Narrow" w:hAnsi="Arial Narrow" w:cs="Arial"/>
                <w:iCs/>
              </w:rPr>
            </w:pPr>
            <w:r w:rsidRPr="00D45ACC">
              <w:rPr>
                <w:rFonts w:ascii="Arial Narrow" w:hAnsi="Arial Narrow" w:cs="Arial"/>
                <w:iCs/>
              </w:rPr>
              <w:t xml:space="preserve">Prestar asistencia técnica y orientación a la EAS para socializar el adecuado uso de los Alimentos de Alto Valor Nutricional - AAVN y los procedimientos, formatos y estándares para su administración. </w:t>
            </w:r>
            <w:r w:rsidRPr="001C4B35">
              <w:rPr>
                <w:rFonts w:ascii="Arial Narrow" w:hAnsi="Arial Narrow" w:cs="Arial"/>
                <w:b/>
                <w:bCs/>
                <w:iCs/>
              </w:rPr>
              <w:t>PARÁGRAFO PRIMERO</w:t>
            </w:r>
            <w:r w:rsidRPr="00D45ACC">
              <w:rPr>
                <w:rFonts w:ascii="Arial Narrow" w:hAnsi="Arial Narrow" w:cs="Arial"/>
                <w:iCs/>
              </w:rPr>
              <w:t xml:space="preserve">. Se entiende como AAVN los producidos y distribuidos por el ICBF como complemento a la alimentación que se brinda a los usuarios de los programas de atención. PARÁGRAFO SEGUNDO. </w:t>
            </w:r>
            <w:r w:rsidRPr="00EF401F">
              <w:rPr>
                <w:rFonts w:ascii="Arial Narrow" w:hAnsi="Arial Narrow" w:cs="Arial"/>
                <w:iCs/>
              </w:rPr>
              <w:t>Los Alimentos de Alto Valor Nutricional -AAVN y la definición de las raciones a suministrar para cada Modalidad se establecen en el Anexo 2 “Raciones de Alimentos de Alto Valor Nutricional” del lineamiento de programación de metas sociales y financieras del ICBF que se encuentre vigent</w:t>
            </w:r>
            <w:r>
              <w:rPr>
                <w:rFonts w:ascii="Arial Narrow" w:hAnsi="Arial Narrow" w:cs="Arial"/>
                <w:iCs/>
              </w:rPr>
              <w:t>e</w:t>
            </w:r>
            <w:r w:rsidRPr="00D45ACC">
              <w:rPr>
                <w:rFonts w:ascii="Arial Narrow" w:hAnsi="Arial Narrow" w:cs="Arial"/>
                <w:iCs/>
              </w:rPr>
              <w:t xml:space="preserve">. </w:t>
            </w:r>
            <w:r w:rsidRPr="00EF401F">
              <w:rPr>
                <w:rFonts w:ascii="Arial Narrow" w:hAnsi="Arial Narrow" w:cs="Arial"/>
                <w:b/>
                <w:bCs/>
                <w:iCs/>
              </w:rPr>
              <w:t>PARÁGRAFO TERCERO</w:t>
            </w:r>
            <w:r w:rsidRPr="00D45ACC">
              <w:rPr>
                <w:rFonts w:ascii="Arial Narrow" w:hAnsi="Arial Narrow" w:cs="Arial"/>
                <w:iCs/>
              </w:rPr>
              <w:t>. Para la estimación del valor total del aporte del ICBF representado en AAVN, se debe tener en cuenta las raciones para cada Modalidad establecidas en el Anexo 2 Raciones de Alimentos de Alto Valor Nutricional, la cantidad total de usuarios y el precio por kilogramo a la fecha de entrega. Los precios a la fecha de los alimentos de alto valor nutricional se tomarán de acuerdo con las indicaciones de la Dirección de Nutrición.</w:t>
            </w:r>
          </w:p>
          <w:p w14:paraId="1B19E426" w14:textId="77777777" w:rsidR="00E23913" w:rsidRDefault="00E23913" w:rsidP="00E23913">
            <w:pPr>
              <w:widowControl/>
              <w:numPr>
                <w:ilvl w:val="1"/>
                <w:numId w:val="23"/>
              </w:numPr>
              <w:autoSpaceDE/>
              <w:autoSpaceDN/>
              <w:ind w:left="341"/>
              <w:jc w:val="both"/>
              <w:rPr>
                <w:rFonts w:ascii="Arial Narrow" w:hAnsi="Arial Narrow" w:cs="Arial"/>
                <w:iCs/>
              </w:rPr>
            </w:pPr>
            <w:r w:rsidRPr="009243FB">
              <w:rPr>
                <w:rFonts w:ascii="Arial Narrow" w:hAnsi="Arial Narrow" w:cs="Arial"/>
                <w:iCs/>
              </w:rPr>
              <w:t>El supervisor del contrato deberá verificar que el contratista haya comprado el, o los productos directamente a los pequeños productores o productores de la Agricultura Campesina, Familiar y Comunitaria, o a sus organizaciones, de conformidad con los listados registrados y validados por las secretarías departamentales de agricultura o quien haga sus veces, conforme a lo dispuesto en la Ley 2046 de 2020 y Decreto 248 de 2021, y la demás normativa que los adicione, modifique o sustituya. Así mismo verificará que se haya realizado el pago contra entrega del producto a los pequeños productores y productores de la Agricultura Campesina, Familiar y Comunitaria, o de sus organizaciones por parte del contratista.</w:t>
            </w:r>
          </w:p>
          <w:p w14:paraId="4B523F20" w14:textId="77777777" w:rsidR="00E23913" w:rsidRDefault="00E23913" w:rsidP="00E23913">
            <w:pPr>
              <w:widowControl/>
              <w:numPr>
                <w:ilvl w:val="1"/>
                <w:numId w:val="23"/>
              </w:numPr>
              <w:autoSpaceDE/>
              <w:autoSpaceDN/>
              <w:ind w:left="341"/>
              <w:jc w:val="both"/>
              <w:rPr>
                <w:rFonts w:ascii="Arial Narrow" w:hAnsi="Arial Narrow" w:cs="Arial"/>
                <w:iCs/>
              </w:rPr>
            </w:pPr>
            <w:r w:rsidRPr="00E77F9C">
              <w:rPr>
                <w:rFonts w:ascii="Arial Narrow" w:hAnsi="Arial Narrow" w:cs="Arial"/>
                <w:iCs/>
              </w:rPr>
              <w:t xml:space="preserve">Dar cumplimiento al protocolo de ingreso y permanencia de los potenciales usuarios al inicio y durante la operación, según el anexo técnico Desarrollo Infantil en Establecimiento de Reclusión, o el documento que lo modifique o sustituya. (Aplica para el servicio DIER) </w:t>
            </w:r>
          </w:p>
          <w:p w14:paraId="4A3604B1" w14:textId="70F69989" w:rsidR="00460DE1" w:rsidRPr="0028754B" w:rsidRDefault="00460DE1" w:rsidP="00773351">
            <w:pPr>
              <w:widowControl/>
              <w:autoSpaceDE/>
              <w:autoSpaceDN/>
              <w:ind w:left="341"/>
              <w:jc w:val="both"/>
              <w:rPr>
                <w:rFonts w:ascii="Arial Narrow" w:hAnsi="Arial Narrow" w:cs="Arial"/>
                <w:iCs/>
              </w:rPr>
            </w:pPr>
          </w:p>
        </w:tc>
      </w:tr>
    </w:tbl>
    <w:p w14:paraId="5ED7F5D4" w14:textId="77777777" w:rsidR="0091588D" w:rsidRDefault="0091588D" w:rsidP="000E29B3">
      <w:pPr>
        <w:spacing w:before="99"/>
        <w:rPr>
          <w:rFonts w:ascii="Calibri"/>
          <w:spacing w:val="-10"/>
          <w:sz w:val="13"/>
        </w:rPr>
      </w:pPr>
      <w:bookmarkStart w:id="0" w:name="_bookmark0"/>
      <w:bookmarkEnd w:id="0"/>
    </w:p>
    <w:tbl>
      <w:tblPr>
        <w:tblStyle w:val="Tablaconcuadrcula"/>
        <w:tblW w:w="0" w:type="auto"/>
        <w:tblLook w:val="04A0" w:firstRow="1" w:lastRow="0" w:firstColumn="1" w:lastColumn="0" w:noHBand="0" w:noVBand="1"/>
      </w:tblPr>
      <w:tblGrid>
        <w:gridCol w:w="9918"/>
      </w:tblGrid>
      <w:tr w:rsidR="000E29B3" w14:paraId="4E63CDEB" w14:textId="77777777" w:rsidTr="00A3340E">
        <w:tc>
          <w:tcPr>
            <w:tcW w:w="9918" w:type="dxa"/>
            <w:shd w:val="clear" w:color="auto" w:fill="D9D9D9" w:themeFill="background1" w:themeFillShade="D9"/>
          </w:tcPr>
          <w:p w14:paraId="1DFEADF2" w14:textId="65B85651" w:rsidR="000E29B3" w:rsidRDefault="000E29B3" w:rsidP="00A3340E">
            <w:pPr>
              <w:pStyle w:val="Textoindependiente"/>
              <w:spacing w:before="82"/>
              <w:rPr>
                <w:rFonts w:ascii="Arial"/>
                <w:b/>
              </w:rPr>
            </w:pPr>
            <w:r>
              <w:rPr>
                <w:rFonts w:ascii="Arial"/>
                <w:b/>
              </w:rPr>
              <w:t>CL</w:t>
            </w:r>
            <w:r>
              <w:rPr>
                <w:rFonts w:ascii="Arial"/>
                <w:b/>
              </w:rPr>
              <w:t>Á</w:t>
            </w:r>
            <w:r>
              <w:rPr>
                <w:rFonts w:ascii="Arial"/>
                <w:b/>
              </w:rPr>
              <w:t xml:space="preserve">USULA </w:t>
            </w:r>
            <w:r w:rsidR="003154BD">
              <w:rPr>
                <w:rFonts w:ascii="Arial"/>
                <w:b/>
              </w:rPr>
              <w:t xml:space="preserve">2 </w:t>
            </w:r>
            <w:r w:rsidR="003154BD">
              <w:rPr>
                <w:rFonts w:ascii="Arial"/>
                <w:b/>
              </w:rPr>
              <w:t>–</w:t>
            </w:r>
            <w:r w:rsidR="003154BD">
              <w:rPr>
                <w:rFonts w:ascii="Arial"/>
                <w:b/>
              </w:rPr>
              <w:t xml:space="preserve"> OBLIGACIONES GENERALES DE LA ENTIDAD ADMINISTRADORA DEL SERVICIO</w:t>
            </w:r>
          </w:p>
        </w:tc>
      </w:tr>
      <w:tr w:rsidR="000E29B3" w14:paraId="59B6FA14" w14:textId="77777777" w:rsidTr="00A3340E">
        <w:tc>
          <w:tcPr>
            <w:tcW w:w="9918" w:type="dxa"/>
          </w:tcPr>
          <w:p w14:paraId="55D8F133" w14:textId="77777777" w:rsidR="00E23913" w:rsidRPr="00D45ACC" w:rsidRDefault="00E23913" w:rsidP="00E23913">
            <w:pPr>
              <w:pStyle w:val="Prrafodelista"/>
              <w:widowControl/>
              <w:numPr>
                <w:ilvl w:val="2"/>
                <w:numId w:val="24"/>
              </w:numPr>
              <w:autoSpaceDE/>
              <w:autoSpaceDN/>
              <w:ind w:left="341" w:right="0" w:hanging="294"/>
              <w:rPr>
                <w:rFonts w:ascii="Arial Narrow" w:hAnsi="Arial Narrow" w:cs="Arial"/>
                <w:iCs/>
              </w:rPr>
            </w:pPr>
            <w:r w:rsidRPr="00D45ACC">
              <w:rPr>
                <w:rFonts w:ascii="Arial Narrow" w:hAnsi="Arial Narrow" w:cs="Arial"/>
                <w:iCs/>
              </w:rPr>
              <w:t>Cumplir con el objeto y las obligaciones del presente contrato, acatando lo dispuesto en la Ley, normativa, reglamentos, lineamientos, Manuales Técnicos, Guías Operativas Manuales Técnicos de las respectivas modalidades y Guía Operativa del respectivo servicio y sus modificaciones y sus anexos, así como las demás orientaciones técnicas y administrativas expedidas por el ICBF que se encuentren vigentes al momento de su celebración, sus respectivas actualizaciones o que se expidan con posteridad, relacionadas con la suscripción y ejecución del contrato, los cuales hacen parte integral del presente contrato, y son de obligatorio conocimiento y cumplimiento por parte del contratista y talento humano que este vincule para la prestación del servicio.</w:t>
            </w:r>
          </w:p>
          <w:p w14:paraId="7EAA0C43" w14:textId="77777777" w:rsidR="00E23913" w:rsidRPr="00D45ACC" w:rsidRDefault="00E23913" w:rsidP="00E23913">
            <w:pPr>
              <w:pStyle w:val="Prrafodelista"/>
              <w:widowControl/>
              <w:numPr>
                <w:ilvl w:val="2"/>
                <w:numId w:val="24"/>
              </w:numPr>
              <w:autoSpaceDE/>
              <w:autoSpaceDN/>
              <w:ind w:left="341" w:right="0" w:hanging="294"/>
              <w:rPr>
                <w:rFonts w:ascii="Arial Narrow" w:hAnsi="Arial Narrow" w:cs="Arial"/>
                <w:iCs/>
              </w:rPr>
            </w:pPr>
            <w:r w:rsidRPr="00D45ACC">
              <w:rPr>
                <w:rFonts w:ascii="Arial Narrow" w:hAnsi="Arial Narrow" w:cs="Arial"/>
                <w:iCs/>
              </w:rPr>
              <w:t>Suministrar al ICBF la información técnica, administrativa, financiera y jurídica actualizada relacionada con la ejecución del contrato de aporte, de acuerdo con las especificaciones dadas en el presente contrato, en el Manual de Contratación vigente, en el Manual Técnico de la Modalidad correspondiente, el Lineamiento Técnico para el desarrollo integral de la primera infancia, la infancia, la adolescencia, las familias y las comunidades en sus versiones vigentes y demás normatividad que le aplique, modifique o sustituya</w:t>
            </w:r>
          </w:p>
          <w:p w14:paraId="5CA56544"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lastRenderedPageBreak/>
              <w:t xml:space="preserve">Comunicar al supervisor del contrato a través del medio autorizado por el ICBF el ingreso al espacio donde se brinda la atención, de cualquier persona ajena a la prestación directa del servicio, en el horario de atención, según orientaciones del ICBF descritas en la </w:t>
            </w:r>
            <w:r w:rsidRPr="00BC7D3E">
              <w:rPr>
                <w:rFonts w:ascii="Arial Narrow" w:hAnsi="Arial Narrow" w:cs="Arial"/>
                <w:i/>
              </w:rPr>
              <w:t>Guía Orientadora para la Gestión del Riesgo en la Primera Infancia</w:t>
            </w:r>
            <w:r w:rsidRPr="00D45ACC">
              <w:rPr>
                <w:rFonts w:ascii="Arial Narrow" w:hAnsi="Arial Narrow" w:cs="Arial"/>
                <w:iCs/>
              </w:rPr>
              <w:t>, o el documento que lo sustituya, modifique o derogue.</w:t>
            </w:r>
          </w:p>
          <w:p w14:paraId="502AD684" w14:textId="77777777" w:rsidR="00E23913" w:rsidRPr="00BC7D3E" w:rsidRDefault="00E23913" w:rsidP="00E23913">
            <w:pPr>
              <w:pStyle w:val="Prrafodelista"/>
              <w:widowControl/>
              <w:numPr>
                <w:ilvl w:val="2"/>
                <w:numId w:val="24"/>
              </w:numPr>
              <w:autoSpaceDE/>
              <w:autoSpaceDN/>
              <w:ind w:left="341" w:right="0" w:hanging="341"/>
              <w:rPr>
                <w:rFonts w:ascii="Arial Narrow" w:hAnsi="Arial Narrow" w:cs="Arial"/>
                <w:iCs/>
              </w:rPr>
            </w:pPr>
            <w:r w:rsidRPr="00BC7D3E">
              <w:rPr>
                <w:rFonts w:ascii="Arial Narrow" w:hAnsi="Arial Narrow" w:cs="Arial"/>
                <w:iCs/>
              </w:rPr>
              <w:t>Abstenerse de realizar o permitir que se realicen en la UDS actividades proselitistas, como fijar o distribuir anuncios y afiches alusivos a candidatos, partidos políticos, procesos electorales o actividades no relacionadas con la prestación del servicio.</w:t>
            </w:r>
          </w:p>
          <w:p w14:paraId="1674669D"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Garantizar la aplicación de los criterios de focalización, para la identificación, priorización y selección de los usuarios, según lo establecido en la “</w:t>
            </w:r>
            <w:r w:rsidRPr="00CE40E6">
              <w:rPr>
                <w:rFonts w:ascii="Arial Narrow" w:hAnsi="Arial Narrow" w:cs="Arial"/>
                <w:i/>
              </w:rPr>
              <w:t>Guía para la focalización de usuarios de los servicios de Primera Infancia</w:t>
            </w:r>
            <w:r w:rsidRPr="00D45ACC">
              <w:rPr>
                <w:rFonts w:ascii="Arial Narrow" w:hAnsi="Arial Narrow" w:cs="Arial"/>
                <w:iCs/>
              </w:rPr>
              <w:t>”, que se encuentre vigente durante la suscripción o ejecución del contrato de aporte, lo anterior sin perjuicio que desde el ICBF se adelante directamente el ejercicio de focalización de acuerdo con las herramientas diseñadas para tal efecto.</w:t>
            </w:r>
          </w:p>
          <w:p w14:paraId="0A9154A7"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Permitir y colaborar en el ejercicio y desarrollo de las actividades de seguimiento y supervisión del ICBF, entre otras acciones, documentando su gestión, facilitando el acceso a toda la información y documentación relacionada con la prestación del servicio, respondiendo en el marco del plazo otorgado las solicitudes formuladas, entregando los informes que le sean solicitados, adoptando las recomendaciones y acciones que le sean requeridas.</w:t>
            </w:r>
          </w:p>
          <w:p w14:paraId="04694651"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 xml:space="preserve">Permitir la participación del talento humano vinculado a la ejecución del contrato, previa coordinación con las entidades oferentes, a los procesos de formación, cualificación, capacitación y fortalecimiento convocados por el ICBF y demás entidades en el marco de la implementación de la política de Estado De Cero a Siempre conforme a las instrucciones y guías que imparta la entidad sobre los respectivos procesos; </w:t>
            </w:r>
            <w:r w:rsidRPr="0072286E">
              <w:rPr>
                <w:rFonts w:ascii="Arial Narrow" w:hAnsi="Arial Narrow" w:cs="Arial"/>
                <w:b/>
                <w:bCs/>
                <w:iCs/>
              </w:rPr>
              <w:t>PARÁGRAFO</w:t>
            </w:r>
            <w:r w:rsidRPr="00D45ACC">
              <w:rPr>
                <w:rFonts w:ascii="Arial Narrow" w:hAnsi="Arial Narrow" w:cs="Arial"/>
                <w:iCs/>
              </w:rPr>
              <w:t xml:space="preserve">: En todo caso durante la etapa de conformación de talento humano, se priorizará la continuidad de los diversos perfiles que cursan procesos de formación en los cuales haya destinación de recursos por parte del ICBF, al momento de perfeccionamiento y legalización, y durante la ejecución del contrato de aporte, lo cual se revisará y de ello se dejarán las evidencias respectivas producto de la (s) sesión (es) de los comités técnicos operativos. </w:t>
            </w:r>
          </w:p>
          <w:p w14:paraId="55BB3504"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 xml:space="preserve">La EAS debe contar con una sede u oficina en el departamento donde opera, en la cual repose toda la documentación, formatos y soportes (financieros, técnicos, administrativos y jurídicos) asociados a la ejecución del contrato disponibles en formatos físicos y/o digitales en el momento que el supervisor los requiera.  </w:t>
            </w:r>
          </w:p>
          <w:p w14:paraId="09EDBF03"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C272CA">
              <w:rPr>
                <w:rFonts w:ascii="Arial Narrow" w:hAnsi="Arial Narrow" w:cs="Arial"/>
                <w:iCs/>
              </w:rPr>
              <w:t>Con el propósito de contribuir a poner fin a los factores que inciden en la violencia y maltrato infantil, la EAS deberá tener en cuenta para el diseño e implementación de los planes de acompañamiento y formación a familias y cualificación del talento humano, lo dispuesto en la Ley 2089 de 2021, el Lineamiento para la prevención de las violencias de los niños y niñas de la primera infancia y el “Protocolo de actuaciones ante alertas de amenaza, vulneración o inobservancia de derechos en los servicios de atención a la Primera Infancia del ICBF” o el documento que lo modifique o sustituya.</w:t>
            </w:r>
          </w:p>
          <w:p w14:paraId="00C5806E"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Responder y resolver en los términos establecidos y con eficiencia los hallazgos que formulen los organismos de vigilancia, inspección y control del Estado a que haya lugar, implementando las recomendaciones y procedimientos cuando sean requeridos.</w:t>
            </w:r>
          </w:p>
          <w:p w14:paraId="33DCA120"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t xml:space="preserve">Informar de manera oficial al supervisor y a las autoridades competentes de manera inmediata y oportuna, las situaciones atípicas o extraordinarias presentadas durante la implementación del servicio que pongan en riesgo el cumplimiento del objeto contractual, en articulación con las entidades competentes, cuando haya lugar. </w:t>
            </w:r>
          </w:p>
          <w:p w14:paraId="321E2610"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D861AA">
              <w:rPr>
                <w:rFonts w:ascii="Arial Narrow" w:hAnsi="Arial Narrow" w:cs="Arial"/>
                <w:iCs/>
              </w:rPr>
              <w:t xml:space="preserve">Informar de manera oficial al supervisor o las autoridades y entidades competentes de manera inmediata y oportuna, los casos en que se identifiquen situaciones que pongan en riesgo la vida o la integridad de las mujeres y personas en periodo de gestación, las niñas y los niños y , garantizando con ello la activación de las rutas de atención y/o actuación en articulación con las entidades competentes, descritas en el Lineamiento Técnico para la prevención de las violencias contra niñas y niños en primera infancia y el Protocolo de Actuaciones Ante Alertas de Amenaza, Vulneración o Inobservancia de Derechos en los Servicios de Atención a la Primera Infancia del ICBF o los documentos que los modifiquen, sustituyan o deroguen y demás documentos definidos por el ICBF. </w:t>
            </w:r>
          </w:p>
          <w:p w14:paraId="49A70632" w14:textId="77777777" w:rsidR="00E23913" w:rsidRPr="00D45ACC" w:rsidRDefault="00E23913" w:rsidP="00E23913">
            <w:pPr>
              <w:pStyle w:val="Prrafodelista"/>
              <w:widowControl/>
              <w:numPr>
                <w:ilvl w:val="2"/>
                <w:numId w:val="24"/>
              </w:numPr>
              <w:autoSpaceDE/>
              <w:autoSpaceDN/>
              <w:ind w:left="341" w:right="0" w:hanging="341"/>
              <w:rPr>
                <w:rFonts w:ascii="Arial Narrow" w:hAnsi="Arial Narrow" w:cs="Arial"/>
                <w:iCs/>
              </w:rPr>
            </w:pPr>
            <w:r w:rsidRPr="00D45ACC">
              <w:rPr>
                <w:rFonts w:ascii="Arial Narrow" w:hAnsi="Arial Narrow" w:cs="Arial"/>
                <w:iCs/>
              </w:rPr>
              <w:lastRenderedPageBreak/>
              <w:t xml:space="preserve">Garantizar que en las Unidades de Servicio – UDS o Unidad de Atención -UA se brinde la atención en el marco del Modelo de Enfoque Diferencial de Derechos del Instituto Colombiano de Bienestar Familiar MEDD - Resolución 1264 de 2017 o documento que lo modifique, sustituya o derogue. </w:t>
            </w:r>
          </w:p>
          <w:p w14:paraId="27A58E36"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33813">
              <w:rPr>
                <w:rFonts w:ascii="Arial Narrow" w:hAnsi="Arial Narrow" w:cs="Arial"/>
                <w:iCs/>
              </w:rPr>
              <w:t xml:space="preserve">Articular acciones con las entidades del Sistema Nacional de Bienestar Familiar, en el territorio, para mejorar la calidad del servicio y el cumplimiento de las atenciones a mujeres y personas en periodo de gestación, niñas y niños y , de acuerdo con lo establecido en la Política de Estado para el Desarrollo Integral de la Primera Infancia De Cero a Siempre (Ley 1804 de 2016). </w:t>
            </w:r>
          </w:p>
          <w:p w14:paraId="154D67EA"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F4564A">
              <w:rPr>
                <w:rFonts w:ascii="Arial Narrow" w:hAnsi="Arial Narrow" w:cs="Arial"/>
                <w:iCs/>
              </w:rPr>
              <w:t>Comunicar de manera inmediata y formalizar a través del correo electrónico al supervisor del contrato la ocurrencia de algún presunto hecho de violencia, accidente o fallecimiento de los participantes de los servicios de primera infancia, así como diligenciar y entregar de manera completa, oportuna y con calidad mensualmente el “Formato de reporte de presuntos hechos de violencias, accidentes y fallecimientos de los usuarios de los servicios de primera infancia” o el documento que lo modifique o sustituya, sobre los presuntos hechos de violencia, accidentes, o fallecimientos de los</w:t>
            </w:r>
            <w:r>
              <w:rPr>
                <w:rFonts w:ascii="Arial Narrow" w:hAnsi="Arial Narrow" w:cs="Arial"/>
                <w:iCs/>
              </w:rPr>
              <w:t xml:space="preserve"> </w:t>
            </w:r>
            <w:r w:rsidRPr="003B7B25">
              <w:rPr>
                <w:rFonts w:ascii="Arial Narrow" w:hAnsi="Arial Narrow" w:cs="Arial"/>
                <w:iCs/>
              </w:rPr>
              <w:t>participantes activos que se presenten en cualquier lugar. En caso de no se presentarse las situaciones mencionadas anteriormente con los participantes de los servicios de atención, la EAS deberá reportar mensualmente a través de correo electrónico al supervisor del contrato la no ocurrencia de violencias, accidentes y fallecimientos. PARÁGRAFO: En caso de presentarse fallecimientos de participantes activos, se deberá diligenciar y enviar al supervisor a los dos días hábiles siguientes del conocimiento del hecho, el “Formato Informe de la Atención Prestada al Usuario Fallecido” o el documento que lo modifique o sustituya</w:t>
            </w:r>
            <w:r>
              <w:rPr>
                <w:rFonts w:ascii="Arial Narrow" w:hAnsi="Arial Narrow" w:cs="Arial"/>
                <w:iCs/>
              </w:rPr>
              <w:t>.</w:t>
            </w:r>
          </w:p>
          <w:p w14:paraId="55983B9F"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3B7B25">
              <w:rPr>
                <w:rFonts w:ascii="Arial Narrow" w:hAnsi="Arial Narrow" w:cs="Arial"/>
                <w:iCs/>
              </w:rPr>
              <w:t xml:space="preserve">Garantizar las actuaciones que le corresponden de acuerdo a lo dispuesto en el </w:t>
            </w:r>
            <w:r w:rsidRPr="003B7B25">
              <w:rPr>
                <w:rFonts w:ascii="Arial Narrow" w:hAnsi="Arial Narrow" w:cs="Arial"/>
                <w:i/>
              </w:rPr>
              <w:t>Lineamiento Técnico para la prevención de las violencias contra niñas y niños en primera infancia y el Protocolo de Actuaciones Ante Alertas de Amenaza, Vulneración o Inobservancia de Derechos en los Servicios de Atención a la Primera Infancia del ICBF</w:t>
            </w:r>
            <w:r>
              <w:rPr>
                <w:rFonts w:ascii="Arial Narrow" w:hAnsi="Arial Narrow" w:cs="Arial"/>
                <w:iCs/>
              </w:rPr>
              <w:t xml:space="preserve"> </w:t>
            </w:r>
            <w:r w:rsidRPr="003B7B25">
              <w:rPr>
                <w:rFonts w:ascii="Arial Narrow" w:hAnsi="Arial Narrow" w:cs="Arial"/>
                <w:iCs/>
              </w:rPr>
              <w:t>o los documentos que los modifiquen o sustituyan.</w:t>
            </w:r>
          </w:p>
          <w:p w14:paraId="4C3424C4"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8308C">
              <w:rPr>
                <w:rFonts w:ascii="Arial Narrow" w:hAnsi="Arial Narrow" w:cs="Arial"/>
                <w:iCs/>
              </w:rPr>
              <w:t>Cumplir con las normas laborales aplicables al talento humano y, en particular, cumplir con las obligaciones con el Sistema General de Seguridad Social en Salud, Pensiones y Riesgos Laborales, así como con el pago de los aportes parafiscales asociados a los contratos de trabajo que celebre, respecto de lo cual se obliga a mantener indemne al ICBF.</w:t>
            </w:r>
          </w:p>
          <w:p w14:paraId="07736386"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8308C">
              <w:rPr>
                <w:rFonts w:ascii="Arial Narrow" w:hAnsi="Arial Narrow" w:cs="Arial"/>
                <w:iCs/>
              </w:rPr>
              <w:t>Cumplir oportunamente con los pagos a proveedores y prestadores de servicios profesionales y técnicos que vincule a la operación del servicio.</w:t>
            </w:r>
          </w:p>
          <w:p w14:paraId="70BDC9DE"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08308C">
              <w:rPr>
                <w:rFonts w:ascii="Arial Narrow" w:hAnsi="Arial Narrow" w:cs="Arial"/>
                <w:iCs/>
              </w:rPr>
              <w:t>Realizar la socialización de los servicios al inicio y al final de la ejecución contractual, según la Guía de Participación Ciudadana para los Servicios de Primera Infancia o documento que lo modifique o sustituya, y demás orientaciones establecidas por el ICBF, que hacen parte integral del presente contrato.</w:t>
            </w:r>
          </w:p>
          <w:p w14:paraId="3BF640B6"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A161A8">
              <w:rPr>
                <w:rFonts w:ascii="Arial Narrow" w:hAnsi="Arial Narrow" w:cs="Arial"/>
                <w:iCs/>
              </w:rPr>
              <w:t>Construir e implementar acciones encaminadas a fortalecer la calidad y pertinencia del servicio a través de un plan de gestión de calidad de la atención, durante la ejecución del contrato, teniendo en cuenta los resultados de visitas de Inspección, Vigilancia y Control, la aplicación del instrumento de verificación de condiciones de calidad, autoevaluación, visitas de verificación de condiciones de calidad en Unidades de Servicio -UDS- Unidad de Atención -UA y Entidades Administradoras del Servicio -EAS- según lo señalado en el Manual Técnico y Guía Operativa del servicio correspondiente.</w:t>
            </w:r>
          </w:p>
          <w:p w14:paraId="711D51B8"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A161A8">
              <w:rPr>
                <w:rFonts w:ascii="Arial Narrow" w:hAnsi="Arial Narrow" w:cs="Arial"/>
                <w:iCs/>
              </w:rPr>
              <w:t xml:space="preserve">Comunicar al supervisor del contrato y a la aseguradora que expidió la póliza de cumplimiento del contrato de aporte de la existencia de siniestros dentro de los cinco (5) días hábiles siguientes a la fecha en que se conoció o se debió conocer la ocurrencia del siniestro. </w:t>
            </w:r>
          </w:p>
          <w:p w14:paraId="0CD4E440"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A161A8">
              <w:rPr>
                <w:rFonts w:ascii="Arial Narrow" w:hAnsi="Arial Narrow" w:cs="Arial"/>
                <w:iCs/>
              </w:rPr>
              <w:t xml:space="preserve">Aportar cuando aplique los valores equivalentes por concepto de contrapartida (tanto la de carácter obligatorio, </w:t>
            </w:r>
            <w:r w:rsidRPr="0052139B">
              <w:rPr>
                <w:rFonts w:ascii="Arial Narrow" w:hAnsi="Arial Narrow" w:cs="Arial"/>
                <w:i/>
              </w:rPr>
              <w:t>cuando corresponda</w:t>
            </w:r>
            <w:r w:rsidRPr="00A161A8">
              <w:rPr>
                <w:rFonts w:ascii="Arial Narrow" w:hAnsi="Arial Narrow" w:cs="Arial"/>
                <w:iCs/>
              </w:rPr>
              <w:t xml:space="preserve">, como la adicional según el criterio de evaluación respectivo, </w:t>
            </w:r>
            <w:r w:rsidRPr="0052139B">
              <w:rPr>
                <w:rFonts w:ascii="Arial Narrow" w:hAnsi="Arial Narrow" w:cs="Arial"/>
                <w:i/>
              </w:rPr>
              <w:t>si a ello hubiere lugar</w:t>
            </w:r>
            <w:r w:rsidRPr="00A161A8">
              <w:rPr>
                <w:rFonts w:ascii="Arial Narrow" w:hAnsi="Arial Narrow" w:cs="Arial"/>
                <w:iCs/>
              </w:rPr>
              <w:t xml:space="preserve">) llevar a cabo la totalidad de las actividades de conformidad con el ofrecimiento realizado por la EAS según la manifestación de interés presentada en el marco de la Invitación Pública IP 004 de 2024 , sus modificaciones y actualizaciones que haya lugar, así como lo dispuesto en el procedimiento administrativo de selección vigente durante la ejecución del contrato, o en ultimas según lo pactado dentro de los contratos de aporte suscritos según los diversos numerales del Manual de </w:t>
            </w:r>
            <w:r w:rsidRPr="00A161A8">
              <w:rPr>
                <w:rFonts w:ascii="Arial Narrow" w:hAnsi="Arial Narrow" w:cs="Arial"/>
                <w:iCs/>
              </w:rPr>
              <w:lastRenderedPageBreak/>
              <w:t>Contratación del ICBF vigente; para lo anterior el contratista deberá presentar al supervisor y/o interventor del contrato la descripción de las actividades que componen cada valor de contrapartida y su cuantificación individual.</w:t>
            </w:r>
          </w:p>
          <w:p w14:paraId="5E452E02" w14:textId="77777777" w:rsidR="00E23913" w:rsidRDefault="00E23913" w:rsidP="00E23913">
            <w:pPr>
              <w:pStyle w:val="Prrafodelista"/>
              <w:widowControl/>
              <w:numPr>
                <w:ilvl w:val="2"/>
                <w:numId w:val="24"/>
              </w:numPr>
              <w:autoSpaceDE/>
              <w:autoSpaceDN/>
              <w:ind w:left="341" w:right="0" w:hanging="341"/>
              <w:rPr>
                <w:rFonts w:ascii="Arial Narrow" w:hAnsi="Arial Narrow" w:cs="Arial"/>
                <w:iCs/>
              </w:rPr>
            </w:pPr>
            <w:r w:rsidRPr="0052139B">
              <w:rPr>
                <w:rFonts w:ascii="Arial Narrow" w:hAnsi="Arial Narrow" w:cs="Arial"/>
                <w:iCs/>
              </w:rPr>
              <w:t xml:space="preserve">Acreditar y aportar por escrito el documento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 </w:t>
            </w:r>
          </w:p>
          <w:p w14:paraId="0AD99F0A" w14:textId="468C24F8" w:rsidR="000E29B3" w:rsidRPr="00E23913" w:rsidRDefault="00E23913" w:rsidP="00E23913">
            <w:pPr>
              <w:widowControl/>
              <w:autoSpaceDE/>
              <w:autoSpaceDN/>
              <w:rPr>
                <w:rFonts w:ascii="Arial Narrow" w:hAnsi="Arial Narrow" w:cs="Arial"/>
                <w:iCs/>
              </w:rPr>
            </w:pPr>
            <w:r w:rsidRPr="00E23913">
              <w:rPr>
                <w:rFonts w:ascii="Arial Narrow" w:hAnsi="Arial Narrow" w:cs="Arial"/>
                <w:b/>
                <w:bCs/>
                <w:iCs/>
              </w:rPr>
              <w:t>24</w:t>
            </w:r>
            <w:r>
              <w:rPr>
                <w:rFonts w:ascii="Arial Narrow" w:hAnsi="Arial Narrow" w:cs="Arial"/>
                <w:iCs/>
              </w:rPr>
              <w:t xml:space="preserve">. </w:t>
            </w:r>
            <w:r w:rsidRPr="00B5429D">
              <w:rPr>
                <w:rFonts w:ascii="Arial Narrow" w:hAnsi="Arial Narrow" w:cs="Arial"/>
                <w:iCs/>
              </w:rPr>
              <w:t>Las demás obligaciones que se deriven de la ley, reglamento, Manuales Técnicos, Guias Operativas Manuales Técnicos, Guías Operativas y lineamientos vigentes, relativos a la ejecución del objeto contratado</w:t>
            </w:r>
          </w:p>
        </w:tc>
      </w:tr>
    </w:tbl>
    <w:p w14:paraId="21A718AB" w14:textId="77777777" w:rsidR="00F93308" w:rsidRDefault="00F93308"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E23913" w14:paraId="31AE46BF" w14:textId="77777777" w:rsidTr="007B302F">
        <w:tc>
          <w:tcPr>
            <w:tcW w:w="9918" w:type="dxa"/>
            <w:shd w:val="clear" w:color="auto" w:fill="D9D9D9" w:themeFill="background1" w:themeFillShade="D9"/>
          </w:tcPr>
          <w:p w14:paraId="4988B02A" w14:textId="653C79CD" w:rsidR="00E23913" w:rsidRPr="00C56E58" w:rsidRDefault="00E23913" w:rsidP="00E23913">
            <w:pPr>
              <w:jc w:val="both"/>
              <w:rPr>
                <w:rFonts w:ascii="Arial Narrow" w:hAnsi="Arial Narrow" w:cs="Arial"/>
                <w:b/>
                <w:bCs/>
                <w:iCs/>
              </w:rPr>
            </w:pPr>
            <w:r>
              <w:rPr>
                <w:rFonts w:ascii="Arial"/>
                <w:b/>
              </w:rPr>
              <w:t>CL</w:t>
            </w:r>
            <w:r>
              <w:rPr>
                <w:rFonts w:ascii="Arial"/>
                <w:b/>
              </w:rPr>
              <w:t>Á</w:t>
            </w:r>
            <w:r>
              <w:rPr>
                <w:rFonts w:ascii="Arial"/>
                <w:b/>
              </w:rPr>
              <w:t xml:space="preserve">USULA </w:t>
            </w:r>
            <w:r w:rsidR="006913C7">
              <w:rPr>
                <w:rFonts w:ascii="Arial"/>
                <w:b/>
              </w:rPr>
              <w:t>2.1</w:t>
            </w:r>
            <w:r>
              <w:rPr>
                <w:rFonts w:ascii="Arial"/>
                <w:b/>
              </w:rPr>
              <w:t xml:space="preserve"> </w:t>
            </w:r>
            <w:r>
              <w:rPr>
                <w:rFonts w:ascii="Arial"/>
                <w:b/>
              </w:rPr>
              <w:t>–</w:t>
            </w:r>
            <w:r>
              <w:rPr>
                <w:rFonts w:ascii="Arial"/>
                <w:b/>
              </w:rPr>
              <w:t xml:space="preserve"> </w:t>
            </w:r>
            <w:r w:rsidRPr="007322BD">
              <w:rPr>
                <w:rFonts w:ascii="Arial Narrow" w:hAnsi="Arial Narrow" w:cs="Arial"/>
                <w:b/>
                <w:bCs/>
                <w:iCs/>
              </w:rPr>
              <w:t>OBLIGACIONES DEL ESTABLECIMIENTO DE RECLUSIÓN DEL INPEC. (APLICA ÚNICAMENTE PARA EL SERVICIO DE DESARROLLO INFANTIL EN ESTABLECIMIENTO DE RECLUSIÓN - DIER.</w:t>
            </w:r>
          </w:p>
          <w:p w14:paraId="62B0BF78" w14:textId="1BDB2522" w:rsidR="00E23913" w:rsidRDefault="00E23913" w:rsidP="007B302F">
            <w:pPr>
              <w:pStyle w:val="Textoindependiente"/>
              <w:spacing w:before="82"/>
              <w:jc w:val="both"/>
              <w:rPr>
                <w:rFonts w:ascii="Arial"/>
                <w:b/>
              </w:rPr>
            </w:pPr>
          </w:p>
        </w:tc>
      </w:tr>
      <w:tr w:rsidR="00E23913" w:rsidRPr="0059567E" w14:paraId="2D8C648D" w14:textId="77777777" w:rsidTr="007B302F">
        <w:tc>
          <w:tcPr>
            <w:tcW w:w="9918" w:type="dxa"/>
          </w:tcPr>
          <w:p w14:paraId="425C9A14" w14:textId="0CF311B6" w:rsidR="00E23913" w:rsidRPr="00522417" w:rsidRDefault="00522417" w:rsidP="00522417">
            <w:pPr>
              <w:pStyle w:val="Prrafodelista"/>
              <w:widowControl/>
              <w:numPr>
                <w:ilvl w:val="2"/>
                <w:numId w:val="14"/>
              </w:numPr>
              <w:autoSpaceDE/>
              <w:autoSpaceDN/>
              <w:ind w:left="313" w:right="36"/>
              <w:contextualSpacing/>
              <w:rPr>
                <w:rFonts w:ascii="Arial Narrow" w:hAnsi="Arial Narrow" w:cs="Arial"/>
                <w:iCs/>
              </w:rPr>
            </w:pPr>
            <w:r w:rsidRPr="00522417">
              <w:rPr>
                <w:rFonts w:ascii="Arial Narrow" w:hAnsi="Arial Narrow" w:cs="Arial"/>
                <w:b/>
                <w:bCs/>
                <w:iCs/>
              </w:rPr>
              <w:t>1.</w:t>
            </w:r>
            <w:r>
              <w:rPr>
                <w:rFonts w:ascii="Arial Narrow" w:hAnsi="Arial Narrow" w:cs="Arial"/>
                <w:iCs/>
              </w:rPr>
              <w:t xml:space="preserve"> </w:t>
            </w:r>
            <w:r w:rsidR="00E23913" w:rsidRPr="00522417">
              <w:rPr>
                <w:rFonts w:ascii="Arial Narrow" w:hAnsi="Arial Narrow" w:cs="Arial"/>
                <w:iCs/>
              </w:rPr>
              <w:t>Informar de manera oportuna al ICBF y a la EAS, las situaciones que amenacen o pongan en riesgo la vida e integridad física, emocional y mental de los niños y niñas usuarios del servicio objeto del presente contrato, de las cuales tengan conocimiento.</w:t>
            </w:r>
          </w:p>
          <w:p w14:paraId="758FD30B" w14:textId="77777777" w:rsidR="00E23913" w:rsidRPr="007B3BE2"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Apoyar el desarrollo de la atención integral de los niños y niñas hasta los tres años, hijos(as) de mujeres privadas de la libertad y mujeres gestantes, que se encuentran en el Establecimiento de Reclusión del Orden Nacional -ERON- durante el plazo de ejecución del contrato, a través del servicio Desarrollo Infantil en Establecimientos de Reclusión. </w:t>
            </w:r>
          </w:p>
          <w:p w14:paraId="29A04EC6"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Informar oportunamente a la EAS y al ICBF, las decisiones técnicas y administrativas que puedan afectar el desarrollo del contrato y que tengan origen en el Establecimiento de Reclusión del Orden Nacional – ERON-. </w:t>
            </w:r>
          </w:p>
          <w:p w14:paraId="05FACC7D"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Adoptar las medidas de seguridad, por medio del director(a) del Establecimiento de Reclusión, conforme a los recursos disponibles con los que cuenta el INPEC. </w:t>
            </w:r>
          </w:p>
          <w:p w14:paraId="018380A0"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Permitir el desplazamiento al interior del Establecimiento de Reclusión, en las áreas que así se requieran para el adecuado desarrollo del servicio de educación inicial, en el marco de la atención integral, al personal de la EAS y del ICBF, siempre y cuando no se vulnere la seguridad del Establecimiento de Reclusión, previa expedición por parte del director(a) del mismo de los permisos correspondientes y el suministro de carnés de identificación y con el compromiso de la EAS y del ICBF de cumplir con las normas establecidas en el Reglamento de Régimen Interno. </w:t>
            </w:r>
          </w:p>
          <w:p w14:paraId="2CEA29DB"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Informar al representante legal de las EAS y supervisor del contrato de aporte desde el ICBF, de los hechos que se configuren como faltas al Reglamento de Régimen Interno, cometidas por personal de las entidades citadas.</w:t>
            </w:r>
          </w:p>
          <w:p w14:paraId="2E548516"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Participar con el personal correspondiente del ICBF y de la EAS en la ejecución del objeto contractual del presente contrato.</w:t>
            </w:r>
          </w:p>
          <w:p w14:paraId="7B8269C1"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Aportar en especie con base a los recursos económicos asignados desde la Dirección General del INPEC y de acuerdo con la competencia que le asiste, los elementos y materiales que establezca la entidad para la prestación del servicio objeto del presente contrato.</w:t>
            </w:r>
          </w:p>
          <w:p w14:paraId="5520019E"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Asumir el pago de bonificación de las mujeres privadas de libertad auxiliares de la unidad de servicio y el pago de los servicios públicos de agua, luz, alcantarillado, gas y vigilancia. </w:t>
            </w:r>
          </w:p>
          <w:p w14:paraId="47EAED3B"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Desarrollar acciones que permitan: </w:t>
            </w:r>
            <w:r w:rsidRPr="002324F0">
              <w:rPr>
                <w:rFonts w:ascii="Arial Narrow" w:hAnsi="Arial Narrow" w:cs="Arial"/>
                <w:b/>
                <w:bCs/>
                <w:iCs/>
              </w:rPr>
              <w:t>a</w:t>
            </w:r>
            <w:r w:rsidRPr="007B3BE2">
              <w:rPr>
                <w:rFonts w:ascii="Arial Narrow" w:hAnsi="Arial Narrow" w:cs="Arial"/>
                <w:iCs/>
              </w:rPr>
              <w:t xml:space="preserve">. Promover la inscripción del Registro Civil de Nacimiento. </w:t>
            </w:r>
            <w:r w:rsidRPr="002324F0">
              <w:rPr>
                <w:rFonts w:ascii="Arial Narrow" w:hAnsi="Arial Narrow" w:cs="Arial"/>
                <w:b/>
                <w:bCs/>
                <w:iCs/>
              </w:rPr>
              <w:t>b</w:t>
            </w:r>
            <w:r w:rsidRPr="007B3BE2">
              <w:rPr>
                <w:rFonts w:ascii="Arial Narrow" w:hAnsi="Arial Narrow" w:cs="Arial"/>
                <w:iCs/>
              </w:rPr>
              <w:t xml:space="preserve">. Mantener al día el listado censal de los niños y las niñas menores de tres años, para actualizar oportunamente el SYAP </w:t>
            </w:r>
            <w:r w:rsidRPr="002324F0">
              <w:rPr>
                <w:rFonts w:ascii="Arial Narrow" w:hAnsi="Arial Narrow" w:cs="Arial"/>
                <w:b/>
                <w:bCs/>
                <w:iCs/>
              </w:rPr>
              <w:t>c</w:t>
            </w:r>
            <w:r w:rsidRPr="007B3BE2">
              <w:rPr>
                <w:rFonts w:ascii="Arial Narrow" w:hAnsi="Arial Narrow" w:cs="Arial"/>
                <w:iCs/>
              </w:rPr>
              <w:t>. Garantizar las remisiones a los servicios de salud extramurales</w:t>
            </w:r>
            <w:r w:rsidRPr="002324F0">
              <w:rPr>
                <w:rFonts w:ascii="Arial Narrow" w:hAnsi="Arial Narrow" w:cs="Arial"/>
                <w:b/>
                <w:bCs/>
                <w:iCs/>
              </w:rPr>
              <w:t xml:space="preserve"> d</w:t>
            </w:r>
            <w:r w:rsidRPr="007B3BE2">
              <w:rPr>
                <w:rFonts w:ascii="Arial Narrow" w:hAnsi="Arial Narrow" w:cs="Arial"/>
                <w:iCs/>
              </w:rPr>
              <w:t xml:space="preserve">. Hacer seguimiento a los servicios de salud para los niños y las niñas menores de tres años edad, mujeres gestantes; así como informar las novedades presentadas ante el prestador del servicio de salud. </w:t>
            </w:r>
          </w:p>
          <w:p w14:paraId="1A9BBA51"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Reportar mensualmente al supervisor del contrato desde el ICBF y a la EAS, el número de niños, niñas y mujeres gestantes atendidas en el marco del presente contrato.</w:t>
            </w:r>
          </w:p>
          <w:p w14:paraId="63476CA5"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Solicitar a la Unidad de Servicios Penitenciarios y Carcelarios - USPEC la adecuación de los espacios locativos como lo son en entorno educativo (Unidad de Servicio –UDS) y el entorno hogar (pabellón exclusivo), cuando sea requerido.</w:t>
            </w:r>
          </w:p>
          <w:p w14:paraId="461FF120"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lastRenderedPageBreak/>
              <w:t xml:space="preserve">Garantizar la vinculación al servicio DIER a los niños y niñas hasta los 3 años y mujeres gestantes, conforme con lo previsto en el presente contrato y de acuerdo con lo descrito en el Manual Operativo de la Modalidad Institucional y el </w:t>
            </w:r>
            <w:r w:rsidRPr="00DC5B80">
              <w:rPr>
                <w:rFonts w:ascii="Arial Narrow" w:hAnsi="Arial Narrow" w:cs="Arial"/>
                <w:i/>
              </w:rPr>
              <w:t>Anexo Técnico Desarrollo Infantil en Establecimientos de Reclusión</w:t>
            </w:r>
            <w:r w:rsidRPr="007B3BE2">
              <w:rPr>
                <w:rFonts w:ascii="Arial Narrow" w:hAnsi="Arial Narrow" w:cs="Arial"/>
                <w:iCs/>
              </w:rPr>
              <w:t xml:space="preserve"> del ICBF.</w:t>
            </w:r>
          </w:p>
          <w:p w14:paraId="527223C7"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Designar el responsable que, en representación del Establecimiento de Reclusión, cumpla las funciones de coordinación de acuerdo con lo referido en el Anexo Técnico Desarrollo Infantil en Establecimientos de Reclusión.</w:t>
            </w:r>
          </w:p>
          <w:p w14:paraId="7FD36A3F"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Asignar las auxiliares pedagógicas, servicios generales y/o auxiliar de cocina de acuerdo con lo establecido en el </w:t>
            </w:r>
            <w:r w:rsidRPr="00DC5B80">
              <w:rPr>
                <w:rFonts w:ascii="Arial Narrow" w:hAnsi="Arial Narrow" w:cs="Arial"/>
                <w:i/>
              </w:rPr>
              <w:t>Anexo Técnico Desarrollo Infantil en Establecimientos de Reclusión</w:t>
            </w:r>
            <w:r w:rsidRPr="007B3BE2">
              <w:rPr>
                <w:rFonts w:ascii="Arial Narrow" w:hAnsi="Arial Narrow" w:cs="Arial"/>
                <w:iCs/>
              </w:rPr>
              <w:t xml:space="preserve">. </w:t>
            </w:r>
          </w:p>
          <w:p w14:paraId="6C9FF4BC"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Facilitar el desarrollo de las actividades propuestas para el cumplimiento del objeto del contrato en todos sus componentes de atención.</w:t>
            </w:r>
          </w:p>
          <w:p w14:paraId="4F7CC842"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Permitir al ICBF la realización de visitas a la unidad de servicio y demás espacios donde permanecen los niños, niñas y mujeres gestantes, facilitando la información requerida para el seguimiento y supervisión que se ejerce a este servicio.</w:t>
            </w:r>
          </w:p>
          <w:p w14:paraId="011B5E7A" w14:textId="77777777" w:rsidR="00E23913"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Velar por el mantenimiento, orden y seguridad de los espacios físicos donde se realiza la prestación del servicio.</w:t>
            </w:r>
          </w:p>
          <w:p w14:paraId="7A3A66F3" w14:textId="54BBE706" w:rsidR="00E23913" w:rsidRPr="0059567E" w:rsidRDefault="00E23913" w:rsidP="00E23913">
            <w:pPr>
              <w:pStyle w:val="Prrafodelista"/>
              <w:widowControl/>
              <w:numPr>
                <w:ilvl w:val="2"/>
                <w:numId w:val="14"/>
              </w:numPr>
              <w:autoSpaceDE/>
              <w:autoSpaceDN/>
              <w:ind w:left="351" w:right="0" w:hanging="351"/>
              <w:contextualSpacing/>
              <w:rPr>
                <w:rFonts w:ascii="Arial Narrow" w:hAnsi="Arial Narrow" w:cs="Arial"/>
                <w:iCs/>
              </w:rPr>
            </w:pPr>
            <w:r w:rsidRPr="007B3BE2">
              <w:rPr>
                <w:rFonts w:ascii="Arial Narrow" w:hAnsi="Arial Narrow" w:cs="Arial"/>
                <w:iCs/>
              </w:rPr>
              <w:t xml:space="preserve">En los casos de ingreso de una mujer privada de libertad con un niño o niña menor de 3 años al establecimiento de reclusión, se deberá informar de manera inmediata al Centro Zonal o Regional del ICBF, conforme al protocolo establecido en el </w:t>
            </w:r>
            <w:r w:rsidRPr="001D1D75">
              <w:rPr>
                <w:rFonts w:ascii="Arial Narrow" w:hAnsi="Arial Narrow" w:cs="Arial"/>
                <w:i/>
              </w:rPr>
              <w:t>Anexo Técnico Desarrollo Infantil en Establecimientos de Reclusión</w:t>
            </w:r>
            <w:r w:rsidRPr="007B3BE2">
              <w:rPr>
                <w:rFonts w:ascii="Arial Narrow" w:hAnsi="Arial Narrow" w:cs="Arial"/>
                <w:iCs/>
              </w:rPr>
              <w:t>.</w:t>
            </w:r>
          </w:p>
        </w:tc>
      </w:tr>
    </w:tbl>
    <w:p w14:paraId="762E52BD" w14:textId="77777777" w:rsidR="00BD7DF2" w:rsidRDefault="00BD7DF2" w:rsidP="000E29B3">
      <w:pPr>
        <w:spacing w:before="99"/>
        <w:rPr>
          <w:rFonts w:ascii="Calibri"/>
          <w:sz w:val="13"/>
        </w:rPr>
      </w:pPr>
    </w:p>
    <w:p w14:paraId="445C7204" w14:textId="77777777" w:rsidR="00BD7DF2" w:rsidRDefault="00BD7DF2"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F93308" w14:paraId="5B654612" w14:textId="77777777" w:rsidTr="00A3340E">
        <w:tc>
          <w:tcPr>
            <w:tcW w:w="9918" w:type="dxa"/>
            <w:shd w:val="clear" w:color="auto" w:fill="D9D9D9" w:themeFill="background1" w:themeFillShade="D9"/>
          </w:tcPr>
          <w:p w14:paraId="226A199C" w14:textId="35D6BC46" w:rsidR="00F93308" w:rsidRDefault="00F93308" w:rsidP="005A3E45">
            <w:pPr>
              <w:pStyle w:val="Textoindependiente"/>
              <w:spacing w:before="82"/>
              <w:jc w:val="both"/>
              <w:rPr>
                <w:rFonts w:ascii="Arial"/>
                <w:b/>
              </w:rPr>
            </w:pPr>
            <w:r>
              <w:rPr>
                <w:rFonts w:ascii="Arial"/>
                <w:b/>
              </w:rPr>
              <w:t>CL</w:t>
            </w:r>
            <w:r>
              <w:rPr>
                <w:rFonts w:ascii="Arial"/>
                <w:b/>
              </w:rPr>
              <w:t>Á</w:t>
            </w:r>
            <w:r>
              <w:rPr>
                <w:rFonts w:ascii="Arial"/>
                <w:b/>
              </w:rPr>
              <w:t xml:space="preserve">USULA 3 </w:t>
            </w:r>
            <w:r>
              <w:rPr>
                <w:rFonts w:ascii="Arial"/>
                <w:b/>
              </w:rPr>
              <w:t>–</w:t>
            </w:r>
            <w:r>
              <w:rPr>
                <w:rFonts w:ascii="Arial"/>
                <w:b/>
              </w:rPr>
              <w:t xml:space="preserve"> </w:t>
            </w:r>
            <w:r w:rsidR="009E55A3" w:rsidRPr="009E55A3">
              <w:rPr>
                <w:rFonts w:ascii="Arial"/>
                <w:b/>
              </w:rPr>
              <w:t>OBLIGACIONES ESPEC</w:t>
            </w:r>
            <w:r w:rsidR="009E55A3" w:rsidRPr="009E55A3">
              <w:rPr>
                <w:rFonts w:ascii="Arial"/>
                <w:b/>
              </w:rPr>
              <w:t>Í</w:t>
            </w:r>
            <w:r w:rsidR="009E55A3" w:rsidRPr="009E55A3">
              <w:rPr>
                <w:rFonts w:ascii="Arial"/>
                <w:b/>
              </w:rPr>
              <w:t xml:space="preserve">FICAS DE LA ENTIDAD ADMINISTRADORA DEL SERVICIO </w:t>
            </w:r>
            <w:r w:rsidR="00E608A3" w:rsidRPr="006913C7">
              <w:rPr>
                <w:rFonts w:ascii="Arial" w:hAnsi="Arial" w:cs="Arial"/>
                <w:b/>
                <w:bCs/>
                <w:w w:val="85"/>
              </w:rPr>
              <w:t>APLICA</w:t>
            </w:r>
            <w:r w:rsidR="00E608A3" w:rsidRPr="006913C7">
              <w:rPr>
                <w:rFonts w:ascii="Arial" w:hAnsi="Arial" w:cs="Arial"/>
                <w:b/>
                <w:bCs/>
                <w:spacing w:val="-3"/>
                <w:w w:val="85"/>
              </w:rPr>
              <w:t xml:space="preserve"> </w:t>
            </w:r>
            <w:r w:rsidR="00E608A3" w:rsidRPr="006913C7">
              <w:rPr>
                <w:rFonts w:ascii="Arial" w:hAnsi="Arial" w:cs="Arial"/>
                <w:b/>
                <w:bCs/>
                <w:w w:val="85"/>
              </w:rPr>
              <w:t xml:space="preserve">PARA </w:t>
            </w:r>
            <w:r w:rsidR="00E608A3" w:rsidRPr="006913C7">
              <w:rPr>
                <w:rFonts w:ascii="Arial" w:hAnsi="Arial" w:cs="Arial"/>
                <w:b/>
                <w:bCs/>
                <w:w w:val="80"/>
              </w:rPr>
              <w:t>SERVICIOS DE CENTROS DE DESARROLLO INFANTIL</w:t>
            </w:r>
            <w:r w:rsidR="00E608A3" w:rsidRPr="006913C7">
              <w:rPr>
                <w:rFonts w:ascii="Arial" w:hAnsi="Arial" w:cs="Arial"/>
                <w:b/>
                <w:bCs/>
              </w:rPr>
              <w:t xml:space="preserve"> </w:t>
            </w:r>
            <w:r w:rsidR="00E608A3" w:rsidRPr="006913C7">
              <w:rPr>
                <w:rFonts w:ascii="Arial" w:hAnsi="Arial" w:cs="Arial"/>
                <w:b/>
                <w:bCs/>
                <w:w w:val="80"/>
              </w:rPr>
              <w:t xml:space="preserve">-CDI-, HOGARES INFANTILES -HI-, EDUCACIÓN INICIAL EN EL </w:t>
            </w:r>
            <w:r w:rsidR="00E608A3" w:rsidRPr="006913C7">
              <w:rPr>
                <w:rFonts w:ascii="Arial" w:hAnsi="Arial" w:cs="Arial"/>
                <w:b/>
                <w:bCs/>
                <w:w w:val="90"/>
              </w:rPr>
              <w:t xml:space="preserve">HOGAR-, EDUCACIÓN INICIAL CAMPESINA, EDUCACIÓN INICIAL PROPIA E INTERCULTURAL, JARDINES </w:t>
            </w:r>
            <w:r w:rsidR="00E608A3" w:rsidRPr="006913C7">
              <w:rPr>
                <w:rFonts w:ascii="Arial" w:hAnsi="Arial" w:cs="Arial"/>
                <w:b/>
                <w:bCs/>
                <w:w w:val="85"/>
              </w:rPr>
              <w:t>INTERCULTURALES</w:t>
            </w:r>
            <w:r w:rsidR="00E608A3" w:rsidRPr="006913C7">
              <w:rPr>
                <w:rFonts w:ascii="Arial" w:hAnsi="Arial" w:cs="Arial"/>
                <w:b/>
                <w:bCs/>
                <w:spacing w:val="-6"/>
                <w:w w:val="85"/>
              </w:rPr>
              <w:t xml:space="preserve"> </w:t>
            </w:r>
            <w:r w:rsidR="00E608A3" w:rsidRPr="006913C7">
              <w:rPr>
                <w:rFonts w:ascii="Arial" w:hAnsi="Arial" w:cs="Arial"/>
                <w:b/>
                <w:bCs/>
                <w:w w:val="85"/>
              </w:rPr>
              <w:t>DE</w:t>
            </w:r>
            <w:r w:rsidR="00E608A3" w:rsidRPr="006913C7">
              <w:rPr>
                <w:rFonts w:ascii="Arial" w:hAnsi="Arial" w:cs="Arial"/>
                <w:b/>
                <w:bCs/>
                <w:spacing w:val="-6"/>
                <w:w w:val="85"/>
              </w:rPr>
              <w:t xml:space="preserve"> </w:t>
            </w:r>
            <w:r w:rsidR="00E608A3" w:rsidRPr="006913C7">
              <w:rPr>
                <w:rFonts w:ascii="Arial" w:hAnsi="Arial" w:cs="Arial"/>
                <w:b/>
                <w:bCs/>
                <w:w w:val="85"/>
              </w:rPr>
              <w:t>EDUCACIÓN</w:t>
            </w:r>
            <w:r w:rsidR="00E608A3" w:rsidRPr="006913C7">
              <w:rPr>
                <w:rFonts w:ascii="Arial" w:hAnsi="Arial" w:cs="Arial"/>
                <w:b/>
                <w:bCs/>
                <w:spacing w:val="-5"/>
                <w:w w:val="85"/>
              </w:rPr>
              <w:t xml:space="preserve"> </w:t>
            </w:r>
            <w:r w:rsidR="00E608A3" w:rsidRPr="006913C7">
              <w:rPr>
                <w:rFonts w:ascii="Arial" w:hAnsi="Arial" w:cs="Arial"/>
                <w:b/>
                <w:bCs/>
                <w:w w:val="85"/>
              </w:rPr>
              <w:t>INICIAL INTEGRALES</w:t>
            </w:r>
            <w:r w:rsidR="006913C7">
              <w:rPr>
                <w:rFonts w:ascii="Arial" w:hAnsi="Arial" w:cs="Arial"/>
                <w:b/>
                <w:bCs/>
                <w:w w:val="85"/>
              </w:rPr>
              <w:t>):</w:t>
            </w:r>
          </w:p>
        </w:tc>
      </w:tr>
      <w:tr w:rsidR="00F93308" w14:paraId="021912E9" w14:textId="77777777" w:rsidTr="00A3340E">
        <w:tc>
          <w:tcPr>
            <w:tcW w:w="9918" w:type="dxa"/>
          </w:tcPr>
          <w:p w14:paraId="50E2C9D2" w14:textId="098AF203" w:rsidR="006913C7" w:rsidRPr="00B62A6B" w:rsidRDefault="006913C7" w:rsidP="006913C7">
            <w:pPr>
              <w:ind w:left="68"/>
              <w:contextualSpacing/>
              <w:jc w:val="both"/>
              <w:rPr>
                <w:rFonts w:ascii="Arial Narrow" w:hAnsi="Arial Narrow" w:cs="Arial"/>
                <w:iCs/>
              </w:rPr>
            </w:pPr>
            <w:r>
              <w:rPr>
                <w:rFonts w:ascii="Arial Narrow" w:hAnsi="Arial Narrow" w:cs="Arial"/>
                <w:b/>
                <w:bCs/>
                <w:iCs/>
              </w:rPr>
              <w:t xml:space="preserve">1. </w:t>
            </w:r>
            <w:r w:rsidR="003B3AAD" w:rsidRPr="002336D8">
              <w:rPr>
                <w:rFonts w:ascii="Arial Narrow" w:hAnsi="Arial Narrow" w:cs="Arial"/>
                <w:b/>
                <w:bCs/>
                <w:iCs/>
              </w:rPr>
              <w:t>OBLIGACIONES DURANTE LA FASE PREPARATORIA</w:t>
            </w:r>
            <w:r w:rsidR="003B3AAD" w:rsidRPr="003B3AAD">
              <w:rPr>
                <w:rFonts w:ascii="Arial Narrow" w:hAnsi="Arial Narrow" w:cs="Arial"/>
                <w:iCs/>
              </w:rPr>
              <w:t xml:space="preserve">. </w:t>
            </w:r>
            <w:r w:rsidRPr="00B62A6B">
              <w:rPr>
                <w:rFonts w:ascii="Arial Narrow" w:hAnsi="Arial Narrow" w:cs="Arial"/>
                <w:b/>
                <w:bCs/>
                <w:iCs/>
              </w:rPr>
              <w:t>(El proceso de concertación aplica únicamente para los servicios que acogen mayoritariamente comunidades étnicas y para la modalidad Propia e Intercultural)</w:t>
            </w:r>
            <w:r w:rsidRPr="00B62A6B">
              <w:rPr>
                <w:rFonts w:ascii="Arial Narrow" w:hAnsi="Arial Narrow" w:cs="Arial"/>
                <w:iCs/>
              </w:rPr>
              <w:t xml:space="preserve">. La EAS debe garantizar las condiciones necesarias para dar inicio al servicio, según lo establecido en el Manual Técnico de la modalidad según corresponda el servicio, en referencia a las actividades que hacen parte de la Fase Preparatoria. </w:t>
            </w:r>
          </w:p>
          <w:p w14:paraId="27656CB6" w14:textId="77777777" w:rsidR="006913C7" w:rsidRPr="00930ECE" w:rsidRDefault="006913C7" w:rsidP="00056269">
            <w:pPr>
              <w:pStyle w:val="Prrafodelista"/>
              <w:widowControl/>
              <w:numPr>
                <w:ilvl w:val="0"/>
                <w:numId w:val="15"/>
              </w:numPr>
              <w:autoSpaceDE/>
              <w:autoSpaceDN/>
              <w:ind w:right="0"/>
              <w:contextualSpacing/>
              <w:rPr>
                <w:rFonts w:ascii="Arial Narrow" w:hAnsi="Arial Narrow" w:cs="Arial"/>
                <w:iCs/>
              </w:rPr>
            </w:pPr>
            <w:r w:rsidRPr="00357722">
              <w:rPr>
                <w:rFonts w:ascii="Arial Narrow" w:hAnsi="Arial Narrow" w:cs="Arial"/>
                <w:iCs/>
              </w:rPr>
              <w:t xml:space="preserve">(Aplica solo para las asociaciones o cooperativas de padres y/o madres comunitarias o de Hogares Comunitarios de Bienestar, Asociaciones de Padres y/o Madres usuarios del servicio y asociaciones o cooperativas mixtas entre padres y/o padres usuarios del servicio y padres y/o madres comunitarias o de Hogares Comunitarios de Bienestar) </w:t>
            </w:r>
            <w:r w:rsidRPr="00930ECE">
              <w:rPr>
                <w:rFonts w:ascii="Arial Narrow" w:hAnsi="Arial Narrow" w:cs="Arial"/>
                <w:iCs/>
              </w:rPr>
              <w:t xml:space="preserve">Presentar a la supervisión del contrato, a más tardar dentro del mes siguiente a la suscripción del contrato, los soportes del cumplimiento de las condiciones de conformación de la organización acorde con lo siguiente: </w:t>
            </w:r>
          </w:p>
          <w:p w14:paraId="79083969" w14:textId="77777777" w:rsidR="006913C7" w:rsidRDefault="006913C7" w:rsidP="0011255D">
            <w:pPr>
              <w:pStyle w:val="Prrafodelista"/>
              <w:ind w:left="720" w:right="36"/>
              <w:contextualSpacing/>
              <w:rPr>
                <w:rFonts w:ascii="Arial Narrow" w:hAnsi="Arial Narrow" w:cs="Arial"/>
                <w:iCs/>
              </w:rPr>
            </w:pPr>
            <w:r w:rsidRPr="00441D6B">
              <w:rPr>
                <w:rFonts w:ascii="Arial Narrow" w:hAnsi="Arial Narrow" w:cs="Arial"/>
                <w:iCs/>
              </w:rPr>
              <w:t xml:space="preserve">- Las asociaciones o cooperativas de padres y/o madres comunitarias o de Hogares Comunitarios de Bienestar se comprometen a estar conformadas por mínimo un 90% de padres y/o madres comunitarias en ejercicio. Si la composición es mixta entre padres y/o padres usuarios del servicio y padres y/o madres comunitarias o de Hogares Comunitarios de Bienestar, de este 90% se debe contar con mínimo un 80% de padres y/o madres de los niños a atender. </w:t>
            </w:r>
          </w:p>
          <w:p w14:paraId="4B8F734B" w14:textId="77777777" w:rsidR="006913C7" w:rsidRDefault="006913C7" w:rsidP="0011255D">
            <w:pPr>
              <w:pStyle w:val="Prrafodelista"/>
              <w:ind w:left="720" w:right="36"/>
              <w:contextualSpacing/>
              <w:rPr>
                <w:rFonts w:ascii="Arial Narrow" w:hAnsi="Arial Narrow" w:cs="Arial"/>
                <w:iCs/>
              </w:rPr>
            </w:pPr>
            <w:r w:rsidRPr="00441D6B">
              <w:rPr>
                <w:rFonts w:ascii="Arial Narrow" w:hAnsi="Arial Narrow" w:cs="Arial"/>
                <w:iCs/>
              </w:rPr>
              <w:t xml:space="preserve">- Las Asociaciones de padres y/o madres usuarios del servicio se comprometen a estar conformadas por mínimo un 90% de padres y/o madres de los niños a atender. </w:t>
            </w:r>
          </w:p>
          <w:p w14:paraId="7A5E4662" w14:textId="77777777" w:rsidR="003B3AAD" w:rsidRPr="00D45ACC" w:rsidRDefault="003B3AAD" w:rsidP="003B3AAD">
            <w:pPr>
              <w:jc w:val="both"/>
              <w:rPr>
                <w:rFonts w:ascii="Arial Narrow" w:hAnsi="Arial Narrow" w:cs="Arial"/>
                <w:iCs/>
              </w:rPr>
            </w:pPr>
          </w:p>
          <w:p w14:paraId="0DBF09E0" w14:textId="5CA1AFC9" w:rsidR="003B3AAD" w:rsidRPr="006913C7" w:rsidRDefault="006913C7" w:rsidP="006913C7">
            <w:pPr>
              <w:widowControl/>
              <w:autoSpaceDE/>
              <w:autoSpaceDN/>
              <w:contextualSpacing/>
              <w:rPr>
                <w:rFonts w:ascii="Arial Narrow" w:hAnsi="Arial Narrow" w:cs="Arial"/>
                <w:b/>
                <w:bCs/>
                <w:iCs/>
              </w:rPr>
            </w:pPr>
            <w:r>
              <w:rPr>
                <w:rFonts w:ascii="Arial Narrow" w:hAnsi="Arial Narrow" w:cs="Arial"/>
                <w:b/>
                <w:bCs/>
                <w:iCs/>
              </w:rPr>
              <w:t xml:space="preserve">2. </w:t>
            </w:r>
            <w:r w:rsidR="003B3AAD" w:rsidRPr="006913C7">
              <w:rPr>
                <w:rFonts w:ascii="Arial Narrow" w:hAnsi="Arial Narrow" w:cs="Arial"/>
                <w:b/>
                <w:bCs/>
                <w:iCs/>
              </w:rPr>
              <w:t>OBLIGACIONES DURANTE LA FASE DE IMPLEMENTACIÓN DEL CONTRATO.</w:t>
            </w:r>
          </w:p>
          <w:p w14:paraId="74EA9BFB" w14:textId="77777777" w:rsidR="003B3AAD" w:rsidRPr="00C56E58" w:rsidRDefault="003B3AAD" w:rsidP="003B3AAD">
            <w:pPr>
              <w:ind w:left="360"/>
              <w:contextualSpacing/>
              <w:jc w:val="both"/>
              <w:rPr>
                <w:rFonts w:ascii="Arial Narrow" w:hAnsi="Arial Narrow" w:cs="Arial"/>
                <w:b/>
                <w:bCs/>
                <w:iCs/>
              </w:rPr>
            </w:pPr>
          </w:p>
          <w:p w14:paraId="676EE291" w14:textId="234A9C98" w:rsidR="003B3AAD" w:rsidRPr="0011255D" w:rsidRDefault="003B3AAD" w:rsidP="0011255D">
            <w:pPr>
              <w:pStyle w:val="Prrafodelista"/>
              <w:widowControl/>
              <w:numPr>
                <w:ilvl w:val="0"/>
                <w:numId w:val="34"/>
              </w:numPr>
              <w:autoSpaceDE/>
              <w:autoSpaceDN/>
              <w:contextualSpacing/>
              <w:rPr>
                <w:rFonts w:ascii="Arial Narrow" w:hAnsi="Arial Narrow" w:cs="Arial"/>
                <w:b/>
                <w:bCs/>
                <w:iCs/>
              </w:rPr>
            </w:pPr>
            <w:r w:rsidRPr="0011255D">
              <w:rPr>
                <w:rFonts w:ascii="Arial Narrow" w:hAnsi="Arial Narrow" w:cs="Arial"/>
                <w:b/>
                <w:bCs/>
                <w:iCs/>
              </w:rPr>
              <w:t xml:space="preserve">OBLIGACIONES RELACIONADAS CON LA PRESTACIÓN DE LOS SERVICIOS: </w:t>
            </w:r>
          </w:p>
          <w:p w14:paraId="23F6D495" w14:textId="77777777" w:rsidR="003B3AAD" w:rsidRPr="00D45ACC" w:rsidRDefault="003B3AAD" w:rsidP="003B3AAD">
            <w:pPr>
              <w:contextualSpacing/>
              <w:jc w:val="both"/>
              <w:rPr>
                <w:rFonts w:ascii="Arial Narrow" w:hAnsi="Arial Narrow" w:cs="Arial"/>
                <w:iCs/>
              </w:rPr>
            </w:pPr>
          </w:p>
          <w:p w14:paraId="3A3D9047" w14:textId="77777777" w:rsidR="003704B0" w:rsidRDefault="006913C7" w:rsidP="003704B0">
            <w:pPr>
              <w:pStyle w:val="Prrafodelista"/>
              <w:ind w:left="68" w:hanging="68"/>
              <w:contextualSpacing/>
              <w:rPr>
                <w:rFonts w:ascii="Arial Narrow" w:hAnsi="Arial Narrow" w:cs="Arial"/>
                <w:iCs/>
              </w:rPr>
            </w:pPr>
            <w:r w:rsidRPr="000B2AD6">
              <w:rPr>
                <w:rFonts w:ascii="Arial Narrow" w:hAnsi="Arial Narrow" w:cs="Arial"/>
                <w:b/>
                <w:bCs/>
                <w:iCs/>
              </w:rPr>
              <w:t>1</w:t>
            </w:r>
            <w:r>
              <w:rPr>
                <w:rFonts w:ascii="Arial Narrow" w:hAnsi="Arial Narrow" w:cs="Arial"/>
                <w:iCs/>
              </w:rPr>
              <w:t xml:space="preserve">. </w:t>
            </w:r>
            <w:r w:rsidR="0005458B" w:rsidRPr="009F1760">
              <w:rPr>
                <w:rFonts w:ascii="Arial Narrow" w:eastAsia="Arial Narrow" w:hAnsi="Arial Narrow" w:cs="Arial Narrow"/>
              </w:rPr>
              <w:t xml:space="preserve">. </w:t>
            </w:r>
            <w:r w:rsidR="008A6031">
              <w:rPr>
                <w:rFonts w:ascii="Arial Narrow" w:hAnsi="Arial Narrow" w:cs="Arial"/>
                <w:iCs/>
              </w:rPr>
              <w:t xml:space="preserve">. </w:t>
            </w:r>
            <w:r w:rsidR="003704B0" w:rsidRPr="00183B8D">
              <w:rPr>
                <w:rFonts w:ascii="Arial Narrow" w:hAnsi="Arial Narrow" w:cs="Arial"/>
                <w:iCs/>
              </w:rPr>
              <w:t>Brindar educación inicial en el marco de la atención integral a niñas y niños, en el</w:t>
            </w:r>
            <w:r w:rsidR="003704B0">
              <w:rPr>
                <w:rFonts w:ascii="Arial Narrow" w:hAnsi="Arial Narrow" w:cs="Arial"/>
                <w:iCs/>
              </w:rPr>
              <w:t xml:space="preserve"> </w:t>
            </w:r>
            <w:r w:rsidR="003704B0" w:rsidRPr="00183B8D">
              <w:rPr>
                <w:rFonts w:ascii="Arial Narrow" w:hAnsi="Arial Narrow" w:cs="Arial"/>
                <w:iCs/>
              </w:rPr>
              <w:t xml:space="preserve">servicio </w:t>
            </w:r>
            <w:r w:rsidR="003704B0" w:rsidRPr="00F24737">
              <w:rPr>
                <w:rFonts w:ascii="Arial Narrow" w:eastAsia="Arial Narrow" w:hAnsi="Arial Narrow" w:cs="Arial Narrow"/>
                <w:b/>
                <w:bCs/>
              </w:rPr>
              <w:t>EDUCACIÓN INICIAL PROPIA PERIODICA - PROPIA E INTERCULTURAL</w:t>
            </w:r>
            <w:r w:rsidR="003704B0" w:rsidRPr="00183B8D">
              <w:rPr>
                <w:rFonts w:ascii="Arial Narrow" w:hAnsi="Arial Narrow" w:cs="Arial"/>
                <w:iCs/>
              </w:rPr>
              <w:t xml:space="preserve"> en las UDS correspondientes al </w:t>
            </w:r>
            <w:r w:rsidR="003704B0" w:rsidRPr="00F24737">
              <w:rPr>
                <w:rFonts w:ascii="Arial Narrow" w:hAnsi="Arial Narrow" w:cs="Arial"/>
                <w:b/>
                <w:bCs/>
                <w:iCs/>
              </w:rPr>
              <w:t xml:space="preserve">CENTRO </w:t>
            </w:r>
            <w:r w:rsidR="003704B0" w:rsidRPr="00F24737">
              <w:rPr>
                <w:rFonts w:ascii="Arial Narrow" w:hAnsi="Arial Narrow" w:cs="Arial"/>
                <w:b/>
                <w:bCs/>
                <w:iCs/>
              </w:rPr>
              <w:lastRenderedPageBreak/>
              <w:t>ZONAL TUMACO</w:t>
            </w:r>
            <w:r w:rsidR="003704B0" w:rsidRPr="00183B8D">
              <w:rPr>
                <w:rFonts w:ascii="Arial Narrow" w:hAnsi="Arial Narrow" w:cs="Arial"/>
                <w:iCs/>
              </w:rPr>
              <w:t>, de la Regional</w:t>
            </w:r>
            <w:r w:rsidR="003704B0">
              <w:rPr>
                <w:rFonts w:ascii="Arial Narrow" w:hAnsi="Arial Narrow" w:cs="Arial"/>
                <w:iCs/>
              </w:rPr>
              <w:t xml:space="preserve"> Nariño</w:t>
            </w:r>
            <w:r w:rsidR="003704B0" w:rsidRPr="00183B8D">
              <w:rPr>
                <w:rFonts w:ascii="Arial Narrow" w:hAnsi="Arial Narrow" w:cs="Arial"/>
                <w:iCs/>
              </w:rPr>
              <w:t xml:space="preserve">, garantizando los días de atención a los que haya lugar, dependiendo del servicio y lo dispuesto en el Manual Técnico de la modalidad y la Guía operativa del respectivo servicio de atención, en cuanto a su estructura operativa, o fracción proporcional a partir del cumplimiento de los requisitos de perfeccionamiento y ejecución del contrato de aporte respectivamente. </w:t>
            </w:r>
            <w:r w:rsidR="003704B0" w:rsidRPr="000B2AD6">
              <w:rPr>
                <w:rFonts w:ascii="Arial Narrow" w:hAnsi="Arial Narrow" w:cs="Arial"/>
                <w:b/>
                <w:bCs/>
                <w:iCs/>
              </w:rPr>
              <w:t>2</w:t>
            </w:r>
            <w:r w:rsidR="003704B0">
              <w:rPr>
                <w:rFonts w:ascii="Arial Narrow" w:hAnsi="Arial Narrow" w:cs="Arial"/>
                <w:iCs/>
              </w:rPr>
              <w:t>.</w:t>
            </w:r>
            <w:r w:rsidR="003704B0" w:rsidRPr="00183B8D">
              <w:rPr>
                <w:rFonts w:ascii="Arial Narrow" w:hAnsi="Arial Narrow" w:cs="Arial"/>
                <w:iCs/>
              </w:rPr>
              <w:t xml:space="preserve"> Realizar la atención de los participantes conforme a la distribución de UDS, cupos y municipios asignados al presente contrato y descritas en el siguiente cuadro: </w:t>
            </w:r>
          </w:p>
          <w:p w14:paraId="66D4D952" w14:textId="77777777" w:rsidR="003704B0" w:rsidRDefault="003704B0" w:rsidP="003704B0">
            <w:pPr>
              <w:pStyle w:val="Prrafodelista"/>
              <w:ind w:left="777" w:hanging="284"/>
              <w:contextualSpacing/>
              <w:rPr>
                <w:rFonts w:ascii="Arial Narrow" w:hAnsi="Arial Narrow" w:cs="Arial"/>
                <w:iCs/>
              </w:rPr>
            </w:pPr>
          </w:p>
          <w:tbl>
            <w:tblPr>
              <w:tblW w:w="0" w:type="auto"/>
              <w:jc w:val="center"/>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952"/>
              <w:gridCol w:w="1275"/>
              <w:gridCol w:w="1418"/>
              <w:gridCol w:w="1725"/>
            </w:tblGrid>
            <w:tr w:rsidR="003704B0" w:rsidRPr="007D202B" w14:paraId="5BCE1162" w14:textId="77777777" w:rsidTr="002566D0">
              <w:trPr>
                <w:trHeight w:val="300"/>
                <w:jc w:val="center"/>
              </w:trPr>
              <w:tc>
                <w:tcPr>
                  <w:tcW w:w="39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0EA1FD5A" w14:textId="77777777" w:rsidR="003704B0" w:rsidRPr="007D202B" w:rsidRDefault="003704B0" w:rsidP="003704B0">
                  <w:pPr>
                    <w:jc w:val="center"/>
                    <w:rPr>
                      <w:rFonts w:ascii="Arial Narrow" w:eastAsia="Arial Narrow" w:hAnsi="Arial Narrow" w:cs="Arial Narrow"/>
                    </w:rPr>
                  </w:pPr>
                  <w:r w:rsidRPr="007D202B">
                    <w:rPr>
                      <w:rFonts w:ascii="Arial Narrow" w:eastAsia="Arial Narrow" w:hAnsi="Arial Narrow" w:cs="Arial Narrow"/>
                      <w:b/>
                      <w:bCs/>
                    </w:rPr>
                    <w:t>SERVICIO</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77812202" w14:textId="77777777" w:rsidR="003704B0" w:rsidRPr="007D202B" w:rsidRDefault="003704B0" w:rsidP="003704B0">
                  <w:pPr>
                    <w:jc w:val="center"/>
                    <w:rPr>
                      <w:rFonts w:ascii="Arial Narrow" w:eastAsia="Arial Narrow" w:hAnsi="Arial Narrow" w:cs="Arial Narrow"/>
                    </w:rPr>
                  </w:pPr>
                  <w:r w:rsidRPr="007D202B">
                    <w:rPr>
                      <w:rFonts w:ascii="Arial Narrow" w:eastAsia="Arial Narrow" w:hAnsi="Arial Narrow" w:cs="Arial Narrow"/>
                      <w:b/>
                      <w:bCs/>
                    </w:rPr>
                    <w:t>UDS</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3002AF66" w14:textId="77777777" w:rsidR="003704B0" w:rsidRPr="007D202B" w:rsidRDefault="003704B0" w:rsidP="003704B0">
                  <w:pPr>
                    <w:jc w:val="center"/>
                    <w:rPr>
                      <w:rFonts w:ascii="Arial Narrow" w:eastAsia="Arial Narrow" w:hAnsi="Arial Narrow" w:cs="Arial Narrow"/>
                    </w:rPr>
                  </w:pPr>
                  <w:r w:rsidRPr="007D202B">
                    <w:rPr>
                      <w:rFonts w:ascii="Arial Narrow" w:eastAsia="Arial Narrow" w:hAnsi="Arial Narrow" w:cs="Arial Narrow"/>
                      <w:b/>
                      <w:bCs/>
                    </w:rPr>
                    <w:t>CUPOS</w:t>
                  </w:r>
                </w:p>
              </w:tc>
              <w:tc>
                <w:tcPr>
                  <w:tcW w:w="172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BFBFBF" w:themeFill="background1" w:themeFillShade="BF"/>
                  <w:tcMar>
                    <w:top w:w="0" w:type="dxa"/>
                    <w:left w:w="105" w:type="dxa"/>
                    <w:bottom w:w="0" w:type="dxa"/>
                    <w:right w:w="105" w:type="dxa"/>
                  </w:tcMar>
                  <w:hideMark/>
                </w:tcPr>
                <w:p w14:paraId="720F9B84" w14:textId="77777777" w:rsidR="003704B0" w:rsidRPr="007D202B" w:rsidRDefault="003704B0" w:rsidP="003704B0">
                  <w:pPr>
                    <w:jc w:val="center"/>
                    <w:rPr>
                      <w:rFonts w:ascii="Arial Narrow" w:eastAsia="Arial Narrow" w:hAnsi="Arial Narrow" w:cs="Arial Narrow"/>
                    </w:rPr>
                  </w:pPr>
                  <w:r w:rsidRPr="007D202B">
                    <w:rPr>
                      <w:rFonts w:ascii="Arial Narrow" w:eastAsia="Arial Narrow" w:hAnsi="Arial Narrow" w:cs="Arial Narrow"/>
                      <w:b/>
                      <w:bCs/>
                    </w:rPr>
                    <w:t>MUNICIPIO</w:t>
                  </w:r>
                </w:p>
              </w:tc>
            </w:tr>
            <w:tr w:rsidR="003704B0" w:rsidRPr="007D202B" w14:paraId="5FDB33EC" w14:textId="77777777" w:rsidTr="002566D0">
              <w:trPr>
                <w:trHeight w:val="300"/>
                <w:jc w:val="center"/>
              </w:trPr>
              <w:tc>
                <w:tcPr>
                  <w:tcW w:w="39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0B7DD551" w14:textId="77777777" w:rsidR="003704B0" w:rsidRPr="007D202B" w:rsidRDefault="003704B0" w:rsidP="003704B0">
                  <w:pPr>
                    <w:jc w:val="center"/>
                    <w:rPr>
                      <w:rFonts w:ascii="Arial Narrow" w:eastAsia="Arial Narrow" w:hAnsi="Arial Narrow" w:cs="Arial Narrow"/>
                    </w:rPr>
                  </w:pPr>
                  <w:r w:rsidRPr="009C4356">
                    <w:rPr>
                      <w:rFonts w:ascii="Arial Narrow" w:eastAsia="Arial Narrow" w:hAnsi="Arial Narrow" w:cs="Arial Narrow"/>
                    </w:rPr>
                    <w:t>EDUCACIÓN INICIAL PROPIA DIARIA - PROPIA E INTERCULTURAL</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756D2970" w14:textId="77777777" w:rsidR="003704B0" w:rsidRPr="007D202B" w:rsidRDefault="003704B0" w:rsidP="003704B0">
                  <w:pPr>
                    <w:jc w:val="center"/>
                    <w:rPr>
                      <w:rFonts w:ascii="Arial Narrow" w:eastAsia="Arial Narrow" w:hAnsi="Arial Narrow" w:cs="Arial Narrow"/>
                    </w:rPr>
                  </w:pPr>
                  <w:r>
                    <w:rPr>
                      <w:rFonts w:ascii="Arial Narrow" w:eastAsia="Arial Narrow" w:hAnsi="Arial Narrow" w:cs="Arial Narrow"/>
                    </w:rPr>
                    <w:t>2</w:t>
                  </w:r>
                </w:p>
              </w:tc>
              <w:tc>
                <w:tcPr>
                  <w:tcW w:w="141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77DBA38C" w14:textId="77777777" w:rsidR="003704B0" w:rsidRPr="007D202B" w:rsidRDefault="003704B0" w:rsidP="003704B0">
                  <w:pPr>
                    <w:jc w:val="center"/>
                    <w:rPr>
                      <w:rFonts w:ascii="Arial Narrow" w:eastAsia="Arial Narrow" w:hAnsi="Arial Narrow" w:cs="Arial Narrow"/>
                    </w:rPr>
                  </w:pPr>
                  <w:r>
                    <w:rPr>
                      <w:rFonts w:ascii="Arial Narrow" w:eastAsia="Arial Narrow" w:hAnsi="Arial Narrow" w:cs="Arial Narrow"/>
                    </w:rPr>
                    <w:t>123</w:t>
                  </w:r>
                </w:p>
              </w:tc>
              <w:tc>
                <w:tcPr>
                  <w:tcW w:w="17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5" w:type="dxa"/>
                    <w:bottom w:w="0" w:type="dxa"/>
                    <w:right w:w="105" w:type="dxa"/>
                  </w:tcMar>
                  <w:vAlign w:val="bottom"/>
                </w:tcPr>
                <w:p w14:paraId="401E276C" w14:textId="77777777" w:rsidR="003704B0" w:rsidRPr="007D202B" w:rsidRDefault="003704B0" w:rsidP="003704B0">
                  <w:pPr>
                    <w:jc w:val="center"/>
                    <w:rPr>
                      <w:rFonts w:ascii="Arial Narrow" w:eastAsia="Arial Narrow" w:hAnsi="Arial Narrow" w:cs="Arial Narrow"/>
                    </w:rPr>
                  </w:pPr>
                  <w:r>
                    <w:rPr>
                      <w:rFonts w:ascii="Arial Narrow" w:eastAsia="Arial Narrow" w:hAnsi="Arial Narrow" w:cs="Arial Narrow"/>
                    </w:rPr>
                    <w:t>TUMACO</w:t>
                  </w:r>
                </w:p>
              </w:tc>
            </w:tr>
          </w:tbl>
          <w:p w14:paraId="4D9126F9" w14:textId="7763CED4" w:rsidR="003B3AAD" w:rsidRDefault="003B3AAD" w:rsidP="00BD7DF2">
            <w:pPr>
              <w:widowControl/>
              <w:autoSpaceDE/>
              <w:autoSpaceDN/>
              <w:contextualSpacing/>
              <w:jc w:val="both"/>
              <w:rPr>
                <w:rFonts w:ascii="Arial Narrow" w:hAnsi="Arial Narrow" w:cs="Arial"/>
                <w:iCs/>
              </w:rPr>
            </w:pPr>
          </w:p>
          <w:p w14:paraId="6246E21F" w14:textId="77777777" w:rsidR="0005458B" w:rsidRDefault="0005458B" w:rsidP="00BD7DF2">
            <w:pPr>
              <w:widowControl/>
              <w:autoSpaceDE/>
              <w:autoSpaceDN/>
              <w:contextualSpacing/>
              <w:jc w:val="both"/>
              <w:rPr>
                <w:rFonts w:ascii="Arial Narrow" w:hAnsi="Arial Narrow" w:cs="Arial"/>
                <w:iCs/>
              </w:rPr>
            </w:pPr>
          </w:p>
          <w:p w14:paraId="278D77AF" w14:textId="77777777" w:rsidR="0005458B" w:rsidRPr="00D45ACC" w:rsidRDefault="0005458B" w:rsidP="00BD7DF2">
            <w:pPr>
              <w:widowControl/>
              <w:autoSpaceDE/>
              <w:autoSpaceDN/>
              <w:contextualSpacing/>
              <w:jc w:val="both"/>
              <w:rPr>
                <w:rFonts w:ascii="Arial Narrow" w:hAnsi="Arial Narrow" w:cs="Arial"/>
                <w:iCs/>
              </w:rPr>
            </w:pPr>
          </w:p>
          <w:p w14:paraId="442B5A1A" w14:textId="145E285D" w:rsidR="006913C7" w:rsidRPr="00D45ACC" w:rsidRDefault="006913C7" w:rsidP="006913C7">
            <w:pPr>
              <w:jc w:val="both"/>
              <w:rPr>
                <w:rFonts w:ascii="Arial Narrow" w:hAnsi="Arial Narrow" w:cs="Arial"/>
                <w:iCs/>
              </w:rPr>
            </w:pPr>
            <w:r w:rsidRPr="00BA207D">
              <w:rPr>
                <w:rFonts w:ascii="Arial Narrow" w:hAnsi="Arial Narrow" w:cs="Arial"/>
                <w:b/>
                <w:bCs/>
                <w:iCs/>
              </w:rPr>
              <w:t>3</w:t>
            </w:r>
            <w:r w:rsidRPr="00D45ACC">
              <w:rPr>
                <w:rFonts w:ascii="Arial Narrow" w:hAnsi="Arial Narrow" w:cs="Arial"/>
                <w:iCs/>
              </w:rPr>
              <w:t xml:space="preserve">. </w:t>
            </w:r>
            <w:r w:rsidRPr="00FF358B">
              <w:rPr>
                <w:rFonts w:ascii="Arial Narrow" w:hAnsi="Arial Narrow" w:cs="Arial"/>
                <w:iCs/>
              </w:rPr>
              <w:t>Garantizar la gratuidad del servicio a las y los participantes</w:t>
            </w:r>
            <w:r w:rsidRPr="00FF358B">
              <w:rPr>
                <w:rFonts w:ascii="Arial Narrow" w:hAnsi="Arial Narrow" w:cs="Arial"/>
                <w:i/>
              </w:rPr>
              <w:t>. (Salvo el servicio de Hogares Infantiles -HI- que contempla el recaudo de las tasas compensatorias conforme a lo señalado en la Resolución 1740 de 2010 o normativa que la sustituya o modifique</w:t>
            </w:r>
            <w:r w:rsidRPr="00FF358B">
              <w:rPr>
                <w:rFonts w:ascii="Arial Narrow" w:hAnsi="Arial Narrow" w:cs="Arial"/>
                <w:iCs/>
              </w:rPr>
              <w:t xml:space="preserve">). </w:t>
            </w:r>
            <w:r w:rsidRPr="00FF358B">
              <w:rPr>
                <w:rFonts w:ascii="Arial Narrow" w:hAnsi="Arial Narrow" w:cs="Arial"/>
                <w:b/>
                <w:bCs/>
                <w:iCs/>
              </w:rPr>
              <w:t>PARÁGRAFO</w:t>
            </w:r>
            <w:r w:rsidRPr="00FF358B">
              <w:rPr>
                <w:rFonts w:ascii="Arial Narrow" w:hAnsi="Arial Narrow" w:cs="Arial"/>
                <w:iCs/>
              </w:rPr>
              <w:t>: Los padres, madres, cuidadores u otras personas naturales y jurídicas, podrán dar aportes voluntarios como recursos de cofinanciación, en atención a lo dispuesto en el Manual Técnico de la modalidad correspondiente y Guía Operativa del servicio correspondiente. La falta de pago de dichos aportes no constituye una causal</w:t>
            </w:r>
            <w:r>
              <w:rPr>
                <w:rFonts w:ascii="Arial Narrow" w:hAnsi="Arial Narrow" w:cs="Arial"/>
                <w:iCs/>
              </w:rPr>
              <w:t xml:space="preserve"> </w:t>
            </w:r>
            <w:r w:rsidRPr="0020706D">
              <w:rPr>
                <w:rFonts w:ascii="Arial Narrow" w:hAnsi="Arial Narrow" w:cs="Arial"/>
                <w:iCs/>
              </w:rPr>
              <w:t xml:space="preserve">para impedir el ingreso del usuario al servicio, para interrumpir su atención o retirarlo de este. </w:t>
            </w:r>
            <w:r w:rsidRPr="0020706D">
              <w:rPr>
                <w:rFonts w:ascii="Arial Narrow" w:hAnsi="Arial Narrow" w:cs="Arial"/>
                <w:b/>
                <w:bCs/>
                <w:iCs/>
              </w:rPr>
              <w:t>4</w:t>
            </w:r>
            <w:r w:rsidRPr="0020706D">
              <w:rPr>
                <w:rFonts w:ascii="Arial Narrow" w:hAnsi="Arial Narrow" w:cs="Arial"/>
                <w:iCs/>
              </w:rPr>
              <w:t>. Desarrollar estrategias que promuevan la permanencia de los participantes en la UDS.</w:t>
            </w:r>
          </w:p>
          <w:p w14:paraId="5CB943D0" w14:textId="773B9761" w:rsidR="003B3AAD" w:rsidRPr="00D45ACC" w:rsidRDefault="003B3AAD" w:rsidP="003B3AAD">
            <w:pPr>
              <w:jc w:val="both"/>
              <w:rPr>
                <w:rFonts w:ascii="Arial Narrow" w:hAnsi="Arial Narrow" w:cs="Arial"/>
                <w:iCs/>
              </w:rPr>
            </w:pPr>
          </w:p>
          <w:p w14:paraId="4A6B622C" w14:textId="77777777" w:rsidR="003B3AAD" w:rsidRPr="00D45ACC" w:rsidRDefault="003B3AAD" w:rsidP="003B3AAD">
            <w:pPr>
              <w:jc w:val="both"/>
              <w:rPr>
                <w:rFonts w:ascii="Arial Narrow" w:hAnsi="Arial Narrow" w:cs="Arial"/>
                <w:iCs/>
              </w:rPr>
            </w:pPr>
          </w:p>
          <w:p w14:paraId="14A20322" w14:textId="77777777" w:rsidR="003B3AAD" w:rsidRPr="00C56E58" w:rsidRDefault="003B3AAD" w:rsidP="0011255D">
            <w:pPr>
              <w:pStyle w:val="Prrafodelista"/>
              <w:widowControl/>
              <w:numPr>
                <w:ilvl w:val="0"/>
                <w:numId w:val="34"/>
              </w:numPr>
              <w:autoSpaceDE/>
              <w:autoSpaceDN/>
              <w:ind w:right="0"/>
              <w:rPr>
                <w:rFonts w:ascii="Arial Narrow" w:hAnsi="Arial Narrow" w:cs="Arial"/>
                <w:b/>
                <w:bCs/>
                <w:iCs/>
              </w:rPr>
            </w:pPr>
            <w:r w:rsidRPr="00C56E58">
              <w:rPr>
                <w:rFonts w:ascii="Arial Narrow" w:hAnsi="Arial Narrow" w:cs="Arial"/>
                <w:b/>
                <w:bCs/>
                <w:iCs/>
              </w:rPr>
              <w:t xml:space="preserve">OBLIGACIONES DEL COMPONENTE DE FAMILIA, COMUNIDAD Y REDES SOCIALES: </w:t>
            </w:r>
          </w:p>
          <w:p w14:paraId="265EFE54" w14:textId="77777777" w:rsidR="003B3AAD" w:rsidRPr="00D45ACC" w:rsidRDefault="003B3AAD" w:rsidP="003B3AAD">
            <w:pPr>
              <w:jc w:val="both"/>
              <w:rPr>
                <w:rFonts w:ascii="Arial Narrow" w:hAnsi="Arial Narrow" w:cs="Arial"/>
                <w:iCs/>
              </w:rPr>
            </w:pPr>
          </w:p>
          <w:p w14:paraId="59AB727D" w14:textId="77777777" w:rsidR="00056269" w:rsidRDefault="00056269" w:rsidP="00056269">
            <w:pPr>
              <w:jc w:val="both"/>
              <w:rPr>
                <w:rFonts w:ascii="Arial Narrow" w:hAnsi="Arial Narrow" w:cs="Arial"/>
                <w:iCs/>
              </w:rPr>
            </w:pPr>
            <w:r w:rsidRPr="00FD63A0">
              <w:rPr>
                <w:rFonts w:ascii="Arial Narrow" w:hAnsi="Arial Narrow" w:cs="Arial"/>
                <w:b/>
                <w:bCs/>
                <w:iCs/>
              </w:rPr>
              <w:t>1</w:t>
            </w:r>
            <w:r w:rsidRPr="00033C1D">
              <w:t xml:space="preserve"> </w:t>
            </w:r>
            <w:r w:rsidRPr="00FD63A0">
              <w:rPr>
                <w:rFonts w:ascii="Arial Narrow" w:hAnsi="Arial Narrow" w:cs="Arial"/>
                <w:iCs/>
              </w:rPr>
              <w:t xml:space="preserve">Dar cumplimiento a cada una de las condiciones de calidad -Estándares- establecidas en la Guía Operativa según corresponda el servicio, y las demás orientaciones y/o recomendaciones expedidas por el ICBF. </w:t>
            </w:r>
            <w:r w:rsidRPr="00FD63A0">
              <w:rPr>
                <w:rFonts w:ascii="Arial Narrow" w:hAnsi="Arial Narrow" w:cs="Arial"/>
                <w:b/>
                <w:bCs/>
                <w:iCs/>
              </w:rPr>
              <w:t>2</w:t>
            </w:r>
            <w:r w:rsidRPr="00FD63A0">
              <w:rPr>
                <w:rFonts w:ascii="Arial Narrow" w:hAnsi="Arial Narrow" w:cs="Arial"/>
                <w:iCs/>
              </w:rPr>
              <w:t xml:space="preserve">.Incluir en los planes formación y acompañamiento a familias, las acciones que permitan sensibilizar a madres, padres o cuidadores de los participantes del servicio sobre la protección de los derechos de niñas y niños, las formas de violencia y las consecuencias que afectan la salud mental y su desarrollo, en los servicios de la modalidad familiar y comunitaria se dará desde el fortalecimiento, resignificación o impulso de las prácticas de cuidado y crianza, lo anterior, con el propósito de contribuir a poner fin a los factores que inciden en las violencias contra mujeres y personas en periodo de gestación, niñas y niños. </w:t>
            </w:r>
            <w:r w:rsidRPr="00FD63A0">
              <w:rPr>
                <w:rFonts w:ascii="Arial Narrow" w:hAnsi="Arial Narrow" w:cs="Arial"/>
                <w:b/>
                <w:bCs/>
                <w:iCs/>
              </w:rPr>
              <w:t>3.</w:t>
            </w:r>
            <w:r w:rsidRPr="00FD63A0">
              <w:rPr>
                <w:rFonts w:ascii="Arial Narrow" w:hAnsi="Arial Narrow" w:cs="Arial"/>
                <w:iCs/>
              </w:rPr>
              <w:t xml:space="preserve"> La EAS deberá garantizar que su talento humano se acoja a los protocolos y realice las capacitaciones, talleres o demás actividades que desde el ICBF se señalen, en relación con la prevención de posibles situaciones de violencia sexual en contra de los niños y niñas, según las indicaciones que para el efecto emita la Dirección de Primera Infancia o el supervisor y/o interventor del contrato.</w:t>
            </w:r>
          </w:p>
          <w:p w14:paraId="7AE8F732" w14:textId="77777777" w:rsidR="003B3AAD" w:rsidRPr="00D45ACC" w:rsidRDefault="003B3AAD" w:rsidP="003B3AAD">
            <w:pPr>
              <w:pStyle w:val="Prrafodelista"/>
              <w:ind w:left="720"/>
              <w:rPr>
                <w:rFonts w:ascii="Arial Narrow" w:hAnsi="Arial Narrow" w:cs="Arial"/>
                <w:iCs/>
              </w:rPr>
            </w:pPr>
          </w:p>
          <w:p w14:paraId="56604428" w14:textId="77777777" w:rsidR="003B3AAD" w:rsidRPr="00D45ACC" w:rsidRDefault="003B3AAD" w:rsidP="003B3AAD">
            <w:pPr>
              <w:pStyle w:val="Prrafodelista"/>
              <w:ind w:left="720"/>
              <w:rPr>
                <w:rFonts w:ascii="Arial Narrow" w:hAnsi="Arial Narrow" w:cs="Arial"/>
                <w:iCs/>
              </w:rPr>
            </w:pPr>
          </w:p>
          <w:p w14:paraId="46238A46" w14:textId="77777777" w:rsidR="003B3AAD" w:rsidRPr="00C56E58" w:rsidRDefault="003B3AAD" w:rsidP="0011255D">
            <w:pPr>
              <w:pStyle w:val="Prrafodelista"/>
              <w:widowControl/>
              <w:numPr>
                <w:ilvl w:val="0"/>
                <w:numId w:val="34"/>
              </w:numPr>
              <w:autoSpaceDE/>
              <w:autoSpaceDN/>
              <w:ind w:right="0"/>
              <w:rPr>
                <w:rFonts w:ascii="Arial Narrow" w:hAnsi="Arial Narrow" w:cs="Arial"/>
                <w:b/>
                <w:bCs/>
                <w:iCs/>
              </w:rPr>
            </w:pPr>
            <w:r w:rsidRPr="00C56E58">
              <w:rPr>
                <w:rFonts w:ascii="Arial Narrow" w:hAnsi="Arial Narrow" w:cs="Arial"/>
                <w:b/>
                <w:bCs/>
                <w:iCs/>
              </w:rPr>
              <w:t xml:space="preserve">OBLIGACIONES DEL COMPONENTE DE SALUD Y NUTRICIÓN: </w:t>
            </w:r>
          </w:p>
          <w:p w14:paraId="5C7C6DCE" w14:textId="77777777" w:rsidR="003B3AAD" w:rsidRPr="00D45ACC" w:rsidRDefault="003B3AAD" w:rsidP="003B3AAD">
            <w:pPr>
              <w:jc w:val="both"/>
              <w:rPr>
                <w:rFonts w:ascii="Arial Narrow" w:hAnsi="Arial Narrow" w:cs="Arial"/>
                <w:iCs/>
              </w:rPr>
            </w:pPr>
          </w:p>
          <w:p w14:paraId="40FF626A" w14:textId="77777777" w:rsidR="00056269" w:rsidRPr="00056269" w:rsidRDefault="00056269" w:rsidP="00056269">
            <w:pPr>
              <w:widowControl/>
              <w:autoSpaceDE/>
              <w:autoSpaceDN/>
              <w:jc w:val="both"/>
              <w:rPr>
                <w:rFonts w:ascii="Arial Narrow" w:hAnsi="Arial Narrow" w:cs="Arial"/>
                <w:b/>
                <w:bCs/>
                <w:iCs/>
              </w:rPr>
            </w:pPr>
            <w:r w:rsidRPr="00056269">
              <w:rPr>
                <w:rFonts w:ascii="Arial Narrow" w:hAnsi="Arial Narrow" w:cs="Arial"/>
                <w:b/>
                <w:bCs/>
                <w:iCs/>
              </w:rPr>
              <w:t xml:space="preserve">1. </w:t>
            </w:r>
            <w:r w:rsidRPr="00056269">
              <w:rPr>
                <w:rFonts w:ascii="Arial Narrow" w:hAnsi="Arial Narrow" w:cs="Arial"/>
                <w:iCs/>
              </w:rPr>
              <w:t xml:space="preserve">Dar cumplimiento a cada una de las condiciones de calidad -Estándares- establecidas en el la Guía Operativa según corresponda el servicio, y las demás orientaciones y/o recomendaciones técnicas y administrativas expedidas por el ICBF. </w:t>
            </w:r>
            <w:r w:rsidRPr="00056269">
              <w:rPr>
                <w:rFonts w:ascii="Arial Narrow" w:hAnsi="Arial Narrow" w:cs="Arial"/>
                <w:b/>
                <w:bCs/>
                <w:iCs/>
              </w:rPr>
              <w:t>2</w:t>
            </w:r>
            <w:r w:rsidRPr="00056269">
              <w:rPr>
                <w:rFonts w:ascii="Arial Narrow" w:hAnsi="Arial Narrow" w:cs="Arial"/>
                <w:iCs/>
              </w:rPr>
              <w:t xml:space="preserve">. Entregar dentro de los dos primeros meses de ejecución del contrato el plan de saneamiento básico (programas de limpieza y desinfección, manejo de Residuos sólidos y líquidos, abastecimiento de agua potable y control de plagas y vectores), y manual de buenas prácticas de manufactura - BPM- con los procesos de compra, transporte, recibo, almacenamiento, preparación y distribución de alimentos que apliquen según la modalidad o servicio, de acuerdo con la normatividad vigente y con la Guía técnica del componente de alimentación y nutrición para los programas y proyectos </w:t>
            </w:r>
            <w:r w:rsidRPr="00056269">
              <w:rPr>
                <w:rFonts w:ascii="Arial Narrow" w:hAnsi="Arial Narrow" w:cs="Arial"/>
                <w:iCs/>
              </w:rPr>
              <w:lastRenderedPageBreak/>
              <w:t xml:space="preserve">misionales del ICBF o documento que lo modifique o sustituya. </w:t>
            </w:r>
            <w:r w:rsidRPr="00056269">
              <w:rPr>
                <w:rFonts w:ascii="Arial Narrow" w:hAnsi="Arial Narrow" w:cs="Arial"/>
                <w:b/>
                <w:bCs/>
                <w:iCs/>
              </w:rPr>
              <w:t>3</w:t>
            </w:r>
            <w:r w:rsidRPr="00056269">
              <w:rPr>
                <w:rFonts w:ascii="Arial Narrow" w:hAnsi="Arial Narrow" w:cs="Arial"/>
                <w:iCs/>
              </w:rPr>
              <w:t xml:space="preserve">. Entregar a la supervisión y/o interventoría del contrato desde el inicio de la atención efectiva a los participantes, el ciclo de menús según lo defina el ICBF elaborado por un nutricionista, haciendo uso de los documentos que lo complementen y en los formatos establecidos por el ICBF, de conformidad con lo descrito en la Guía técnica del componente de alimentación y nutrición para los programas y proyectos misionales del ICBF o documento que lo modifique o sustituya. Y lo definido en la minuta patrón vigente para la modalidad y servicio de Primera Infancia según corresponda </w:t>
            </w:r>
            <w:r w:rsidRPr="00056269">
              <w:rPr>
                <w:rFonts w:ascii="Arial Narrow" w:hAnsi="Arial Narrow" w:cs="Arial"/>
                <w:b/>
                <w:bCs/>
                <w:iCs/>
              </w:rPr>
              <w:t>4</w:t>
            </w:r>
            <w:r w:rsidRPr="00056269">
              <w:rPr>
                <w:rFonts w:ascii="Arial Narrow" w:hAnsi="Arial Narrow" w:cs="Arial"/>
                <w:iCs/>
              </w:rPr>
              <w:t xml:space="preserve">. Garantizar la entrega de alimentos a través de las raciones alimentarias preparadas o para preparar o refrigerios o según lo defina el ICBF, en la cantidad y calidad establecida para cada grupo de edad, teniendo en cuenta el ciclo menú aprobado por el ICBF, utilizando materias primas de calidad conforme a las fichas técnicas de alimentos establecidas por el ICBF, dando cumplimiento a las buenas prácticas de manufactura; así mismo, se deberá dejar registro documental de la relación de alimentos comprados y entregados a cada UDS o UA. </w:t>
            </w:r>
            <w:r w:rsidRPr="00056269">
              <w:rPr>
                <w:rFonts w:ascii="Arial Narrow" w:hAnsi="Arial Narrow" w:cs="Arial"/>
                <w:b/>
                <w:bCs/>
                <w:iCs/>
              </w:rPr>
              <w:t>5</w:t>
            </w:r>
            <w:r w:rsidRPr="00056269">
              <w:rPr>
                <w:rFonts w:ascii="Arial Narrow" w:hAnsi="Arial Narrow" w:cs="Arial"/>
                <w:iCs/>
              </w:rPr>
              <w:t xml:space="preserve">. Notificar al supervisor y/o interventor del contrato dentro de los cinco días siguientes a que tengan lugar, las actualizaciones de los proveedores de alimentos y la información complementaria relacionada con registros y conceptos sanitarios en el formato definido por el ICBF, cada vez que se requiera y/o cambie algún proveedor. </w:t>
            </w:r>
            <w:r w:rsidRPr="00056269">
              <w:rPr>
                <w:rFonts w:ascii="Arial Narrow" w:hAnsi="Arial Narrow" w:cs="Arial"/>
                <w:b/>
                <w:bCs/>
                <w:iCs/>
              </w:rPr>
              <w:t>6</w:t>
            </w:r>
            <w:r w:rsidRPr="00056269">
              <w:rPr>
                <w:rFonts w:ascii="Arial Narrow" w:hAnsi="Arial Narrow" w:cs="Arial"/>
                <w:iCs/>
              </w:rPr>
              <w:t xml:space="preserve">. Planear y desarrollar acciones de educación alimentaria y nutricional, en el marco de la Estrategia de Información, Educación y Comunicación en Seguridad Alimentaria y Nutricional del ICBF para el fomento de prácticas alimentarias saludables, según lo descrito en la Guía técnica del componente de alimentación y nutrición para los programas y proyectos misionales del ICBF o documento que lo modifique o sustituya. </w:t>
            </w:r>
            <w:r w:rsidRPr="00056269">
              <w:rPr>
                <w:rFonts w:ascii="Arial Narrow" w:hAnsi="Arial Narrow" w:cs="Arial"/>
                <w:b/>
                <w:bCs/>
                <w:iCs/>
              </w:rPr>
              <w:t>7</w:t>
            </w:r>
            <w:r w:rsidRPr="00056269">
              <w:rPr>
                <w:rFonts w:ascii="Arial Narrow" w:hAnsi="Arial Narrow" w:cs="Arial"/>
                <w:iCs/>
              </w:rPr>
              <w:t xml:space="preserve">. Garantizar el cumplimiento de lo establecido en la Guía técnica del componente de alimentación y nutrición para los programas y proyectos misionales del ICBF o documento que lo modifique o sustituya, y requisitos sanitarios del servicio de alimentos de acuerdo con el tipo de alimentación suministrada, que se establece en la Guía Operativa para cada servicio de atención. </w:t>
            </w:r>
            <w:r w:rsidRPr="00056269">
              <w:rPr>
                <w:rFonts w:ascii="Arial Narrow" w:hAnsi="Arial Narrow" w:cs="Arial"/>
                <w:b/>
                <w:bCs/>
                <w:iCs/>
              </w:rPr>
              <w:t>8</w:t>
            </w:r>
            <w:r w:rsidRPr="00056269">
              <w:rPr>
                <w:rFonts w:ascii="Arial Narrow" w:hAnsi="Arial Narrow" w:cs="Arial"/>
                <w:iCs/>
              </w:rPr>
              <w:t xml:space="preserve">. Realizar la toma de medidas antropométricas y activación de ruta de acuerdo con el estado nutricional de cada participante (por parte del profesional de salud y nutrición de la UDS), de acuerdo a la Guía técnica operativa sistema de seguimiento nutricional, la Guía técnica para la metrología aplicable a los programas de los procesos misionales del ICBF o documentos que los modifiquen o sustituyan y las Manuales Técnicos, Guias Operativas guías operativas del servicio correspondiente , en los tiempos y periodos establecidos para este fin y sobre el 100% de los participantes atendidos durante el periodo de la toma. </w:t>
            </w:r>
            <w:r w:rsidRPr="00056269">
              <w:rPr>
                <w:rFonts w:ascii="Arial Narrow" w:hAnsi="Arial Narrow" w:cs="Arial"/>
                <w:b/>
                <w:bCs/>
                <w:iCs/>
              </w:rPr>
              <w:t>9</w:t>
            </w:r>
            <w:r w:rsidRPr="00056269">
              <w:rPr>
                <w:rFonts w:ascii="Arial Narrow" w:hAnsi="Arial Narrow" w:cs="Arial"/>
                <w:iCs/>
              </w:rPr>
              <w:t xml:space="preserve">. Implementar oportunamente las acciones de articulación y de gestión para la atención en los servicios de salud de las niñas y niños con desnutrición aguda de los servicios de primera infancia del ICBF, así como proceder de conformidad con las orientaciones de la Guía Operativa del servicio correspondiente, y las demás orientaciones y/o recomendaciones técnicas y administrativas expedidas por el ICBF. </w:t>
            </w:r>
            <w:r w:rsidRPr="00056269">
              <w:rPr>
                <w:rFonts w:ascii="Arial Narrow" w:hAnsi="Arial Narrow" w:cs="Arial"/>
                <w:b/>
                <w:bCs/>
                <w:iCs/>
              </w:rPr>
              <w:t>10</w:t>
            </w:r>
            <w:r w:rsidRPr="00056269">
              <w:rPr>
                <w:rFonts w:ascii="Arial Narrow" w:hAnsi="Arial Narrow" w:cs="Arial"/>
                <w:iCs/>
              </w:rPr>
              <w:t xml:space="preserve"> Diseñar y diligenciar en el documento que el ICBF disponga, las acciones colectivas e individuales de educación alimentaria y nutricional, de acuerdo con los resultados de la clasificación antropométrica de los participantes y según lo señalado en la guía operativa del servicio que corresponda. </w:t>
            </w:r>
            <w:r w:rsidRPr="00056269">
              <w:rPr>
                <w:rFonts w:ascii="Arial Narrow" w:hAnsi="Arial Narrow" w:cs="Arial"/>
                <w:b/>
                <w:bCs/>
                <w:iCs/>
              </w:rPr>
              <w:t>11</w:t>
            </w:r>
            <w:r w:rsidRPr="00056269">
              <w:rPr>
                <w:rFonts w:ascii="Arial Narrow" w:hAnsi="Arial Narrow" w:cs="Arial"/>
                <w:iCs/>
              </w:rPr>
              <w:t xml:space="preserve">. Coordinar la capacitación del talento humano de las EAS con el Instituto Nacional de Salud a través de sus referentes regionales, esto incluye capacitación en la etapa preparatoria de los contratos y en casos de rotación de personal en las EAS. </w:t>
            </w:r>
            <w:r w:rsidRPr="00056269">
              <w:rPr>
                <w:rFonts w:ascii="Arial Narrow" w:hAnsi="Arial Narrow" w:cs="Arial"/>
                <w:b/>
                <w:bCs/>
                <w:iCs/>
              </w:rPr>
              <w:t>12</w:t>
            </w:r>
            <w:r w:rsidRPr="00056269">
              <w:rPr>
                <w:rFonts w:ascii="Arial Narrow" w:hAnsi="Arial Narrow" w:cs="Arial"/>
                <w:iCs/>
              </w:rPr>
              <w:t xml:space="preserve">. Como Unidades Informadoras recopilar y comunicar la información relevante para el reporte al SIVIGILA de las niñas y los niños en el marco del evento 113, mediante una vigilancia por indicadores o una vigilancia basada en comunidad, en el marco de los dispuesto en los Lineamientos Nacionales de Vigilancia en Salud Pública del Instituto Nacional de Salud, Decreto 780 de 2016 y las demás normas que la complemente, modifique o derogue. </w:t>
            </w:r>
            <w:r w:rsidRPr="00056269">
              <w:rPr>
                <w:rFonts w:ascii="Arial Narrow" w:hAnsi="Arial Narrow" w:cs="Arial"/>
                <w:b/>
                <w:bCs/>
                <w:iCs/>
              </w:rPr>
              <w:t>PARÁGRAFO</w:t>
            </w:r>
            <w:r w:rsidRPr="00056269">
              <w:rPr>
                <w:rFonts w:ascii="Arial Narrow" w:hAnsi="Arial Narrow" w:cs="Arial"/>
                <w:iCs/>
              </w:rPr>
              <w:t xml:space="preserve">. Cuando por razones ajenas a la EAS no sea posible realizar la toma nutricional a alguno de los participantes atendidos durante el periodo de la toma, deberá aportarse para cada caso la justificación y soporte que sustente dicha situación. </w:t>
            </w:r>
            <w:r w:rsidRPr="00056269">
              <w:rPr>
                <w:rFonts w:ascii="Arial Narrow" w:hAnsi="Arial Narrow" w:cs="Arial"/>
                <w:b/>
                <w:bCs/>
                <w:iCs/>
              </w:rPr>
              <w:t>13</w:t>
            </w:r>
            <w:r w:rsidRPr="00056269">
              <w:rPr>
                <w:rFonts w:ascii="Arial Narrow" w:hAnsi="Arial Narrow" w:cs="Arial"/>
                <w:iCs/>
              </w:rPr>
              <w:t>. Reportar a la autoridad en salud y al supervisor y/o interventor del contrato cuando se presenta una enfermedad transmitida por alimentos – ETAS.</w:t>
            </w:r>
          </w:p>
          <w:p w14:paraId="447D6BC7" w14:textId="77777777" w:rsidR="003B3AAD" w:rsidRPr="00D45ACC" w:rsidRDefault="003B3AAD" w:rsidP="003B3AAD">
            <w:pPr>
              <w:tabs>
                <w:tab w:val="left" w:pos="737"/>
                <w:tab w:val="left" w:pos="739"/>
              </w:tabs>
              <w:spacing w:line="259" w:lineRule="auto"/>
              <w:ind w:right="448"/>
              <w:jc w:val="both"/>
              <w:rPr>
                <w:rFonts w:ascii="Arial Narrow" w:hAnsi="Arial Narrow" w:cs="Arial"/>
                <w:iCs/>
              </w:rPr>
            </w:pPr>
          </w:p>
          <w:p w14:paraId="2CB411D5" w14:textId="77777777" w:rsidR="003B3AAD" w:rsidRPr="00D45ACC" w:rsidRDefault="003B3AAD" w:rsidP="003B3AAD">
            <w:pPr>
              <w:pStyle w:val="Textoindependiente"/>
              <w:spacing w:before="1"/>
              <w:ind w:left="58" w:right="37"/>
              <w:jc w:val="both"/>
              <w:rPr>
                <w:rFonts w:ascii="Arial Narrow" w:eastAsia="Calibri" w:hAnsi="Arial Narrow" w:cs="Arial"/>
                <w:iCs/>
                <w:sz w:val="22"/>
                <w:szCs w:val="22"/>
              </w:rPr>
            </w:pPr>
          </w:p>
          <w:p w14:paraId="22F39E92" w14:textId="3B69DE7C" w:rsidR="00056269" w:rsidRDefault="00056269" w:rsidP="00056269">
            <w:pPr>
              <w:widowControl/>
              <w:autoSpaceDE/>
              <w:autoSpaceDN/>
              <w:rPr>
                <w:rFonts w:ascii="Arial Narrow" w:hAnsi="Arial Narrow" w:cs="Arial"/>
                <w:b/>
                <w:bCs/>
                <w:iCs/>
              </w:rPr>
            </w:pPr>
            <w:r>
              <w:rPr>
                <w:rFonts w:ascii="Arial Narrow" w:hAnsi="Arial Narrow" w:cs="Arial"/>
                <w:b/>
                <w:bCs/>
                <w:iCs/>
              </w:rPr>
              <w:t xml:space="preserve">4. </w:t>
            </w:r>
            <w:r w:rsidRPr="00056269">
              <w:rPr>
                <w:rFonts w:ascii="Arial Narrow" w:hAnsi="Arial Narrow" w:cs="Arial"/>
                <w:b/>
                <w:bCs/>
                <w:iCs/>
              </w:rPr>
              <w:t xml:space="preserve">OBLIGACIONES DEL COMPONENTE PROCESO PEDAGÓGICO: </w:t>
            </w:r>
          </w:p>
          <w:p w14:paraId="4A27AE02" w14:textId="77777777" w:rsidR="00056269" w:rsidRDefault="00056269" w:rsidP="00056269">
            <w:pPr>
              <w:widowControl/>
              <w:autoSpaceDE/>
              <w:autoSpaceDN/>
              <w:rPr>
                <w:rFonts w:ascii="Arial Narrow" w:hAnsi="Arial Narrow" w:cs="Arial"/>
                <w:b/>
                <w:bCs/>
                <w:iCs/>
              </w:rPr>
            </w:pPr>
          </w:p>
          <w:p w14:paraId="7D6EB504" w14:textId="77170BAC" w:rsidR="00056269" w:rsidRPr="00056269" w:rsidRDefault="00056269" w:rsidP="00056269">
            <w:pPr>
              <w:widowControl/>
              <w:autoSpaceDE/>
              <w:autoSpaceDN/>
              <w:jc w:val="both"/>
              <w:rPr>
                <w:rFonts w:ascii="Arial Narrow" w:hAnsi="Arial Narrow" w:cs="Arial"/>
                <w:iCs/>
              </w:rPr>
            </w:pPr>
            <w:r w:rsidRPr="00056269">
              <w:rPr>
                <w:rFonts w:ascii="Arial Narrow" w:hAnsi="Arial Narrow" w:cs="Arial"/>
                <w:b/>
                <w:bCs/>
                <w:iCs/>
              </w:rPr>
              <w:t xml:space="preserve">1. </w:t>
            </w:r>
            <w:r w:rsidRPr="00056269">
              <w:rPr>
                <w:rFonts w:ascii="Arial Narrow" w:hAnsi="Arial Narrow" w:cs="Arial"/>
                <w:iCs/>
              </w:rPr>
              <w:t xml:space="preserve">Dar cumplimiento a cada una de las condiciones de calidad -Estándares- establecidas en la Guía Operativa del servicio que corresponda, y las demás orientaciones y/o recomendaciones expedidas por el ICBF. </w:t>
            </w:r>
            <w:r w:rsidRPr="00056269">
              <w:rPr>
                <w:rFonts w:ascii="Arial Narrow" w:hAnsi="Arial Narrow" w:cs="Arial"/>
                <w:b/>
                <w:bCs/>
                <w:iCs/>
              </w:rPr>
              <w:t>2</w:t>
            </w:r>
            <w:r w:rsidRPr="00056269">
              <w:rPr>
                <w:rFonts w:ascii="Arial Narrow" w:hAnsi="Arial Narrow" w:cs="Arial"/>
                <w:iCs/>
              </w:rPr>
              <w:t xml:space="preserve">. Realizar acciones para </w:t>
            </w:r>
            <w:r w:rsidRPr="00056269">
              <w:rPr>
                <w:rFonts w:ascii="Arial Narrow" w:hAnsi="Arial Narrow" w:cs="Arial"/>
                <w:iCs/>
              </w:rPr>
              <w:lastRenderedPageBreak/>
              <w:t xml:space="preserve">garantizar el tránsito armónico de niñas y niños al sistema de educación formal de acuerdo con lo establecido en la Guía Orientadora para el tránsito de los niños y niñas desde los Programas de atención a la Primera Infancia del ICBF al Sistema de Educación Formal o el documento que la modifique o sustituya, en articulación con las familias, Instituciones Educativas y Entes territoriales, lo anterior a la luz de lo establecido en la Guía Operativa del servicio correspondiente. </w:t>
            </w:r>
            <w:r w:rsidRPr="00056269">
              <w:rPr>
                <w:rFonts w:ascii="Arial Narrow" w:hAnsi="Arial Narrow" w:cs="Arial"/>
                <w:b/>
                <w:bCs/>
                <w:iCs/>
              </w:rPr>
              <w:t>3</w:t>
            </w:r>
            <w:r w:rsidRPr="00056269">
              <w:rPr>
                <w:rFonts w:ascii="Arial Narrow" w:hAnsi="Arial Narrow" w:cs="Arial"/>
                <w:iCs/>
              </w:rPr>
              <w:t xml:space="preserve">. Garantizar la entrega del paquete didáctico familiar dando cumplimiento a cada una de las condiciones de calidad -Estándares- establecidas en el Manual Técnico de la Modalidad que apliquen para tal fin, y las demás orientaciones y/o recomendaciones impartidas por el ICBF </w:t>
            </w:r>
            <w:r w:rsidRPr="00056269">
              <w:rPr>
                <w:rFonts w:ascii="Arial Narrow" w:hAnsi="Arial Narrow" w:cs="Arial"/>
                <w:b/>
                <w:bCs/>
                <w:iCs/>
              </w:rPr>
              <w:t>(Aplica únicamente para el servicio Educación Inicial Campesina</w:t>
            </w:r>
            <w:r w:rsidRPr="00056269">
              <w:rPr>
                <w:rFonts w:ascii="Arial Narrow" w:hAnsi="Arial Narrow" w:cs="Arial"/>
                <w:iCs/>
              </w:rPr>
              <w:t xml:space="preserve">). </w:t>
            </w:r>
            <w:r w:rsidRPr="00056269">
              <w:rPr>
                <w:rFonts w:ascii="Arial Narrow" w:hAnsi="Arial Narrow" w:cs="Arial"/>
                <w:b/>
                <w:bCs/>
                <w:iCs/>
              </w:rPr>
              <w:t>4</w:t>
            </w:r>
            <w:r w:rsidRPr="00056269">
              <w:rPr>
                <w:rFonts w:ascii="Arial Narrow" w:hAnsi="Arial Narrow" w:cs="Arial"/>
                <w:iCs/>
              </w:rPr>
              <w:t xml:space="preserve">. Garantizar la entrega del Kit de bienvenida dando cumplimiento a los establecido en la guía operativa del servicio FAMI BienVenir, y las demás orientaciones y/o recomendaciones impartidas por el ICBF </w:t>
            </w:r>
            <w:r w:rsidRPr="00056269">
              <w:rPr>
                <w:rFonts w:ascii="Arial Narrow" w:hAnsi="Arial Narrow" w:cs="Arial"/>
                <w:b/>
                <w:bCs/>
                <w:iCs/>
              </w:rPr>
              <w:t>(Aplica únicamente para el servicio FAMI BienVenir).</w:t>
            </w:r>
          </w:p>
          <w:p w14:paraId="18C94BD4" w14:textId="77777777" w:rsidR="00056269" w:rsidRDefault="00056269" w:rsidP="00056269">
            <w:pPr>
              <w:pStyle w:val="Textoindependiente"/>
              <w:widowControl/>
              <w:autoSpaceDE/>
              <w:autoSpaceDN/>
              <w:spacing w:before="1"/>
              <w:ind w:left="720" w:right="878"/>
              <w:jc w:val="both"/>
              <w:rPr>
                <w:rFonts w:ascii="Arial Narrow" w:eastAsia="Calibri" w:hAnsi="Arial Narrow" w:cs="Arial"/>
                <w:b/>
                <w:bCs/>
                <w:iCs/>
                <w:sz w:val="22"/>
                <w:szCs w:val="22"/>
              </w:rPr>
            </w:pPr>
          </w:p>
          <w:p w14:paraId="4C23FFB0" w14:textId="7D1E4C78" w:rsidR="003B3AAD" w:rsidRPr="0011255D" w:rsidRDefault="003B3AAD" w:rsidP="0011255D">
            <w:pPr>
              <w:pStyle w:val="Prrafodelista"/>
              <w:numPr>
                <w:ilvl w:val="0"/>
                <w:numId w:val="35"/>
              </w:numPr>
              <w:tabs>
                <w:tab w:val="left" w:pos="732"/>
                <w:tab w:val="left" w:pos="734"/>
              </w:tabs>
              <w:spacing w:before="225"/>
              <w:ind w:right="179"/>
              <w:rPr>
                <w:rFonts w:ascii="Arial Narrow" w:hAnsi="Arial Narrow" w:cs="Arial"/>
                <w:b/>
                <w:bCs/>
                <w:iCs/>
              </w:rPr>
            </w:pPr>
            <w:r w:rsidRPr="0011255D">
              <w:rPr>
                <w:rFonts w:ascii="Arial Narrow" w:hAnsi="Arial Narrow" w:cs="Arial"/>
                <w:b/>
                <w:bCs/>
                <w:iCs/>
              </w:rPr>
              <w:t xml:space="preserve">OBLIGACIONES DEL COMPONENTE TALENTO HUMANO. </w:t>
            </w:r>
          </w:p>
          <w:p w14:paraId="1C14EA7E" w14:textId="77777777" w:rsidR="003B3AAD" w:rsidRPr="00D45ACC" w:rsidRDefault="003B3AAD" w:rsidP="003B3AAD">
            <w:pPr>
              <w:pStyle w:val="Prrafodelista"/>
              <w:tabs>
                <w:tab w:val="left" w:pos="732"/>
                <w:tab w:val="left" w:pos="734"/>
              </w:tabs>
              <w:spacing w:before="225"/>
              <w:ind w:left="720" w:right="179"/>
              <w:rPr>
                <w:rFonts w:ascii="Arial Narrow" w:hAnsi="Arial Narrow" w:cs="Arial"/>
                <w:iCs/>
              </w:rPr>
            </w:pPr>
          </w:p>
          <w:p w14:paraId="795C1A00" w14:textId="72AC7263" w:rsidR="00056269" w:rsidRDefault="00056269" w:rsidP="00056269">
            <w:pPr>
              <w:pStyle w:val="Prrafodelista"/>
              <w:widowControl/>
              <w:autoSpaceDE/>
              <w:autoSpaceDN/>
              <w:ind w:left="142" w:right="0" w:firstLine="0"/>
              <w:rPr>
                <w:rFonts w:ascii="Arial Narrow" w:hAnsi="Arial Narrow" w:cs="Arial"/>
                <w:iCs/>
              </w:rPr>
            </w:pPr>
            <w:r w:rsidRPr="00320390">
              <w:rPr>
                <w:rFonts w:ascii="Arial Narrow" w:hAnsi="Arial Narrow" w:cs="Arial"/>
                <w:b/>
                <w:bCs/>
                <w:iCs/>
              </w:rPr>
              <w:t>1.</w:t>
            </w:r>
            <w:r w:rsidRPr="004F5ACF">
              <w:rPr>
                <w:rFonts w:ascii="Arial Narrow" w:hAnsi="Arial Narrow" w:cs="Arial"/>
                <w:iCs/>
              </w:rPr>
              <w:t xml:space="preserve"> Dar cumplimiento a cada una de las condiciones de calidad - Estándares- establecidas en la Guía Operativa del servicio que corresponda, y las demás orientaciones y/o recomendaciones impartidas por el ICBF. </w:t>
            </w:r>
            <w:r w:rsidRPr="009A7985">
              <w:rPr>
                <w:rFonts w:ascii="Arial Narrow" w:hAnsi="Arial Narrow" w:cs="Arial"/>
                <w:b/>
                <w:bCs/>
                <w:iCs/>
              </w:rPr>
              <w:t>2</w:t>
            </w:r>
            <w:r w:rsidRPr="004F5ACF">
              <w:rPr>
                <w:rFonts w:ascii="Arial Narrow" w:hAnsi="Arial Narrow" w:cs="Arial"/>
                <w:iCs/>
              </w:rPr>
              <w:t xml:space="preserve">. Asegurar la incorporación de madres, padres comunitarios y/o agentes educativos que se encontraban vinculados en las UDS que han transitado a servicios de educación inicial en el marco de la atención integral previo cumplimiento de los requisitos establecidos en el Manual Técnico y Guías Operativas respectivas. En caso de requerir el cambio de un agente educativo, padre o madre comunitario que han transitado de otras modalidades, se avalará en Comité Técnico Operativo, previo cumplimiento del debido proceso por parte del empleador, así mismo, de requerir el cambio de un agente educativo, deberá ser reemplazado por uno de igual o superior perfil. </w:t>
            </w:r>
            <w:r w:rsidRPr="009A7985">
              <w:rPr>
                <w:rFonts w:ascii="Arial Narrow" w:hAnsi="Arial Narrow" w:cs="Arial"/>
                <w:b/>
                <w:bCs/>
                <w:iCs/>
              </w:rPr>
              <w:t>3</w:t>
            </w:r>
            <w:r w:rsidRPr="004F5ACF">
              <w:rPr>
                <w:rFonts w:ascii="Arial Narrow" w:hAnsi="Arial Narrow" w:cs="Arial"/>
                <w:iCs/>
              </w:rPr>
              <w:t xml:space="preserve">. Contratar un profesional de tiempo completo según los tiempos de atención dada la estructura operativa de cada servicio, con experiencia en procesos de educación inclusiva para el acompañamiento en la atención deniños y niñas que presenten discapacidad múltiple, que requieran apoyos para la realización de actividades de la vida diaria y favorecer la participación en el desarrollo de las experiencias pedagógicas. </w:t>
            </w:r>
            <w:r w:rsidRPr="009A7985">
              <w:rPr>
                <w:rFonts w:ascii="Arial Narrow" w:hAnsi="Arial Narrow" w:cs="Arial"/>
                <w:b/>
                <w:bCs/>
                <w:iCs/>
              </w:rPr>
              <w:t>4</w:t>
            </w:r>
            <w:r w:rsidRPr="004F5ACF">
              <w:rPr>
                <w:rFonts w:ascii="Arial Narrow" w:hAnsi="Arial Narrow" w:cs="Arial"/>
                <w:iCs/>
              </w:rPr>
              <w:t>. Cumplir con lo establecido en el artículo 2.2.1.2.4.2.16 del Decreto 1082 de 2015, modificado por el Decreto 1860 de 2021, en cuanto a que la Entidad Administradora del Servicio -EAS contrate para la ejecución del contrato de aporte en una proporción igual al 5%, entre otros, a víctimas del conflicto armado interno, mujeres cabeza de familia, adultos mayores, personas en condición de discapacidad, así como población de las comunidades indígena, negra, afrocolombiana, raizal, palanquera, Rrom o gitanas, como sujetos de especial protección constitucional. Lo anterior, en cumplimiento a los Estándares 30 y 33, entre otros, de los Manuales Técnicos, Guías</w:t>
            </w:r>
            <w:r>
              <w:rPr>
                <w:rFonts w:ascii="Arial Narrow" w:hAnsi="Arial Narrow" w:cs="Arial"/>
                <w:iCs/>
              </w:rPr>
              <w:t xml:space="preserve"> </w:t>
            </w:r>
            <w:r w:rsidRPr="004F5ACF">
              <w:rPr>
                <w:rFonts w:ascii="Arial Narrow" w:hAnsi="Arial Narrow" w:cs="Arial"/>
                <w:iCs/>
              </w:rPr>
              <w:t xml:space="preserve">Operativas Manuales Técnicos de atención. </w:t>
            </w:r>
            <w:r w:rsidRPr="009A7985">
              <w:rPr>
                <w:rFonts w:ascii="Arial Narrow" w:hAnsi="Arial Narrow" w:cs="Arial"/>
                <w:b/>
                <w:bCs/>
                <w:iCs/>
              </w:rPr>
              <w:t>PARÁGRAFO PRIMERO</w:t>
            </w:r>
            <w:r w:rsidRPr="004F5ACF">
              <w:rPr>
                <w:rFonts w:ascii="Arial Narrow" w:hAnsi="Arial Narrow" w:cs="Arial"/>
                <w:iCs/>
              </w:rPr>
              <w:t xml:space="preserve">. El supervisor o el interventor, según el caso, realizará el seguimiento y verificará que las personas vinculadas al inicio y durante la ejecución del contrato pertenezcan a los grupos poblacionales enunciados en la presente obligación. </w:t>
            </w:r>
            <w:r w:rsidRPr="009A7985">
              <w:rPr>
                <w:rFonts w:ascii="Arial Narrow" w:hAnsi="Arial Narrow" w:cs="Arial"/>
                <w:b/>
                <w:bCs/>
                <w:iCs/>
              </w:rPr>
              <w:t>PARÁGRAFO SEGUNDO</w:t>
            </w:r>
            <w:r w:rsidRPr="004F5ACF">
              <w:rPr>
                <w:rFonts w:ascii="Arial Narrow" w:hAnsi="Arial Narrow" w:cs="Arial"/>
                <w:iCs/>
              </w:rPr>
              <w:t>. Sin perjuicio de las sanciones que puedan decretarse, en caso de incumplimiento justificado o injustificado de la presente obligación, en el marco del Comité Técnico Operativo, se presentará por parte de la EAS la (s) hoja (s) de vida del (los) candidato (s) con todos los soportes que acrediten la experiencia y formación académica del personal seleccionado (que no pertenezcan a los grupos poblacionales enunciados en la presente obligación), de acuerdo con lo establecido los Estándares 30 y 33 de las respectivas Guías Operativas, entre otros, de los Manuales Técnicos, Guías Operativas Manuales Técnicos de atención, y se cumplirá con las actividades establecidas allí.</w:t>
            </w:r>
          </w:p>
          <w:p w14:paraId="28368169" w14:textId="77777777" w:rsidR="00056269" w:rsidRDefault="00056269" w:rsidP="00056269">
            <w:pPr>
              <w:widowControl/>
              <w:autoSpaceDE/>
              <w:autoSpaceDN/>
              <w:rPr>
                <w:rFonts w:ascii="Arial Narrow" w:hAnsi="Arial Narrow" w:cs="Arial"/>
                <w:b/>
                <w:bCs/>
                <w:iCs/>
              </w:rPr>
            </w:pPr>
          </w:p>
          <w:p w14:paraId="4D0B4652" w14:textId="60A63C7C" w:rsidR="00056269" w:rsidRDefault="00056269" w:rsidP="00056269">
            <w:pPr>
              <w:widowControl/>
              <w:autoSpaceDE/>
              <w:autoSpaceDN/>
              <w:rPr>
                <w:rFonts w:ascii="Arial Narrow" w:hAnsi="Arial Narrow" w:cs="Arial"/>
                <w:b/>
                <w:bCs/>
                <w:iCs/>
              </w:rPr>
            </w:pPr>
            <w:r>
              <w:rPr>
                <w:rFonts w:ascii="Arial Narrow" w:hAnsi="Arial Narrow" w:cs="Arial"/>
                <w:b/>
                <w:bCs/>
                <w:iCs/>
              </w:rPr>
              <w:t xml:space="preserve">6. </w:t>
            </w:r>
            <w:r w:rsidRPr="00056269">
              <w:rPr>
                <w:rFonts w:ascii="Arial Narrow" w:hAnsi="Arial Narrow" w:cs="Arial"/>
                <w:b/>
                <w:bCs/>
                <w:iCs/>
              </w:rPr>
              <w:t xml:space="preserve">OBLIGACIONES DEL COMPONENTE AMBIENTES EDUCATIVOS Y PROTECTORES:  </w:t>
            </w:r>
          </w:p>
          <w:p w14:paraId="56192A61" w14:textId="30A1DF96" w:rsidR="00056269" w:rsidRPr="00056269" w:rsidRDefault="00056269" w:rsidP="00056269">
            <w:pPr>
              <w:widowControl/>
              <w:autoSpaceDE/>
              <w:autoSpaceDN/>
              <w:jc w:val="both"/>
              <w:rPr>
                <w:rFonts w:ascii="Arial Narrow" w:hAnsi="Arial Narrow" w:cs="Arial"/>
                <w:iCs/>
              </w:rPr>
            </w:pPr>
            <w:r w:rsidRPr="00056269">
              <w:rPr>
                <w:rFonts w:ascii="Arial Narrow" w:hAnsi="Arial Narrow" w:cs="Arial"/>
                <w:b/>
                <w:bCs/>
                <w:iCs/>
              </w:rPr>
              <w:t>1</w:t>
            </w:r>
            <w:r w:rsidRPr="00056269">
              <w:rPr>
                <w:rFonts w:ascii="Arial Narrow" w:hAnsi="Arial Narrow" w:cs="Arial"/>
                <w:iCs/>
              </w:rPr>
              <w:t xml:space="preserve">. Dar cumplimiento a cada una de las condiciones de calidad -Estándares- establecidas en Guías Operativas del servicio que corresponda, y las demás orientaciones y/o recomendaciones expedidas por el ICBF. </w:t>
            </w:r>
            <w:r w:rsidRPr="00056269">
              <w:rPr>
                <w:rFonts w:ascii="Arial Narrow" w:hAnsi="Arial Narrow" w:cs="Arial"/>
                <w:b/>
                <w:bCs/>
                <w:iCs/>
              </w:rPr>
              <w:t>2</w:t>
            </w:r>
            <w:r w:rsidRPr="00056269">
              <w:rPr>
                <w:rFonts w:ascii="Arial Narrow" w:hAnsi="Arial Narrow" w:cs="Arial"/>
                <w:iCs/>
              </w:rPr>
              <w:t xml:space="preserve">. Prestar el servicio durante la ejecución del contrato en la infraestructura autorizada por el ICBF. Cuando se requiera el traslado de UDS a una nueva </w:t>
            </w:r>
            <w:r w:rsidRPr="00056269">
              <w:rPr>
                <w:rFonts w:ascii="Arial Narrow" w:hAnsi="Arial Narrow" w:cs="Arial"/>
                <w:iCs/>
              </w:rPr>
              <w:lastRenderedPageBreak/>
              <w:t xml:space="preserve">infraestructura, esta debe ser aprobada previamente por el supervisor del contrato, según las orientaciones establecidas por el ICBF </w:t>
            </w:r>
            <w:r w:rsidRPr="00056269">
              <w:rPr>
                <w:rFonts w:ascii="Arial Narrow" w:hAnsi="Arial Narrow" w:cs="Arial"/>
                <w:b/>
                <w:bCs/>
                <w:iCs/>
              </w:rPr>
              <w:t>3</w:t>
            </w:r>
            <w:r w:rsidRPr="00056269">
              <w:rPr>
                <w:rFonts w:ascii="Arial Narrow" w:hAnsi="Arial Narrow" w:cs="Arial"/>
                <w:iCs/>
              </w:rPr>
              <w:t xml:space="preserve">. Suscribir los contratos de comodato que se requieran, cumplir con las obligaciones de los mismos, o las modificaciones necesarias, para la recepción de inmuebles, cuando aplique. </w:t>
            </w:r>
            <w:r w:rsidRPr="00056269">
              <w:rPr>
                <w:rFonts w:ascii="Arial Narrow" w:hAnsi="Arial Narrow" w:cs="Arial"/>
                <w:b/>
                <w:bCs/>
                <w:iCs/>
              </w:rPr>
              <w:t>4.</w:t>
            </w:r>
            <w:r w:rsidRPr="00056269">
              <w:rPr>
                <w:rFonts w:ascii="Arial Narrow" w:hAnsi="Arial Narrow" w:cs="Arial"/>
                <w:iCs/>
              </w:rPr>
              <w:t xml:space="preserve"> Entregar mediante acta la infraestructura propiedad del ICBF objeto de comodato, al supervisor(a) y/o interventor del contrato, cuando aplique </w:t>
            </w:r>
            <w:r w:rsidRPr="00056269">
              <w:rPr>
                <w:rFonts w:ascii="Arial Narrow" w:hAnsi="Arial Narrow" w:cs="Arial"/>
                <w:b/>
                <w:bCs/>
                <w:iCs/>
              </w:rPr>
              <w:t>5</w:t>
            </w:r>
            <w:r w:rsidRPr="00056269">
              <w:rPr>
                <w:rFonts w:ascii="Arial Narrow" w:hAnsi="Arial Narrow" w:cs="Arial"/>
                <w:iCs/>
              </w:rPr>
              <w:t xml:space="preserve">. La EAS debe garantizar las acciones encaminadas a la identificación, reducción de riesgos y actuación oportuna en caso de accidentes y emergencias que afecten la vida e integridad física de niñas, niños y mujeres y personas en periodo de gestación de acuerdo con la Guía Operativa del servicio que corresponda y </w:t>
            </w:r>
            <w:r w:rsidRPr="00056269">
              <w:rPr>
                <w:rFonts w:ascii="Arial Narrow" w:hAnsi="Arial Narrow" w:cs="Arial"/>
                <w:i/>
              </w:rPr>
              <w:t>la Guía Orientadora para la Gestión del Riesgo en la Primera Infancia</w:t>
            </w:r>
            <w:r w:rsidRPr="00056269">
              <w:rPr>
                <w:rFonts w:ascii="Arial Narrow" w:hAnsi="Arial Narrow" w:cs="Arial"/>
                <w:iCs/>
              </w:rPr>
              <w:t xml:space="preserve"> o el documento que la modifique o sustituya, y las demás orientaciones y/o recomendaciones técnicas y administrativas expedidas por el ICBF. Dotación. </w:t>
            </w:r>
            <w:r w:rsidRPr="00056269">
              <w:rPr>
                <w:rFonts w:ascii="Arial Narrow" w:hAnsi="Arial Narrow" w:cs="Arial"/>
                <w:b/>
                <w:bCs/>
                <w:iCs/>
              </w:rPr>
              <w:t>6</w:t>
            </w:r>
            <w:r w:rsidRPr="00056269">
              <w:rPr>
                <w:rFonts w:ascii="Arial Narrow" w:hAnsi="Arial Narrow" w:cs="Arial"/>
                <w:iCs/>
              </w:rPr>
              <w:t xml:space="preserve">. Llevar la contabilidad de los bienes muebles por “clasificación de fuentes y usos”, de acuerdo con lo establecido en los lineamientos técnico- administrativos vigentes que rijan para el servicio, en los casos que aplique. </w:t>
            </w:r>
            <w:r w:rsidRPr="00056269">
              <w:rPr>
                <w:rFonts w:ascii="Arial Narrow" w:hAnsi="Arial Narrow" w:cs="Arial"/>
                <w:b/>
                <w:bCs/>
                <w:iCs/>
              </w:rPr>
              <w:t>7</w:t>
            </w:r>
            <w:r w:rsidRPr="00056269">
              <w:rPr>
                <w:rFonts w:ascii="Arial Narrow" w:hAnsi="Arial Narrow" w:cs="Arial"/>
                <w:iCs/>
              </w:rPr>
              <w:t xml:space="preserve">. Verificar y recepcionar el inventario entregado por el ICBF de los bienes de dotación necesarios para la prestación del servicio en el marco de la ejecución del contrato, garantizando el buen uso de los mismos. </w:t>
            </w:r>
            <w:r w:rsidRPr="00056269">
              <w:rPr>
                <w:rFonts w:ascii="Arial Narrow" w:hAnsi="Arial Narrow" w:cs="Arial"/>
                <w:b/>
                <w:bCs/>
                <w:iCs/>
              </w:rPr>
              <w:t>8</w:t>
            </w:r>
            <w:r w:rsidRPr="00056269">
              <w:rPr>
                <w:rFonts w:ascii="Arial Narrow" w:hAnsi="Arial Narrow" w:cs="Arial"/>
                <w:iCs/>
              </w:rPr>
              <w:t xml:space="preserve">. Entregar los bienes de dotación en el estado que fueron recibidos, salvo el deterioro normal, o daños ocasionados por caso fortuito o fuerza mayor al supervisor(a) y/o interventor del contrato, lo anterior deberá realizarse previo a la terminación del contrato. </w:t>
            </w:r>
            <w:r w:rsidRPr="00056269">
              <w:rPr>
                <w:rFonts w:ascii="Arial Narrow" w:hAnsi="Arial Narrow" w:cs="Arial"/>
                <w:b/>
                <w:bCs/>
                <w:iCs/>
              </w:rPr>
              <w:t>9.</w:t>
            </w:r>
            <w:r w:rsidRPr="00056269">
              <w:rPr>
                <w:rFonts w:ascii="Arial Narrow" w:hAnsi="Arial Narrow" w:cs="Arial"/>
                <w:iCs/>
              </w:rPr>
              <w:t xml:space="preserve"> Diligenciar al inicio y al final de la vigencia del presente contrato el “</w:t>
            </w:r>
            <w:r w:rsidRPr="00056269">
              <w:rPr>
                <w:rFonts w:ascii="Arial Narrow" w:hAnsi="Arial Narrow" w:cs="Arial"/>
                <w:i/>
              </w:rPr>
              <w:t>Formato Inventario de Dotaciones</w:t>
            </w:r>
            <w:r w:rsidRPr="00056269">
              <w:rPr>
                <w:rFonts w:ascii="Arial Narrow" w:hAnsi="Arial Narrow" w:cs="Arial"/>
                <w:iCs/>
              </w:rPr>
              <w:t>” en su versión vigente, relacionado en el documento “</w:t>
            </w:r>
            <w:r w:rsidRPr="00056269">
              <w:rPr>
                <w:rFonts w:ascii="Arial Narrow" w:hAnsi="Arial Narrow" w:cs="Arial"/>
                <w:i/>
              </w:rPr>
              <w:t>Guía Orientadora para la Compra de la Dotación para las Modalidades de Educación Inicial en el Marco de una Atención Integral</w:t>
            </w:r>
            <w:r w:rsidRPr="00056269">
              <w:rPr>
                <w:rFonts w:ascii="Arial Narrow" w:hAnsi="Arial Narrow" w:cs="Arial"/>
                <w:iCs/>
              </w:rPr>
              <w:t xml:space="preserve">”, en su última versión o el documento que la modifique o sustituya; así mismo se deberá actualizar y reportar con una periodicidad cuatrimestral a la supervisión del contrato. </w:t>
            </w:r>
            <w:r w:rsidRPr="00056269">
              <w:rPr>
                <w:rFonts w:ascii="Arial Narrow" w:hAnsi="Arial Narrow" w:cs="Arial"/>
                <w:b/>
                <w:bCs/>
                <w:iCs/>
              </w:rPr>
              <w:t>10.</w:t>
            </w:r>
            <w:r w:rsidRPr="00056269">
              <w:rPr>
                <w:rFonts w:ascii="Arial Narrow" w:hAnsi="Arial Narrow" w:cs="Arial"/>
                <w:iCs/>
              </w:rPr>
              <w:t xml:space="preserve"> Actualizar el “Formato Inventario de Dotaciones” en su versión vigente, relacionado en el documento “Guía Orientadora para la Compra de la Dotación para las Modalidades de Educación Inicial en el Marco de una Atención Integral”, en su última versión cada vez que se realice reposición o se reciban bienes de dotación, o se den de baja bienes muebles de acuerdo a lo estipulado en el “Procedimiento de Baja Definitiva de Bienes Muebles” en su última versión en cada una de las etapas de ejecución del contrato. </w:t>
            </w:r>
            <w:r w:rsidRPr="00056269">
              <w:rPr>
                <w:rFonts w:ascii="Arial Narrow" w:hAnsi="Arial Narrow" w:cs="Arial"/>
                <w:b/>
                <w:bCs/>
                <w:iCs/>
              </w:rPr>
              <w:t>11</w:t>
            </w:r>
            <w:r w:rsidRPr="00056269">
              <w:rPr>
                <w:rFonts w:ascii="Arial Narrow" w:hAnsi="Arial Narrow" w:cs="Arial"/>
                <w:iCs/>
              </w:rPr>
              <w:t>. Relacionar en acta y en el “</w:t>
            </w:r>
            <w:r w:rsidRPr="00056269">
              <w:rPr>
                <w:rFonts w:ascii="Arial Narrow" w:hAnsi="Arial Narrow" w:cs="Arial"/>
                <w:i/>
              </w:rPr>
              <w:t>Formato Inventario de Dotaciones</w:t>
            </w:r>
            <w:r w:rsidRPr="00056269">
              <w:rPr>
                <w:rFonts w:ascii="Arial Narrow" w:hAnsi="Arial Narrow" w:cs="Arial"/>
                <w:iCs/>
              </w:rPr>
              <w:t xml:space="preserve">” en su versión vigente, al inicio de la ejecución del contrato y durante su ejecución, los bienes de dotación de propiedad de la EAS, puestos a disposición de las UDS. </w:t>
            </w:r>
            <w:r w:rsidRPr="00056269">
              <w:rPr>
                <w:rFonts w:ascii="Arial Narrow" w:hAnsi="Arial Narrow" w:cs="Arial"/>
                <w:b/>
                <w:bCs/>
                <w:iCs/>
              </w:rPr>
              <w:t>12</w:t>
            </w:r>
            <w:r w:rsidRPr="00056269">
              <w:rPr>
                <w:rFonts w:ascii="Arial Narrow" w:hAnsi="Arial Narrow" w:cs="Arial"/>
                <w:iCs/>
              </w:rPr>
              <w:t xml:space="preserve">. Garantizar que, en caso de traslado o cierre de la UDS, los elementos de dotación que sean de propiedad del ICBF y sean transferidos a la nueva UDS, mediante acta de entrega y “Formato Inventario de Dotaciones” en su versión vigente, en presencia del supervisor del contrato o quien se designe por parte este, el Representante Legal de la EAS y del almacenista de la Dirección Regional cuando aplique. </w:t>
            </w:r>
            <w:r w:rsidRPr="00056269">
              <w:rPr>
                <w:rFonts w:ascii="Arial Narrow" w:hAnsi="Arial Narrow" w:cs="Arial"/>
                <w:b/>
                <w:bCs/>
                <w:iCs/>
              </w:rPr>
              <w:t>13</w:t>
            </w:r>
            <w:r w:rsidRPr="00056269">
              <w:rPr>
                <w:rFonts w:ascii="Arial Narrow" w:hAnsi="Arial Narrow" w:cs="Arial"/>
                <w:iCs/>
              </w:rPr>
              <w:t xml:space="preserve">. Utilizar los bienes entregados por el ICBF y/o adquiridos durante la ejecución del contrato exclusivamente para efectos del cumplimiento de las obligaciones contractuales. </w:t>
            </w:r>
            <w:r w:rsidRPr="00056269">
              <w:rPr>
                <w:rFonts w:ascii="Arial Narrow" w:hAnsi="Arial Narrow" w:cs="Arial"/>
                <w:b/>
                <w:bCs/>
                <w:iCs/>
              </w:rPr>
              <w:t>14</w:t>
            </w:r>
            <w:r w:rsidRPr="00056269">
              <w:rPr>
                <w:rFonts w:ascii="Arial Narrow" w:hAnsi="Arial Narrow" w:cs="Arial"/>
                <w:iCs/>
              </w:rPr>
              <w:t xml:space="preserve">. Realizar los ajustes razonables en la UDS para garantizar la accesibilidad y participación de niñas, niños, mujeres y personas en periodo de gestación con discapacidad conforme a la definición de ajustes razonables establecida en los Manuales Técnicos, Guías Operativas Manuales Técnicos y con base en la información registrada en la ficha de caracterización pedagógica para la inclusión de niñas y niños con discapacidad anexa a éstos. </w:t>
            </w:r>
            <w:r w:rsidRPr="00056269">
              <w:rPr>
                <w:rFonts w:ascii="Arial Narrow" w:hAnsi="Arial Narrow" w:cs="Arial"/>
                <w:b/>
                <w:bCs/>
                <w:iCs/>
              </w:rPr>
              <w:t>15</w:t>
            </w:r>
            <w:r w:rsidRPr="00056269">
              <w:rPr>
                <w:rFonts w:ascii="Arial Narrow" w:hAnsi="Arial Narrow" w:cs="Arial"/>
                <w:iCs/>
              </w:rPr>
              <w:t xml:space="preserve">. Informar al supervisor y/o interventor del contrato y a la aseguradora la existencia de siniestros dentro de los cinco (5) días hábiles a su ocurrencia. </w:t>
            </w:r>
            <w:r w:rsidRPr="00056269">
              <w:rPr>
                <w:rFonts w:ascii="Arial Narrow" w:hAnsi="Arial Narrow" w:cs="Arial"/>
                <w:b/>
                <w:bCs/>
                <w:iCs/>
              </w:rPr>
              <w:t>16</w:t>
            </w:r>
            <w:r w:rsidRPr="00056269">
              <w:rPr>
                <w:rFonts w:ascii="Arial Narrow" w:hAnsi="Arial Narrow" w:cs="Arial"/>
                <w:iCs/>
              </w:rPr>
              <w:t xml:space="preserve">. Diligenciar y entregar a la supervisión del contrato el “Formato de Identificación de Necesidades de Dotación” y el “Formato Inventario de Dotaciones” en sus versiones vigentes, para su posterior análisis y toma de decisiones por parte de la supervisión del contrato, con el objetivo de identificar los bienes de dotación a adquirir. </w:t>
            </w:r>
            <w:r w:rsidRPr="00056269">
              <w:rPr>
                <w:rFonts w:ascii="Arial Narrow" w:hAnsi="Arial Narrow" w:cs="Arial"/>
                <w:b/>
                <w:bCs/>
                <w:iCs/>
              </w:rPr>
              <w:t>17</w:t>
            </w:r>
            <w:r w:rsidRPr="00056269">
              <w:rPr>
                <w:rFonts w:ascii="Arial Narrow" w:hAnsi="Arial Narrow" w:cs="Arial"/>
                <w:iCs/>
              </w:rPr>
              <w:t xml:space="preserve">. Cumplir a cabalidad con las orientaciones relacionadas en el documento “Guía Orientadora para la Compra de la Dotación para las Modalidades de Educación Inicial en el Marco de una Atención Integral”, en su última versión, frente a la adquisición de dotaciones con recursos ICBF, en el marco de contratos de aporte. </w:t>
            </w:r>
            <w:r w:rsidRPr="00056269">
              <w:rPr>
                <w:rFonts w:ascii="Arial Narrow" w:hAnsi="Arial Narrow" w:cs="Arial"/>
                <w:b/>
                <w:bCs/>
                <w:iCs/>
              </w:rPr>
              <w:t>PARÁGRAFO PRIMERO</w:t>
            </w:r>
            <w:r w:rsidRPr="00056269">
              <w:rPr>
                <w:rFonts w:ascii="Arial Narrow" w:hAnsi="Arial Narrow" w:cs="Arial"/>
                <w:iCs/>
              </w:rPr>
              <w:t xml:space="preserve">. La EAS será responsable de la reposición de los bienes muebles devolutivos de propiedad del ICBF, en los siguientes eventos: a. cuando el hecho hubiere sobrevenido por culpa suya, inclusive levísima; b. cuando por peligro del bien prestado o propio, haya preferido salvar el suyo; y c. cuando expresamente haya aceptado la responsabilidad del caso fortuito. </w:t>
            </w:r>
            <w:r w:rsidRPr="00056269">
              <w:rPr>
                <w:rFonts w:ascii="Arial Narrow" w:hAnsi="Arial Narrow" w:cs="Arial"/>
                <w:b/>
                <w:bCs/>
                <w:iCs/>
              </w:rPr>
              <w:t>PARÁGRAFO SEGUNDO</w:t>
            </w:r>
            <w:r w:rsidRPr="00056269">
              <w:rPr>
                <w:rFonts w:ascii="Arial Narrow" w:hAnsi="Arial Narrow" w:cs="Arial"/>
                <w:iCs/>
              </w:rPr>
              <w:t xml:space="preserve">. La falta de reporte de los bienes muebles devolutivos adquiridos como dotación en el marco del contrato de aporte, o su no devolución a la finalización del contrato, harán incurrir al operador en responsabilidad contractual, disciplinaria, fiscal y penal. </w:t>
            </w:r>
            <w:r w:rsidRPr="00056269">
              <w:rPr>
                <w:rFonts w:ascii="Arial Narrow" w:hAnsi="Arial Narrow" w:cs="Arial"/>
                <w:b/>
                <w:bCs/>
                <w:iCs/>
              </w:rPr>
              <w:t>18</w:t>
            </w:r>
            <w:r w:rsidRPr="00056269">
              <w:rPr>
                <w:rFonts w:ascii="Arial Narrow" w:hAnsi="Arial Narrow" w:cs="Arial"/>
                <w:iCs/>
              </w:rPr>
              <w:t xml:space="preserve">. Garantizar como mínimo el cumplimiento de las fichas técnicas de los elementos, conforme </w:t>
            </w:r>
            <w:r w:rsidRPr="00056269">
              <w:rPr>
                <w:rFonts w:ascii="Arial Narrow" w:hAnsi="Arial Narrow" w:cs="Arial"/>
                <w:iCs/>
              </w:rPr>
              <w:lastRenderedPageBreak/>
              <w:t>a las directrices impartidas del ICBF para la compra por reposición o adquisición por primera vez. Para la selección de los elementos a comprar, deberá levantar las necesidades de cada unidad de servicio, atendiendo las orientaciones que para el efecto imparta el ICBF, presentar el consolidado al comité técnico operativo, y mínimo tres cotizaciones de proveedores que cumplan con las especificaciones técnicas dadas en la guía para la aprobación de la compra. La selección de los elementos deberá estar soportada en las necesidades y el presupuesto para la compra de los elementos. Una vez sean adquiridos los bienes de dotación con recursos entregados por el ICBF, deberá presentar al supervisor de contrato el informe de entrega a cada Unidad de Servicio -UDS y las correspondientes facturas.</w:t>
            </w:r>
          </w:p>
          <w:p w14:paraId="3903821D" w14:textId="25E4F7D8" w:rsidR="003B3AAD" w:rsidRPr="00056269" w:rsidRDefault="003B3AAD" w:rsidP="00056269">
            <w:pPr>
              <w:pStyle w:val="Prrafodelista"/>
              <w:numPr>
                <w:ilvl w:val="0"/>
                <w:numId w:val="32"/>
              </w:numPr>
              <w:tabs>
                <w:tab w:val="left" w:pos="732"/>
                <w:tab w:val="left" w:pos="734"/>
              </w:tabs>
              <w:spacing w:before="219"/>
              <w:ind w:right="886"/>
              <w:rPr>
                <w:rFonts w:ascii="Arial Narrow" w:hAnsi="Arial Narrow" w:cs="Arial"/>
                <w:b/>
                <w:bCs/>
                <w:iCs/>
              </w:rPr>
            </w:pPr>
            <w:r w:rsidRPr="00056269">
              <w:rPr>
                <w:rFonts w:ascii="Arial Narrow" w:hAnsi="Arial Narrow" w:cs="Arial"/>
                <w:b/>
                <w:bCs/>
                <w:iCs/>
              </w:rPr>
              <w:t xml:space="preserve">OBLIGACIONES DEL COMPONENTE ADMINISTRATIVO Y DE GESTIÓN. </w:t>
            </w:r>
          </w:p>
          <w:p w14:paraId="17B13225" w14:textId="77777777" w:rsidR="00056269" w:rsidRDefault="00056269" w:rsidP="00056269">
            <w:pPr>
              <w:pStyle w:val="Prrafodelista"/>
              <w:widowControl/>
              <w:autoSpaceDE/>
              <w:autoSpaceDN/>
              <w:ind w:left="142" w:right="0" w:firstLine="0"/>
              <w:rPr>
                <w:rFonts w:ascii="Arial Narrow" w:hAnsi="Arial Narrow" w:cs="Arial"/>
                <w:iCs/>
              </w:rPr>
            </w:pPr>
          </w:p>
          <w:p w14:paraId="6A032142" w14:textId="68EE43F0" w:rsidR="00056269" w:rsidRDefault="00056269" w:rsidP="00056269">
            <w:pPr>
              <w:pStyle w:val="Prrafodelista"/>
              <w:widowControl/>
              <w:autoSpaceDE/>
              <w:autoSpaceDN/>
              <w:ind w:left="142" w:right="0" w:firstLine="0"/>
              <w:rPr>
                <w:rFonts w:ascii="Arial Narrow" w:hAnsi="Arial Narrow" w:cs="Arial"/>
                <w:iCs/>
              </w:rPr>
            </w:pPr>
            <w:r w:rsidRPr="00EC0C25">
              <w:rPr>
                <w:rFonts w:ascii="Arial Narrow" w:hAnsi="Arial Narrow" w:cs="Arial"/>
                <w:b/>
                <w:bCs/>
                <w:iCs/>
              </w:rPr>
              <w:t>1.</w:t>
            </w:r>
            <w:r w:rsidRPr="00EC0C25">
              <w:rPr>
                <w:rFonts w:ascii="Arial Narrow" w:hAnsi="Arial Narrow" w:cs="Arial"/>
                <w:iCs/>
              </w:rPr>
              <w:t xml:space="preserve"> Dar cumplimiento a cada una de las condiciones de calidad -Estándares- establecidas en la Guía Operativa del servicio que corresponda, y las demás orientaciones y/o recomendaciones expedidas por el ICBF. </w:t>
            </w:r>
            <w:r w:rsidRPr="00EC0C25">
              <w:rPr>
                <w:rFonts w:ascii="Arial Narrow" w:hAnsi="Arial Narrow" w:cs="Arial"/>
                <w:b/>
                <w:bCs/>
                <w:iCs/>
              </w:rPr>
              <w:t>2</w:t>
            </w:r>
            <w:r w:rsidRPr="00EC0C25">
              <w:rPr>
                <w:rFonts w:ascii="Arial Narrow" w:hAnsi="Arial Narrow" w:cs="Arial"/>
                <w:iCs/>
              </w:rPr>
              <w:t>. Responder y soportar el 100% de los requerimientos realizados por el supervisor y/o interventor del contrato en el plazo indicado por este</w:t>
            </w:r>
            <w:r>
              <w:rPr>
                <w:rFonts w:ascii="Arial Narrow" w:hAnsi="Arial Narrow" w:cs="Arial"/>
                <w:iCs/>
              </w:rPr>
              <w:t>.</w:t>
            </w:r>
          </w:p>
          <w:p w14:paraId="538A92B0" w14:textId="151FDF4F" w:rsidR="003B3AAD" w:rsidRDefault="003B3AAD" w:rsidP="003B3AAD">
            <w:pPr>
              <w:jc w:val="both"/>
              <w:rPr>
                <w:rFonts w:ascii="Arial Narrow" w:hAnsi="Arial Narrow" w:cs="Arial"/>
                <w:iCs/>
              </w:rPr>
            </w:pPr>
          </w:p>
          <w:p w14:paraId="696E7018" w14:textId="77777777" w:rsidR="00BD7DF2" w:rsidRPr="00D45ACC" w:rsidRDefault="00BD7DF2" w:rsidP="003B3AAD">
            <w:pPr>
              <w:jc w:val="both"/>
              <w:rPr>
                <w:rFonts w:ascii="Arial Narrow" w:hAnsi="Arial Narrow" w:cs="Arial"/>
                <w:iCs/>
              </w:rPr>
            </w:pPr>
          </w:p>
          <w:p w14:paraId="0CE09D2E" w14:textId="49859094" w:rsidR="00056269" w:rsidRDefault="00056269" w:rsidP="00056269">
            <w:pPr>
              <w:pStyle w:val="Prrafodelista"/>
              <w:widowControl/>
              <w:autoSpaceDE/>
              <w:autoSpaceDN/>
              <w:ind w:left="142" w:right="0" w:firstLine="0"/>
              <w:rPr>
                <w:rFonts w:ascii="Arial Narrow" w:hAnsi="Arial Narrow" w:cs="Arial"/>
                <w:b/>
                <w:bCs/>
                <w:iCs/>
              </w:rPr>
            </w:pPr>
            <w:r>
              <w:rPr>
                <w:rFonts w:ascii="Arial Narrow" w:hAnsi="Arial Narrow" w:cs="Arial"/>
                <w:b/>
                <w:bCs/>
                <w:iCs/>
              </w:rPr>
              <w:t>8</w:t>
            </w:r>
            <w:r w:rsidR="003B3AAD" w:rsidRPr="00C56E58">
              <w:rPr>
                <w:rFonts w:ascii="Arial Narrow" w:hAnsi="Arial Narrow" w:cs="Arial"/>
                <w:b/>
                <w:bCs/>
                <w:iCs/>
              </w:rPr>
              <w:t xml:space="preserve">. </w:t>
            </w:r>
            <w:r w:rsidRPr="00342BC8">
              <w:rPr>
                <w:rFonts w:ascii="Arial Narrow" w:hAnsi="Arial Narrow" w:cs="Arial"/>
                <w:b/>
                <w:bCs/>
                <w:iCs/>
              </w:rPr>
              <w:t xml:space="preserve">OBLIGACIONES RELACIONADAS CON LA RECEPCIÓN, ALMACENAMIENTO, SUMINISTRO, INVENTARIO Y CUSTODIA DE LOS ALIMENTOS DE ALTO VALOR NUTRICIONAL -AAVN-. </w:t>
            </w:r>
          </w:p>
          <w:p w14:paraId="6C150AF8" w14:textId="77777777" w:rsidR="00056269" w:rsidRDefault="00056269" w:rsidP="00056269">
            <w:pPr>
              <w:pStyle w:val="Prrafodelista"/>
              <w:widowControl/>
              <w:autoSpaceDE/>
              <w:autoSpaceDN/>
              <w:ind w:left="142" w:right="0" w:firstLine="0"/>
              <w:rPr>
                <w:rFonts w:ascii="Arial Narrow" w:hAnsi="Arial Narrow" w:cs="Arial"/>
                <w:b/>
                <w:bCs/>
                <w:iCs/>
              </w:rPr>
            </w:pPr>
          </w:p>
          <w:p w14:paraId="08160109" w14:textId="1FFA9AE5" w:rsidR="00056269" w:rsidRPr="0011255D" w:rsidRDefault="00056269" w:rsidP="00056269">
            <w:pPr>
              <w:pStyle w:val="Prrafodelista"/>
              <w:widowControl/>
              <w:autoSpaceDE/>
              <w:autoSpaceDN/>
              <w:ind w:left="142" w:right="0" w:firstLine="0"/>
              <w:rPr>
                <w:rFonts w:ascii="Arial Narrow" w:hAnsi="Arial Narrow" w:cs="Arial"/>
                <w:iCs/>
              </w:rPr>
            </w:pPr>
            <w:r w:rsidRPr="00342BC8">
              <w:rPr>
                <w:rFonts w:ascii="Arial Narrow" w:hAnsi="Arial Narrow" w:cs="Arial"/>
                <w:b/>
                <w:bCs/>
                <w:iCs/>
              </w:rPr>
              <w:t>1.</w:t>
            </w:r>
            <w:r w:rsidRPr="00342BC8">
              <w:rPr>
                <w:rFonts w:ascii="Arial Narrow" w:hAnsi="Arial Narrow" w:cs="Arial"/>
                <w:iCs/>
              </w:rPr>
              <w:t xml:space="preserve"> Suministrar a la regional del ICBF los datos del punto de entrega o puntos primarios donde el contratista recibirá los Alimentos de Alto Valor Nutricional (municipio de ubicación del punto, nombre del responsable y suplente, número de identificación, teléfonos, horario de atención, número de cupos a atender en este punto). Así mismo, informar oportunamente los cambios de los datos del punto de entrega primario a la Regional o Centro Zonal en los primeros 15 días calendario del mes. </w:t>
            </w:r>
            <w:r w:rsidRPr="00342BC8">
              <w:rPr>
                <w:rFonts w:ascii="Arial Narrow" w:hAnsi="Arial Narrow" w:cs="Arial"/>
                <w:b/>
                <w:bCs/>
                <w:iCs/>
              </w:rPr>
              <w:t>2</w:t>
            </w:r>
            <w:r>
              <w:rPr>
                <w:rFonts w:ascii="Arial Narrow" w:hAnsi="Arial Narrow" w:cs="Arial"/>
                <w:b/>
                <w:bCs/>
                <w:iCs/>
              </w:rPr>
              <w:t>.</w:t>
            </w:r>
            <w:r w:rsidRPr="00342BC8">
              <w:rPr>
                <w:rFonts w:ascii="Arial Narrow" w:hAnsi="Arial Narrow" w:cs="Arial"/>
                <w:iCs/>
              </w:rPr>
              <w:t xml:space="preserve"> Utilizar los Alimentos de Alto Valor Nutricional únicamente para cumplir a cabalidad el objeto del presente contrato, y suministro de la alimentación a las niñas y niños participantes para la Modalidad de atención, de conformidad con las directrices, lineamientos, normas y procedimientos establecidos por el ICBF. En ningún caso, se podrá donar, vender, intercambiar, usar indebidamente, destinar o en general disponer de los Alimentos de Alto Valor Nutricional en forma diferente a la autorizada por el ICBF. </w:t>
            </w:r>
            <w:r w:rsidRPr="00342BC8">
              <w:rPr>
                <w:rFonts w:ascii="Arial Narrow" w:hAnsi="Arial Narrow" w:cs="Arial"/>
                <w:b/>
                <w:bCs/>
                <w:iCs/>
              </w:rPr>
              <w:t>3</w:t>
            </w:r>
            <w:r>
              <w:rPr>
                <w:rFonts w:ascii="Arial Narrow" w:hAnsi="Arial Narrow" w:cs="Arial"/>
                <w:b/>
                <w:bCs/>
                <w:iCs/>
              </w:rPr>
              <w:t>.</w:t>
            </w:r>
            <w:r w:rsidRPr="00342BC8">
              <w:rPr>
                <w:rFonts w:ascii="Arial Narrow" w:hAnsi="Arial Narrow" w:cs="Arial"/>
                <w:iCs/>
              </w:rPr>
              <w:t xml:space="preserve"> Recibir el Alimento de Alto Valor Nutricional y almacenarlo cumpliendo con lo establecido en la normatividad legal vigente, y de acuerdo con las instrucciones que imparta el ICBF, con el fin de garantizar su conservación. </w:t>
            </w:r>
            <w:r w:rsidRPr="00342BC8">
              <w:rPr>
                <w:rFonts w:ascii="Arial Narrow" w:hAnsi="Arial Narrow" w:cs="Arial"/>
                <w:b/>
                <w:bCs/>
                <w:iCs/>
              </w:rPr>
              <w:t>4</w:t>
            </w:r>
            <w:r w:rsidRPr="00342BC8">
              <w:rPr>
                <w:rFonts w:ascii="Arial Narrow" w:hAnsi="Arial Narrow" w:cs="Arial"/>
                <w:iCs/>
              </w:rPr>
              <w:t xml:space="preserve">. Informar al ICBF oportunamente (como máximo el día 15 de cada mes) sobre las dificultades presentadas en el desarrollo del servicio y las que afecten la cantidad y calidad de los Alimentos de Alto Valor Nutricional recibidos, así como los saldos de los AAVN en los puntos de entrega, para que el ICBF pueda ajustar las cantidades a entregar en el siguiente mes y realizar las acciones correspondientes. </w:t>
            </w:r>
            <w:r w:rsidRPr="00342BC8">
              <w:rPr>
                <w:rFonts w:ascii="Arial Narrow" w:hAnsi="Arial Narrow" w:cs="Arial"/>
                <w:b/>
                <w:bCs/>
                <w:iCs/>
              </w:rPr>
              <w:t>5</w:t>
            </w:r>
            <w:r w:rsidRPr="00342BC8">
              <w:rPr>
                <w:rFonts w:ascii="Arial Narrow" w:hAnsi="Arial Narrow" w:cs="Arial"/>
                <w:iCs/>
              </w:rPr>
              <w:t xml:space="preserve">. Entregar oportunamente los Alimentos de Alto Valor Nutricional a las unidades ejecutoras o de servicio o participantes que harán uso de los mismos, para evitar su deterioro. </w:t>
            </w:r>
            <w:r w:rsidRPr="00342BC8">
              <w:rPr>
                <w:rFonts w:ascii="Arial Narrow" w:hAnsi="Arial Narrow" w:cs="Arial"/>
                <w:b/>
                <w:bCs/>
                <w:iCs/>
              </w:rPr>
              <w:t>6</w:t>
            </w:r>
            <w:r>
              <w:rPr>
                <w:rFonts w:ascii="Arial Narrow" w:hAnsi="Arial Narrow" w:cs="Arial"/>
                <w:b/>
                <w:bCs/>
                <w:iCs/>
              </w:rPr>
              <w:t>.</w:t>
            </w:r>
            <w:r w:rsidRPr="00342BC8">
              <w:rPr>
                <w:rFonts w:ascii="Arial Narrow" w:hAnsi="Arial Narrow" w:cs="Arial"/>
                <w:iCs/>
              </w:rPr>
              <w:t xml:space="preserve"> Llevar control por escrito en los formatos definidos por el ICBF mediante el Instrumento Anexo 57 de la rotación de inventarios y la entrega de los Alimentos de Alto Valor Nutricional a las unidades ejecutoras o de servicio o participantes, donde se registre el movimiento de los alimentos, los saldos y las personas responsables de su recibo y distribución, el cual debe corresponder a la cantidad de participantes programados. Estos soportes deben presentarse en medio magnético o en documento físico de acuerdo con las particularidades de los territorios donde se ejecutan las modalidades, mensualmente durante los diez primeros días hábiles siguientes al mes vencido, al Centro Zonal ICBF de influencia en el municipio donde está ubicado el punto de entrega. </w:t>
            </w:r>
            <w:r w:rsidRPr="00342BC8">
              <w:rPr>
                <w:rFonts w:ascii="Arial Narrow" w:hAnsi="Arial Narrow" w:cs="Arial"/>
                <w:b/>
                <w:bCs/>
                <w:iCs/>
              </w:rPr>
              <w:t>7</w:t>
            </w:r>
            <w:r>
              <w:rPr>
                <w:rFonts w:ascii="Arial Narrow" w:hAnsi="Arial Narrow" w:cs="Arial"/>
                <w:b/>
                <w:bCs/>
                <w:iCs/>
              </w:rPr>
              <w:t>.</w:t>
            </w:r>
            <w:r w:rsidRPr="00342BC8">
              <w:rPr>
                <w:rFonts w:ascii="Arial Narrow" w:hAnsi="Arial Narrow" w:cs="Arial"/>
                <w:iCs/>
              </w:rPr>
              <w:t xml:space="preserve"> Transportar los Alimentos de Alto Valor Nutricional a las unidades ejecutoras o de servicio en condiciones adecuadas que garanticen la inocuidad del AAVN. </w:t>
            </w:r>
            <w:r w:rsidRPr="00342BC8">
              <w:rPr>
                <w:rFonts w:ascii="Arial Narrow" w:hAnsi="Arial Narrow" w:cs="Arial"/>
                <w:b/>
                <w:bCs/>
                <w:iCs/>
              </w:rPr>
              <w:t>8</w:t>
            </w:r>
            <w:r>
              <w:rPr>
                <w:rFonts w:ascii="Arial Narrow" w:hAnsi="Arial Narrow" w:cs="Arial"/>
                <w:b/>
                <w:bCs/>
                <w:iCs/>
              </w:rPr>
              <w:t>.</w:t>
            </w:r>
            <w:r w:rsidRPr="00342BC8">
              <w:rPr>
                <w:rFonts w:ascii="Arial Narrow" w:hAnsi="Arial Narrow" w:cs="Arial"/>
                <w:iCs/>
              </w:rPr>
              <w:t xml:space="preserve"> Solicitar y aceptar el apoyo y la asesoría técnica del ICBF en lo concerniente al manejo, recepción, custodia y distribución de los Alimentos de Alto Valor Nutricional. </w:t>
            </w:r>
            <w:r w:rsidRPr="00342BC8">
              <w:rPr>
                <w:rFonts w:ascii="Arial Narrow" w:hAnsi="Arial Narrow" w:cs="Arial"/>
                <w:b/>
                <w:bCs/>
                <w:iCs/>
              </w:rPr>
              <w:t>9</w:t>
            </w:r>
            <w:r>
              <w:rPr>
                <w:rFonts w:ascii="Arial Narrow" w:hAnsi="Arial Narrow" w:cs="Arial"/>
                <w:iCs/>
              </w:rPr>
              <w:t>.</w:t>
            </w:r>
            <w:r w:rsidRPr="00342BC8">
              <w:rPr>
                <w:rFonts w:ascii="Arial Narrow" w:hAnsi="Arial Narrow" w:cs="Arial"/>
                <w:iCs/>
              </w:rPr>
              <w:t xml:space="preserve"> Realizar actividades que promuevan el control social para el adecuado uso de los Alimentos de Alto Valor Nutricional de acuerdo con las indicaciones dadas por el ICBF, así como asistir a las capacitaciones, mesas públicas, rendición de cuentas o audiencias de veeduría ciudadana a las cuales se le convoque por parte del ICBF. </w:t>
            </w:r>
            <w:r w:rsidRPr="00342BC8">
              <w:rPr>
                <w:rFonts w:ascii="Arial Narrow" w:hAnsi="Arial Narrow" w:cs="Arial"/>
                <w:b/>
                <w:bCs/>
                <w:iCs/>
              </w:rPr>
              <w:t>10</w:t>
            </w:r>
            <w:r>
              <w:rPr>
                <w:rFonts w:ascii="Arial Narrow" w:hAnsi="Arial Narrow" w:cs="Arial"/>
                <w:b/>
                <w:bCs/>
                <w:iCs/>
              </w:rPr>
              <w:t>.</w:t>
            </w:r>
            <w:r w:rsidRPr="00342BC8">
              <w:rPr>
                <w:rFonts w:ascii="Arial Narrow" w:hAnsi="Arial Narrow" w:cs="Arial"/>
                <w:b/>
                <w:bCs/>
                <w:iCs/>
              </w:rPr>
              <w:t xml:space="preserve"> </w:t>
            </w:r>
            <w:r w:rsidRPr="00342BC8">
              <w:rPr>
                <w:rFonts w:ascii="Arial Narrow" w:hAnsi="Arial Narrow" w:cs="Arial"/>
                <w:iCs/>
              </w:rPr>
              <w:t xml:space="preserve">Atender oportunamente los requerimientos que el ICBF realice, especialmente para </w:t>
            </w:r>
            <w:r w:rsidRPr="00342BC8">
              <w:rPr>
                <w:rFonts w:ascii="Arial Narrow" w:hAnsi="Arial Narrow" w:cs="Arial"/>
                <w:iCs/>
              </w:rPr>
              <w:lastRenderedPageBreak/>
              <w:t xml:space="preserve">dar respuesta a los organismos de control del Estado y novedades presentadas en las visitas realizadas por la Interventoría y/o el ICBF. </w:t>
            </w:r>
            <w:r w:rsidRPr="00342BC8">
              <w:rPr>
                <w:rFonts w:ascii="Arial Narrow" w:hAnsi="Arial Narrow" w:cs="Arial"/>
                <w:b/>
                <w:bCs/>
                <w:iCs/>
              </w:rPr>
              <w:t>11</w:t>
            </w:r>
            <w:r>
              <w:rPr>
                <w:rFonts w:ascii="Arial Narrow" w:hAnsi="Arial Narrow" w:cs="Arial"/>
                <w:iCs/>
              </w:rPr>
              <w:t xml:space="preserve">. </w:t>
            </w:r>
            <w:r w:rsidRPr="00342BC8">
              <w:rPr>
                <w:rFonts w:ascii="Arial Narrow" w:hAnsi="Arial Narrow" w:cs="Arial"/>
                <w:iCs/>
              </w:rPr>
              <w:t xml:space="preserve">Cancelar al ICBF el valor de los Alimentos de Alto Valor Nutricional cuando se presenten vencimientos o generen averías por mal almacenamiento, redistribución de producto, hurto o pérdida, teniendo en cuenta el precio del mes de entrega o el precio definido por el ICBF en caso de entregarse otro tipo de Alimento de Alto Valor Nutricional. </w:t>
            </w:r>
            <w:r w:rsidRPr="00342BC8">
              <w:rPr>
                <w:rFonts w:ascii="Arial Narrow" w:hAnsi="Arial Narrow" w:cs="Arial"/>
                <w:b/>
                <w:bCs/>
                <w:iCs/>
              </w:rPr>
              <w:t>12</w:t>
            </w:r>
            <w:r>
              <w:rPr>
                <w:rFonts w:ascii="Arial Narrow" w:hAnsi="Arial Narrow" w:cs="Arial"/>
                <w:b/>
                <w:bCs/>
                <w:iCs/>
              </w:rPr>
              <w:t>.</w:t>
            </w:r>
            <w:r w:rsidRPr="00342BC8">
              <w:rPr>
                <w:rFonts w:ascii="Arial Narrow" w:hAnsi="Arial Narrow" w:cs="Arial"/>
                <w:iCs/>
              </w:rPr>
              <w:t xml:space="preserve"> Atender con oportunidad las visitas que se efectúen por parte del ICBF o la interventoría del contrato de producción y distribución de Alimentos de Alto Valor Nutricional y leer y firmar el acta de visita anotando las observaciones a que haya lugar. Así mismo, dar trámite oportuno, a las acciones preventivas y correctivas necesarias para la solución de las novedades generadas producto de las visitas del ICBF o de la interventoría. </w:t>
            </w:r>
            <w:r w:rsidRPr="00AF77BA">
              <w:rPr>
                <w:rFonts w:ascii="Arial Narrow" w:hAnsi="Arial Narrow" w:cs="Arial"/>
                <w:b/>
                <w:bCs/>
                <w:iCs/>
              </w:rPr>
              <w:t>13</w:t>
            </w:r>
            <w:r>
              <w:rPr>
                <w:rFonts w:ascii="Arial Narrow" w:hAnsi="Arial Narrow" w:cs="Arial"/>
                <w:b/>
                <w:bCs/>
                <w:iCs/>
              </w:rPr>
              <w:t>.</w:t>
            </w:r>
            <w:r w:rsidRPr="00342BC8">
              <w:rPr>
                <w:rFonts w:ascii="Arial Narrow" w:hAnsi="Arial Narrow" w:cs="Arial"/>
                <w:iCs/>
              </w:rPr>
              <w:t xml:space="preserve"> Al finalizar el contrato, el contratista deberá redistribuir por su cuenta (transportar de un lugar a otro) los saldos de los Alimentos de Alto Valor Nutricional que queden </w:t>
            </w:r>
            <w:r w:rsidRPr="0011255D">
              <w:rPr>
                <w:rFonts w:ascii="Arial Narrow" w:hAnsi="Arial Narrow" w:cs="Arial"/>
                <w:iCs/>
              </w:rPr>
              <w:t>en sus puntos de entrega de acuerdo con las indicaciones que imparta el ICBF.</w:t>
            </w:r>
          </w:p>
          <w:p w14:paraId="062A511E" w14:textId="7AF7730D" w:rsidR="003B3AAD" w:rsidRPr="00C56E58" w:rsidRDefault="00056269" w:rsidP="003B3AAD">
            <w:pPr>
              <w:tabs>
                <w:tab w:val="left" w:pos="732"/>
                <w:tab w:val="left" w:pos="734"/>
              </w:tabs>
              <w:spacing w:before="221"/>
              <w:ind w:right="881"/>
              <w:jc w:val="both"/>
              <w:rPr>
                <w:rFonts w:ascii="Arial Narrow" w:hAnsi="Arial Narrow" w:cs="Arial"/>
                <w:b/>
                <w:bCs/>
                <w:iCs/>
              </w:rPr>
            </w:pPr>
            <w:r w:rsidRPr="0011255D">
              <w:rPr>
                <w:rFonts w:ascii="Arial Narrow" w:hAnsi="Arial Narrow" w:cs="Arial"/>
                <w:b/>
                <w:bCs/>
                <w:iCs/>
              </w:rPr>
              <w:t xml:space="preserve">9. </w:t>
            </w:r>
            <w:r w:rsidR="003B3AAD" w:rsidRPr="0011255D">
              <w:rPr>
                <w:rFonts w:ascii="Arial Narrow" w:hAnsi="Arial Narrow" w:cs="Arial"/>
                <w:b/>
                <w:bCs/>
                <w:iCs/>
              </w:rPr>
              <w:t>OBLIGACIONES DE LA ENTIDAD ADMINISTRADORA DEL SERVICIO EN EL MARCO DE LA ESTRATEGIA DE COMPRAS LOCALES</w:t>
            </w:r>
            <w:r w:rsidR="003B3AAD" w:rsidRPr="00C56E58">
              <w:rPr>
                <w:rFonts w:ascii="Arial Narrow" w:hAnsi="Arial Narrow" w:cs="Arial"/>
                <w:b/>
                <w:bCs/>
                <w:iCs/>
              </w:rPr>
              <w:t xml:space="preserve">: </w:t>
            </w:r>
          </w:p>
          <w:p w14:paraId="4FDA9647" w14:textId="77777777" w:rsidR="006C2DBF" w:rsidRDefault="006C2DBF" w:rsidP="006C2DBF">
            <w:pPr>
              <w:widowControl/>
              <w:autoSpaceDE/>
              <w:autoSpaceDN/>
              <w:rPr>
                <w:rFonts w:ascii="Arial Narrow" w:hAnsi="Arial Narrow" w:cs="Arial"/>
                <w:b/>
                <w:bCs/>
                <w:iCs/>
              </w:rPr>
            </w:pPr>
          </w:p>
          <w:p w14:paraId="1C6FF06B" w14:textId="0346D809" w:rsidR="006C2DBF" w:rsidRPr="006C2DBF" w:rsidRDefault="006C2DBF" w:rsidP="006C2DBF">
            <w:pPr>
              <w:widowControl/>
              <w:autoSpaceDE/>
              <w:autoSpaceDN/>
              <w:jc w:val="both"/>
              <w:rPr>
                <w:rFonts w:ascii="Arial Narrow" w:hAnsi="Arial Narrow" w:cs="Arial"/>
                <w:iCs/>
              </w:rPr>
            </w:pPr>
            <w:r w:rsidRPr="006C2DBF">
              <w:rPr>
                <w:rFonts w:ascii="Arial Narrow" w:hAnsi="Arial Narrow" w:cs="Arial"/>
                <w:b/>
                <w:bCs/>
                <w:iCs/>
              </w:rPr>
              <w:t>1</w:t>
            </w:r>
            <w:r w:rsidRPr="006C2DBF">
              <w:rPr>
                <w:rFonts w:ascii="Arial Narrow" w:hAnsi="Arial Narrow" w:cs="Arial"/>
                <w:iCs/>
              </w:rPr>
              <w:t xml:space="preserve"> El contratista deberá cumplir con la Ley 2046 de 2020, invirtiendo al menos el 30% de los recursos ejecutados para la compra de alimentos, adquiriéndolos directamente a los pequeños productores agropecuarios locales, productores de la agricultura campesina, familiar o comunitaria locales, organizaciones de estos productores o a las industrias y emprendimientos agroalimentarios que procesen materias primas adquiridas directamente a estos productores locales. Estas compras deberán realizarse aplicando y cumpliendo con lo dispuesto en la guía “</w:t>
            </w:r>
            <w:r w:rsidRPr="006C2DBF">
              <w:rPr>
                <w:rFonts w:ascii="Arial Narrow" w:hAnsi="Arial Narrow" w:cs="Arial"/>
                <w:i/>
              </w:rPr>
              <w:t>G5.ABS- Guía Orientadora para la Implementación de la Estrategia de Compras Locales”</w:t>
            </w:r>
            <w:r w:rsidRPr="006C2DBF">
              <w:rPr>
                <w:rFonts w:ascii="Arial Narrow" w:hAnsi="Arial Narrow" w:cs="Arial"/>
                <w:iCs/>
              </w:rPr>
              <w:t xml:space="preserve"> y deberán ser reportadas mensualmente al supervisor del contrato, haciendo uso de la última versión del formato que para el efecto se encuentre aplicable en el proceso de adquisición de bienes y servicios de la entidad o del medio que para tal efecto adopte el ICBF dentro del Sistema de Gestión de Calidad. </w:t>
            </w:r>
            <w:r w:rsidRPr="006C2DBF">
              <w:rPr>
                <w:rFonts w:ascii="Arial Narrow" w:hAnsi="Arial Narrow" w:cs="Arial"/>
                <w:b/>
                <w:bCs/>
                <w:iCs/>
              </w:rPr>
              <w:t>2</w:t>
            </w:r>
            <w:r w:rsidRPr="006C2DBF">
              <w:rPr>
                <w:rFonts w:ascii="Arial Narrow" w:hAnsi="Arial Narrow" w:cs="Arial"/>
                <w:iCs/>
              </w:rPr>
              <w:t xml:space="preserve">. El Contratista deberá pagar contra entrega el, o los productos adquiridos a los pequeños productores y productores de la Agricultura Campesina, Familiar y Comunitaria, o de sus organizaciones. La forma de pago utilizada por el Contratista para realizar el pago de los productos a los pequeños productores y demás actores de la agricultura campesina, familiar y comunitaria, o de sus organizaciones, se deberá realizar en efectivo o transferencia bancarias de ahorros, cuentas corrientes o transferencias a través de billeteras digitales, depósitos de bajo monto o transferencias a cuentas de ahorros de trámite simplificado (CATS). </w:t>
            </w:r>
            <w:r w:rsidRPr="006C2DBF">
              <w:rPr>
                <w:rFonts w:ascii="Arial Narrow" w:hAnsi="Arial Narrow" w:cs="Arial"/>
                <w:b/>
                <w:bCs/>
                <w:iCs/>
              </w:rPr>
              <w:t>PARÁGRAFO PRIMERO</w:t>
            </w:r>
            <w:r w:rsidRPr="006C2DBF">
              <w:rPr>
                <w:rFonts w:ascii="Arial Narrow" w:hAnsi="Arial Narrow" w:cs="Arial"/>
                <w:iCs/>
              </w:rPr>
              <w:t>: El reporte de las compras públicas locales de alimentos debe realizarse haciendo uso de la última versión del formato de seguimiento, en un archivo único para cada vigencia fiscal, discriminando el valor total del componente alimentario para cada periodo. Cada reporte mensual debe ser entregado al supervisor y/o interventor del contrato para su revisión, validación y posterior firma por parte del contratista y el supervisor y/o interventor, con la misma periodicidad establecida para la cuenta y presentación de informes de ejecución del contrato. Las adquisiciones de alimentos deben cumplir con la normatividad sanitaria vigente.</w:t>
            </w:r>
          </w:p>
          <w:p w14:paraId="7608CA94" w14:textId="013E1339" w:rsidR="003B3AAD" w:rsidRPr="006C2DBF" w:rsidRDefault="003B3AAD" w:rsidP="006C2DBF">
            <w:pPr>
              <w:pStyle w:val="Prrafodelista"/>
              <w:numPr>
                <w:ilvl w:val="0"/>
                <w:numId w:val="33"/>
              </w:numPr>
              <w:tabs>
                <w:tab w:val="left" w:pos="732"/>
                <w:tab w:val="left" w:pos="734"/>
              </w:tabs>
              <w:spacing w:before="219"/>
              <w:ind w:right="886"/>
              <w:rPr>
                <w:rFonts w:ascii="Arial Narrow" w:hAnsi="Arial Narrow" w:cs="Arial"/>
                <w:b/>
                <w:bCs/>
                <w:iCs/>
              </w:rPr>
            </w:pPr>
            <w:r w:rsidRPr="006C2DBF">
              <w:rPr>
                <w:rFonts w:ascii="Arial Narrow" w:hAnsi="Arial Narrow" w:cs="Arial"/>
                <w:b/>
                <w:bCs/>
                <w:iCs/>
              </w:rPr>
              <w:t xml:space="preserve">OBLIGACIONES DEL REGISTRO Y PRESENTACIÓN DE INFORMACIÓN: </w:t>
            </w:r>
          </w:p>
          <w:p w14:paraId="53D99400" w14:textId="654A5AB2" w:rsidR="006C2DBF" w:rsidRPr="006C2DBF" w:rsidRDefault="006C2DBF" w:rsidP="005D7BEF">
            <w:pPr>
              <w:widowControl/>
              <w:autoSpaceDE/>
              <w:autoSpaceDN/>
              <w:jc w:val="both"/>
              <w:rPr>
                <w:rFonts w:ascii="Arial Narrow" w:hAnsi="Arial Narrow" w:cs="Arial"/>
                <w:iCs/>
              </w:rPr>
            </w:pPr>
            <w:r w:rsidRPr="006C2DBF">
              <w:rPr>
                <w:rFonts w:ascii="Arial Narrow" w:hAnsi="Arial Narrow" w:cs="Arial"/>
                <w:b/>
                <w:bCs/>
                <w:iCs/>
              </w:rPr>
              <w:t>1</w:t>
            </w:r>
            <w:r w:rsidRPr="006C2DBF">
              <w:rPr>
                <w:rFonts w:ascii="Arial Narrow" w:hAnsi="Arial Narrow" w:cs="Arial"/>
                <w:iCs/>
              </w:rPr>
              <w:t xml:space="preserve">. Realizar el registro y actualización permanente en las plataformas tecnológicas que el ICBF defina de forma veraz, completa, exacta, actualizada, oportuna, real y comprobable, de la información relacionada con los participantes y sus familias, las atenciones priorizadas de acuerdo con la política de estado para el desarrollo integral de la primera infancia conforme al Manual Técnico y Guía Operativa de cada servicio de atención y las directrices de la Dirección de Primera Infancia, y demás datos que sean requeridos de acuerdo con las necesidades y la misión del ICBF cumpliendo con la calidad requerida. </w:t>
            </w:r>
            <w:r w:rsidRPr="006C2DBF">
              <w:rPr>
                <w:rFonts w:ascii="Arial Narrow" w:hAnsi="Arial Narrow" w:cs="Arial"/>
                <w:b/>
                <w:bCs/>
                <w:iCs/>
              </w:rPr>
              <w:t>2.</w:t>
            </w:r>
            <w:r w:rsidRPr="006C2DBF">
              <w:rPr>
                <w:rFonts w:ascii="Arial Narrow" w:hAnsi="Arial Narrow" w:cs="Arial"/>
                <w:iCs/>
              </w:rPr>
              <w:t xml:space="preserve"> Realizar al inicio del contrato y cada vez que la operación lo requiera el registro y actualización de la información en las plataformas tecnológicas que el ICBF defina, los datos de: Razón Social, Representante Legal, datos de contacto según recibos (dirección y teléfono exacto de la sede principal). </w:t>
            </w:r>
            <w:r w:rsidRPr="006C2DBF">
              <w:rPr>
                <w:rFonts w:ascii="Arial Narrow" w:hAnsi="Arial Narrow" w:cs="Arial"/>
                <w:b/>
                <w:bCs/>
                <w:iCs/>
              </w:rPr>
              <w:t>3.</w:t>
            </w:r>
            <w:r w:rsidRPr="006C2DBF">
              <w:rPr>
                <w:rFonts w:ascii="Arial Narrow" w:hAnsi="Arial Narrow" w:cs="Arial"/>
                <w:iCs/>
              </w:rPr>
              <w:t xml:space="preserve"> Remitir a la administración del Sistema de Información Cuéntame regional la solicitud al inicio del contrato y cada vez que exista cambios contractuales aprobados por el ICBF, la actualización de la información del contrato, servicio contratado, cupos, Unidades de Servicio -UDS, valores y modificaciones de acuerdo con la documentación generada contractualmente. </w:t>
            </w:r>
            <w:r w:rsidRPr="006C2DBF">
              <w:rPr>
                <w:rFonts w:ascii="Arial Narrow" w:hAnsi="Arial Narrow" w:cs="Arial"/>
                <w:b/>
                <w:bCs/>
                <w:iCs/>
              </w:rPr>
              <w:t>4</w:t>
            </w:r>
            <w:r w:rsidRPr="006C2DBF">
              <w:rPr>
                <w:rFonts w:ascii="Arial Narrow" w:hAnsi="Arial Narrow" w:cs="Arial"/>
                <w:iCs/>
              </w:rPr>
              <w:t xml:space="preserve">. Remitir a la administración del Sistema </w:t>
            </w:r>
            <w:r w:rsidRPr="006C2DBF">
              <w:rPr>
                <w:rFonts w:ascii="Arial Narrow" w:hAnsi="Arial Narrow" w:cs="Arial"/>
                <w:iCs/>
              </w:rPr>
              <w:lastRenderedPageBreak/>
              <w:t xml:space="preserve">de Información Cuéntame los datos actualizados de las UDS al inicio del contrato y cada vez que el servicio lo requiera conforme a la aprobación del ICBF, manteniendo el código de la UDS. La actualización de la información de las UDS deberá incluir: el nombre de la UDS, la dirección conforme a los recibos de servicios públicos, los datos del responsable de la UDS y la georreferenciación en coordenadas geográficas con Latitud y Longitud expresado en grados, minutos y segundos. </w:t>
            </w:r>
            <w:r w:rsidRPr="006C2DBF">
              <w:rPr>
                <w:rFonts w:ascii="Arial Narrow" w:hAnsi="Arial Narrow" w:cs="Arial"/>
                <w:b/>
                <w:bCs/>
                <w:iCs/>
              </w:rPr>
              <w:t>5.</w:t>
            </w:r>
            <w:r w:rsidRPr="006C2DBF">
              <w:rPr>
                <w:rFonts w:ascii="Arial Narrow" w:hAnsi="Arial Narrow" w:cs="Arial"/>
                <w:iCs/>
              </w:rPr>
              <w:t xml:space="preserve"> Registrar la vinculación en las plataformas tecnológicas que el ICBF defina la información de las niñas y niños recién nacidos vivos hijos de las usuarias mujeres y personas en periodo de gestación, de manera inmediata, una vez se tenga conocimiento de su nacimiento, en lo posible, dentro los 30 días calendario siguientes a su nacimiento (cuando aplique), con el objetivo de formalizar su condición de usuario en los servicios de atención a la primera infancia, y a su vez realizar la desvinculación de la mujer gestante. </w:t>
            </w:r>
            <w:r w:rsidRPr="006C2DBF">
              <w:rPr>
                <w:rFonts w:ascii="Arial Narrow" w:hAnsi="Arial Narrow" w:cs="Arial"/>
                <w:b/>
                <w:bCs/>
                <w:iCs/>
              </w:rPr>
              <w:t>6.</w:t>
            </w:r>
            <w:r w:rsidRPr="006C2DBF">
              <w:rPr>
                <w:rFonts w:ascii="Arial Narrow" w:hAnsi="Arial Narrow" w:cs="Arial"/>
                <w:iCs/>
              </w:rPr>
              <w:t xml:space="preserve"> Realizar el registro de información de los participantes y sus familias de acuerdo con las directrices del ICBF, haciendo la vinculación a la UDS con la fecha real del inicio de la atención, para lo cual debe recolectar la autorización de los adultos cuidadores principales o responsables para el tratamiento de datos personales de los participantes, caracterización, lugar de residencia con la dirección conforme a los recibos de servicios públicos, la georreferenciación en coordenadas geográficas con Latitud y Longitud expresado en grados, minutos y segundos (cuando aplique) y/o registro fotográfico del beneficiario, los estándares definidos por el ICBF. </w:t>
            </w:r>
            <w:r w:rsidRPr="006C2DBF">
              <w:rPr>
                <w:rFonts w:ascii="Arial Narrow" w:hAnsi="Arial Narrow" w:cs="Arial"/>
                <w:b/>
                <w:bCs/>
                <w:iCs/>
              </w:rPr>
              <w:t>7</w:t>
            </w:r>
            <w:r w:rsidRPr="006C2DBF">
              <w:rPr>
                <w:rFonts w:ascii="Arial Narrow" w:hAnsi="Arial Narrow" w:cs="Arial"/>
                <w:iCs/>
              </w:rPr>
              <w:t xml:space="preserve">. Realizar el registro y actualización permanente de la información en la plataforma tecnológica que el ICBF defina del talento humano contratado para la atención de los participantes según el Manual Técnico de la Modalidad y Guía Operativa del servicio correspondiente, su formación académica y experiencia, incluyendo la información correspondiente a los procesos de formación y cualificación en el marco del presente contrato. </w:t>
            </w:r>
            <w:r w:rsidRPr="006C2DBF">
              <w:rPr>
                <w:rFonts w:ascii="Arial Narrow" w:hAnsi="Arial Narrow" w:cs="Arial"/>
                <w:b/>
                <w:bCs/>
                <w:iCs/>
              </w:rPr>
              <w:t>8.</w:t>
            </w:r>
            <w:r w:rsidRPr="006C2DBF">
              <w:rPr>
                <w:rFonts w:ascii="Arial Narrow" w:hAnsi="Arial Narrow" w:cs="Arial"/>
                <w:iCs/>
              </w:rPr>
              <w:t xml:space="preserve"> Realizar la desvinculación en el Sistema de Información Cuéntame de los participantes y talento humano de forma oportuna (fecha real) y cuando la atención así lo requiera o una vez finalice la prestación del servicio. En los casos que sea detectado una desvinculación inoportuna del participante, la EAS tendrá la obligación de desvincular al participante dentro de los cinco (5) días siguientes al requerimiento; pasado este lapso el ICBF procederá a desvincular la información del Sistema Cuéntame y generar las acciones respectivas. </w:t>
            </w:r>
            <w:r w:rsidRPr="006C2DBF">
              <w:rPr>
                <w:rFonts w:ascii="Arial Narrow" w:hAnsi="Arial Narrow" w:cs="Arial"/>
                <w:b/>
                <w:bCs/>
                <w:iCs/>
              </w:rPr>
              <w:t>9.</w:t>
            </w:r>
            <w:r w:rsidRPr="006C2DBF">
              <w:rPr>
                <w:rFonts w:ascii="Arial Narrow" w:hAnsi="Arial Narrow" w:cs="Arial"/>
                <w:iCs/>
              </w:rPr>
              <w:t xml:space="preserve"> Reportar a la administración del Sistema de Información Cuéntame regional, de acuerdo con el Manual Técnico y Guía Operativa correspondiente, cuando se presente el fallecimiento de un beneficiario o integrantes del grupo familiar, agentes educativos del servicio, para que se realice la correspondiente actualización del registro. </w:t>
            </w:r>
            <w:r w:rsidRPr="006C2DBF">
              <w:rPr>
                <w:rFonts w:ascii="Arial Narrow" w:hAnsi="Arial Narrow" w:cs="Arial"/>
                <w:b/>
                <w:bCs/>
                <w:iCs/>
              </w:rPr>
              <w:t>10.</w:t>
            </w:r>
            <w:r w:rsidRPr="006C2DBF">
              <w:rPr>
                <w:rFonts w:ascii="Arial Narrow" w:hAnsi="Arial Narrow" w:cs="Arial"/>
                <w:iCs/>
              </w:rPr>
              <w:t xml:space="preserve"> Solicitar oportunamente y de manera oficial al ICBF la creación, activación o inactivación de los participantes del Sistema de Información Cuéntame o sistemas integrados para lo cual la EAS deberá garantizar la idoneidad, capacitación y gestión del conocimiento del talento humano usuario del sistema. </w:t>
            </w:r>
            <w:r w:rsidRPr="006C2DBF">
              <w:rPr>
                <w:rFonts w:ascii="Arial Narrow" w:hAnsi="Arial Narrow" w:cs="Arial"/>
                <w:b/>
                <w:bCs/>
                <w:iCs/>
              </w:rPr>
              <w:t>11.</w:t>
            </w:r>
            <w:r w:rsidRPr="006C2DBF">
              <w:rPr>
                <w:rFonts w:ascii="Arial Narrow" w:hAnsi="Arial Narrow" w:cs="Arial"/>
                <w:iCs/>
              </w:rPr>
              <w:t xml:space="preserve"> Registrar la información de la asistencia diaria de los participantes atendidos durante el periodo reportado, una vez el ICBF solicite el diligenciamiento del módulo RAM en las plataformas tecnológicas que el ICBF defina, en los casos donde el supervisor de contrato determine la imposibilidad del diligenciamiento del RAM digital, la EAS deberá presentar al supervisor del contrato dentro de los cinco (5) días hábiles siguientes a la finalización de cada mes de ejecución, los formatos de registros de asistencia mensual (RAM) en físico, garantizando la coherencia entre la información reportada en el RAM y el registro de información en la atención de los participantes. </w:t>
            </w:r>
            <w:r w:rsidRPr="006C2DBF">
              <w:rPr>
                <w:rFonts w:ascii="Arial Narrow" w:hAnsi="Arial Narrow" w:cs="Arial"/>
                <w:b/>
                <w:bCs/>
                <w:iCs/>
              </w:rPr>
              <w:t>12.</w:t>
            </w:r>
            <w:r w:rsidRPr="006C2DBF">
              <w:rPr>
                <w:rFonts w:ascii="Arial Narrow" w:hAnsi="Arial Narrow" w:cs="Arial"/>
                <w:iCs/>
              </w:rPr>
              <w:t xml:space="preserve"> Registrar la información en las plataformas tecnológicas que el ICBF defina las dotaciones de las UDS de acuerdo con la guía orientadora para la compra de la dotación en Modalidades de educación inicial en el marco de la atención integral según las directrices del ICBF.</w:t>
            </w:r>
            <w:r w:rsidRPr="006C2DBF">
              <w:rPr>
                <w:rFonts w:ascii="Arial Narrow" w:hAnsi="Arial Narrow" w:cs="Arial"/>
                <w:b/>
                <w:bCs/>
                <w:iCs/>
              </w:rPr>
              <w:t>13.</w:t>
            </w:r>
            <w:r w:rsidRPr="006C2DBF">
              <w:rPr>
                <w:rFonts w:ascii="Arial Narrow" w:hAnsi="Arial Narrow" w:cs="Arial"/>
                <w:iCs/>
              </w:rPr>
              <w:t xml:space="preserve"> Diligenciar y firmar el formato de “Compromiso de confidencialidad y no divulgación de la información, versión vigente”, en cumplimiento de las obligaciones legales sobre confidencialidad de la información. </w:t>
            </w:r>
            <w:r w:rsidRPr="006C2DBF">
              <w:rPr>
                <w:rFonts w:ascii="Arial Narrow" w:hAnsi="Arial Narrow" w:cs="Arial"/>
                <w:b/>
                <w:bCs/>
                <w:iCs/>
              </w:rPr>
              <w:t>14.</w:t>
            </w:r>
            <w:r w:rsidRPr="006C2DBF">
              <w:rPr>
                <w:rFonts w:ascii="Arial Narrow" w:hAnsi="Arial Narrow" w:cs="Arial"/>
                <w:iCs/>
              </w:rPr>
              <w:t xml:space="preserve"> Registrar y actualizar permanente en las plataformas tecnológicas que el ICBF defina, la información del talento humano contratado para la atención de los participantes conforme a los estándares o lineamientos definidos por el ICBF. (Cuando aplique). </w:t>
            </w:r>
            <w:r w:rsidRPr="006C2DBF">
              <w:rPr>
                <w:rFonts w:ascii="Arial Narrow" w:hAnsi="Arial Narrow" w:cs="Arial"/>
                <w:b/>
                <w:bCs/>
                <w:iCs/>
              </w:rPr>
              <w:t>PARÁGRAFO PRIMERO</w:t>
            </w:r>
            <w:r w:rsidRPr="006C2DBF">
              <w:rPr>
                <w:rFonts w:ascii="Arial Narrow" w:hAnsi="Arial Narrow" w:cs="Arial"/>
                <w:iCs/>
              </w:rPr>
              <w:t xml:space="preserve">: Cuando por razones ajenas a la EAS, no sea posible registrar en el Sistema de Información en las plataformas tecnológicas que el ICBF defina la toma nutricional de alguno de los participantes atendidos durante el periodo de la toma o la formación de las familias y cuidadores de los participantes atendidos o no participen de las actividades de formación a las familias según el Manual Técnico de cada Modalidad y Guía correspondiente, la Entidad Administradora del Servicio deberá aportar la justificación y los soportes que sustente dicha situación, la cual será validada por el supervisor del contrato del ICBF. </w:t>
            </w:r>
            <w:r w:rsidRPr="006C2DBF">
              <w:rPr>
                <w:rFonts w:ascii="Arial Narrow" w:hAnsi="Arial Narrow" w:cs="Arial"/>
                <w:b/>
                <w:bCs/>
                <w:iCs/>
              </w:rPr>
              <w:t>PARÁGRAFO SEGUNDO</w:t>
            </w:r>
            <w:r w:rsidRPr="006C2DBF">
              <w:rPr>
                <w:rFonts w:ascii="Arial Narrow" w:hAnsi="Arial Narrow" w:cs="Arial"/>
                <w:iCs/>
              </w:rPr>
              <w:t xml:space="preserve">: Cuando por razones asociadas al funcionamiento del sistema y reportadas por la línea de soporte dispuesto por el ICBF para tal efecto, no sea posible realizar el registro de la </w:t>
            </w:r>
            <w:r w:rsidRPr="006C2DBF">
              <w:rPr>
                <w:rFonts w:ascii="Arial Narrow" w:hAnsi="Arial Narrow" w:cs="Arial"/>
                <w:iCs/>
              </w:rPr>
              <w:lastRenderedPageBreak/>
              <w:t xml:space="preserve">información, la EAS deberá aportar la justificación con el número de caso, la cual será validada por el supervisor del contrato. </w:t>
            </w:r>
            <w:r w:rsidRPr="006C2DBF">
              <w:rPr>
                <w:rFonts w:ascii="Arial Narrow" w:hAnsi="Arial Narrow" w:cs="Arial"/>
                <w:b/>
                <w:bCs/>
                <w:iCs/>
              </w:rPr>
              <w:t>PARÁGRAFO TERCERO</w:t>
            </w:r>
            <w:r w:rsidRPr="006C2DBF">
              <w:rPr>
                <w:rFonts w:ascii="Arial Narrow" w:hAnsi="Arial Narrow" w:cs="Arial"/>
                <w:iCs/>
              </w:rPr>
              <w:t>: En caso de evidenciar falsificación o adulteración por parte de la EAS de documentos, datos, registros de asistencias, RAM, actas, entre otros, el Supervisor del contrato deberá denunciar el delito de la falsedad en documentos tipificado en la Ley 599 de 2000 “Por la cual se expide el Código Penal” ante la Fiscalía General de la Nación.</w:t>
            </w:r>
          </w:p>
          <w:p w14:paraId="18295E7B" w14:textId="77777777" w:rsidR="003B3AAD" w:rsidRPr="00C56E58" w:rsidRDefault="003B3AAD" w:rsidP="006C2DBF">
            <w:pPr>
              <w:pStyle w:val="Prrafodelista"/>
              <w:numPr>
                <w:ilvl w:val="0"/>
                <w:numId w:val="33"/>
              </w:numPr>
              <w:tabs>
                <w:tab w:val="left" w:pos="732"/>
                <w:tab w:val="left" w:pos="734"/>
              </w:tabs>
              <w:spacing w:before="225"/>
              <w:ind w:right="883"/>
              <w:rPr>
                <w:rFonts w:ascii="Arial Narrow" w:hAnsi="Arial Narrow" w:cs="Arial"/>
                <w:b/>
                <w:bCs/>
                <w:iCs/>
              </w:rPr>
            </w:pPr>
            <w:r w:rsidRPr="00C56E58">
              <w:rPr>
                <w:rFonts w:ascii="Arial Narrow" w:hAnsi="Arial Narrow" w:cs="Arial"/>
                <w:b/>
                <w:bCs/>
                <w:iCs/>
              </w:rPr>
              <w:t>OBLIGACIONES RELACIONADAS CON LA EJECUCIÓN DE RECURSOS.</w:t>
            </w:r>
          </w:p>
          <w:p w14:paraId="4E50855D" w14:textId="16E7D5CA" w:rsidR="004D5D6D" w:rsidRPr="0059567E" w:rsidRDefault="005D7BEF" w:rsidP="0059567E">
            <w:pPr>
              <w:tabs>
                <w:tab w:val="left" w:pos="732"/>
                <w:tab w:val="left" w:pos="734"/>
              </w:tabs>
              <w:spacing w:before="225"/>
              <w:ind w:right="37"/>
              <w:jc w:val="both"/>
              <w:rPr>
                <w:rFonts w:ascii="Arial Narrow" w:hAnsi="Arial Narrow" w:cs="Arial"/>
                <w:iCs/>
              </w:rPr>
            </w:pPr>
            <w:r w:rsidRPr="0083046B">
              <w:rPr>
                <w:rFonts w:ascii="Arial Narrow" w:hAnsi="Arial Narrow" w:cs="Arial"/>
                <w:b/>
                <w:bCs/>
                <w:iCs/>
              </w:rPr>
              <w:t>1</w:t>
            </w:r>
            <w:r w:rsidRPr="0083046B">
              <w:rPr>
                <w:rFonts w:ascii="Arial Narrow" w:hAnsi="Arial Narrow" w:cs="Arial"/>
                <w:iCs/>
              </w:rPr>
              <w:t xml:space="preserve">. Presentar en el primer Comité Técnico Operativo para su aval, el presupuesto de operación de los servicios contratados, en los formatos financieros establecidos por el ICBF, especificando los valores por concepto de tasas compensatorias para el servicio Hogares Infantiles cuando aplique. Todos los ajustes al presupuesto deben ser presentados ante el comité técnico operativo para su revisión y aprobación, las propuestas de modificación presupuestal se deben ajustar según lo establecido en los Manuales Técnicos, Guías Operativas y los lineamientos que sobre el particular emita la dirección de primera infancia. </w:t>
            </w:r>
            <w:r w:rsidRPr="00F40BD0">
              <w:rPr>
                <w:rFonts w:ascii="Arial Narrow" w:hAnsi="Arial Narrow" w:cs="Arial"/>
                <w:b/>
                <w:bCs/>
                <w:iCs/>
              </w:rPr>
              <w:t>2</w:t>
            </w:r>
            <w:r w:rsidRPr="0083046B">
              <w:rPr>
                <w:rFonts w:ascii="Arial Narrow" w:hAnsi="Arial Narrow" w:cs="Arial"/>
                <w:iCs/>
              </w:rPr>
              <w:t xml:space="preserve">. Cuando aplique, la EAS debe presentar en el primer Comité Técnico Operativo para su aval, la programación y uso de los aportes de contrapartida y valores técnicos agregados. Si los conceptos de gasto de la contrapartida se encuentran cumplidos, y queden recursos por ejecutar, la EAS deberá presentar propuesta de redistribución de estos recursos al Comité Técnico Operativo, la cual deberá ajustarse a las necesidades reales del servicio. Igualmente, el uso y destinación de la contrapartida podrá ajustarse de acuerdo con los establecido en los Manuales Técnicos, Guías Operativas y las necesidades reales del servicio, previa presentación de la propuesta por parte de la EAS ante el comité técnico operativo para su aprobación. </w:t>
            </w:r>
            <w:r w:rsidRPr="00F40BD0">
              <w:rPr>
                <w:rFonts w:ascii="Arial Narrow" w:hAnsi="Arial Narrow" w:cs="Arial"/>
                <w:b/>
                <w:bCs/>
                <w:iCs/>
              </w:rPr>
              <w:t>3</w:t>
            </w:r>
            <w:r w:rsidRPr="0083046B">
              <w:rPr>
                <w:rFonts w:ascii="Arial Narrow" w:hAnsi="Arial Narrow" w:cs="Arial"/>
                <w:iCs/>
              </w:rPr>
              <w:t xml:space="preserve">. Mantener un control presupuestal y financiero independiente para la ejecución, administración y manejo de los recursos asignados en virtud del presente contrato y de los demás recursos que reciba para la ejecución del mismo; lo cual se verificará a través de los informes técnicos, administrativos y financieros radicados mensualmente. </w:t>
            </w:r>
            <w:r w:rsidRPr="00F40BD0">
              <w:rPr>
                <w:rFonts w:ascii="Arial Narrow" w:hAnsi="Arial Narrow" w:cs="Arial"/>
                <w:b/>
                <w:bCs/>
                <w:iCs/>
              </w:rPr>
              <w:t>4</w:t>
            </w:r>
            <w:r w:rsidRPr="0083046B">
              <w:rPr>
                <w:rFonts w:ascii="Arial Narrow" w:hAnsi="Arial Narrow" w:cs="Arial"/>
                <w:iCs/>
              </w:rPr>
              <w:t xml:space="preserve">. Disponer de una cuenta de ahorro la cual se constituirá en una cuenta maestra, donde se </w:t>
            </w:r>
            <w:r w:rsidRPr="007344E7">
              <w:rPr>
                <w:rFonts w:ascii="Arial Narrow" w:hAnsi="Arial Narrow" w:cs="Arial"/>
                <w:b/>
                <w:bCs/>
                <w:iCs/>
                <w:u w:val="single"/>
              </w:rPr>
              <w:t>llevará el manejo exclusivo de los recursos aportados por el ICBF para la ejecución del presente contrato.</w:t>
            </w:r>
            <w:r w:rsidRPr="0083046B">
              <w:rPr>
                <w:rFonts w:ascii="Arial Narrow" w:hAnsi="Arial Narrow" w:cs="Arial"/>
                <w:iCs/>
              </w:rPr>
              <w:t xml:space="preserve"> La EAS se compromete a entregar al ICBF debidamente diligenciado y firmado, el formato de autorización para abono directo en cuenta de ahorros para uso exclusivo de los recursos aportados por el ICBF, anexando certificación bancaria (con saldo) de la titularidad de la cuenta. Si la EAS presenta una cuenta bancaria que haya utilizado previamente para el manejo de recursos propios, deberá estar certificada por parte del Banco con saldo cero. Así mismo en marco de esta obligación el contratista deberá reportar al supervisor del contrato de manera mensual el manejo y los movimientos de la cuenta maestra. </w:t>
            </w:r>
            <w:r w:rsidRPr="007344E7">
              <w:rPr>
                <w:rFonts w:ascii="Arial Narrow" w:hAnsi="Arial Narrow" w:cs="Arial"/>
                <w:b/>
                <w:bCs/>
                <w:iCs/>
                <w:u w:val="single"/>
              </w:rPr>
              <w:t>En caso de que la supervisión detecte manejos inadecuados de la cuenta maestra, podrá solicitar a la Dirección de Contratación o quien haga sus veces a nivel regional, adelantar los procedimientos administrativos sancionatorios y las acciones legales que correspondan.</w:t>
            </w:r>
            <w:r w:rsidRPr="0083046B">
              <w:rPr>
                <w:rFonts w:ascii="Arial Narrow" w:hAnsi="Arial Narrow" w:cs="Arial"/>
                <w:iCs/>
              </w:rPr>
              <w:t xml:space="preserve"> </w:t>
            </w:r>
            <w:r w:rsidRPr="007344E7">
              <w:rPr>
                <w:rFonts w:ascii="Arial Narrow" w:hAnsi="Arial Narrow" w:cs="Arial"/>
                <w:b/>
                <w:bCs/>
                <w:iCs/>
              </w:rPr>
              <w:t>PARÁGRAFO PRIMERO</w:t>
            </w:r>
            <w:r w:rsidRPr="0083046B">
              <w:rPr>
                <w:rFonts w:ascii="Arial Narrow" w:hAnsi="Arial Narrow" w:cs="Arial"/>
                <w:iCs/>
              </w:rPr>
              <w:t xml:space="preserve">. En virtud del artículo 214 de la Ley 1955 del 2019, la EAS deberá aperturar una cuenta maestra para el manejo de los recursos aportados por el ICBF, teniendo en cuenta las definiciones, criterios de selección y la operatividad de la cuenta que para tal fin establezca el ICBF. Dicha decisión será debidamente notificada por el ICBF a través del supervisor y/o interventor del contrato, comunicando al contratista la obligatoriedad de aperturar una cuenta maestra o de convertir la existente en una cuenta maestra en cualquiera de las entidades bancarias que ofrezcan este producto. </w:t>
            </w:r>
            <w:r w:rsidRPr="007344E7">
              <w:rPr>
                <w:rFonts w:ascii="Arial Narrow" w:hAnsi="Arial Narrow" w:cs="Arial"/>
                <w:b/>
                <w:bCs/>
                <w:iCs/>
              </w:rPr>
              <w:t>PARÁGRAFO SEGUNDO</w:t>
            </w:r>
            <w:r w:rsidRPr="0083046B">
              <w:rPr>
                <w:rFonts w:ascii="Arial Narrow" w:hAnsi="Arial Narrow" w:cs="Arial"/>
                <w:iCs/>
              </w:rPr>
              <w:t xml:space="preserve">. En caso de que la entidad bancaria en la que está radicada la cuenta a que se refiere el presente trámite no ofrezca el producto denominado “cuenta maestra”, será obligación del contratista u operador realizar los trámites pertinentes de apertura ante una entidad bancaria que lo preste y sea de su elección. </w:t>
            </w:r>
            <w:r w:rsidRPr="007344E7">
              <w:rPr>
                <w:rFonts w:ascii="Arial Narrow" w:hAnsi="Arial Narrow" w:cs="Arial"/>
                <w:b/>
                <w:bCs/>
                <w:iCs/>
              </w:rPr>
              <w:t>PARÁGRAFO TERCERO</w:t>
            </w:r>
            <w:r w:rsidRPr="0083046B">
              <w:rPr>
                <w:rFonts w:ascii="Arial Narrow" w:hAnsi="Arial Narrow" w:cs="Arial"/>
                <w:iCs/>
              </w:rPr>
              <w:t xml:space="preserve">. Una vez sea comunicada al operador o al contratista la obligatoriedad de realizar la apertura o conversión a una cuenta maestra, tendrá el término perentorio de hasta ocho (8) días hábiles para hacer el trámite y entregar la evidencia documental al supervisor y/o interventor del contrato so pena de las actuaciones administrativas a las que haya lugar. </w:t>
            </w:r>
            <w:r w:rsidRPr="003C7043">
              <w:rPr>
                <w:rFonts w:ascii="Arial Narrow" w:hAnsi="Arial Narrow" w:cs="Arial"/>
                <w:b/>
                <w:bCs/>
                <w:iCs/>
              </w:rPr>
              <w:t>5</w:t>
            </w:r>
            <w:r w:rsidRPr="0083046B">
              <w:rPr>
                <w:rFonts w:ascii="Arial Narrow" w:hAnsi="Arial Narrow" w:cs="Arial"/>
                <w:iCs/>
              </w:rPr>
              <w:t xml:space="preserve">. Garantizar que los recursos aportados por el ICBF y demás recursos que llegare a recaudar con ocasión del presente contrato sean utilizados única y exclusivamente para el financiamiento de las actividades previstas en el desarrollo del objeto del presente contrato. </w:t>
            </w:r>
            <w:r w:rsidRPr="003C7043">
              <w:rPr>
                <w:rFonts w:ascii="Arial Narrow" w:hAnsi="Arial Narrow" w:cs="Arial"/>
                <w:b/>
                <w:bCs/>
                <w:iCs/>
              </w:rPr>
              <w:t>6</w:t>
            </w:r>
            <w:r w:rsidRPr="0083046B">
              <w:rPr>
                <w:rFonts w:ascii="Arial Narrow" w:hAnsi="Arial Narrow" w:cs="Arial"/>
                <w:iCs/>
              </w:rPr>
              <w:t xml:space="preserve">. Abstenerse de pactar y realizar cobros no autorizados a los participantes o a terceros por concepto </w:t>
            </w:r>
            <w:r w:rsidRPr="0083046B">
              <w:rPr>
                <w:rFonts w:ascii="Arial Narrow" w:hAnsi="Arial Narrow" w:cs="Arial"/>
                <w:iCs/>
              </w:rPr>
              <w:lastRenderedPageBreak/>
              <w:t xml:space="preserve">de los servicios prestados, salvo lo establecido en relación con tasas compensatorias para el servicio Hogares Infantiles. </w:t>
            </w:r>
            <w:r w:rsidRPr="003C7043">
              <w:rPr>
                <w:rFonts w:ascii="Arial Narrow" w:hAnsi="Arial Narrow" w:cs="Arial"/>
                <w:b/>
                <w:bCs/>
                <w:iCs/>
              </w:rPr>
              <w:t>7</w:t>
            </w:r>
            <w:r w:rsidRPr="0083046B">
              <w:rPr>
                <w:rFonts w:ascii="Arial Narrow" w:hAnsi="Arial Narrow" w:cs="Arial"/>
                <w:iCs/>
              </w:rPr>
              <w:t>. Provisionar mensualmente, en el marco de la ejecución del contrato, los recursos correspondientes a las prestaciones sociales y/o remuneraciones del talento humano contratado</w:t>
            </w:r>
            <w:r>
              <w:rPr>
                <w:rFonts w:ascii="Arial Narrow" w:hAnsi="Arial Narrow" w:cs="Arial"/>
                <w:iCs/>
              </w:rPr>
              <w:t xml:space="preserve"> </w:t>
            </w:r>
            <w:r w:rsidRPr="0083046B">
              <w:rPr>
                <w:rFonts w:ascii="Arial Narrow" w:hAnsi="Arial Narrow" w:cs="Arial"/>
                <w:iCs/>
              </w:rPr>
              <w:t xml:space="preserve">y demás conceptos que se requieran para garantizar las obligaciones de pagos a terceros. </w:t>
            </w:r>
            <w:r w:rsidRPr="003C7043">
              <w:rPr>
                <w:rFonts w:ascii="Arial Narrow" w:hAnsi="Arial Narrow" w:cs="Arial"/>
                <w:b/>
                <w:bCs/>
                <w:iCs/>
              </w:rPr>
              <w:t>8</w:t>
            </w:r>
            <w:r w:rsidRPr="0083046B">
              <w:rPr>
                <w:rFonts w:ascii="Arial Narrow" w:hAnsi="Arial Narrow" w:cs="Arial"/>
                <w:iCs/>
              </w:rPr>
              <w:t xml:space="preserve">. Realizar de manera oportuna el pago de salarios, prestaciones, aportes a seguridad social y parafiscales del personal vinculado laboralmente por la EAS para la atención del servicio, así como el pago de honorarios para el talento humano vinculado mediante contrato de prestación de servicios, preferiblemente por transferencia bancaria. No obstante, cuando por las condiciones geográficas y ubicación no sea posible que el talento humano tenga acceso a la apertura de una cuenta, o cuando por solicitud del trabajador se requiera el pago en efectivo, la EAS informará en la planilla de nómina que hace parte del informe financiero, el medio de pago aplicado. </w:t>
            </w:r>
            <w:r w:rsidRPr="003C7043">
              <w:rPr>
                <w:rFonts w:ascii="Arial Narrow" w:hAnsi="Arial Narrow" w:cs="Arial"/>
                <w:b/>
                <w:bCs/>
                <w:iCs/>
              </w:rPr>
              <w:t>9</w:t>
            </w:r>
            <w:r w:rsidRPr="0083046B">
              <w:rPr>
                <w:rFonts w:ascii="Arial Narrow" w:hAnsi="Arial Narrow" w:cs="Arial"/>
                <w:iCs/>
              </w:rPr>
              <w:t xml:space="preserve">. Realizar de manera oportuna los pagos a proveedores preferiblemente por transferencia bancaria. Cuando por condiciones excepcionales (geográficas y ubicación) no sea posible que el tercero tenga acceso a la apertura de una cuenta, el pago se hará de acuerdo con el mecanismo que se apruebe en el marco del Comité Técnico Operativo. </w:t>
            </w:r>
            <w:r w:rsidRPr="003C7043">
              <w:rPr>
                <w:rFonts w:ascii="Arial Narrow" w:hAnsi="Arial Narrow" w:cs="Arial"/>
                <w:b/>
                <w:bCs/>
                <w:iCs/>
              </w:rPr>
              <w:t>10</w:t>
            </w:r>
            <w:r w:rsidRPr="0083046B">
              <w:rPr>
                <w:rFonts w:ascii="Arial Narrow" w:hAnsi="Arial Narrow" w:cs="Arial"/>
                <w:iCs/>
              </w:rPr>
              <w:t xml:space="preserve">. Presentar informe financiero mensualmente al supervisor/interventor, los primeros cinco (5) días hábiles siguientes al mes ejecutado, que tenga como soportes las certificaciones de pago a proveedores y servicios públicos derivados del presente contrato, así como de los salarios, prestaciones sociales y aportes al Sistema de Seguridad Social Integral de los trabajadores a su cargo, así como pago de honorarios para el talento humano vinculado mediante contrato de prestación de servicios, certificado que deberá ser emitido por el Revisor Fiscal, Contador Público de la Entidad o Representante legal, según aplique; y copia del extracto bancario o informe de los movimientos bancarios, según aplique, de la cuenta exclusiva para el manejo de los recursos aportados por el ICBF; todo lo anterior en concordancia con lo establecido en los Manuales Técnicos, Guías Operativasy sus anexos. </w:t>
            </w:r>
            <w:r w:rsidRPr="00E07E95">
              <w:rPr>
                <w:rFonts w:ascii="Arial Narrow" w:hAnsi="Arial Narrow" w:cs="Arial"/>
                <w:b/>
                <w:bCs/>
                <w:iCs/>
              </w:rPr>
              <w:t>11</w:t>
            </w:r>
            <w:r w:rsidRPr="0083046B">
              <w:rPr>
                <w:rFonts w:ascii="Arial Narrow" w:hAnsi="Arial Narrow" w:cs="Arial"/>
                <w:iCs/>
              </w:rPr>
              <w:t xml:space="preserve">.Consignar en la cuenta bancaria definida por el ICBF, los rendimientos financieros de los aportes del ICBF, que se generen en la ejecución del contrato. La EAS deberá remitir copia de la consignación bancaria al supervisor y/o interventor del contrato. </w:t>
            </w:r>
            <w:r w:rsidRPr="00E07E95">
              <w:rPr>
                <w:rFonts w:ascii="Arial Narrow" w:hAnsi="Arial Narrow" w:cs="Arial"/>
                <w:b/>
                <w:bCs/>
                <w:iCs/>
              </w:rPr>
              <w:t>12</w:t>
            </w:r>
            <w:r w:rsidRPr="0083046B">
              <w:rPr>
                <w:rFonts w:ascii="Arial Narrow" w:hAnsi="Arial Narrow" w:cs="Arial"/>
                <w:iCs/>
              </w:rPr>
              <w:t xml:space="preserve">. Incorporar en el informe financiero la recepción de recursos de cofinanciación de cualquier fuente destinados a la ejecución del contrato, incluidos los ingresos por tasas compensatorias para el servicio Hogares Infantiles. </w:t>
            </w:r>
            <w:r w:rsidRPr="00E07E95">
              <w:rPr>
                <w:rFonts w:ascii="Arial Narrow" w:hAnsi="Arial Narrow" w:cs="Arial"/>
                <w:b/>
                <w:bCs/>
                <w:iCs/>
              </w:rPr>
              <w:t>13</w:t>
            </w:r>
            <w:r w:rsidRPr="0083046B">
              <w:rPr>
                <w:rFonts w:ascii="Arial Narrow" w:hAnsi="Arial Narrow" w:cs="Arial"/>
                <w:iCs/>
              </w:rPr>
              <w:t>. Discriminar en el informe financiero el valor total del componente alimentario, en aras de verificar desde la supervisión y/o interventoría, el 30 % mínimo del valor de compras locales para cada periodo.</w:t>
            </w:r>
            <w:r w:rsidRPr="00E07E95">
              <w:rPr>
                <w:rFonts w:ascii="Arial Narrow" w:hAnsi="Arial Narrow" w:cs="Arial"/>
                <w:b/>
                <w:bCs/>
                <w:iCs/>
              </w:rPr>
              <w:t>14</w:t>
            </w:r>
            <w:r w:rsidRPr="0083046B">
              <w:rPr>
                <w:rFonts w:ascii="Arial Narrow" w:hAnsi="Arial Narrow" w:cs="Arial"/>
                <w:iCs/>
              </w:rPr>
              <w:t xml:space="preserve">. Presentar los informes de ejecución técnica y administrativa y financiera los primeros cinco (5) días hábiles siguientes al mes ejecutado. Lo anterior, sin perjuicio de la actualización permanente de la información. </w:t>
            </w:r>
            <w:r w:rsidRPr="00E07E95">
              <w:rPr>
                <w:rFonts w:ascii="Arial Narrow" w:hAnsi="Arial Narrow" w:cs="Arial"/>
                <w:b/>
                <w:bCs/>
                <w:iCs/>
              </w:rPr>
              <w:t>15</w:t>
            </w:r>
            <w:r w:rsidRPr="0083046B">
              <w:rPr>
                <w:rFonts w:ascii="Arial Narrow" w:hAnsi="Arial Narrow" w:cs="Arial"/>
                <w:iCs/>
              </w:rPr>
              <w:t xml:space="preserve">. Adquirir al inicio de la atención, la póliza de seguro contra accidentes para los participantes y entregar al supervisor y/o interventor del contrato el respectivo soporte de pago; garantizando que cada niña, niño y persona y mujer en periodo de gestación que ingrese al servicio durante la vigencia del contrato de aportes esté vinculado a la póliza. </w:t>
            </w:r>
            <w:r w:rsidRPr="00CA07A8">
              <w:rPr>
                <w:rFonts w:ascii="Arial Narrow" w:hAnsi="Arial Narrow" w:cs="Arial"/>
                <w:b/>
                <w:bCs/>
                <w:iCs/>
              </w:rPr>
              <w:t>16</w:t>
            </w:r>
            <w:r w:rsidRPr="0083046B">
              <w:rPr>
                <w:rFonts w:ascii="Arial Narrow" w:hAnsi="Arial Narrow" w:cs="Arial"/>
                <w:iCs/>
              </w:rPr>
              <w:t xml:space="preserve">. Abstenerse de utilizar los recursos aportados por el ICBF y demás bienes que reciba o adquiera en el marco del presente contrato en cualquier tipo de asunto o acto político. </w:t>
            </w:r>
            <w:r w:rsidRPr="00CA07A8">
              <w:rPr>
                <w:rFonts w:ascii="Arial Narrow" w:hAnsi="Arial Narrow" w:cs="Arial"/>
                <w:b/>
                <w:bCs/>
                <w:iCs/>
              </w:rPr>
              <w:t>17</w:t>
            </w:r>
            <w:r w:rsidRPr="0083046B">
              <w:rPr>
                <w:rFonts w:ascii="Arial Narrow" w:hAnsi="Arial Narrow" w:cs="Arial"/>
                <w:iCs/>
              </w:rPr>
              <w:t xml:space="preserve">. Reintegrar a la cuenta bancaria que defina el ICBF al término del contrato, los recursos no ejecutados del aporte del ICBF, que no hayan sido descontados en los desembolsos, ni liberados durante la vigencia, ni reinvertidos. Dichos recursos podrán corresponder entre otros: a) No prestación del servicio. b) Inicio tardío de la prestación del servicio. c) Talento humano no contratado. d) Raciones no entregadas. e) Recursos no ejecutados de los rubros de los costos variables de la canasta asociados a bajas coberturas. f) UDS cerradas o trasladadas sin autorización del Comité Técnico Operativo. </w:t>
            </w:r>
            <w:r w:rsidRPr="00CA07A8">
              <w:rPr>
                <w:rFonts w:ascii="Arial Narrow" w:hAnsi="Arial Narrow" w:cs="Arial"/>
                <w:b/>
                <w:bCs/>
                <w:iCs/>
              </w:rPr>
              <w:t>18</w:t>
            </w:r>
            <w:r w:rsidRPr="0083046B">
              <w:rPr>
                <w:rFonts w:ascii="Arial Narrow" w:hAnsi="Arial Narrow" w:cs="Arial"/>
                <w:iCs/>
              </w:rPr>
              <w:t xml:space="preserve">. Reintegrar los recursos destinados a la prestación del servicio, que hayan sido objeto de pérdida por cualquier causa atribuible a la EAS. </w:t>
            </w:r>
            <w:r w:rsidRPr="00CA07A8">
              <w:rPr>
                <w:rFonts w:ascii="Arial Narrow" w:hAnsi="Arial Narrow" w:cs="Arial"/>
                <w:b/>
                <w:bCs/>
                <w:iCs/>
              </w:rPr>
              <w:t>19</w:t>
            </w:r>
            <w:r w:rsidRPr="0083046B">
              <w:rPr>
                <w:rFonts w:ascii="Arial Narrow" w:hAnsi="Arial Narrow" w:cs="Arial"/>
                <w:iCs/>
              </w:rPr>
              <w:t xml:space="preserve">. Presentar el informe final de ejecución con todos los soportes de cada una de las obligaciones contractuales, con el propósito de liquidar el presente contrato, conforme a las directrices impartidas por la supervisión y/o interventor del contrato. </w:t>
            </w:r>
            <w:r w:rsidRPr="00CA07A8">
              <w:rPr>
                <w:rFonts w:ascii="Arial Narrow" w:hAnsi="Arial Narrow" w:cs="Arial"/>
                <w:b/>
                <w:bCs/>
                <w:iCs/>
              </w:rPr>
              <w:t>20</w:t>
            </w:r>
            <w:r w:rsidRPr="0083046B">
              <w:rPr>
                <w:rFonts w:ascii="Arial Narrow" w:hAnsi="Arial Narrow" w:cs="Arial"/>
                <w:iCs/>
              </w:rPr>
              <w:t xml:space="preserve">. Reintegrar al ICBF los saldos que resulten a su favor en la liquidación del contrato dentro de los términos establecidos. </w:t>
            </w:r>
            <w:r w:rsidRPr="000C09E0">
              <w:rPr>
                <w:rFonts w:ascii="Arial Narrow" w:hAnsi="Arial Narrow" w:cs="Arial"/>
                <w:b/>
                <w:bCs/>
                <w:iCs/>
              </w:rPr>
              <w:t>PARÁGRAFO</w:t>
            </w:r>
            <w:r w:rsidRPr="0083046B">
              <w:rPr>
                <w:rFonts w:ascii="Arial Narrow" w:hAnsi="Arial Narrow" w:cs="Arial"/>
                <w:iCs/>
              </w:rPr>
              <w:t>. Cuando se identifiquen recursos por concepto de ahorros o inejecuciones que no sean redistribuidos o reinvertidos conforme a lo dispuesto en el presente contrato, se realizará otrosí modificatorio para gestionar la liberación de dichos recursos.</w:t>
            </w:r>
          </w:p>
        </w:tc>
      </w:tr>
    </w:tbl>
    <w:p w14:paraId="67DE5583" w14:textId="77777777" w:rsidR="00F93308" w:rsidRDefault="00F93308" w:rsidP="000E29B3">
      <w:pPr>
        <w:spacing w:before="99"/>
        <w:rPr>
          <w:rFonts w:ascii="Calibri"/>
          <w:sz w:val="13"/>
        </w:rPr>
      </w:pPr>
    </w:p>
    <w:tbl>
      <w:tblPr>
        <w:tblStyle w:val="Tablaconcuadrcula"/>
        <w:tblW w:w="0" w:type="auto"/>
        <w:tblLook w:val="04A0" w:firstRow="1" w:lastRow="0" w:firstColumn="1" w:lastColumn="0" w:noHBand="0" w:noVBand="1"/>
      </w:tblPr>
      <w:tblGrid>
        <w:gridCol w:w="9918"/>
      </w:tblGrid>
      <w:tr w:rsidR="00F60EA3" w14:paraId="422668B5" w14:textId="77777777" w:rsidTr="00A3340E">
        <w:tc>
          <w:tcPr>
            <w:tcW w:w="9918" w:type="dxa"/>
            <w:shd w:val="clear" w:color="auto" w:fill="D9D9D9" w:themeFill="background1" w:themeFillShade="D9"/>
          </w:tcPr>
          <w:p w14:paraId="1647236A" w14:textId="044BAF0B" w:rsidR="00F60EA3" w:rsidRDefault="00F60EA3" w:rsidP="00A3340E">
            <w:pPr>
              <w:pStyle w:val="Textoindependiente"/>
              <w:spacing w:before="82"/>
              <w:rPr>
                <w:rFonts w:ascii="Arial"/>
                <w:b/>
              </w:rPr>
            </w:pPr>
            <w:r>
              <w:rPr>
                <w:rFonts w:ascii="Arial"/>
                <w:b/>
              </w:rPr>
              <w:t>CL</w:t>
            </w:r>
            <w:r>
              <w:rPr>
                <w:rFonts w:ascii="Arial"/>
                <w:b/>
              </w:rPr>
              <w:t>Á</w:t>
            </w:r>
            <w:r>
              <w:rPr>
                <w:rFonts w:ascii="Arial"/>
                <w:b/>
              </w:rPr>
              <w:t xml:space="preserve">USULA 4 </w:t>
            </w:r>
            <w:r>
              <w:rPr>
                <w:rFonts w:ascii="Arial"/>
                <w:b/>
              </w:rPr>
              <w:t>–</w:t>
            </w:r>
            <w:r>
              <w:rPr>
                <w:rFonts w:ascii="Arial"/>
                <w:b/>
              </w:rPr>
              <w:t xml:space="preserve"> OBLIGACIONES ESPEC</w:t>
            </w:r>
            <w:r>
              <w:rPr>
                <w:rFonts w:ascii="Arial"/>
                <w:b/>
              </w:rPr>
              <w:t>Í</w:t>
            </w:r>
            <w:r>
              <w:rPr>
                <w:rFonts w:ascii="Arial"/>
                <w:b/>
              </w:rPr>
              <w:t xml:space="preserve">FICAS </w:t>
            </w:r>
            <w:r w:rsidR="006F4085" w:rsidRPr="006F4085">
              <w:rPr>
                <w:rFonts w:ascii="Arial"/>
                <w:b/>
              </w:rPr>
              <w:t>DE LA ENTIDAD ADMINISTRADORA DEL SERVICIO RELACIONADAS CON EL SISTEMA INTEGRADO DE GESTI</w:t>
            </w:r>
            <w:r w:rsidR="006F4085" w:rsidRPr="006F4085">
              <w:rPr>
                <w:rFonts w:ascii="Arial"/>
                <w:b/>
              </w:rPr>
              <w:t>Ó</w:t>
            </w:r>
            <w:r w:rsidR="006F4085" w:rsidRPr="006F4085">
              <w:rPr>
                <w:rFonts w:ascii="Arial"/>
                <w:b/>
              </w:rPr>
              <w:t>N</w:t>
            </w:r>
          </w:p>
        </w:tc>
      </w:tr>
      <w:tr w:rsidR="00F60EA3" w14:paraId="55D7B7E7" w14:textId="77777777" w:rsidTr="00A3340E">
        <w:tc>
          <w:tcPr>
            <w:tcW w:w="9918" w:type="dxa"/>
          </w:tcPr>
          <w:p w14:paraId="0638C0D3"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lastRenderedPageBreak/>
              <w:t xml:space="preserve">1.EJE DE CALIDAD. </w:t>
            </w:r>
          </w:p>
          <w:p w14:paraId="4A4A156D" w14:textId="4DD31944" w:rsidR="00990713" w:rsidRPr="00D45ACC" w:rsidRDefault="00B51810" w:rsidP="00990713">
            <w:pPr>
              <w:pStyle w:val="Textoindependiente"/>
              <w:spacing w:before="156"/>
              <w:jc w:val="both"/>
              <w:rPr>
                <w:rFonts w:ascii="Arial Narrow" w:eastAsia="Calibri" w:hAnsi="Arial Narrow" w:cs="Arial"/>
                <w:iCs/>
                <w:sz w:val="22"/>
                <w:szCs w:val="22"/>
              </w:rPr>
            </w:pPr>
            <w:r w:rsidRPr="00B51810">
              <w:rPr>
                <w:rFonts w:ascii="Arial Narrow" w:eastAsia="Calibri" w:hAnsi="Arial Narrow" w:cs="Arial"/>
                <w:b/>
                <w:bCs/>
                <w:iCs/>
                <w:sz w:val="22"/>
                <w:szCs w:val="22"/>
              </w:rPr>
              <w:t>1.</w:t>
            </w:r>
            <w:r>
              <w:rPr>
                <w:rFonts w:ascii="Arial Narrow" w:eastAsia="Calibri" w:hAnsi="Arial Narrow" w:cs="Arial"/>
                <w:iCs/>
                <w:sz w:val="22"/>
                <w:szCs w:val="22"/>
              </w:rPr>
              <w:t xml:space="preserve"> </w:t>
            </w:r>
            <w:r w:rsidRPr="00F71E37">
              <w:rPr>
                <w:rFonts w:ascii="Arial Narrow" w:eastAsia="Calibri" w:hAnsi="Arial Narrow" w:cs="Arial"/>
                <w:iCs/>
                <w:sz w:val="22"/>
                <w:szCs w:val="22"/>
              </w:rPr>
              <w:t xml:space="preserve">Asegurar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 </w:t>
            </w:r>
            <w:r w:rsidRPr="00F71E37">
              <w:rPr>
                <w:rFonts w:ascii="Arial Narrow" w:eastAsia="Calibri" w:hAnsi="Arial Narrow" w:cs="Arial"/>
                <w:b/>
                <w:bCs/>
                <w:iCs/>
                <w:sz w:val="22"/>
                <w:szCs w:val="22"/>
              </w:rPr>
              <w:t>2</w:t>
            </w:r>
            <w:r w:rsidRPr="00F71E37">
              <w:rPr>
                <w:rFonts w:ascii="Arial Narrow" w:eastAsia="Calibri" w:hAnsi="Arial Narrow" w:cs="Arial"/>
                <w:iCs/>
                <w:sz w:val="22"/>
                <w:szCs w:val="22"/>
              </w:rPr>
              <w:t xml:space="preserve"> Socializar con el equipo de trabajo que realiza las actividades definidas en el contrato, la información básica del ICBF (Misión, Visión, Normatividad interna vigente, Objetivos Estratégicos, Políticas y Sistema Integrado de Gestión SIGE) así como dar a conocer los diferentes documentos (lineamientos técnicos, manuales, procedimientos, guías, formatos entre otros) necesarios para la operación de los servicios. </w:t>
            </w:r>
            <w:r w:rsidRPr="00F71E37">
              <w:rPr>
                <w:rFonts w:ascii="Arial Narrow" w:eastAsia="Calibri" w:hAnsi="Arial Narrow" w:cs="Arial"/>
                <w:b/>
                <w:bCs/>
                <w:iCs/>
                <w:sz w:val="22"/>
                <w:szCs w:val="22"/>
              </w:rPr>
              <w:t>3</w:t>
            </w:r>
            <w:r>
              <w:rPr>
                <w:rFonts w:ascii="Arial Narrow" w:eastAsia="Calibri" w:hAnsi="Arial Narrow" w:cs="Arial"/>
                <w:iCs/>
                <w:sz w:val="22"/>
                <w:szCs w:val="22"/>
              </w:rPr>
              <w:t>.</w:t>
            </w:r>
            <w:r w:rsidRPr="00F71E37">
              <w:rPr>
                <w:rFonts w:ascii="Arial Narrow" w:eastAsia="Calibri" w:hAnsi="Arial Narrow" w:cs="Arial"/>
                <w:iCs/>
                <w:sz w:val="22"/>
                <w:szCs w:val="22"/>
              </w:rPr>
              <w:t xml:space="preserve"> Entregar los resultados de la percepción del beneficiario frente a la prestación del servicio o bien adquirido. </w:t>
            </w:r>
            <w:r w:rsidRPr="00F71E37">
              <w:rPr>
                <w:rFonts w:ascii="Arial Narrow" w:eastAsia="Calibri" w:hAnsi="Arial Narrow" w:cs="Arial"/>
                <w:b/>
                <w:bCs/>
                <w:iCs/>
                <w:sz w:val="22"/>
                <w:szCs w:val="22"/>
              </w:rPr>
              <w:t>4</w:t>
            </w:r>
            <w:r>
              <w:rPr>
                <w:rFonts w:ascii="Arial Narrow" w:eastAsia="Calibri" w:hAnsi="Arial Narrow" w:cs="Arial"/>
                <w:iCs/>
                <w:sz w:val="22"/>
                <w:szCs w:val="22"/>
              </w:rPr>
              <w:t>.</w:t>
            </w:r>
            <w:r w:rsidRPr="00F71E37">
              <w:rPr>
                <w:rFonts w:ascii="Arial Narrow" w:eastAsia="Calibri" w:hAnsi="Arial Narrow" w:cs="Arial"/>
                <w:iCs/>
                <w:sz w:val="22"/>
                <w:szCs w:val="22"/>
              </w:rPr>
              <w:t xml:space="preserve"> Identificar y gestionar acciones de mejora que fortalezcan de manera adecuada la prestación de servicio </w:t>
            </w:r>
            <w:r w:rsidRPr="00F71E37">
              <w:rPr>
                <w:rFonts w:ascii="Arial Narrow" w:eastAsia="Calibri" w:hAnsi="Arial Narrow" w:cs="Arial"/>
                <w:b/>
                <w:bCs/>
                <w:iCs/>
                <w:sz w:val="22"/>
                <w:szCs w:val="22"/>
              </w:rPr>
              <w:t>5</w:t>
            </w:r>
            <w:r>
              <w:rPr>
                <w:rFonts w:ascii="Arial Narrow" w:eastAsia="Calibri" w:hAnsi="Arial Narrow" w:cs="Arial"/>
                <w:iCs/>
                <w:sz w:val="22"/>
                <w:szCs w:val="22"/>
              </w:rPr>
              <w:t>.</w:t>
            </w:r>
            <w:r w:rsidRPr="00F71E37">
              <w:rPr>
                <w:rFonts w:ascii="Arial Narrow" w:eastAsia="Calibri" w:hAnsi="Arial Narrow" w:cs="Arial"/>
                <w:iCs/>
                <w:sz w:val="22"/>
                <w:szCs w:val="22"/>
              </w:rPr>
              <w:t xml:space="preserve"> Contar con información documentada para la recepción, tratamiento y respuesta a las peticiones, quejas, reclamos y sugerencias (PQRS), en el marco de la ejecución del objeto contractual</w:t>
            </w:r>
            <w:r>
              <w:rPr>
                <w:rFonts w:ascii="Arial Narrow" w:eastAsia="Calibri" w:hAnsi="Arial Narrow" w:cs="Arial"/>
                <w:iCs/>
                <w:sz w:val="22"/>
                <w:szCs w:val="22"/>
              </w:rPr>
              <w:t xml:space="preserve">. </w:t>
            </w:r>
            <w:r w:rsidRPr="00F71E37">
              <w:rPr>
                <w:rFonts w:ascii="Arial Narrow" w:eastAsia="Calibri" w:hAnsi="Arial Narrow" w:cs="Arial"/>
                <w:b/>
                <w:bCs/>
                <w:iCs/>
                <w:sz w:val="22"/>
                <w:szCs w:val="22"/>
              </w:rPr>
              <w:t>6.</w:t>
            </w:r>
            <w:r w:rsidRPr="00F71E37">
              <w:rPr>
                <w:rFonts w:ascii="Arial Narrow" w:eastAsia="Calibri" w:hAnsi="Arial Narrow" w:cs="Arial"/>
                <w:iCs/>
                <w:sz w:val="22"/>
                <w:szCs w:val="22"/>
              </w:rPr>
              <w:t xml:space="preserve"> Asegurar que los equipos de medición propios utilizados para el cumplimiento del objeto contractual o convenio cuentan con certificaciones iniciales de calibración y sus verificaciones intermedias. </w:t>
            </w:r>
            <w:r w:rsidRPr="00F71E37">
              <w:rPr>
                <w:rFonts w:ascii="Arial Narrow" w:eastAsia="Calibri" w:hAnsi="Arial Narrow" w:cs="Arial"/>
                <w:b/>
                <w:bCs/>
                <w:iCs/>
                <w:sz w:val="22"/>
                <w:szCs w:val="22"/>
              </w:rPr>
              <w:t>7.</w:t>
            </w:r>
            <w:r w:rsidRPr="00F71E37">
              <w:rPr>
                <w:rFonts w:ascii="Arial Narrow" w:eastAsia="Calibri" w:hAnsi="Arial Narrow" w:cs="Arial"/>
                <w:iCs/>
                <w:sz w:val="22"/>
                <w:szCs w:val="22"/>
              </w:rPr>
              <w:t xml:space="preserve"> Contar con un registro de los documentos utilizados para la operación del servicio, incluyendo de ser necesario, el control de los cambios realizados.</w:t>
            </w:r>
          </w:p>
          <w:p w14:paraId="1724C7F9"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t xml:space="preserve">2.EJE DE SEGURIDAD DE LA INFORMACIÓN. </w:t>
            </w:r>
          </w:p>
          <w:p w14:paraId="0DCD7F2D" w14:textId="77777777" w:rsidR="00B51810" w:rsidRDefault="00B51810" w:rsidP="00B51810">
            <w:pPr>
              <w:pStyle w:val="Textoindependiente"/>
              <w:spacing w:before="156"/>
              <w:jc w:val="both"/>
              <w:rPr>
                <w:rFonts w:ascii="Arial Narrow" w:eastAsia="Calibri" w:hAnsi="Arial Narrow" w:cs="Arial"/>
                <w:iCs/>
                <w:sz w:val="22"/>
                <w:szCs w:val="22"/>
              </w:rPr>
            </w:pPr>
            <w:r w:rsidRPr="003A20D7">
              <w:rPr>
                <w:rFonts w:ascii="Arial Narrow" w:eastAsia="Calibri" w:hAnsi="Arial Narrow" w:cs="Arial"/>
                <w:b/>
                <w:bCs/>
                <w:iCs/>
                <w:sz w:val="22"/>
                <w:szCs w:val="22"/>
              </w:rPr>
              <w:t>1</w:t>
            </w:r>
            <w:r w:rsidRPr="003A20D7">
              <w:rPr>
                <w:rFonts w:ascii="Arial Narrow" w:eastAsia="Calibri" w:hAnsi="Arial Narrow" w:cs="Arial"/>
                <w:iCs/>
                <w:sz w:val="22"/>
                <w:szCs w:val="22"/>
              </w:rPr>
              <w:t>.</w:t>
            </w:r>
            <w:r w:rsidRPr="00C56E58">
              <w:rPr>
                <w:rFonts w:ascii="Arial Narrow" w:eastAsia="Calibri" w:hAnsi="Arial Narrow" w:cs="Arial"/>
                <w:b/>
                <w:bCs/>
                <w:iCs/>
                <w:sz w:val="22"/>
                <w:szCs w:val="22"/>
              </w:rPr>
              <w:t xml:space="preserve"> </w:t>
            </w:r>
            <w:r w:rsidRPr="003A20D7">
              <w:rPr>
                <w:rFonts w:ascii="Arial Narrow" w:eastAsia="Calibri" w:hAnsi="Arial Narrow" w:cs="Arial"/>
                <w:iCs/>
                <w:sz w:val="22"/>
                <w:szCs w:val="22"/>
              </w:rPr>
              <w:t xml:space="preserve">Certificar el cumplimiento, seguimiento y revisión de los asuntos correspondientes a seguridad de la información enmarcado en la normativa interna del ICBF vigente en virtud de la ejecución del objeto del contrato. </w:t>
            </w:r>
            <w:r w:rsidRPr="003A20D7">
              <w:rPr>
                <w:rFonts w:ascii="Arial Narrow" w:eastAsia="Calibri" w:hAnsi="Arial Narrow" w:cs="Arial"/>
                <w:b/>
                <w:bCs/>
                <w:iCs/>
                <w:sz w:val="22"/>
                <w:szCs w:val="22"/>
              </w:rPr>
              <w:t>2.</w:t>
            </w:r>
            <w:r w:rsidRPr="003A20D7">
              <w:rPr>
                <w:rFonts w:ascii="Arial Narrow" w:eastAsia="Calibri" w:hAnsi="Arial Narrow" w:cs="Arial"/>
                <w:iCs/>
                <w:sz w:val="22"/>
                <w:szCs w:val="22"/>
              </w:rPr>
              <w:t xml:space="preserve"> Suscribir un documento de compromiso de confidencialidad el cual deberá ser entregado al supervisor del contrato una vez se firme el contrato. </w:t>
            </w:r>
            <w:r w:rsidRPr="003A20D7">
              <w:rPr>
                <w:rFonts w:ascii="Arial Narrow" w:eastAsia="Calibri" w:hAnsi="Arial Narrow" w:cs="Arial"/>
                <w:b/>
                <w:bCs/>
                <w:iCs/>
                <w:sz w:val="22"/>
                <w:szCs w:val="22"/>
              </w:rPr>
              <w:t>3</w:t>
            </w:r>
            <w:r>
              <w:rPr>
                <w:rFonts w:ascii="Arial Narrow" w:eastAsia="Calibri" w:hAnsi="Arial Narrow" w:cs="Arial"/>
                <w:iCs/>
                <w:sz w:val="22"/>
                <w:szCs w:val="22"/>
              </w:rPr>
              <w:t>.</w:t>
            </w:r>
            <w:r w:rsidRPr="003A20D7">
              <w:rPr>
                <w:rFonts w:ascii="Arial Narrow" w:eastAsia="Calibri" w:hAnsi="Arial Narrow" w:cs="Arial"/>
                <w:iCs/>
                <w:sz w:val="22"/>
                <w:szCs w:val="22"/>
              </w:rPr>
              <w:t xml:space="preserve"> Informar al supervisor, en el momento que ocurran incidentes de seguridad o se materialice un riesgo de seguridad de la información que afecten la disponibilidad, integridad y/o confidencialidad de la información del ICBF, en el marco de la ejecución del contrato </w:t>
            </w:r>
            <w:r w:rsidRPr="003A20D7">
              <w:rPr>
                <w:rFonts w:ascii="Arial Narrow" w:eastAsia="Calibri" w:hAnsi="Arial Narrow" w:cs="Arial"/>
                <w:b/>
                <w:bCs/>
                <w:iCs/>
                <w:sz w:val="22"/>
                <w:szCs w:val="22"/>
              </w:rPr>
              <w:t>4</w:t>
            </w:r>
            <w:r w:rsidRPr="003A20D7">
              <w:rPr>
                <w:rFonts w:ascii="Arial Narrow" w:eastAsia="Calibri" w:hAnsi="Arial Narrow" w:cs="Arial"/>
                <w:iCs/>
                <w:sz w:val="22"/>
                <w:szCs w:val="22"/>
              </w:rPr>
              <w:t xml:space="preserve"> </w:t>
            </w:r>
            <w:r>
              <w:rPr>
                <w:rFonts w:ascii="Arial Narrow" w:eastAsia="Calibri" w:hAnsi="Arial Narrow" w:cs="Arial"/>
                <w:iCs/>
                <w:sz w:val="22"/>
                <w:szCs w:val="22"/>
              </w:rPr>
              <w:t>.</w:t>
            </w:r>
            <w:r w:rsidRPr="003A20D7">
              <w:rPr>
                <w:rFonts w:ascii="Arial Narrow" w:eastAsia="Calibri" w:hAnsi="Arial Narrow" w:cs="Arial"/>
                <w:iCs/>
                <w:sz w:val="22"/>
                <w:szCs w:val="22"/>
              </w:rPr>
              <w:t>Prever el plan de recuperación y contingencia del servicio contratado ante los eventos que puedan afectar el cumplimiento de la ejecución de este</w:t>
            </w:r>
            <w:r>
              <w:rPr>
                <w:rFonts w:ascii="Arial Narrow" w:eastAsia="Calibri" w:hAnsi="Arial Narrow" w:cs="Arial"/>
                <w:iCs/>
                <w:sz w:val="22"/>
                <w:szCs w:val="22"/>
              </w:rPr>
              <w:t>.</w:t>
            </w:r>
          </w:p>
          <w:p w14:paraId="361A272B"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t xml:space="preserve">3.EJE DE SEGURIDAD Y SALUD EN EL TRABAJO. </w:t>
            </w:r>
          </w:p>
          <w:p w14:paraId="245D66E1" w14:textId="5F1B49BB" w:rsidR="00990713" w:rsidRPr="00D45ACC" w:rsidRDefault="00B51810" w:rsidP="00990713">
            <w:pPr>
              <w:pStyle w:val="Textoindependiente"/>
              <w:spacing w:before="156"/>
              <w:jc w:val="both"/>
              <w:rPr>
                <w:rFonts w:ascii="Arial Narrow" w:eastAsia="Calibri" w:hAnsi="Arial Narrow" w:cs="Arial"/>
                <w:iCs/>
                <w:sz w:val="22"/>
                <w:szCs w:val="22"/>
              </w:rPr>
            </w:pPr>
            <w:r w:rsidRPr="00651C72">
              <w:rPr>
                <w:rFonts w:ascii="Arial Narrow" w:eastAsia="Calibri" w:hAnsi="Arial Narrow" w:cs="Arial"/>
                <w:b/>
                <w:bCs/>
                <w:iCs/>
                <w:sz w:val="22"/>
                <w:szCs w:val="22"/>
              </w:rPr>
              <w:t>1</w:t>
            </w:r>
            <w:r w:rsidRPr="00D45ACC">
              <w:rPr>
                <w:rFonts w:ascii="Arial Narrow" w:eastAsia="Calibri" w:hAnsi="Arial Narrow" w:cs="Arial"/>
                <w:iCs/>
                <w:sz w:val="22"/>
                <w:szCs w:val="22"/>
              </w:rPr>
              <w:t xml:space="preserve">. </w:t>
            </w:r>
            <w:r w:rsidRPr="00651C72">
              <w:rPr>
                <w:rFonts w:ascii="Arial Narrow" w:eastAsia="Calibri" w:hAnsi="Arial Narrow" w:cs="Arial"/>
                <w:iCs/>
                <w:sz w:val="22"/>
                <w:szCs w:val="22"/>
              </w:rPr>
              <w:t xml:space="preserve">Certificar que cuenta con un representante de seguridad y salud en el trabajo, que cumpla con el perfil establecido en la Resolución 312 de 2019, o a la norma que adicione, modifique o sustituya y garantice el cumplimiento de obligaciones contractuales establecidas en el marco de la ejecución del contrato o convenio y la normatividad vigente. </w:t>
            </w:r>
            <w:r w:rsidRPr="00651C72">
              <w:rPr>
                <w:rFonts w:ascii="Arial Narrow" w:eastAsia="Calibri" w:hAnsi="Arial Narrow" w:cs="Arial"/>
                <w:b/>
                <w:bCs/>
                <w:iCs/>
                <w:sz w:val="22"/>
                <w:szCs w:val="22"/>
              </w:rPr>
              <w:t>2</w:t>
            </w:r>
            <w:r>
              <w:rPr>
                <w:rFonts w:ascii="Arial Narrow" w:eastAsia="Calibri" w:hAnsi="Arial Narrow" w:cs="Arial"/>
                <w:b/>
                <w:bCs/>
                <w:iCs/>
                <w:sz w:val="22"/>
                <w:szCs w:val="22"/>
              </w:rPr>
              <w:t>.</w:t>
            </w:r>
            <w:r w:rsidRPr="00651C72">
              <w:rPr>
                <w:rFonts w:ascii="Arial Narrow" w:eastAsia="Calibri" w:hAnsi="Arial Narrow" w:cs="Arial"/>
                <w:iCs/>
                <w:sz w:val="22"/>
                <w:szCs w:val="22"/>
              </w:rPr>
              <w:t xml:space="preserve"> Presentar la identificación de peligros, valoración de riesgos y determinación de controles, documentados, en el marco de la Seguridad y Salud en el Trabajo durante la ejecución del contrato o convenio. </w:t>
            </w:r>
            <w:r w:rsidRPr="00651C72">
              <w:rPr>
                <w:rFonts w:ascii="Arial Narrow" w:eastAsia="Calibri" w:hAnsi="Arial Narrow" w:cs="Arial"/>
                <w:b/>
                <w:bCs/>
                <w:iCs/>
                <w:sz w:val="22"/>
                <w:szCs w:val="22"/>
              </w:rPr>
              <w:t>3.</w:t>
            </w:r>
            <w:r w:rsidRPr="00651C72">
              <w:rPr>
                <w:rFonts w:ascii="Arial Narrow" w:eastAsia="Calibri" w:hAnsi="Arial Narrow" w:cs="Arial"/>
                <w:iCs/>
                <w:sz w:val="22"/>
                <w:szCs w:val="22"/>
              </w:rPr>
              <w:t xml:space="preserve"> Realizar la inducción al equipo de trabajo que se empleará durante la ejecución del contrato o convenio en materia de Seguridad y Salud en el Trabajo.</w:t>
            </w:r>
            <w:r>
              <w:rPr>
                <w:rFonts w:ascii="Arial Narrow" w:eastAsia="Calibri" w:hAnsi="Arial Narrow" w:cs="Arial"/>
                <w:iCs/>
                <w:sz w:val="22"/>
                <w:szCs w:val="22"/>
              </w:rPr>
              <w:t xml:space="preserve"> n</w:t>
            </w:r>
            <w:r w:rsidRPr="00651C72">
              <w:rPr>
                <w:rFonts w:ascii="Arial Narrow" w:eastAsia="Calibri" w:hAnsi="Arial Narrow" w:cs="Arial"/>
                <w:iCs/>
                <w:sz w:val="22"/>
                <w:szCs w:val="22"/>
              </w:rPr>
              <w:t xml:space="preserve"> Suministrar a los colaboradores vinculados para la ejecución del contrato o convenio los elementos de protección personal requerido para la realización de sus actividades. </w:t>
            </w:r>
            <w:r w:rsidRPr="00651C72">
              <w:rPr>
                <w:rFonts w:ascii="Arial Narrow" w:eastAsia="Calibri" w:hAnsi="Arial Narrow" w:cs="Arial"/>
                <w:b/>
                <w:bCs/>
                <w:iCs/>
                <w:sz w:val="22"/>
                <w:szCs w:val="22"/>
              </w:rPr>
              <w:t>5.</w:t>
            </w:r>
            <w:r w:rsidRPr="00651C72">
              <w:rPr>
                <w:rFonts w:ascii="Arial Narrow" w:eastAsia="Calibri" w:hAnsi="Arial Narrow" w:cs="Arial"/>
                <w:iCs/>
                <w:sz w:val="22"/>
                <w:szCs w:val="22"/>
              </w:rPr>
              <w:t xml:space="preserve"> Presentar el concepto médico ocupacional favorable de los colaboradores vinculados para la ejecución del contrato o convenio. </w:t>
            </w:r>
            <w:r w:rsidRPr="00651C72">
              <w:rPr>
                <w:rFonts w:ascii="Arial Narrow" w:eastAsia="Calibri" w:hAnsi="Arial Narrow" w:cs="Arial"/>
                <w:b/>
                <w:bCs/>
                <w:iCs/>
                <w:sz w:val="22"/>
                <w:szCs w:val="22"/>
              </w:rPr>
              <w:t>6</w:t>
            </w:r>
            <w:r>
              <w:rPr>
                <w:rFonts w:ascii="Arial Narrow" w:eastAsia="Calibri" w:hAnsi="Arial Narrow" w:cs="Arial"/>
                <w:b/>
                <w:bCs/>
                <w:iCs/>
                <w:sz w:val="22"/>
                <w:szCs w:val="22"/>
              </w:rPr>
              <w:t>.</w:t>
            </w:r>
            <w:r w:rsidRPr="00651C72">
              <w:rPr>
                <w:rFonts w:ascii="Arial Narrow" w:eastAsia="Calibri" w:hAnsi="Arial Narrow" w:cs="Arial"/>
                <w:iCs/>
                <w:sz w:val="22"/>
                <w:szCs w:val="22"/>
              </w:rPr>
              <w:t xml:space="preserve"> Formular e implementar el plan de prevención, preparación y respuesta ante emergencias.</w:t>
            </w:r>
          </w:p>
          <w:p w14:paraId="2E407971" w14:textId="77777777" w:rsidR="00990713" w:rsidRPr="00C56E58" w:rsidRDefault="00990713" w:rsidP="00990713">
            <w:pPr>
              <w:pStyle w:val="Textoindependiente"/>
              <w:spacing w:before="156"/>
              <w:jc w:val="both"/>
              <w:rPr>
                <w:rFonts w:ascii="Arial Narrow" w:eastAsia="Calibri" w:hAnsi="Arial Narrow" w:cs="Arial"/>
                <w:b/>
                <w:bCs/>
                <w:iCs/>
                <w:sz w:val="22"/>
                <w:szCs w:val="22"/>
              </w:rPr>
            </w:pPr>
            <w:r w:rsidRPr="00C56E58">
              <w:rPr>
                <w:rFonts w:ascii="Arial Narrow" w:eastAsia="Calibri" w:hAnsi="Arial Narrow" w:cs="Arial"/>
                <w:b/>
                <w:bCs/>
                <w:iCs/>
                <w:sz w:val="22"/>
                <w:szCs w:val="22"/>
              </w:rPr>
              <w:t xml:space="preserve">4.EJE AMBIENTAL. </w:t>
            </w:r>
          </w:p>
          <w:p w14:paraId="149FE9C4" w14:textId="17AC3046" w:rsidR="00F60EA3" w:rsidRPr="00507E0F" w:rsidRDefault="00B51810" w:rsidP="00507E0F">
            <w:pPr>
              <w:pStyle w:val="Textoindependiente"/>
              <w:spacing w:before="156"/>
              <w:jc w:val="both"/>
              <w:rPr>
                <w:rFonts w:ascii="Arial Narrow" w:eastAsia="Calibri" w:hAnsi="Arial Narrow" w:cs="Arial"/>
                <w:iCs/>
                <w:sz w:val="22"/>
                <w:szCs w:val="22"/>
              </w:rPr>
            </w:pPr>
            <w:r w:rsidRPr="003D0B1F">
              <w:rPr>
                <w:rFonts w:ascii="Arial Narrow" w:eastAsia="Calibri" w:hAnsi="Arial Narrow" w:cs="Arial"/>
                <w:b/>
                <w:bCs/>
                <w:iCs/>
                <w:sz w:val="22"/>
                <w:szCs w:val="22"/>
              </w:rPr>
              <w:t>1.</w:t>
            </w:r>
            <w:r w:rsidRPr="003D0B1F">
              <w:rPr>
                <w:rFonts w:ascii="Calibri" w:eastAsia="Calibri" w:hAnsi="Calibri"/>
                <w:sz w:val="22"/>
                <w:szCs w:val="22"/>
              </w:rPr>
              <w:t xml:space="preserve"> </w:t>
            </w:r>
            <w:r w:rsidRPr="003D0B1F">
              <w:rPr>
                <w:rFonts w:ascii="Arial Narrow" w:eastAsia="Calibri" w:hAnsi="Arial Narrow" w:cs="Arial"/>
                <w:iCs/>
                <w:sz w:val="22"/>
                <w:szCs w:val="22"/>
              </w:rPr>
              <w:t xml:space="preserve">Adoptar las medidas necesarias para el ahorro y uso eficiente de agua, energía, papel, y manejo de residuos que se generen durante la ejecución del contrato, de acuerdo con la política ambiental de la Entidad. </w:t>
            </w:r>
            <w:r w:rsidRPr="003D0B1F">
              <w:rPr>
                <w:rFonts w:ascii="Arial Narrow" w:eastAsia="Calibri" w:hAnsi="Arial Narrow" w:cs="Arial"/>
                <w:b/>
                <w:bCs/>
                <w:iCs/>
                <w:sz w:val="22"/>
                <w:szCs w:val="22"/>
              </w:rPr>
              <w:t>2</w:t>
            </w:r>
            <w:r>
              <w:rPr>
                <w:rFonts w:ascii="Arial Narrow" w:eastAsia="Calibri" w:hAnsi="Arial Narrow" w:cs="Arial"/>
                <w:iCs/>
                <w:sz w:val="22"/>
                <w:szCs w:val="22"/>
              </w:rPr>
              <w:t>.</w:t>
            </w:r>
            <w:r w:rsidRPr="003D0B1F">
              <w:rPr>
                <w:rFonts w:ascii="Arial Narrow" w:eastAsia="Calibri" w:hAnsi="Arial Narrow" w:cs="Arial"/>
                <w:iCs/>
                <w:sz w:val="22"/>
                <w:szCs w:val="22"/>
              </w:rPr>
              <w:t xml:space="preserve"> Presentar los permisos y/o autorizaciones ambientales vigentes requerida</w:t>
            </w:r>
            <w:r w:rsidR="008320EC">
              <w:rPr>
                <w:rFonts w:ascii="Arial Narrow" w:eastAsia="Calibri" w:hAnsi="Arial Narrow" w:cs="Arial"/>
                <w:iCs/>
                <w:sz w:val="22"/>
                <w:szCs w:val="22"/>
              </w:rPr>
              <w:t>|</w:t>
            </w:r>
            <w:r w:rsidRPr="003D0B1F">
              <w:rPr>
                <w:rFonts w:ascii="Arial Narrow" w:eastAsia="Calibri" w:hAnsi="Arial Narrow" w:cs="Arial"/>
                <w:iCs/>
                <w:sz w:val="22"/>
                <w:szCs w:val="22"/>
              </w:rPr>
              <w:t xml:space="preserve">s para prestación del servicio. Así como las evidencias del cumplimiento de los requerimientos establecidos en dichos documentos. </w:t>
            </w:r>
            <w:r w:rsidRPr="003D0B1F">
              <w:rPr>
                <w:rFonts w:ascii="Arial Narrow" w:eastAsia="Calibri" w:hAnsi="Arial Narrow" w:cs="Arial"/>
                <w:b/>
                <w:bCs/>
                <w:iCs/>
                <w:sz w:val="22"/>
                <w:szCs w:val="22"/>
              </w:rPr>
              <w:t>3.</w:t>
            </w:r>
            <w:r w:rsidRPr="003D0B1F">
              <w:rPr>
                <w:rFonts w:ascii="Arial Narrow" w:eastAsia="Calibri" w:hAnsi="Arial Narrow" w:cs="Arial"/>
                <w:iCs/>
                <w:sz w:val="22"/>
                <w:szCs w:val="22"/>
              </w:rPr>
              <w:t xml:space="preserve"> Adoptar las medidas necesarias para el almacenamiento y manejo adecuado de los productos químicos utilizados durante la ejecución del contrato; de acuerdo con la normatividad vigente. </w:t>
            </w:r>
            <w:r w:rsidRPr="003D0B1F">
              <w:rPr>
                <w:rFonts w:ascii="Arial Narrow" w:eastAsia="Calibri" w:hAnsi="Arial Narrow" w:cs="Arial"/>
                <w:b/>
                <w:bCs/>
                <w:iCs/>
                <w:sz w:val="22"/>
                <w:szCs w:val="22"/>
              </w:rPr>
              <w:t>4.</w:t>
            </w:r>
            <w:r w:rsidRPr="003D0B1F">
              <w:rPr>
                <w:rFonts w:ascii="Arial Narrow" w:eastAsia="Calibri" w:hAnsi="Arial Narrow" w:cs="Arial"/>
                <w:iCs/>
                <w:sz w:val="22"/>
                <w:szCs w:val="22"/>
              </w:rPr>
              <w:t xml:space="preserve"> Adoptar las medidas necesarias para el manejo adecuado y la disposición final de los residuos especiales y/o peligrosos que se generen durante la ejecución del contrato. </w:t>
            </w:r>
            <w:r w:rsidRPr="003D0B1F">
              <w:rPr>
                <w:rFonts w:ascii="Arial Narrow" w:eastAsia="Calibri" w:hAnsi="Arial Narrow" w:cs="Arial"/>
                <w:b/>
                <w:bCs/>
                <w:iCs/>
                <w:sz w:val="22"/>
                <w:szCs w:val="22"/>
              </w:rPr>
              <w:t>5</w:t>
            </w:r>
            <w:r w:rsidRPr="003D0B1F">
              <w:rPr>
                <w:rFonts w:ascii="Arial Narrow" w:eastAsia="Calibri" w:hAnsi="Arial Narrow" w:cs="Arial"/>
                <w:iCs/>
                <w:sz w:val="22"/>
                <w:szCs w:val="22"/>
              </w:rPr>
              <w:t xml:space="preserve"> </w:t>
            </w:r>
            <w:r>
              <w:rPr>
                <w:rFonts w:ascii="Arial Narrow" w:eastAsia="Calibri" w:hAnsi="Arial Narrow" w:cs="Arial"/>
                <w:iCs/>
                <w:sz w:val="22"/>
                <w:szCs w:val="22"/>
              </w:rPr>
              <w:t xml:space="preserve">. </w:t>
            </w:r>
            <w:r w:rsidRPr="003D0B1F">
              <w:rPr>
                <w:rFonts w:ascii="Arial Narrow" w:eastAsia="Calibri" w:hAnsi="Arial Narrow" w:cs="Arial"/>
                <w:iCs/>
                <w:sz w:val="22"/>
                <w:szCs w:val="22"/>
              </w:rPr>
              <w:t xml:space="preserve">Formular e implementar plan de saneamiento que incluya </w:t>
            </w:r>
            <w:r w:rsidRPr="003D0B1F">
              <w:rPr>
                <w:rFonts w:ascii="Arial Narrow" w:eastAsia="Calibri" w:hAnsi="Arial Narrow" w:cs="Arial"/>
                <w:iCs/>
                <w:sz w:val="22"/>
                <w:szCs w:val="22"/>
              </w:rPr>
              <w:lastRenderedPageBreak/>
              <w:t xml:space="preserve">como mínimo los programas de limpieza y desinfección, manejo de residuos, control de plagas y abastecimiento o suministro de agua potable, de acuerdo con la normatividad vigente. </w:t>
            </w:r>
            <w:r w:rsidRPr="00FC7808">
              <w:rPr>
                <w:rFonts w:ascii="Arial Narrow" w:eastAsia="Calibri" w:hAnsi="Arial Narrow" w:cs="Arial"/>
                <w:b/>
                <w:bCs/>
                <w:iCs/>
                <w:sz w:val="22"/>
                <w:szCs w:val="22"/>
              </w:rPr>
              <w:t>6</w:t>
            </w:r>
            <w:r>
              <w:rPr>
                <w:rFonts w:ascii="Arial Narrow" w:eastAsia="Calibri" w:hAnsi="Arial Narrow" w:cs="Arial"/>
                <w:iCs/>
                <w:sz w:val="22"/>
                <w:szCs w:val="22"/>
              </w:rPr>
              <w:t>.</w:t>
            </w:r>
            <w:r w:rsidRPr="003D0B1F">
              <w:rPr>
                <w:rFonts w:ascii="Arial Narrow" w:eastAsia="Calibri" w:hAnsi="Arial Narrow" w:cs="Arial"/>
                <w:iCs/>
                <w:sz w:val="22"/>
                <w:szCs w:val="22"/>
              </w:rPr>
              <w:t xml:space="preserve"> Utilizar productos, empaques y materiales amigables con el medio ambiente. </w:t>
            </w:r>
            <w:r w:rsidRPr="00FC7808">
              <w:rPr>
                <w:rFonts w:ascii="Arial Narrow" w:eastAsia="Calibri" w:hAnsi="Arial Narrow" w:cs="Arial"/>
                <w:b/>
                <w:bCs/>
                <w:iCs/>
                <w:sz w:val="22"/>
                <w:szCs w:val="22"/>
              </w:rPr>
              <w:t>7</w:t>
            </w:r>
            <w:r>
              <w:rPr>
                <w:rFonts w:ascii="Arial Narrow" w:eastAsia="Calibri" w:hAnsi="Arial Narrow" w:cs="Arial"/>
                <w:b/>
                <w:bCs/>
                <w:iCs/>
                <w:sz w:val="22"/>
                <w:szCs w:val="22"/>
              </w:rPr>
              <w:t>.</w:t>
            </w:r>
            <w:r w:rsidRPr="003D0B1F">
              <w:rPr>
                <w:rFonts w:ascii="Arial Narrow" w:eastAsia="Calibri" w:hAnsi="Arial Narrow" w:cs="Arial"/>
                <w:iCs/>
                <w:sz w:val="22"/>
                <w:szCs w:val="22"/>
              </w:rPr>
              <w:t xml:space="preserve"> Realizar el mantenimiento y lavado de la trampa de grasas y/o sistemas de tratamiento de aguas residuales, adoptando las medidas necesarias para el manejo adecuado de los residuos generados</w:t>
            </w:r>
            <w:r>
              <w:rPr>
                <w:rFonts w:ascii="Arial Narrow" w:eastAsia="Calibri" w:hAnsi="Arial Narrow" w:cs="Arial"/>
                <w:iCs/>
                <w:sz w:val="22"/>
                <w:szCs w:val="22"/>
              </w:rPr>
              <w:t>.</w:t>
            </w:r>
          </w:p>
        </w:tc>
      </w:tr>
      <w:tr w:rsidR="008320EC" w14:paraId="33105732" w14:textId="77777777" w:rsidTr="00A3340E">
        <w:tc>
          <w:tcPr>
            <w:tcW w:w="9918" w:type="dxa"/>
          </w:tcPr>
          <w:p w14:paraId="6BD059C2" w14:textId="5B8EFA41" w:rsidR="008320EC" w:rsidRPr="00C56E58" w:rsidRDefault="008320EC" w:rsidP="00990713">
            <w:pPr>
              <w:pStyle w:val="Textoindependiente"/>
              <w:spacing w:before="156"/>
              <w:jc w:val="both"/>
              <w:rPr>
                <w:rFonts w:ascii="Arial Narrow" w:eastAsia="Calibri" w:hAnsi="Arial Narrow" w:cs="Arial"/>
                <w:b/>
                <w:bCs/>
                <w:iCs/>
                <w:sz w:val="22"/>
                <w:szCs w:val="22"/>
              </w:rPr>
            </w:pPr>
          </w:p>
        </w:tc>
      </w:tr>
    </w:tbl>
    <w:p w14:paraId="66D3CA3E" w14:textId="77777777" w:rsidR="00F60EA3" w:rsidRDefault="00F60EA3" w:rsidP="00F60EA3">
      <w:pPr>
        <w:rPr>
          <w:rFonts w:ascii="Calibri"/>
          <w:sz w:val="13"/>
        </w:rPr>
      </w:pPr>
    </w:p>
    <w:p w14:paraId="0B1741E2" w14:textId="77777777" w:rsidR="00F60EA3" w:rsidRDefault="00F60EA3" w:rsidP="00F60EA3">
      <w:pPr>
        <w:rPr>
          <w:rFonts w:ascii="Calibri"/>
          <w:sz w:val="13"/>
        </w:rPr>
      </w:pPr>
    </w:p>
    <w:tbl>
      <w:tblPr>
        <w:tblStyle w:val="Tablaconcuadrcula"/>
        <w:tblW w:w="0" w:type="auto"/>
        <w:tblLook w:val="04A0" w:firstRow="1" w:lastRow="0" w:firstColumn="1" w:lastColumn="0" w:noHBand="0" w:noVBand="1"/>
      </w:tblPr>
      <w:tblGrid>
        <w:gridCol w:w="9918"/>
      </w:tblGrid>
      <w:tr w:rsidR="00D05A8A" w14:paraId="2D00C3EB" w14:textId="77777777" w:rsidTr="00A3340E">
        <w:tc>
          <w:tcPr>
            <w:tcW w:w="9918" w:type="dxa"/>
            <w:shd w:val="clear" w:color="auto" w:fill="D9D9D9" w:themeFill="background1" w:themeFillShade="D9"/>
          </w:tcPr>
          <w:p w14:paraId="1BF8A5E3" w14:textId="7F1F6D54" w:rsidR="00D05A8A" w:rsidRDefault="00D05A8A" w:rsidP="00A3340E">
            <w:pPr>
              <w:pStyle w:val="Textoindependiente"/>
              <w:spacing w:before="82"/>
              <w:rPr>
                <w:rFonts w:ascii="Arial"/>
                <w:b/>
              </w:rPr>
            </w:pPr>
            <w:r>
              <w:rPr>
                <w:rFonts w:ascii="Arial"/>
                <w:b/>
              </w:rPr>
              <w:t>CL</w:t>
            </w:r>
            <w:r>
              <w:rPr>
                <w:rFonts w:ascii="Arial"/>
                <w:b/>
              </w:rPr>
              <w:t>Á</w:t>
            </w:r>
            <w:r>
              <w:rPr>
                <w:rFonts w:ascii="Arial"/>
                <w:b/>
              </w:rPr>
              <w:t xml:space="preserve">USULA 5 </w:t>
            </w:r>
            <w:r>
              <w:rPr>
                <w:rFonts w:ascii="Arial"/>
                <w:b/>
              </w:rPr>
              <w:t>–</w:t>
            </w:r>
            <w:r>
              <w:rPr>
                <w:rFonts w:ascii="Arial"/>
                <w:b/>
              </w:rPr>
              <w:t xml:space="preserve"> PLAZO DE EJECUCI</w:t>
            </w:r>
            <w:r>
              <w:rPr>
                <w:rFonts w:ascii="Arial"/>
                <w:b/>
              </w:rPr>
              <w:t>Ó</w:t>
            </w:r>
            <w:r>
              <w:rPr>
                <w:rFonts w:ascii="Arial"/>
                <w:b/>
              </w:rPr>
              <w:t>N:</w:t>
            </w:r>
          </w:p>
        </w:tc>
      </w:tr>
      <w:tr w:rsidR="00D05A8A" w14:paraId="666B637F" w14:textId="77777777" w:rsidTr="00A3340E">
        <w:tc>
          <w:tcPr>
            <w:tcW w:w="9918" w:type="dxa"/>
          </w:tcPr>
          <w:p w14:paraId="55D750B5" w14:textId="77777777" w:rsidR="008320EC" w:rsidRPr="00991645" w:rsidRDefault="008320EC" w:rsidP="008320EC">
            <w:pPr>
              <w:jc w:val="both"/>
              <w:rPr>
                <w:rFonts w:ascii="Arial Narrow" w:hAnsi="Arial Narrow" w:cs="Arial"/>
                <w:b/>
                <w:i/>
                <w:color w:val="FF0000"/>
              </w:rPr>
            </w:pPr>
            <w:r w:rsidRPr="00991645">
              <w:rPr>
                <w:rFonts w:ascii="Arial Narrow" w:hAnsi="Arial Narrow" w:cs="Arial"/>
              </w:rPr>
              <w:t>El Plazo de ejecución del contrato, será hasta</w:t>
            </w:r>
            <w:r w:rsidRPr="00991645">
              <w:rPr>
                <w:rFonts w:ascii="Arial Narrow" w:hAnsi="Arial Narrow" w:cs="Arial"/>
                <w:color w:val="44546A"/>
              </w:rPr>
              <w:t xml:space="preserve"> </w:t>
            </w:r>
            <w:r w:rsidRPr="00991645">
              <w:rPr>
                <w:rFonts w:ascii="Arial Narrow" w:hAnsi="Arial Narrow" w:cs="Arial"/>
              </w:rPr>
              <w:t>el</w:t>
            </w:r>
            <w:r w:rsidRPr="00991645">
              <w:rPr>
                <w:rFonts w:ascii="Arial Narrow" w:hAnsi="Arial Narrow" w:cs="Arial"/>
                <w:b/>
                <w:bCs/>
              </w:rPr>
              <w:t xml:space="preserve"> </w:t>
            </w:r>
            <w:r w:rsidRPr="008E6881">
              <w:rPr>
                <w:rFonts w:ascii="Arial Narrow" w:hAnsi="Arial Narrow" w:cs="Arial"/>
                <w:b/>
                <w:bCs/>
              </w:rPr>
              <w:t xml:space="preserve">30 de </w:t>
            </w:r>
            <w:r>
              <w:rPr>
                <w:rFonts w:ascii="Arial Narrow" w:hAnsi="Arial Narrow" w:cs="Arial"/>
                <w:b/>
                <w:bCs/>
              </w:rPr>
              <w:t>septiembre</w:t>
            </w:r>
            <w:r w:rsidRPr="008E6881">
              <w:rPr>
                <w:rFonts w:ascii="Arial Narrow" w:hAnsi="Arial Narrow" w:cs="Arial"/>
                <w:b/>
                <w:bCs/>
              </w:rPr>
              <w:t xml:space="preserve"> de 202</w:t>
            </w:r>
            <w:r>
              <w:rPr>
                <w:rFonts w:ascii="Arial Narrow" w:hAnsi="Arial Narrow" w:cs="Arial"/>
                <w:b/>
                <w:bCs/>
              </w:rPr>
              <w:t>5</w:t>
            </w:r>
            <w:r w:rsidRPr="00991645">
              <w:rPr>
                <w:rFonts w:ascii="Arial Narrow" w:hAnsi="Arial Narrow" w:cs="Arial"/>
                <w:b/>
                <w:bCs/>
              </w:rPr>
              <w:t xml:space="preserve">, </w:t>
            </w:r>
            <w:r w:rsidRPr="00991645">
              <w:rPr>
                <w:rFonts w:ascii="Arial Narrow" w:hAnsi="Arial Narrow" w:cs="Arial"/>
              </w:rPr>
              <w:t>contados a partir del</w:t>
            </w:r>
            <w:r w:rsidRPr="00991645">
              <w:rPr>
                <w:rFonts w:ascii="Arial Narrow" w:hAnsi="Arial Narrow" w:cs="Arial"/>
                <w:b/>
                <w:bCs/>
              </w:rPr>
              <w:t xml:space="preserve"> </w:t>
            </w:r>
            <w:r w:rsidRPr="00991645">
              <w:rPr>
                <w:rFonts w:ascii="Arial Narrow" w:hAnsi="Arial Narrow" w:cs="Arial"/>
              </w:rPr>
              <w:t>cumplimiento de los requisitos de perfeccionamiento y ejecución.</w:t>
            </w:r>
          </w:p>
          <w:p w14:paraId="7FCC948A" w14:textId="313BCCCE" w:rsidR="00064ACD" w:rsidRPr="000E29B3" w:rsidRDefault="00064ACD" w:rsidP="008320EC">
            <w:pPr>
              <w:pStyle w:val="Textoindependiente"/>
              <w:rPr>
                <w:rFonts w:ascii="Arial"/>
                <w:bCs/>
              </w:rPr>
            </w:pPr>
          </w:p>
        </w:tc>
      </w:tr>
    </w:tbl>
    <w:p w14:paraId="651E4B18" w14:textId="77777777" w:rsidR="00F60EA3" w:rsidRDefault="00F60EA3" w:rsidP="00F60EA3">
      <w:pPr>
        <w:rPr>
          <w:rFonts w:ascii="Calibri"/>
          <w:sz w:val="13"/>
        </w:rPr>
      </w:pPr>
    </w:p>
    <w:p w14:paraId="312B7EC7" w14:textId="77777777" w:rsidR="00FC3DD4" w:rsidRDefault="00FC3DD4" w:rsidP="00F60EA3">
      <w:pPr>
        <w:rPr>
          <w:rFonts w:ascii="Calibri"/>
          <w:sz w:val="13"/>
        </w:rPr>
      </w:pPr>
    </w:p>
    <w:p w14:paraId="2B7C3C2C" w14:textId="77777777" w:rsidR="00FC3DD4" w:rsidRDefault="00FC3DD4" w:rsidP="00F60EA3">
      <w:pPr>
        <w:rPr>
          <w:rFonts w:ascii="Calibri"/>
          <w:sz w:val="13"/>
        </w:rPr>
      </w:pPr>
    </w:p>
    <w:tbl>
      <w:tblPr>
        <w:tblStyle w:val="Tablaconcuadrcula"/>
        <w:tblW w:w="0" w:type="auto"/>
        <w:tblLook w:val="04A0" w:firstRow="1" w:lastRow="0" w:firstColumn="1" w:lastColumn="0" w:noHBand="0" w:noVBand="1"/>
      </w:tblPr>
      <w:tblGrid>
        <w:gridCol w:w="9918"/>
      </w:tblGrid>
      <w:tr w:rsidR="00064ACD" w14:paraId="54EF6C79" w14:textId="77777777" w:rsidTr="00A3340E">
        <w:tc>
          <w:tcPr>
            <w:tcW w:w="9918" w:type="dxa"/>
            <w:shd w:val="clear" w:color="auto" w:fill="D9D9D9" w:themeFill="background1" w:themeFillShade="D9"/>
          </w:tcPr>
          <w:p w14:paraId="45CC97FC" w14:textId="56E24DBE" w:rsidR="00064ACD" w:rsidRDefault="00064ACD" w:rsidP="00A3340E">
            <w:pPr>
              <w:pStyle w:val="Textoindependiente"/>
              <w:spacing w:before="82"/>
              <w:rPr>
                <w:rFonts w:ascii="Arial"/>
                <w:b/>
              </w:rPr>
            </w:pPr>
            <w:r>
              <w:rPr>
                <w:rFonts w:ascii="Arial"/>
                <w:b/>
              </w:rPr>
              <w:t>CL</w:t>
            </w:r>
            <w:r>
              <w:rPr>
                <w:rFonts w:ascii="Arial"/>
                <w:b/>
              </w:rPr>
              <w:t>Á</w:t>
            </w:r>
            <w:r>
              <w:rPr>
                <w:rFonts w:ascii="Arial"/>
                <w:b/>
              </w:rPr>
              <w:t xml:space="preserve">USULA 6 </w:t>
            </w:r>
            <w:r>
              <w:rPr>
                <w:rFonts w:ascii="Arial"/>
                <w:b/>
              </w:rPr>
              <w:t>–</w:t>
            </w:r>
            <w:r>
              <w:rPr>
                <w:rFonts w:ascii="Arial"/>
                <w:b/>
              </w:rPr>
              <w:t xml:space="preserve"> VALOR DEL CONTRATO Y FORMA DE PAGO:</w:t>
            </w:r>
          </w:p>
        </w:tc>
      </w:tr>
      <w:tr w:rsidR="00064ACD" w14:paraId="393FB738" w14:textId="77777777" w:rsidTr="00A3340E">
        <w:tc>
          <w:tcPr>
            <w:tcW w:w="9918" w:type="dxa"/>
          </w:tcPr>
          <w:p w14:paraId="6E7A7B83" w14:textId="77777777" w:rsidR="003704B0" w:rsidRPr="00A01F98" w:rsidRDefault="003704B0" w:rsidP="003704B0">
            <w:pPr>
              <w:jc w:val="both"/>
              <w:rPr>
                <w:rFonts w:ascii="Arial" w:eastAsia="Times New Roman" w:hAnsi="Arial" w:cs="Arial"/>
                <w:b/>
                <w:bCs/>
                <w:color w:val="000000"/>
                <w:lang w:eastAsia="es-CO"/>
              </w:rPr>
            </w:pPr>
            <w:bookmarkStart w:id="1" w:name="_Hlk191655166"/>
            <w:r w:rsidRPr="008F1F00">
              <w:rPr>
                <w:rFonts w:ascii="Arial Narrow" w:eastAsia="Times New Roman" w:hAnsi="Arial Narrow" w:cs="Arial"/>
                <w:color w:val="000000" w:themeColor="text1"/>
              </w:rPr>
              <w:t xml:space="preserve">El valor del presente contrato corresponde hasta la suma de </w:t>
            </w:r>
            <w:r>
              <w:rPr>
                <w:rFonts w:ascii="Arial Narrow" w:eastAsia="Times New Roman" w:hAnsi="Arial Narrow" w:cs="Arial"/>
                <w:b/>
                <w:bCs/>
                <w:color w:val="000000" w:themeColor="text1"/>
              </w:rPr>
              <w:t xml:space="preserve">CUATROCIENTOS CATORCE MILLONES CUATROCIENTOS OCHENTA Y OCHO MIL SETECIENTOS VEINTI UN </w:t>
            </w:r>
            <w:r w:rsidRPr="008F1F00">
              <w:rPr>
                <w:rFonts w:ascii="Arial Narrow" w:eastAsia="Times New Roman" w:hAnsi="Arial Narrow" w:cs="Arial"/>
                <w:b/>
                <w:bCs/>
                <w:color w:val="000000" w:themeColor="text1"/>
              </w:rPr>
              <w:t>PESOS M/CTE. (</w:t>
            </w:r>
            <w:r w:rsidRPr="008A47A4">
              <w:rPr>
                <w:rFonts w:ascii="Arial Narrow" w:eastAsia="Times New Roman" w:hAnsi="Arial Narrow" w:cs="Arial"/>
                <w:b/>
                <w:bCs/>
                <w:color w:val="000000" w:themeColor="text1"/>
              </w:rPr>
              <w:t>$</w:t>
            </w:r>
            <w:r w:rsidRPr="007A11D4">
              <w:rPr>
                <w:rFonts w:ascii="Arial" w:eastAsia="Times New Roman" w:hAnsi="Arial" w:cs="Arial"/>
                <w:b/>
                <w:bCs/>
                <w:color w:val="000000"/>
                <w:lang w:eastAsia="es-CO"/>
              </w:rPr>
              <w:t>414.488.721</w:t>
            </w:r>
            <w:r w:rsidRPr="008F1F00">
              <w:rPr>
                <w:rFonts w:ascii="Arial Narrow" w:eastAsia="Times New Roman" w:hAnsi="Arial Narrow" w:cs="Arial"/>
                <w:b/>
                <w:bCs/>
                <w:color w:val="000000" w:themeColor="text1"/>
              </w:rPr>
              <w:t>)</w:t>
            </w:r>
            <w:r w:rsidRPr="008F1F00">
              <w:rPr>
                <w:rFonts w:ascii="Arial Narrow" w:eastAsia="Times New Roman" w:hAnsi="Arial Narrow" w:cs="Arial"/>
                <w:color w:val="000000" w:themeColor="text1"/>
              </w:rPr>
              <w:t xml:space="preserve"> incluidos impuestos, cuotas de participación de llegar a cobrarse contribuciones, costos directos e indirectos a que haya lugar, compuesto de la siguiente manera:</w:t>
            </w:r>
            <w:r>
              <w:rPr>
                <w:rFonts w:ascii="Arial Narrow" w:eastAsia="Times New Roman" w:hAnsi="Arial Narrow" w:cs="Arial"/>
                <w:color w:val="000000" w:themeColor="text1"/>
              </w:rPr>
              <w:t xml:space="preserve"> </w:t>
            </w:r>
          </w:p>
          <w:p w14:paraId="6BE1355E" w14:textId="77777777" w:rsidR="003704B0" w:rsidRPr="008F1F00" w:rsidRDefault="003704B0" w:rsidP="003704B0">
            <w:pPr>
              <w:jc w:val="both"/>
              <w:rPr>
                <w:rFonts w:ascii="Arial Narrow" w:eastAsia="Times New Roman" w:hAnsi="Arial Narrow" w:cs="Arial"/>
                <w:color w:val="000000" w:themeColor="text1"/>
              </w:rPr>
            </w:pPr>
          </w:p>
          <w:p w14:paraId="39C93CD4" w14:textId="77777777" w:rsidR="003704B0" w:rsidRPr="000C3CA7" w:rsidRDefault="003704B0" w:rsidP="003704B0">
            <w:pPr>
              <w:pStyle w:val="Prrafodelista"/>
              <w:widowControl/>
              <w:numPr>
                <w:ilvl w:val="0"/>
                <w:numId w:val="39"/>
              </w:numPr>
              <w:autoSpaceDE/>
              <w:autoSpaceDN/>
              <w:ind w:right="0"/>
              <w:contextualSpacing/>
              <w:rPr>
                <w:rFonts w:ascii="Arial Narrow" w:eastAsia="Times New Roman" w:hAnsi="Arial Narrow" w:cs="Arial"/>
                <w:color w:val="000000" w:themeColor="text1"/>
              </w:rPr>
            </w:pPr>
            <w:r w:rsidRPr="000C3CA7">
              <w:rPr>
                <w:rFonts w:ascii="Arial Narrow" w:eastAsia="Times New Roman" w:hAnsi="Arial Narrow" w:cs="Arial"/>
                <w:color w:val="000000" w:themeColor="text1"/>
              </w:rPr>
              <w:t xml:space="preserve">La suma de </w:t>
            </w:r>
            <w:r>
              <w:rPr>
                <w:rFonts w:ascii="Arial Narrow" w:eastAsia="Times New Roman" w:hAnsi="Arial Narrow" w:cs="Arial"/>
                <w:b/>
                <w:bCs/>
                <w:color w:val="000000" w:themeColor="text1"/>
              </w:rPr>
              <w:t xml:space="preserve">CUATROCIENTOS CATORCE MILLONES CUATROCIENTOS OCHENTA Y OCHO MIL SETECIENTOS VEINTI UN </w:t>
            </w:r>
            <w:r w:rsidRPr="008F1F00">
              <w:rPr>
                <w:rFonts w:ascii="Arial Narrow" w:eastAsia="Times New Roman" w:hAnsi="Arial Narrow" w:cs="Arial"/>
                <w:b/>
                <w:bCs/>
                <w:color w:val="000000" w:themeColor="text1"/>
              </w:rPr>
              <w:t>PESOS M/CTE. (</w:t>
            </w:r>
            <w:r w:rsidRPr="008A47A4">
              <w:rPr>
                <w:rFonts w:ascii="Arial Narrow" w:eastAsia="Times New Roman" w:hAnsi="Arial Narrow" w:cs="Arial"/>
                <w:b/>
                <w:bCs/>
                <w:color w:val="000000" w:themeColor="text1"/>
              </w:rPr>
              <w:t>$</w:t>
            </w:r>
            <w:r w:rsidRPr="007A11D4">
              <w:rPr>
                <w:rFonts w:ascii="Arial" w:eastAsia="Times New Roman" w:hAnsi="Arial" w:cs="Arial"/>
                <w:b/>
                <w:bCs/>
                <w:color w:val="000000"/>
                <w:lang w:eastAsia="es-CO"/>
              </w:rPr>
              <w:t>414.488.721</w:t>
            </w:r>
            <w:r w:rsidRPr="008F1F00">
              <w:rPr>
                <w:rFonts w:ascii="Arial Narrow" w:eastAsia="Times New Roman" w:hAnsi="Arial Narrow" w:cs="Arial"/>
                <w:b/>
                <w:bCs/>
                <w:color w:val="000000" w:themeColor="text1"/>
              </w:rPr>
              <w:t>)</w:t>
            </w:r>
            <w:r w:rsidRPr="008F1F00">
              <w:rPr>
                <w:rFonts w:ascii="Arial Narrow" w:eastAsia="Times New Roman" w:hAnsi="Arial Narrow" w:cs="Arial"/>
                <w:color w:val="000000" w:themeColor="text1"/>
              </w:rPr>
              <w:t xml:space="preserve"> </w:t>
            </w:r>
            <w:r w:rsidRPr="000C3CA7">
              <w:rPr>
                <w:rFonts w:ascii="Arial Narrow" w:eastAsia="Times New Roman" w:hAnsi="Arial Narrow" w:cs="Arial"/>
                <w:color w:val="000000" w:themeColor="text1"/>
              </w:rPr>
              <w:t>como aporte del INSTITUTO COLOMBIANO DE BIENESTAR FAMILIAR para la atención de los beneficiarios.</w:t>
            </w:r>
          </w:p>
          <w:bookmarkEnd w:id="1"/>
          <w:p w14:paraId="782F5738" w14:textId="77777777" w:rsidR="003704B0" w:rsidRPr="00991645" w:rsidRDefault="003704B0" w:rsidP="003704B0">
            <w:pPr>
              <w:tabs>
                <w:tab w:val="left" w:pos="1843"/>
              </w:tabs>
              <w:adjustRightInd w:val="0"/>
              <w:contextualSpacing/>
              <w:jc w:val="both"/>
              <w:rPr>
                <w:rFonts w:ascii="Arial Narrow" w:eastAsia="Arial Narrow" w:hAnsi="Arial Narrow" w:cs="Arial Narrow"/>
              </w:rPr>
            </w:pPr>
          </w:p>
          <w:p w14:paraId="26B74D47" w14:textId="4B32071D" w:rsidR="00FC3DD4" w:rsidRPr="0069545D" w:rsidRDefault="003704B0" w:rsidP="003704B0">
            <w:pPr>
              <w:tabs>
                <w:tab w:val="left" w:pos="1843"/>
              </w:tabs>
              <w:adjustRightInd w:val="0"/>
              <w:contextualSpacing/>
              <w:jc w:val="both"/>
              <w:rPr>
                <w:rFonts w:ascii="Arial Narrow" w:eastAsia="Arial Narrow" w:hAnsi="Arial Narrow" w:cs="Arial Narrow"/>
              </w:rPr>
            </w:pPr>
            <w:r w:rsidRPr="00991645">
              <w:rPr>
                <w:rFonts w:ascii="Arial Narrow" w:eastAsia="Arial Narrow" w:hAnsi="Arial Narrow" w:cs="Arial Narrow"/>
                <w:b/>
                <w:bCs/>
              </w:rPr>
              <w:t>PARÁGRAFO.</w:t>
            </w:r>
            <w:r w:rsidRPr="00991645">
              <w:rPr>
                <w:rFonts w:ascii="Arial Narrow" w:eastAsia="Arial Narrow" w:hAnsi="Arial Narrow" w:cs="Arial Narrow"/>
              </w:rPr>
              <w:t xml:space="preserve"> El ICBF realizará un aporte en especie para la atención, representado en el Alimento de Alto Valor Nutricional suministrado en los términos indicados en el presente contrato</w:t>
            </w:r>
          </w:p>
          <w:p w14:paraId="75CA2740" w14:textId="77777777" w:rsidR="00FC3DD4" w:rsidRPr="008E6881" w:rsidRDefault="00FC3DD4" w:rsidP="00FC3DD4">
            <w:pPr>
              <w:tabs>
                <w:tab w:val="left" w:pos="1843"/>
              </w:tabs>
              <w:adjustRightInd w:val="0"/>
              <w:contextualSpacing/>
              <w:jc w:val="both"/>
              <w:rPr>
                <w:rFonts w:ascii="Arial Narrow" w:eastAsia="Arial Narrow" w:hAnsi="Arial Narrow" w:cs="Arial Narrow"/>
              </w:rPr>
            </w:pPr>
          </w:p>
          <w:p w14:paraId="3327C1BC" w14:textId="77777777" w:rsidR="00E608A3" w:rsidRPr="00A42E04" w:rsidRDefault="00E608A3" w:rsidP="008320EC">
            <w:pPr>
              <w:pStyle w:val="Textoindependiente"/>
              <w:jc w:val="both"/>
              <w:rPr>
                <w:rFonts w:ascii="Arial Narrow" w:hAnsi="Arial Narrow"/>
                <w:sz w:val="22"/>
                <w:szCs w:val="22"/>
              </w:rPr>
            </w:pPr>
            <w:r w:rsidRPr="00A42E04">
              <w:rPr>
                <w:rFonts w:ascii="Arial Narrow" w:hAnsi="Arial Narrow"/>
                <w:w w:val="80"/>
                <w:sz w:val="22"/>
                <w:szCs w:val="22"/>
              </w:rPr>
              <w:t>El</w:t>
            </w:r>
            <w:r w:rsidRPr="00A42E04">
              <w:rPr>
                <w:rFonts w:ascii="Arial Narrow" w:hAnsi="Arial Narrow"/>
                <w:spacing w:val="-9"/>
                <w:sz w:val="22"/>
                <w:szCs w:val="22"/>
              </w:rPr>
              <w:t xml:space="preserve"> </w:t>
            </w:r>
            <w:r w:rsidRPr="00A42E04">
              <w:rPr>
                <w:rFonts w:ascii="Arial Narrow" w:hAnsi="Arial Narrow"/>
                <w:w w:val="80"/>
                <w:sz w:val="22"/>
                <w:szCs w:val="22"/>
              </w:rPr>
              <w:t>Valor</w:t>
            </w:r>
            <w:r w:rsidRPr="00A42E04">
              <w:rPr>
                <w:rFonts w:ascii="Arial Narrow" w:hAnsi="Arial Narrow"/>
                <w:spacing w:val="-7"/>
                <w:sz w:val="22"/>
                <w:szCs w:val="22"/>
              </w:rPr>
              <w:t xml:space="preserve"> </w:t>
            </w:r>
            <w:r w:rsidRPr="00A42E04">
              <w:rPr>
                <w:rFonts w:ascii="Arial Narrow" w:hAnsi="Arial Narrow"/>
                <w:w w:val="80"/>
                <w:sz w:val="22"/>
                <w:szCs w:val="22"/>
              </w:rPr>
              <w:t>del</w:t>
            </w:r>
            <w:r w:rsidRPr="00A42E04">
              <w:rPr>
                <w:rFonts w:ascii="Arial Narrow" w:hAnsi="Arial Narrow"/>
                <w:spacing w:val="-9"/>
                <w:sz w:val="22"/>
                <w:szCs w:val="22"/>
              </w:rPr>
              <w:t xml:space="preserve"> </w:t>
            </w:r>
            <w:r w:rsidRPr="00A42E04">
              <w:rPr>
                <w:rFonts w:ascii="Arial Narrow" w:hAnsi="Arial Narrow"/>
                <w:w w:val="80"/>
                <w:sz w:val="22"/>
                <w:szCs w:val="22"/>
              </w:rPr>
              <w:t>aporte</w:t>
            </w:r>
            <w:r w:rsidRPr="00A42E04">
              <w:rPr>
                <w:rFonts w:ascii="Arial Narrow" w:hAnsi="Arial Narrow"/>
                <w:spacing w:val="-7"/>
                <w:sz w:val="22"/>
                <w:szCs w:val="22"/>
              </w:rPr>
              <w:t xml:space="preserve"> </w:t>
            </w:r>
            <w:r w:rsidRPr="00A42E04">
              <w:rPr>
                <w:rFonts w:ascii="Arial Narrow" w:hAnsi="Arial Narrow"/>
                <w:w w:val="80"/>
                <w:sz w:val="22"/>
                <w:szCs w:val="22"/>
              </w:rPr>
              <w:t>efectuado</w:t>
            </w:r>
            <w:r w:rsidRPr="00A42E04">
              <w:rPr>
                <w:rFonts w:ascii="Arial Narrow" w:hAnsi="Arial Narrow"/>
                <w:spacing w:val="-7"/>
                <w:sz w:val="22"/>
                <w:szCs w:val="22"/>
              </w:rPr>
              <w:t xml:space="preserve"> </w:t>
            </w:r>
            <w:r w:rsidRPr="00A42E04">
              <w:rPr>
                <w:rFonts w:ascii="Arial Narrow" w:hAnsi="Arial Narrow"/>
                <w:w w:val="80"/>
                <w:sz w:val="22"/>
                <w:szCs w:val="22"/>
              </w:rPr>
              <w:t>por</w:t>
            </w:r>
            <w:r w:rsidRPr="00A42E04">
              <w:rPr>
                <w:rFonts w:ascii="Arial Narrow" w:hAnsi="Arial Narrow"/>
                <w:spacing w:val="-8"/>
                <w:sz w:val="22"/>
                <w:szCs w:val="22"/>
              </w:rPr>
              <w:t xml:space="preserve"> </w:t>
            </w:r>
            <w:r w:rsidRPr="00A42E04">
              <w:rPr>
                <w:rFonts w:ascii="Arial Narrow" w:hAnsi="Arial Narrow"/>
                <w:w w:val="80"/>
                <w:sz w:val="22"/>
                <w:szCs w:val="22"/>
              </w:rPr>
              <w:t>el</w:t>
            </w:r>
            <w:r w:rsidRPr="00A42E04">
              <w:rPr>
                <w:rFonts w:ascii="Arial Narrow" w:hAnsi="Arial Narrow"/>
                <w:spacing w:val="-8"/>
                <w:sz w:val="22"/>
                <w:szCs w:val="22"/>
              </w:rPr>
              <w:t xml:space="preserve"> </w:t>
            </w:r>
            <w:r w:rsidRPr="00A42E04">
              <w:rPr>
                <w:rFonts w:ascii="Arial Narrow" w:hAnsi="Arial Narrow"/>
                <w:w w:val="80"/>
                <w:sz w:val="22"/>
                <w:szCs w:val="22"/>
              </w:rPr>
              <w:t>ICBF</w:t>
            </w:r>
            <w:r w:rsidRPr="00A42E04">
              <w:rPr>
                <w:rFonts w:ascii="Arial Narrow" w:hAnsi="Arial Narrow"/>
                <w:spacing w:val="-8"/>
                <w:sz w:val="22"/>
                <w:szCs w:val="22"/>
              </w:rPr>
              <w:t xml:space="preserve"> </w:t>
            </w:r>
            <w:r w:rsidRPr="00A42E04">
              <w:rPr>
                <w:rFonts w:ascii="Arial Narrow" w:hAnsi="Arial Narrow"/>
                <w:w w:val="80"/>
                <w:sz w:val="22"/>
                <w:szCs w:val="22"/>
              </w:rPr>
              <w:t>será</w:t>
            </w:r>
            <w:r w:rsidRPr="00A42E04">
              <w:rPr>
                <w:rFonts w:ascii="Arial Narrow" w:hAnsi="Arial Narrow"/>
                <w:spacing w:val="-8"/>
                <w:sz w:val="22"/>
                <w:szCs w:val="22"/>
              </w:rPr>
              <w:t xml:space="preserve"> </w:t>
            </w:r>
            <w:r w:rsidRPr="00A42E04">
              <w:rPr>
                <w:rFonts w:ascii="Arial Narrow" w:hAnsi="Arial Narrow"/>
                <w:w w:val="80"/>
                <w:sz w:val="22"/>
                <w:szCs w:val="22"/>
              </w:rPr>
              <w:t>desembolsado</w:t>
            </w:r>
            <w:r w:rsidRPr="00A42E04">
              <w:rPr>
                <w:rFonts w:ascii="Arial Narrow" w:hAnsi="Arial Narrow"/>
                <w:spacing w:val="-7"/>
                <w:sz w:val="22"/>
                <w:szCs w:val="22"/>
              </w:rPr>
              <w:t xml:space="preserve"> </w:t>
            </w:r>
            <w:r w:rsidRPr="00A42E04">
              <w:rPr>
                <w:rFonts w:ascii="Arial Narrow" w:hAnsi="Arial Narrow"/>
                <w:w w:val="80"/>
                <w:sz w:val="22"/>
                <w:szCs w:val="22"/>
              </w:rPr>
              <w:t>de</w:t>
            </w:r>
            <w:r w:rsidRPr="00A42E04">
              <w:rPr>
                <w:rFonts w:ascii="Arial Narrow" w:hAnsi="Arial Narrow"/>
                <w:spacing w:val="-5"/>
                <w:sz w:val="22"/>
                <w:szCs w:val="22"/>
              </w:rPr>
              <w:t xml:space="preserve"> </w:t>
            </w:r>
            <w:r w:rsidRPr="00A42E04">
              <w:rPr>
                <w:rFonts w:ascii="Arial Narrow" w:hAnsi="Arial Narrow"/>
                <w:w w:val="80"/>
                <w:sz w:val="22"/>
                <w:szCs w:val="22"/>
              </w:rPr>
              <w:t>la</w:t>
            </w:r>
            <w:r w:rsidRPr="00A42E04">
              <w:rPr>
                <w:rFonts w:ascii="Arial Narrow" w:hAnsi="Arial Narrow"/>
                <w:spacing w:val="-5"/>
                <w:sz w:val="22"/>
                <w:szCs w:val="22"/>
              </w:rPr>
              <w:t xml:space="preserve"> </w:t>
            </w:r>
            <w:r w:rsidRPr="00A42E04">
              <w:rPr>
                <w:rFonts w:ascii="Arial Narrow" w:hAnsi="Arial Narrow"/>
                <w:w w:val="80"/>
                <w:sz w:val="22"/>
                <w:szCs w:val="22"/>
              </w:rPr>
              <w:t>siguiente</w:t>
            </w:r>
            <w:r w:rsidRPr="00A42E04">
              <w:rPr>
                <w:rFonts w:ascii="Arial Narrow" w:hAnsi="Arial Narrow"/>
                <w:spacing w:val="-7"/>
                <w:sz w:val="22"/>
                <w:szCs w:val="22"/>
              </w:rPr>
              <w:t xml:space="preserve"> </w:t>
            </w:r>
            <w:r w:rsidRPr="00A42E04">
              <w:rPr>
                <w:rFonts w:ascii="Arial Narrow" w:hAnsi="Arial Narrow"/>
                <w:spacing w:val="-2"/>
                <w:w w:val="80"/>
                <w:sz w:val="22"/>
                <w:szCs w:val="22"/>
              </w:rPr>
              <w:t>manera:</w:t>
            </w:r>
          </w:p>
          <w:p w14:paraId="174012E1" w14:textId="77777777" w:rsidR="00E608A3" w:rsidRPr="00A42E04" w:rsidRDefault="00E608A3" w:rsidP="00E608A3">
            <w:pPr>
              <w:pStyle w:val="Textoindependiente"/>
              <w:spacing w:before="10"/>
              <w:rPr>
                <w:rFonts w:ascii="Arial Narrow" w:hAnsi="Arial Narrow"/>
                <w:sz w:val="22"/>
                <w:szCs w:val="22"/>
              </w:rPr>
            </w:pPr>
          </w:p>
          <w:tbl>
            <w:tblPr>
              <w:tblStyle w:val="TableNormal"/>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1831"/>
              <w:gridCol w:w="3466"/>
            </w:tblGrid>
            <w:tr w:rsidR="00E608A3" w:rsidRPr="00A42E04" w14:paraId="340A4749" w14:textId="77777777" w:rsidTr="00F47C69">
              <w:trPr>
                <w:trHeight w:val="316"/>
                <w:jc w:val="center"/>
              </w:trPr>
              <w:tc>
                <w:tcPr>
                  <w:tcW w:w="1831" w:type="dxa"/>
                </w:tcPr>
                <w:p w14:paraId="10210374" w14:textId="77777777" w:rsidR="00E608A3" w:rsidRPr="0011255D" w:rsidRDefault="00E608A3" w:rsidP="00E608A3">
                  <w:pPr>
                    <w:pStyle w:val="TableParagraph"/>
                    <w:spacing w:line="229" w:lineRule="exact"/>
                    <w:ind w:left="306"/>
                    <w:rPr>
                      <w:rFonts w:ascii="Arial Narrow" w:hAnsi="Arial Narrow"/>
                      <w:b/>
                      <w:bCs/>
                    </w:rPr>
                  </w:pPr>
                  <w:r w:rsidRPr="0011255D">
                    <w:rPr>
                      <w:rFonts w:ascii="Arial Narrow" w:hAnsi="Arial Narrow"/>
                      <w:b/>
                      <w:bCs/>
                      <w:spacing w:val="-2"/>
                      <w:w w:val="90"/>
                    </w:rPr>
                    <w:t>DESEMBOLSO</w:t>
                  </w:r>
                </w:p>
              </w:tc>
              <w:tc>
                <w:tcPr>
                  <w:tcW w:w="3466" w:type="dxa"/>
                </w:tcPr>
                <w:p w14:paraId="5D8E3814" w14:textId="77777777" w:rsidR="00E608A3" w:rsidRPr="0011255D" w:rsidRDefault="00E608A3" w:rsidP="00E608A3">
                  <w:pPr>
                    <w:pStyle w:val="TableParagraph"/>
                    <w:spacing w:line="229" w:lineRule="exact"/>
                    <w:ind w:left="0" w:right="30"/>
                    <w:jc w:val="center"/>
                    <w:rPr>
                      <w:rFonts w:ascii="Arial Narrow" w:hAnsi="Arial Narrow"/>
                      <w:b/>
                      <w:bCs/>
                    </w:rPr>
                  </w:pPr>
                  <w:r w:rsidRPr="0011255D">
                    <w:rPr>
                      <w:rFonts w:ascii="Arial Narrow" w:hAnsi="Arial Narrow"/>
                      <w:b/>
                      <w:bCs/>
                      <w:spacing w:val="-2"/>
                      <w:w w:val="90"/>
                    </w:rPr>
                    <w:t>PERIODO</w:t>
                  </w:r>
                </w:p>
              </w:tc>
            </w:tr>
            <w:tr w:rsidR="00E608A3" w:rsidRPr="00A42E04" w14:paraId="5E3B0525" w14:textId="77777777" w:rsidTr="00F47C69">
              <w:trPr>
                <w:trHeight w:val="313"/>
                <w:jc w:val="center"/>
              </w:trPr>
              <w:tc>
                <w:tcPr>
                  <w:tcW w:w="1831" w:type="dxa"/>
                </w:tcPr>
                <w:p w14:paraId="095D8434"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1</w:t>
                  </w:r>
                </w:p>
              </w:tc>
              <w:tc>
                <w:tcPr>
                  <w:tcW w:w="3466" w:type="dxa"/>
                </w:tcPr>
                <w:p w14:paraId="63A579B5"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5FBCF19A" w14:textId="77777777" w:rsidTr="00F47C69">
              <w:trPr>
                <w:trHeight w:val="316"/>
                <w:jc w:val="center"/>
              </w:trPr>
              <w:tc>
                <w:tcPr>
                  <w:tcW w:w="1831" w:type="dxa"/>
                </w:tcPr>
                <w:p w14:paraId="194147F7"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2</w:t>
                  </w:r>
                </w:p>
              </w:tc>
              <w:tc>
                <w:tcPr>
                  <w:tcW w:w="3466" w:type="dxa"/>
                </w:tcPr>
                <w:p w14:paraId="78729B4E"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7C142D78" w14:textId="77777777" w:rsidTr="00F47C69">
              <w:trPr>
                <w:trHeight w:val="313"/>
                <w:jc w:val="center"/>
              </w:trPr>
              <w:tc>
                <w:tcPr>
                  <w:tcW w:w="1831" w:type="dxa"/>
                </w:tcPr>
                <w:p w14:paraId="6E8D7AEF"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3</w:t>
                  </w:r>
                </w:p>
              </w:tc>
              <w:tc>
                <w:tcPr>
                  <w:tcW w:w="3466" w:type="dxa"/>
                </w:tcPr>
                <w:p w14:paraId="44B2026F"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2AF282A4" w14:textId="77777777" w:rsidTr="00F47C69">
              <w:trPr>
                <w:trHeight w:val="316"/>
                <w:jc w:val="center"/>
              </w:trPr>
              <w:tc>
                <w:tcPr>
                  <w:tcW w:w="1831" w:type="dxa"/>
                </w:tcPr>
                <w:p w14:paraId="2D2149EF" w14:textId="77777777" w:rsidR="00E608A3" w:rsidRPr="00A42E04" w:rsidRDefault="00E608A3" w:rsidP="00E608A3">
                  <w:pPr>
                    <w:pStyle w:val="TableParagraph"/>
                    <w:spacing w:line="229" w:lineRule="exact"/>
                    <w:ind w:left="146" w:right="180"/>
                    <w:jc w:val="center"/>
                    <w:rPr>
                      <w:rFonts w:ascii="Arial Narrow" w:hAnsi="Arial Narrow"/>
                    </w:rPr>
                  </w:pPr>
                  <w:r w:rsidRPr="00A42E04">
                    <w:rPr>
                      <w:rFonts w:ascii="Arial Narrow" w:hAnsi="Arial Narrow"/>
                      <w:spacing w:val="-10"/>
                      <w:w w:val="90"/>
                    </w:rPr>
                    <w:t>4</w:t>
                  </w:r>
                </w:p>
              </w:tc>
              <w:tc>
                <w:tcPr>
                  <w:tcW w:w="3466" w:type="dxa"/>
                </w:tcPr>
                <w:p w14:paraId="711E1AAE"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7607E2F2" w14:textId="77777777" w:rsidTr="00F47C69">
              <w:trPr>
                <w:trHeight w:val="313"/>
                <w:jc w:val="center"/>
              </w:trPr>
              <w:tc>
                <w:tcPr>
                  <w:tcW w:w="1831" w:type="dxa"/>
                </w:tcPr>
                <w:p w14:paraId="348AAA1E" w14:textId="77777777" w:rsidR="00E608A3" w:rsidRPr="00A42E04" w:rsidRDefault="00E608A3" w:rsidP="00E608A3">
                  <w:pPr>
                    <w:pStyle w:val="TableParagraph"/>
                    <w:spacing w:line="229" w:lineRule="exact"/>
                    <w:ind w:left="180" w:right="34"/>
                    <w:jc w:val="center"/>
                    <w:rPr>
                      <w:rFonts w:ascii="Arial Narrow" w:hAnsi="Arial Narrow"/>
                    </w:rPr>
                  </w:pPr>
                  <w:r w:rsidRPr="00A42E04">
                    <w:rPr>
                      <w:rFonts w:ascii="Arial Narrow" w:hAnsi="Arial Narrow"/>
                      <w:spacing w:val="-5"/>
                      <w:w w:val="90"/>
                    </w:rPr>
                    <w:t xml:space="preserve">5 </w:t>
                  </w:r>
                </w:p>
              </w:tc>
              <w:tc>
                <w:tcPr>
                  <w:tcW w:w="3466" w:type="dxa"/>
                </w:tcPr>
                <w:p w14:paraId="46AD00E3" w14:textId="77777777" w:rsidR="00E608A3" w:rsidRPr="00A42E04" w:rsidRDefault="00E608A3" w:rsidP="00E608A3">
                  <w:pPr>
                    <w:pStyle w:val="TableParagraph"/>
                    <w:spacing w:line="229" w:lineRule="exact"/>
                    <w:ind w:left="7"/>
                    <w:rPr>
                      <w:rFonts w:ascii="Arial Narrow" w:hAnsi="Arial Narrow"/>
                    </w:rPr>
                  </w:pPr>
                  <w:r w:rsidRPr="00A42E04">
                    <w:rPr>
                      <w:rFonts w:ascii="Arial Narrow" w:hAnsi="Arial Narrow"/>
                      <w:spacing w:val="-2"/>
                      <w:w w:val="90"/>
                    </w:rPr>
                    <w:t>MENSUAL</w:t>
                  </w:r>
                </w:p>
              </w:tc>
            </w:tr>
            <w:tr w:rsidR="00E608A3" w:rsidRPr="00A42E04" w14:paraId="78C6EFB1" w14:textId="77777777" w:rsidTr="00F47C69">
              <w:trPr>
                <w:trHeight w:val="313"/>
                <w:jc w:val="center"/>
              </w:trPr>
              <w:tc>
                <w:tcPr>
                  <w:tcW w:w="1831" w:type="dxa"/>
                </w:tcPr>
                <w:p w14:paraId="279A5FFE" w14:textId="77777777" w:rsidR="00E608A3" w:rsidRPr="00A42E04" w:rsidRDefault="00E608A3" w:rsidP="00E608A3">
                  <w:pPr>
                    <w:pStyle w:val="TableParagraph"/>
                    <w:spacing w:line="229" w:lineRule="exact"/>
                    <w:ind w:left="180" w:right="34"/>
                    <w:jc w:val="center"/>
                    <w:rPr>
                      <w:rFonts w:ascii="Arial Narrow" w:hAnsi="Arial Narrow"/>
                      <w:spacing w:val="-5"/>
                      <w:w w:val="90"/>
                    </w:rPr>
                  </w:pPr>
                  <w:r w:rsidRPr="00A42E04">
                    <w:rPr>
                      <w:rFonts w:ascii="Arial Narrow" w:hAnsi="Arial Narrow"/>
                      <w:spacing w:val="-5"/>
                      <w:w w:val="90"/>
                    </w:rPr>
                    <w:t>6</w:t>
                  </w:r>
                </w:p>
              </w:tc>
              <w:tc>
                <w:tcPr>
                  <w:tcW w:w="3466" w:type="dxa"/>
                </w:tcPr>
                <w:p w14:paraId="68615356" w14:textId="77777777" w:rsidR="00E608A3" w:rsidRPr="00A42E04" w:rsidRDefault="00E608A3" w:rsidP="00E608A3">
                  <w:pPr>
                    <w:pStyle w:val="TableParagraph"/>
                    <w:spacing w:line="229" w:lineRule="exact"/>
                    <w:ind w:left="7"/>
                    <w:rPr>
                      <w:rFonts w:ascii="Arial Narrow" w:hAnsi="Arial Narrow"/>
                      <w:spacing w:val="-2"/>
                      <w:w w:val="90"/>
                    </w:rPr>
                  </w:pPr>
                  <w:r w:rsidRPr="00A42E04">
                    <w:rPr>
                      <w:rFonts w:ascii="Arial Narrow" w:hAnsi="Arial Narrow"/>
                      <w:spacing w:val="-2"/>
                      <w:w w:val="90"/>
                    </w:rPr>
                    <w:t>MENSUAL</w:t>
                  </w:r>
                </w:p>
              </w:tc>
            </w:tr>
            <w:tr w:rsidR="00E608A3" w:rsidRPr="00A42E04" w14:paraId="0CC68751" w14:textId="77777777" w:rsidTr="00F47C69">
              <w:trPr>
                <w:trHeight w:val="313"/>
                <w:jc w:val="center"/>
              </w:trPr>
              <w:tc>
                <w:tcPr>
                  <w:tcW w:w="1831" w:type="dxa"/>
                </w:tcPr>
                <w:p w14:paraId="02E65742" w14:textId="77777777" w:rsidR="00E608A3" w:rsidRPr="00A42E04" w:rsidRDefault="00E608A3" w:rsidP="00E608A3">
                  <w:pPr>
                    <w:pStyle w:val="TableParagraph"/>
                    <w:spacing w:line="229" w:lineRule="exact"/>
                    <w:ind w:left="180" w:right="34"/>
                    <w:jc w:val="center"/>
                    <w:rPr>
                      <w:rFonts w:ascii="Arial Narrow" w:hAnsi="Arial Narrow"/>
                      <w:spacing w:val="-5"/>
                      <w:w w:val="90"/>
                    </w:rPr>
                  </w:pPr>
                  <w:r w:rsidRPr="00A42E04">
                    <w:rPr>
                      <w:rFonts w:ascii="Arial Narrow" w:hAnsi="Arial Narrow"/>
                      <w:spacing w:val="-5"/>
                      <w:w w:val="90"/>
                    </w:rPr>
                    <w:t>7</w:t>
                  </w:r>
                </w:p>
              </w:tc>
              <w:tc>
                <w:tcPr>
                  <w:tcW w:w="3466" w:type="dxa"/>
                </w:tcPr>
                <w:p w14:paraId="59AE3F7D" w14:textId="77777777" w:rsidR="00E608A3" w:rsidRPr="00A42E04" w:rsidRDefault="00E608A3" w:rsidP="00E608A3">
                  <w:pPr>
                    <w:pStyle w:val="TableParagraph"/>
                    <w:spacing w:line="229" w:lineRule="exact"/>
                    <w:ind w:left="7"/>
                    <w:rPr>
                      <w:rFonts w:ascii="Arial Narrow" w:hAnsi="Arial Narrow"/>
                      <w:spacing w:val="-2"/>
                      <w:w w:val="90"/>
                    </w:rPr>
                  </w:pPr>
                  <w:r w:rsidRPr="00A42E04">
                    <w:rPr>
                      <w:rFonts w:ascii="Arial Narrow" w:hAnsi="Arial Narrow"/>
                      <w:spacing w:val="-2"/>
                      <w:w w:val="90"/>
                    </w:rPr>
                    <w:t>MENSUAL</w:t>
                  </w:r>
                </w:p>
              </w:tc>
            </w:tr>
          </w:tbl>
          <w:p w14:paraId="0583FA58" w14:textId="77777777" w:rsidR="00E608A3" w:rsidRPr="00CE55F3" w:rsidRDefault="00E608A3" w:rsidP="00272350">
            <w:pPr>
              <w:jc w:val="both"/>
              <w:rPr>
                <w:rFonts w:ascii="Arial Narrow" w:hAnsi="Arial Narrow" w:cs="Arial Narrow"/>
              </w:rPr>
            </w:pPr>
          </w:p>
          <w:p w14:paraId="404734B1" w14:textId="77777777" w:rsidR="008320EC" w:rsidRDefault="00272350" w:rsidP="008320EC">
            <w:pPr>
              <w:pStyle w:val="Textoindependiente"/>
              <w:spacing w:before="156"/>
              <w:jc w:val="both"/>
              <w:rPr>
                <w:rFonts w:ascii="Arial Narrow" w:eastAsia="Calibri" w:hAnsi="Arial Narrow" w:cs="Arial"/>
                <w:iCs/>
                <w:sz w:val="22"/>
                <w:szCs w:val="22"/>
              </w:rPr>
            </w:pPr>
            <w:r w:rsidRPr="00CE55F3">
              <w:rPr>
                <w:rFonts w:ascii="Arial Narrow" w:hAnsi="Arial Narrow"/>
                <w:b/>
                <w:bCs/>
                <w:w w:val="85"/>
                <w:sz w:val="22"/>
                <w:szCs w:val="22"/>
              </w:rPr>
              <w:t>(</w:t>
            </w:r>
            <w:r w:rsidR="008320EC" w:rsidRPr="00D45ACC">
              <w:rPr>
                <w:rFonts w:ascii="Arial Narrow" w:eastAsia="Calibri" w:hAnsi="Arial Narrow" w:cs="Arial"/>
                <w:iCs/>
                <w:sz w:val="22"/>
                <w:szCs w:val="22"/>
              </w:rPr>
              <w:t>El giro de los desembolsos se hará efectivo previa aprobación por parte del supervisor de los siguientes documentos presentados por el representante legal de la EAS, o quien se encuentre debidamente facultado:</w:t>
            </w:r>
          </w:p>
          <w:p w14:paraId="06BD371B" w14:textId="77777777" w:rsidR="008320EC" w:rsidRDefault="008320EC" w:rsidP="008320EC">
            <w:pPr>
              <w:pStyle w:val="Textoindependiente"/>
              <w:spacing w:before="156"/>
              <w:jc w:val="both"/>
              <w:rPr>
                <w:rFonts w:ascii="Arial Narrow" w:eastAsia="Calibri" w:hAnsi="Arial Narrow" w:cs="Arial"/>
                <w:iCs/>
                <w:sz w:val="22"/>
                <w:szCs w:val="22"/>
              </w:rPr>
            </w:pPr>
            <w:r w:rsidRPr="00250209">
              <w:rPr>
                <w:rFonts w:ascii="Arial Narrow" w:eastAsia="Calibri" w:hAnsi="Arial Narrow" w:cs="Arial"/>
                <w:b/>
                <w:bCs/>
                <w:iCs/>
                <w:sz w:val="22"/>
                <w:szCs w:val="22"/>
              </w:rPr>
              <w:t>(i.) Para el primer desembolso</w:t>
            </w:r>
            <w:r w:rsidRPr="00276315">
              <w:rPr>
                <w:rFonts w:ascii="Arial Narrow" w:eastAsia="Calibri" w:hAnsi="Arial Narrow" w:cs="Arial"/>
                <w:iCs/>
                <w:sz w:val="22"/>
                <w:szCs w:val="22"/>
              </w:rPr>
              <w:t xml:space="preserve">: </w:t>
            </w:r>
            <w:r w:rsidRPr="00250209">
              <w:rPr>
                <w:rFonts w:ascii="Arial Narrow" w:eastAsia="Calibri" w:hAnsi="Arial Narrow" w:cs="Arial"/>
                <w:b/>
                <w:bCs/>
                <w:iCs/>
                <w:sz w:val="22"/>
                <w:szCs w:val="22"/>
              </w:rPr>
              <w:t>a)</w:t>
            </w:r>
            <w:r w:rsidRPr="00276315">
              <w:rPr>
                <w:rFonts w:ascii="Arial Narrow" w:eastAsia="Calibri" w:hAnsi="Arial Narrow" w:cs="Arial"/>
                <w:iCs/>
                <w:sz w:val="22"/>
                <w:szCs w:val="22"/>
              </w:rPr>
              <w:t xml:space="preserve"> Presupuesto inicial de ingresos y gastos aprobado por el supervisor y/o interventor del contrato, el cual debe guardar coherencia con los costos de referencia del servicio, y la información registrada mensualmente en SIM - Metas Sociales y Financieras.</w:t>
            </w:r>
            <w:r w:rsidRPr="00250209">
              <w:rPr>
                <w:rFonts w:ascii="Arial Narrow" w:eastAsia="Calibri" w:hAnsi="Arial Narrow" w:cs="Arial"/>
                <w:b/>
                <w:bCs/>
                <w:iCs/>
                <w:sz w:val="22"/>
                <w:szCs w:val="22"/>
              </w:rPr>
              <w:t xml:space="preserve"> b) </w:t>
            </w:r>
            <w:r w:rsidRPr="00276315">
              <w:rPr>
                <w:rFonts w:ascii="Arial Narrow" w:eastAsia="Calibri" w:hAnsi="Arial Narrow" w:cs="Arial"/>
                <w:iCs/>
                <w:sz w:val="22"/>
                <w:szCs w:val="22"/>
              </w:rPr>
              <w:t xml:space="preserve">Aprobación de la contrapartida, cuando aplique, por el supervisor </w:t>
            </w:r>
            <w:r w:rsidRPr="00276315">
              <w:rPr>
                <w:rFonts w:ascii="Arial Narrow" w:eastAsia="Calibri" w:hAnsi="Arial Narrow" w:cs="Arial"/>
                <w:iCs/>
                <w:sz w:val="22"/>
                <w:szCs w:val="22"/>
              </w:rPr>
              <w:lastRenderedPageBreak/>
              <w:t xml:space="preserve">y/o interventor del contrato. </w:t>
            </w:r>
            <w:r w:rsidRPr="00250209">
              <w:rPr>
                <w:rFonts w:ascii="Arial Narrow" w:eastAsia="Calibri" w:hAnsi="Arial Narrow" w:cs="Arial"/>
                <w:b/>
                <w:bCs/>
                <w:iCs/>
                <w:sz w:val="22"/>
                <w:szCs w:val="22"/>
              </w:rPr>
              <w:t>c)</w:t>
            </w:r>
            <w:r w:rsidRPr="00276315">
              <w:rPr>
                <w:rFonts w:ascii="Arial Narrow" w:eastAsia="Calibri" w:hAnsi="Arial Narrow" w:cs="Arial"/>
                <w:iCs/>
                <w:sz w:val="22"/>
                <w:szCs w:val="22"/>
              </w:rPr>
              <w:t xml:space="preserve"> Reporte generado por el Sistema de Información y validado por el representante legal o quien haga de sus veces de los datos del Representante Legal, EAS, dirección exacta, teléfono exacto de la sede principal de la EAS, contrato, servicio y valores de acuerdo con la documentación física. </w:t>
            </w:r>
            <w:r w:rsidRPr="00250209">
              <w:rPr>
                <w:rFonts w:ascii="Arial Narrow" w:eastAsia="Calibri" w:hAnsi="Arial Narrow" w:cs="Arial"/>
                <w:b/>
                <w:bCs/>
                <w:iCs/>
                <w:sz w:val="22"/>
                <w:szCs w:val="22"/>
              </w:rPr>
              <w:t>d)</w:t>
            </w:r>
            <w:r w:rsidRPr="00276315">
              <w:rPr>
                <w:rFonts w:ascii="Arial Narrow" w:eastAsia="Calibri" w:hAnsi="Arial Narrow" w:cs="Arial"/>
                <w:iCs/>
                <w:sz w:val="22"/>
                <w:szCs w:val="22"/>
              </w:rPr>
              <w:t xml:space="preserve"> El listado actualizado de las UDS en las cuales se prestarán los servicios de atención a los participantes según los datos existentes (código de unidades, nombres, dirección, teléfono y responsable) tomando como insumo los datos ya creados en el Sistema de Información que el ICBF disponga. </w:t>
            </w:r>
            <w:r w:rsidRPr="00250209">
              <w:rPr>
                <w:rFonts w:ascii="Arial Narrow" w:eastAsia="Calibri" w:hAnsi="Arial Narrow" w:cs="Arial"/>
                <w:b/>
                <w:bCs/>
                <w:iCs/>
                <w:sz w:val="22"/>
                <w:szCs w:val="22"/>
              </w:rPr>
              <w:t>e)</w:t>
            </w:r>
            <w:r w:rsidRPr="00276315">
              <w:rPr>
                <w:rFonts w:ascii="Arial Narrow" w:eastAsia="Calibri" w:hAnsi="Arial Narrow" w:cs="Arial"/>
                <w:iCs/>
                <w:sz w:val="22"/>
                <w:szCs w:val="22"/>
              </w:rPr>
              <w:t xml:space="preserve"> Listado de los datos básicos de los participantes de continuidad en la unidad de servicio y los que ingresan según lo establecido en la Guía para la</w:t>
            </w:r>
            <w:r>
              <w:rPr>
                <w:rFonts w:ascii="Arial Narrow" w:eastAsia="Calibri" w:hAnsi="Arial Narrow" w:cs="Arial"/>
                <w:iCs/>
                <w:sz w:val="22"/>
                <w:szCs w:val="22"/>
              </w:rPr>
              <w:t xml:space="preserve"> </w:t>
            </w:r>
            <w:r w:rsidRPr="00276315">
              <w:rPr>
                <w:rFonts w:ascii="Arial Narrow" w:eastAsia="Calibri" w:hAnsi="Arial Narrow" w:cs="Arial"/>
                <w:iCs/>
                <w:sz w:val="22"/>
                <w:szCs w:val="22"/>
              </w:rPr>
              <w:t xml:space="preserve">Focalización de usuarios de los servicios de Primera Infancia y las demás directrices del ICBF </w:t>
            </w:r>
            <w:r w:rsidRPr="00250209">
              <w:rPr>
                <w:rFonts w:ascii="Arial Narrow" w:eastAsia="Calibri" w:hAnsi="Arial Narrow" w:cs="Arial"/>
                <w:b/>
                <w:bCs/>
                <w:iCs/>
                <w:sz w:val="22"/>
                <w:szCs w:val="22"/>
              </w:rPr>
              <w:t>f)</w:t>
            </w:r>
            <w:r w:rsidRPr="00276315">
              <w:rPr>
                <w:rFonts w:ascii="Arial Narrow" w:eastAsia="Calibri" w:hAnsi="Arial Narrow" w:cs="Arial"/>
                <w:iCs/>
                <w:sz w:val="22"/>
                <w:szCs w:val="22"/>
              </w:rPr>
              <w:t xml:space="preserve"> Acta de visita, ficha y registro fotográfico realizado por el supervisor y/o interventor del contrato (conforme a la Resolución No. 4733 de 2022, o documento que la modifique o sustituya) que soporte que la infraestructura ofertada cumple con las condiciones físicas de las instalaciones relacionadas para la prestación del servicio a contratar (Solo aplica cuando el ICBF, para la selección, tuvo en cuenta la sede propia ofertada por la entidad). </w:t>
            </w:r>
            <w:r w:rsidRPr="00250209">
              <w:rPr>
                <w:rFonts w:ascii="Arial Narrow" w:eastAsia="Calibri" w:hAnsi="Arial Narrow" w:cs="Arial"/>
                <w:b/>
                <w:bCs/>
                <w:iCs/>
                <w:sz w:val="22"/>
                <w:szCs w:val="22"/>
              </w:rPr>
              <w:t>g)</w:t>
            </w:r>
            <w:r w:rsidRPr="00276315">
              <w:rPr>
                <w:rFonts w:ascii="Arial Narrow" w:eastAsia="Calibri" w:hAnsi="Arial Narrow" w:cs="Arial"/>
                <w:iCs/>
                <w:sz w:val="22"/>
                <w:szCs w:val="22"/>
              </w:rPr>
              <w:t xml:space="preserve"> Copia de los contratos celebrados con el talento humano contratado para la ejecución y copia de las certificaciones de vinculación de estos al Sistema Integral de Seguridad Social y parafiscales.</w:t>
            </w:r>
          </w:p>
          <w:p w14:paraId="23F7C141" w14:textId="77777777" w:rsidR="008320EC" w:rsidRDefault="008320EC" w:rsidP="008320EC">
            <w:pPr>
              <w:pStyle w:val="Textoindependiente"/>
              <w:spacing w:before="156"/>
              <w:jc w:val="both"/>
              <w:rPr>
                <w:rFonts w:ascii="Arial Narrow" w:eastAsia="Calibri" w:hAnsi="Arial Narrow" w:cs="Arial"/>
                <w:iCs/>
                <w:sz w:val="22"/>
                <w:szCs w:val="22"/>
              </w:rPr>
            </w:pPr>
            <w:r w:rsidRPr="00B23DC8">
              <w:rPr>
                <w:rFonts w:ascii="Arial Narrow" w:eastAsia="Calibri" w:hAnsi="Arial Narrow" w:cs="Arial"/>
                <w:b/>
                <w:bCs/>
                <w:iCs/>
                <w:sz w:val="22"/>
                <w:szCs w:val="22"/>
              </w:rPr>
              <w:t>(ii.) Para el segundo desembolso: a</w:t>
            </w:r>
            <w:r w:rsidRPr="00276315">
              <w:rPr>
                <w:rFonts w:ascii="Arial Narrow" w:eastAsia="Calibri" w:hAnsi="Arial Narrow" w:cs="Arial"/>
                <w:iCs/>
                <w:sz w:val="22"/>
                <w:szCs w:val="22"/>
              </w:rPr>
              <w:t xml:space="preserve">) Presupuesto inicial de ingresos y gastos avalado por el Comité Técnico Operativo y aprobado por el Supervisor y/o interventor. </w:t>
            </w:r>
            <w:r w:rsidRPr="00B23DC8">
              <w:rPr>
                <w:rFonts w:ascii="Arial Narrow" w:eastAsia="Calibri" w:hAnsi="Arial Narrow" w:cs="Arial"/>
                <w:b/>
                <w:bCs/>
                <w:iCs/>
                <w:sz w:val="22"/>
                <w:szCs w:val="22"/>
              </w:rPr>
              <w:t>b)</w:t>
            </w:r>
            <w:r w:rsidRPr="00276315">
              <w:rPr>
                <w:rFonts w:ascii="Arial Narrow" w:eastAsia="Calibri" w:hAnsi="Arial Narrow" w:cs="Arial"/>
                <w:iCs/>
                <w:sz w:val="22"/>
                <w:szCs w:val="22"/>
              </w:rPr>
              <w:t xml:space="preserve"> Programación de aporte de la contrapartida y valores técnicos agregados, cuando aplique, avalados por el comité técnico operativo y aprobado por el supervisor y/o interventor. </w:t>
            </w:r>
            <w:r w:rsidRPr="00B23DC8">
              <w:rPr>
                <w:rFonts w:ascii="Arial Narrow" w:eastAsia="Calibri" w:hAnsi="Arial Narrow" w:cs="Arial"/>
                <w:b/>
                <w:bCs/>
                <w:iCs/>
                <w:sz w:val="22"/>
                <w:szCs w:val="22"/>
              </w:rPr>
              <w:t>c)</w:t>
            </w:r>
            <w:r w:rsidRPr="00276315">
              <w:rPr>
                <w:rFonts w:ascii="Arial Narrow" w:eastAsia="Calibri" w:hAnsi="Arial Narrow" w:cs="Arial"/>
                <w:iCs/>
                <w:sz w:val="22"/>
                <w:szCs w:val="22"/>
              </w:rPr>
              <w:t xml:space="preserve"> Cronograma de actividades correspondiente a la ejecución de las obligaciones contractuales relacionadas con la prestación del servicio. </w:t>
            </w:r>
            <w:r w:rsidRPr="00B23DC8">
              <w:rPr>
                <w:rFonts w:ascii="Arial Narrow" w:eastAsia="Calibri" w:hAnsi="Arial Narrow" w:cs="Arial"/>
                <w:b/>
                <w:bCs/>
                <w:iCs/>
                <w:sz w:val="22"/>
                <w:szCs w:val="22"/>
              </w:rPr>
              <w:t>d)</w:t>
            </w:r>
            <w:r w:rsidRPr="00276315">
              <w:rPr>
                <w:rFonts w:ascii="Arial Narrow" w:eastAsia="Calibri" w:hAnsi="Arial Narrow" w:cs="Arial"/>
                <w:iCs/>
                <w:sz w:val="22"/>
                <w:szCs w:val="22"/>
              </w:rPr>
              <w:t xml:space="preserve"> Certificado de cobertura que refleje el número de niños y niñas atendidas en el período anterior (debe coincidir con los soportes entregados para el rubro del Talento Humano en los periodos respectivos). </w:t>
            </w:r>
            <w:r w:rsidRPr="00B23DC8">
              <w:rPr>
                <w:rFonts w:ascii="Arial Narrow" w:eastAsia="Calibri" w:hAnsi="Arial Narrow" w:cs="Arial"/>
                <w:b/>
                <w:bCs/>
                <w:iCs/>
                <w:sz w:val="22"/>
                <w:szCs w:val="22"/>
              </w:rPr>
              <w:t>e)</w:t>
            </w:r>
            <w:r w:rsidRPr="00276315">
              <w:rPr>
                <w:rFonts w:ascii="Arial Narrow" w:eastAsia="Calibri" w:hAnsi="Arial Narrow" w:cs="Arial"/>
                <w:iCs/>
                <w:sz w:val="22"/>
                <w:szCs w:val="22"/>
              </w:rPr>
              <w:t xml:space="preserve"> El ciclo de menú de conformidad con lo establecido en la minuta patrón aprobado por el nutricionista del ICBF. </w:t>
            </w:r>
            <w:r w:rsidRPr="00B23DC8">
              <w:rPr>
                <w:rFonts w:ascii="Arial Narrow" w:eastAsia="Calibri" w:hAnsi="Arial Narrow" w:cs="Arial"/>
                <w:b/>
                <w:bCs/>
                <w:iCs/>
                <w:sz w:val="22"/>
                <w:szCs w:val="22"/>
              </w:rPr>
              <w:t>f)</w:t>
            </w:r>
            <w:r w:rsidRPr="00276315">
              <w:rPr>
                <w:rFonts w:ascii="Arial Narrow" w:eastAsia="Calibri" w:hAnsi="Arial Narrow" w:cs="Arial"/>
                <w:iCs/>
                <w:sz w:val="22"/>
                <w:szCs w:val="22"/>
              </w:rPr>
              <w:t xml:space="preserve"> Informe de la ejecución financiera del primer desembolso en concordancia con el procedimiento de legalización de cuentas definido en los Manuales Técnicos, Guías Operativas Manuales Técnicos y Guías Operativas, este informe debe ser coherente con los costos de canasta del servicio y la información registrada mensualmente en SIM - Metas Sociales y Financieras. </w:t>
            </w:r>
            <w:r w:rsidRPr="00B23DC8">
              <w:rPr>
                <w:rFonts w:ascii="Arial Narrow" w:eastAsia="Calibri" w:hAnsi="Arial Narrow" w:cs="Arial"/>
                <w:b/>
                <w:bCs/>
                <w:iCs/>
                <w:sz w:val="22"/>
                <w:szCs w:val="22"/>
              </w:rPr>
              <w:t>g)</w:t>
            </w:r>
            <w:r w:rsidRPr="00276315">
              <w:rPr>
                <w:rFonts w:ascii="Arial Narrow" w:eastAsia="Calibri" w:hAnsi="Arial Narrow" w:cs="Arial"/>
                <w:iCs/>
                <w:sz w:val="22"/>
                <w:szCs w:val="22"/>
              </w:rPr>
              <w:t xml:space="preserve"> Informe de ejecución técnica y administrativa del período anterior que deberá tener el contenido previsto en los instrumentos que entregue para ello el ICBF. </w:t>
            </w:r>
            <w:r w:rsidRPr="00B23DC8">
              <w:rPr>
                <w:rFonts w:ascii="Arial Narrow" w:eastAsia="Calibri" w:hAnsi="Arial Narrow" w:cs="Arial"/>
                <w:b/>
                <w:bCs/>
                <w:iCs/>
                <w:sz w:val="22"/>
                <w:szCs w:val="22"/>
              </w:rPr>
              <w:t>h)</w:t>
            </w:r>
            <w:r w:rsidRPr="00276315">
              <w:rPr>
                <w:rFonts w:ascii="Arial Narrow" w:eastAsia="Calibri" w:hAnsi="Arial Narrow" w:cs="Arial"/>
                <w:iCs/>
                <w:sz w:val="22"/>
                <w:szCs w:val="22"/>
              </w:rPr>
              <w:t xml:space="preserve"> Copia del extracto bancario o informe de los movimientos bancarios, según aplique, de la cuenta exclusiva para el manejo de los recursos aportados por el ICBF, correspondiente al periodo anterior. </w:t>
            </w:r>
            <w:r w:rsidRPr="00B23DC8">
              <w:rPr>
                <w:rFonts w:ascii="Arial Narrow" w:eastAsia="Calibri" w:hAnsi="Arial Narrow" w:cs="Arial"/>
                <w:b/>
                <w:bCs/>
                <w:iCs/>
                <w:sz w:val="22"/>
                <w:szCs w:val="22"/>
              </w:rPr>
              <w:t>i)</w:t>
            </w:r>
            <w:r w:rsidRPr="00276315">
              <w:rPr>
                <w:rFonts w:ascii="Arial Narrow" w:eastAsia="Calibri" w:hAnsi="Arial Narrow" w:cs="Arial"/>
                <w:iCs/>
                <w:sz w:val="22"/>
                <w:szCs w:val="22"/>
              </w:rPr>
              <w:t xml:space="preserve"> Reporte de información con calidad generado por el Sistema Cuéntame o aquel que se disponga por parte del ICBF, del 100% de los participantes atendidos, con el 100% de la información de los procesos de formación a familias que hayan asistido a las jornadas de formación de acuerdo con el manual y el 100% de la respectiva toma nutricional y el seguimiento realizado de acuerdo con el estado nutricional, según los Manuales Técnicos, guías Operativas Manuales Técnicos y Guías Operativas de la modalidad.</w:t>
            </w:r>
            <w:r w:rsidRPr="00B23DC8">
              <w:rPr>
                <w:rFonts w:ascii="Arial Narrow" w:eastAsia="Calibri" w:hAnsi="Arial Narrow" w:cs="Arial"/>
                <w:b/>
                <w:bCs/>
                <w:iCs/>
                <w:sz w:val="22"/>
                <w:szCs w:val="22"/>
              </w:rPr>
              <w:t xml:space="preserve"> j) </w:t>
            </w:r>
            <w:r w:rsidRPr="00276315">
              <w:rPr>
                <w:rFonts w:ascii="Arial Narrow" w:eastAsia="Calibri" w:hAnsi="Arial Narrow" w:cs="Arial"/>
                <w:iCs/>
                <w:sz w:val="22"/>
                <w:szCs w:val="22"/>
              </w:rPr>
              <w:t xml:space="preserve">Registro, actualización y reporte del 100% de los datos con calidad del talento humano con su respectivo perfil profesional y cargo con el cual se desempeña en las UDS y contratado para la ejecución, en el Sistema de Información que el ICBF disponga. </w:t>
            </w:r>
            <w:r w:rsidRPr="00B23DC8">
              <w:rPr>
                <w:rFonts w:ascii="Arial Narrow" w:eastAsia="Calibri" w:hAnsi="Arial Narrow" w:cs="Arial"/>
                <w:b/>
                <w:bCs/>
                <w:iCs/>
                <w:sz w:val="22"/>
                <w:szCs w:val="22"/>
              </w:rPr>
              <w:t>k)</w:t>
            </w:r>
            <w:r w:rsidRPr="00276315">
              <w:rPr>
                <w:rFonts w:ascii="Arial Narrow" w:eastAsia="Calibri" w:hAnsi="Arial Narrow" w:cs="Arial"/>
                <w:iCs/>
                <w:sz w:val="22"/>
                <w:szCs w:val="22"/>
              </w:rPr>
              <w:t xml:space="preserve">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 y la dotación de acuerdo a la guía orientadora para la compra de la dotación en Modalidades de educación inicial en el marco de la atención integral (cuando el ICBF lo disponga). </w:t>
            </w:r>
            <w:r w:rsidRPr="008B6B5B">
              <w:rPr>
                <w:rFonts w:ascii="Arial Narrow" w:eastAsia="Calibri" w:hAnsi="Arial Narrow" w:cs="Arial"/>
                <w:b/>
                <w:bCs/>
                <w:iCs/>
                <w:sz w:val="22"/>
                <w:szCs w:val="22"/>
              </w:rPr>
              <w:t>m)</w:t>
            </w:r>
            <w:r w:rsidRPr="00276315">
              <w:rPr>
                <w:rFonts w:ascii="Arial Narrow" w:eastAsia="Calibri" w:hAnsi="Arial Narrow" w:cs="Arial"/>
                <w:iCs/>
                <w:sz w:val="22"/>
                <w:szCs w:val="22"/>
              </w:rPr>
              <w:t xml:space="preserve"> Registro Mensual de Asistencia -RAM en el instrumento que defina el ICBF según la atención</w:t>
            </w:r>
            <w:r w:rsidRPr="008B6B5B">
              <w:rPr>
                <w:rFonts w:ascii="Arial Narrow" w:eastAsia="Calibri" w:hAnsi="Arial Narrow" w:cs="Arial"/>
                <w:b/>
                <w:bCs/>
                <w:iCs/>
                <w:sz w:val="22"/>
                <w:szCs w:val="22"/>
              </w:rPr>
              <w:t>. n)</w:t>
            </w:r>
            <w:r w:rsidRPr="00276315">
              <w:rPr>
                <w:rFonts w:ascii="Arial Narrow" w:eastAsia="Calibri" w:hAnsi="Arial Narrow" w:cs="Arial"/>
                <w:iCs/>
                <w:sz w:val="22"/>
                <w:szCs w:val="22"/>
              </w:rPr>
              <w:t xml:space="preserve"> Copia del contrato de comodato firmado cuando aplique. </w:t>
            </w:r>
            <w:r w:rsidRPr="008B6B5B">
              <w:rPr>
                <w:rFonts w:ascii="Arial Narrow" w:eastAsia="Calibri" w:hAnsi="Arial Narrow" w:cs="Arial"/>
                <w:b/>
                <w:bCs/>
                <w:iCs/>
                <w:sz w:val="22"/>
                <w:szCs w:val="22"/>
              </w:rPr>
              <w:t>o)</w:t>
            </w:r>
            <w:r w:rsidRPr="00276315">
              <w:rPr>
                <w:rFonts w:ascii="Arial Narrow" w:eastAsia="Calibri" w:hAnsi="Arial Narrow" w:cs="Arial"/>
                <w:iCs/>
                <w:sz w:val="22"/>
                <w:szCs w:val="22"/>
              </w:rPr>
              <w:t xml:space="preserve"> Documento equivalente que dé cuenta al perfeccionamiento del negocio jurídico cualquiera que sea su tipología, o acto jurídico, respecto a la disposición del bien inmueble donde se prestará el servicio de atención a la Primera Infancia (por ejemplo: contrato de arrendamiento, contrato de comodato, certificado de libertad y tradición, o el documento idóneo donde se acredite dicha condición según corresponda) </w:t>
            </w:r>
            <w:r w:rsidRPr="008B6B5B">
              <w:rPr>
                <w:rFonts w:ascii="Arial Narrow" w:eastAsia="Calibri" w:hAnsi="Arial Narrow" w:cs="Arial"/>
                <w:b/>
                <w:bCs/>
                <w:iCs/>
                <w:sz w:val="22"/>
                <w:szCs w:val="22"/>
              </w:rPr>
              <w:t>p)</w:t>
            </w:r>
            <w:r w:rsidRPr="00276315">
              <w:rPr>
                <w:rFonts w:ascii="Arial Narrow" w:eastAsia="Calibri" w:hAnsi="Arial Narrow" w:cs="Arial"/>
                <w:iCs/>
                <w:sz w:val="22"/>
                <w:szCs w:val="22"/>
              </w:rPr>
              <w:t xml:space="preserve"> Soportes de la implementación de los planes de formación y acompañamiento a familias y cualificación del talento humano. </w:t>
            </w:r>
            <w:r w:rsidRPr="008B6B5B">
              <w:rPr>
                <w:rFonts w:ascii="Arial Narrow" w:eastAsia="Calibri" w:hAnsi="Arial Narrow" w:cs="Arial"/>
                <w:b/>
                <w:bCs/>
                <w:iCs/>
                <w:sz w:val="22"/>
                <w:szCs w:val="22"/>
              </w:rPr>
              <w:t>q)</w:t>
            </w:r>
            <w:r w:rsidRPr="00276315">
              <w:rPr>
                <w:rFonts w:ascii="Arial Narrow" w:eastAsia="Calibri" w:hAnsi="Arial Narrow" w:cs="Arial"/>
                <w:iCs/>
                <w:sz w:val="22"/>
                <w:szCs w:val="22"/>
              </w:rPr>
              <w:t xml:space="preserve"> Reporte de compras locales de alimentos realizadas en el período correspondiente al desembolso, discriminando el valor total del componente alimentario. </w:t>
            </w:r>
            <w:r w:rsidRPr="008B6B5B">
              <w:rPr>
                <w:rFonts w:ascii="Arial Narrow" w:eastAsia="Calibri" w:hAnsi="Arial Narrow" w:cs="Arial"/>
                <w:b/>
                <w:bCs/>
                <w:iCs/>
                <w:sz w:val="22"/>
                <w:szCs w:val="22"/>
              </w:rPr>
              <w:t>r)</w:t>
            </w:r>
            <w:r w:rsidRPr="00276315">
              <w:rPr>
                <w:rFonts w:ascii="Arial Narrow" w:eastAsia="Calibri" w:hAnsi="Arial Narrow" w:cs="Arial"/>
                <w:iCs/>
                <w:sz w:val="22"/>
                <w:szCs w:val="22"/>
              </w:rPr>
              <w:t xml:space="preserve"> Soporte del pago de honorarios o salarios del mes anterior, a la totalidad del talento humano vinculado a la atención, acompañado del soporte de pago de los aportes al Sistema Integral </w:t>
            </w:r>
            <w:r w:rsidRPr="00276315">
              <w:rPr>
                <w:rFonts w:ascii="Arial Narrow" w:eastAsia="Calibri" w:hAnsi="Arial Narrow" w:cs="Arial"/>
                <w:iCs/>
                <w:sz w:val="22"/>
                <w:szCs w:val="22"/>
              </w:rPr>
              <w:lastRenderedPageBreak/>
              <w:t xml:space="preserve">de Seguridad Social y parafiscales. </w:t>
            </w:r>
          </w:p>
          <w:p w14:paraId="72BDA829" w14:textId="77777777" w:rsidR="008320EC" w:rsidRDefault="008320EC" w:rsidP="008320EC">
            <w:pPr>
              <w:pStyle w:val="Textoindependiente"/>
              <w:spacing w:before="156"/>
              <w:jc w:val="both"/>
              <w:rPr>
                <w:rFonts w:ascii="Arial Narrow" w:eastAsia="Calibri" w:hAnsi="Arial Narrow" w:cs="Arial"/>
                <w:iCs/>
                <w:sz w:val="22"/>
                <w:szCs w:val="22"/>
              </w:rPr>
            </w:pPr>
            <w:r w:rsidRPr="008106B3">
              <w:rPr>
                <w:rFonts w:ascii="Arial Narrow" w:eastAsia="Calibri" w:hAnsi="Arial Narrow" w:cs="Arial"/>
                <w:b/>
                <w:bCs/>
                <w:iCs/>
                <w:sz w:val="22"/>
                <w:szCs w:val="22"/>
              </w:rPr>
              <w:t>(iii.) Para los demás desembolsos (tercero, cuarto… y último): a)</w:t>
            </w:r>
            <w:r w:rsidRPr="00276315">
              <w:rPr>
                <w:rFonts w:ascii="Arial Narrow" w:eastAsia="Calibri" w:hAnsi="Arial Narrow" w:cs="Arial"/>
                <w:iCs/>
                <w:sz w:val="22"/>
                <w:szCs w:val="22"/>
              </w:rPr>
              <w:t xml:space="preserve"> Informe de la ejecución financiera del período anterior. en con concordancia con el procedimiento de legalización de cuentas definido en los Manuales Técnicos, </w:t>
            </w:r>
            <w:r>
              <w:rPr>
                <w:rFonts w:ascii="Arial Narrow" w:eastAsia="Calibri" w:hAnsi="Arial Narrow" w:cs="Arial"/>
                <w:iCs/>
                <w:sz w:val="22"/>
                <w:szCs w:val="22"/>
              </w:rPr>
              <w:t>G</w:t>
            </w:r>
            <w:r w:rsidRPr="00276315">
              <w:rPr>
                <w:rFonts w:ascii="Arial Narrow" w:eastAsia="Calibri" w:hAnsi="Arial Narrow" w:cs="Arial"/>
                <w:iCs/>
                <w:sz w:val="22"/>
                <w:szCs w:val="22"/>
              </w:rPr>
              <w:t xml:space="preserve">uías Operativas Manuales Técnicos y Guías Operativas, este informe debe ser coherente con los costos de canasta del servicio y la información registrada mensualmente en SIM - Metas Sociales y Financieras. </w:t>
            </w:r>
            <w:r w:rsidRPr="008106B3">
              <w:rPr>
                <w:rFonts w:ascii="Arial Narrow" w:eastAsia="Calibri" w:hAnsi="Arial Narrow" w:cs="Arial"/>
                <w:b/>
                <w:bCs/>
                <w:iCs/>
                <w:sz w:val="22"/>
                <w:szCs w:val="22"/>
              </w:rPr>
              <w:t>b)</w:t>
            </w:r>
            <w:r w:rsidRPr="00276315">
              <w:rPr>
                <w:rFonts w:ascii="Arial Narrow" w:eastAsia="Calibri" w:hAnsi="Arial Narrow" w:cs="Arial"/>
                <w:iCs/>
                <w:sz w:val="22"/>
                <w:szCs w:val="22"/>
              </w:rPr>
              <w:t xml:space="preserve"> Informe de ejecución técnica y administrativa del período anterior que deberá tener el contenido previsto en los instrumentos que entregue para ello el ICBF. </w:t>
            </w:r>
            <w:r w:rsidRPr="008106B3">
              <w:rPr>
                <w:rFonts w:ascii="Arial Narrow" w:eastAsia="Calibri" w:hAnsi="Arial Narrow" w:cs="Arial"/>
                <w:b/>
                <w:bCs/>
                <w:iCs/>
                <w:sz w:val="22"/>
                <w:szCs w:val="22"/>
              </w:rPr>
              <w:t>c)</w:t>
            </w:r>
            <w:r w:rsidRPr="00276315">
              <w:rPr>
                <w:rFonts w:ascii="Arial Narrow" w:eastAsia="Calibri" w:hAnsi="Arial Narrow" w:cs="Arial"/>
                <w:iCs/>
                <w:sz w:val="22"/>
                <w:szCs w:val="22"/>
              </w:rPr>
              <w:t xml:space="preserve"> Copia del extracto bancario o informe de los movimientos bancarios, según aplique, de la cuenta exclusiva para el manejo de los recursos aportados por el ICBF, correspondiente al periodo anterior. </w:t>
            </w:r>
            <w:r w:rsidRPr="008106B3">
              <w:rPr>
                <w:rFonts w:ascii="Arial Narrow" w:eastAsia="Calibri" w:hAnsi="Arial Narrow" w:cs="Arial"/>
                <w:b/>
                <w:bCs/>
                <w:iCs/>
                <w:sz w:val="22"/>
                <w:szCs w:val="22"/>
              </w:rPr>
              <w:t>d)</w:t>
            </w:r>
            <w:r w:rsidRPr="00276315">
              <w:rPr>
                <w:rFonts w:ascii="Arial Narrow" w:eastAsia="Calibri" w:hAnsi="Arial Narrow" w:cs="Arial"/>
                <w:iCs/>
                <w:sz w:val="22"/>
                <w:szCs w:val="22"/>
              </w:rPr>
              <w:t xml:space="preserve"> Certificado de cobertura que refleje el número de niños y niñas</w:t>
            </w:r>
            <w:r>
              <w:rPr>
                <w:rFonts w:ascii="Arial Narrow" w:eastAsia="Calibri" w:hAnsi="Arial Narrow" w:cs="Arial"/>
                <w:iCs/>
                <w:sz w:val="22"/>
                <w:szCs w:val="22"/>
              </w:rPr>
              <w:t xml:space="preserve"> </w:t>
            </w:r>
            <w:r w:rsidRPr="00250209">
              <w:rPr>
                <w:rFonts w:ascii="Arial Narrow" w:eastAsia="Calibri" w:hAnsi="Arial Narrow" w:cs="Arial"/>
                <w:iCs/>
                <w:sz w:val="22"/>
                <w:szCs w:val="22"/>
              </w:rPr>
              <w:t xml:space="preserve">atendidas en el período anterior (debe coincidir con los soportes entregados para el rubro del Talento Humano en los periodos respectivos). </w:t>
            </w:r>
            <w:r w:rsidRPr="00726698">
              <w:rPr>
                <w:rFonts w:ascii="Arial Narrow" w:eastAsia="Calibri" w:hAnsi="Arial Narrow" w:cs="Arial"/>
                <w:b/>
                <w:bCs/>
                <w:iCs/>
                <w:sz w:val="22"/>
                <w:szCs w:val="22"/>
              </w:rPr>
              <w:t>e)</w:t>
            </w:r>
            <w:r w:rsidRPr="00250209">
              <w:rPr>
                <w:rFonts w:ascii="Arial Narrow" w:eastAsia="Calibri" w:hAnsi="Arial Narrow" w:cs="Arial"/>
                <w:iCs/>
                <w:sz w:val="22"/>
                <w:szCs w:val="22"/>
              </w:rPr>
              <w:t xml:space="preserve"> Reporte generado por el Sistema de Información del 100% de las UDS asociadas al contrato, manteniendo el código del Sistema de Información Cuéntame o aquel que se disponga por parte del ICBF y actualizando los datos del nombre, responsable o coordinador, los datos de georreferenciación, dirección exacta (según servicios públicos), teléfono y dotación de materiales culturales entregados en el marco de la política pública de primera infancia, y la dotación de acuerdo con la guía orientadora para la compra de la dotación para las Modalidades de educación inicial en el marco de la atención integral (cuando el ICBF lo disponga). </w:t>
            </w:r>
            <w:r w:rsidRPr="00726698">
              <w:rPr>
                <w:rFonts w:ascii="Arial Narrow" w:eastAsia="Calibri" w:hAnsi="Arial Narrow" w:cs="Arial"/>
                <w:b/>
                <w:bCs/>
                <w:iCs/>
                <w:sz w:val="22"/>
                <w:szCs w:val="22"/>
              </w:rPr>
              <w:t>f)</w:t>
            </w:r>
            <w:r w:rsidRPr="00250209">
              <w:rPr>
                <w:rFonts w:ascii="Arial Narrow" w:eastAsia="Calibri" w:hAnsi="Arial Narrow" w:cs="Arial"/>
                <w:iCs/>
                <w:sz w:val="22"/>
                <w:szCs w:val="22"/>
              </w:rPr>
              <w:t xml:space="preserve"> Reporte de información con calidad generado por el Sistema Cuéntame o aquel que se disponga por parte del ICBF, del 100% de los participantes atendidos, con el 100% de la información de los procesos de formación a padres o cuidadores que hayan asistido a las jornadas de formación a las familias de acuerdo con el manual y el 100% de la respectiva toma nutricional realizada de acuerdo con el estado nutricional y el seguimiento según los Manuales Técnicos, Gu</w:t>
            </w:r>
            <w:r>
              <w:rPr>
                <w:rFonts w:ascii="Arial Narrow" w:eastAsia="Calibri" w:hAnsi="Arial Narrow" w:cs="Arial"/>
                <w:iCs/>
                <w:sz w:val="22"/>
                <w:szCs w:val="22"/>
              </w:rPr>
              <w:t>í</w:t>
            </w:r>
            <w:r w:rsidRPr="00250209">
              <w:rPr>
                <w:rFonts w:ascii="Arial Narrow" w:eastAsia="Calibri" w:hAnsi="Arial Narrow" w:cs="Arial"/>
                <w:iCs/>
                <w:sz w:val="22"/>
                <w:szCs w:val="22"/>
              </w:rPr>
              <w:t xml:space="preserve">as Operativas Manuales Técnicos de la Modalidad y Guías Operativas del servicio correspondiente. </w:t>
            </w:r>
            <w:r w:rsidRPr="00726698">
              <w:rPr>
                <w:rFonts w:ascii="Arial Narrow" w:eastAsia="Calibri" w:hAnsi="Arial Narrow" w:cs="Arial"/>
                <w:b/>
                <w:bCs/>
                <w:iCs/>
                <w:sz w:val="22"/>
                <w:szCs w:val="22"/>
              </w:rPr>
              <w:t>g)</w:t>
            </w:r>
            <w:r w:rsidRPr="00250209">
              <w:rPr>
                <w:rFonts w:ascii="Arial Narrow" w:eastAsia="Calibri" w:hAnsi="Arial Narrow" w:cs="Arial"/>
                <w:iCs/>
                <w:sz w:val="22"/>
                <w:szCs w:val="22"/>
              </w:rPr>
              <w:t xml:space="preserve"> Registro y actualización del 100% de información de las atenciones priorizadas de acuerdo con las orientaciones de la Dirección de Primera Infancia. </w:t>
            </w:r>
            <w:r w:rsidRPr="00726698">
              <w:rPr>
                <w:rFonts w:ascii="Arial Narrow" w:eastAsia="Calibri" w:hAnsi="Arial Narrow" w:cs="Arial"/>
                <w:b/>
                <w:bCs/>
                <w:iCs/>
                <w:sz w:val="22"/>
                <w:szCs w:val="22"/>
              </w:rPr>
              <w:t>h)</w:t>
            </w:r>
            <w:r w:rsidRPr="00250209">
              <w:rPr>
                <w:rFonts w:ascii="Arial Narrow" w:eastAsia="Calibri" w:hAnsi="Arial Narrow" w:cs="Arial"/>
                <w:iCs/>
                <w:sz w:val="22"/>
                <w:szCs w:val="22"/>
              </w:rPr>
              <w:t xml:space="preserve"> Registro Mensual de Asistencia -RAM – en el instrumento que defina el ICBF según la atención. </w:t>
            </w:r>
            <w:r w:rsidRPr="00726698">
              <w:rPr>
                <w:rFonts w:ascii="Arial Narrow" w:eastAsia="Calibri" w:hAnsi="Arial Narrow" w:cs="Arial"/>
                <w:b/>
                <w:bCs/>
                <w:iCs/>
                <w:sz w:val="22"/>
                <w:szCs w:val="22"/>
              </w:rPr>
              <w:t>i)</w:t>
            </w:r>
            <w:r w:rsidRPr="00250209">
              <w:rPr>
                <w:rFonts w:ascii="Arial Narrow" w:eastAsia="Calibri" w:hAnsi="Arial Narrow" w:cs="Arial"/>
                <w:iCs/>
                <w:sz w:val="22"/>
                <w:szCs w:val="22"/>
              </w:rPr>
              <w:t xml:space="preserve"> Soportes de la implementación de los planes de formación y acompañamientos a familias y cualificación del talento humano</w:t>
            </w:r>
            <w:r>
              <w:rPr>
                <w:rFonts w:ascii="Arial Narrow" w:eastAsia="Calibri" w:hAnsi="Arial Narrow" w:cs="Arial"/>
                <w:iCs/>
                <w:sz w:val="22"/>
                <w:szCs w:val="22"/>
              </w:rPr>
              <w:t>.</w:t>
            </w:r>
            <w:r w:rsidRPr="00250209">
              <w:rPr>
                <w:rFonts w:ascii="Arial Narrow" w:eastAsia="Calibri" w:hAnsi="Arial Narrow" w:cs="Arial"/>
                <w:iCs/>
                <w:sz w:val="22"/>
                <w:szCs w:val="22"/>
              </w:rPr>
              <w:t xml:space="preserve"> </w:t>
            </w:r>
            <w:r w:rsidRPr="007348B3">
              <w:rPr>
                <w:rFonts w:ascii="Arial Narrow" w:eastAsia="Calibri" w:hAnsi="Arial Narrow" w:cs="Arial"/>
                <w:b/>
                <w:bCs/>
                <w:iCs/>
                <w:sz w:val="22"/>
                <w:szCs w:val="22"/>
              </w:rPr>
              <w:t>j)</w:t>
            </w:r>
            <w:r w:rsidRPr="00250209">
              <w:rPr>
                <w:rFonts w:ascii="Arial Narrow" w:eastAsia="Calibri" w:hAnsi="Arial Narrow" w:cs="Arial"/>
                <w:iCs/>
                <w:sz w:val="22"/>
                <w:szCs w:val="22"/>
              </w:rPr>
              <w:t xml:space="preserve"> Reporte de compras locales de alimentos realizadas en el período correspondiente al desembolso, discriminando el valor total del componente alimentario. </w:t>
            </w:r>
            <w:r w:rsidRPr="00E837C2">
              <w:rPr>
                <w:rFonts w:ascii="Arial Narrow" w:eastAsia="Calibri" w:hAnsi="Arial Narrow" w:cs="Arial"/>
                <w:b/>
                <w:bCs/>
                <w:iCs/>
                <w:sz w:val="22"/>
                <w:szCs w:val="22"/>
              </w:rPr>
              <w:t>k)</w:t>
            </w:r>
            <w:r w:rsidRPr="00250209">
              <w:rPr>
                <w:rFonts w:ascii="Arial Narrow" w:eastAsia="Calibri" w:hAnsi="Arial Narrow" w:cs="Arial"/>
                <w:iCs/>
                <w:sz w:val="22"/>
                <w:szCs w:val="22"/>
              </w:rPr>
              <w:t xml:space="preserve"> Soporte del pago de honorarios o salarios del mes anterior, a la totalidad del talento humano vinculado a la atención, acompañado del soporte de pago de los aportes al Sistema Integral de Seguridad Social y parafiscales. </w:t>
            </w:r>
          </w:p>
          <w:p w14:paraId="70E92D05" w14:textId="77777777" w:rsidR="008320EC" w:rsidRDefault="008320EC" w:rsidP="008320EC">
            <w:pPr>
              <w:pStyle w:val="Textoindependiente"/>
              <w:spacing w:before="156"/>
              <w:jc w:val="both"/>
              <w:rPr>
                <w:rFonts w:ascii="Arial Narrow" w:eastAsia="Calibri" w:hAnsi="Arial Narrow" w:cs="Arial"/>
                <w:iCs/>
                <w:sz w:val="22"/>
                <w:szCs w:val="22"/>
              </w:rPr>
            </w:pPr>
            <w:r w:rsidRPr="00E837C2">
              <w:rPr>
                <w:rFonts w:ascii="Arial Narrow" w:eastAsia="Calibri" w:hAnsi="Arial Narrow" w:cs="Arial"/>
                <w:b/>
                <w:bCs/>
                <w:iCs/>
                <w:sz w:val="22"/>
                <w:szCs w:val="22"/>
              </w:rPr>
              <w:t>PARÁGRAFO PRIMERO (Centro de Desarrollo Infantil CDI – Hogares Infantiles HI – Educación Inicial Campesina EIC– Educación Inicial Propia e Intercultural (Diaria) – Jardines Interculturales).</w:t>
            </w:r>
            <w:r w:rsidRPr="00250209">
              <w:rPr>
                <w:rFonts w:ascii="Arial Narrow" w:eastAsia="Calibri" w:hAnsi="Arial Narrow" w:cs="Arial"/>
                <w:iCs/>
                <w:sz w:val="22"/>
                <w:szCs w:val="22"/>
              </w:rPr>
              <w:t xml:space="preserve"> El monto de los aportes a desembolsar acorde con la tabla de la presente cláusula será equivalente a: para el primer desembolso: se calculará multiplicando el costo de la fase preparatoria, por el número de cupos contratados de acuerdo a la canasta del servicio, más el costo cupo mes de atención, por el total de cupos contratados por un mes, menos el valor de un día de alimentación o ración servida por un mes por el total de cupos contratados por concepto de desarrollo de la jornada de reflexión pedagógica (en los servicios que aplique). b: Para el segundo, tercer desembolso (…): se calculará multiplicando el costo cupo mes de atención, por el total de cupos contratados por un mes, menos el valor de un día de alimentación o ración servida por un mes por el total de cupos contratados por concepto de desarrollo de la jornada de reflexión pedagógica. c: Para el último desembolso: se calculará multiplicando el costo de la fase de cierre, por el número de cupos contratados de acuerdo con la canasta del servicio, más el costo cupo mes de atención, por el total de cupos contratados por un mes, menos el valor de un día de alimentación o ración servida por un mes por el total de cupos contratados por concepto de desarrollo de la jornada de reflexión pedagógica. </w:t>
            </w:r>
          </w:p>
          <w:p w14:paraId="3C710A09" w14:textId="77777777" w:rsidR="008320EC" w:rsidRDefault="008320EC" w:rsidP="008320EC">
            <w:pPr>
              <w:pStyle w:val="Textoindependiente"/>
              <w:spacing w:before="156"/>
              <w:jc w:val="both"/>
              <w:rPr>
                <w:rFonts w:ascii="Arial Narrow" w:eastAsia="Calibri" w:hAnsi="Arial Narrow" w:cs="Arial"/>
                <w:iCs/>
                <w:sz w:val="22"/>
                <w:szCs w:val="22"/>
              </w:rPr>
            </w:pPr>
            <w:r w:rsidRPr="007D2FAB">
              <w:rPr>
                <w:rFonts w:ascii="Arial Narrow" w:eastAsia="Calibri" w:hAnsi="Arial Narrow" w:cs="Arial"/>
                <w:b/>
                <w:bCs/>
                <w:iCs/>
                <w:sz w:val="22"/>
                <w:szCs w:val="22"/>
              </w:rPr>
              <w:t>PARÁGRAFO PRIMERO (Educación Inicial Propia e Intercultural (Periódica)</w:t>
            </w:r>
            <w:r w:rsidRPr="00250209">
              <w:rPr>
                <w:rFonts w:ascii="Arial Narrow" w:eastAsia="Calibri" w:hAnsi="Arial Narrow" w:cs="Arial"/>
                <w:iCs/>
                <w:sz w:val="22"/>
                <w:szCs w:val="22"/>
              </w:rPr>
              <w:t xml:space="preserve">. El monto de los aportes a desembolsar acorde con la tabla de la presente cláusula será equivalente a: para el primer desembolso: se calculará multiplicando el costo de la fase preparatoria, por el número de cupos contratados de acuerdo con la canasta del servicio, más el costo cupo mes de atención, por el total de cupos contratados por un mes. b: Para el segundo, tercer desembolso (…): se calculará multiplicando el costo cupo mes de atención, por el total de cupos contratados por un mes c: Para el último </w:t>
            </w:r>
            <w:r w:rsidRPr="00250209">
              <w:rPr>
                <w:rFonts w:ascii="Arial Narrow" w:eastAsia="Calibri" w:hAnsi="Arial Narrow" w:cs="Arial"/>
                <w:iCs/>
                <w:sz w:val="22"/>
                <w:szCs w:val="22"/>
              </w:rPr>
              <w:lastRenderedPageBreak/>
              <w:t xml:space="preserve">desembolso: se calculará multiplicando el costo de la fase de cierre, por el número de cupos contratados de acuerdo con la canasta del servicio, más el costo cupo mes de atención, por el total de cupos contratados por un mes. </w:t>
            </w:r>
          </w:p>
          <w:p w14:paraId="579AC06D" w14:textId="77777777" w:rsidR="008320EC" w:rsidRDefault="008320EC" w:rsidP="008320EC">
            <w:pPr>
              <w:pStyle w:val="Textoindependiente"/>
              <w:spacing w:before="156"/>
              <w:jc w:val="both"/>
              <w:rPr>
                <w:rFonts w:ascii="Arial Narrow" w:eastAsia="Calibri" w:hAnsi="Arial Narrow" w:cs="Arial"/>
                <w:iCs/>
                <w:sz w:val="22"/>
                <w:szCs w:val="22"/>
              </w:rPr>
            </w:pPr>
            <w:r w:rsidRPr="007D2FAB">
              <w:rPr>
                <w:rFonts w:ascii="Arial Narrow" w:eastAsia="Calibri" w:hAnsi="Arial Narrow" w:cs="Arial"/>
                <w:b/>
                <w:bCs/>
                <w:iCs/>
                <w:sz w:val="22"/>
                <w:szCs w:val="22"/>
              </w:rPr>
              <w:t>PARÁGRAFO PRIMERO (DIER)</w:t>
            </w:r>
            <w:r w:rsidRPr="00250209">
              <w:rPr>
                <w:rFonts w:ascii="Arial Narrow" w:eastAsia="Calibri" w:hAnsi="Arial Narrow" w:cs="Arial"/>
                <w:iCs/>
                <w:sz w:val="22"/>
                <w:szCs w:val="22"/>
              </w:rPr>
              <w:t>. El monto de los aportes a desembolsar acorde con la tabla de la presente cláusula será equivalente a: para el primer desembolso: se calculará el costo cupo mes de atención, por el total de cupos contratados por un mes. b: Para el segundo, tercer desembolso (…): se calculará multiplicando el costo cupo mes de atención, por el total de cupos contratados por un mes, menos el valor de un día de alimentación o ración servida por un mes por el total de cupos contratados</w:t>
            </w:r>
            <w:r>
              <w:rPr>
                <w:rFonts w:ascii="Arial Narrow" w:eastAsia="Calibri" w:hAnsi="Arial Narrow" w:cs="Arial"/>
                <w:iCs/>
                <w:sz w:val="22"/>
                <w:szCs w:val="22"/>
              </w:rPr>
              <w:t xml:space="preserve"> </w:t>
            </w:r>
            <w:r w:rsidRPr="00250209">
              <w:rPr>
                <w:rFonts w:ascii="Arial Narrow" w:eastAsia="Calibri" w:hAnsi="Arial Narrow" w:cs="Arial"/>
                <w:iCs/>
                <w:sz w:val="22"/>
                <w:szCs w:val="22"/>
              </w:rPr>
              <w:t xml:space="preserve">por concepto de desarrollo de la jornada de reflexión pedagógica. c: Para el último desembolso: se calculará el costo cupo mes de atención, por el total de cupos contratados por un mes. </w:t>
            </w:r>
          </w:p>
          <w:p w14:paraId="0D0353B8" w14:textId="77777777" w:rsidR="008122A2" w:rsidRDefault="008122A2" w:rsidP="008320EC">
            <w:pPr>
              <w:jc w:val="both"/>
              <w:rPr>
                <w:rFonts w:ascii="Arial Narrow" w:eastAsia="Calibri" w:hAnsi="Arial Narrow" w:cs="Arial"/>
                <w:b/>
                <w:bCs/>
                <w:iCs/>
              </w:rPr>
            </w:pPr>
          </w:p>
          <w:p w14:paraId="0FEDBCF5" w14:textId="5B5E9B9F" w:rsidR="00E377E5" w:rsidRDefault="008320EC" w:rsidP="008320EC">
            <w:pPr>
              <w:jc w:val="both"/>
              <w:rPr>
                <w:rFonts w:ascii="Arial Narrow" w:hAnsi="Arial Narrow" w:cs="Arial Narrow"/>
              </w:rPr>
            </w:pPr>
            <w:r w:rsidRPr="007D2FAB">
              <w:rPr>
                <w:rFonts w:ascii="Arial Narrow" w:eastAsia="Calibri" w:hAnsi="Arial Narrow" w:cs="Arial"/>
                <w:b/>
                <w:bCs/>
                <w:iCs/>
              </w:rPr>
              <w:t>PARÁGRAFO SEGUNDO</w:t>
            </w:r>
            <w:r w:rsidRPr="00250209">
              <w:rPr>
                <w:rFonts w:ascii="Arial Narrow" w:eastAsia="Calibri" w:hAnsi="Arial Narrow" w:cs="Arial"/>
                <w:iCs/>
              </w:rPr>
              <w:t xml:space="preserve">: El valor final del contrato corresponderá a la prestación efectiva y real del servicio. En caso de terminación anticipada, cesión o suspensión del contrato, sólo habrá lugar al pago proporcional de los servicios efectivamente prestados. </w:t>
            </w:r>
            <w:r w:rsidRPr="007D2FAB">
              <w:rPr>
                <w:rFonts w:ascii="Arial Narrow" w:eastAsia="Calibri" w:hAnsi="Arial Narrow" w:cs="Arial"/>
                <w:b/>
                <w:bCs/>
                <w:iCs/>
              </w:rPr>
              <w:t>PARÁGRAFO TERCERO</w:t>
            </w:r>
            <w:r w:rsidRPr="00250209">
              <w:rPr>
                <w:rFonts w:ascii="Arial Narrow" w:eastAsia="Calibri" w:hAnsi="Arial Narrow" w:cs="Arial"/>
                <w:iCs/>
              </w:rPr>
              <w:t xml:space="preserve">. El ICBF realizará un aporte en especie para la atención, representado en los alimentos de alto valor nutricional AAVN suministrados en los términos indicados en el presente contrato. </w:t>
            </w:r>
            <w:r w:rsidRPr="007D2FAB">
              <w:rPr>
                <w:rFonts w:ascii="Arial Narrow" w:eastAsia="Calibri" w:hAnsi="Arial Narrow" w:cs="Arial"/>
                <w:b/>
                <w:bCs/>
                <w:iCs/>
              </w:rPr>
              <w:t>PARÁGRAFO CUARTO</w:t>
            </w:r>
            <w:r w:rsidRPr="00250209">
              <w:rPr>
                <w:rFonts w:ascii="Arial Narrow" w:eastAsia="Calibri" w:hAnsi="Arial Narrow" w:cs="Arial"/>
                <w:iCs/>
              </w:rPr>
              <w:t xml:space="preserve">. El prestador de los servicios de atención a la primera infancia aportará para la ejecución del contrato la contrapartida o valores técnicos agregados cuando haya lugar, y deben ser avalados en el primer comité técnico operativo del contrato. </w:t>
            </w:r>
            <w:r w:rsidRPr="007D2FAB">
              <w:rPr>
                <w:rFonts w:ascii="Arial Narrow" w:eastAsia="Calibri" w:hAnsi="Arial Narrow" w:cs="Arial"/>
                <w:b/>
                <w:bCs/>
                <w:iCs/>
              </w:rPr>
              <w:t>PARÁGRAFO QUINTO</w:t>
            </w:r>
            <w:r w:rsidRPr="00250209">
              <w:rPr>
                <w:rFonts w:ascii="Arial Narrow" w:eastAsia="Calibri" w:hAnsi="Arial Narrow" w:cs="Arial"/>
                <w:iCs/>
              </w:rPr>
              <w:t xml:space="preserve">. Las solicitudes de desembolso previstas en la presente cláusula deberán ser presentadas por el prestador de los servicios de atención a la primera infancia en el mes correspondiente al desembolso, previa aprobación de los requisitos por la supervisión del contrato, anexando los respectivos soportes, de acuerdo con el procedimiento de legalización de cuentas establecido en los Manuales Técnicos, Guias Operativas Manuales Técnicos. </w:t>
            </w:r>
            <w:r w:rsidRPr="007D2FAB">
              <w:rPr>
                <w:rFonts w:ascii="Arial Narrow" w:eastAsia="Calibri" w:hAnsi="Arial Narrow" w:cs="Arial"/>
                <w:b/>
                <w:bCs/>
                <w:iCs/>
              </w:rPr>
              <w:t>PARÁGRAFO SEXTO</w:t>
            </w:r>
            <w:r w:rsidRPr="00250209">
              <w:rPr>
                <w:rFonts w:ascii="Arial Narrow" w:eastAsia="Calibri" w:hAnsi="Arial Narrow" w:cs="Arial"/>
                <w:iCs/>
              </w:rPr>
              <w:t>. La entrega de aportes a que se refiere la presente cláusula se encuentra sujetos a: i) el cumplimiento de la totalidad de las obligaciones por parte del contratista.</w:t>
            </w:r>
            <w:r>
              <w:rPr>
                <w:rFonts w:ascii="Arial Narrow" w:eastAsia="Calibri" w:hAnsi="Arial Narrow" w:cs="Arial"/>
                <w:iCs/>
              </w:rPr>
              <w:t xml:space="preserve"> </w:t>
            </w:r>
            <w:r w:rsidR="008122A2" w:rsidRPr="007D2FAB">
              <w:rPr>
                <w:rFonts w:ascii="Arial Narrow" w:eastAsia="Calibri" w:hAnsi="Arial Narrow" w:cs="Arial"/>
                <w:b/>
                <w:bCs/>
                <w:iCs/>
              </w:rPr>
              <w:t>PARÁGRAFO</w:t>
            </w:r>
            <w:r w:rsidRPr="007D2FAB">
              <w:rPr>
                <w:rFonts w:ascii="Arial Narrow" w:eastAsia="Calibri" w:hAnsi="Arial Narrow" w:cs="Arial"/>
                <w:b/>
                <w:bCs/>
                <w:iCs/>
              </w:rPr>
              <w:t xml:space="preserve"> </w:t>
            </w:r>
            <w:r w:rsidR="008122A2" w:rsidRPr="007D2FAB">
              <w:rPr>
                <w:rFonts w:ascii="Arial Narrow" w:eastAsia="Calibri" w:hAnsi="Arial Narrow" w:cs="Arial"/>
                <w:b/>
                <w:bCs/>
                <w:iCs/>
              </w:rPr>
              <w:t>SÉPTIMO</w:t>
            </w:r>
            <w:r w:rsidRPr="00250209">
              <w:rPr>
                <w:rFonts w:ascii="Arial Narrow" w:eastAsia="Calibri" w:hAnsi="Arial Narrow" w:cs="Arial"/>
                <w:iCs/>
              </w:rPr>
              <w:t>:</w:t>
            </w:r>
            <w:r>
              <w:rPr>
                <w:rFonts w:ascii="Arial Narrow" w:eastAsia="Calibri" w:hAnsi="Arial Narrow" w:cs="Arial"/>
                <w:iCs/>
              </w:rPr>
              <w:t xml:space="preserve"> </w:t>
            </w:r>
            <w:r w:rsidRPr="00250209">
              <w:rPr>
                <w:rFonts w:ascii="Arial Narrow" w:eastAsia="Calibri" w:hAnsi="Arial Narrow" w:cs="Arial"/>
                <w:iCs/>
              </w:rPr>
              <w:t>Sin perjuicio de lo anterior, se podrán realizar n desembolsos parciales, cuando a ello hubiere lugar, sujetos a lo siguiente. ii) la presentación de la cuenta de cobro o factura correspondiente, iii) la certificación del Supervisor y/o interventor del cumplimiento de las obligaciones contractuales que apliquen para la fecha del mismo. iv) la disponibilidad del respectivo PAC por cada una de las fuentes de financiación (recursos nación y propios), v) la certificación del revisor fiscal o representante legal, según corresponda, sobre el cumplimiento en el pago de los aportes parafiscales y de seguridad social de sus empleados de acuerdo con lo establecido en el artículo 50 de la Ley 789 de 2002 y artículo 23 de la Ley 1150 de 2007. En caso de que el pago parcial corresponda al componente de talento humano, deberá acreditarse el cumplimiento de la totalidad de los siguientes requisitos: a) para el primer desembolso: Copia de los contratos celebrados con el talento humano contratado para la ejecución y copia de las certificaciones de vinculación de estos al Sistema Integral de Seguridad Social y parafiscales, y b) para los demás desembolsos: Soporte del pago de honorarios o salarios del mes anterior, a la totalidad del talento humano vinculado a la atención, acompañado del soporte de pago de los aportes al Sistema Integral de Seguridad Social y parafiscales, certificado de cobertura que refleje el número de niños y niñas atendidos en el período anterior, registro, actualización y reporte del 100% de los datos con calidad del talento humano con su respectivo perfil profesional y cargo con el cual se desempeña en las UDS y contratado para la ejecución, en el Sistema de Información que el ICBF disponga. En caso de pagos parciales, deberá siempre priorizarse el pago del talento humano.</w:t>
            </w:r>
            <w:r>
              <w:rPr>
                <w:rFonts w:ascii="Arial Narrow" w:eastAsia="Calibri" w:hAnsi="Arial Narrow" w:cs="Arial"/>
                <w:iCs/>
              </w:rPr>
              <w:t xml:space="preserve"> </w:t>
            </w:r>
            <w:r w:rsidRPr="00B938B7">
              <w:rPr>
                <w:rFonts w:ascii="Arial Narrow" w:eastAsia="Calibri" w:hAnsi="Arial Narrow" w:cs="Arial"/>
                <w:b/>
                <w:bCs/>
                <w:iCs/>
              </w:rPr>
              <w:t>PARÁGRAFO OCTAVO</w:t>
            </w:r>
            <w:r w:rsidRPr="00250209">
              <w:rPr>
                <w:rFonts w:ascii="Arial Narrow" w:eastAsia="Calibri" w:hAnsi="Arial Narrow" w:cs="Arial"/>
                <w:iCs/>
              </w:rPr>
              <w:t>. De las solicitudes de desembolsos presentadas por el prestador de los servicios de atención a la primera infancia, el supervisor podrá realizar el descuento conforme a lo dispuesto en el Manual Técnico de la modalidad, Guía Operativa del servicio correspondiente</w:t>
            </w:r>
            <w:r>
              <w:rPr>
                <w:rFonts w:ascii="Arial Narrow" w:eastAsia="Calibri" w:hAnsi="Arial Narrow" w:cs="Arial"/>
                <w:iCs/>
              </w:rPr>
              <w:t xml:space="preserve"> </w:t>
            </w:r>
            <w:r w:rsidRPr="00250209">
              <w:rPr>
                <w:rFonts w:ascii="Arial Narrow" w:eastAsia="Calibri" w:hAnsi="Arial Narrow" w:cs="Arial"/>
                <w:iCs/>
              </w:rPr>
              <w:t xml:space="preserve">y sus anexos. </w:t>
            </w:r>
            <w:r w:rsidRPr="00B938B7">
              <w:rPr>
                <w:rFonts w:ascii="Arial Narrow" w:eastAsia="Calibri" w:hAnsi="Arial Narrow" w:cs="Arial"/>
                <w:b/>
                <w:bCs/>
                <w:iCs/>
              </w:rPr>
              <w:t>PARÁGRAFO NOVENO:</w:t>
            </w:r>
            <w:r w:rsidRPr="00250209">
              <w:rPr>
                <w:rFonts w:ascii="Arial Narrow" w:eastAsia="Calibri" w:hAnsi="Arial Narrow" w:cs="Arial"/>
                <w:iCs/>
              </w:rPr>
              <w:t xml:space="preserve"> El trámite del último pago estará sujeto al cumplimiento de las directrices impartidas por el ICBF, en especial a la presentación de 1) un informe de actividades. 2) un informe de supervisión y/o interventoría de los contratos derivados, si hubiera lugar a ellos, 3) Certificación y soportes donde se acredite que EL CONTRATISTA se encuentra al día en el pago de sus obligaciones derivadas del Sistema de Seguridad Social Integral en salud, pensión y al sistema de riesgos laborales y aportes parafiscales si a ello hubiere lugar, salvo que el ICBF disponga procedimiento contrario, en cumplimiento de lo estipulado en el Decreto 1273 del 23 de julio de 2018. </w:t>
            </w:r>
            <w:r w:rsidRPr="00B938B7">
              <w:rPr>
                <w:rFonts w:ascii="Arial Narrow" w:eastAsia="Calibri" w:hAnsi="Arial Narrow" w:cs="Arial"/>
                <w:b/>
                <w:bCs/>
                <w:iCs/>
              </w:rPr>
              <w:t>PARÁGRAFO DECIMO</w:t>
            </w:r>
            <w:r w:rsidRPr="00250209">
              <w:rPr>
                <w:rFonts w:ascii="Arial Narrow" w:eastAsia="Calibri" w:hAnsi="Arial Narrow" w:cs="Arial"/>
                <w:iCs/>
              </w:rPr>
              <w:t xml:space="preserve">. Una vez vencido el plazo de ejecución del contrato y con el fin de proceder a su liquidación en el término previsto para ello, el prestador de los servicios de atención a la primera infancia deberá entregar </w:t>
            </w:r>
            <w:r w:rsidRPr="00250209">
              <w:rPr>
                <w:rFonts w:ascii="Arial Narrow" w:eastAsia="Calibri" w:hAnsi="Arial Narrow" w:cs="Arial"/>
                <w:iCs/>
              </w:rPr>
              <w:lastRenderedPageBreak/>
              <w:t xml:space="preserve">al ICBF los siguientes documentos: i) Los informes técnicos y administrativos consolidados que reflejen la ejecución total del contrato. ii) El informe financiero del último mes de ejecución del contrato y el consolidado de toda la ejecución del contrato, que deberá tener el contenido previsto en los instrumentos que entregue para ello el ICBF, con el fin de determinar los saldos a favor de las partes. iii) Copia del extracto bancario de la cuenta exclusiva para el manejo de los recursos aportados por el ICBF para el presente contrato, que incluya los dos últimos meses de ejecución del contrato y los extractos de los meses siguientes hasta que la cuente este en ceros (0) o hasta la liquidación del contrato. iv) Planillas de pago al talento humano, acompañadas del soporte de pago de los aportes al Sistema Integral de Seguridad Social y parafiscales, correspondientes al último mes de ejecución v) certificado de cobertura que refleje el número de niños, niñas y madres gestantes atendidas durante el último mes de ejecución, junto con la copia de RAM de dicho mes. vi) Reporte generado por el sistema de información de la desvinculación de los participantes, talento humano y UDS del contrato finalizado. vii) entrega de documentos y soportes de gestión de la vigencia del contrato, que defina el supervisor y/o interventor del mismo viii) En caso de que el prestador de los servicios de atención a la primera infancia no continúe con la operación del servicio o de algunas UDS, hará entrega de manera inventariada de las carpetas con la documentación de los niños y niñas que deben permanecer disponibles en las UDS para su custodia y almacenamiento al prestador de los servicios de atención a la primera infancia que le informe el ICBF. ix) Acta de entrega de la infraestructura propiedad del ICBF objeto del contrato de comodato, de acuerdo a lo estipulado en la “GUIA DE GESTIÓN DE BIENES”, o el documento que la modifique o sustituya, cuando aplique. </w:t>
            </w:r>
            <w:r w:rsidRPr="00B938B7">
              <w:rPr>
                <w:rFonts w:ascii="Arial Narrow" w:eastAsia="Calibri" w:hAnsi="Arial Narrow" w:cs="Arial"/>
                <w:b/>
                <w:bCs/>
                <w:iCs/>
              </w:rPr>
              <w:t>PARÁGRAFO DÉCIMO PRIMERO</w:t>
            </w:r>
            <w:r w:rsidRPr="00250209">
              <w:rPr>
                <w:rFonts w:ascii="Arial Narrow" w:eastAsia="Calibri" w:hAnsi="Arial Narrow" w:cs="Arial"/>
                <w:iCs/>
              </w:rPr>
              <w:t xml:space="preserve">: En todo caso y no obstante a la forma de pago prevista, los pagos están sujetos a la situación de los recursos por parte del Ministerio de Hacienda y Crédito Público, una vez se encuentre aprobado el PAC (Programa Anual Mensualizado de Caja). </w:t>
            </w:r>
            <w:r w:rsidRPr="00B938B7">
              <w:rPr>
                <w:rFonts w:ascii="Arial Narrow" w:eastAsia="Calibri" w:hAnsi="Arial Narrow" w:cs="Arial"/>
                <w:b/>
                <w:bCs/>
                <w:iCs/>
              </w:rPr>
              <w:t>PARÁGRAFO DÉCIMO SEGUNDO</w:t>
            </w:r>
            <w:r w:rsidRPr="00250209">
              <w:rPr>
                <w:rFonts w:ascii="Arial Narrow" w:eastAsia="Calibri" w:hAnsi="Arial Narrow" w:cs="Arial"/>
                <w:iCs/>
              </w:rPr>
              <w:t xml:space="preserve">: Sin perjuicio de lo anterior, queda entendido que la forma de pago supone la entrega real y efectiva de los entregables pactados. </w:t>
            </w:r>
            <w:r w:rsidRPr="00B938B7">
              <w:rPr>
                <w:rFonts w:ascii="Arial Narrow" w:eastAsia="Calibri" w:hAnsi="Arial Narrow" w:cs="Arial"/>
                <w:b/>
                <w:bCs/>
                <w:iCs/>
              </w:rPr>
              <w:t>PARÁGRAFO DÉCIMO TERCERO</w:t>
            </w:r>
            <w:r w:rsidRPr="00250209">
              <w:rPr>
                <w:rFonts w:ascii="Arial Narrow" w:eastAsia="Calibri" w:hAnsi="Arial Narrow" w:cs="Arial"/>
                <w:iCs/>
              </w:rPr>
              <w:t xml:space="preserve">: Los pagos correspondientes serán consignados por el ICBF al CONTRATISTA en la cuenta de la entidad financiera que para tal efecto establezca el contratista y que se encuentre registrada y habilitada en el SIIF. </w:t>
            </w:r>
            <w:r w:rsidRPr="00B938B7">
              <w:rPr>
                <w:rFonts w:ascii="Arial Narrow" w:eastAsia="Calibri" w:hAnsi="Arial Narrow" w:cs="Arial"/>
                <w:b/>
                <w:bCs/>
                <w:iCs/>
              </w:rPr>
              <w:t>PARÁGRAFO DÉCIMO CUATRO</w:t>
            </w:r>
            <w:r w:rsidRPr="00250209">
              <w:rPr>
                <w:rFonts w:ascii="Arial Narrow" w:eastAsia="Calibri" w:hAnsi="Arial Narrow" w:cs="Arial"/>
                <w:iCs/>
              </w:rPr>
              <w:t xml:space="preserve">. - RETENCIONES: El ICBF descontará sobre cada pago, los impuestos, tasas, contribuciones, a que hubiere lugar, de acuerdo con la normatividad vigente. El CONTRATISTA autoriza al ICBF a realizar los descuentos y retenciones establecidos en la ley y los ordenados por autoridad judicial. </w:t>
            </w:r>
            <w:r w:rsidRPr="00B938B7">
              <w:rPr>
                <w:rFonts w:ascii="Arial Narrow" w:eastAsia="Calibri" w:hAnsi="Arial Narrow" w:cs="Arial"/>
                <w:b/>
                <w:bCs/>
                <w:iCs/>
              </w:rPr>
              <w:t>PARÁGRAFO DÉCIMO QUINTO</w:t>
            </w:r>
            <w:r w:rsidRPr="00250209">
              <w:rPr>
                <w:rFonts w:ascii="Arial Narrow" w:eastAsia="Calibri" w:hAnsi="Arial Narrow" w:cs="Arial"/>
                <w:iCs/>
              </w:rPr>
              <w:t xml:space="preserve">. - En caso que las madres o padres comunitaria(o)s que se encuentren vinculada(o)s por parte de la EAS, ingresen a la planta temporal o formalización que se está proyectando por parte del Instituto colombiano de bienestar familiar ICBF o la ley en aprobación del Congreso, en el marco del cumplimiento del Plan Nacional de Desarrollo 2022 -2026, el valor de este componente a partir de la vinculación efectiva de las madres o padres comunitaria(o)s, no será reconocido por el ICBF dentro del rubro de talento humano de la canasta del servicio contratado, por ende se deberá adelantar la disminución del valor del contrato. sucede lo mismo con los componentes asociados al servicio a cargo de estas madres comunitarias. </w:t>
            </w:r>
            <w:r w:rsidRPr="00B938B7">
              <w:rPr>
                <w:rFonts w:ascii="Arial Narrow" w:eastAsia="Calibri" w:hAnsi="Arial Narrow" w:cs="Arial"/>
                <w:b/>
                <w:bCs/>
                <w:iCs/>
              </w:rPr>
              <w:t>PARÁGRAFO DÉCIMO SEXTO</w:t>
            </w:r>
            <w:r w:rsidRPr="00250209">
              <w:rPr>
                <w:rFonts w:ascii="Arial Narrow" w:eastAsia="Calibri" w:hAnsi="Arial Narrow" w:cs="Arial"/>
                <w:iCs/>
              </w:rPr>
              <w:t>. En el marco del principio de economía solidaria del presente contrato la entidad administradora del servicio EAS se compromete a garantizar una atención hasta en un 5% adicional de la cobertura contratada, acorde a la necesidad de atención que se presente en las unidades de servicio a su cargo. Estas atenciones no implicarán una modificación al valor, ni condiciones iniciales del contrato o conceptos de reinversión por inejecuciones.</w:t>
            </w:r>
          </w:p>
          <w:p w14:paraId="661B1D4B" w14:textId="2731F513" w:rsidR="00064ACD" w:rsidRPr="00836F02" w:rsidRDefault="00064ACD" w:rsidP="00E377E5">
            <w:pPr>
              <w:pStyle w:val="Textoindependiente"/>
              <w:spacing w:before="156"/>
              <w:jc w:val="both"/>
              <w:rPr>
                <w:rFonts w:ascii="Arial Narrow" w:eastAsia="Calibri" w:hAnsi="Arial Narrow" w:cs="Arial"/>
                <w:iCs/>
                <w:sz w:val="22"/>
                <w:szCs w:val="22"/>
              </w:rPr>
            </w:pPr>
          </w:p>
        </w:tc>
      </w:tr>
    </w:tbl>
    <w:p w14:paraId="19C4DA64" w14:textId="77777777" w:rsidR="00064ACD" w:rsidRDefault="00064ACD" w:rsidP="00064ACD">
      <w:pPr>
        <w:rPr>
          <w:rFonts w:ascii="Calibri"/>
          <w:sz w:val="13"/>
        </w:rPr>
      </w:pPr>
    </w:p>
    <w:p w14:paraId="797030AA" w14:textId="2FFADBBC" w:rsidR="00064ACD" w:rsidRPr="00064ACD" w:rsidRDefault="00064ACD" w:rsidP="00064ACD">
      <w:pPr>
        <w:tabs>
          <w:tab w:val="left" w:pos="751"/>
        </w:tabs>
        <w:rPr>
          <w:rFonts w:ascii="Calibri"/>
          <w:sz w:val="13"/>
        </w:rPr>
        <w:sectPr w:rsidR="00064ACD" w:rsidRPr="00064ACD" w:rsidSect="00087AA9">
          <w:headerReference w:type="default" r:id="rId8"/>
          <w:footerReference w:type="default" r:id="rId9"/>
          <w:type w:val="continuous"/>
          <w:pgSz w:w="12240" w:h="15840"/>
          <w:pgMar w:top="2360" w:right="360" w:bottom="1680" w:left="1440" w:header="915" w:footer="1486" w:gutter="0"/>
          <w:pgNumType w:start="1"/>
          <w:cols w:space="720"/>
        </w:sectPr>
      </w:pPr>
      <w:r>
        <w:rPr>
          <w:rFonts w:ascii="Calibri"/>
          <w:sz w:val="13"/>
        </w:rPr>
        <w:tab/>
      </w:r>
    </w:p>
    <w:p w14:paraId="6007E9BC" w14:textId="2D9C85CC" w:rsidR="0091588D" w:rsidRDefault="0091588D">
      <w:pPr>
        <w:pStyle w:val="Textoindependiente"/>
        <w:spacing w:before="241"/>
        <w:rPr>
          <w:rFonts w:ascii="Calibri"/>
        </w:rPr>
      </w:pPr>
    </w:p>
    <w:tbl>
      <w:tblPr>
        <w:tblStyle w:val="Tablaconcuadrcula"/>
        <w:tblW w:w="0" w:type="auto"/>
        <w:tblLook w:val="04A0" w:firstRow="1" w:lastRow="0" w:firstColumn="1" w:lastColumn="0" w:noHBand="0" w:noVBand="1"/>
      </w:tblPr>
      <w:tblGrid>
        <w:gridCol w:w="9918"/>
      </w:tblGrid>
      <w:tr w:rsidR="00E84D7A" w14:paraId="05C49797" w14:textId="77777777" w:rsidTr="00A3340E">
        <w:tc>
          <w:tcPr>
            <w:tcW w:w="9918" w:type="dxa"/>
            <w:shd w:val="clear" w:color="auto" w:fill="D9D9D9" w:themeFill="background1" w:themeFillShade="D9"/>
          </w:tcPr>
          <w:p w14:paraId="0070E317" w14:textId="72E080FF" w:rsidR="00E84D7A" w:rsidRDefault="00E84D7A" w:rsidP="00A3340E">
            <w:pPr>
              <w:pStyle w:val="Textoindependiente"/>
              <w:spacing w:before="82"/>
              <w:rPr>
                <w:rFonts w:ascii="Arial"/>
                <w:b/>
              </w:rPr>
            </w:pPr>
            <w:r>
              <w:rPr>
                <w:rFonts w:ascii="Arial"/>
                <w:b/>
              </w:rPr>
              <w:t>CL</w:t>
            </w:r>
            <w:r>
              <w:rPr>
                <w:rFonts w:ascii="Arial"/>
                <w:b/>
              </w:rPr>
              <w:t>Á</w:t>
            </w:r>
            <w:r>
              <w:rPr>
                <w:rFonts w:ascii="Arial"/>
                <w:b/>
              </w:rPr>
              <w:t xml:space="preserve">USULA 7 </w:t>
            </w:r>
            <w:r>
              <w:rPr>
                <w:rFonts w:ascii="Arial"/>
                <w:b/>
              </w:rPr>
              <w:t>–</w:t>
            </w:r>
            <w:r>
              <w:rPr>
                <w:rFonts w:ascii="Arial"/>
                <w:b/>
              </w:rPr>
              <w:t xml:space="preserve"> GARANT</w:t>
            </w:r>
            <w:r>
              <w:rPr>
                <w:rFonts w:ascii="Arial"/>
                <w:b/>
              </w:rPr>
              <w:t>Í</w:t>
            </w:r>
            <w:r>
              <w:rPr>
                <w:rFonts w:ascii="Arial"/>
                <w:b/>
              </w:rPr>
              <w:t>A:</w:t>
            </w:r>
          </w:p>
        </w:tc>
      </w:tr>
      <w:tr w:rsidR="00E84D7A" w14:paraId="5AC0A55C" w14:textId="77777777" w:rsidTr="00A3340E">
        <w:tc>
          <w:tcPr>
            <w:tcW w:w="9918" w:type="dxa"/>
          </w:tcPr>
          <w:p w14:paraId="620A6956" w14:textId="77777777" w:rsidR="0001451E" w:rsidRPr="008E6881" w:rsidRDefault="0001451E" w:rsidP="0001451E">
            <w:pPr>
              <w:ind w:right="50"/>
              <w:jc w:val="both"/>
              <w:rPr>
                <w:rFonts w:ascii="Arial Narrow" w:hAnsi="Arial Narrow" w:cs="Arial"/>
                <w:bCs/>
              </w:rPr>
            </w:pPr>
            <w:r w:rsidRPr="008E6881">
              <w:rPr>
                <w:rFonts w:ascii="Arial Narrow" w:hAnsi="Arial Narrow" w:cs="Arial"/>
                <w:bCs/>
              </w:rPr>
              <w:t xml:space="preserve">El </w:t>
            </w:r>
            <w:r w:rsidRPr="008E6881">
              <w:rPr>
                <w:rFonts w:ascii="Arial Narrow" w:hAnsi="Arial Narrow" w:cs="Arial"/>
                <w:b/>
              </w:rPr>
              <w:t>CONTRATISTA</w:t>
            </w:r>
            <w:r w:rsidRPr="008E6881">
              <w:rPr>
                <w:rFonts w:ascii="Arial Narrow" w:hAnsi="Arial Narrow" w:cs="Arial"/>
                <w:bCs/>
              </w:rPr>
              <w:t xml:space="preserve"> se obliga a constituir a favor del </w:t>
            </w:r>
            <w:r w:rsidRPr="008E6881">
              <w:rPr>
                <w:rFonts w:ascii="Arial Narrow" w:hAnsi="Arial Narrow" w:cs="Arial"/>
                <w:b/>
              </w:rPr>
              <w:t>ICBF</w:t>
            </w:r>
            <w:r w:rsidRPr="008E6881">
              <w:rPr>
                <w:rFonts w:ascii="Arial Narrow" w:hAnsi="Arial Narrow" w:cs="Arial"/>
                <w:bCs/>
              </w:rPr>
              <w:t xml:space="preserve"> y a satisfacción del mismo, una garantía única con el objeto de respaldar el cumplimiento de todas y cada una de las obligaciones que surjan del contrato, el pago de las sanciones y de la pena pecuniaria, dado el caso, pudieren imponerse, en las cuantías y términos que se señalan a continuación, a través de una entidad bancaria o compañía de seguros legalmente constituida y autorizada para funcionar en Colombia, a favor del </w:t>
            </w:r>
            <w:r w:rsidRPr="008E6881">
              <w:rPr>
                <w:rFonts w:ascii="Arial Narrow" w:hAnsi="Arial Narrow" w:cs="Arial"/>
                <w:b/>
              </w:rPr>
              <w:t xml:space="preserve">INSTITUTO COLOMBIANO DE BIENESTAR FAMILIAR  (NIT. </w:t>
            </w:r>
            <w:r w:rsidRPr="008E6881">
              <w:rPr>
                <w:rFonts w:ascii="Arial Narrow" w:eastAsia="Times New Roman" w:hAnsi="Arial Narrow" w:cs="Arial"/>
                <w:b/>
                <w:lang w:eastAsia="es-ES_tradnl"/>
              </w:rPr>
              <w:t>899.999.239-2</w:t>
            </w:r>
            <w:r w:rsidRPr="008E6881">
              <w:rPr>
                <w:rFonts w:ascii="Arial Narrow" w:hAnsi="Arial Narrow" w:cs="Arial"/>
                <w:b/>
              </w:rPr>
              <w:t xml:space="preserve">) </w:t>
            </w:r>
            <w:r w:rsidRPr="008E6881">
              <w:rPr>
                <w:rFonts w:ascii="Arial Narrow" w:hAnsi="Arial Narrow" w:cs="Arial"/>
                <w:bCs/>
              </w:rPr>
              <w:t>con los siguientes amparos:</w:t>
            </w:r>
          </w:p>
          <w:p w14:paraId="4477E527" w14:textId="77777777" w:rsidR="0001451E" w:rsidRPr="008E6881" w:rsidRDefault="0001451E" w:rsidP="0001451E">
            <w:pPr>
              <w:ind w:right="50"/>
              <w:jc w:val="both"/>
              <w:rPr>
                <w:rFonts w:ascii="Arial Narrow" w:hAnsi="Arial Narrow" w:cs="Arial"/>
              </w:rPr>
            </w:pPr>
          </w:p>
          <w:tbl>
            <w:tblPr>
              <w:tblpPr w:leftFromText="141" w:rightFromText="141" w:vertAnchor="text" w:tblpXSpec="center" w:tblpY="1"/>
              <w:tblOverlap w:val="neve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4210"/>
              <w:gridCol w:w="2849"/>
            </w:tblGrid>
            <w:tr w:rsidR="0001451E" w:rsidRPr="008E6881" w14:paraId="170CD2F9"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69EEC00" w14:textId="77777777" w:rsidR="0001451E" w:rsidRPr="008E6881" w:rsidRDefault="0001451E" w:rsidP="0001451E">
                  <w:pPr>
                    <w:ind w:right="50"/>
                    <w:jc w:val="center"/>
                    <w:rPr>
                      <w:rFonts w:ascii="Arial Narrow" w:eastAsia="Times New Roman" w:hAnsi="Arial Narrow" w:cs="Arial"/>
                      <w:b/>
                      <w:lang w:eastAsia="es-ES"/>
                    </w:rPr>
                  </w:pPr>
                  <w:r w:rsidRPr="008E6881">
                    <w:rPr>
                      <w:rFonts w:ascii="Arial Narrow" w:eastAsia="Times New Roman" w:hAnsi="Arial Narrow" w:cs="Arial"/>
                      <w:b/>
                      <w:lang w:eastAsia="es-ES"/>
                    </w:rPr>
                    <w:t>AMPARO</w:t>
                  </w:r>
                </w:p>
              </w:tc>
              <w:tc>
                <w:tcPr>
                  <w:tcW w:w="219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9D085E1" w14:textId="77777777" w:rsidR="0001451E" w:rsidRPr="008E6881" w:rsidRDefault="0001451E" w:rsidP="0001451E">
                  <w:pPr>
                    <w:ind w:right="50"/>
                    <w:jc w:val="center"/>
                    <w:rPr>
                      <w:rFonts w:ascii="Arial Narrow" w:eastAsia="Times New Roman" w:hAnsi="Arial Narrow" w:cs="Arial"/>
                      <w:b/>
                      <w:lang w:eastAsia="es-ES"/>
                    </w:rPr>
                  </w:pPr>
                  <w:r w:rsidRPr="008E6881">
                    <w:rPr>
                      <w:rFonts w:ascii="Arial Narrow" w:eastAsia="Times New Roman" w:hAnsi="Arial Narrow" w:cs="Arial"/>
                      <w:b/>
                      <w:lang w:eastAsia="es-ES"/>
                    </w:rPr>
                    <w:t>SUFICIENCIA</w:t>
                  </w:r>
                </w:p>
              </w:tc>
              <w:tc>
                <w:tcPr>
                  <w:tcW w:w="148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FACE653" w14:textId="77777777" w:rsidR="0001451E" w:rsidRPr="008E6881" w:rsidRDefault="0001451E" w:rsidP="0001451E">
                  <w:pPr>
                    <w:ind w:right="50"/>
                    <w:jc w:val="center"/>
                    <w:rPr>
                      <w:rFonts w:ascii="Arial Narrow" w:eastAsia="Times New Roman" w:hAnsi="Arial Narrow" w:cs="Arial"/>
                      <w:b/>
                      <w:lang w:eastAsia="es-ES"/>
                    </w:rPr>
                  </w:pPr>
                  <w:r w:rsidRPr="008E6881">
                    <w:rPr>
                      <w:rFonts w:ascii="Arial Narrow" w:eastAsia="Times New Roman" w:hAnsi="Arial Narrow" w:cs="Arial"/>
                      <w:b/>
                      <w:lang w:eastAsia="es-ES"/>
                    </w:rPr>
                    <w:t>VIGENCIA</w:t>
                  </w:r>
                </w:p>
              </w:tc>
            </w:tr>
            <w:tr w:rsidR="0001451E" w:rsidRPr="008E6881" w14:paraId="2F5F7958"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6206659C"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Cs/>
                      <w:lang w:eastAsia="es-CO"/>
                    </w:rPr>
                    <w:t>Cumplimiento</w:t>
                  </w:r>
                </w:p>
              </w:tc>
              <w:tc>
                <w:tcPr>
                  <w:tcW w:w="2191" w:type="pct"/>
                  <w:tcBorders>
                    <w:top w:val="single" w:sz="4" w:space="0" w:color="auto"/>
                    <w:left w:val="single" w:sz="4" w:space="0" w:color="auto"/>
                    <w:bottom w:val="single" w:sz="4" w:space="0" w:color="auto"/>
                    <w:right w:val="single" w:sz="4" w:space="0" w:color="auto"/>
                  </w:tcBorders>
                  <w:vAlign w:val="center"/>
                  <w:hideMark/>
                </w:tcPr>
                <w:p w14:paraId="2A74F2A1" w14:textId="1A128787" w:rsidR="0001451E" w:rsidRPr="008E6881" w:rsidRDefault="00E83474" w:rsidP="0001451E">
                  <w:pPr>
                    <w:ind w:right="50"/>
                    <w:jc w:val="center"/>
                    <w:rPr>
                      <w:rFonts w:ascii="Arial Narrow" w:eastAsia="Times New Roman" w:hAnsi="Arial Narrow" w:cs="Arial"/>
                      <w:lang w:eastAsia="es-ES"/>
                    </w:rPr>
                  </w:pPr>
                  <w:r>
                    <w:rPr>
                      <w:rFonts w:ascii="Arial Narrow" w:eastAsia="Times New Roman" w:hAnsi="Arial Narrow" w:cs="Arial"/>
                      <w:b/>
                      <w:bCs/>
                      <w:lang w:eastAsia="es-ES"/>
                    </w:rPr>
                    <w:t>20</w:t>
                  </w:r>
                  <w:r w:rsidR="0001451E" w:rsidRPr="008E6881">
                    <w:rPr>
                      <w:rFonts w:ascii="Arial Narrow" w:eastAsia="Times New Roman" w:hAnsi="Arial Narrow" w:cs="Arial"/>
                      <w:b/>
                      <w:bCs/>
                      <w:lang w:eastAsia="es-ES"/>
                    </w:rPr>
                    <w:t>%</w:t>
                  </w:r>
                  <w:r w:rsidR="0001451E" w:rsidRPr="008E6881">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638CE5F9"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CO"/>
                    </w:rPr>
                    <w:t xml:space="preserve">Igual al plazo de ejecución y </w:t>
                  </w:r>
                  <w:r w:rsidRPr="008E6881">
                    <w:rPr>
                      <w:rFonts w:ascii="Arial Narrow" w:eastAsia="Times New Roman" w:hAnsi="Arial Narrow" w:cs="Arial"/>
                      <w:b/>
                      <w:bCs/>
                      <w:lang w:eastAsia="es-CO"/>
                    </w:rPr>
                    <w:t>seis (6) meses</w:t>
                  </w:r>
                  <w:r w:rsidRPr="008E6881">
                    <w:rPr>
                      <w:rFonts w:ascii="Arial Narrow" w:eastAsia="Times New Roman" w:hAnsi="Arial Narrow" w:cs="Arial"/>
                      <w:lang w:eastAsia="es-CO"/>
                    </w:rPr>
                    <w:t xml:space="preserve"> más.</w:t>
                  </w:r>
                </w:p>
              </w:tc>
            </w:tr>
            <w:tr w:rsidR="0001451E" w:rsidRPr="008E6881" w14:paraId="3C608674"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7CBEF06B" w14:textId="77777777" w:rsidR="0001451E" w:rsidRPr="008E6881" w:rsidRDefault="0001451E" w:rsidP="0001451E">
                  <w:pPr>
                    <w:ind w:right="50"/>
                    <w:jc w:val="center"/>
                    <w:rPr>
                      <w:rFonts w:ascii="Arial Narrow" w:eastAsia="Times New Roman" w:hAnsi="Arial Narrow" w:cs="Arial"/>
                      <w:bCs/>
                      <w:lang w:eastAsia="es-CO"/>
                    </w:rPr>
                  </w:pPr>
                  <w:r w:rsidRPr="008E6881">
                    <w:rPr>
                      <w:rFonts w:ascii="Arial Narrow" w:eastAsia="Times New Roman" w:hAnsi="Arial Narrow" w:cs="Arial"/>
                      <w:bCs/>
                      <w:lang w:eastAsia="es-CO"/>
                    </w:rPr>
                    <w:t>Calidad del Servicio</w:t>
                  </w:r>
                </w:p>
              </w:tc>
              <w:tc>
                <w:tcPr>
                  <w:tcW w:w="2191" w:type="pct"/>
                  <w:tcBorders>
                    <w:top w:val="single" w:sz="4" w:space="0" w:color="auto"/>
                    <w:left w:val="single" w:sz="4" w:space="0" w:color="auto"/>
                    <w:bottom w:val="single" w:sz="4" w:space="0" w:color="auto"/>
                    <w:right w:val="single" w:sz="4" w:space="0" w:color="auto"/>
                  </w:tcBorders>
                  <w:vAlign w:val="center"/>
                  <w:hideMark/>
                </w:tcPr>
                <w:p w14:paraId="441A35B4" w14:textId="5EBC5B94" w:rsidR="0001451E" w:rsidRPr="008E6881" w:rsidRDefault="00E83474" w:rsidP="0001451E">
                  <w:pPr>
                    <w:ind w:right="50"/>
                    <w:jc w:val="center"/>
                    <w:rPr>
                      <w:rFonts w:ascii="Arial Narrow" w:eastAsia="Times New Roman" w:hAnsi="Arial Narrow" w:cs="Arial"/>
                      <w:lang w:eastAsia="es-ES"/>
                    </w:rPr>
                  </w:pPr>
                  <w:r>
                    <w:rPr>
                      <w:rFonts w:ascii="Arial Narrow" w:eastAsia="Times New Roman" w:hAnsi="Arial Narrow" w:cs="Arial"/>
                      <w:b/>
                      <w:bCs/>
                      <w:lang w:eastAsia="es-ES"/>
                    </w:rPr>
                    <w:t>20</w:t>
                  </w:r>
                  <w:r w:rsidR="0001451E" w:rsidRPr="008E6881">
                    <w:rPr>
                      <w:rFonts w:ascii="Arial Narrow" w:eastAsia="Times New Roman" w:hAnsi="Arial Narrow" w:cs="Arial"/>
                      <w:b/>
                      <w:bCs/>
                      <w:lang w:eastAsia="es-ES"/>
                    </w:rPr>
                    <w:t>%</w:t>
                  </w:r>
                  <w:r w:rsidR="0001451E" w:rsidRPr="008E6881">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3C8B058B"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CO"/>
                    </w:rPr>
                    <w:t xml:space="preserve">Igual al plazo de ejecución y </w:t>
                  </w:r>
                  <w:r w:rsidRPr="008E6881">
                    <w:rPr>
                      <w:rFonts w:ascii="Arial Narrow" w:eastAsia="Times New Roman" w:hAnsi="Arial Narrow" w:cs="Arial"/>
                      <w:b/>
                      <w:bCs/>
                      <w:lang w:eastAsia="es-CO"/>
                    </w:rPr>
                    <w:t>seis (6) meses</w:t>
                  </w:r>
                  <w:r w:rsidRPr="008E6881">
                    <w:rPr>
                      <w:rFonts w:ascii="Arial Narrow" w:eastAsia="Times New Roman" w:hAnsi="Arial Narrow" w:cs="Arial"/>
                      <w:lang w:eastAsia="es-CO"/>
                    </w:rPr>
                    <w:t xml:space="preserve"> más.</w:t>
                  </w:r>
                </w:p>
              </w:tc>
            </w:tr>
            <w:tr w:rsidR="0001451E" w:rsidRPr="008E6881" w14:paraId="59C7C9F6"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5E12EBA0" w14:textId="77777777" w:rsidR="0001451E" w:rsidRPr="008E6881" w:rsidRDefault="0001451E" w:rsidP="0001451E">
                  <w:pPr>
                    <w:ind w:right="50"/>
                    <w:jc w:val="center"/>
                    <w:rPr>
                      <w:rFonts w:ascii="Arial Narrow" w:eastAsia="Times New Roman" w:hAnsi="Arial Narrow" w:cs="Arial"/>
                      <w:bCs/>
                      <w:lang w:eastAsia="es-CO"/>
                    </w:rPr>
                  </w:pPr>
                  <w:r w:rsidRPr="008E6881">
                    <w:rPr>
                      <w:rFonts w:ascii="Arial Narrow" w:eastAsia="Times New Roman" w:hAnsi="Arial Narrow" w:cs="Arial"/>
                      <w:bCs/>
                      <w:lang w:eastAsia="es-CO"/>
                    </w:rPr>
                    <w:t>Pago de Salarios, Prestaciones Sociales, Legales e Indemnizaciones Laborales</w:t>
                  </w:r>
                </w:p>
              </w:tc>
              <w:tc>
                <w:tcPr>
                  <w:tcW w:w="2191" w:type="pct"/>
                  <w:tcBorders>
                    <w:top w:val="single" w:sz="4" w:space="0" w:color="auto"/>
                    <w:left w:val="single" w:sz="4" w:space="0" w:color="auto"/>
                    <w:bottom w:val="single" w:sz="4" w:space="0" w:color="auto"/>
                    <w:right w:val="single" w:sz="4" w:space="0" w:color="auto"/>
                  </w:tcBorders>
                  <w:vAlign w:val="center"/>
                  <w:hideMark/>
                </w:tcPr>
                <w:p w14:paraId="16E65103" w14:textId="5BB7CBDB" w:rsidR="0001451E" w:rsidRPr="008E6881" w:rsidRDefault="00E83474" w:rsidP="0001451E">
                  <w:pPr>
                    <w:ind w:right="50"/>
                    <w:jc w:val="center"/>
                    <w:rPr>
                      <w:rFonts w:ascii="Arial Narrow" w:eastAsia="Times New Roman" w:hAnsi="Arial Narrow" w:cs="Arial"/>
                      <w:lang w:eastAsia="es-ES"/>
                    </w:rPr>
                  </w:pPr>
                  <w:r>
                    <w:rPr>
                      <w:rFonts w:ascii="Arial Narrow" w:eastAsia="Times New Roman" w:hAnsi="Arial Narrow" w:cs="Arial"/>
                      <w:b/>
                      <w:bCs/>
                      <w:lang w:eastAsia="es-ES"/>
                    </w:rPr>
                    <w:t>20</w:t>
                  </w:r>
                  <w:r w:rsidR="0001451E" w:rsidRPr="008E6881">
                    <w:rPr>
                      <w:rFonts w:ascii="Arial Narrow" w:eastAsia="Times New Roman" w:hAnsi="Arial Narrow" w:cs="Arial"/>
                      <w:b/>
                      <w:bCs/>
                      <w:lang w:eastAsia="es-ES"/>
                    </w:rPr>
                    <w:t>%</w:t>
                  </w:r>
                  <w:r w:rsidR="0001451E" w:rsidRPr="008E6881">
                    <w:rPr>
                      <w:rFonts w:ascii="Arial Narrow" w:eastAsia="Times New Roman" w:hAnsi="Arial Narrow" w:cs="Arial"/>
                      <w:lang w:eastAsia="es-ES"/>
                    </w:rPr>
                    <w:t xml:space="preserve"> del valor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1CBEAB8C"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CO"/>
                    </w:rPr>
                    <w:t xml:space="preserve">Igual al plazo de ejecución y </w:t>
                  </w:r>
                  <w:r w:rsidRPr="008E6881">
                    <w:rPr>
                      <w:rFonts w:ascii="Arial Narrow" w:eastAsia="Times New Roman" w:hAnsi="Arial Narrow" w:cs="Arial"/>
                      <w:b/>
                      <w:bCs/>
                      <w:lang w:eastAsia="es-CO"/>
                    </w:rPr>
                    <w:t>tres (3) años</w:t>
                  </w:r>
                  <w:r w:rsidRPr="008E6881">
                    <w:rPr>
                      <w:rFonts w:ascii="Arial Narrow" w:eastAsia="Times New Roman" w:hAnsi="Arial Narrow" w:cs="Arial"/>
                      <w:lang w:eastAsia="es-CO"/>
                    </w:rPr>
                    <w:t xml:space="preserve"> más.</w:t>
                  </w:r>
                </w:p>
              </w:tc>
            </w:tr>
            <w:tr w:rsidR="0001451E" w:rsidRPr="008E6881" w14:paraId="58887FE8" w14:textId="77777777" w:rsidTr="00554086">
              <w:trPr>
                <w:trHeight w:val="20"/>
              </w:trPr>
              <w:tc>
                <w:tcPr>
                  <w:tcW w:w="1326" w:type="pct"/>
                  <w:tcBorders>
                    <w:top w:val="single" w:sz="4" w:space="0" w:color="auto"/>
                    <w:left w:val="single" w:sz="4" w:space="0" w:color="auto"/>
                    <w:bottom w:val="single" w:sz="4" w:space="0" w:color="auto"/>
                    <w:right w:val="single" w:sz="4" w:space="0" w:color="auto"/>
                  </w:tcBorders>
                  <w:vAlign w:val="center"/>
                  <w:hideMark/>
                </w:tcPr>
                <w:p w14:paraId="609BD3BB"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ES"/>
                    </w:rPr>
                    <w:t>Responsabilidad Civil Extracontractual</w:t>
                  </w:r>
                </w:p>
              </w:tc>
              <w:tc>
                <w:tcPr>
                  <w:tcW w:w="2191" w:type="pct"/>
                  <w:tcBorders>
                    <w:top w:val="single" w:sz="4" w:space="0" w:color="auto"/>
                    <w:left w:val="single" w:sz="4" w:space="0" w:color="auto"/>
                    <w:bottom w:val="single" w:sz="4" w:space="0" w:color="auto"/>
                    <w:right w:val="single" w:sz="4" w:space="0" w:color="auto"/>
                  </w:tcBorders>
                  <w:vAlign w:val="center"/>
                  <w:hideMark/>
                </w:tcPr>
                <w:p w14:paraId="5516A651"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lang w:eastAsia="es-ES"/>
                    </w:rPr>
                    <w:t>El valor asegurado por los contratos de seguro que amparan la responsabilidad civil extracontractual no debe ser inferior a:</w:t>
                  </w:r>
                </w:p>
                <w:p w14:paraId="60F75527" w14:textId="77777777" w:rsidR="0001451E" w:rsidRPr="008E6881" w:rsidRDefault="0001451E" w:rsidP="0001451E">
                  <w:pPr>
                    <w:ind w:right="50"/>
                    <w:jc w:val="center"/>
                    <w:rPr>
                      <w:rFonts w:ascii="Arial Narrow" w:eastAsia="Times New Roman" w:hAnsi="Arial Narrow" w:cs="Arial"/>
                      <w:lang w:eastAsia="es-ES"/>
                    </w:rPr>
                  </w:pPr>
                </w:p>
                <w:p w14:paraId="0B8AB04F"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1.</w:t>
                  </w:r>
                  <w:r w:rsidRPr="008E6881">
                    <w:rPr>
                      <w:rFonts w:ascii="Arial Narrow" w:eastAsia="Times New Roman" w:hAnsi="Arial Narrow" w:cs="Arial"/>
                      <w:lang w:eastAsia="es-ES"/>
                    </w:rPr>
                    <w:t xml:space="preserve"> Doscientos (200) smmlv para contratos cuyo valor sea inferior o igual a mil quinientos (1.500) smmlv.</w:t>
                  </w:r>
                </w:p>
                <w:p w14:paraId="629A72D5"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 xml:space="preserve">2. </w:t>
                  </w:r>
                  <w:r w:rsidRPr="008E6881">
                    <w:rPr>
                      <w:rFonts w:ascii="Arial Narrow" w:eastAsia="Times New Roman" w:hAnsi="Arial Narrow" w:cs="Arial"/>
                      <w:lang w:eastAsia="es-ES"/>
                    </w:rPr>
                    <w:t>Trescientos (300) smmlv para contratos cuyo valor sea superior a mil quinientos (1.500) smmlv e inferior o igual a dos mil quinientos (2.500) smmlv.</w:t>
                  </w:r>
                </w:p>
                <w:p w14:paraId="5A342EB1"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 xml:space="preserve">3. </w:t>
                  </w:r>
                  <w:r w:rsidRPr="008E6881">
                    <w:rPr>
                      <w:rFonts w:ascii="Arial Narrow" w:eastAsia="Times New Roman" w:hAnsi="Arial Narrow" w:cs="Arial"/>
                      <w:lang w:eastAsia="es-ES"/>
                    </w:rPr>
                    <w:t>Cuatrocientos (400) smmlv para contratos cuyo valor sea superior a dos mil quinientos (2.500) smmlv e inferior o igual a cinco mil (5.000) smmlv.</w:t>
                  </w:r>
                </w:p>
                <w:p w14:paraId="1EF029EC"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4.</w:t>
                  </w:r>
                  <w:r w:rsidRPr="008E6881">
                    <w:rPr>
                      <w:rFonts w:ascii="Arial Narrow" w:eastAsia="Times New Roman" w:hAnsi="Arial Narrow" w:cs="Arial"/>
                      <w:lang w:eastAsia="es-ES"/>
                    </w:rPr>
                    <w:t xml:space="preserve"> Quinientos (500) smmlv para contratos cuyo valor sea superior a cinco mil (5.000) smmlv e inferior o igual a diez mil (10.000) smmlv.</w:t>
                  </w:r>
                </w:p>
                <w:p w14:paraId="7E85129B" w14:textId="77777777" w:rsidR="0001451E" w:rsidRPr="008E6881" w:rsidRDefault="0001451E" w:rsidP="0001451E">
                  <w:pPr>
                    <w:ind w:right="50"/>
                    <w:jc w:val="center"/>
                    <w:rPr>
                      <w:rFonts w:ascii="Arial Narrow" w:eastAsia="Times New Roman" w:hAnsi="Arial Narrow" w:cs="Arial"/>
                      <w:lang w:eastAsia="es-ES"/>
                    </w:rPr>
                  </w:pPr>
                  <w:r w:rsidRPr="008E6881">
                    <w:rPr>
                      <w:rFonts w:ascii="Arial Narrow" w:eastAsia="Times New Roman" w:hAnsi="Arial Narrow" w:cs="Arial"/>
                      <w:b/>
                      <w:bCs/>
                      <w:lang w:eastAsia="es-ES"/>
                    </w:rPr>
                    <w:t>5.</w:t>
                  </w:r>
                  <w:r w:rsidRPr="008E6881">
                    <w:rPr>
                      <w:rFonts w:ascii="Arial Narrow" w:eastAsia="Times New Roman" w:hAnsi="Arial Narrow" w:cs="Arial"/>
                      <w:lang w:eastAsia="es-ES"/>
                    </w:rPr>
                    <w:t xml:space="preserve"> El cinco por ciento (5%) del valor del contrato cuando este sea superior a diez mil (10.000) smmlv, caso en el cual el valor asegurado debe ser máximo setenta y cinco mil (75.000) smmlv. La vigencia de esta garantía deberá ser igual al período de ejecución del contrato</w:t>
                  </w:r>
                </w:p>
              </w:tc>
              <w:tc>
                <w:tcPr>
                  <w:tcW w:w="1483" w:type="pct"/>
                  <w:tcBorders>
                    <w:top w:val="single" w:sz="4" w:space="0" w:color="auto"/>
                    <w:left w:val="single" w:sz="4" w:space="0" w:color="auto"/>
                    <w:bottom w:val="single" w:sz="4" w:space="0" w:color="auto"/>
                    <w:right w:val="single" w:sz="4" w:space="0" w:color="auto"/>
                  </w:tcBorders>
                  <w:vAlign w:val="center"/>
                  <w:hideMark/>
                </w:tcPr>
                <w:p w14:paraId="5227B646" w14:textId="77777777" w:rsidR="0001451E" w:rsidRPr="008E6881" w:rsidRDefault="0001451E" w:rsidP="0001451E">
                  <w:pPr>
                    <w:ind w:right="50"/>
                    <w:jc w:val="center"/>
                    <w:rPr>
                      <w:rFonts w:ascii="Arial Narrow" w:eastAsia="Times New Roman" w:hAnsi="Arial Narrow" w:cs="Arial"/>
                      <w:lang w:eastAsia="es-CO"/>
                    </w:rPr>
                  </w:pPr>
                  <w:r w:rsidRPr="008E6881">
                    <w:rPr>
                      <w:rFonts w:ascii="Arial Narrow" w:eastAsia="Times New Roman" w:hAnsi="Arial Narrow" w:cs="Arial"/>
                      <w:lang w:eastAsia="es-ES"/>
                    </w:rPr>
                    <w:t>La vigencia de esta garantía deberá ser igual al período de ejecución del contrato</w:t>
                  </w:r>
                </w:p>
              </w:tc>
            </w:tr>
          </w:tbl>
          <w:p w14:paraId="079FD761" w14:textId="77777777" w:rsidR="0001451E" w:rsidRPr="008E6881" w:rsidRDefault="0001451E" w:rsidP="0001451E">
            <w:pPr>
              <w:ind w:right="50"/>
              <w:jc w:val="both"/>
              <w:rPr>
                <w:rFonts w:ascii="Arial Narrow" w:hAnsi="Arial Narrow" w:cs="Arial"/>
                <w:b/>
                <w:u w:val="single"/>
              </w:rPr>
            </w:pPr>
          </w:p>
          <w:p w14:paraId="1A164D87" w14:textId="77777777" w:rsidR="0001451E" w:rsidRDefault="0001451E" w:rsidP="0001451E">
            <w:pPr>
              <w:ind w:right="50"/>
              <w:jc w:val="both"/>
              <w:rPr>
                <w:rFonts w:ascii="Arial Narrow" w:hAnsi="Arial Narrow" w:cs="Arial"/>
                <w:b/>
                <w:i/>
                <w:iCs/>
              </w:rPr>
            </w:pPr>
            <w:r w:rsidRPr="008E6881">
              <w:rPr>
                <w:rFonts w:ascii="Arial Narrow" w:hAnsi="Arial Narrow" w:cs="Arial"/>
                <w:bCs/>
              </w:rPr>
              <w:t xml:space="preserve">Para su expedición, la Garantía de Responsabilidad Civil Extracontractual deberá cumplir con lo establecido en el </w:t>
            </w:r>
            <w:r w:rsidRPr="008E6881">
              <w:rPr>
                <w:rFonts w:ascii="Arial Narrow" w:hAnsi="Arial Narrow" w:cs="Arial"/>
                <w:b/>
              </w:rPr>
              <w:t xml:space="preserve">Articulo 2.2.1.2.3.2.9. del Decreto 1082 de 2015 </w:t>
            </w:r>
            <w:r w:rsidRPr="008E6881">
              <w:rPr>
                <w:rFonts w:ascii="Arial Narrow" w:hAnsi="Arial Narrow" w:cs="Arial"/>
                <w:b/>
                <w:i/>
                <w:iCs/>
              </w:rPr>
              <w:t>“Requisitos del seguro de responsabilidad civil extracontractual.”</w:t>
            </w:r>
          </w:p>
          <w:p w14:paraId="64A8EABD" w14:textId="77777777" w:rsidR="0001451E" w:rsidRPr="008E6881" w:rsidRDefault="0001451E" w:rsidP="0001451E">
            <w:pPr>
              <w:ind w:right="50"/>
              <w:jc w:val="both"/>
              <w:rPr>
                <w:rFonts w:ascii="Arial Narrow" w:hAnsi="Arial Narrow" w:cs="Arial"/>
                <w:b/>
              </w:rPr>
            </w:pPr>
          </w:p>
          <w:p w14:paraId="3F42456D" w14:textId="77777777" w:rsidR="0001451E" w:rsidRPr="008E6881" w:rsidRDefault="0001451E" w:rsidP="0001451E">
            <w:pPr>
              <w:ind w:right="50"/>
              <w:jc w:val="both"/>
              <w:rPr>
                <w:rFonts w:ascii="Arial Narrow" w:hAnsi="Arial Narrow" w:cs="Arial"/>
                <w:bCs/>
                <w:u w:val="single"/>
              </w:rPr>
            </w:pPr>
          </w:p>
          <w:p w14:paraId="6358A50C" w14:textId="6C6E4E99" w:rsidR="00E84D7A" w:rsidRPr="00DF37E3" w:rsidRDefault="0001451E" w:rsidP="0001451E">
            <w:pPr>
              <w:ind w:right="50"/>
              <w:jc w:val="both"/>
              <w:rPr>
                <w:rFonts w:ascii="Arial Narrow" w:hAnsi="Arial Narrow" w:cs="Arial"/>
                <w:b/>
                <w:bCs/>
              </w:rPr>
            </w:pPr>
            <w:r w:rsidRPr="008E6881">
              <w:rPr>
                <w:rFonts w:ascii="Arial Narrow" w:hAnsi="Arial Narrow" w:cs="Arial"/>
                <w:b/>
                <w:bCs/>
                <w:u w:val="single"/>
              </w:rPr>
              <w:t>PARÁGRAFO PRIMERO</w:t>
            </w:r>
            <w:r w:rsidRPr="008E6881">
              <w:rPr>
                <w:rFonts w:ascii="Arial Narrow" w:hAnsi="Arial Narrow" w:cs="Arial"/>
                <w:b/>
                <w:bCs/>
              </w:rPr>
              <w:t xml:space="preserve">: </w:t>
            </w:r>
            <w:r w:rsidRPr="008E6881">
              <w:rPr>
                <w:rFonts w:ascii="Arial Narrow" w:eastAsia="Times New Roman" w:hAnsi="Arial Narrow" w:cs="Arial"/>
                <w:color w:val="000000" w:themeColor="text1"/>
                <w:lang w:eastAsia="es-ES"/>
              </w:rPr>
              <w:t>La</w:t>
            </w:r>
            <w:r w:rsidRPr="008E6881">
              <w:rPr>
                <w:rFonts w:ascii="Arial Narrow" w:eastAsia="Times New Roman" w:hAnsi="Arial Narrow" w:cs="Arial"/>
                <w:b/>
                <w:bCs/>
                <w:color w:val="000000" w:themeColor="text1"/>
                <w:lang w:eastAsia="es-ES"/>
              </w:rPr>
              <w:t xml:space="preserve"> </w:t>
            </w:r>
            <w:r w:rsidRPr="008E6881">
              <w:rPr>
                <w:rFonts w:ascii="Arial Narrow" w:eastAsia="Times New Roman" w:hAnsi="Arial Narrow" w:cs="Arial"/>
                <w:color w:val="000000" w:themeColor="text1"/>
                <w:lang w:eastAsia="es-ES"/>
              </w:rPr>
              <w:t>EAS</w:t>
            </w:r>
            <w:r w:rsidRPr="008E6881">
              <w:rPr>
                <w:rFonts w:ascii="Arial Narrow" w:eastAsia="Times New Roman" w:hAnsi="Arial Narrow" w:cs="Arial"/>
                <w:b/>
                <w:bCs/>
                <w:color w:val="000000" w:themeColor="text1"/>
                <w:lang w:eastAsia="es-ES"/>
              </w:rPr>
              <w:t xml:space="preserve"> </w:t>
            </w:r>
            <w:r w:rsidRPr="008E6881">
              <w:rPr>
                <w:rFonts w:ascii="Arial Narrow" w:eastAsia="Times New Roman" w:hAnsi="Arial Narrow" w:cs="Arial"/>
                <w:color w:val="000000" w:themeColor="text1"/>
                <w:lang w:eastAsia="es-ES"/>
              </w:rPr>
              <w:t>se compromete a constituir</w:t>
            </w:r>
            <w:r w:rsidRPr="008E6881">
              <w:rPr>
                <w:rFonts w:ascii="Arial Narrow" w:hAnsi="Arial Narrow" w:cs="Arial"/>
              </w:rPr>
              <w:t xml:space="preserve"> y</w:t>
            </w:r>
            <w:r w:rsidRPr="008E6881">
              <w:rPr>
                <w:rFonts w:ascii="Arial Narrow" w:hAnsi="Arial Narrow" w:cs="Arial"/>
                <w:b/>
                <w:bCs/>
              </w:rPr>
              <w:t xml:space="preserve"> </w:t>
            </w:r>
            <w:r w:rsidRPr="008E6881">
              <w:rPr>
                <w:rFonts w:ascii="Arial Narrow" w:hAnsi="Arial Narrow" w:cs="Arial"/>
              </w:rPr>
              <w:t xml:space="preserve">entregar la garantía única al </w:t>
            </w:r>
            <w:r w:rsidRPr="008E6881">
              <w:rPr>
                <w:rFonts w:ascii="Arial Narrow" w:eastAsia="Times New Roman" w:hAnsi="Arial Narrow" w:cs="Arial"/>
                <w:color w:val="000000" w:themeColor="text1"/>
                <w:lang w:eastAsia="es-ES"/>
              </w:rPr>
              <w:t>Grupo Jurídico correspondiente</w:t>
            </w:r>
            <w:r w:rsidRPr="008E6881">
              <w:rPr>
                <w:rFonts w:ascii="Arial Narrow" w:hAnsi="Arial Narrow" w:cs="Arial"/>
              </w:rPr>
              <w:t xml:space="preserve">, dentro de los tres (3) días hábiles siguientes a la suscripción de este contrato. </w:t>
            </w:r>
            <w:r w:rsidRPr="008E6881">
              <w:rPr>
                <w:rFonts w:ascii="Arial Narrow" w:hAnsi="Arial Narrow" w:cs="Arial"/>
                <w:lang w:eastAsia="es-ES"/>
              </w:rPr>
              <w:t>Si al vencimiento de dicho término la</w:t>
            </w:r>
            <w:r w:rsidRPr="008E6881">
              <w:rPr>
                <w:rFonts w:ascii="Arial Narrow" w:hAnsi="Arial Narrow" w:cs="Arial"/>
                <w:b/>
                <w:bCs/>
                <w:lang w:val="es-MX"/>
              </w:rPr>
              <w:t xml:space="preserve"> EAS</w:t>
            </w:r>
            <w:r w:rsidRPr="008E6881">
              <w:rPr>
                <w:rFonts w:ascii="Arial Narrow" w:hAnsi="Arial Narrow" w:cs="Arial"/>
                <w:lang w:eastAsia="es-ES"/>
              </w:rPr>
              <w:t xml:space="preserve"> no ha presentado la garantía pertinente, </w:t>
            </w:r>
            <w:r w:rsidRPr="008E6881">
              <w:rPr>
                <w:rFonts w:ascii="Arial Narrow" w:hAnsi="Arial Narrow" w:cs="Arial"/>
                <w:b/>
                <w:bCs/>
                <w:lang w:eastAsia="es-ES"/>
              </w:rPr>
              <w:t>el ICBF</w:t>
            </w:r>
            <w:r w:rsidRPr="008E6881">
              <w:rPr>
                <w:rFonts w:ascii="Arial Narrow" w:hAnsi="Arial Narrow" w:cs="Arial"/>
                <w:lang w:eastAsia="es-ES"/>
              </w:rPr>
              <w:t xml:space="preserve"> podrá dejar constancia que el contrato no ha iniciado su ejecución. </w:t>
            </w:r>
            <w:r w:rsidRPr="008E6881">
              <w:rPr>
                <w:rFonts w:ascii="Arial Narrow" w:hAnsi="Arial Narrow" w:cs="Arial"/>
                <w:b/>
                <w:bCs/>
                <w:u w:val="single"/>
              </w:rPr>
              <w:t>PARÁGRAFO SEGUNDO</w:t>
            </w:r>
            <w:r w:rsidRPr="008E6881">
              <w:rPr>
                <w:rFonts w:ascii="Arial Narrow" w:hAnsi="Arial Narrow" w:cs="Arial"/>
                <w:b/>
                <w:bCs/>
              </w:rPr>
              <w:t xml:space="preserve">: EL CONTRATISTA </w:t>
            </w:r>
            <w:r w:rsidRPr="008E6881">
              <w:rPr>
                <w:rFonts w:ascii="Arial Narrow" w:hAnsi="Arial Narrow" w:cs="Arial"/>
              </w:rPr>
              <w:t>deberá restablecer el valor de la garantía cuando este se haya visto reducido por razón de las reclamaciones efectuadas o por las sanciones impuestas por</w:t>
            </w:r>
            <w:r w:rsidRPr="008E6881">
              <w:rPr>
                <w:rFonts w:ascii="Arial Narrow" w:hAnsi="Arial Narrow" w:cs="Arial"/>
                <w:b/>
                <w:bCs/>
              </w:rPr>
              <w:t xml:space="preserve"> </w:t>
            </w:r>
            <w:r w:rsidRPr="008E6881">
              <w:rPr>
                <w:rFonts w:ascii="Arial Narrow" w:hAnsi="Arial Narrow" w:cs="Arial"/>
              </w:rPr>
              <w:t>el</w:t>
            </w:r>
            <w:r w:rsidRPr="008E6881">
              <w:rPr>
                <w:rFonts w:ascii="Arial Narrow" w:hAnsi="Arial Narrow" w:cs="Arial"/>
                <w:b/>
                <w:bCs/>
              </w:rPr>
              <w:t xml:space="preserve"> ICBF. </w:t>
            </w:r>
            <w:r w:rsidRPr="008E6881">
              <w:rPr>
                <w:rFonts w:ascii="Arial Narrow" w:hAnsi="Arial Narrow" w:cs="Arial"/>
              </w:rPr>
              <w:t>De igual manera, en cualquier evento en que se aumente o adicione el valor del contrato o se prorrogue su término,</w:t>
            </w:r>
            <w:r w:rsidRPr="008E6881">
              <w:rPr>
                <w:rFonts w:ascii="Arial Narrow" w:hAnsi="Arial Narrow" w:cs="Arial"/>
                <w:b/>
                <w:bCs/>
              </w:rPr>
              <w:t xml:space="preserve"> EL CONTRATISTA </w:t>
            </w:r>
            <w:r w:rsidRPr="008E6881">
              <w:rPr>
                <w:rFonts w:ascii="Arial Narrow" w:hAnsi="Arial Narrow" w:cs="Arial"/>
              </w:rPr>
              <w:t xml:space="preserve">deberá ampliar el valor de la garantía otorgada o ampliar su vigencia, según el caso. </w:t>
            </w:r>
            <w:r w:rsidRPr="008E6881">
              <w:rPr>
                <w:rFonts w:ascii="Arial Narrow" w:hAnsi="Arial Narrow" w:cs="Arial"/>
                <w:b/>
                <w:bCs/>
                <w:u w:val="single"/>
              </w:rPr>
              <w:t>PARÁGRAFO TERCERO</w:t>
            </w:r>
            <w:r w:rsidRPr="008E6881">
              <w:rPr>
                <w:rFonts w:ascii="Arial Narrow" w:hAnsi="Arial Narrow" w:cs="Arial"/>
                <w:b/>
                <w:bCs/>
              </w:rPr>
              <w:t>:</w:t>
            </w:r>
            <w:r w:rsidRPr="008E6881">
              <w:rPr>
                <w:rFonts w:ascii="Arial Narrow" w:hAnsi="Arial Narrow" w:cs="Arial"/>
              </w:rPr>
              <w:t xml:space="preserve"> Una vez iniciada la ejecución del contrato, en caso de incumplimiento del </w:t>
            </w:r>
            <w:r w:rsidRPr="008E6881">
              <w:rPr>
                <w:rFonts w:ascii="Arial Narrow" w:hAnsi="Arial Narrow" w:cs="Arial"/>
                <w:b/>
                <w:bCs/>
              </w:rPr>
              <w:t xml:space="preserve">CONTRATISTA </w:t>
            </w:r>
            <w:r w:rsidRPr="008E6881">
              <w:rPr>
                <w:rFonts w:ascii="Arial Narrow" w:hAnsi="Arial Narrow" w:cs="Arial"/>
              </w:rPr>
              <w:t>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el</w:t>
            </w:r>
            <w:r w:rsidRPr="008E6881">
              <w:rPr>
                <w:rFonts w:ascii="Arial Narrow" w:hAnsi="Arial Narrow" w:cs="Arial"/>
                <w:b/>
                <w:bCs/>
              </w:rPr>
              <w:t xml:space="preserve"> </w:t>
            </w:r>
            <w:r w:rsidRPr="008E6881">
              <w:rPr>
                <w:rFonts w:ascii="Arial Narrow" w:hAnsi="Arial Narrow" w:cs="Arial"/>
                <w:b/>
                <w:bCs/>
                <w:lang w:eastAsia="es-ES"/>
              </w:rPr>
              <w:t>ICBF</w:t>
            </w:r>
            <w:r w:rsidRPr="008E6881">
              <w:rPr>
                <w:rFonts w:ascii="Arial Narrow" w:hAnsi="Arial Narrow" w:cs="Arial"/>
                <w:lang w:eastAsia="es-ES"/>
              </w:rPr>
              <w:t xml:space="preserve"> </w:t>
            </w:r>
            <w:r w:rsidRPr="008E6881">
              <w:rPr>
                <w:rFonts w:ascii="Arial Narrow" w:hAnsi="Arial Narrow" w:cs="Arial"/>
              </w:rPr>
              <w:t xml:space="preserve">podrá declarar la caducidad de este. </w:t>
            </w:r>
            <w:r w:rsidRPr="008E6881">
              <w:rPr>
                <w:rFonts w:ascii="Arial Narrow" w:hAnsi="Arial Narrow" w:cs="Arial"/>
                <w:b/>
                <w:bCs/>
                <w:u w:val="single"/>
              </w:rPr>
              <w:t>PARÁGRAFO CUARTO</w:t>
            </w:r>
            <w:r w:rsidRPr="008E6881">
              <w:rPr>
                <w:rFonts w:ascii="Arial Narrow" w:hAnsi="Arial Narrow" w:cs="Arial"/>
                <w:b/>
                <w:bCs/>
              </w:rPr>
              <w:t>:</w:t>
            </w:r>
            <w:r w:rsidRPr="008E6881">
              <w:rPr>
                <w:rFonts w:ascii="Arial Narrow" w:hAnsi="Arial Narrow" w:cs="Arial"/>
              </w:rPr>
              <w:t xml:space="preserve"> Los gastos que demande la legalización del contrato, tales como constitución de garantías, derechos, impuestos, tasas y contribuciones que se causen por razón del perfeccionamiento del contrato, durante su ejecución y hasta la liquidación del mismo serán a cargo del </w:t>
            </w:r>
            <w:r w:rsidRPr="008E6881">
              <w:rPr>
                <w:rFonts w:ascii="Arial Narrow" w:hAnsi="Arial Narrow" w:cs="Arial"/>
                <w:b/>
                <w:bCs/>
              </w:rPr>
              <w:t>CONTRATISTA.</w:t>
            </w:r>
          </w:p>
        </w:tc>
      </w:tr>
    </w:tbl>
    <w:p w14:paraId="709F93CC" w14:textId="77777777" w:rsidR="00927901" w:rsidRDefault="00927901" w:rsidP="00927901">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927901" w14:paraId="5AA10CDC" w14:textId="77777777" w:rsidTr="00A3340E">
        <w:tc>
          <w:tcPr>
            <w:tcW w:w="9918" w:type="dxa"/>
            <w:shd w:val="clear" w:color="auto" w:fill="D9D9D9" w:themeFill="background1" w:themeFillShade="D9"/>
          </w:tcPr>
          <w:p w14:paraId="34F5F411" w14:textId="7410D279" w:rsidR="00927901" w:rsidRDefault="00927901" w:rsidP="00A3340E">
            <w:pPr>
              <w:pStyle w:val="Textoindependiente"/>
              <w:spacing w:before="82"/>
              <w:rPr>
                <w:rFonts w:ascii="Arial"/>
                <w:b/>
              </w:rPr>
            </w:pPr>
            <w:r>
              <w:rPr>
                <w:rFonts w:ascii="Arial"/>
                <w:b/>
              </w:rPr>
              <w:t>CL</w:t>
            </w:r>
            <w:r>
              <w:rPr>
                <w:rFonts w:ascii="Arial"/>
                <w:b/>
              </w:rPr>
              <w:t>Á</w:t>
            </w:r>
            <w:r>
              <w:rPr>
                <w:rFonts w:ascii="Arial"/>
                <w:b/>
              </w:rPr>
              <w:t xml:space="preserve">USULA 8 </w:t>
            </w:r>
            <w:r>
              <w:rPr>
                <w:rFonts w:ascii="Arial"/>
                <w:b/>
              </w:rPr>
              <w:t>–</w:t>
            </w:r>
            <w:r>
              <w:rPr>
                <w:rFonts w:ascii="Arial"/>
                <w:b/>
              </w:rPr>
              <w:t xml:space="preserve"> GASTOS:</w:t>
            </w:r>
          </w:p>
        </w:tc>
      </w:tr>
      <w:tr w:rsidR="00927901" w14:paraId="0CC268EC" w14:textId="77777777" w:rsidTr="00A3340E">
        <w:tc>
          <w:tcPr>
            <w:tcW w:w="9918" w:type="dxa"/>
          </w:tcPr>
          <w:p w14:paraId="3AC40361" w14:textId="178867C3" w:rsidR="00927901" w:rsidRPr="00836F02" w:rsidRDefault="00EA3790" w:rsidP="00A3340E">
            <w:pPr>
              <w:pStyle w:val="Textoindependiente"/>
              <w:spacing w:before="156"/>
              <w:jc w:val="both"/>
              <w:rPr>
                <w:rFonts w:ascii="Arial Narrow" w:eastAsia="Calibri" w:hAnsi="Arial Narrow" w:cs="Arial"/>
                <w:iCs/>
                <w:sz w:val="22"/>
                <w:szCs w:val="22"/>
              </w:rPr>
            </w:pPr>
            <w:r w:rsidRPr="00EA3790">
              <w:rPr>
                <w:rFonts w:ascii="Arial Narrow" w:eastAsia="Calibri" w:hAnsi="Arial Narrow" w:cs="Arial"/>
                <w:iCs/>
                <w:sz w:val="22"/>
                <w:szCs w:val="22"/>
              </w:rPr>
              <w:t>Los gastos que se ocasionen para la ejecución y perfeccionamiento del presente contrato serán sufragados por la EAS.</w:t>
            </w:r>
          </w:p>
        </w:tc>
      </w:tr>
    </w:tbl>
    <w:p w14:paraId="02496237" w14:textId="77777777" w:rsidR="00EA3790" w:rsidRDefault="00EA3790" w:rsidP="00EA3790">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EA3790" w14:paraId="323D680B" w14:textId="77777777" w:rsidTr="00A3340E">
        <w:tc>
          <w:tcPr>
            <w:tcW w:w="9918" w:type="dxa"/>
            <w:shd w:val="clear" w:color="auto" w:fill="D9D9D9" w:themeFill="background1" w:themeFillShade="D9"/>
          </w:tcPr>
          <w:p w14:paraId="0AB73A1F" w14:textId="6D6AC728" w:rsidR="00EA3790" w:rsidRDefault="00EA3790" w:rsidP="00A3340E">
            <w:pPr>
              <w:pStyle w:val="Textoindependiente"/>
              <w:spacing w:before="82"/>
              <w:rPr>
                <w:rFonts w:ascii="Arial"/>
                <w:b/>
              </w:rPr>
            </w:pPr>
            <w:r>
              <w:rPr>
                <w:rFonts w:ascii="Arial"/>
                <w:b/>
              </w:rPr>
              <w:t>CL</w:t>
            </w:r>
            <w:r>
              <w:rPr>
                <w:rFonts w:ascii="Arial"/>
                <w:b/>
              </w:rPr>
              <w:t>Á</w:t>
            </w:r>
            <w:r>
              <w:rPr>
                <w:rFonts w:ascii="Arial"/>
                <w:b/>
              </w:rPr>
              <w:t xml:space="preserve">USULA 9 </w:t>
            </w:r>
            <w:r>
              <w:rPr>
                <w:rFonts w:ascii="Arial"/>
                <w:b/>
              </w:rPr>
              <w:t>–</w:t>
            </w:r>
            <w:r>
              <w:rPr>
                <w:rFonts w:ascii="Arial"/>
                <w:b/>
              </w:rPr>
              <w:t xml:space="preserve"> </w:t>
            </w:r>
            <w:r w:rsidR="008B0C2F" w:rsidRPr="008B0C2F">
              <w:rPr>
                <w:rFonts w:ascii="Arial"/>
                <w:b/>
              </w:rPr>
              <w:t>COMPROMISO DE CONFIDENCIALIDAD</w:t>
            </w:r>
            <w:r w:rsidR="008B0C2F">
              <w:rPr>
                <w:rFonts w:ascii="Arial"/>
                <w:b/>
              </w:rPr>
              <w:t>:</w:t>
            </w:r>
          </w:p>
        </w:tc>
      </w:tr>
      <w:tr w:rsidR="00EA3790" w14:paraId="71F70034" w14:textId="77777777" w:rsidTr="00A3340E">
        <w:tc>
          <w:tcPr>
            <w:tcW w:w="9918" w:type="dxa"/>
          </w:tcPr>
          <w:p w14:paraId="5CC76B56" w14:textId="77777777" w:rsidR="00D0332D" w:rsidRDefault="00D0332D" w:rsidP="00D0332D">
            <w:pPr>
              <w:pStyle w:val="TableParagraph"/>
              <w:ind w:left="0" w:right="94"/>
              <w:jc w:val="both"/>
              <w:rPr>
                <w:sz w:val="20"/>
              </w:rPr>
            </w:pPr>
            <w:r>
              <w:rPr>
                <w:rFonts w:ascii="Arial" w:hAnsi="Arial"/>
                <w:b/>
                <w:w w:val="80"/>
                <w:sz w:val="20"/>
              </w:rPr>
              <w:t xml:space="preserve">La EAS </w:t>
            </w:r>
            <w:r>
              <w:rPr>
                <w:w w:val="80"/>
                <w:sz w:val="20"/>
              </w:rPr>
              <w:t>se compromete formalmente a no divulgar, usar o explotar la información a la que tenga acceso para la ejecución del presente contrato y mantenerla bajo estricto deber de confidencialidad; sólo podrá usar dicha información para el desarrollo</w:t>
            </w:r>
            <w:r>
              <w:rPr>
                <w:sz w:val="20"/>
              </w:rPr>
              <w:t xml:space="preserve"> </w:t>
            </w:r>
            <w:r>
              <w:rPr>
                <w:w w:val="80"/>
                <w:sz w:val="20"/>
              </w:rPr>
              <w:t>del contrato;</w:t>
            </w:r>
            <w:r>
              <w:rPr>
                <w:sz w:val="20"/>
              </w:rPr>
              <w:t xml:space="preserve"> </w:t>
            </w:r>
            <w:r>
              <w:rPr>
                <w:w w:val="80"/>
                <w:sz w:val="20"/>
              </w:rPr>
              <w:t>así</w:t>
            </w:r>
            <w:r>
              <w:rPr>
                <w:sz w:val="20"/>
              </w:rPr>
              <w:t xml:space="preserve"> </w:t>
            </w:r>
            <w:r>
              <w:rPr>
                <w:w w:val="80"/>
                <w:sz w:val="20"/>
              </w:rPr>
              <w:t>mismo,</w:t>
            </w:r>
            <w:r>
              <w:rPr>
                <w:sz w:val="20"/>
              </w:rPr>
              <w:t xml:space="preserve"> </w:t>
            </w:r>
            <w:r>
              <w:rPr>
                <w:w w:val="80"/>
                <w:sz w:val="20"/>
              </w:rPr>
              <w:t>se</w:t>
            </w:r>
            <w:r>
              <w:rPr>
                <w:sz w:val="20"/>
              </w:rPr>
              <w:t xml:space="preserve"> </w:t>
            </w:r>
            <w:r>
              <w:rPr>
                <w:w w:val="80"/>
                <w:sz w:val="20"/>
              </w:rPr>
              <w:t>compromete</w:t>
            </w:r>
            <w:r>
              <w:rPr>
                <w:sz w:val="20"/>
              </w:rPr>
              <w:t xml:space="preserve"> </w:t>
            </w:r>
            <w:r>
              <w:rPr>
                <w:w w:val="80"/>
                <w:sz w:val="20"/>
              </w:rPr>
              <w:t>a</w:t>
            </w:r>
            <w:r>
              <w:rPr>
                <w:sz w:val="20"/>
              </w:rPr>
              <w:t xml:space="preserve"> </w:t>
            </w:r>
            <w:r>
              <w:rPr>
                <w:w w:val="80"/>
                <w:sz w:val="20"/>
              </w:rPr>
              <w:t>no</w:t>
            </w:r>
            <w:r>
              <w:rPr>
                <w:sz w:val="20"/>
              </w:rPr>
              <w:t xml:space="preserve"> </w:t>
            </w:r>
            <w:r>
              <w:rPr>
                <w:w w:val="80"/>
                <w:sz w:val="20"/>
              </w:rPr>
              <w:t>divulgar</w:t>
            </w:r>
            <w:r>
              <w:rPr>
                <w:sz w:val="20"/>
              </w:rPr>
              <w:t xml:space="preserve"> </w:t>
            </w:r>
            <w:r>
              <w:rPr>
                <w:w w:val="80"/>
                <w:sz w:val="20"/>
              </w:rPr>
              <w:t>la</w:t>
            </w:r>
            <w:r>
              <w:rPr>
                <w:sz w:val="20"/>
              </w:rPr>
              <w:t xml:space="preserve"> </w:t>
            </w:r>
            <w:r>
              <w:rPr>
                <w:w w:val="80"/>
                <w:sz w:val="20"/>
              </w:rPr>
              <w:t>información,</w:t>
            </w:r>
            <w:r>
              <w:rPr>
                <w:sz w:val="20"/>
              </w:rPr>
              <w:t xml:space="preserve"> </w:t>
            </w:r>
            <w:r>
              <w:rPr>
                <w:w w:val="80"/>
                <w:sz w:val="20"/>
              </w:rPr>
              <w:t>en</w:t>
            </w:r>
            <w:r>
              <w:rPr>
                <w:sz w:val="20"/>
              </w:rPr>
              <w:t xml:space="preserve"> </w:t>
            </w:r>
            <w:r>
              <w:rPr>
                <w:w w:val="80"/>
                <w:sz w:val="20"/>
              </w:rPr>
              <w:t>cualquier</w:t>
            </w:r>
            <w:r>
              <w:rPr>
                <w:sz w:val="20"/>
              </w:rPr>
              <w:t xml:space="preserve"> </w:t>
            </w:r>
            <w:r>
              <w:rPr>
                <w:w w:val="80"/>
                <w:sz w:val="20"/>
              </w:rPr>
              <w:t>tiempo,</w:t>
            </w:r>
            <w:r>
              <w:rPr>
                <w:sz w:val="20"/>
              </w:rPr>
              <w:t xml:space="preserve"> </w:t>
            </w:r>
            <w:r>
              <w:rPr>
                <w:w w:val="80"/>
                <w:sz w:val="20"/>
              </w:rPr>
              <w:t>a</w:t>
            </w:r>
            <w:r>
              <w:rPr>
                <w:sz w:val="20"/>
              </w:rPr>
              <w:t xml:space="preserve"> </w:t>
            </w:r>
            <w:r>
              <w:rPr>
                <w:w w:val="80"/>
                <w:sz w:val="20"/>
              </w:rPr>
              <w:t>terceros</w:t>
            </w:r>
            <w:r>
              <w:rPr>
                <w:sz w:val="20"/>
              </w:rPr>
              <w:t xml:space="preserve"> </w:t>
            </w:r>
            <w:r>
              <w:rPr>
                <w:w w:val="80"/>
                <w:sz w:val="20"/>
              </w:rPr>
              <w:t>sin</w:t>
            </w:r>
            <w:r>
              <w:rPr>
                <w:sz w:val="20"/>
              </w:rPr>
              <w:t xml:space="preserve"> </w:t>
            </w:r>
            <w:r>
              <w:rPr>
                <w:w w:val="80"/>
                <w:sz w:val="20"/>
              </w:rPr>
              <w:t>el</w:t>
            </w:r>
            <w:r>
              <w:rPr>
                <w:sz w:val="20"/>
              </w:rPr>
              <w:t xml:space="preserve"> </w:t>
            </w:r>
            <w:r>
              <w:rPr>
                <w:w w:val="80"/>
                <w:sz w:val="20"/>
              </w:rPr>
              <w:t>consentimiento</w:t>
            </w:r>
            <w:r>
              <w:rPr>
                <w:sz w:val="20"/>
              </w:rPr>
              <w:t xml:space="preserve"> </w:t>
            </w:r>
            <w:r>
              <w:rPr>
                <w:w w:val="80"/>
                <w:sz w:val="20"/>
              </w:rPr>
              <w:t>previo</w:t>
            </w:r>
            <w:r>
              <w:rPr>
                <w:sz w:val="20"/>
              </w:rPr>
              <w:t xml:space="preserve"> </w:t>
            </w:r>
            <w:r>
              <w:rPr>
                <w:w w:val="80"/>
                <w:sz w:val="20"/>
              </w:rPr>
              <w:t xml:space="preserve">y por escrito del </w:t>
            </w:r>
            <w:r>
              <w:rPr>
                <w:rFonts w:ascii="Arial" w:hAnsi="Arial"/>
                <w:b/>
                <w:w w:val="80"/>
                <w:sz w:val="20"/>
              </w:rPr>
              <w:t xml:space="preserve">ICBF. </w:t>
            </w:r>
            <w:r>
              <w:rPr>
                <w:w w:val="80"/>
                <w:sz w:val="20"/>
              </w:rPr>
              <w:t xml:space="preserve">De la misma manera declara que toda la información que se produzca en la ejecución del contrato será </w:t>
            </w:r>
            <w:r>
              <w:rPr>
                <w:w w:val="85"/>
                <w:sz w:val="20"/>
              </w:rPr>
              <w:t>confidencial</w:t>
            </w:r>
            <w:r>
              <w:rPr>
                <w:spacing w:val="-2"/>
                <w:w w:val="85"/>
                <w:sz w:val="20"/>
              </w:rPr>
              <w:t xml:space="preserve"> </w:t>
            </w:r>
            <w:r>
              <w:rPr>
                <w:w w:val="85"/>
                <w:sz w:val="20"/>
              </w:rPr>
              <w:t>y/o</w:t>
            </w:r>
            <w:r>
              <w:rPr>
                <w:spacing w:val="-1"/>
                <w:w w:val="85"/>
                <w:sz w:val="20"/>
              </w:rPr>
              <w:t xml:space="preserve"> </w:t>
            </w:r>
            <w:r>
              <w:rPr>
                <w:w w:val="85"/>
                <w:sz w:val="20"/>
              </w:rPr>
              <w:t>reservada.</w:t>
            </w:r>
            <w:r>
              <w:rPr>
                <w:spacing w:val="-2"/>
                <w:w w:val="85"/>
                <w:sz w:val="20"/>
              </w:rPr>
              <w:t xml:space="preserve"> </w:t>
            </w:r>
            <w:r>
              <w:rPr>
                <w:w w:val="85"/>
                <w:sz w:val="20"/>
              </w:rPr>
              <w:t>Conforme</w:t>
            </w:r>
            <w:r>
              <w:rPr>
                <w:spacing w:val="-2"/>
                <w:w w:val="85"/>
                <w:sz w:val="20"/>
              </w:rPr>
              <w:t xml:space="preserve"> </w:t>
            </w:r>
            <w:r>
              <w:rPr>
                <w:w w:val="85"/>
                <w:sz w:val="20"/>
              </w:rPr>
              <w:t>a</w:t>
            </w:r>
            <w:r>
              <w:rPr>
                <w:spacing w:val="-2"/>
                <w:w w:val="85"/>
                <w:sz w:val="20"/>
              </w:rPr>
              <w:t xml:space="preserve"> </w:t>
            </w:r>
            <w:r>
              <w:rPr>
                <w:w w:val="85"/>
                <w:sz w:val="20"/>
              </w:rPr>
              <w:t>lo</w:t>
            </w:r>
            <w:r>
              <w:rPr>
                <w:spacing w:val="-2"/>
                <w:w w:val="85"/>
                <w:sz w:val="20"/>
              </w:rPr>
              <w:t xml:space="preserve"> </w:t>
            </w:r>
            <w:r>
              <w:rPr>
                <w:w w:val="85"/>
                <w:sz w:val="20"/>
              </w:rPr>
              <w:t xml:space="preserve">anterior, </w:t>
            </w:r>
            <w:r>
              <w:rPr>
                <w:rFonts w:ascii="Arial" w:hAnsi="Arial"/>
                <w:b/>
                <w:w w:val="85"/>
                <w:sz w:val="20"/>
              </w:rPr>
              <w:t>la</w:t>
            </w:r>
            <w:r>
              <w:rPr>
                <w:rFonts w:ascii="Arial" w:hAnsi="Arial"/>
                <w:b/>
                <w:spacing w:val="-3"/>
                <w:w w:val="85"/>
                <w:sz w:val="20"/>
              </w:rPr>
              <w:t xml:space="preserve"> </w:t>
            </w:r>
            <w:r>
              <w:rPr>
                <w:rFonts w:ascii="Arial" w:hAnsi="Arial"/>
                <w:b/>
                <w:w w:val="85"/>
                <w:sz w:val="20"/>
              </w:rPr>
              <w:t>EAS</w:t>
            </w:r>
            <w:r>
              <w:rPr>
                <w:rFonts w:ascii="Arial" w:hAnsi="Arial"/>
                <w:b/>
                <w:spacing w:val="-2"/>
                <w:w w:val="85"/>
                <w:sz w:val="20"/>
              </w:rPr>
              <w:t xml:space="preserve"> </w:t>
            </w:r>
            <w:r>
              <w:rPr>
                <w:w w:val="85"/>
                <w:sz w:val="20"/>
              </w:rPr>
              <w:t>deberá</w:t>
            </w:r>
            <w:r>
              <w:rPr>
                <w:spacing w:val="-2"/>
                <w:w w:val="85"/>
                <w:sz w:val="20"/>
              </w:rPr>
              <w:t xml:space="preserve"> </w:t>
            </w:r>
            <w:r>
              <w:rPr>
                <w:w w:val="85"/>
                <w:sz w:val="20"/>
              </w:rPr>
              <w:t>impartir</w:t>
            </w:r>
            <w:r>
              <w:rPr>
                <w:spacing w:val="-2"/>
                <w:w w:val="85"/>
                <w:sz w:val="20"/>
              </w:rPr>
              <w:t xml:space="preserve"> </w:t>
            </w:r>
            <w:r>
              <w:rPr>
                <w:w w:val="85"/>
                <w:sz w:val="20"/>
              </w:rPr>
              <w:t>instrucciones</w:t>
            </w:r>
            <w:r>
              <w:rPr>
                <w:spacing w:val="-2"/>
                <w:w w:val="85"/>
                <w:sz w:val="20"/>
              </w:rPr>
              <w:t xml:space="preserve"> </w:t>
            </w:r>
            <w:r>
              <w:rPr>
                <w:w w:val="85"/>
                <w:sz w:val="20"/>
              </w:rPr>
              <w:t>a</w:t>
            </w:r>
            <w:r>
              <w:rPr>
                <w:spacing w:val="-2"/>
                <w:w w:val="85"/>
                <w:sz w:val="20"/>
              </w:rPr>
              <w:t xml:space="preserve"> </w:t>
            </w:r>
            <w:r>
              <w:rPr>
                <w:w w:val="85"/>
                <w:sz w:val="20"/>
              </w:rPr>
              <w:t>todos</w:t>
            </w:r>
            <w:r>
              <w:rPr>
                <w:spacing w:val="-2"/>
                <w:w w:val="85"/>
                <w:sz w:val="20"/>
              </w:rPr>
              <w:t xml:space="preserve"> </w:t>
            </w:r>
            <w:r>
              <w:rPr>
                <w:w w:val="85"/>
                <w:sz w:val="20"/>
              </w:rPr>
              <w:t>sus</w:t>
            </w:r>
            <w:r>
              <w:rPr>
                <w:spacing w:val="-2"/>
                <w:w w:val="85"/>
                <w:sz w:val="20"/>
              </w:rPr>
              <w:t xml:space="preserve"> </w:t>
            </w:r>
            <w:r>
              <w:rPr>
                <w:w w:val="85"/>
                <w:sz w:val="20"/>
              </w:rPr>
              <w:t>empleados,</w:t>
            </w:r>
            <w:r>
              <w:rPr>
                <w:spacing w:val="-2"/>
                <w:w w:val="85"/>
                <w:sz w:val="20"/>
              </w:rPr>
              <w:t xml:space="preserve"> </w:t>
            </w:r>
            <w:r>
              <w:rPr>
                <w:w w:val="85"/>
                <w:sz w:val="20"/>
              </w:rPr>
              <w:t xml:space="preserve">agentes, </w:t>
            </w:r>
            <w:r>
              <w:rPr>
                <w:w w:val="80"/>
                <w:sz w:val="20"/>
              </w:rPr>
              <w:t xml:space="preserve">asesores, y a cualquier otro representante suyo (cuando corresponda), exigiéndoles el cumplimiento en todo momento de las </w:t>
            </w:r>
            <w:r>
              <w:rPr>
                <w:w w:val="85"/>
                <w:sz w:val="20"/>
              </w:rPr>
              <w:t>leyes</w:t>
            </w:r>
            <w:r>
              <w:rPr>
                <w:spacing w:val="-2"/>
                <w:w w:val="85"/>
                <w:sz w:val="20"/>
              </w:rPr>
              <w:t xml:space="preserve"> </w:t>
            </w:r>
            <w:r>
              <w:rPr>
                <w:w w:val="85"/>
                <w:sz w:val="20"/>
              </w:rPr>
              <w:t>de</w:t>
            </w:r>
            <w:r>
              <w:rPr>
                <w:spacing w:val="-2"/>
                <w:w w:val="85"/>
                <w:sz w:val="20"/>
              </w:rPr>
              <w:t xml:space="preserve"> </w:t>
            </w:r>
            <w:r>
              <w:rPr>
                <w:w w:val="85"/>
                <w:sz w:val="20"/>
              </w:rPr>
              <w:t>la</w:t>
            </w:r>
            <w:r>
              <w:rPr>
                <w:spacing w:val="-2"/>
                <w:w w:val="85"/>
                <w:sz w:val="20"/>
              </w:rPr>
              <w:t xml:space="preserve"> </w:t>
            </w:r>
            <w:r>
              <w:rPr>
                <w:w w:val="85"/>
                <w:sz w:val="20"/>
              </w:rPr>
              <w:t>República</w:t>
            </w:r>
            <w:r>
              <w:rPr>
                <w:spacing w:val="-2"/>
                <w:w w:val="85"/>
                <w:sz w:val="20"/>
              </w:rPr>
              <w:t xml:space="preserve"> </w:t>
            </w:r>
            <w:r>
              <w:rPr>
                <w:w w:val="85"/>
                <w:sz w:val="20"/>
              </w:rPr>
              <w:t>de</w:t>
            </w:r>
            <w:r>
              <w:rPr>
                <w:spacing w:val="-2"/>
                <w:w w:val="85"/>
                <w:sz w:val="20"/>
              </w:rPr>
              <w:t xml:space="preserve"> </w:t>
            </w:r>
            <w:r>
              <w:rPr>
                <w:w w:val="85"/>
                <w:sz w:val="20"/>
              </w:rPr>
              <w:t>Colombia,</w:t>
            </w:r>
            <w:r>
              <w:rPr>
                <w:spacing w:val="-2"/>
                <w:w w:val="85"/>
                <w:sz w:val="20"/>
              </w:rPr>
              <w:t xml:space="preserve"> </w:t>
            </w:r>
            <w:r>
              <w:rPr>
                <w:w w:val="85"/>
                <w:sz w:val="20"/>
              </w:rPr>
              <w:t>especialmente</w:t>
            </w:r>
            <w:r>
              <w:rPr>
                <w:spacing w:val="-2"/>
                <w:w w:val="85"/>
                <w:sz w:val="20"/>
              </w:rPr>
              <w:t xml:space="preserve"> </w:t>
            </w:r>
            <w:r>
              <w:rPr>
                <w:w w:val="85"/>
                <w:sz w:val="20"/>
              </w:rPr>
              <w:t>de</w:t>
            </w:r>
            <w:r>
              <w:rPr>
                <w:spacing w:val="-2"/>
                <w:w w:val="85"/>
                <w:sz w:val="20"/>
              </w:rPr>
              <w:t xml:space="preserve"> </w:t>
            </w:r>
            <w:r>
              <w:rPr>
                <w:w w:val="85"/>
                <w:sz w:val="20"/>
              </w:rPr>
              <w:t>aquellas</w:t>
            </w:r>
            <w:r>
              <w:rPr>
                <w:spacing w:val="-3"/>
                <w:w w:val="85"/>
                <w:sz w:val="20"/>
              </w:rPr>
              <w:t xml:space="preserve"> </w:t>
            </w:r>
            <w:r>
              <w:rPr>
                <w:w w:val="85"/>
                <w:sz w:val="20"/>
              </w:rPr>
              <w:t>que</w:t>
            </w:r>
            <w:r>
              <w:rPr>
                <w:spacing w:val="-2"/>
                <w:w w:val="85"/>
                <w:sz w:val="20"/>
              </w:rPr>
              <w:t xml:space="preserve"> </w:t>
            </w:r>
            <w:r>
              <w:rPr>
                <w:w w:val="85"/>
                <w:sz w:val="20"/>
              </w:rPr>
              <w:t>rigen</w:t>
            </w:r>
            <w:r>
              <w:rPr>
                <w:spacing w:val="-2"/>
                <w:w w:val="85"/>
                <w:sz w:val="20"/>
              </w:rPr>
              <w:t xml:space="preserve"> </w:t>
            </w:r>
            <w:r>
              <w:rPr>
                <w:w w:val="85"/>
                <w:sz w:val="20"/>
              </w:rPr>
              <w:t>la</w:t>
            </w:r>
            <w:r>
              <w:rPr>
                <w:spacing w:val="-2"/>
                <w:w w:val="85"/>
                <w:sz w:val="20"/>
              </w:rPr>
              <w:t xml:space="preserve"> </w:t>
            </w:r>
            <w:r>
              <w:rPr>
                <w:w w:val="85"/>
                <w:sz w:val="20"/>
              </w:rPr>
              <w:t>presente</w:t>
            </w:r>
            <w:r>
              <w:rPr>
                <w:spacing w:val="-3"/>
                <w:w w:val="85"/>
                <w:sz w:val="20"/>
              </w:rPr>
              <w:t xml:space="preserve"> </w:t>
            </w:r>
            <w:r>
              <w:rPr>
                <w:w w:val="85"/>
                <w:sz w:val="20"/>
              </w:rPr>
              <w:t>relación</w:t>
            </w:r>
            <w:r>
              <w:rPr>
                <w:spacing w:val="-2"/>
                <w:w w:val="85"/>
                <w:sz w:val="20"/>
              </w:rPr>
              <w:t xml:space="preserve"> </w:t>
            </w:r>
            <w:r>
              <w:rPr>
                <w:w w:val="85"/>
                <w:sz w:val="20"/>
              </w:rPr>
              <w:t>contractual,</w:t>
            </w:r>
            <w:r>
              <w:rPr>
                <w:spacing w:val="-2"/>
                <w:w w:val="85"/>
                <w:sz w:val="20"/>
              </w:rPr>
              <w:t xml:space="preserve"> </w:t>
            </w:r>
            <w:r>
              <w:rPr>
                <w:w w:val="85"/>
                <w:sz w:val="20"/>
              </w:rPr>
              <w:t>y</w:t>
            </w:r>
            <w:r>
              <w:rPr>
                <w:spacing w:val="-3"/>
                <w:w w:val="85"/>
                <w:sz w:val="20"/>
              </w:rPr>
              <w:t xml:space="preserve"> </w:t>
            </w:r>
            <w:r>
              <w:rPr>
                <w:w w:val="85"/>
                <w:sz w:val="20"/>
              </w:rPr>
              <w:t>les</w:t>
            </w:r>
            <w:r>
              <w:rPr>
                <w:spacing w:val="-3"/>
                <w:w w:val="85"/>
                <w:sz w:val="20"/>
              </w:rPr>
              <w:t xml:space="preserve"> </w:t>
            </w:r>
            <w:r>
              <w:rPr>
                <w:w w:val="85"/>
                <w:sz w:val="20"/>
              </w:rPr>
              <w:t>pondrá</w:t>
            </w:r>
            <w:r>
              <w:rPr>
                <w:spacing w:val="-2"/>
                <w:w w:val="85"/>
                <w:sz w:val="20"/>
              </w:rPr>
              <w:t xml:space="preserve"> </w:t>
            </w:r>
            <w:r>
              <w:rPr>
                <w:w w:val="85"/>
                <w:sz w:val="20"/>
              </w:rPr>
              <w:t xml:space="preserve">las </w:t>
            </w:r>
            <w:r>
              <w:rPr>
                <w:w w:val="80"/>
                <w:sz w:val="20"/>
              </w:rPr>
              <w:t xml:space="preserve">obligaciones de: </w:t>
            </w:r>
            <w:r>
              <w:rPr>
                <w:rFonts w:ascii="Arial" w:hAnsi="Arial"/>
                <w:b/>
                <w:w w:val="80"/>
                <w:sz w:val="20"/>
              </w:rPr>
              <w:t xml:space="preserve">a) </w:t>
            </w:r>
            <w:r>
              <w:rPr>
                <w:w w:val="80"/>
                <w:sz w:val="20"/>
              </w:rPr>
              <w:t xml:space="preserve">No revelar información propia del </w:t>
            </w:r>
            <w:r>
              <w:rPr>
                <w:rFonts w:ascii="Arial" w:hAnsi="Arial"/>
                <w:b/>
                <w:w w:val="80"/>
                <w:sz w:val="20"/>
              </w:rPr>
              <w:t xml:space="preserve">ICBF </w:t>
            </w:r>
            <w:r>
              <w:rPr>
                <w:w w:val="80"/>
                <w:sz w:val="20"/>
              </w:rPr>
              <w:t>ni sobre los lugares a los cuales tenga acceso, con ocasión de la ejecución del presente contrato.</w:t>
            </w:r>
            <w:r>
              <w:rPr>
                <w:spacing w:val="-3"/>
                <w:sz w:val="20"/>
              </w:rPr>
              <w:t xml:space="preserve"> </w:t>
            </w:r>
            <w:r>
              <w:rPr>
                <w:rFonts w:ascii="Arial" w:hAnsi="Arial"/>
                <w:b/>
                <w:w w:val="80"/>
                <w:sz w:val="20"/>
              </w:rPr>
              <w:t xml:space="preserve">b) </w:t>
            </w:r>
            <w:r>
              <w:rPr>
                <w:w w:val="80"/>
                <w:sz w:val="20"/>
              </w:rPr>
              <w:t>No permitir que terceros obtengan información relacionada con el literal anterior.</w:t>
            </w:r>
            <w:r>
              <w:rPr>
                <w:spacing w:val="-3"/>
                <w:sz w:val="20"/>
              </w:rPr>
              <w:t xml:space="preserve"> </w:t>
            </w:r>
            <w:r>
              <w:rPr>
                <w:rFonts w:ascii="Arial" w:hAnsi="Arial"/>
                <w:b/>
                <w:w w:val="80"/>
                <w:sz w:val="20"/>
              </w:rPr>
              <w:t xml:space="preserve">c) </w:t>
            </w:r>
            <w:r>
              <w:rPr>
                <w:w w:val="80"/>
                <w:sz w:val="20"/>
              </w:rPr>
              <w:t>No obrar</w:t>
            </w:r>
            <w:r>
              <w:rPr>
                <w:spacing w:val="40"/>
                <w:sz w:val="20"/>
              </w:rPr>
              <w:t xml:space="preserve"> </w:t>
            </w:r>
            <w:r>
              <w:rPr>
                <w:spacing w:val="-2"/>
                <w:w w:val="85"/>
                <w:sz w:val="20"/>
              </w:rPr>
              <w:t>a través de terceros o sugerir que terceros hagan lo propio en su nombre.</w:t>
            </w:r>
            <w:r>
              <w:rPr>
                <w:spacing w:val="-3"/>
                <w:sz w:val="20"/>
              </w:rPr>
              <w:t xml:space="preserve"> </w:t>
            </w:r>
            <w:r>
              <w:rPr>
                <w:rFonts w:ascii="Arial" w:hAnsi="Arial"/>
                <w:b/>
                <w:spacing w:val="-2"/>
                <w:w w:val="85"/>
                <w:sz w:val="20"/>
              </w:rPr>
              <w:t xml:space="preserve">d) </w:t>
            </w:r>
            <w:r>
              <w:rPr>
                <w:spacing w:val="-2"/>
                <w:w w:val="85"/>
                <w:sz w:val="20"/>
              </w:rPr>
              <w:t xml:space="preserve">No publicar información alguna, por medios de </w:t>
            </w:r>
            <w:r>
              <w:rPr>
                <w:w w:val="80"/>
                <w:sz w:val="20"/>
              </w:rPr>
              <w:t>comunicación electrónica o correos internos de su grupo empresarial, que permita a</w:t>
            </w:r>
            <w:r>
              <w:rPr>
                <w:spacing w:val="-3"/>
                <w:w w:val="80"/>
                <w:sz w:val="20"/>
              </w:rPr>
              <w:t xml:space="preserve"> </w:t>
            </w:r>
            <w:r>
              <w:rPr>
                <w:w w:val="80"/>
                <w:sz w:val="20"/>
              </w:rPr>
              <w:t>terceros o</w:t>
            </w:r>
            <w:r>
              <w:rPr>
                <w:spacing w:val="-3"/>
                <w:w w:val="80"/>
                <w:sz w:val="20"/>
              </w:rPr>
              <w:t xml:space="preserve"> </w:t>
            </w:r>
            <w:r>
              <w:rPr>
                <w:w w:val="80"/>
                <w:sz w:val="20"/>
              </w:rPr>
              <w:t xml:space="preserve">a sus funcionarios no autorizados acceder a la información. </w:t>
            </w:r>
            <w:r>
              <w:rPr>
                <w:rFonts w:ascii="Arial" w:hAnsi="Arial"/>
                <w:b/>
                <w:w w:val="80"/>
                <w:sz w:val="20"/>
                <w:u w:val="single"/>
              </w:rPr>
              <w:t>PARÁGRAFO PRIMERO</w:t>
            </w:r>
            <w:r>
              <w:rPr>
                <w:rFonts w:ascii="Arial" w:hAnsi="Arial"/>
                <w:b/>
                <w:w w:val="80"/>
                <w:sz w:val="20"/>
              </w:rPr>
              <w:t xml:space="preserve">: </w:t>
            </w:r>
            <w:r>
              <w:rPr>
                <w:w w:val="80"/>
                <w:sz w:val="20"/>
              </w:rPr>
              <w:t>Para todos los efectos, se considera información a todo lo relacionado con</w:t>
            </w:r>
            <w:r>
              <w:rPr>
                <w:spacing w:val="40"/>
                <w:sz w:val="20"/>
              </w:rPr>
              <w:t xml:space="preserve"> </w:t>
            </w:r>
            <w:r>
              <w:rPr>
                <w:w w:val="85"/>
                <w:sz w:val="20"/>
              </w:rPr>
              <w:t>la</w:t>
            </w:r>
            <w:r>
              <w:rPr>
                <w:spacing w:val="-4"/>
                <w:w w:val="85"/>
                <w:sz w:val="20"/>
              </w:rPr>
              <w:t xml:space="preserve"> </w:t>
            </w:r>
            <w:r>
              <w:rPr>
                <w:w w:val="85"/>
                <w:sz w:val="20"/>
              </w:rPr>
              <w:t>misión</w:t>
            </w:r>
            <w:r>
              <w:rPr>
                <w:spacing w:val="-4"/>
                <w:w w:val="85"/>
                <w:sz w:val="20"/>
              </w:rPr>
              <w:t xml:space="preserve"> </w:t>
            </w:r>
            <w:r>
              <w:rPr>
                <w:w w:val="85"/>
                <w:sz w:val="20"/>
              </w:rPr>
              <w:t>o</w:t>
            </w:r>
            <w:r>
              <w:rPr>
                <w:spacing w:val="-4"/>
                <w:w w:val="85"/>
                <w:sz w:val="20"/>
              </w:rPr>
              <w:t xml:space="preserve"> </w:t>
            </w:r>
            <w:r>
              <w:rPr>
                <w:w w:val="85"/>
                <w:sz w:val="20"/>
              </w:rPr>
              <w:t>negocios</w:t>
            </w:r>
            <w:r>
              <w:rPr>
                <w:spacing w:val="-4"/>
                <w:w w:val="85"/>
                <w:sz w:val="20"/>
              </w:rPr>
              <w:t xml:space="preserve"> </w:t>
            </w:r>
            <w:r>
              <w:rPr>
                <w:w w:val="85"/>
                <w:sz w:val="20"/>
              </w:rPr>
              <w:t>del</w:t>
            </w:r>
            <w:r>
              <w:rPr>
                <w:spacing w:val="-4"/>
                <w:w w:val="85"/>
                <w:sz w:val="20"/>
              </w:rPr>
              <w:t xml:space="preserve"> </w:t>
            </w:r>
            <w:r>
              <w:rPr>
                <w:w w:val="85"/>
                <w:sz w:val="20"/>
              </w:rPr>
              <w:t>Instituto</w:t>
            </w:r>
            <w:r>
              <w:rPr>
                <w:spacing w:val="-4"/>
                <w:w w:val="85"/>
                <w:sz w:val="20"/>
              </w:rPr>
              <w:t xml:space="preserve"> </w:t>
            </w:r>
            <w:r>
              <w:rPr>
                <w:w w:val="85"/>
                <w:sz w:val="20"/>
              </w:rPr>
              <w:t>Colombiano</w:t>
            </w:r>
            <w:r>
              <w:rPr>
                <w:spacing w:val="-4"/>
                <w:w w:val="85"/>
                <w:sz w:val="20"/>
              </w:rPr>
              <w:t xml:space="preserve"> </w:t>
            </w:r>
            <w:r>
              <w:rPr>
                <w:w w:val="85"/>
                <w:sz w:val="20"/>
              </w:rPr>
              <w:t>de</w:t>
            </w:r>
            <w:r>
              <w:rPr>
                <w:spacing w:val="-1"/>
                <w:w w:val="85"/>
                <w:sz w:val="20"/>
              </w:rPr>
              <w:t xml:space="preserve"> </w:t>
            </w:r>
            <w:r>
              <w:rPr>
                <w:w w:val="85"/>
                <w:sz w:val="20"/>
              </w:rPr>
              <w:t>Bienestar</w:t>
            </w:r>
            <w:r>
              <w:rPr>
                <w:spacing w:val="-4"/>
                <w:w w:val="85"/>
                <w:sz w:val="20"/>
              </w:rPr>
              <w:t xml:space="preserve"> </w:t>
            </w:r>
            <w:r>
              <w:rPr>
                <w:w w:val="85"/>
                <w:sz w:val="20"/>
              </w:rPr>
              <w:t>Familiar,</w:t>
            </w:r>
            <w:r>
              <w:rPr>
                <w:spacing w:val="-4"/>
                <w:w w:val="85"/>
                <w:sz w:val="20"/>
              </w:rPr>
              <w:t xml:space="preserve"> </w:t>
            </w:r>
            <w:r>
              <w:rPr>
                <w:w w:val="85"/>
                <w:sz w:val="20"/>
              </w:rPr>
              <w:t>cualquiera</w:t>
            </w:r>
            <w:r>
              <w:rPr>
                <w:spacing w:val="-4"/>
                <w:w w:val="85"/>
                <w:sz w:val="20"/>
              </w:rPr>
              <w:t xml:space="preserve"> </w:t>
            </w:r>
            <w:r>
              <w:rPr>
                <w:w w:val="85"/>
                <w:sz w:val="20"/>
              </w:rPr>
              <w:t>sea</w:t>
            </w:r>
            <w:r>
              <w:rPr>
                <w:spacing w:val="-4"/>
                <w:w w:val="85"/>
                <w:sz w:val="20"/>
              </w:rPr>
              <w:t xml:space="preserve"> </w:t>
            </w:r>
            <w:r>
              <w:rPr>
                <w:w w:val="85"/>
                <w:sz w:val="20"/>
              </w:rPr>
              <w:t>su</w:t>
            </w:r>
            <w:r>
              <w:rPr>
                <w:spacing w:val="-4"/>
                <w:w w:val="85"/>
                <w:sz w:val="20"/>
              </w:rPr>
              <w:t xml:space="preserve"> </w:t>
            </w:r>
            <w:r>
              <w:rPr>
                <w:w w:val="85"/>
                <w:sz w:val="20"/>
              </w:rPr>
              <w:t>forma</w:t>
            </w:r>
            <w:r>
              <w:rPr>
                <w:spacing w:val="-4"/>
                <w:w w:val="85"/>
                <w:sz w:val="20"/>
              </w:rPr>
              <w:t xml:space="preserve"> </w:t>
            </w:r>
            <w:r>
              <w:rPr>
                <w:w w:val="85"/>
                <w:sz w:val="20"/>
              </w:rPr>
              <w:t>y</w:t>
            </w:r>
            <w:r>
              <w:rPr>
                <w:spacing w:val="-4"/>
                <w:w w:val="85"/>
                <w:sz w:val="20"/>
              </w:rPr>
              <w:t xml:space="preserve"> </w:t>
            </w:r>
            <w:r>
              <w:rPr>
                <w:w w:val="85"/>
                <w:sz w:val="20"/>
              </w:rPr>
              <w:t>medio</w:t>
            </w:r>
            <w:r>
              <w:rPr>
                <w:spacing w:val="-4"/>
                <w:w w:val="85"/>
                <w:sz w:val="20"/>
              </w:rPr>
              <w:t xml:space="preserve"> </w:t>
            </w:r>
            <w:r>
              <w:rPr>
                <w:w w:val="85"/>
                <w:sz w:val="20"/>
              </w:rPr>
              <w:t>de</w:t>
            </w:r>
            <w:r>
              <w:rPr>
                <w:spacing w:val="-4"/>
                <w:w w:val="85"/>
                <w:sz w:val="20"/>
              </w:rPr>
              <w:t xml:space="preserve"> </w:t>
            </w:r>
            <w:r>
              <w:rPr>
                <w:w w:val="85"/>
                <w:sz w:val="20"/>
              </w:rPr>
              <w:t>comunicación</w:t>
            </w:r>
            <w:r>
              <w:rPr>
                <w:spacing w:val="-4"/>
                <w:w w:val="85"/>
                <w:sz w:val="20"/>
              </w:rPr>
              <w:t xml:space="preserve"> </w:t>
            </w:r>
            <w:r>
              <w:rPr>
                <w:w w:val="85"/>
                <w:sz w:val="20"/>
              </w:rPr>
              <w:t xml:space="preserve">y/o conservación, entendiendo por ésta, los formularios, comprobantes propios y/o terceros, información en los sistemas y/o </w:t>
            </w:r>
            <w:r>
              <w:rPr>
                <w:w w:val="80"/>
                <w:sz w:val="20"/>
              </w:rPr>
              <w:t xml:space="preserve">reportes impresos, soportes magnéticos móviles o fijos, así como la información transmitida vía oral. </w:t>
            </w:r>
            <w:r>
              <w:rPr>
                <w:rFonts w:ascii="Arial" w:hAnsi="Arial"/>
                <w:b/>
                <w:w w:val="80"/>
                <w:sz w:val="20"/>
                <w:u w:val="single"/>
              </w:rPr>
              <w:t>PARÁGRAFO</w:t>
            </w:r>
            <w:r>
              <w:rPr>
                <w:rFonts w:ascii="Arial" w:hAnsi="Arial"/>
                <w:b/>
                <w:spacing w:val="-5"/>
                <w:sz w:val="20"/>
                <w:u w:val="single"/>
              </w:rPr>
              <w:t xml:space="preserve"> </w:t>
            </w:r>
            <w:r>
              <w:rPr>
                <w:rFonts w:ascii="Arial" w:hAnsi="Arial"/>
                <w:b/>
                <w:w w:val="80"/>
                <w:sz w:val="20"/>
                <w:u w:val="single"/>
              </w:rPr>
              <w:t>SEGUNDO</w:t>
            </w:r>
            <w:r>
              <w:rPr>
                <w:rFonts w:ascii="Arial" w:hAnsi="Arial"/>
                <w:b/>
                <w:w w:val="80"/>
                <w:sz w:val="20"/>
              </w:rPr>
              <w:t xml:space="preserve">: </w:t>
            </w:r>
            <w:r>
              <w:rPr>
                <w:w w:val="80"/>
                <w:sz w:val="20"/>
              </w:rPr>
              <w:t xml:space="preserve">Toda la información conservada en los equipos informáticos (archivos y correos electrónicos residentes en servidores de datos </w:t>
            </w:r>
            <w:r>
              <w:rPr>
                <w:w w:val="90"/>
                <w:sz w:val="20"/>
              </w:rPr>
              <w:t>centralizados</w:t>
            </w:r>
            <w:r>
              <w:rPr>
                <w:spacing w:val="-5"/>
                <w:w w:val="90"/>
                <w:sz w:val="20"/>
              </w:rPr>
              <w:t xml:space="preserve"> </w:t>
            </w:r>
            <w:r>
              <w:rPr>
                <w:w w:val="90"/>
                <w:sz w:val="20"/>
              </w:rPr>
              <w:t>y/o</w:t>
            </w:r>
            <w:r>
              <w:rPr>
                <w:spacing w:val="-5"/>
                <w:w w:val="90"/>
                <w:sz w:val="20"/>
              </w:rPr>
              <w:t xml:space="preserve"> </w:t>
            </w:r>
            <w:r>
              <w:rPr>
                <w:w w:val="90"/>
                <w:sz w:val="20"/>
              </w:rPr>
              <w:t>estaciones</w:t>
            </w:r>
            <w:r>
              <w:rPr>
                <w:spacing w:val="-5"/>
                <w:w w:val="90"/>
                <w:sz w:val="20"/>
              </w:rPr>
              <w:t xml:space="preserve"> </w:t>
            </w:r>
            <w:r>
              <w:rPr>
                <w:w w:val="90"/>
                <w:sz w:val="20"/>
              </w:rPr>
              <w:t>de</w:t>
            </w:r>
            <w:r>
              <w:rPr>
                <w:spacing w:val="-4"/>
                <w:w w:val="90"/>
                <w:sz w:val="20"/>
              </w:rPr>
              <w:t xml:space="preserve"> </w:t>
            </w:r>
            <w:r>
              <w:rPr>
                <w:w w:val="90"/>
                <w:sz w:val="20"/>
              </w:rPr>
              <w:t>trabajo),</w:t>
            </w:r>
            <w:r>
              <w:rPr>
                <w:spacing w:val="-5"/>
                <w:w w:val="90"/>
                <w:sz w:val="20"/>
              </w:rPr>
              <w:t xml:space="preserve"> </w:t>
            </w:r>
            <w:r>
              <w:rPr>
                <w:w w:val="90"/>
                <w:sz w:val="20"/>
              </w:rPr>
              <w:t>es</w:t>
            </w:r>
            <w:r>
              <w:rPr>
                <w:spacing w:val="-5"/>
                <w:w w:val="90"/>
                <w:sz w:val="20"/>
              </w:rPr>
              <w:t xml:space="preserve"> </w:t>
            </w:r>
            <w:r>
              <w:rPr>
                <w:w w:val="90"/>
                <w:sz w:val="20"/>
              </w:rPr>
              <w:t>de</w:t>
            </w:r>
            <w:r>
              <w:rPr>
                <w:spacing w:val="-5"/>
                <w:w w:val="90"/>
                <w:sz w:val="20"/>
              </w:rPr>
              <w:t xml:space="preserve"> </w:t>
            </w:r>
            <w:r>
              <w:rPr>
                <w:w w:val="90"/>
                <w:sz w:val="20"/>
              </w:rPr>
              <w:t>propiedad</w:t>
            </w:r>
            <w:r>
              <w:rPr>
                <w:spacing w:val="-5"/>
                <w:w w:val="90"/>
                <w:sz w:val="20"/>
              </w:rPr>
              <w:t xml:space="preserve"> </w:t>
            </w:r>
            <w:r>
              <w:rPr>
                <w:w w:val="90"/>
                <w:sz w:val="20"/>
              </w:rPr>
              <w:t>del</w:t>
            </w:r>
            <w:r>
              <w:rPr>
                <w:spacing w:val="-4"/>
                <w:w w:val="90"/>
                <w:sz w:val="20"/>
              </w:rPr>
              <w:t xml:space="preserve"> </w:t>
            </w:r>
            <w:r>
              <w:rPr>
                <w:w w:val="90"/>
                <w:sz w:val="20"/>
              </w:rPr>
              <w:t>Instituto</w:t>
            </w:r>
            <w:r>
              <w:rPr>
                <w:spacing w:val="-2"/>
                <w:w w:val="90"/>
                <w:sz w:val="20"/>
              </w:rPr>
              <w:t xml:space="preserve"> </w:t>
            </w:r>
            <w:r>
              <w:rPr>
                <w:w w:val="90"/>
                <w:sz w:val="20"/>
              </w:rPr>
              <w:t>Colombiano</w:t>
            </w:r>
            <w:r>
              <w:rPr>
                <w:spacing w:val="-5"/>
                <w:w w:val="90"/>
                <w:sz w:val="20"/>
              </w:rPr>
              <w:t xml:space="preserve"> </w:t>
            </w:r>
            <w:r>
              <w:rPr>
                <w:w w:val="90"/>
                <w:sz w:val="20"/>
              </w:rPr>
              <w:t>de</w:t>
            </w:r>
            <w:r>
              <w:rPr>
                <w:spacing w:val="-4"/>
                <w:w w:val="90"/>
                <w:sz w:val="20"/>
              </w:rPr>
              <w:t xml:space="preserve"> </w:t>
            </w:r>
            <w:r>
              <w:rPr>
                <w:w w:val="90"/>
                <w:sz w:val="20"/>
              </w:rPr>
              <w:t>Bienestar</w:t>
            </w:r>
            <w:r>
              <w:rPr>
                <w:spacing w:val="-5"/>
                <w:w w:val="90"/>
                <w:sz w:val="20"/>
              </w:rPr>
              <w:t xml:space="preserve"> </w:t>
            </w:r>
            <w:r>
              <w:rPr>
                <w:w w:val="90"/>
                <w:sz w:val="20"/>
              </w:rPr>
              <w:t>Familiar</w:t>
            </w:r>
            <w:r>
              <w:rPr>
                <w:spacing w:val="-5"/>
                <w:w w:val="90"/>
                <w:sz w:val="20"/>
              </w:rPr>
              <w:t xml:space="preserve"> </w:t>
            </w:r>
            <w:r>
              <w:rPr>
                <w:w w:val="90"/>
                <w:sz w:val="20"/>
              </w:rPr>
              <w:t>y</w:t>
            </w:r>
            <w:r>
              <w:rPr>
                <w:spacing w:val="-5"/>
                <w:w w:val="90"/>
                <w:sz w:val="20"/>
              </w:rPr>
              <w:t xml:space="preserve"> </w:t>
            </w:r>
            <w:r>
              <w:rPr>
                <w:w w:val="90"/>
                <w:sz w:val="20"/>
              </w:rPr>
              <w:t>no</w:t>
            </w:r>
            <w:r>
              <w:rPr>
                <w:spacing w:val="-5"/>
                <w:w w:val="90"/>
                <w:sz w:val="20"/>
              </w:rPr>
              <w:t xml:space="preserve"> </w:t>
            </w:r>
            <w:r>
              <w:rPr>
                <w:w w:val="90"/>
                <w:sz w:val="20"/>
              </w:rPr>
              <w:t>de</w:t>
            </w:r>
            <w:r>
              <w:rPr>
                <w:spacing w:val="-5"/>
                <w:w w:val="90"/>
                <w:sz w:val="20"/>
              </w:rPr>
              <w:t xml:space="preserve"> </w:t>
            </w:r>
            <w:r>
              <w:rPr>
                <w:w w:val="90"/>
                <w:sz w:val="20"/>
              </w:rPr>
              <w:t xml:space="preserve">los </w:t>
            </w:r>
            <w:r>
              <w:rPr>
                <w:w w:val="85"/>
                <w:sz w:val="20"/>
              </w:rPr>
              <w:t>participantes,</w:t>
            </w:r>
            <w:r>
              <w:rPr>
                <w:spacing w:val="-2"/>
                <w:w w:val="85"/>
                <w:sz w:val="20"/>
              </w:rPr>
              <w:t xml:space="preserve"> </w:t>
            </w:r>
            <w:r>
              <w:rPr>
                <w:w w:val="85"/>
                <w:sz w:val="20"/>
              </w:rPr>
              <w:t>por</w:t>
            </w:r>
            <w:r>
              <w:rPr>
                <w:spacing w:val="-2"/>
                <w:w w:val="85"/>
                <w:sz w:val="20"/>
              </w:rPr>
              <w:t xml:space="preserve"> </w:t>
            </w:r>
            <w:r>
              <w:rPr>
                <w:w w:val="85"/>
                <w:sz w:val="20"/>
              </w:rPr>
              <w:t>tanto,</w:t>
            </w:r>
            <w:r>
              <w:rPr>
                <w:spacing w:val="-2"/>
                <w:w w:val="85"/>
                <w:sz w:val="20"/>
              </w:rPr>
              <w:t xml:space="preserve"> </w:t>
            </w:r>
            <w:r>
              <w:rPr>
                <w:w w:val="85"/>
                <w:sz w:val="20"/>
              </w:rPr>
              <w:t>no</w:t>
            </w:r>
            <w:r>
              <w:rPr>
                <w:spacing w:val="-2"/>
                <w:w w:val="85"/>
                <w:sz w:val="20"/>
              </w:rPr>
              <w:t xml:space="preserve"> </w:t>
            </w:r>
            <w:r>
              <w:rPr>
                <w:w w:val="85"/>
                <w:sz w:val="20"/>
              </w:rPr>
              <w:t>puede</w:t>
            </w:r>
            <w:r>
              <w:rPr>
                <w:spacing w:val="-2"/>
                <w:w w:val="85"/>
                <w:sz w:val="20"/>
              </w:rPr>
              <w:t xml:space="preserve"> </w:t>
            </w:r>
            <w:r>
              <w:rPr>
                <w:w w:val="85"/>
                <w:sz w:val="20"/>
              </w:rPr>
              <w:t>ser</w:t>
            </w:r>
            <w:r>
              <w:rPr>
                <w:spacing w:val="-2"/>
                <w:w w:val="85"/>
                <w:sz w:val="20"/>
              </w:rPr>
              <w:t xml:space="preserve"> </w:t>
            </w:r>
            <w:r>
              <w:rPr>
                <w:w w:val="85"/>
                <w:sz w:val="20"/>
              </w:rPr>
              <w:t>eliminada</w:t>
            </w:r>
            <w:r>
              <w:rPr>
                <w:spacing w:val="-2"/>
                <w:w w:val="85"/>
                <w:sz w:val="20"/>
              </w:rPr>
              <w:t xml:space="preserve"> </w:t>
            </w:r>
            <w:r>
              <w:rPr>
                <w:w w:val="85"/>
                <w:sz w:val="20"/>
              </w:rPr>
              <w:t>en</w:t>
            </w:r>
            <w:r>
              <w:rPr>
                <w:spacing w:val="-2"/>
                <w:w w:val="85"/>
                <w:sz w:val="20"/>
              </w:rPr>
              <w:t xml:space="preserve"> </w:t>
            </w:r>
            <w:r>
              <w:rPr>
                <w:w w:val="85"/>
                <w:sz w:val="20"/>
              </w:rPr>
              <w:t>ningún</w:t>
            </w:r>
            <w:r>
              <w:rPr>
                <w:spacing w:val="-2"/>
                <w:w w:val="85"/>
                <w:sz w:val="20"/>
              </w:rPr>
              <w:t xml:space="preserve"> </w:t>
            </w:r>
            <w:r>
              <w:rPr>
                <w:w w:val="85"/>
                <w:sz w:val="20"/>
              </w:rPr>
              <w:t>caso</w:t>
            </w:r>
            <w:r>
              <w:rPr>
                <w:spacing w:val="-2"/>
                <w:w w:val="85"/>
                <w:sz w:val="20"/>
              </w:rPr>
              <w:t xml:space="preserve"> </w:t>
            </w:r>
            <w:r>
              <w:rPr>
                <w:w w:val="85"/>
                <w:sz w:val="20"/>
              </w:rPr>
              <w:t>por</w:t>
            </w:r>
            <w:r>
              <w:rPr>
                <w:spacing w:val="-2"/>
                <w:w w:val="85"/>
                <w:sz w:val="20"/>
              </w:rPr>
              <w:t xml:space="preserve"> </w:t>
            </w:r>
            <w:r>
              <w:rPr>
                <w:w w:val="85"/>
                <w:sz w:val="20"/>
              </w:rPr>
              <w:t>el</w:t>
            </w:r>
            <w:r>
              <w:rPr>
                <w:spacing w:val="-2"/>
                <w:w w:val="85"/>
                <w:sz w:val="20"/>
              </w:rPr>
              <w:t xml:space="preserve"> </w:t>
            </w:r>
            <w:r>
              <w:rPr>
                <w:w w:val="85"/>
                <w:sz w:val="20"/>
              </w:rPr>
              <w:t>usuario</w:t>
            </w:r>
            <w:r>
              <w:rPr>
                <w:spacing w:val="-2"/>
                <w:w w:val="85"/>
                <w:sz w:val="20"/>
              </w:rPr>
              <w:t xml:space="preserve"> </w:t>
            </w:r>
            <w:r>
              <w:rPr>
                <w:w w:val="85"/>
                <w:sz w:val="20"/>
              </w:rPr>
              <w:t>final,</w:t>
            </w:r>
            <w:r>
              <w:rPr>
                <w:spacing w:val="-2"/>
                <w:w w:val="85"/>
                <w:sz w:val="20"/>
              </w:rPr>
              <w:t xml:space="preserve"> </w:t>
            </w:r>
            <w:r>
              <w:rPr>
                <w:w w:val="85"/>
                <w:sz w:val="20"/>
              </w:rPr>
              <w:t>y</w:t>
            </w:r>
            <w:r>
              <w:rPr>
                <w:spacing w:val="-2"/>
                <w:w w:val="85"/>
                <w:sz w:val="20"/>
              </w:rPr>
              <w:t xml:space="preserve"> </w:t>
            </w:r>
            <w:r>
              <w:rPr>
                <w:w w:val="85"/>
                <w:sz w:val="20"/>
              </w:rPr>
              <w:t>podrá</w:t>
            </w:r>
            <w:r>
              <w:rPr>
                <w:spacing w:val="-2"/>
                <w:w w:val="85"/>
                <w:sz w:val="20"/>
              </w:rPr>
              <w:t xml:space="preserve"> </w:t>
            </w:r>
            <w:r>
              <w:rPr>
                <w:w w:val="85"/>
                <w:sz w:val="20"/>
              </w:rPr>
              <w:t>ser</w:t>
            </w:r>
            <w:r>
              <w:rPr>
                <w:spacing w:val="-3"/>
                <w:w w:val="85"/>
                <w:sz w:val="20"/>
              </w:rPr>
              <w:t xml:space="preserve"> </w:t>
            </w:r>
            <w:r>
              <w:rPr>
                <w:w w:val="85"/>
                <w:sz w:val="20"/>
              </w:rPr>
              <w:t>monitoreada</w:t>
            </w:r>
            <w:r>
              <w:rPr>
                <w:spacing w:val="-2"/>
                <w:w w:val="85"/>
                <w:sz w:val="20"/>
              </w:rPr>
              <w:t xml:space="preserve"> </w:t>
            </w:r>
            <w:r>
              <w:rPr>
                <w:w w:val="85"/>
                <w:sz w:val="20"/>
              </w:rPr>
              <w:t>por</w:t>
            </w:r>
            <w:r>
              <w:rPr>
                <w:spacing w:val="-2"/>
                <w:w w:val="85"/>
                <w:sz w:val="20"/>
              </w:rPr>
              <w:t xml:space="preserve"> </w:t>
            </w:r>
            <w:r>
              <w:rPr>
                <w:w w:val="85"/>
                <w:sz w:val="20"/>
              </w:rPr>
              <w:t>la</w:t>
            </w:r>
            <w:r>
              <w:rPr>
                <w:spacing w:val="-2"/>
                <w:w w:val="85"/>
                <w:sz w:val="20"/>
              </w:rPr>
              <w:t xml:space="preserve"> </w:t>
            </w:r>
            <w:r>
              <w:rPr>
                <w:w w:val="85"/>
                <w:sz w:val="20"/>
              </w:rPr>
              <w:t>oficina</w:t>
            </w:r>
          </w:p>
          <w:p w14:paraId="78CD2AFC" w14:textId="696D99D5" w:rsidR="00EA3790" w:rsidRPr="00D0563B" w:rsidRDefault="00D0332D" w:rsidP="00D0332D">
            <w:pPr>
              <w:tabs>
                <w:tab w:val="left" w:pos="284"/>
              </w:tabs>
              <w:adjustRightInd w:val="0"/>
              <w:jc w:val="both"/>
              <w:rPr>
                <w:rFonts w:ascii="Arial Narrow" w:hAnsi="Arial Narrow" w:cs="Arial"/>
                <w:iCs/>
              </w:rPr>
            </w:pPr>
            <w:r>
              <w:rPr>
                <w:w w:val="80"/>
                <w:sz w:val="20"/>
              </w:rPr>
              <w:t>autorizada</w:t>
            </w:r>
            <w:r>
              <w:rPr>
                <w:spacing w:val="-8"/>
                <w:sz w:val="20"/>
              </w:rPr>
              <w:t xml:space="preserve"> </w:t>
            </w:r>
            <w:r>
              <w:rPr>
                <w:w w:val="80"/>
                <w:sz w:val="20"/>
              </w:rPr>
              <w:t>para</w:t>
            </w:r>
            <w:r>
              <w:rPr>
                <w:spacing w:val="-9"/>
                <w:sz w:val="20"/>
              </w:rPr>
              <w:t xml:space="preserve"> </w:t>
            </w:r>
            <w:r>
              <w:rPr>
                <w:w w:val="80"/>
                <w:sz w:val="20"/>
              </w:rPr>
              <w:t>tal</w:t>
            </w:r>
            <w:r>
              <w:rPr>
                <w:spacing w:val="-8"/>
                <w:sz w:val="20"/>
              </w:rPr>
              <w:t xml:space="preserve"> </w:t>
            </w:r>
            <w:r>
              <w:rPr>
                <w:w w:val="80"/>
                <w:sz w:val="20"/>
              </w:rPr>
              <w:t>fin,</w:t>
            </w:r>
            <w:r>
              <w:rPr>
                <w:spacing w:val="-8"/>
                <w:sz w:val="20"/>
              </w:rPr>
              <w:t xml:space="preserve"> </w:t>
            </w:r>
            <w:r>
              <w:rPr>
                <w:w w:val="80"/>
                <w:sz w:val="20"/>
              </w:rPr>
              <w:t>si</w:t>
            </w:r>
            <w:r>
              <w:rPr>
                <w:spacing w:val="-9"/>
                <w:sz w:val="20"/>
              </w:rPr>
              <w:t xml:space="preserve"> </w:t>
            </w:r>
            <w:r>
              <w:rPr>
                <w:w w:val="80"/>
                <w:sz w:val="20"/>
              </w:rPr>
              <w:t>así</w:t>
            </w:r>
            <w:r>
              <w:rPr>
                <w:spacing w:val="-7"/>
                <w:sz w:val="20"/>
              </w:rPr>
              <w:t xml:space="preserve"> </w:t>
            </w:r>
            <w:r>
              <w:rPr>
                <w:w w:val="80"/>
                <w:sz w:val="20"/>
              </w:rPr>
              <w:t>se</w:t>
            </w:r>
            <w:r>
              <w:rPr>
                <w:spacing w:val="-9"/>
                <w:sz w:val="20"/>
              </w:rPr>
              <w:t xml:space="preserve"> </w:t>
            </w:r>
            <w:r>
              <w:rPr>
                <w:spacing w:val="-2"/>
                <w:w w:val="80"/>
                <w:sz w:val="20"/>
              </w:rPr>
              <w:t>requiriera.</w:t>
            </w:r>
          </w:p>
        </w:tc>
      </w:tr>
    </w:tbl>
    <w:p w14:paraId="6F6FB0CB" w14:textId="77777777" w:rsidR="00EA3790" w:rsidRDefault="00EA3790"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015A92" w14:paraId="2ACED9EE" w14:textId="77777777" w:rsidTr="00A3340E">
        <w:tc>
          <w:tcPr>
            <w:tcW w:w="9918" w:type="dxa"/>
            <w:shd w:val="clear" w:color="auto" w:fill="D9D9D9" w:themeFill="background1" w:themeFillShade="D9"/>
          </w:tcPr>
          <w:p w14:paraId="546E696A" w14:textId="5C5A2838" w:rsidR="00015A92" w:rsidRDefault="00015A92" w:rsidP="00A3340E">
            <w:pPr>
              <w:pStyle w:val="Textoindependiente"/>
              <w:spacing w:before="82"/>
              <w:rPr>
                <w:rFonts w:ascii="Arial"/>
                <w:b/>
              </w:rPr>
            </w:pPr>
            <w:r>
              <w:rPr>
                <w:rFonts w:ascii="Arial"/>
                <w:b/>
              </w:rPr>
              <w:t>CL</w:t>
            </w:r>
            <w:r>
              <w:rPr>
                <w:rFonts w:ascii="Arial"/>
                <w:b/>
              </w:rPr>
              <w:t>Á</w:t>
            </w:r>
            <w:r>
              <w:rPr>
                <w:rFonts w:ascii="Arial"/>
                <w:b/>
              </w:rPr>
              <w:t xml:space="preserve">USULA 10 </w:t>
            </w:r>
            <w:r>
              <w:rPr>
                <w:rFonts w:ascii="Arial"/>
                <w:b/>
              </w:rPr>
              <w:t>–</w:t>
            </w:r>
            <w:r>
              <w:rPr>
                <w:rFonts w:ascii="Arial"/>
                <w:b/>
              </w:rPr>
              <w:t xml:space="preserve"> </w:t>
            </w:r>
            <w:r w:rsidR="007F4DFB" w:rsidRPr="007F4DFB">
              <w:rPr>
                <w:rFonts w:ascii="Arial"/>
                <w:b/>
              </w:rPr>
              <w:t>COMIT</w:t>
            </w:r>
            <w:r w:rsidR="007F4DFB" w:rsidRPr="007F4DFB">
              <w:rPr>
                <w:rFonts w:ascii="Arial"/>
                <w:b/>
              </w:rPr>
              <w:t>É</w:t>
            </w:r>
            <w:r w:rsidR="007F4DFB" w:rsidRPr="007F4DFB">
              <w:rPr>
                <w:rFonts w:ascii="Arial"/>
                <w:b/>
              </w:rPr>
              <w:t xml:space="preserve"> T</w:t>
            </w:r>
            <w:r w:rsidR="007F4DFB" w:rsidRPr="007F4DFB">
              <w:rPr>
                <w:rFonts w:ascii="Arial"/>
                <w:b/>
              </w:rPr>
              <w:t>É</w:t>
            </w:r>
            <w:r w:rsidR="007F4DFB" w:rsidRPr="007F4DFB">
              <w:rPr>
                <w:rFonts w:ascii="Arial"/>
                <w:b/>
              </w:rPr>
              <w:t>CNICO OPERATIVO</w:t>
            </w:r>
            <w:r w:rsidR="007F4DFB">
              <w:rPr>
                <w:rFonts w:ascii="Arial"/>
                <w:b/>
              </w:rPr>
              <w:t>:</w:t>
            </w:r>
          </w:p>
        </w:tc>
      </w:tr>
      <w:tr w:rsidR="00015A92" w14:paraId="6F51CDD3" w14:textId="77777777" w:rsidTr="00A3340E">
        <w:tc>
          <w:tcPr>
            <w:tcW w:w="9918" w:type="dxa"/>
          </w:tcPr>
          <w:p w14:paraId="6E1D2643" w14:textId="1D771DB1" w:rsidR="00015A92" w:rsidRPr="00D0563B" w:rsidRDefault="00215871" w:rsidP="00215871">
            <w:pPr>
              <w:tabs>
                <w:tab w:val="left" w:pos="284"/>
              </w:tabs>
              <w:adjustRightInd w:val="0"/>
              <w:jc w:val="both"/>
              <w:rPr>
                <w:rFonts w:ascii="Arial Narrow" w:hAnsi="Arial Narrow" w:cs="Arial"/>
                <w:iCs/>
              </w:rPr>
            </w:pPr>
            <w:r w:rsidRPr="00215871">
              <w:rPr>
                <w:rFonts w:ascii="Arial Narrow" w:hAnsi="Arial Narrow" w:cs="Arial"/>
                <w:b/>
                <w:iCs/>
              </w:rPr>
              <w:t xml:space="preserve">7.1 </w:t>
            </w:r>
            <w:r w:rsidRPr="00215871">
              <w:rPr>
                <w:rFonts w:ascii="Arial Narrow" w:hAnsi="Arial Narrow" w:cs="Arial"/>
                <w:iCs/>
              </w:rPr>
              <w:t xml:space="preserve">Dar cumplimiento integralmente a cada una de las condiciones establecidas en el Anexo Orientaciones para la Realización de los Comités Técnicos del ICBF, en su versión que se encuentre vigente, o el documento que lo modifique o sustituya, y las demás orientaciones y/o recomendaciones técnicas y administrativas expedidas por el ICBF. </w:t>
            </w:r>
            <w:r w:rsidRPr="00215871">
              <w:rPr>
                <w:rFonts w:ascii="Arial Narrow" w:hAnsi="Arial Narrow" w:cs="Arial"/>
                <w:b/>
                <w:iCs/>
              </w:rPr>
              <w:t xml:space="preserve">7.2 </w:t>
            </w:r>
            <w:r w:rsidRPr="00215871">
              <w:rPr>
                <w:rFonts w:ascii="Arial Narrow" w:hAnsi="Arial Narrow" w:cs="Arial"/>
                <w:iCs/>
              </w:rPr>
              <w:t>Participar en los Comités Técnicos Operativos convocados por el supervisor y/o interventor del Contrato de acuerdo con lo establecido en el Anexo</w:t>
            </w:r>
            <w:r w:rsidR="004D45A3">
              <w:rPr>
                <w:rFonts w:ascii="Arial Narrow" w:hAnsi="Arial Narrow" w:cs="Arial"/>
                <w:iCs/>
              </w:rPr>
              <w:t xml:space="preserve"> </w:t>
            </w:r>
            <w:r w:rsidRPr="00215871">
              <w:rPr>
                <w:rFonts w:ascii="Arial Narrow" w:hAnsi="Arial Narrow" w:cs="Arial"/>
                <w:iCs/>
              </w:rPr>
              <w:t xml:space="preserve">Orientaciones para la Realización de los Comités Técnicos, o el documento que lo modifique o </w:t>
            </w:r>
            <w:r w:rsidRPr="00215871">
              <w:rPr>
                <w:rFonts w:ascii="Arial Narrow" w:hAnsi="Arial Narrow" w:cs="Arial"/>
                <w:iCs/>
              </w:rPr>
              <w:lastRenderedPageBreak/>
              <w:t>sustituya.</w:t>
            </w:r>
          </w:p>
        </w:tc>
      </w:tr>
    </w:tbl>
    <w:p w14:paraId="5C26B804" w14:textId="77777777" w:rsidR="00015A92" w:rsidRDefault="00015A92"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C60DFF" w14:paraId="187E051F" w14:textId="77777777" w:rsidTr="00A3340E">
        <w:tc>
          <w:tcPr>
            <w:tcW w:w="9918" w:type="dxa"/>
            <w:shd w:val="clear" w:color="auto" w:fill="D9D9D9" w:themeFill="background1" w:themeFillShade="D9"/>
          </w:tcPr>
          <w:p w14:paraId="1F3D94B1" w14:textId="7831C080" w:rsidR="00C60DFF" w:rsidRDefault="00C60DFF" w:rsidP="00A3340E">
            <w:pPr>
              <w:pStyle w:val="Textoindependiente"/>
              <w:spacing w:before="82"/>
              <w:rPr>
                <w:rFonts w:ascii="Arial"/>
                <w:b/>
              </w:rPr>
            </w:pPr>
            <w:r>
              <w:rPr>
                <w:rFonts w:ascii="Arial"/>
                <w:b/>
              </w:rPr>
              <w:t>CL</w:t>
            </w:r>
            <w:r>
              <w:rPr>
                <w:rFonts w:ascii="Arial"/>
                <w:b/>
              </w:rPr>
              <w:t>Á</w:t>
            </w:r>
            <w:r>
              <w:rPr>
                <w:rFonts w:ascii="Arial"/>
                <w:b/>
              </w:rPr>
              <w:t xml:space="preserve">USULA 11 </w:t>
            </w:r>
            <w:r>
              <w:rPr>
                <w:rFonts w:ascii="Arial"/>
                <w:b/>
              </w:rPr>
              <w:t>–</w:t>
            </w:r>
            <w:r>
              <w:rPr>
                <w:rFonts w:ascii="Arial"/>
                <w:b/>
              </w:rPr>
              <w:t xml:space="preserve"> </w:t>
            </w:r>
            <w:r w:rsidR="000E7F4B" w:rsidRPr="000E7F4B">
              <w:rPr>
                <w:rFonts w:ascii="Arial"/>
                <w:b/>
              </w:rPr>
              <w:t>CONTROL Y SEGUIMIENTO</w:t>
            </w:r>
            <w:r>
              <w:rPr>
                <w:rFonts w:ascii="Arial"/>
                <w:b/>
              </w:rPr>
              <w:t>:</w:t>
            </w:r>
          </w:p>
        </w:tc>
      </w:tr>
      <w:tr w:rsidR="00C60DFF" w14:paraId="01225C5D" w14:textId="77777777" w:rsidTr="00A3340E">
        <w:tc>
          <w:tcPr>
            <w:tcW w:w="9918" w:type="dxa"/>
          </w:tcPr>
          <w:p w14:paraId="068A4269" w14:textId="192F5283" w:rsidR="00C60DFF" w:rsidRPr="00D0563B" w:rsidRDefault="00B635DB" w:rsidP="00B635DB">
            <w:pPr>
              <w:tabs>
                <w:tab w:val="left" w:pos="284"/>
              </w:tabs>
              <w:adjustRightInd w:val="0"/>
              <w:jc w:val="both"/>
              <w:rPr>
                <w:rFonts w:ascii="Arial Narrow" w:hAnsi="Arial Narrow" w:cs="Arial"/>
                <w:iCs/>
              </w:rPr>
            </w:pPr>
            <w:r w:rsidRPr="00B635DB">
              <w:rPr>
                <w:rFonts w:ascii="Arial Narrow" w:hAnsi="Arial Narrow" w:cs="Arial"/>
                <w:iCs/>
              </w:rPr>
              <w:t xml:space="preserve">El control y seguimiento de la ejecución del contrato, estará a cargo de quien se señale en los estudios previos de la presente contratación o quien haga sus veces o por quien designe el ordenador del gasto, quien deberá adelantar las acciones necesarias para garantizar la idónea y eficaz ejecución contractual, atendiendo lo establecido en la Guía para el ejercicio de supervisión e interventoría de contratos y convenios suscritos por El ICBF. </w:t>
            </w:r>
            <w:r w:rsidRPr="00BF73B7">
              <w:rPr>
                <w:rFonts w:ascii="Arial Narrow" w:hAnsi="Arial Narrow" w:cs="Arial"/>
                <w:b/>
                <w:bCs/>
                <w:iCs/>
              </w:rPr>
              <w:t>PARAGRAFO PRIMERO</w:t>
            </w:r>
            <w:r w:rsidRPr="00B635DB">
              <w:rPr>
                <w:rFonts w:ascii="Arial Narrow" w:hAnsi="Arial Narrow" w:cs="Arial"/>
                <w:iCs/>
              </w:rPr>
              <w:t xml:space="preserve">: De tener supervisor y llegar a requerirse el cambio de este, el ordenador del gasto procederá a designar uno nuevo, para lo cual no se requerirá de modificación contractual y el oficio con la nueva designación se comunicará a las partes. </w:t>
            </w:r>
            <w:r w:rsidRPr="00BF73B7">
              <w:rPr>
                <w:rFonts w:ascii="Arial Narrow" w:hAnsi="Arial Narrow" w:cs="Arial"/>
                <w:b/>
                <w:bCs/>
                <w:iCs/>
              </w:rPr>
              <w:t>PARÁGRAFO SEGUNDO</w:t>
            </w:r>
            <w:r w:rsidRPr="00B635DB">
              <w:rPr>
                <w:rFonts w:ascii="Arial Narrow" w:hAnsi="Arial Narrow" w:cs="Arial"/>
                <w:iCs/>
              </w:rPr>
              <w:t>. De</w:t>
            </w:r>
            <w:r w:rsidR="00774620">
              <w:rPr>
                <w:rFonts w:ascii="Arial Narrow" w:hAnsi="Arial Narrow" w:cs="Arial"/>
                <w:iCs/>
              </w:rPr>
              <w:t xml:space="preserve"> </w:t>
            </w:r>
            <w:r w:rsidRPr="00B635DB">
              <w:rPr>
                <w:rFonts w:ascii="Arial Narrow" w:hAnsi="Arial Narrow" w:cs="Arial"/>
                <w:iCs/>
              </w:rPr>
              <w:t>suscribirse un contrato de INTERVENTORÍA por el ICBF, para el seguimiento, verificación y control de las obligaciones</w:t>
            </w:r>
            <w:r w:rsidR="00AF7764">
              <w:rPr>
                <w:rFonts w:ascii="Arial Narrow" w:hAnsi="Arial Narrow" w:cs="Arial"/>
                <w:iCs/>
              </w:rPr>
              <w:t xml:space="preserve"> </w:t>
            </w:r>
            <w:r w:rsidR="00AF7764" w:rsidRPr="00AF7764">
              <w:rPr>
                <w:rFonts w:ascii="Arial Narrow" w:hAnsi="Arial Narrow" w:cs="Arial"/>
                <w:iCs/>
              </w:rPr>
              <w:t xml:space="preserve">contractuales y de las condiciones de calidad por parte de la Entidad Administradora del Servicio (EAS), antes o al momento de celebrarse el contrato de aporte, el control y seguimiento integralmente estará a cargo de la INTERVENTORÍA. </w:t>
            </w:r>
            <w:r w:rsidR="00AF7764" w:rsidRPr="00BF73B7">
              <w:rPr>
                <w:rFonts w:ascii="Arial Narrow" w:hAnsi="Arial Narrow" w:cs="Arial"/>
                <w:b/>
                <w:bCs/>
                <w:iCs/>
              </w:rPr>
              <w:t>PARÁGRAFO TERCERO</w:t>
            </w:r>
            <w:r w:rsidR="00AF7764" w:rsidRPr="00AF7764">
              <w:rPr>
                <w:rFonts w:ascii="Arial Narrow" w:hAnsi="Arial Narrow" w:cs="Arial"/>
                <w:iCs/>
              </w:rPr>
              <w:t>. De suscribirse un contrato de INTERVENTORÍA por el ICBF, para el seguimiento, verificación y control de las obligaciones contractuales y de las condiciones de calidad por parte de la Entidad Administradora del Servicio (EAS) durante la ejecución del contrato de aporte, la supervisión será sustituida integralmente por la INTERVENTORÍA. Las actividades de empalme entre el INTERVENTOR y el SUPERVISOR, no podrán exceder el término de (…), contado a partir de la suscripción del acta de inicio del contrato de INTERVENTORÍA. La supervisión del contrato de aporte deberá entregar al INTERVENTOR el FORMATO DE INFORME DE SUPERVISIÓN DEL CONTRATO del ICBF que se encuentre vigente, el cual deberá estar debidamente diligenciado y entregado junto con todos sus soportes. .</w:t>
            </w:r>
          </w:p>
        </w:tc>
      </w:tr>
    </w:tbl>
    <w:p w14:paraId="1692F7EA" w14:textId="77777777" w:rsidR="00C60DFF" w:rsidRDefault="00C60DFF" w:rsidP="00015A92">
      <w:pPr>
        <w:pStyle w:val="Textoindependiente"/>
        <w:ind w:right="887"/>
        <w:jc w:val="both"/>
        <w:rPr>
          <w:w w:val="80"/>
        </w:rPr>
      </w:pPr>
    </w:p>
    <w:tbl>
      <w:tblPr>
        <w:tblStyle w:val="Tablaconcuadrcula"/>
        <w:tblW w:w="0" w:type="auto"/>
        <w:tblLook w:val="04A0" w:firstRow="1" w:lastRow="0" w:firstColumn="1" w:lastColumn="0" w:noHBand="0" w:noVBand="1"/>
      </w:tblPr>
      <w:tblGrid>
        <w:gridCol w:w="9918"/>
      </w:tblGrid>
      <w:tr w:rsidR="00AF7764" w14:paraId="21A8F8B3" w14:textId="77777777" w:rsidTr="00A3340E">
        <w:tc>
          <w:tcPr>
            <w:tcW w:w="9918" w:type="dxa"/>
            <w:shd w:val="clear" w:color="auto" w:fill="D9D9D9" w:themeFill="background1" w:themeFillShade="D9"/>
          </w:tcPr>
          <w:p w14:paraId="52D71E0F" w14:textId="0748C9F3" w:rsidR="00AF7764" w:rsidRDefault="00AF7764" w:rsidP="00A3340E">
            <w:pPr>
              <w:pStyle w:val="Textoindependiente"/>
              <w:spacing w:before="82"/>
              <w:rPr>
                <w:rFonts w:ascii="Arial"/>
                <w:b/>
              </w:rPr>
            </w:pPr>
            <w:r>
              <w:rPr>
                <w:rFonts w:ascii="Arial"/>
                <w:b/>
              </w:rPr>
              <w:t>CL</w:t>
            </w:r>
            <w:r>
              <w:rPr>
                <w:rFonts w:ascii="Arial"/>
                <w:b/>
              </w:rPr>
              <w:t>Á</w:t>
            </w:r>
            <w:r>
              <w:rPr>
                <w:rFonts w:ascii="Arial"/>
                <w:b/>
              </w:rPr>
              <w:t xml:space="preserve">USULA 12 </w:t>
            </w:r>
            <w:r>
              <w:rPr>
                <w:rFonts w:ascii="Arial"/>
                <w:b/>
              </w:rPr>
              <w:t>–</w:t>
            </w:r>
            <w:r>
              <w:rPr>
                <w:rFonts w:ascii="Arial"/>
                <w:b/>
              </w:rPr>
              <w:t xml:space="preserve"> </w:t>
            </w:r>
            <w:r w:rsidR="00E215B2" w:rsidRPr="00E215B2">
              <w:rPr>
                <w:rFonts w:ascii="Arial"/>
                <w:b/>
              </w:rPr>
              <w:t>SANCIONES POR INCUMPLIMIENTO</w:t>
            </w:r>
            <w:r w:rsidR="00E215B2">
              <w:rPr>
                <w:rFonts w:ascii="Arial"/>
                <w:b/>
              </w:rPr>
              <w:t>:</w:t>
            </w:r>
          </w:p>
        </w:tc>
      </w:tr>
      <w:tr w:rsidR="00AF7764" w14:paraId="2DC3BF7A" w14:textId="77777777" w:rsidTr="00A3340E">
        <w:tc>
          <w:tcPr>
            <w:tcW w:w="9918" w:type="dxa"/>
          </w:tcPr>
          <w:p w14:paraId="20253836" w14:textId="196A824E" w:rsidR="00E83A86" w:rsidRPr="00E83A86" w:rsidRDefault="003A3B64" w:rsidP="00E83A86">
            <w:pPr>
              <w:tabs>
                <w:tab w:val="left" w:pos="284"/>
              </w:tabs>
              <w:adjustRightInd w:val="0"/>
              <w:jc w:val="both"/>
              <w:rPr>
                <w:rFonts w:ascii="Arial Narrow" w:hAnsi="Arial Narrow" w:cs="Arial"/>
                <w:bCs/>
                <w:iCs/>
              </w:rPr>
            </w:pPr>
            <w:r w:rsidRPr="003A3B64">
              <w:rPr>
                <w:rFonts w:ascii="Arial Narrow" w:hAnsi="Arial Narrow" w:cs="Arial"/>
                <w:iCs/>
              </w:rPr>
              <w:t xml:space="preserve">El </w:t>
            </w:r>
            <w:r w:rsidRPr="003A3B64">
              <w:rPr>
                <w:rFonts w:ascii="Arial Narrow" w:hAnsi="Arial Narrow" w:cs="Arial"/>
                <w:b/>
                <w:iCs/>
              </w:rPr>
              <w:t xml:space="preserve">ICBF </w:t>
            </w:r>
            <w:r w:rsidRPr="003A3B64">
              <w:rPr>
                <w:rFonts w:ascii="Arial Narrow" w:hAnsi="Arial Narrow" w:cs="Arial"/>
                <w:iCs/>
              </w:rPr>
              <w:t xml:space="preserve">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3A3B64">
              <w:rPr>
                <w:rFonts w:ascii="Arial Narrow" w:hAnsi="Arial Narrow" w:cs="Arial"/>
                <w:b/>
                <w:iCs/>
                <w:u w:val="single"/>
              </w:rPr>
              <w:t>I) MULTAS:</w:t>
            </w:r>
            <w:r w:rsidRPr="003A3B64">
              <w:rPr>
                <w:rFonts w:ascii="Arial Narrow" w:hAnsi="Arial Narrow" w:cs="Arial"/>
                <w:b/>
                <w:iCs/>
              </w:rPr>
              <w:t xml:space="preserve"> A. </w:t>
            </w:r>
            <w:r w:rsidRPr="003A3B64">
              <w:rPr>
                <w:rFonts w:ascii="Arial Narrow" w:hAnsi="Arial Narrow" w:cs="Arial"/>
                <w:iCs/>
              </w:rPr>
              <w:t xml:space="preserve">Con el objeto de conminar al CONTRATISTA al cumplimiento de las obligaciones que se encuentren en mora o retraso, el </w:t>
            </w:r>
            <w:r w:rsidRPr="003A3B64">
              <w:rPr>
                <w:rFonts w:ascii="Arial Narrow" w:hAnsi="Arial Narrow" w:cs="Arial"/>
                <w:b/>
                <w:iCs/>
              </w:rPr>
              <w:t xml:space="preserve">ICBF </w:t>
            </w:r>
            <w:r w:rsidRPr="003A3B64">
              <w:rPr>
                <w:rFonts w:ascii="Arial Narrow" w:hAnsi="Arial Narrow" w:cs="Arial"/>
                <w:iCs/>
              </w:rPr>
              <w:t xml:space="preserve">podrá imponerle al CONTRATISTA multas diarias y sucesivas hasta del cero punto uno por ciento (0.1%) del valor del contrato por cada día de atraso o retardo hasta que se verifique su cumplimiento. </w:t>
            </w:r>
            <w:r w:rsidRPr="003A3B64">
              <w:rPr>
                <w:rFonts w:ascii="Arial Narrow" w:hAnsi="Arial Narrow" w:cs="Arial"/>
                <w:b/>
                <w:iCs/>
              </w:rPr>
              <w:t xml:space="preserve">B. </w:t>
            </w:r>
            <w:r w:rsidRPr="003A3B64">
              <w:rPr>
                <w:rFonts w:ascii="Arial Narrow" w:hAnsi="Arial Narrow" w:cs="Arial"/>
                <w:iCs/>
              </w:rPr>
              <w:t xml:space="preserve">Para tal efecto, el ICBF observará el procedimiento establecido en el artículo 86 de la Ley 1474 de 2011. </w:t>
            </w:r>
            <w:r w:rsidRPr="003A3B64">
              <w:rPr>
                <w:rFonts w:ascii="Arial Narrow" w:hAnsi="Arial Narrow" w:cs="Arial"/>
                <w:b/>
                <w:iCs/>
              </w:rPr>
              <w:t xml:space="preserve">C. </w:t>
            </w:r>
            <w:r w:rsidRPr="003A3B64">
              <w:rPr>
                <w:rFonts w:ascii="Arial Narrow" w:hAnsi="Arial Narrow" w:cs="Arial"/>
                <w:iCs/>
              </w:rPr>
              <w:t xml:space="preserve">El valor acumulado de las multas impuestas al CONTRATISTA no podrá superar el quince por ciento (15%) del valor del contrato. </w:t>
            </w:r>
            <w:r w:rsidRPr="003A3B64">
              <w:rPr>
                <w:rFonts w:ascii="Arial Narrow" w:hAnsi="Arial Narrow" w:cs="Arial"/>
                <w:b/>
                <w:iCs/>
              </w:rPr>
              <w:t xml:space="preserve">D. </w:t>
            </w:r>
            <w:r w:rsidRPr="003A3B64">
              <w:rPr>
                <w:rFonts w:ascii="Arial Narrow" w:hAnsi="Arial Narrow" w:cs="Arial"/>
                <w:iCs/>
              </w:rPr>
              <w:t xml:space="preserve">La imposición de multas no impedirá la aplicación de otras sanciones a que haya lugar por el incumplimiento ni impedirá la reclamación de perjuicios por parte del ICBF. </w:t>
            </w:r>
            <w:r w:rsidRPr="003A3B64">
              <w:rPr>
                <w:rFonts w:ascii="Arial Narrow" w:hAnsi="Arial Narrow" w:cs="Arial"/>
                <w:b/>
                <w:iCs/>
              </w:rPr>
              <w:t xml:space="preserve">E. </w:t>
            </w:r>
            <w:r w:rsidRPr="003A3B64">
              <w:rPr>
                <w:rFonts w:ascii="Arial Narrow" w:hAnsi="Arial Narrow" w:cs="Arial"/>
                <w:iCs/>
              </w:rPr>
              <w:t xml:space="preserve">El pago o compensación del valor de las multas impuestas no exonerará al contratista de la obligación de cumplir con el objeto contratado </w:t>
            </w:r>
            <w:r w:rsidRPr="003A3B64">
              <w:rPr>
                <w:rFonts w:ascii="Arial Narrow" w:hAnsi="Arial Narrow" w:cs="Arial"/>
                <w:b/>
                <w:iCs/>
              </w:rPr>
              <w:t xml:space="preserve">F. </w:t>
            </w:r>
            <w:r w:rsidRPr="003A3B64">
              <w:rPr>
                <w:rFonts w:ascii="Arial Narrow" w:hAnsi="Arial Narrow" w:cs="Arial"/>
                <w:iCs/>
              </w:rPr>
              <w:t xml:space="preserve">El CONTRATISTA autoriza que el ICBF descuente del saldo a su favor, el valor correspondiente a las multas que se llegaren a causar. </w:t>
            </w:r>
            <w:r w:rsidRPr="003A3B64">
              <w:rPr>
                <w:rFonts w:ascii="Arial Narrow" w:hAnsi="Arial Narrow" w:cs="Arial"/>
                <w:b/>
                <w:iCs/>
                <w:u w:val="single"/>
              </w:rPr>
              <w:t>II) DECLARACIÓN DE</w:t>
            </w:r>
            <w:r w:rsidRPr="003A3B64">
              <w:rPr>
                <w:rFonts w:ascii="Arial Narrow" w:hAnsi="Arial Narrow" w:cs="Arial"/>
                <w:b/>
                <w:iCs/>
              </w:rPr>
              <w:t xml:space="preserve"> </w:t>
            </w:r>
            <w:r w:rsidRPr="003A3B64">
              <w:rPr>
                <w:rFonts w:ascii="Arial Narrow" w:hAnsi="Arial Narrow" w:cs="Arial"/>
                <w:b/>
                <w:iCs/>
                <w:u w:val="single"/>
              </w:rPr>
              <w:t>INCUMPLIMIENTO Y COBRO DE LA CLÁUSULA PENAL PECUNIARIA</w:t>
            </w:r>
            <w:r w:rsidRPr="003A3B64">
              <w:rPr>
                <w:rFonts w:ascii="Arial Narrow" w:hAnsi="Arial Narrow" w:cs="Arial"/>
                <w:b/>
                <w:iCs/>
              </w:rPr>
              <w:t xml:space="preserve">: A. </w:t>
            </w:r>
            <w:r w:rsidRPr="003A3B64">
              <w:rPr>
                <w:rFonts w:ascii="Arial Narrow" w:hAnsi="Arial Narrow" w:cs="Arial"/>
                <w:iCs/>
              </w:rPr>
              <w:t xml:space="preserve">En caso de declaratoria de caducidad o incumplimiento total o parcial de las obligaciones a cargo del CONTRATISTA, el </w:t>
            </w:r>
            <w:r w:rsidRPr="003A3B64">
              <w:rPr>
                <w:rFonts w:ascii="Arial Narrow" w:hAnsi="Arial Narrow" w:cs="Arial"/>
                <w:b/>
                <w:iCs/>
              </w:rPr>
              <w:t xml:space="preserve">ICBF </w:t>
            </w:r>
            <w:r w:rsidRPr="003A3B64">
              <w:rPr>
                <w:rFonts w:ascii="Arial Narrow" w:hAnsi="Arial Narrow" w:cs="Arial"/>
                <w:iCs/>
              </w:rPr>
              <w:t xml:space="preserve">podrá hacer efectiva la presente cláusula penal pecuniaria en un monto equivalente al veinte por ciento (20%) del valor total del Contrato, a título de pena, la cual se tendrá como estimación anticipada y parcial de los perjuicios causados al </w:t>
            </w:r>
            <w:r w:rsidRPr="003A3B64">
              <w:rPr>
                <w:rFonts w:ascii="Arial Narrow" w:hAnsi="Arial Narrow" w:cs="Arial"/>
                <w:b/>
                <w:iCs/>
              </w:rPr>
              <w:t xml:space="preserve">ICBF, </w:t>
            </w:r>
            <w:r w:rsidRPr="003A3B64">
              <w:rPr>
                <w:rFonts w:ascii="Arial Narrow" w:hAnsi="Arial Narrow" w:cs="Arial"/>
                <w:iCs/>
              </w:rPr>
              <w:t>sin que lo anterior sea óbice para que se declare la caducidad del contrato y se impongan las multas a que haya lugar</w:t>
            </w:r>
            <w:r w:rsidRPr="003A3B64">
              <w:rPr>
                <w:rFonts w:ascii="Arial Narrow" w:hAnsi="Arial Narrow" w:cs="Arial"/>
                <w:b/>
                <w:iCs/>
              </w:rPr>
              <w:t xml:space="preserve">. B. </w:t>
            </w:r>
            <w:r w:rsidRPr="003A3B64">
              <w:rPr>
                <w:rFonts w:ascii="Arial Narrow" w:hAnsi="Arial Narrow" w:cs="Arial"/>
                <w:iCs/>
              </w:rPr>
              <w:t xml:space="preserve">El valor variará proporcionalmente al incumplimiento parcial del Contrato que no supere el porcentaje señalado. </w:t>
            </w:r>
            <w:r w:rsidRPr="003A3B64">
              <w:rPr>
                <w:rFonts w:ascii="Arial Narrow" w:hAnsi="Arial Narrow" w:cs="Arial"/>
                <w:b/>
                <w:iCs/>
              </w:rPr>
              <w:t xml:space="preserve">C. </w:t>
            </w:r>
            <w:r w:rsidRPr="003A3B64">
              <w:rPr>
                <w:rFonts w:ascii="Arial Narrow" w:hAnsi="Arial Narrow" w:cs="Arial"/>
                <w:iCs/>
              </w:rPr>
              <w:t xml:space="preserve">En concordancia con el artículo 1600 del Código Civil, el cobro de la cláusula penal pecuniaria no impedirá que el ICBF le solicite al CONTRATISTA la totalidad del valor de los perjuicios causados en lo que exceda del valor de la cláusula penal pecuniaria. </w:t>
            </w:r>
            <w:r w:rsidRPr="003A3B64">
              <w:rPr>
                <w:rFonts w:ascii="Arial Narrow" w:hAnsi="Arial Narrow" w:cs="Arial"/>
                <w:b/>
                <w:iCs/>
              </w:rPr>
              <w:t xml:space="preserve">D. </w:t>
            </w:r>
            <w:r w:rsidRPr="003A3B64">
              <w:rPr>
                <w:rFonts w:ascii="Arial Narrow" w:hAnsi="Arial Narrow" w:cs="Arial"/>
                <w:iCs/>
              </w:rPr>
              <w:t xml:space="preserve">El CONTRATISTA autoriza que el ICBF descuente de las sumas que le adeude, los valores correspondientes a la cláusula penal pecuniaria. </w:t>
            </w:r>
            <w:r w:rsidRPr="003A3B64">
              <w:rPr>
                <w:rFonts w:ascii="Arial Narrow" w:hAnsi="Arial Narrow" w:cs="Arial"/>
                <w:b/>
                <w:iCs/>
              </w:rPr>
              <w:t xml:space="preserve">E. </w:t>
            </w:r>
            <w:r w:rsidRPr="003A3B64">
              <w:rPr>
                <w:rFonts w:ascii="Arial Narrow" w:hAnsi="Arial Narrow" w:cs="Arial"/>
                <w:iCs/>
              </w:rPr>
              <w:t xml:space="preserve">La cláusula penal pecuniaria también se hará efectiva en el caso en que se llegue o se supere el monto máximo acumulado de imposición de multas, de conformidad con lo pactado en este contrato. </w:t>
            </w:r>
            <w:r w:rsidRPr="003A3B64">
              <w:rPr>
                <w:rFonts w:ascii="Arial Narrow" w:hAnsi="Arial Narrow" w:cs="Arial"/>
                <w:b/>
                <w:iCs/>
              </w:rPr>
              <w:t xml:space="preserve">F. </w:t>
            </w:r>
            <w:r w:rsidRPr="003A3B64">
              <w:rPr>
                <w:rFonts w:ascii="Arial Narrow" w:hAnsi="Arial Narrow" w:cs="Arial"/>
                <w:iCs/>
              </w:rPr>
              <w:t xml:space="preserve">Para efectos de esta cláusula, se entenderá por incumplimiento total de las obligaciones a cargo del CONTRATISTA cuando este no cumpla con la totalidad de las obligaciones a su cargo o cuando no cumpla con el fin y </w:t>
            </w:r>
            <w:r w:rsidRPr="003A3B64">
              <w:rPr>
                <w:rFonts w:ascii="Arial Narrow" w:hAnsi="Arial Narrow" w:cs="Arial"/>
                <w:iCs/>
              </w:rPr>
              <w:lastRenderedPageBreak/>
              <w:t xml:space="preserve">objeto contractual pactado, lo cual podrá ser verificado por parte del ICBF una vez terminado el Contrato, aun habiéndose hecho pagos parciales, los cuales no significarán, en ningún caso, la renuncia al ejercicio de la potestad sancionatoria. </w:t>
            </w:r>
            <w:r w:rsidRPr="003A3B64">
              <w:rPr>
                <w:rFonts w:ascii="Arial Narrow" w:hAnsi="Arial Narrow" w:cs="Arial"/>
                <w:b/>
                <w:iCs/>
              </w:rPr>
              <w:t xml:space="preserve">G. </w:t>
            </w:r>
            <w:r w:rsidRPr="003A3B64">
              <w:rPr>
                <w:rFonts w:ascii="Arial Narrow" w:hAnsi="Arial Narrow" w:cs="Arial"/>
                <w:iCs/>
              </w:rPr>
              <w:t xml:space="preserve">Para efectos de la declaración de incumplimiento y el cobro de la cláusula penal pecuniaria, el ICBF observará el procedimiento establecido en el artículo 86 de la Ley 1474 de 2011. </w:t>
            </w:r>
            <w:r w:rsidRPr="003A3B64">
              <w:rPr>
                <w:rFonts w:ascii="Arial Narrow" w:hAnsi="Arial Narrow" w:cs="Arial"/>
                <w:b/>
                <w:iCs/>
              </w:rPr>
              <w:t xml:space="preserve">H. </w:t>
            </w:r>
            <w:r w:rsidRPr="003A3B64">
              <w:rPr>
                <w:rFonts w:ascii="Arial Narrow" w:hAnsi="Arial Narrow" w:cs="Arial"/>
                <w:iCs/>
              </w:rPr>
              <w:t xml:space="preserve">El pago de la cláusula penal pecuniaria no extingue las obligaciones emanadas del contrato y, por lo tanto, no exime al contratista del cumplimiento de la obligación principal. </w:t>
            </w:r>
            <w:r w:rsidRPr="003A3B64">
              <w:rPr>
                <w:rFonts w:ascii="Arial Narrow" w:hAnsi="Arial Narrow" w:cs="Arial"/>
                <w:b/>
                <w:iCs/>
              </w:rPr>
              <w:t xml:space="preserve">III) </w:t>
            </w:r>
            <w:r w:rsidRPr="003A3B64">
              <w:rPr>
                <w:rFonts w:ascii="Arial Narrow" w:hAnsi="Arial Narrow" w:cs="Arial"/>
                <w:b/>
                <w:iCs/>
                <w:u w:val="single"/>
              </w:rPr>
              <w:t>CADUCIDAD</w:t>
            </w:r>
            <w:r w:rsidRPr="003A3B64">
              <w:rPr>
                <w:rFonts w:ascii="Arial Narrow" w:hAnsi="Arial Narrow" w:cs="Arial"/>
                <w:b/>
                <w:iCs/>
              </w:rPr>
              <w:t xml:space="preserve">: A. </w:t>
            </w:r>
            <w:r w:rsidRPr="003A3B64">
              <w:rPr>
                <w:rFonts w:ascii="Arial Narrow" w:hAnsi="Arial Narrow" w:cs="Arial"/>
                <w:iCs/>
              </w:rPr>
              <w:t xml:space="preserve">Cuando se declare la caducidad, se dará aplicación a lo establecido en el artículo 18 de la Ley 80 de 1993. </w:t>
            </w:r>
            <w:r w:rsidRPr="003A3B64">
              <w:rPr>
                <w:rFonts w:ascii="Arial Narrow" w:hAnsi="Arial Narrow" w:cs="Arial"/>
                <w:b/>
                <w:iCs/>
              </w:rPr>
              <w:t xml:space="preserve">B. </w:t>
            </w:r>
            <w:r w:rsidRPr="003A3B64">
              <w:rPr>
                <w:rFonts w:ascii="Arial Narrow" w:hAnsi="Arial Narrow" w:cs="Arial"/>
                <w:iCs/>
              </w:rPr>
              <w:t>Para la declaratoria de caducidad, el ICBF observará el procedimiento establecido en el artículo 86 de la Ley 1474 de 2011.</w:t>
            </w:r>
            <w:r w:rsidRPr="003A3B64">
              <w:rPr>
                <w:rFonts w:ascii="Arial Narrow" w:hAnsi="Arial Narrow" w:cs="Arial"/>
                <w:b/>
                <w:iCs/>
              </w:rPr>
              <w:t xml:space="preserve"> PARÁGRAFO PRIMERO- PAGO DE LAS SANCIONES. </w:t>
            </w:r>
            <w:r w:rsidRPr="003A3B64">
              <w:rPr>
                <w:rFonts w:ascii="Arial Narrow" w:hAnsi="Arial Narrow" w:cs="Arial"/>
                <w:iCs/>
              </w:rPr>
              <w:t xml:space="preserve">El valor de la pena y/o de la multa se tomará del saldo a favor del </w:t>
            </w:r>
            <w:r w:rsidRPr="003A3B64">
              <w:rPr>
                <w:rFonts w:ascii="Arial Narrow" w:hAnsi="Arial Narrow" w:cs="Arial"/>
                <w:b/>
                <w:iCs/>
              </w:rPr>
              <w:t xml:space="preserve">CONTRATISTA </w:t>
            </w:r>
            <w:r w:rsidRPr="003A3B64">
              <w:rPr>
                <w:rFonts w:ascii="Arial Narrow" w:hAnsi="Arial Narrow" w:cs="Arial"/>
                <w:iCs/>
              </w:rPr>
              <w:t xml:space="preserve">si lo hubiere, o si no, de la garantía constituida, y si esto último no fuere posible, se cobrará por la jurisdicción coactiva o por el procedimiento que para tal efecto señale la ley. El pago de las sumas antes señaladas no extingue las obligaciones emanadas del contrato, ni exime al CONTRATISTA de indemnizar los perjuicios causados. </w:t>
            </w:r>
            <w:r w:rsidRPr="003A3B64">
              <w:rPr>
                <w:rFonts w:ascii="Arial Narrow" w:hAnsi="Arial Narrow" w:cs="Arial"/>
                <w:b/>
                <w:iCs/>
              </w:rPr>
              <w:t>PARÁGRAFO SEGUNDO - ACTUACIÓN FRENTE A SITUACIONES DE RIESGO Y PRESUNTOS INCUMPLIMIENTOS GRAVES DE</w:t>
            </w:r>
            <w:r>
              <w:rPr>
                <w:rFonts w:ascii="Arial Narrow" w:hAnsi="Arial Narrow" w:cs="Arial"/>
                <w:b/>
                <w:iCs/>
              </w:rPr>
              <w:t xml:space="preserve"> </w:t>
            </w:r>
            <w:r w:rsidR="00271399">
              <w:rPr>
                <w:rFonts w:ascii="Arial Narrow" w:hAnsi="Arial Narrow" w:cs="Arial"/>
                <w:b/>
                <w:iCs/>
              </w:rPr>
              <w:t xml:space="preserve">LA ENTIDAD ADMINISTRADORA DEL SERVICIO – EAS- </w:t>
            </w:r>
            <w:r w:rsidR="00271399" w:rsidRPr="00271399">
              <w:rPr>
                <w:rFonts w:ascii="Arial Narrow" w:hAnsi="Arial Narrow" w:cs="Arial"/>
                <w:bCs/>
                <w:iCs/>
              </w:rPr>
              <w:t>Situaciones que se configuran presuntos incumplimientos graves por</w:t>
            </w:r>
            <w:r w:rsidR="00271399">
              <w:rPr>
                <w:rFonts w:ascii="Arial Narrow" w:hAnsi="Arial Narrow" w:cs="Arial"/>
                <w:b/>
                <w:iCs/>
              </w:rPr>
              <w:t xml:space="preserve"> </w:t>
            </w:r>
            <w:r w:rsidR="00E83A86" w:rsidRPr="00E83A86">
              <w:rPr>
                <w:rFonts w:ascii="Arial Narrow" w:hAnsi="Arial Narrow" w:cs="Arial"/>
                <w:bCs/>
                <w:iCs/>
              </w:rPr>
              <w:t>parte de la EAS, durante la ejecución del contrato de aporte, y ameritan requerimientos o acciones administrativas, dentro de las cuales se encuentran, entre otras, las siguientes, (</w:t>
            </w:r>
            <w:r w:rsidR="00E83A86" w:rsidRPr="001B64E6">
              <w:rPr>
                <w:rFonts w:ascii="Arial Narrow" w:hAnsi="Arial Narrow" w:cs="Arial"/>
                <w:b/>
                <w:iCs/>
              </w:rPr>
              <w:t xml:space="preserve">i.) </w:t>
            </w:r>
            <w:r w:rsidR="00E83A86" w:rsidRPr="001B64E6">
              <w:rPr>
                <w:rFonts w:ascii="Arial Narrow" w:hAnsi="Arial Narrow" w:cs="Arial"/>
                <w:b/>
                <w:iCs/>
                <w:u w:val="single"/>
              </w:rPr>
              <w:t>Obligaciones generales:</w:t>
            </w:r>
            <w:r w:rsidR="00E83A86" w:rsidRPr="00E83A86">
              <w:rPr>
                <w:rFonts w:ascii="Arial Narrow" w:hAnsi="Arial Narrow" w:cs="Arial"/>
                <w:bCs/>
                <w:iCs/>
              </w:rPr>
              <w:t xml:space="preserve"> Suspender la prestación del servicio sin justificación o sin previo aviso al supervisor del contrato. (ii.) </w:t>
            </w:r>
            <w:r w:rsidR="00E83A86" w:rsidRPr="001B64E6">
              <w:rPr>
                <w:rFonts w:ascii="Arial Narrow" w:hAnsi="Arial Narrow" w:cs="Arial"/>
                <w:b/>
                <w:iCs/>
                <w:u w:val="single"/>
              </w:rPr>
              <w:t>Obligaciones relacionadas con el componente de calidad de</w:t>
            </w:r>
            <w:r w:rsidR="00E83A86" w:rsidRPr="001B64E6">
              <w:rPr>
                <w:rFonts w:ascii="Arial Narrow" w:hAnsi="Arial Narrow" w:cs="Arial"/>
                <w:b/>
                <w:iCs/>
              </w:rPr>
              <w:t xml:space="preserve"> </w:t>
            </w:r>
            <w:r w:rsidR="00E83A86" w:rsidRPr="001B64E6">
              <w:rPr>
                <w:rFonts w:ascii="Arial Narrow" w:hAnsi="Arial Narrow" w:cs="Arial"/>
                <w:b/>
                <w:iCs/>
                <w:u w:val="single"/>
              </w:rPr>
              <w:t>Salud y Nutrición</w:t>
            </w:r>
            <w:r w:rsidR="00E83A86" w:rsidRPr="00E83A86">
              <w:rPr>
                <w:rFonts w:ascii="Arial Narrow" w:hAnsi="Arial Narrow" w:cs="Arial"/>
                <w:bCs/>
                <w:iCs/>
                <w:u w:val="single"/>
              </w:rPr>
              <w:t xml:space="preserve">: </w:t>
            </w:r>
            <w:r w:rsidR="00E83A86" w:rsidRPr="00E83A86">
              <w:rPr>
                <w:rFonts w:ascii="Arial Narrow" w:hAnsi="Arial Narrow" w:cs="Arial"/>
                <w:bCs/>
                <w:iCs/>
              </w:rPr>
              <w:t>se constituirá como incumplimiento grave las siguientes situaciones que ameritan acciones inmediatas por parte de quien ejerce la vigilancia del contrato, a. Las porciones de alimentos servidas no corresponden a las establecidos en el ciclo de menú según el grupo de edad, ó los alimentos están fuera del listado de intercambios o éstos no están autorizados tomando en cuenta que todo cambio en la minuta patrón y por ende en el menú debe estar validada por la/el Nutricionista del Centro Zonal o Regional. Tenga en cuenta la Minuta Patrón del ICBF. b. No cumplimiento de la Minuta Patrón y las derivaciones del ciclo de menús según las características de la población, aprobada al inicio del contrato por el Centro Zonal o Regional. c. Las entregas de Ración para Preparar- RPP no cumplen con las especificaciones de la Minuta Patrón en cantidad,</w:t>
            </w:r>
            <w:r w:rsidR="00E83474">
              <w:rPr>
                <w:rFonts w:ascii="Arial Narrow" w:hAnsi="Arial Narrow" w:cs="Arial"/>
                <w:bCs/>
                <w:iCs/>
              </w:rPr>
              <w:t xml:space="preserve"> </w:t>
            </w:r>
            <w:r w:rsidR="00E83A86" w:rsidRPr="00E83A86">
              <w:rPr>
                <w:rFonts w:ascii="Arial Narrow" w:hAnsi="Arial Narrow" w:cs="Arial"/>
                <w:bCs/>
                <w:iCs/>
              </w:rPr>
              <w:t>calidad y oportunidad. d. Los alimentos almacenados dispuestos para las preparaciones se encuentran vencidos y/o en descomposición. No cumplimiento del suministro de AAVN, según la cantidad establecida en la Minuta Patrón, por día o periodo de entrega para cad). f. No cumplimiento en la entrega de los AAVN en la frecuencia establecida por el Centro Zonal o Regional, así como evidencia del deterioro, inadecuado almacenamiento o vencimiento de AAVN. g. Niños y niñas con medición de perímetro braquial inferior a 11.5 cm, sin soporte de activación de la Ruta Inmediata de emisión para la atención en salud. Tener en cuenta la modalidad de atención acorde a la Guía o Manual operativo del servicio. h. Niños con diagnóstico de desnutrición aguda leve, moderada o severa; sin evidencia de activación de Ruta de Atención. (según el decreto 2350 de 2020 del Ministerio de Salud y Protección Social, por la cual se adopta el lineamiento técnico para el manejo integral de atención a la desnutrición aguda moderada y severa, en niños de cero (0) a 59 meses de edad, y se dictan otras disposiciones desde el sector salud . I. No cargue de la totalidad o inconsistencias de la información de los datos antropométricos al sistema de información determinado por Bienestar Familiar para la clasificación nutricional, tener en cuenta que esta información no debe provenir de terceros. J. Los participantes no tienen ninguna afiliación al SGSS para lo cual se debe valida su existencia en el ADR como activo y en caso de no estar afiliado la EAS deberá realiza el acompañamiento para su registro. K. Omisión de la Lactancia Humana, familiar y comunitaria dentro del plan de formación y acompañamiento en salud y nutrición a Talento Humano</w:t>
            </w:r>
            <w:r w:rsidR="001B64E6">
              <w:rPr>
                <w:rFonts w:ascii="Arial Narrow" w:hAnsi="Arial Narrow" w:cs="Arial"/>
                <w:bCs/>
                <w:iCs/>
              </w:rPr>
              <w:t xml:space="preserve">. </w:t>
            </w:r>
          </w:p>
          <w:p w14:paraId="0BB805D0" w14:textId="54CEEB03" w:rsidR="00AF7764" w:rsidRPr="00D0563B" w:rsidRDefault="001B64E6" w:rsidP="00E83A86">
            <w:pPr>
              <w:tabs>
                <w:tab w:val="left" w:pos="284"/>
              </w:tabs>
              <w:adjustRightInd w:val="0"/>
              <w:jc w:val="both"/>
              <w:rPr>
                <w:rFonts w:ascii="Arial Narrow" w:hAnsi="Arial Narrow" w:cs="Arial"/>
                <w:iCs/>
              </w:rPr>
            </w:pPr>
            <w:r>
              <w:rPr>
                <w:rFonts w:ascii="Arial Narrow" w:hAnsi="Arial Narrow" w:cs="Arial"/>
                <w:bCs/>
                <w:iCs/>
              </w:rPr>
              <w:t>iii</w:t>
            </w:r>
            <w:r w:rsidR="00E83A86" w:rsidRPr="00E83A86">
              <w:rPr>
                <w:rFonts w:ascii="Arial Narrow" w:hAnsi="Arial Narrow" w:cs="Arial"/>
                <w:bCs/>
                <w:iCs/>
              </w:rPr>
              <w:t xml:space="preserve">.) </w:t>
            </w:r>
            <w:r w:rsidR="00E83A86" w:rsidRPr="001B64E6">
              <w:rPr>
                <w:rFonts w:ascii="Arial Narrow" w:hAnsi="Arial Narrow" w:cs="Arial"/>
                <w:b/>
                <w:iCs/>
                <w:u w:val="single"/>
              </w:rPr>
              <w:t>Obligaciones relacionadas con el componente de calidad de talento humano</w:t>
            </w:r>
            <w:r w:rsidR="00E83A86" w:rsidRPr="00E83A86">
              <w:rPr>
                <w:rFonts w:ascii="Arial Narrow" w:hAnsi="Arial Narrow" w:cs="Arial"/>
                <w:bCs/>
                <w:iCs/>
                <w:u w:val="single"/>
              </w:rPr>
              <w:t>:</w:t>
            </w:r>
            <w:r w:rsidR="00E83A86" w:rsidRPr="00E83A86">
              <w:rPr>
                <w:rFonts w:ascii="Arial Narrow" w:hAnsi="Arial Narrow" w:cs="Arial"/>
                <w:bCs/>
                <w:iCs/>
              </w:rPr>
              <w:t xml:space="preserve"> se constituirá como incumplimiento grave las siguientes situaciones que ameritan acciones inmediatas por parte de quien ejerce la vigilancia del contrato, a. No realizar los pagos de honorarios y/o salarios, prestaciones sociales al talento humano oportunamente y de acuerdo con la normatividad vigente. Y las demás que se evidencien por parte de la Supervisión del contrato de aporte</w:t>
            </w:r>
            <w:r w:rsidR="00E83A86">
              <w:rPr>
                <w:rFonts w:ascii="Arial Narrow" w:hAnsi="Arial Narrow" w:cs="Arial"/>
                <w:bCs/>
                <w:iCs/>
              </w:rPr>
              <w:t>.</w:t>
            </w:r>
          </w:p>
        </w:tc>
      </w:tr>
    </w:tbl>
    <w:p w14:paraId="262ED688" w14:textId="77777777" w:rsidR="00E83A86" w:rsidRDefault="00E83A86" w:rsidP="00015A92">
      <w:pPr>
        <w:tabs>
          <w:tab w:val="left" w:pos="864"/>
        </w:tabs>
      </w:pPr>
    </w:p>
    <w:tbl>
      <w:tblPr>
        <w:tblStyle w:val="Tablaconcuadrcula"/>
        <w:tblW w:w="0" w:type="auto"/>
        <w:tblLook w:val="04A0" w:firstRow="1" w:lastRow="0" w:firstColumn="1" w:lastColumn="0" w:noHBand="0" w:noVBand="1"/>
      </w:tblPr>
      <w:tblGrid>
        <w:gridCol w:w="9918"/>
      </w:tblGrid>
      <w:tr w:rsidR="00E83A86" w14:paraId="1A1F808F" w14:textId="77777777" w:rsidTr="00A3340E">
        <w:tc>
          <w:tcPr>
            <w:tcW w:w="9918" w:type="dxa"/>
            <w:shd w:val="clear" w:color="auto" w:fill="D9D9D9" w:themeFill="background1" w:themeFillShade="D9"/>
          </w:tcPr>
          <w:p w14:paraId="6DE8E17E" w14:textId="0B5B1E91" w:rsidR="00E83A86" w:rsidRDefault="00E83A86" w:rsidP="00A3340E">
            <w:pPr>
              <w:pStyle w:val="Textoindependiente"/>
              <w:spacing w:before="82"/>
              <w:rPr>
                <w:rFonts w:ascii="Arial"/>
                <w:b/>
              </w:rPr>
            </w:pPr>
            <w:r>
              <w:rPr>
                <w:rFonts w:ascii="Arial"/>
                <w:b/>
              </w:rPr>
              <w:t>CL</w:t>
            </w:r>
            <w:r>
              <w:rPr>
                <w:rFonts w:ascii="Arial"/>
                <w:b/>
              </w:rPr>
              <w:t>Á</w:t>
            </w:r>
            <w:r>
              <w:rPr>
                <w:rFonts w:ascii="Arial"/>
                <w:b/>
              </w:rPr>
              <w:t xml:space="preserve">USULA 13 </w:t>
            </w:r>
            <w:r>
              <w:rPr>
                <w:rFonts w:ascii="Arial"/>
                <w:b/>
              </w:rPr>
              <w:t>–</w:t>
            </w:r>
            <w:r>
              <w:rPr>
                <w:rFonts w:ascii="Arial"/>
                <w:b/>
              </w:rPr>
              <w:t xml:space="preserve"> </w:t>
            </w:r>
            <w:r w:rsidR="001255EC" w:rsidRPr="001255EC">
              <w:rPr>
                <w:rFonts w:ascii="Arial"/>
                <w:b/>
              </w:rPr>
              <w:t>PROCEDIMIENTO PARA LA IMPOSICI</w:t>
            </w:r>
            <w:r w:rsidR="001255EC" w:rsidRPr="001255EC">
              <w:rPr>
                <w:rFonts w:ascii="Arial"/>
                <w:b/>
              </w:rPr>
              <w:t>Ó</w:t>
            </w:r>
            <w:r w:rsidR="001255EC" w:rsidRPr="001255EC">
              <w:rPr>
                <w:rFonts w:ascii="Arial"/>
                <w:b/>
              </w:rPr>
              <w:t>N DE SANCIONES</w:t>
            </w:r>
          </w:p>
        </w:tc>
      </w:tr>
      <w:tr w:rsidR="00E83A86" w14:paraId="79926F30" w14:textId="77777777" w:rsidTr="00A3340E">
        <w:tc>
          <w:tcPr>
            <w:tcW w:w="9918" w:type="dxa"/>
          </w:tcPr>
          <w:p w14:paraId="4593A313" w14:textId="0E832532" w:rsidR="00EF0246" w:rsidRPr="00D0563B" w:rsidRDefault="00E83A86" w:rsidP="000C1009">
            <w:pPr>
              <w:tabs>
                <w:tab w:val="left" w:pos="284"/>
              </w:tabs>
              <w:adjustRightInd w:val="0"/>
              <w:jc w:val="both"/>
              <w:rPr>
                <w:rFonts w:ascii="Arial Narrow" w:hAnsi="Arial Narrow" w:cs="Arial"/>
                <w:iCs/>
              </w:rPr>
            </w:pPr>
            <w:r w:rsidRPr="003A3B64">
              <w:rPr>
                <w:rFonts w:ascii="Arial Narrow" w:hAnsi="Arial Narrow" w:cs="Arial"/>
                <w:iCs/>
              </w:rPr>
              <w:t xml:space="preserve"> </w:t>
            </w:r>
            <w:r w:rsidR="000C1009" w:rsidRPr="000C1009">
              <w:rPr>
                <w:rFonts w:ascii="Arial Narrow" w:hAnsi="Arial Narrow" w:cs="Arial"/>
                <w:iCs/>
              </w:rPr>
              <w:t xml:space="preserve">Para la imposición de las sanciones establecidas en la Cláusula Novena, las partes acuerdan utilizar el procedimiento </w:t>
            </w:r>
            <w:r w:rsidR="000C1009" w:rsidRPr="000C1009">
              <w:rPr>
                <w:rFonts w:ascii="Arial Narrow" w:hAnsi="Arial Narrow" w:cs="Arial"/>
                <w:iCs/>
              </w:rPr>
              <w:lastRenderedPageBreak/>
              <w:t xml:space="preserve">señalado en el artículo 86 de la Ley 1474 de 2011 (Estatuto Anticorrupción) o la norma que la sustituya. </w:t>
            </w:r>
            <w:r w:rsidR="000C1009" w:rsidRPr="000E5496">
              <w:rPr>
                <w:rFonts w:ascii="Arial Narrow" w:hAnsi="Arial Narrow" w:cs="Arial"/>
                <w:b/>
                <w:bCs/>
                <w:iCs/>
              </w:rPr>
              <w:t>PARÁGRAFO. - CAPTACIÓN DE LAS SANCIONES:</w:t>
            </w:r>
            <w:r w:rsidR="000C1009" w:rsidRPr="000C1009">
              <w:rPr>
                <w:rFonts w:ascii="Arial Narrow" w:hAnsi="Arial Narrow" w:cs="Arial"/>
                <w:iCs/>
              </w:rPr>
              <w:t xml:space="preserve"> El valor de la pena y/o de la multa se tomará del saldo a favor del CONTRATISTA si lo hubiere, o si no, de la garantía constituida, y si esto último no fuere posible, se cobrará por la jurisdicción coactiva o por el procedimiento que</w:t>
            </w:r>
            <w:r w:rsidR="000C1009">
              <w:rPr>
                <w:rFonts w:ascii="Arial Narrow" w:hAnsi="Arial Narrow" w:cs="Arial"/>
                <w:iCs/>
              </w:rPr>
              <w:t xml:space="preserve"> </w:t>
            </w:r>
            <w:r w:rsidR="000C1009" w:rsidRPr="000C1009">
              <w:rPr>
                <w:rFonts w:ascii="Arial Narrow" w:hAnsi="Arial Narrow" w:cs="Arial"/>
                <w:iCs/>
              </w:rPr>
              <w:t>para tal efecto señale la ley, que se realizará a través del Instituto Colombiano de Bienestar Familiar.</w:t>
            </w:r>
          </w:p>
          <w:p w14:paraId="004BDE0E" w14:textId="280FC4F4" w:rsidR="00E83A86" w:rsidRPr="00D0563B" w:rsidRDefault="00E83A86" w:rsidP="00A3340E">
            <w:pPr>
              <w:tabs>
                <w:tab w:val="left" w:pos="284"/>
              </w:tabs>
              <w:adjustRightInd w:val="0"/>
              <w:jc w:val="both"/>
              <w:rPr>
                <w:rFonts w:ascii="Arial Narrow" w:hAnsi="Arial Narrow" w:cs="Arial"/>
                <w:iCs/>
              </w:rPr>
            </w:pPr>
          </w:p>
        </w:tc>
      </w:tr>
    </w:tbl>
    <w:p w14:paraId="4FE79485" w14:textId="67659FE6" w:rsidR="000C1009" w:rsidRDefault="00015A92" w:rsidP="00015A92">
      <w:pPr>
        <w:tabs>
          <w:tab w:val="left" w:pos="864"/>
        </w:tabs>
      </w:pPr>
      <w:r>
        <w:lastRenderedPageBreak/>
        <w:tab/>
      </w:r>
    </w:p>
    <w:tbl>
      <w:tblPr>
        <w:tblStyle w:val="Tablaconcuadrcula"/>
        <w:tblW w:w="0" w:type="auto"/>
        <w:tblLook w:val="04A0" w:firstRow="1" w:lastRow="0" w:firstColumn="1" w:lastColumn="0" w:noHBand="0" w:noVBand="1"/>
      </w:tblPr>
      <w:tblGrid>
        <w:gridCol w:w="9918"/>
      </w:tblGrid>
      <w:tr w:rsidR="000C1009" w14:paraId="747DAF4E" w14:textId="77777777" w:rsidTr="00A3340E">
        <w:tc>
          <w:tcPr>
            <w:tcW w:w="9918" w:type="dxa"/>
            <w:shd w:val="clear" w:color="auto" w:fill="D9D9D9" w:themeFill="background1" w:themeFillShade="D9"/>
          </w:tcPr>
          <w:p w14:paraId="02398A5C" w14:textId="7B79440C" w:rsidR="000C1009" w:rsidRDefault="000C1009" w:rsidP="00A3340E">
            <w:pPr>
              <w:pStyle w:val="Textoindependiente"/>
              <w:spacing w:before="82"/>
              <w:rPr>
                <w:rFonts w:ascii="Arial"/>
                <w:b/>
              </w:rPr>
            </w:pPr>
            <w:r>
              <w:rPr>
                <w:rFonts w:ascii="Arial"/>
                <w:b/>
              </w:rPr>
              <w:t>CL</w:t>
            </w:r>
            <w:r>
              <w:rPr>
                <w:rFonts w:ascii="Arial"/>
                <w:b/>
              </w:rPr>
              <w:t>Á</w:t>
            </w:r>
            <w:r>
              <w:rPr>
                <w:rFonts w:ascii="Arial"/>
                <w:b/>
              </w:rPr>
              <w:t xml:space="preserve">USULA 14 </w:t>
            </w:r>
            <w:r>
              <w:rPr>
                <w:rFonts w:ascii="Arial"/>
                <w:b/>
              </w:rPr>
              <w:t>–</w:t>
            </w:r>
            <w:r>
              <w:rPr>
                <w:rFonts w:ascii="Arial"/>
                <w:b/>
              </w:rPr>
              <w:t xml:space="preserve"> </w:t>
            </w:r>
            <w:r w:rsidR="00E05879" w:rsidRPr="00E05879">
              <w:rPr>
                <w:rFonts w:ascii="Arial"/>
                <w:b/>
              </w:rPr>
              <w:t>SOLUCI</w:t>
            </w:r>
            <w:r w:rsidR="00E05879" w:rsidRPr="00E05879">
              <w:rPr>
                <w:rFonts w:ascii="Arial"/>
                <w:b/>
              </w:rPr>
              <w:t>Ó</w:t>
            </w:r>
            <w:r w:rsidR="00E05879" w:rsidRPr="00E05879">
              <w:rPr>
                <w:rFonts w:ascii="Arial"/>
                <w:b/>
              </w:rPr>
              <w:t>N DE CONTROVERSIAS</w:t>
            </w:r>
          </w:p>
        </w:tc>
      </w:tr>
      <w:tr w:rsidR="000C1009" w14:paraId="56121ACB" w14:textId="77777777" w:rsidTr="00A3340E">
        <w:tc>
          <w:tcPr>
            <w:tcW w:w="9918" w:type="dxa"/>
          </w:tcPr>
          <w:p w14:paraId="14BB32E9" w14:textId="59FB39E4" w:rsidR="000C1009" w:rsidRPr="00D0563B" w:rsidRDefault="006D1EA0" w:rsidP="006D1EA0">
            <w:pPr>
              <w:tabs>
                <w:tab w:val="left" w:pos="284"/>
              </w:tabs>
              <w:adjustRightInd w:val="0"/>
              <w:jc w:val="both"/>
              <w:rPr>
                <w:rFonts w:ascii="Arial Narrow" w:hAnsi="Arial Narrow" w:cs="Arial"/>
                <w:iCs/>
              </w:rPr>
            </w:pPr>
            <w:r w:rsidRPr="006D1EA0">
              <w:rPr>
                <w:rFonts w:ascii="Arial Narrow" w:hAnsi="Arial Narrow" w:cs="Arial"/>
                <w:iCs/>
              </w:rPr>
              <w:t>Las diferencias que surjan entre las partes serán dirimidas mediante la utilización de los mecanismos de solución alternativa de conflictos previstos en la ley, tales como, la 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w:t>
            </w:r>
            <w:r>
              <w:rPr>
                <w:rFonts w:ascii="Arial Narrow" w:hAnsi="Arial Narrow" w:cs="Arial"/>
                <w:iCs/>
              </w:rPr>
              <w:t xml:space="preserve"> </w:t>
            </w:r>
            <w:r w:rsidRPr="006D1EA0">
              <w:rPr>
                <w:rFonts w:ascii="Arial Narrow" w:hAnsi="Arial Narrow" w:cs="Arial"/>
                <w:iCs/>
              </w:rPr>
              <w:t>acuerdo, contados a partir de la fecha en que cualquiera de ellas realice la solicitud en tal sentido.</w:t>
            </w:r>
          </w:p>
          <w:p w14:paraId="6C9CCA84" w14:textId="77777777" w:rsidR="000C1009" w:rsidRPr="00D0563B" w:rsidRDefault="000C1009" w:rsidP="00A3340E">
            <w:pPr>
              <w:tabs>
                <w:tab w:val="left" w:pos="284"/>
              </w:tabs>
              <w:adjustRightInd w:val="0"/>
              <w:jc w:val="both"/>
              <w:rPr>
                <w:rFonts w:ascii="Arial Narrow" w:hAnsi="Arial Narrow" w:cs="Arial"/>
                <w:iCs/>
              </w:rPr>
            </w:pPr>
          </w:p>
        </w:tc>
      </w:tr>
    </w:tbl>
    <w:p w14:paraId="7626A426" w14:textId="0ED3E71F" w:rsidR="0091588D" w:rsidRDefault="0091588D"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C23978" w14:paraId="29279C2F" w14:textId="77777777" w:rsidTr="00A3340E">
        <w:tc>
          <w:tcPr>
            <w:tcW w:w="9918" w:type="dxa"/>
            <w:shd w:val="clear" w:color="auto" w:fill="D9D9D9" w:themeFill="background1" w:themeFillShade="D9"/>
          </w:tcPr>
          <w:p w14:paraId="3CA88CA0" w14:textId="75BFE903" w:rsidR="00C23978" w:rsidRDefault="00C23978" w:rsidP="00A3340E">
            <w:pPr>
              <w:pStyle w:val="Textoindependiente"/>
              <w:spacing w:before="82"/>
              <w:rPr>
                <w:rFonts w:ascii="Arial"/>
                <w:b/>
              </w:rPr>
            </w:pPr>
            <w:r>
              <w:rPr>
                <w:rFonts w:ascii="Arial"/>
                <w:b/>
              </w:rPr>
              <w:t>CL</w:t>
            </w:r>
            <w:r>
              <w:rPr>
                <w:rFonts w:ascii="Arial"/>
                <w:b/>
              </w:rPr>
              <w:t>Á</w:t>
            </w:r>
            <w:r>
              <w:rPr>
                <w:rFonts w:ascii="Arial"/>
                <w:b/>
              </w:rPr>
              <w:t xml:space="preserve">USULA 15 </w:t>
            </w:r>
            <w:r>
              <w:rPr>
                <w:rFonts w:ascii="Arial"/>
                <w:b/>
              </w:rPr>
              <w:t>–</w:t>
            </w:r>
            <w:r>
              <w:rPr>
                <w:rFonts w:ascii="Arial"/>
                <w:b/>
              </w:rPr>
              <w:t xml:space="preserve"> </w:t>
            </w:r>
            <w:r w:rsidR="001866C7" w:rsidRPr="001866C7">
              <w:rPr>
                <w:rFonts w:ascii="Arial"/>
                <w:b/>
              </w:rPr>
              <w:t>INDEMNIDAD DEL ICBF</w:t>
            </w:r>
            <w:r w:rsidR="001866C7">
              <w:rPr>
                <w:rFonts w:ascii="Arial"/>
                <w:b/>
              </w:rPr>
              <w:t>:</w:t>
            </w:r>
          </w:p>
        </w:tc>
      </w:tr>
      <w:tr w:rsidR="00C23978" w14:paraId="5B4EEDF8" w14:textId="77777777" w:rsidTr="00A3340E">
        <w:tc>
          <w:tcPr>
            <w:tcW w:w="9918" w:type="dxa"/>
          </w:tcPr>
          <w:p w14:paraId="5692DDAC" w14:textId="414C5E87" w:rsidR="00C23978" w:rsidRPr="00D0563B" w:rsidRDefault="00072AB7" w:rsidP="00A3340E">
            <w:pPr>
              <w:tabs>
                <w:tab w:val="left" w:pos="284"/>
              </w:tabs>
              <w:adjustRightInd w:val="0"/>
              <w:jc w:val="both"/>
              <w:rPr>
                <w:rFonts w:ascii="Arial Narrow" w:hAnsi="Arial Narrow" w:cs="Arial"/>
                <w:iCs/>
              </w:rPr>
            </w:pPr>
            <w:r w:rsidRPr="00072AB7">
              <w:rPr>
                <w:rFonts w:ascii="Arial Narrow" w:hAnsi="Arial Narrow" w:cs="Arial"/>
                <w:iCs/>
              </w:rPr>
              <w:t>El CONTRATISTA en el cumplimiento de sus obligaciones 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contrato.</w:t>
            </w:r>
          </w:p>
        </w:tc>
      </w:tr>
    </w:tbl>
    <w:p w14:paraId="169DBEAC" w14:textId="77777777" w:rsidR="00C23978" w:rsidRDefault="00C23978"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072AB7" w14:paraId="561E7E06" w14:textId="77777777" w:rsidTr="00A3340E">
        <w:tc>
          <w:tcPr>
            <w:tcW w:w="9918" w:type="dxa"/>
            <w:shd w:val="clear" w:color="auto" w:fill="D9D9D9" w:themeFill="background1" w:themeFillShade="D9"/>
          </w:tcPr>
          <w:p w14:paraId="1045857B" w14:textId="51280490" w:rsidR="00072AB7" w:rsidRDefault="00072AB7" w:rsidP="00A3340E">
            <w:pPr>
              <w:pStyle w:val="Textoindependiente"/>
              <w:spacing w:before="82"/>
              <w:rPr>
                <w:rFonts w:ascii="Arial"/>
                <w:b/>
              </w:rPr>
            </w:pPr>
            <w:r>
              <w:rPr>
                <w:rFonts w:ascii="Arial"/>
                <w:b/>
              </w:rPr>
              <w:t>CL</w:t>
            </w:r>
            <w:r>
              <w:rPr>
                <w:rFonts w:ascii="Arial"/>
                <w:b/>
              </w:rPr>
              <w:t>Á</w:t>
            </w:r>
            <w:r>
              <w:rPr>
                <w:rFonts w:ascii="Arial"/>
                <w:b/>
              </w:rPr>
              <w:t xml:space="preserve">USULA 16 </w:t>
            </w:r>
            <w:r>
              <w:rPr>
                <w:rFonts w:ascii="Arial"/>
                <w:b/>
              </w:rPr>
              <w:t>–</w:t>
            </w:r>
            <w:r>
              <w:rPr>
                <w:rFonts w:ascii="Arial"/>
                <w:b/>
              </w:rPr>
              <w:t xml:space="preserve"> </w:t>
            </w:r>
            <w:r w:rsidR="005700FF" w:rsidRPr="005700FF">
              <w:rPr>
                <w:rFonts w:ascii="Arial"/>
                <w:b/>
              </w:rPr>
              <w:t>AUSENCIA DE RELACI</w:t>
            </w:r>
            <w:r w:rsidR="005700FF" w:rsidRPr="005700FF">
              <w:rPr>
                <w:rFonts w:ascii="Arial"/>
                <w:b/>
              </w:rPr>
              <w:t>Ó</w:t>
            </w:r>
            <w:r w:rsidR="005700FF" w:rsidRPr="005700FF">
              <w:rPr>
                <w:rFonts w:ascii="Arial"/>
                <w:b/>
              </w:rPr>
              <w:t>N LABORAL</w:t>
            </w:r>
            <w:r w:rsidR="005700FF">
              <w:rPr>
                <w:rFonts w:ascii="Arial"/>
                <w:b/>
              </w:rPr>
              <w:t>:</w:t>
            </w:r>
          </w:p>
        </w:tc>
      </w:tr>
      <w:tr w:rsidR="00072AB7" w14:paraId="1D3B3737" w14:textId="77777777" w:rsidTr="00A3340E">
        <w:tc>
          <w:tcPr>
            <w:tcW w:w="9918" w:type="dxa"/>
          </w:tcPr>
          <w:p w14:paraId="6AD58AD0" w14:textId="1E342CFC" w:rsidR="00072AB7" w:rsidRPr="00D0563B" w:rsidRDefault="00843C94" w:rsidP="00120484">
            <w:pPr>
              <w:tabs>
                <w:tab w:val="left" w:pos="284"/>
              </w:tabs>
              <w:adjustRightInd w:val="0"/>
              <w:jc w:val="both"/>
              <w:rPr>
                <w:rFonts w:ascii="Arial Narrow" w:hAnsi="Arial Narrow" w:cs="Arial"/>
                <w:iCs/>
              </w:rPr>
            </w:pPr>
            <w:r w:rsidRPr="00843C94">
              <w:rPr>
                <w:rFonts w:ascii="Arial Narrow" w:hAnsi="Arial Narrow" w:cs="Arial"/>
                <w:iCs/>
              </w:rPr>
              <w:t>El presente contrato no genera vínculo laboral alguno entre el personal de la EAS, sus dependientes y/o subcontratistas con el ICBF; sus derechos se limitarán de acuerdo con la naturaleza del contrato a cumplir cabalmente las obligaciones derivadas del mismo en su calidad de gerente integral del proyecto y a exigir las que correspondan al ICBF, teniendo en cuenta que los compromisos y obligaciones adquiridos por la EAS son independientes y diferentes de las actividades que desarrolla el ICBF. El personal que emplee para la ejecución del contrato tendrá la vinculación correspondiente con la EAS y por ninguna causa generará con el ICBF relación laboral o contractual alguna. Si por cualquier razón dicho personal, ya sean sus trabajadores o los de sus subcontratistas, demandan al ICBF, la EAS se compromete a pagar las condenas, los costos, los gastos y las costas del proceso, para lo cual autoriza expresamente al ICBF desde la celebración del presente contrato, para que contrate con cargo a la EAS los abogados y demás personal que necesite para su defensa, previo aviso y acuerdo con la EAS. De igual manera cualquier reclamación o demanda de parte de un trabajador por motivos de estabilidad reforzada o fuero de maternidad durante la ejecución del contrato, correrá a cargo de la EAS quien garantizará en todo momento los pagos que correspondan de tal estado. Así mismo y de manera previa a la liquidación, se dejará constancia que no existe reclamación o solicitud alguna</w:t>
            </w:r>
            <w:r w:rsidR="00120484">
              <w:rPr>
                <w:rFonts w:ascii="Arial Narrow" w:hAnsi="Arial Narrow" w:cs="Arial"/>
                <w:iCs/>
              </w:rPr>
              <w:t xml:space="preserve"> </w:t>
            </w:r>
            <w:r w:rsidRPr="00843C94">
              <w:rPr>
                <w:rFonts w:ascii="Arial Narrow" w:hAnsi="Arial Narrow" w:cs="Arial"/>
                <w:iCs/>
              </w:rPr>
              <w:t>por cualquier concepto en materia laboral.</w:t>
            </w:r>
          </w:p>
        </w:tc>
      </w:tr>
    </w:tbl>
    <w:p w14:paraId="3248071C" w14:textId="77777777" w:rsidR="00072AB7" w:rsidRDefault="00072AB7"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F928EF" w14:paraId="6A892001" w14:textId="77777777" w:rsidTr="00A3340E">
        <w:tc>
          <w:tcPr>
            <w:tcW w:w="9918" w:type="dxa"/>
            <w:shd w:val="clear" w:color="auto" w:fill="D9D9D9" w:themeFill="background1" w:themeFillShade="D9"/>
          </w:tcPr>
          <w:p w14:paraId="2F8709A1" w14:textId="52C7C1E8" w:rsidR="00F928EF" w:rsidRDefault="00F928EF" w:rsidP="00A3340E">
            <w:pPr>
              <w:pStyle w:val="Textoindependiente"/>
              <w:spacing w:before="82"/>
              <w:rPr>
                <w:rFonts w:ascii="Arial"/>
                <w:b/>
              </w:rPr>
            </w:pPr>
            <w:r>
              <w:rPr>
                <w:rFonts w:ascii="Arial"/>
                <w:b/>
              </w:rPr>
              <w:t>CL</w:t>
            </w:r>
            <w:r>
              <w:rPr>
                <w:rFonts w:ascii="Arial"/>
                <w:b/>
              </w:rPr>
              <w:t>Á</w:t>
            </w:r>
            <w:r>
              <w:rPr>
                <w:rFonts w:ascii="Arial"/>
                <w:b/>
              </w:rPr>
              <w:t xml:space="preserve">USULA 17 </w:t>
            </w:r>
            <w:r>
              <w:rPr>
                <w:rFonts w:ascii="Arial"/>
                <w:b/>
              </w:rPr>
              <w:t>–</w:t>
            </w:r>
            <w:r>
              <w:rPr>
                <w:rFonts w:ascii="Arial"/>
                <w:b/>
              </w:rPr>
              <w:t xml:space="preserve"> </w:t>
            </w:r>
            <w:r w:rsidR="008122A2" w:rsidRPr="005C332C">
              <w:rPr>
                <w:rFonts w:ascii="Arial"/>
                <w:b/>
              </w:rPr>
              <w:t>IMAGEN</w:t>
            </w:r>
            <w:r w:rsidR="005C332C" w:rsidRPr="005C332C">
              <w:rPr>
                <w:rFonts w:ascii="Arial"/>
                <w:b/>
              </w:rPr>
              <w:t xml:space="preserve"> CORPORATIVA Y VISIBILIDAD</w:t>
            </w:r>
            <w:r w:rsidR="005C332C">
              <w:rPr>
                <w:rFonts w:ascii="Arial"/>
                <w:b/>
              </w:rPr>
              <w:t>:</w:t>
            </w:r>
          </w:p>
        </w:tc>
      </w:tr>
      <w:tr w:rsidR="00F928EF" w14:paraId="63F6237C" w14:textId="77777777" w:rsidTr="00A3340E">
        <w:tc>
          <w:tcPr>
            <w:tcW w:w="9918" w:type="dxa"/>
          </w:tcPr>
          <w:p w14:paraId="240B6388" w14:textId="56FD57C1" w:rsidR="00F928EF" w:rsidRPr="00D0563B" w:rsidRDefault="004D7ACE" w:rsidP="004D7ACE">
            <w:pPr>
              <w:tabs>
                <w:tab w:val="left" w:pos="284"/>
              </w:tabs>
              <w:adjustRightInd w:val="0"/>
              <w:jc w:val="both"/>
              <w:rPr>
                <w:rFonts w:ascii="Arial Narrow" w:hAnsi="Arial Narrow" w:cs="Arial"/>
                <w:iCs/>
              </w:rPr>
            </w:pPr>
            <w:r w:rsidRPr="004D7ACE">
              <w:rPr>
                <w:rFonts w:ascii="Arial Narrow" w:hAnsi="Arial Narrow" w:cs="Arial"/>
                <w:iCs/>
              </w:rPr>
              <w:t>Cuando la EAS deba efectuar algún tipo de publicidad exterior visual (pendones, vallas, entre otros), pieza o arte que implique diseño y lleve el logo de las entidades, deberá seguir todas las disposiciones previstas en el Manual de Imagen Corporativa aplicación para operadores, contratistas o convenios, el cual hace parte integral de este contrato y las directrices que emita la</w:t>
            </w:r>
            <w:r>
              <w:rPr>
                <w:rFonts w:ascii="Arial Narrow" w:hAnsi="Arial Narrow" w:cs="Arial"/>
                <w:iCs/>
              </w:rPr>
              <w:t xml:space="preserve"> </w:t>
            </w:r>
            <w:r w:rsidRPr="004D7ACE">
              <w:rPr>
                <w:rFonts w:ascii="Arial Narrow" w:hAnsi="Arial Narrow" w:cs="Arial"/>
                <w:iCs/>
              </w:rPr>
              <w:t>Oficina Asesora de Comunicaciones de la Sede de la Dirección General del ICBF.</w:t>
            </w:r>
          </w:p>
        </w:tc>
      </w:tr>
    </w:tbl>
    <w:p w14:paraId="211B4DDE" w14:textId="77777777" w:rsidR="00F928EF" w:rsidRDefault="00F928EF"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4D7ACE" w14:paraId="3E8E9CFD" w14:textId="77777777" w:rsidTr="00A3340E">
        <w:tc>
          <w:tcPr>
            <w:tcW w:w="9918" w:type="dxa"/>
            <w:shd w:val="clear" w:color="auto" w:fill="D9D9D9" w:themeFill="background1" w:themeFillShade="D9"/>
          </w:tcPr>
          <w:p w14:paraId="56C78037" w14:textId="6D440E36" w:rsidR="004D7ACE" w:rsidRDefault="004D7ACE" w:rsidP="00A3340E">
            <w:pPr>
              <w:pStyle w:val="Textoindependiente"/>
              <w:spacing w:before="82"/>
              <w:rPr>
                <w:rFonts w:ascii="Arial"/>
                <w:b/>
              </w:rPr>
            </w:pPr>
            <w:r>
              <w:rPr>
                <w:rFonts w:ascii="Arial"/>
                <w:b/>
              </w:rPr>
              <w:t>CL</w:t>
            </w:r>
            <w:r>
              <w:rPr>
                <w:rFonts w:ascii="Arial"/>
                <w:b/>
              </w:rPr>
              <w:t>Á</w:t>
            </w:r>
            <w:r>
              <w:rPr>
                <w:rFonts w:ascii="Arial"/>
                <w:b/>
              </w:rPr>
              <w:t xml:space="preserve">USULA 18 </w:t>
            </w:r>
            <w:r>
              <w:rPr>
                <w:rFonts w:ascii="Arial"/>
                <w:b/>
              </w:rPr>
              <w:t>–</w:t>
            </w:r>
            <w:r>
              <w:rPr>
                <w:rFonts w:ascii="Arial"/>
                <w:b/>
              </w:rPr>
              <w:t xml:space="preserve"> </w:t>
            </w:r>
            <w:r w:rsidR="00FC1843" w:rsidRPr="00FC1843">
              <w:rPr>
                <w:rFonts w:ascii="Arial"/>
                <w:b/>
              </w:rPr>
              <w:t>ENTENDIMIENTOS MUTUOS</w:t>
            </w:r>
            <w:r w:rsidR="00FC1843">
              <w:rPr>
                <w:rFonts w:ascii="Arial"/>
                <w:b/>
              </w:rPr>
              <w:t>:</w:t>
            </w:r>
          </w:p>
        </w:tc>
      </w:tr>
      <w:tr w:rsidR="004D7ACE" w14:paraId="52885536" w14:textId="77777777" w:rsidTr="00A3340E">
        <w:tc>
          <w:tcPr>
            <w:tcW w:w="9918" w:type="dxa"/>
          </w:tcPr>
          <w:p w14:paraId="3D5ECD23" w14:textId="77777777" w:rsidR="00795F16" w:rsidRPr="00795F16" w:rsidRDefault="00795F16" w:rsidP="00795F16">
            <w:pPr>
              <w:tabs>
                <w:tab w:val="left" w:pos="284"/>
              </w:tabs>
              <w:adjustRightInd w:val="0"/>
              <w:jc w:val="both"/>
              <w:rPr>
                <w:rFonts w:ascii="Arial Narrow" w:hAnsi="Arial Narrow" w:cs="Arial"/>
                <w:iCs/>
              </w:rPr>
            </w:pPr>
            <w:r w:rsidRPr="00795F16">
              <w:rPr>
                <w:rFonts w:ascii="Arial Narrow" w:hAnsi="Arial Narrow" w:cs="Arial"/>
                <w:iCs/>
              </w:rPr>
              <w:t xml:space="preserve">1. La suscripción del presente contrato no genera solidaridad respecto de terceros y las responsabilidades serán individuales para cada una de las partes. 2. Las obligaciones de las partes se limitan a las descritas en este contrato, a los lineamientos y estándares contenidos en el Manual de Contratación y en los lineamientos respectivos, que apliquen </w:t>
            </w:r>
            <w:r w:rsidRPr="00795F16">
              <w:rPr>
                <w:rFonts w:ascii="Arial Narrow" w:hAnsi="Arial Narrow" w:cs="Arial"/>
                <w:iCs/>
              </w:rPr>
              <w:lastRenderedPageBreak/>
              <w:t>para las formas de atención contratadas, y demás documentos técnicos.3. Compete a las partes impartir a las personas públicas o privadas, naturales o jurídicas que se vinculen al proyecto los lineamientos e informaciones necesarias para la ejecución del contrato, de acuerdo con sus atribuciones y competencias. 4. En todas las actividades que se desarrollen en virtud de este contrato se darán los créditos necesarios a las partes. 5. El presente contrato es independiente y no está subordinado a otros que se celebren entre las partes, sin perjuicio de que por vía de adhesión sean incorporados otros contratos los cuales se sujetarán a lo aquí establecido. 6. Los documentos que surjan en desarrollo del presente contrato serán de propiedad del ICBF, quien los compartirá con la entidad participante que se lo solicite y las demás que así lo requieran. 7. Con el perfeccionamiento del presente contrato el CONTRATISTA, acepta que el ICBF notifique sus actuaciones, documentos, comunicaciones que produzca, entre otros, y se emitan en el marco de la ejecución de este acto jurídico por medios físicos o electrónicos (dirección</w:t>
            </w:r>
          </w:p>
          <w:p w14:paraId="00297C0B" w14:textId="78F07F58" w:rsidR="004D7ACE" w:rsidRPr="00D0563B" w:rsidRDefault="00795F16" w:rsidP="00795F16">
            <w:pPr>
              <w:tabs>
                <w:tab w:val="left" w:pos="284"/>
              </w:tabs>
              <w:adjustRightInd w:val="0"/>
              <w:jc w:val="both"/>
              <w:rPr>
                <w:rFonts w:ascii="Arial Narrow" w:hAnsi="Arial Narrow" w:cs="Arial"/>
                <w:iCs/>
              </w:rPr>
            </w:pPr>
            <w:r w:rsidRPr="00795F16">
              <w:rPr>
                <w:rFonts w:ascii="Arial Narrow" w:hAnsi="Arial Narrow" w:cs="Arial"/>
                <w:iCs/>
              </w:rPr>
              <w:t>electrónica que proporcione el contratista).</w:t>
            </w:r>
          </w:p>
        </w:tc>
      </w:tr>
    </w:tbl>
    <w:p w14:paraId="18CBA00B" w14:textId="77777777" w:rsidR="004D7ACE" w:rsidRDefault="004D7ACE"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795F16" w14:paraId="1FE2A89F" w14:textId="77777777" w:rsidTr="00A3340E">
        <w:tc>
          <w:tcPr>
            <w:tcW w:w="9918" w:type="dxa"/>
            <w:shd w:val="clear" w:color="auto" w:fill="D9D9D9" w:themeFill="background1" w:themeFillShade="D9"/>
          </w:tcPr>
          <w:p w14:paraId="6E9D340C" w14:textId="1B99C7EA" w:rsidR="00795F16" w:rsidRDefault="00795F16" w:rsidP="00A3340E">
            <w:pPr>
              <w:pStyle w:val="Textoindependiente"/>
              <w:spacing w:before="82"/>
              <w:rPr>
                <w:rFonts w:ascii="Arial"/>
                <w:b/>
              </w:rPr>
            </w:pPr>
            <w:r>
              <w:rPr>
                <w:rFonts w:ascii="Arial"/>
                <w:b/>
              </w:rPr>
              <w:t>CL</w:t>
            </w:r>
            <w:r>
              <w:rPr>
                <w:rFonts w:ascii="Arial"/>
                <w:b/>
              </w:rPr>
              <w:t>Á</w:t>
            </w:r>
            <w:r>
              <w:rPr>
                <w:rFonts w:ascii="Arial"/>
                <w:b/>
              </w:rPr>
              <w:t xml:space="preserve">USULA 19 </w:t>
            </w:r>
            <w:r>
              <w:rPr>
                <w:rFonts w:ascii="Arial"/>
                <w:b/>
              </w:rPr>
              <w:t>–</w:t>
            </w:r>
            <w:r>
              <w:rPr>
                <w:rFonts w:ascii="Arial"/>
                <w:b/>
              </w:rPr>
              <w:t xml:space="preserve"> </w:t>
            </w:r>
            <w:r w:rsidR="00B52B11">
              <w:rPr>
                <w:rFonts w:ascii="Arial"/>
                <w:b/>
              </w:rPr>
              <w:t>CESI</w:t>
            </w:r>
            <w:r w:rsidR="00B52B11">
              <w:rPr>
                <w:rFonts w:ascii="Arial"/>
                <w:b/>
              </w:rPr>
              <w:t>Ó</w:t>
            </w:r>
            <w:r w:rsidR="00B52B11">
              <w:rPr>
                <w:rFonts w:ascii="Arial"/>
                <w:b/>
              </w:rPr>
              <w:t>N:</w:t>
            </w:r>
          </w:p>
        </w:tc>
      </w:tr>
      <w:tr w:rsidR="00795F16" w14:paraId="66E862CF" w14:textId="77777777" w:rsidTr="00A3340E">
        <w:tc>
          <w:tcPr>
            <w:tcW w:w="9918" w:type="dxa"/>
          </w:tcPr>
          <w:p w14:paraId="1D768566" w14:textId="099DC01D" w:rsidR="00795F16" w:rsidRPr="00D0563B" w:rsidRDefault="00B52B11" w:rsidP="00A3340E">
            <w:pPr>
              <w:tabs>
                <w:tab w:val="left" w:pos="284"/>
              </w:tabs>
              <w:adjustRightInd w:val="0"/>
              <w:jc w:val="both"/>
              <w:rPr>
                <w:rFonts w:ascii="Arial Narrow" w:hAnsi="Arial Narrow" w:cs="Arial"/>
                <w:iCs/>
              </w:rPr>
            </w:pPr>
            <w:r w:rsidRPr="00B52B11">
              <w:rPr>
                <w:rFonts w:ascii="Arial Narrow" w:hAnsi="Arial Narrow" w:cs="Arial"/>
                <w:iCs/>
              </w:rPr>
              <w:t>EL CONTRATISTA no podrá ceder a persona natural o jurídica alguna, los derechos y obligaciones emanados del presente contrato, sin que medie previa autorización expresa y por escrito por parte del ICBF.</w:t>
            </w:r>
          </w:p>
        </w:tc>
      </w:tr>
    </w:tbl>
    <w:p w14:paraId="4BFAC67B" w14:textId="77777777" w:rsidR="00795F16" w:rsidRDefault="00795F1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B52B11" w14:paraId="3575E2A0" w14:textId="77777777" w:rsidTr="00A3340E">
        <w:tc>
          <w:tcPr>
            <w:tcW w:w="9918" w:type="dxa"/>
            <w:shd w:val="clear" w:color="auto" w:fill="D9D9D9" w:themeFill="background1" w:themeFillShade="D9"/>
          </w:tcPr>
          <w:p w14:paraId="5F14A11E" w14:textId="54132B00" w:rsidR="00B52B11" w:rsidRDefault="00B52B11" w:rsidP="00A3340E">
            <w:pPr>
              <w:pStyle w:val="Textoindependiente"/>
              <w:spacing w:before="82"/>
              <w:rPr>
                <w:rFonts w:ascii="Arial"/>
                <w:b/>
              </w:rPr>
            </w:pPr>
            <w:r>
              <w:rPr>
                <w:rFonts w:ascii="Arial"/>
                <w:b/>
              </w:rPr>
              <w:t>CL</w:t>
            </w:r>
            <w:r>
              <w:rPr>
                <w:rFonts w:ascii="Arial"/>
                <w:b/>
              </w:rPr>
              <w:t>Á</w:t>
            </w:r>
            <w:r>
              <w:rPr>
                <w:rFonts w:ascii="Arial"/>
                <w:b/>
              </w:rPr>
              <w:t xml:space="preserve">USULA 20 </w:t>
            </w:r>
            <w:r>
              <w:rPr>
                <w:rFonts w:ascii="Arial"/>
                <w:b/>
              </w:rPr>
              <w:t>–</w:t>
            </w:r>
            <w:r>
              <w:rPr>
                <w:rFonts w:ascii="Arial"/>
                <w:b/>
              </w:rPr>
              <w:t xml:space="preserve"> </w:t>
            </w:r>
            <w:r w:rsidR="00B05CEA" w:rsidRPr="00B05CEA">
              <w:rPr>
                <w:rFonts w:ascii="Arial"/>
                <w:b/>
              </w:rPr>
              <w:t>SUBCONTRATOS</w:t>
            </w:r>
            <w:r w:rsidR="00B05CEA">
              <w:rPr>
                <w:rFonts w:ascii="Arial"/>
                <w:b/>
              </w:rPr>
              <w:t>:</w:t>
            </w:r>
          </w:p>
        </w:tc>
      </w:tr>
      <w:tr w:rsidR="00B52B11" w14:paraId="0E780C77" w14:textId="77777777" w:rsidTr="00A3340E">
        <w:tc>
          <w:tcPr>
            <w:tcW w:w="9918" w:type="dxa"/>
          </w:tcPr>
          <w:p w14:paraId="0683EF17" w14:textId="0CEC21B6" w:rsidR="00B52B11" w:rsidRPr="00D0563B" w:rsidRDefault="0027023B" w:rsidP="00A3340E">
            <w:pPr>
              <w:tabs>
                <w:tab w:val="left" w:pos="284"/>
              </w:tabs>
              <w:adjustRightInd w:val="0"/>
              <w:jc w:val="both"/>
              <w:rPr>
                <w:rFonts w:ascii="Arial Narrow" w:hAnsi="Arial Narrow" w:cs="Arial"/>
                <w:iCs/>
              </w:rPr>
            </w:pPr>
            <w:r w:rsidRPr="0027023B">
              <w:rPr>
                <w:rFonts w:ascii="Arial Narrow" w:hAnsi="Arial Narrow" w:cs="Arial"/>
                <w:iCs/>
              </w:rPr>
              <w:t>EL CONTRATISTA en ningún caso podrá subcontratar la totalidad del objeto del presente contrato; únicamente podrá subcontratar, previa autorización de ICBF, la ejecución de algunas de las actividades específicas que se encuentran bajo su exclusiva responsabilidad, a personas naturales o jurídicas que demuestren su idoneidad para la actividad subcontratada. Los subcontratos celebrados para la ejecución de otras actividades se darán por terminados en la fecha en que finalice este contrato. El subcontratista carecerá absolutamente de relación con el ICBF y, en consecuencia, no tendrá en ningún caso derecho a reclamar ante el ICBF indemnización alguna por ningún tipo de perjuicios</w:t>
            </w:r>
            <w:r w:rsidRPr="00C575E7">
              <w:rPr>
                <w:rFonts w:ascii="Arial Narrow" w:hAnsi="Arial Narrow" w:cs="Arial"/>
                <w:b/>
                <w:bCs/>
                <w:iCs/>
              </w:rPr>
              <w:t>. PARÁGRAFO</w:t>
            </w:r>
            <w:r w:rsidRPr="0027023B">
              <w:rPr>
                <w:rFonts w:ascii="Arial Narrow" w:hAnsi="Arial Narrow" w:cs="Arial"/>
                <w:iCs/>
              </w:rPr>
              <w:t>. - La vinculación del personal y/o proveedores específicos necesarios para el cumplimiento de las obligaciones contractuales en ningún caso se entenderá como subcontratos y, por lo mismo, no deberán ser autorizados por el ICBF, sino que su celebración y ejecución será bajo la autonomía y responsabilidad exclusiva del CONTRATISTA.</w:t>
            </w:r>
          </w:p>
        </w:tc>
      </w:tr>
    </w:tbl>
    <w:p w14:paraId="72C08754" w14:textId="77777777" w:rsidR="00B52B11" w:rsidRDefault="00B52B11"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27023B" w14:paraId="4B00740E" w14:textId="77777777" w:rsidTr="00A3340E">
        <w:tc>
          <w:tcPr>
            <w:tcW w:w="9918" w:type="dxa"/>
            <w:shd w:val="clear" w:color="auto" w:fill="D9D9D9" w:themeFill="background1" w:themeFillShade="D9"/>
          </w:tcPr>
          <w:p w14:paraId="491879AB" w14:textId="2AC75D9F" w:rsidR="0027023B" w:rsidRDefault="0027023B" w:rsidP="00A3340E">
            <w:pPr>
              <w:pStyle w:val="Textoindependiente"/>
              <w:spacing w:before="82"/>
              <w:rPr>
                <w:rFonts w:ascii="Arial"/>
                <w:b/>
              </w:rPr>
            </w:pPr>
            <w:r>
              <w:rPr>
                <w:rFonts w:ascii="Arial"/>
                <w:b/>
              </w:rPr>
              <w:t>CL</w:t>
            </w:r>
            <w:r>
              <w:rPr>
                <w:rFonts w:ascii="Arial"/>
                <w:b/>
              </w:rPr>
              <w:t>Á</w:t>
            </w:r>
            <w:r>
              <w:rPr>
                <w:rFonts w:ascii="Arial"/>
                <w:b/>
              </w:rPr>
              <w:t xml:space="preserve">USULA 21 </w:t>
            </w:r>
            <w:r>
              <w:rPr>
                <w:rFonts w:ascii="Arial"/>
                <w:b/>
              </w:rPr>
              <w:t>–</w:t>
            </w:r>
            <w:r>
              <w:rPr>
                <w:rFonts w:ascii="Arial"/>
                <w:b/>
              </w:rPr>
              <w:t xml:space="preserve"> </w:t>
            </w:r>
            <w:r w:rsidR="00AC12FD" w:rsidRPr="00AC12FD">
              <w:rPr>
                <w:rFonts w:ascii="Arial"/>
                <w:b/>
              </w:rPr>
              <w:t>VEEDUR</w:t>
            </w:r>
            <w:r w:rsidR="00AC12FD" w:rsidRPr="00AC12FD">
              <w:rPr>
                <w:rFonts w:ascii="Arial"/>
                <w:b/>
              </w:rPr>
              <w:t>Í</w:t>
            </w:r>
            <w:r w:rsidR="00AC12FD" w:rsidRPr="00AC12FD">
              <w:rPr>
                <w:rFonts w:ascii="Arial"/>
                <w:b/>
              </w:rPr>
              <w:t>AS Y PARTICIPACI</w:t>
            </w:r>
            <w:r w:rsidR="00AC12FD" w:rsidRPr="00AC12FD">
              <w:rPr>
                <w:rFonts w:ascii="Arial"/>
                <w:b/>
              </w:rPr>
              <w:t>Ó</w:t>
            </w:r>
            <w:r w:rsidR="00AC12FD" w:rsidRPr="00AC12FD">
              <w:rPr>
                <w:rFonts w:ascii="Arial"/>
                <w:b/>
              </w:rPr>
              <w:t>N COMUNITARIA</w:t>
            </w:r>
            <w:r w:rsidR="00AC12FD">
              <w:rPr>
                <w:rFonts w:ascii="Arial"/>
                <w:b/>
              </w:rPr>
              <w:t>:</w:t>
            </w:r>
          </w:p>
        </w:tc>
      </w:tr>
      <w:tr w:rsidR="0027023B" w14:paraId="6D556A96" w14:textId="77777777" w:rsidTr="00A3340E">
        <w:tc>
          <w:tcPr>
            <w:tcW w:w="9918" w:type="dxa"/>
          </w:tcPr>
          <w:p w14:paraId="5C5E159E" w14:textId="77777777" w:rsidR="00CA0F9A" w:rsidRPr="00CA0F9A" w:rsidRDefault="00CA0F9A" w:rsidP="00CA0F9A">
            <w:pPr>
              <w:tabs>
                <w:tab w:val="left" w:pos="284"/>
              </w:tabs>
              <w:adjustRightInd w:val="0"/>
              <w:jc w:val="both"/>
              <w:rPr>
                <w:rFonts w:ascii="Arial Narrow" w:hAnsi="Arial Narrow" w:cs="Arial"/>
                <w:iCs/>
              </w:rPr>
            </w:pPr>
            <w:r w:rsidRPr="00CA0F9A">
              <w:rPr>
                <w:rFonts w:ascii="Arial Narrow" w:hAnsi="Arial Narrow" w:cs="Arial"/>
                <w:iCs/>
              </w:rPr>
              <w:t>En cumplimiento de lo dispuesto en la Ley 850 de 2003 y el artículo 65 de la Ley 80 de 1993 se convoca a las veedurías</w:t>
            </w:r>
          </w:p>
          <w:p w14:paraId="6B711C3E" w14:textId="207034E7" w:rsidR="0027023B" w:rsidRPr="00D0563B" w:rsidRDefault="00CA0F9A" w:rsidP="00CA0F9A">
            <w:pPr>
              <w:tabs>
                <w:tab w:val="left" w:pos="284"/>
              </w:tabs>
              <w:adjustRightInd w:val="0"/>
              <w:jc w:val="both"/>
              <w:rPr>
                <w:rFonts w:ascii="Arial Narrow" w:hAnsi="Arial Narrow" w:cs="Arial"/>
                <w:iCs/>
              </w:rPr>
            </w:pPr>
            <w:r w:rsidRPr="00CA0F9A">
              <w:rPr>
                <w:rFonts w:ascii="Arial Narrow" w:hAnsi="Arial Narrow" w:cs="Arial"/>
                <w:iCs/>
              </w:rPr>
              <w:t>ciudadanas y organizaciones cívicas comunitarias de profesionales, benéficas o de utilidad común con el fin de garantizar su participación en la ejecución del presente contrato.</w:t>
            </w:r>
          </w:p>
        </w:tc>
      </w:tr>
    </w:tbl>
    <w:p w14:paraId="7C69210C" w14:textId="77777777" w:rsidR="00CA0F9A" w:rsidRDefault="00CA0F9A"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CA0F9A" w14:paraId="5F3E8CB1" w14:textId="77777777" w:rsidTr="00A3340E">
        <w:tc>
          <w:tcPr>
            <w:tcW w:w="9918" w:type="dxa"/>
            <w:shd w:val="clear" w:color="auto" w:fill="D9D9D9" w:themeFill="background1" w:themeFillShade="D9"/>
          </w:tcPr>
          <w:p w14:paraId="07944C44" w14:textId="76DAF1F4" w:rsidR="00CA0F9A" w:rsidRDefault="00CA0F9A" w:rsidP="00A3340E">
            <w:pPr>
              <w:pStyle w:val="Textoindependiente"/>
              <w:spacing w:before="82"/>
              <w:rPr>
                <w:rFonts w:ascii="Arial"/>
                <w:b/>
              </w:rPr>
            </w:pPr>
            <w:r>
              <w:rPr>
                <w:rFonts w:ascii="Arial"/>
                <w:b/>
              </w:rPr>
              <w:t>CL</w:t>
            </w:r>
            <w:r>
              <w:rPr>
                <w:rFonts w:ascii="Arial"/>
                <w:b/>
              </w:rPr>
              <w:t>Á</w:t>
            </w:r>
            <w:r>
              <w:rPr>
                <w:rFonts w:ascii="Arial"/>
                <w:b/>
              </w:rPr>
              <w:t xml:space="preserve">USULA 22 </w:t>
            </w:r>
            <w:r>
              <w:rPr>
                <w:rFonts w:ascii="Arial"/>
                <w:b/>
              </w:rPr>
              <w:t>–</w:t>
            </w:r>
            <w:r>
              <w:rPr>
                <w:rFonts w:ascii="Arial"/>
                <w:b/>
              </w:rPr>
              <w:t xml:space="preserve"> </w:t>
            </w:r>
            <w:r w:rsidR="002F0306" w:rsidRPr="002F0306">
              <w:rPr>
                <w:rFonts w:ascii="Arial"/>
                <w:b/>
              </w:rPr>
              <w:t>SUSPENSI</w:t>
            </w:r>
            <w:r w:rsidR="002F0306" w:rsidRPr="002F0306">
              <w:rPr>
                <w:rFonts w:ascii="Arial"/>
                <w:b/>
              </w:rPr>
              <w:t>Ó</w:t>
            </w:r>
            <w:r w:rsidR="002F0306" w:rsidRPr="002F0306">
              <w:rPr>
                <w:rFonts w:ascii="Arial"/>
                <w:b/>
              </w:rPr>
              <w:t>N</w:t>
            </w:r>
            <w:r w:rsidR="002F0306">
              <w:rPr>
                <w:rFonts w:ascii="Arial"/>
                <w:b/>
              </w:rPr>
              <w:t>:</w:t>
            </w:r>
          </w:p>
        </w:tc>
      </w:tr>
      <w:tr w:rsidR="00CA0F9A" w14:paraId="7B3BFE5B" w14:textId="77777777" w:rsidTr="00A3340E">
        <w:tc>
          <w:tcPr>
            <w:tcW w:w="9918" w:type="dxa"/>
          </w:tcPr>
          <w:p w14:paraId="3ACA3ABB" w14:textId="4D246F18" w:rsidR="00CA0F9A" w:rsidRPr="00D0563B" w:rsidRDefault="00D31629" w:rsidP="00D31629">
            <w:pPr>
              <w:tabs>
                <w:tab w:val="left" w:pos="284"/>
              </w:tabs>
              <w:adjustRightInd w:val="0"/>
              <w:jc w:val="both"/>
              <w:rPr>
                <w:rFonts w:ascii="Arial Narrow" w:hAnsi="Arial Narrow" w:cs="Arial"/>
                <w:iCs/>
              </w:rPr>
            </w:pPr>
            <w:r w:rsidRPr="00D31629">
              <w:rPr>
                <w:rFonts w:ascii="Arial Narrow" w:hAnsi="Arial Narrow" w:cs="Arial"/>
                <w:iCs/>
              </w:rPr>
              <w:t>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y/o interventor del contrato y</w:t>
            </w:r>
            <w:r>
              <w:rPr>
                <w:rFonts w:ascii="Arial Narrow" w:hAnsi="Arial Narrow" w:cs="Arial"/>
                <w:iCs/>
              </w:rPr>
              <w:t xml:space="preserve"> </w:t>
            </w:r>
            <w:r w:rsidRPr="00D31629">
              <w:rPr>
                <w:rFonts w:ascii="Arial Narrow" w:hAnsi="Arial Narrow" w:cs="Arial"/>
                <w:iCs/>
              </w:rPr>
              <w:t>deberá indicar la fecha prevista para el reinicio de actividades.</w:t>
            </w:r>
          </w:p>
        </w:tc>
      </w:tr>
    </w:tbl>
    <w:p w14:paraId="498B7F02" w14:textId="77777777" w:rsidR="00CA0F9A" w:rsidRDefault="00CA0F9A" w:rsidP="00C23978">
      <w:pPr>
        <w:tabs>
          <w:tab w:val="left" w:pos="864"/>
        </w:tabs>
        <w:rPr>
          <w:rFonts w:ascii="Arial" w:hAnsi="Arial"/>
          <w:b/>
          <w:sz w:val="20"/>
        </w:rPr>
      </w:pPr>
    </w:p>
    <w:p w14:paraId="3DB916F2" w14:textId="77777777" w:rsidR="004D45A3" w:rsidRDefault="004D45A3"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31629" w14:paraId="3E2D6B5E" w14:textId="77777777" w:rsidTr="00A3340E">
        <w:tc>
          <w:tcPr>
            <w:tcW w:w="9918" w:type="dxa"/>
            <w:shd w:val="clear" w:color="auto" w:fill="D9D9D9" w:themeFill="background1" w:themeFillShade="D9"/>
          </w:tcPr>
          <w:p w14:paraId="061A68A6" w14:textId="0FEEAF81" w:rsidR="00D31629" w:rsidRDefault="00D31629" w:rsidP="00A3340E">
            <w:pPr>
              <w:pStyle w:val="Textoindependiente"/>
              <w:spacing w:before="82"/>
              <w:rPr>
                <w:rFonts w:ascii="Arial"/>
                <w:b/>
              </w:rPr>
            </w:pPr>
            <w:r>
              <w:rPr>
                <w:rFonts w:ascii="Arial"/>
                <w:b/>
              </w:rPr>
              <w:t>CL</w:t>
            </w:r>
            <w:r>
              <w:rPr>
                <w:rFonts w:ascii="Arial"/>
                <w:b/>
              </w:rPr>
              <w:t>Á</w:t>
            </w:r>
            <w:r>
              <w:rPr>
                <w:rFonts w:ascii="Arial"/>
                <w:b/>
              </w:rPr>
              <w:t xml:space="preserve">USULA 23 </w:t>
            </w:r>
            <w:r>
              <w:rPr>
                <w:rFonts w:ascii="Arial"/>
                <w:b/>
              </w:rPr>
              <w:t>–</w:t>
            </w:r>
            <w:r>
              <w:rPr>
                <w:rFonts w:ascii="Arial"/>
                <w:b/>
              </w:rPr>
              <w:t xml:space="preserve"> </w:t>
            </w:r>
            <w:r w:rsidR="005155A3" w:rsidRPr="005155A3">
              <w:rPr>
                <w:rFonts w:ascii="Arial"/>
                <w:b/>
              </w:rPr>
              <w:t>CL</w:t>
            </w:r>
            <w:r w:rsidR="005155A3" w:rsidRPr="005155A3">
              <w:rPr>
                <w:rFonts w:ascii="Arial"/>
                <w:b/>
              </w:rPr>
              <w:t>Á</w:t>
            </w:r>
            <w:r w:rsidR="005155A3" w:rsidRPr="005155A3">
              <w:rPr>
                <w:rFonts w:ascii="Arial"/>
                <w:b/>
              </w:rPr>
              <w:t>USULAS EXCEPCIONALES</w:t>
            </w:r>
          </w:p>
        </w:tc>
      </w:tr>
      <w:tr w:rsidR="00D31629" w14:paraId="1FA24E2A" w14:textId="77777777" w:rsidTr="00A3340E">
        <w:tc>
          <w:tcPr>
            <w:tcW w:w="9918" w:type="dxa"/>
          </w:tcPr>
          <w:p w14:paraId="6F7CBE6D" w14:textId="4FC7BF75" w:rsidR="00D31629" w:rsidRPr="00D0563B" w:rsidRDefault="00D61C44" w:rsidP="00A3340E">
            <w:pPr>
              <w:tabs>
                <w:tab w:val="left" w:pos="284"/>
              </w:tabs>
              <w:adjustRightInd w:val="0"/>
              <w:jc w:val="both"/>
              <w:rPr>
                <w:rFonts w:ascii="Arial Narrow" w:hAnsi="Arial Narrow" w:cs="Arial"/>
                <w:iCs/>
              </w:rPr>
            </w:pPr>
            <w:r w:rsidRPr="00D61C44">
              <w:rPr>
                <w:rFonts w:ascii="Arial Narrow" w:hAnsi="Arial Narrow" w:cs="Arial"/>
                <w:iCs/>
              </w:rPr>
              <w:t>Son aplicables al presente contrato las cláusulas previstas en los artículos 14 al 18 de la Ley 80 de 1993.</w:t>
            </w:r>
          </w:p>
        </w:tc>
      </w:tr>
    </w:tbl>
    <w:p w14:paraId="54F2EA7C" w14:textId="77777777" w:rsidR="00D31629" w:rsidRDefault="00D31629"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61C44" w14:paraId="1A06EE3F" w14:textId="77777777" w:rsidTr="00A3340E">
        <w:tc>
          <w:tcPr>
            <w:tcW w:w="9918" w:type="dxa"/>
            <w:shd w:val="clear" w:color="auto" w:fill="D9D9D9" w:themeFill="background1" w:themeFillShade="D9"/>
          </w:tcPr>
          <w:p w14:paraId="10A160B0" w14:textId="11F64DD1" w:rsidR="00D61C44" w:rsidRDefault="00D61C44" w:rsidP="00FB6AB1">
            <w:pPr>
              <w:pStyle w:val="Textoindependiente"/>
              <w:spacing w:before="82"/>
              <w:jc w:val="both"/>
              <w:rPr>
                <w:rFonts w:ascii="Arial"/>
                <w:b/>
              </w:rPr>
            </w:pPr>
            <w:r>
              <w:rPr>
                <w:rFonts w:ascii="Arial"/>
                <w:b/>
              </w:rPr>
              <w:t>CL</w:t>
            </w:r>
            <w:r>
              <w:rPr>
                <w:rFonts w:ascii="Arial"/>
                <w:b/>
              </w:rPr>
              <w:t>Á</w:t>
            </w:r>
            <w:r>
              <w:rPr>
                <w:rFonts w:ascii="Arial"/>
                <w:b/>
              </w:rPr>
              <w:t xml:space="preserve">USULA 24 </w:t>
            </w:r>
            <w:r>
              <w:rPr>
                <w:rFonts w:ascii="Arial"/>
                <w:b/>
              </w:rPr>
              <w:t>–</w:t>
            </w:r>
            <w:r>
              <w:rPr>
                <w:rFonts w:ascii="Arial"/>
                <w:b/>
              </w:rPr>
              <w:t xml:space="preserve"> </w:t>
            </w:r>
            <w:r w:rsidR="00FB6AB1" w:rsidRPr="00FB6AB1">
              <w:rPr>
                <w:rFonts w:ascii="Arial"/>
                <w:b/>
              </w:rPr>
              <w:t>PACTO FRENTE A LOS DERECHOS DE LOS NI</w:t>
            </w:r>
            <w:r w:rsidR="00FB6AB1" w:rsidRPr="00FB6AB1">
              <w:rPr>
                <w:rFonts w:ascii="Arial"/>
                <w:b/>
              </w:rPr>
              <w:t>Ñ</w:t>
            </w:r>
            <w:r w:rsidR="00FB6AB1" w:rsidRPr="00FB6AB1">
              <w:rPr>
                <w:rFonts w:ascii="Arial"/>
                <w:b/>
              </w:rPr>
              <w:t xml:space="preserve">OS </w:t>
            </w:r>
            <w:r w:rsidR="00FB6AB1" w:rsidRPr="00FB6AB1">
              <w:rPr>
                <w:rFonts w:ascii="Arial"/>
                <w:b/>
              </w:rPr>
              <w:t>–</w:t>
            </w:r>
            <w:r w:rsidR="00FB6AB1" w:rsidRPr="00FB6AB1">
              <w:rPr>
                <w:rFonts w:ascii="Arial"/>
                <w:b/>
              </w:rPr>
              <w:t xml:space="preserve"> PREVENCI</w:t>
            </w:r>
            <w:r w:rsidR="00FB6AB1" w:rsidRPr="00FB6AB1">
              <w:rPr>
                <w:rFonts w:ascii="Arial"/>
                <w:b/>
              </w:rPr>
              <w:t>Ó</w:t>
            </w:r>
            <w:r w:rsidR="00FB6AB1" w:rsidRPr="00FB6AB1">
              <w:rPr>
                <w:rFonts w:ascii="Arial"/>
                <w:b/>
              </w:rPr>
              <w:t>N Y ERRADICACI</w:t>
            </w:r>
            <w:r w:rsidR="00FB6AB1" w:rsidRPr="00FB6AB1">
              <w:rPr>
                <w:rFonts w:ascii="Arial"/>
                <w:b/>
              </w:rPr>
              <w:t>Ó</w:t>
            </w:r>
            <w:r w:rsidR="00FB6AB1" w:rsidRPr="00FB6AB1">
              <w:rPr>
                <w:rFonts w:ascii="Arial"/>
                <w:b/>
              </w:rPr>
              <w:t>N DEL TRABAJO INFANTIL Y PROTECCI</w:t>
            </w:r>
            <w:r w:rsidR="00FB6AB1" w:rsidRPr="00FB6AB1">
              <w:rPr>
                <w:rFonts w:ascii="Arial"/>
                <w:b/>
              </w:rPr>
              <w:t>Ó</w:t>
            </w:r>
            <w:r w:rsidR="00FB6AB1" w:rsidRPr="00FB6AB1">
              <w:rPr>
                <w:rFonts w:ascii="Arial"/>
                <w:b/>
              </w:rPr>
              <w:t>N AL ADOLESCENTE TRABAJADOR.</w:t>
            </w:r>
          </w:p>
        </w:tc>
      </w:tr>
      <w:tr w:rsidR="00D61C44" w14:paraId="5C1A62A5" w14:textId="77777777" w:rsidTr="00A3340E">
        <w:tc>
          <w:tcPr>
            <w:tcW w:w="9918" w:type="dxa"/>
          </w:tcPr>
          <w:p w14:paraId="16EEA41B" w14:textId="60198BA5" w:rsidR="00D61C44" w:rsidRPr="00D0563B" w:rsidRDefault="00E85106" w:rsidP="00E85106">
            <w:pPr>
              <w:tabs>
                <w:tab w:val="left" w:pos="284"/>
              </w:tabs>
              <w:adjustRightInd w:val="0"/>
              <w:jc w:val="both"/>
              <w:rPr>
                <w:rFonts w:ascii="Arial Narrow" w:hAnsi="Arial Narrow" w:cs="Arial"/>
                <w:iCs/>
              </w:rPr>
            </w:pPr>
            <w:r w:rsidRPr="00E85106">
              <w:rPr>
                <w:rFonts w:ascii="Arial Narrow" w:hAnsi="Arial Narrow" w:cs="Arial"/>
                <w:iCs/>
              </w:rPr>
              <w:lastRenderedPageBreak/>
              <w:t>Además de lo aquí dispuesto la EAS se compromete a no contratar ni vincular menores de edad para la ejecución del presente contrato, de conformidad con los pactos, convenios y convenciones internacionalmente ratificados por Colombia, según lo establece la Carta Política de 1991 y demás normas vigentes sobre la materia, en particular aquellas que consagran los</w:t>
            </w:r>
            <w:r>
              <w:rPr>
                <w:rFonts w:ascii="Arial Narrow" w:hAnsi="Arial Narrow" w:cs="Arial"/>
                <w:iCs/>
              </w:rPr>
              <w:t xml:space="preserve"> </w:t>
            </w:r>
            <w:r w:rsidRPr="00E85106">
              <w:rPr>
                <w:rFonts w:ascii="Arial Narrow" w:hAnsi="Arial Narrow" w:cs="Arial"/>
                <w:iCs/>
              </w:rPr>
              <w:t>derechos de los niños.</w:t>
            </w:r>
          </w:p>
        </w:tc>
      </w:tr>
    </w:tbl>
    <w:p w14:paraId="49F32A0F" w14:textId="77777777" w:rsidR="00D61C44" w:rsidRDefault="00D61C44"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E85106" w14:paraId="20EE8B84" w14:textId="77777777" w:rsidTr="00A3340E">
        <w:tc>
          <w:tcPr>
            <w:tcW w:w="9918" w:type="dxa"/>
            <w:shd w:val="clear" w:color="auto" w:fill="D9D9D9" w:themeFill="background1" w:themeFillShade="D9"/>
          </w:tcPr>
          <w:p w14:paraId="72EA488F" w14:textId="2D3CC730" w:rsidR="00E85106" w:rsidRDefault="00E85106" w:rsidP="00A3340E">
            <w:pPr>
              <w:pStyle w:val="Textoindependiente"/>
              <w:spacing w:before="82"/>
              <w:jc w:val="both"/>
              <w:rPr>
                <w:rFonts w:ascii="Arial"/>
                <w:b/>
              </w:rPr>
            </w:pPr>
            <w:r>
              <w:rPr>
                <w:rFonts w:ascii="Arial"/>
                <w:b/>
              </w:rPr>
              <w:t>CL</w:t>
            </w:r>
            <w:r>
              <w:rPr>
                <w:rFonts w:ascii="Arial"/>
                <w:b/>
              </w:rPr>
              <w:t>Á</w:t>
            </w:r>
            <w:r>
              <w:rPr>
                <w:rFonts w:ascii="Arial"/>
                <w:b/>
              </w:rPr>
              <w:t xml:space="preserve">USULA 25 </w:t>
            </w:r>
            <w:r>
              <w:rPr>
                <w:rFonts w:ascii="Arial"/>
                <w:b/>
              </w:rPr>
              <w:t>–</w:t>
            </w:r>
            <w:r>
              <w:rPr>
                <w:rFonts w:ascii="Arial"/>
                <w:b/>
              </w:rPr>
              <w:t xml:space="preserve"> </w:t>
            </w:r>
            <w:r w:rsidR="00413733" w:rsidRPr="00413733">
              <w:rPr>
                <w:rFonts w:ascii="Arial"/>
                <w:b/>
              </w:rPr>
              <w:t>CONTROL A LA EVASI</w:t>
            </w:r>
            <w:r w:rsidR="00413733" w:rsidRPr="00413733">
              <w:rPr>
                <w:rFonts w:ascii="Arial"/>
                <w:b/>
              </w:rPr>
              <w:t>Ó</w:t>
            </w:r>
            <w:r w:rsidR="00413733" w:rsidRPr="00413733">
              <w:rPr>
                <w:rFonts w:ascii="Arial"/>
                <w:b/>
              </w:rPr>
              <w:t>N AL SISTEMA DE SEGURIDAD SOCIAL Y PAGOS PARAFISCALES</w:t>
            </w:r>
          </w:p>
        </w:tc>
      </w:tr>
      <w:tr w:rsidR="00E85106" w14:paraId="787FF851" w14:textId="77777777" w:rsidTr="00A3340E">
        <w:tc>
          <w:tcPr>
            <w:tcW w:w="9918" w:type="dxa"/>
          </w:tcPr>
          <w:p w14:paraId="7A6B1134" w14:textId="4DA7CB54" w:rsidR="00E85106" w:rsidRPr="00D0563B" w:rsidRDefault="00DC5E71" w:rsidP="00DC5E71">
            <w:pPr>
              <w:tabs>
                <w:tab w:val="left" w:pos="284"/>
              </w:tabs>
              <w:adjustRightInd w:val="0"/>
              <w:jc w:val="both"/>
              <w:rPr>
                <w:rFonts w:ascii="Arial Narrow" w:hAnsi="Arial Narrow" w:cs="Arial"/>
                <w:iCs/>
              </w:rPr>
            </w:pPr>
            <w:r w:rsidRPr="00DC5E71">
              <w:rPr>
                <w:rFonts w:ascii="Arial Narrow" w:hAnsi="Arial Narrow" w:cs="Arial"/>
                <w:iCs/>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w:t>
            </w:r>
            <w:r>
              <w:rPr>
                <w:rFonts w:ascii="Arial Narrow" w:hAnsi="Arial Narrow" w:cs="Arial"/>
                <w:iCs/>
              </w:rPr>
              <w:t xml:space="preserve"> </w:t>
            </w:r>
            <w:r w:rsidRPr="00DC5E71">
              <w:rPr>
                <w:rFonts w:ascii="Arial Narrow" w:hAnsi="Arial Narrow" w:cs="Arial"/>
                <w:iCs/>
              </w:rPr>
              <w:t>respectivos aportes. (Ley 789 de 2002 art. 50).</w:t>
            </w:r>
          </w:p>
        </w:tc>
      </w:tr>
    </w:tbl>
    <w:p w14:paraId="02B19D40" w14:textId="77777777" w:rsidR="00E85106" w:rsidRDefault="00E8510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DC5E71" w14:paraId="4E8F9547" w14:textId="77777777" w:rsidTr="00A3340E">
        <w:tc>
          <w:tcPr>
            <w:tcW w:w="9918" w:type="dxa"/>
            <w:shd w:val="clear" w:color="auto" w:fill="D9D9D9" w:themeFill="background1" w:themeFillShade="D9"/>
          </w:tcPr>
          <w:p w14:paraId="635EFFFE" w14:textId="10CCA3A2" w:rsidR="00DC5E71" w:rsidRDefault="00DC5E71" w:rsidP="00A3340E">
            <w:pPr>
              <w:pStyle w:val="Textoindependiente"/>
              <w:spacing w:before="82"/>
              <w:jc w:val="both"/>
              <w:rPr>
                <w:rFonts w:ascii="Arial"/>
                <w:b/>
              </w:rPr>
            </w:pPr>
            <w:r>
              <w:rPr>
                <w:rFonts w:ascii="Arial"/>
                <w:b/>
              </w:rPr>
              <w:t>CL</w:t>
            </w:r>
            <w:r>
              <w:rPr>
                <w:rFonts w:ascii="Arial"/>
                <w:b/>
              </w:rPr>
              <w:t>Á</w:t>
            </w:r>
            <w:r>
              <w:rPr>
                <w:rFonts w:ascii="Arial"/>
                <w:b/>
              </w:rPr>
              <w:t xml:space="preserve">USULA 26 </w:t>
            </w:r>
            <w:r>
              <w:rPr>
                <w:rFonts w:ascii="Arial"/>
                <w:b/>
              </w:rPr>
              <w:t>–</w:t>
            </w:r>
            <w:r>
              <w:rPr>
                <w:rFonts w:ascii="Arial"/>
                <w:b/>
              </w:rPr>
              <w:t xml:space="preserve"> </w:t>
            </w:r>
            <w:r w:rsidR="002E77EE" w:rsidRPr="002E77EE">
              <w:rPr>
                <w:rFonts w:ascii="Arial"/>
                <w:b/>
              </w:rPr>
              <w:t>CL</w:t>
            </w:r>
            <w:r w:rsidR="002E77EE" w:rsidRPr="002E77EE">
              <w:rPr>
                <w:rFonts w:ascii="Arial"/>
                <w:b/>
              </w:rPr>
              <w:t>Á</w:t>
            </w:r>
            <w:r w:rsidR="002E77EE" w:rsidRPr="002E77EE">
              <w:rPr>
                <w:rFonts w:ascii="Arial"/>
                <w:b/>
              </w:rPr>
              <w:t>USULA 26. TERMINACI</w:t>
            </w:r>
            <w:r w:rsidR="002E77EE" w:rsidRPr="002E77EE">
              <w:rPr>
                <w:rFonts w:ascii="Arial"/>
                <w:b/>
              </w:rPr>
              <w:t>Ó</w:t>
            </w:r>
            <w:r w:rsidR="002E77EE" w:rsidRPr="002E77EE">
              <w:rPr>
                <w:rFonts w:ascii="Arial"/>
                <w:b/>
              </w:rPr>
              <w:t>N DEL CONTRATO</w:t>
            </w:r>
          </w:p>
        </w:tc>
      </w:tr>
      <w:tr w:rsidR="00DC5E71" w14:paraId="4D56D7BA" w14:textId="77777777" w:rsidTr="00A3340E">
        <w:tc>
          <w:tcPr>
            <w:tcW w:w="9918" w:type="dxa"/>
          </w:tcPr>
          <w:p w14:paraId="755EB51C" w14:textId="67F0530F" w:rsidR="00DC5E71" w:rsidRPr="00D0563B" w:rsidRDefault="00A70206" w:rsidP="00A3340E">
            <w:pPr>
              <w:tabs>
                <w:tab w:val="left" w:pos="284"/>
              </w:tabs>
              <w:adjustRightInd w:val="0"/>
              <w:jc w:val="both"/>
              <w:rPr>
                <w:rFonts w:ascii="Arial Narrow" w:hAnsi="Arial Narrow" w:cs="Arial"/>
                <w:iCs/>
              </w:rPr>
            </w:pPr>
            <w:r w:rsidRPr="00A70206">
              <w:rPr>
                <w:rFonts w:ascii="Arial Narrow" w:hAnsi="Arial Narrow" w:cs="Arial"/>
                <w:iCs/>
              </w:rPr>
              <w:t>El presente contrato terminará por las siguientes causas: 1. Por mutuo acuerdo entre las partes. 2. Por imposibilidad absoluta de desarrollar el objeto del contrato. 3. Por expiración del término inicial de duración del contrato o de sus prorrogas si las hubiere. 4. Caso fortuito o fuerza mayor debidamente comprobados. 5. Por las demás causales consagradas en la ley y en el presente contrato. 6. Por las demás causales consagradas en la ley y en el presente contrato. 7. Constituirá una causal de terminación anticipada del contrato que las madres o padres comunitaria(o)s que se encuentren vinculada(o)s por parte de la EAS, ingresen a la planta temporal o formalización que se está proyectando por parte del Instituto colombiano de bienestar familiar ICBF o la ley en aprobación del Congreso, en el marco del cumplimiento del Plan Nacional de Desarrollo 2022 -2026.  A discreción del ICBF, podrá existir un periodo de transición entre la vinculación efectiva de las madres o padres comunitaria(o)s hasta el momento en que se termine efectivamente el contrato, tiempo durante el cual, el valor de este componente no será reconocido por el ICBF dentro del rubro de talento humano de la canasta del servicio contratado, así como tampoco serán reconocidos los valores de los componentes asociados al servicio a cargo de estas madres comunitarias, por ende se deberá adelantar la disminución del valor del contrato.</w:t>
            </w:r>
          </w:p>
        </w:tc>
      </w:tr>
    </w:tbl>
    <w:p w14:paraId="408C59D4" w14:textId="77777777" w:rsidR="00DC5E71" w:rsidRDefault="00DC5E71"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A70206" w14:paraId="1FC39AD5" w14:textId="77777777" w:rsidTr="00A3340E">
        <w:tc>
          <w:tcPr>
            <w:tcW w:w="9918" w:type="dxa"/>
            <w:shd w:val="clear" w:color="auto" w:fill="D9D9D9" w:themeFill="background1" w:themeFillShade="D9"/>
          </w:tcPr>
          <w:p w14:paraId="20EF84BA" w14:textId="751FC5E9" w:rsidR="00A70206" w:rsidRDefault="00A70206" w:rsidP="00A3340E">
            <w:pPr>
              <w:pStyle w:val="Textoindependiente"/>
              <w:spacing w:before="82"/>
              <w:jc w:val="both"/>
              <w:rPr>
                <w:rFonts w:ascii="Arial"/>
                <w:b/>
              </w:rPr>
            </w:pPr>
            <w:r>
              <w:rPr>
                <w:rFonts w:ascii="Arial"/>
                <w:b/>
              </w:rPr>
              <w:t>CL</w:t>
            </w:r>
            <w:r>
              <w:rPr>
                <w:rFonts w:ascii="Arial"/>
                <w:b/>
              </w:rPr>
              <w:t>Á</w:t>
            </w:r>
            <w:r>
              <w:rPr>
                <w:rFonts w:ascii="Arial"/>
                <w:b/>
              </w:rPr>
              <w:t xml:space="preserve">USULA 27 </w:t>
            </w:r>
            <w:r>
              <w:rPr>
                <w:rFonts w:ascii="Arial"/>
                <w:b/>
              </w:rPr>
              <w:t>–</w:t>
            </w:r>
            <w:r>
              <w:rPr>
                <w:rFonts w:ascii="Arial"/>
                <w:b/>
              </w:rPr>
              <w:t xml:space="preserve"> </w:t>
            </w:r>
            <w:r w:rsidR="00A51403" w:rsidRPr="00A51403">
              <w:rPr>
                <w:rFonts w:ascii="Arial"/>
                <w:b/>
              </w:rPr>
              <w:t>LIQUIDACI</w:t>
            </w:r>
            <w:r w:rsidR="00A51403" w:rsidRPr="00A51403">
              <w:rPr>
                <w:rFonts w:ascii="Arial"/>
                <w:b/>
              </w:rPr>
              <w:t>Ó</w:t>
            </w:r>
            <w:r w:rsidR="00A51403" w:rsidRPr="00A51403">
              <w:rPr>
                <w:rFonts w:ascii="Arial"/>
                <w:b/>
              </w:rPr>
              <w:t>N</w:t>
            </w:r>
          </w:p>
        </w:tc>
      </w:tr>
      <w:tr w:rsidR="00A70206" w14:paraId="5B111CBA" w14:textId="77777777" w:rsidTr="00A3340E">
        <w:tc>
          <w:tcPr>
            <w:tcW w:w="9918" w:type="dxa"/>
          </w:tcPr>
          <w:p w14:paraId="2E179DE5" w14:textId="49537F77" w:rsidR="00A70206" w:rsidRPr="00D0563B" w:rsidRDefault="00AB6B94" w:rsidP="00A3340E">
            <w:pPr>
              <w:tabs>
                <w:tab w:val="left" w:pos="284"/>
              </w:tabs>
              <w:adjustRightInd w:val="0"/>
              <w:jc w:val="both"/>
              <w:rPr>
                <w:rFonts w:ascii="Arial Narrow" w:hAnsi="Arial Narrow" w:cs="Arial"/>
                <w:iCs/>
              </w:rPr>
            </w:pPr>
            <w:r w:rsidRPr="00AB6B94">
              <w:rPr>
                <w:rFonts w:ascii="Arial Narrow" w:hAnsi="Arial Narrow" w:cs="Arial"/>
                <w:iCs/>
              </w:rPr>
              <w:t xml:space="preserve">El presente CONTRATO se liquidará dentro de los seis (6) meses siguientes a la expiración del término previsto para la ejecución de este o a la expedición del acto administrativo que ordene su terminación, de conformidad con lo establecido en el artículo 60 de la Ley 80 de 1993, modificado parcialmente por el artículo 32 de la Ley 1150 de 2007, y el artículo 217 del Decreto -Ley 019 de 2012 y lo previsto en el artículo 11 de la Ley 1150 de 2007. </w:t>
            </w:r>
            <w:r w:rsidRPr="00FC3AAA">
              <w:rPr>
                <w:rFonts w:ascii="Arial Narrow" w:hAnsi="Arial Narrow" w:cs="Arial"/>
                <w:b/>
                <w:bCs/>
                <w:iCs/>
              </w:rPr>
              <w:t>PARÁGRAFO:</w:t>
            </w:r>
            <w:r w:rsidRPr="00AB6B94">
              <w:rPr>
                <w:rFonts w:ascii="Arial Narrow" w:hAnsi="Arial Narrow" w:cs="Arial"/>
                <w:iCs/>
              </w:rPr>
              <w:t xml:space="preserve"> Si alguna de las partes no se presenta para efecto de la liquidación del Contrato o las partes no llegan a ningún acuerdo, el ICBF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de conformidad con lo</w:t>
            </w:r>
            <w:r>
              <w:rPr>
                <w:rFonts w:ascii="Arial Narrow" w:hAnsi="Arial Narrow" w:cs="Arial"/>
                <w:iCs/>
              </w:rPr>
              <w:t xml:space="preserve"> dispuesto en el artículo 11 de la Ley 1150 de 2007.</w:t>
            </w:r>
          </w:p>
        </w:tc>
      </w:tr>
    </w:tbl>
    <w:p w14:paraId="0230B07E" w14:textId="77777777" w:rsidR="00A70206" w:rsidRDefault="00A7020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AB6B94" w14:paraId="02994782" w14:textId="77777777" w:rsidTr="00A3340E">
        <w:tc>
          <w:tcPr>
            <w:tcW w:w="9918" w:type="dxa"/>
            <w:shd w:val="clear" w:color="auto" w:fill="D9D9D9" w:themeFill="background1" w:themeFillShade="D9"/>
          </w:tcPr>
          <w:p w14:paraId="3C9D88E3" w14:textId="5FDEAC30" w:rsidR="00AB6B94" w:rsidRDefault="00AB6B94" w:rsidP="00A3340E">
            <w:pPr>
              <w:pStyle w:val="Textoindependiente"/>
              <w:spacing w:before="82"/>
              <w:jc w:val="both"/>
              <w:rPr>
                <w:rFonts w:ascii="Arial"/>
                <w:b/>
              </w:rPr>
            </w:pPr>
            <w:r>
              <w:rPr>
                <w:rFonts w:ascii="Arial"/>
                <w:b/>
              </w:rPr>
              <w:t>CL</w:t>
            </w:r>
            <w:r>
              <w:rPr>
                <w:rFonts w:ascii="Arial"/>
                <w:b/>
              </w:rPr>
              <w:t>Á</w:t>
            </w:r>
            <w:r>
              <w:rPr>
                <w:rFonts w:ascii="Arial"/>
                <w:b/>
              </w:rPr>
              <w:t xml:space="preserve">USULA 28 </w:t>
            </w:r>
            <w:r>
              <w:rPr>
                <w:rFonts w:ascii="Arial"/>
                <w:b/>
              </w:rPr>
              <w:t>–</w:t>
            </w:r>
            <w:r>
              <w:rPr>
                <w:rFonts w:ascii="Arial"/>
                <w:b/>
              </w:rPr>
              <w:t xml:space="preserve"> </w:t>
            </w:r>
            <w:r w:rsidR="00790ACC" w:rsidRPr="00790ACC">
              <w:rPr>
                <w:rFonts w:ascii="Arial"/>
                <w:b/>
              </w:rPr>
              <w:t>PERFECCIONAMIENTO Y EJECUCI</w:t>
            </w:r>
            <w:r w:rsidR="00790ACC" w:rsidRPr="00790ACC">
              <w:rPr>
                <w:rFonts w:ascii="Arial"/>
                <w:b/>
              </w:rPr>
              <w:t>Ó</w:t>
            </w:r>
            <w:r w:rsidR="00790ACC" w:rsidRPr="00790ACC">
              <w:rPr>
                <w:rFonts w:ascii="Arial"/>
                <w:b/>
              </w:rPr>
              <w:t>N</w:t>
            </w:r>
          </w:p>
        </w:tc>
      </w:tr>
      <w:tr w:rsidR="00AB6B94" w14:paraId="67ACF45E" w14:textId="77777777" w:rsidTr="00A3340E">
        <w:tc>
          <w:tcPr>
            <w:tcW w:w="9918" w:type="dxa"/>
          </w:tcPr>
          <w:p w14:paraId="4D58EDF0" w14:textId="5AD860C6" w:rsidR="00AB6B94" w:rsidRPr="00D0563B" w:rsidRDefault="00026196" w:rsidP="00026196">
            <w:pPr>
              <w:tabs>
                <w:tab w:val="left" w:pos="284"/>
              </w:tabs>
              <w:adjustRightInd w:val="0"/>
              <w:jc w:val="both"/>
              <w:rPr>
                <w:rFonts w:ascii="Arial Narrow" w:hAnsi="Arial Narrow" w:cs="Arial"/>
                <w:iCs/>
              </w:rPr>
            </w:pPr>
            <w:r w:rsidRPr="00026196">
              <w:rPr>
                <w:rFonts w:ascii="Arial Narrow" w:hAnsi="Arial Narrow" w:cs="Arial"/>
                <w:iCs/>
              </w:rPr>
              <w:t>El presente contrato se entiende perfeccionado con la firma de las partes y para la ejecución del mismo se requiere el registro presupuestal expedido por parte del ICBF, la aprobación de la garantía única por parte del Director Regional en calidad de ordenador del gasto, previa verificación por parte del Coordinador Jurídico y la suscripción del acta de inicio. El ICBF publicará</w:t>
            </w:r>
            <w:r>
              <w:rPr>
                <w:rFonts w:ascii="Arial Narrow" w:hAnsi="Arial Narrow" w:cs="Arial"/>
                <w:iCs/>
              </w:rPr>
              <w:t xml:space="preserve"> </w:t>
            </w:r>
            <w:r w:rsidRPr="00026196">
              <w:rPr>
                <w:rFonts w:ascii="Arial Narrow" w:hAnsi="Arial Narrow" w:cs="Arial"/>
                <w:iCs/>
              </w:rPr>
              <w:t>el presente contrato en el SECOP II.</w:t>
            </w:r>
          </w:p>
        </w:tc>
      </w:tr>
    </w:tbl>
    <w:p w14:paraId="6F9B872C" w14:textId="77777777" w:rsidR="00AB6B94" w:rsidRDefault="00AB6B94"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026196" w14:paraId="12126E73" w14:textId="77777777" w:rsidTr="00A3340E">
        <w:tc>
          <w:tcPr>
            <w:tcW w:w="9918" w:type="dxa"/>
            <w:shd w:val="clear" w:color="auto" w:fill="D9D9D9" w:themeFill="background1" w:themeFillShade="D9"/>
          </w:tcPr>
          <w:p w14:paraId="230F03D3" w14:textId="594551BA" w:rsidR="00026196" w:rsidRDefault="00026196" w:rsidP="00A3340E">
            <w:pPr>
              <w:pStyle w:val="Textoindependiente"/>
              <w:spacing w:before="82"/>
              <w:jc w:val="both"/>
              <w:rPr>
                <w:rFonts w:ascii="Arial"/>
                <w:b/>
              </w:rPr>
            </w:pPr>
            <w:r>
              <w:rPr>
                <w:rFonts w:ascii="Arial"/>
                <w:b/>
              </w:rPr>
              <w:t>CL</w:t>
            </w:r>
            <w:r>
              <w:rPr>
                <w:rFonts w:ascii="Arial"/>
                <w:b/>
              </w:rPr>
              <w:t>Á</w:t>
            </w:r>
            <w:r>
              <w:rPr>
                <w:rFonts w:ascii="Arial"/>
                <w:b/>
              </w:rPr>
              <w:t xml:space="preserve">USULA 29 </w:t>
            </w:r>
            <w:r>
              <w:rPr>
                <w:rFonts w:ascii="Arial"/>
                <w:b/>
              </w:rPr>
              <w:t>–</w:t>
            </w:r>
            <w:r>
              <w:rPr>
                <w:rFonts w:ascii="Arial"/>
                <w:b/>
              </w:rPr>
              <w:t xml:space="preserve"> </w:t>
            </w:r>
            <w:r w:rsidR="001F00F3" w:rsidRPr="001F00F3">
              <w:rPr>
                <w:rFonts w:ascii="Arial"/>
                <w:b/>
              </w:rPr>
              <w:t>LUGAR DE EJECUCI</w:t>
            </w:r>
            <w:r w:rsidR="001F00F3" w:rsidRPr="001F00F3">
              <w:rPr>
                <w:rFonts w:ascii="Arial"/>
                <w:b/>
              </w:rPr>
              <w:t>Ó</w:t>
            </w:r>
            <w:r w:rsidR="001F00F3" w:rsidRPr="001F00F3">
              <w:rPr>
                <w:rFonts w:ascii="Arial"/>
                <w:b/>
              </w:rPr>
              <w:t>N Y DOMICILIO</w:t>
            </w:r>
            <w:r w:rsidR="001F00F3">
              <w:rPr>
                <w:rFonts w:ascii="Arial"/>
                <w:b/>
              </w:rPr>
              <w:t>:</w:t>
            </w:r>
          </w:p>
        </w:tc>
      </w:tr>
      <w:tr w:rsidR="00026196" w14:paraId="480CD305" w14:textId="77777777" w:rsidTr="00A3340E">
        <w:tc>
          <w:tcPr>
            <w:tcW w:w="9918" w:type="dxa"/>
          </w:tcPr>
          <w:p w14:paraId="3658621C" w14:textId="483F3A5F" w:rsidR="002159F4" w:rsidRPr="008E6881" w:rsidRDefault="002159F4" w:rsidP="002159F4">
            <w:pPr>
              <w:jc w:val="both"/>
              <w:rPr>
                <w:rFonts w:ascii="Arial Narrow" w:hAnsi="Arial Narrow" w:cs="Arial"/>
                <w:iCs/>
              </w:rPr>
            </w:pPr>
            <w:r w:rsidRPr="008E6881">
              <w:rPr>
                <w:rFonts w:ascii="Arial Narrow" w:hAnsi="Arial Narrow" w:cs="Arial"/>
              </w:rPr>
              <w:t xml:space="preserve">El lugar de ejecución del contrato será en </w:t>
            </w:r>
            <w:r w:rsidR="009A1D3A">
              <w:rPr>
                <w:rFonts w:ascii="Arial Narrow" w:hAnsi="Arial Narrow" w:cs="Arial"/>
              </w:rPr>
              <w:t xml:space="preserve">los </w:t>
            </w:r>
            <w:r w:rsidR="008122A2">
              <w:rPr>
                <w:rFonts w:ascii="Arial Narrow" w:hAnsi="Arial Narrow" w:cs="Arial"/>
              </w:rPr>
              <w:t>M</w:t>
            </w:r>
            <w:r w:rsidR="00E83474" w:rsidRPr="00E83474">
              <w:rPr>
                <w:rFonts w:ascii="Arial Narrow" w:hAnsi="Arial Narrow" w:cs="Arial"/>
                <w:b/>
                <w:bCs/>
              </w:rPr>
              <w:t>unicipio de</w:t>
            </w:r>
            <w:r w:rsidR="009A1D3A">
              <w:rPr>
                <w:rFonts w:ascii="Arial Narrow" w:hAnsi="Arial Narrow" w:cs="Arial"/>
                <w:b/>
                <w:bCs/>
              </w:rPr>
              <w:t xml:space="preserve"> </w:t>
            </w:r>
            <w:r w:rsidR="00C816A4">
              <w:rPr>
                <w:rFonts w:ascii="Arial Narrow" w:hAnsi="Arial Narrow" w:cs="Arial"/>
                <w:b/>
                <w:bCs/>
              </w:rPr>
              <w:t>TUMACO</w:t>
            </w:r>
            <w:r w:rsidR="009A1D3A">
              <w:rPr>
                <w:rFonts w:ascii="Arial Narrow" w:hAnsi="Arial Narrow" w:cs="Arial"/>
                <w:b/>
                <w:bCs/>
              </w:rPr>
              <w:t xml:space="preserve"> </w:t>
            </w:r>
            <w:r w:rsidRPr="008E6881">
              <w:rPr>
                <w:rFonts w:ascii="Arial Narrow" w:hAnsi="Arial Narrow" w:cs="Arial"/>
                <w:i/>
              </w:rPr>
              <w:t xml:space="preserve">, </w:t>
            </w:r>
            <w:r w:rsidRPr="008E6881">
              <w:rPr>
                <w:rFonts w:ascii="Arial Narrow" w:hAnsi="Arial Narrow" w:cs="Arial"/>
                <w:iCs/>
              </w:rPr>
              <w:t>del departamento de Nariño.</w:t>
            </w:r>
          </w:p>
          <w:p w14:paraId="77B8A496" w14:textId="77777777" w:rsidR="002159F4" w:rsidRPr="008E6881" w:rsidRDefault="002159F4" w:rsidP="002159F4">
            <w:pPr>
              <w:jc w:val="both"/>
              <w:rPr>
                <w:rFonts w:ascii="Arial Narrow" w:hAnsi="Arial Narrow" w:cs="Arial"/>
                <w:color w:val="000000" w:themeColor="text1"/>
              </w:rPr>
            </w:pPr>
          </w:p>
          <w:p w14:paraId="6823FF7A" w14:textId="4EFEFA5F" w:rsidR="00026196" w:rsidRPr="002159F4" w:rsidRDefault="00E83474" w:rsidP="002159F4">
            <w:pPr>
              <w:jc w:val="both"/>
              <w:rPr>
                <w:rFonts w:ascii="Arial Narrow" w:hAnsi="Arial Narrow" w:cs="Arial"/>
                <w:color w:val="000000" w:themeColor="text1"/>
              </w:rPr>
            </w:pPr>
            <w:r w:rsidRPr="008E6881">
              <w:rPr>
                <w:rFonts w:ascii="Arial Narrow" w:hAnsi="Arial Narrow" w:cs="Arial"/>
                <w:b/>
                <w:color w:val="000000" w:themeColor="text1"/>
              </w:rPr>
              <w:t>PARÁGRAFO</w:t>
            </w:r>
            <w:r w:rsidR="002159F4" w:rsidRPr="008E6881">
              <w:rPr>
                <w:rFonts w:ascii="Arial Narrow" w:hAnsi="Arial Narrow" w:cs="Arial"/>
                <w:b/>
                <w:color w:val="000000" w:themeColor="text1"/>
              </w:rPr>
              <w:t>:</w:t>
            </w:r>
            <w:r w:rsidR="002159F4" w:rsidRPr="008E6881">
              <w:rPr>
                <w:rFonts w:ascii="Arial Narrow" w:hAnsi="Arial Narrow" w:cs="Arial"/>
                <w:color w:val="000000" w:themeColor="text1"/>
              </w:rPr>
              <w:t xml:space="preserve"> Para todos los efectos contractuales se tendrán como domicilio la ciudad de Pasto del departamento de Nariño.</w:t>
            </w:r>
          </w:p>
        </w:tc>
      </w:tr>
    </w:tbl>
    <w:p w14:paraId="08684440" w14:textId="77777777" w:rsidR="00026196" w:rsidRDefault="00026196"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B637C9" w14:paraId="1BCF0838" w14:textId="77777777" w:rsidTr="00A3340E">
        <w:tc>
          <w:tcPr>
            <w:tcW w:w="9918" w:type="dxa"/>
            <w:shd w:val="clear" w:color="auto" w:fill="D9D9D9" w:themeFill="background1" w:themeFillShade="D9"/>
          </w:tcPr>
          <w:p w14:paraId="46613F87" w14:textId="58D942F1" w:rsidR="00B637C9" w:rsidRDefault="00B637C9" w:rsidP="00A3340E">
            <w:pPr>
              <w:pStyle w:val="Textoindependiente"/>
              <w:spacing w:before="82"/>
              <w:jc w:val="both"/>
              <w:rPr>
                <w:rFonts w:ascii="Arial"/>
                <w:b/>
              </w:rPr>
            </w:pPr>
            <w:r>
              <w:rPr>
                <w:rFonts w:ascii="Arial"/>
                <w:b/>
              </w:rPr>
              <w:t>CL</w:t>
            </w:r>
            <w:r>
              <w:rPr>
                <w:rFonts w:ascii="Arial"/>
                <w:b/>
              </w:rPr>
              <w:t>Á</w:t>
            </w:r>
            <w:r>
              <w:rPr>
                <w:rFonts w:ascii="Arial"/>
                <w:b/>
              </w:rPr>
              <w:t xml:space="preserve">USULA 30 </w:t>
            </w:r>
            <w:r>
              <w:rPr>
                <w:rFonts w:ascii="Arial"/>
                <w:b/>
              </w:rPr>
              <w:t>–</w:t>
            </w:r>
            <w:r>
              <w:rPr>
                <w:rFonts w:ascii="Arial"/>
                <w:b/>
              </w:rPr>
              <w:t xml:space="preserve"> </w:t>
            </w:r>
            <w:r w:rsidR="002A2F85" w:rsidRPr="002A2F85">
              <w:rPr>
                <w:rFonts w:ascii="Arial"/>
                <w:b/>
              </w:rPr>
              <w:t>PUBLICACI</w:t>
            </w:r>
            <w:r w:rsidR="002A2F85" w:rsidRPr="002A2F85">
              <w:rPr>
                <w:rFonts w:ascii="Arial"/>
                <w:b/>
              </w:rPr>
              <w:t>Ó</w:t>
            </w:r>
            <w:r w:rsidR="002A2F85" w:rsidRPr="002A2F85">
              <w:rPr>
                <w:rFonts w:ascii="Arial"/>
                <w:b/>
              </w:rPr>
              <w:t>N</w:t>
            </w:r>
            <w:r w:rsidR="002A2F85">
              <w:rPr>
                <w:rFonts w:ascii="Arial"/>
                <w:b/>
              </w:rPr>
              <w:t>:</w:t>
            </w:r>
          </w:p>
        </w:tc>
      </w:tr>
      <w:tr w:rsidR="00B637C9" w14:paraId="5C42E284" w14:textId="77777777" w:rsidTr="00A3340E">
        <w:tc>
          <w:tcPr>
            <w:tcW w:w="9918" w:type="dxa"/>
          </w:tcPr>
          <w:p w14:paraId="6F403F4D" w14:textId="77777777" w:rsidR="00EE26FA" w:rsidRPr="00EE26FA" w:rsidRDefault="00EE26FA" w:rsidP="00EE26FA">
            <w:pPr>
              <w:tabs>
                <w:tab w:val="left" w:pos="284"/>
              </w:tabs>
              <w:adjustRightInd w:val="0"/>
              <w:jc w:val="both"/>
              <w:rPr>
                <w:rFonts w:ascii="Arial Narrow" w:hAnsi="Arial Narrow" w:cs="Arial"/>
                <w:iCs/>
              </w:rPr>
            </w:pPr>
            <w:r w:rsidRPr="00EE26FA">
              <w:rPr>
                <w:rFonts w:ascii="Arial Narrow" w:hAnsi="Arial Narrow" w:cs="Arial"/>
                <w:iCs/>
              </w:rPr>
              <w:t>En virtud de lo dispuesto en el artículo 223 del Decreto Ley 019 de 2012, en concordancia con el artículo 2.2.1.1.1.7.1 del Decreto 1082 de 2015 y el Manual de Contratación vigente, se procederá a la publicación del presente documento en el SECOP II que administra la Agencia Nacional de Contratación Pública – Colombia Compra Eficiente:</w:t>
            </w:r>
          </w:p>
          <w:p w14:paraId="4922EF4B" w14:textId="7BF1ACF1" w:rsidR="00B637C9" w:rsidRPr="00D0563B" w:rsidRDefault="00030FB3" w:rsidP="00EE26FA">
            <w:pPr>
              <w:tabs>
                <w:tab w:val="left" w:pos="284"/>
              </w:tabs>
              <w:adjustRightInd w:val="0"/>
              <w:jc w:val="both"/>
              <w:rPr>
                <w:rFonts w:ascii="Arial Narrow" w:hAnsi="Arial Narrow" w:cs="Arial"/>
                <w:iCs/>
              </w:rPr>
            </w:pPr>
            <w:hyperlink r:id="rId10" w:history="1">
              <w:r w:rsidRPr="005E5BF3">
                <w:rPr>
                  <w:rStyle w:val="Hipervnculo"/>
                  <w:rFonts w:ascii="Arial Narrow" w:hAnsi="Arial Narrow" w:cs="Arial"/>
                  <w:iCs/>
                </w:rPr>
                <w:t>www.colombiacompra.gov.co</w:t>
              </w:r>
            </w:hyperlink>
            <w:r>
              <w:rPr>
                <w:rFonts w:ascii="Arial Narrow" w:hAnsi="Arial Narrow" w:cs="Arial"/>
                <w:iCs/>
              </w:rPr>
              <w:t xml:space="preserve"> </w:t>
            </w:r>
          </w:p>
        </w:tc>
      </w:tr>
    </w:tbl>
    <w:p w14:paraId="2DD102B2" w14:textId="77777777" w:rsidR="00B637C9" w:rsidRDefault="00B637C9"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EE26FA" w14:paraId="66C53496" w14:textId="77777777" w:rsidTr="00A3340E">
        <w:tc>
          <w:tcPr>
            <w:tcW w:w="9918" w:type="dxa"/>
            <w:shd w:val="clear" w:color="auto" w:fill="D9D9D9" w:themeFill="background1" w:themeFillShade="D9"/>
          </w:tcPr>
          <w:p w14:paraId="2D45B889" w14:textId="2AE333D8" w:rsidR="00EE26FA" w:rsidRDefault="00EE26FA" w:rsidP="00A3340E">
            <w:pPr>
              <w:pStyle w:val="Textoindependiente"/>
              <w:spacing w:before="82"/>
              <w:jc w:val="both"/>
              <w:rPr>
                <w:rFonts w:ascii="Arial"/>
                <w:b/>
              </w:rPr>
            </w:pPr>
            <w:r>
              <w:rPr>
                <w:rFonts w:ascii="Arial"/>
                <w:b/>
              </w:rPr>
              <w:t>CL</w:t>
            </w:r>
            <w:r>
              <w:rPr>
                <w:rFonts w:ascii="Arial"/>
                <w:b/>
              </w:rPr>
              <w:t>Á</w:t>
            </w:r>
            <w:r>
              <w:rPr>
                <w:rFonts w:ascii="Arial"/>
                <w:b/>
              </w:rPr>
              <w:t xml:space="preserve">USULA 31 </w:t>
            </w:r>
            <w:r>
              <w:rPr>
                <w:rFonts w:ascii="Arial"/>
                <w:b/>
              </w:rPr>
              <w:t>–</w:t>
            </w:r>
            <w:r>
              <w:rPr>
                <w:rFonts w:ascii="Arial"/>
                <w:b/>
              </w:rPr>
              <w:t xml:space="preserve"> </w:t>
            </w:r>
            <w:r w:rsidR="00EB7470" w:rsidRPr="00EB7470">
              <w:rPr>
                <w:rFonts w:ascii="Arial"/>
                <w:b/>
              </w:rPr>
              <w:t>RENDIMIENTOS FINANCIEROS</w:t>
            </w:r>
            <w:r w:rsidR="00EB7470">
              <w:rPr>
                <w:rFonts w:ascii="Arial"/>
                <w:b/>
              </w:rPr>
              <w:t>:</w:t>
            </w:r>
          </w:p>
        </w:tc>
      </w:tr>
      <w:tr w:rsidR="00EE26FA" w14:paraId="5BA43E0F" w14:textId="77777777" w:rsidTr="00A3340E">
        <w:tc>
          <w:tcPr>
            <w:tcW w:w="9918" w:type="dxa"/>
          </w:tcPr>
          <w:p w14:paraId="4D2D3DAF" w14:textId="2CF99FD8" w:rsidR="00EE26FA" w:rsidRPr="00D0563B" w:rsidRDefault="00133E6A" w:rsidP="00133E6A">
            <w:pPr>
              <w:tabs>
                <w:tab w:val="left" w:pos="284"/>
              </w:tabs>
              <w:adjustRightInd w:val="0"/>
              <w:jc w:val="both"/>
              <w:rPr>
                <w:rFonts w:ascii="Arial Narrow" w:hAnsi="Arial Narrow" w:cs="Arial"/>
                <w:iCs/>
              </w:rPr>
            </w:pPr>
            <w:r w:rsidRPr="00133E6A">
              <w:rPr>
                <w:rFonts w:ascii="Arial Narrow" w:hAnsi="Arial Narrow" w:cs="Arial"/>
                <w:iCs/>
              </w:rPr>
              <w:t>En virtud del presente contrato y para lograr los cometidos señalados en el objeto de este, EL CONTRATISTA en el caso que se generen rendimientos financieros por parte de los recursos del ICBF y como quiera que se trata de recursos del Presupuesto General de la Nación, deberán ser reintegrados al mes siguiente de su causación, de acuerdo con la instrucción que para el</w:t>
            </w:r>
            <w:r>
              <w:rPr>
                <w:rFonts w:ascii="Arial Narrow" w:hAnsi="Arial Narrow" w:cs="Arial"/>
                <w:iCs/>
              </w:rPr>
              <w:t xml:space="preserve"> </w:t>
            </w:r>
            <w:r w:rsidRPr="00133E6A">
              <w:rPr>
                <w:rFonts w:ascii="Arial Narrow" w:hAnsi="Arial Narrow" w:cs="Arial"/>
                <w:iCs/>
              </w:rPr>
              <w:t>efecto imparta la Dirección Financiera.</w:t>
            </w:r>
          </w:p>
        </w:tc>
      </w:tr>
    </w:tbl>
    <w:p w14:paraId="3E00518F" w14:textId="77777777" w:rsidR="00EE26FA" w:rsidRDefault="00EE26FA"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F3602C" w14:paraId="73530B54" w14:textId="77777777" w:rsidTr="00A3340E">
        <w:tc>
          <w:tcPr>
            <w:tcW w:w="9918" w:type="dxa"/>
            <w:shd w:val="clear" w:color="auto" w:fill="D9D9D9" w:themeFill="background1" w:themeFillShade="D9"/>
          </w:tcPr>
          <w:p w14:paraId="46818EE0" w14:textId="2897F283" w:rsidR="00F3602C" w:rsidRDefault="00F3602C" w:rsidP="00A3340E">
            <w:pPr>
              <w:pStyle w:val="Textoindependiente"/>
              <w:spacing w:before="82"/>
              <w:jc w:val="both"/>
              <w:rPr>
                <w:rFonts w:ascii="Arial"/>
                <w:b/>
              </w:rPr>
            </w:pPr>
            <w:r>
              <w:rPr>
                <w:rFonts w:ascii="Arial"/>
                <w:b/>
              </w:rPr>
              <w:t>CL</w:t>
            </w:r>
            <w:r>
              <w:rPr>
                <w:rFonts w:ascii="Arial"/>
                <w:b/>
              </w:rPr>
              <w:t>Á</w:t>
            </w:r>
            <w:r>
              <w:rPr>
                <w:rFonts w:ascii="Arial"/>
                <w:b/>
              </w:rPr>
              <w:t xml:space="preserve">USULA 32 </w:t>
            </w:r>
            <w:r>
              <w:rPr>
                <w:rFonts w:ascii="Arial"/>
                <w:b/>
              </w:rPr>
              <w:t>–</w:t>
            </w:r>
            <w:r>
              <w:rPr>
                <w:rFonts w:ascii="Arial"/>
                <w:b/>
              </w:rPr>
              <w:t xml:space="preserve"> DOCUMENTOS:</w:t>
            </w:r>
          </w:p>
        </w:tc>
      </w:tr>
      <w:tr w:rsidR="00F3602C" w14:paraId="4C10F35F" w14:textId="77777777" w:rsidTr="00A3340E">
        <w:tc>
          <w:tcPr>
            <w:tcW w:w="9918" w:type="dxa"/>
          </w:tcPr>
          <w:p w14:paraId="31735873" w14:textId="77777777" w:rsidR="009D5E8C" w:rsidRPr="009D5E8C" w:rsidRDefault="009D5E8C" w:rsidP="009D5E8C">
            <w:pPr>
              <w:tabs>
                <w:tab w:val="left" w:pos="284"/>
              </w:tabs>
              <w:adjustRightInd w:val="0"/>
              <w:jc w:val="both"/>
              <w:rPr>
                <w:rFonts w:ascii="Arial Narrow" w:hAnsi="Arial Narrow" w:cs="Arial"/>
                <w:iCs/>
              </w:rPr>
            </w:pPr>
            <w:r w:rsidRPr="009D5E8C">
              <w:rPr>
                <w:rFonts w:ascii="Arial Narrow" w:hAnsi="Arial Narrow" w:cs="Arial"/>
                <w:iCs/>
              </w:rPr>
              <w:t>Forman parte integral del presente contrato los siguientes documentos:</w:t>
            </w:r>
          </w:p>
          <w:p w14:paraId="31150A52"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La Propuesta y aceptación del Contratista a la invitación realizada por la entidad.</w:t>
            </w:r>
          </w:p>
          <w:p w14:paraId="0F39BDC4"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Los Estudios previos.</w:t>
            </w:r>
          </w:p>
          <w:p w14:paraId="3531B0BE" w14:textId="77777777" w:rsidR="009D5E8C" w:rsidRPr="009D5E8C" w:rsidRDefault="009D5E8C" w:rsidP="009D5E8C">
            <w:pPr>
              <w:numPr>
                <w:ilvl w:val="0"/>
                <w:numId w:val="21"/>
              </w:numPr>
              <w:tabs>
                <w:tab w:val="left" w:pos="288"/>
              </w:tabs>
              <w:adjustRightInd w:val="0"/>
              <w:jc w:val="both"/>
              <w:rPr>
                <w:rFonts w:ascii="Arial Narrow" w:hAnsi="Arial Narrow" w:cs="Arial"/>
                <w:iCs/>
              </w:rPr>
            </w:pPr>
            <w:r w:rsidRPr="009D5E8C">
              <w:rPr>
                <w:rFonts w:ascii="Arial Narrow" w:hAnsi="Arial Narrow" w:cs="Arial"/>
                <w:iCs/>
              </w:rPr>
              <w:t>Los documentos que acreditan la representación legal.</w:t>
            </w:r>
          </w:p>
          <w:p w14:paraId="4E5626C4" w14:textId="77777777" w:rsidR="009D5E8C" w:rsidRPr="009D5E8C" w:rsidRDefault="009D5E8C" w:rsidP="009D5E8C">
            <w:pPr>
              <w:numPr>
                <w:ilvl w:val="0"/>
                <w:numId w:val="21"/>
              </w:numPr>
              <w:tabs>
                <w:tab w:val="left" w:pos="297"/>
              </w:tabs>
              <w:adjustRightInd w:val="0"/>
              <w:jc w:val="both"/>
              <w:rPr>
                <w:rFonts w:ascii="Arial Narrow" w:hAnsi="Arial Narrow" w:cs="Arial"/>
                <w:iCs/>
              </w:rPr>
            </w:pPr>
            <w:r w:rsidRPr="009D5E8C">
              <w:rPr>
                <w:rFonts w:ascii="Arial Narrow" w:hAnsi="Arial Narrow" w:cs="Arial"/>
                <w:iCs/>
              </w:rPr>
              <w:t>Compromiso de confidencialidad y no divulgación de la información.</w:t>
            </w:r>
          </w:p>
          <w:p w14:paraId="5A19FA74" w14:textId="77777777" w:rsidR="009D5E8C" w:rsidRPr="009D5E8C" w:rsidRDefault="009D5E8C" w:rsidP="009D5E8C">
            <w:pPr>
              <w:numPr>
                <w:ilvl w:val="0"/>
                <w:numId w:val="21"/>
              </w:numPr>
              <w:tabs>
                <w:tab w:val="left" w:pos="298"/>
              </w:tabs>
              <w:adjustRightInd w:val="0"/>
              <w:jc w:val="both"/>
              <w:rPr>
                <w:rFonts w:ascii="Arial Narrow" w:hAnsi="Arial Narrow" w:cs="Arial"/>
                <w:iCs/>
              </w:rPr>
            </w:pPr>
            <w:r w:rsidRPr="009D5E8C">
              <w:rPr>
                <w:rFonts w:ascii="Arial Narrow" w:hAnsi="Arial Narrow" w:cs="Arial"/>
                <w:iCs/>
              </w:rPr>
              <w:t>Manual Operativo de la Modalidad y anexos técnicos.</w:t>
            </w:r>
          </w:p>
          <w:p w14:paraId="31AA1865" w14:textId="77777777" w:rsidR="009D5E8C" w:rsidRPr="009D5E8C" w:rsidRDefault="009D5E8C" w:rsidP="009D5E8C">
            <w:pPr>
              <w:tabs>
                <w:tab w:val="left" w:pos="284"/>
              </w:tabs>
              <w:adjustRightInd w:val="0"/>
              <w:jc w:val="both"/>
              <w:rPr>
                <w:rFonts w:ascii="Arial Narrow" w:hAnsi="Arial Narrow" w:cs="Arial"/>
                <w:iCs/>
              </w:rPr>
            </w:pPr>
          </w:p>
          <w:p w14:paraId="53E67B31" w14:textId="6576B5E1" w:rsidR="00F3602C" w:rsidRPr="00D0563B" w:rsidRDefault="009D5E8C" w:rsidP="009D5E8C">
            <w:pPr>
              <w:tabs>
                <w:tab w:val="left" w:pos="284"/>
              </w:tabs>
              <w:adjustRightInd w:val="0"/>
              <w:jc w:val="both"/>
              <w:rPr>
                <w:rFonts w:ascii="Arial Narrow" w:hAnsi="Arial Narrow" w:cs="Arial"/>
                <w:iCs/>
              </w:rPr>
            </w:pPr>
            <w:r w:rsidRPr="009D5E8C">
              <w:rPr>
                <w:rFonts w:ascii="Arial Narrow" w:hAnsi="Arial Narrow" w:cs="Arial"/>
                <w:b/>
                <w:iCs/>
              </w:rPr>
              <w:t>NOTA</w:t>
            </w:r>
            <w:r w:rsidRPr="009D5E8C">
              <w:rPr>
                <w:rFonts w:ascii="Arial Narrow" w:hAnsi="Arial Narrow" w:cs="Arial"/>
                <w:iCs/>
              </w:rPr>
              <w:t>. Las versiones de los documentos propios de las modalidades son susceptibles de actualización y será responsabilidad del contratista su actualización a la última versión aprobada por el ICBF.</w:t>
            </w:r>
          </w:p>
        </w:tc>
      </w:tr>
    </w:tbl>
    <w:p w14:paraId="62DCAA63" w14:textId="77777777" w:rsidR="00F3602C" w:rsidRDefault="00F3602C"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9D5E8C" w14:paraId="20BB9E05" w14:textId="77777777" w:rsidTr="00A3340E">
        <w:tc>
          <w:tcPr>
            <w:tcW w:w="9918" w:type="dxa"/>
            <w:shd w:val="clear" w:color="auto" w:fill="D9D9D9" w:themeFill="background1" w:themeFillShade="D9"/>
          </w:tcPr>
          <w:p w14:paraId="3FB869B2" w14:textId="38CEB18E" w:rsidR="009D5E8C" w:rsidRDefault="009D5E8C" w:rsidP="00A3340E">
            <w:pPr>
              <w:pStyle w:val="Textoindependiente"/>
              <w:spacing w:before="82"/>
              <w:jc w:val="both"/>
              <w:rPr>
                <w:rFonts w:ascii="Arial"/>
                <w:b/>
              </w:rPr>
            </w:pPr>
            <w:r>
              <w:rPr>
                <w:rFonts w:ascii="Arial"/>
                <w:b/>
              </w:rPr>
              <w:t>CL</w:t>
            </w:r>
            <w:r>
              <w:rPr>
                <w:rFonts w:ascii="Arial"/>
                <w:b/>
              </w:rPr>
              <w:t>Á</w:t>
            </w:r>
            <w:r>
              <w:rPr>
                <w:rFonts w:ascii="Arial"/>
                <w:b/>
              </w:rPr>
              <w:t xml:space="preserve">USULA 33 </w:t>
            </w:r>
            <w:r>
              <w:rPr>
                <w:rFonts w:ascii="Arial"/>
                <w:b/>
              </w:rPr>
              <w:t>–</w:t>
            </w:r>
            <w:r>
              <w:rPr>
                <w:rFonts w:ascii="Arial"/>
                <w:b/>
              </w:rPr>
              <w:t xml:space="preserve"> </w:t>
            </w:r>
            <w:r w:rsidR="003453BB">
              <w:rPr>
                <w:rFonts w:ascii="Arial"/>
                <w:b/>
              </w:rPr>
              <w:t>LEGISLACI</w:t>
            </w:r>
            <w:r w:rsidR="003453BB">
              <w:rPr>
                <w:rFonts w:ascii="Arial"/>
                <w:b/>
              </w:rPr>
              <w:t>Ó</w:t>
            </w:r>
            <w:r w:rsidR="003453BB">
              <w:rPr>
                <w:rFonts w:ascii="Arial"/>
                <w:b/>
              </w:rPr>
              <w:t>N APLICABLE</w:t>
            </w:r>
          </w:p>
        </w:tc>
      </w:tr>
      <w:tr w:rsidR="009D5E8C" w14:paraId="1FED857F" w14:textId="77777777" w:rsidTr="00A3340E">
        <w:tc>
          <w:tcPr>
            <w:tcW w:w="9918" w:type="dxa"/>
          </w:tcPr>
          <w:p w14:paraId="5E8A6DEA" w14:textId="77777777" w:rsidR="00BB1587" w:rsidRPr="00BB1587" w:rsidRDefault="00BB1587" w:rsidP="00BB1587">
            <w:pPr>
              <w:tabs>
                <w:tab w:val="left" w:pos="284"/>
              </w:tabs>
              <w:adjustRightInd w:val="0"/>
              <w:jc w:val="both"/>
              <w:rPr>
                <w:rFonts w:ascii="Arial Narrow" w:hAnsi="Arial Narrow" w:cs="Arial"/>
                <w:iCs/>
              </w:rPr>
            </w:pPr>
            <w:r w:rsidRPr="00BB1587">
              <w:rPr>
                <w:rFonts w:ascii="Arial Narrow" w:hAnsi="Arial Narrow" w:cs="Arial"/>
                <w:iCs/>
              </w:rPr>
              <w:t>Son aplicables al presente contrato las disposiciones contenidas en el artículo 209 de la Constitución Política, y las normas especiales de la contratación de aporte previstas en el numeral 9 del artículo 21 de la Ley 7ª de 1979, artículo 13 de la Ley 1098 de 2006, el artículo 122 del Decreto 2150 de 1995, el Decreto 1529 de 1996 y los artículos 2.4.3.2.1 y siguientes del</w:t>
            </w:r>
          </w:p>
          <w:p w14:paraId="56DAB8B9" w14:textId="7FA78498" w:rsidR="009D5E8C" w:rsidRPr="00D0563B" w:rsidRDefault="00BB1587" w:rsidP="00BB1587">
            <w:pPr>
              <w:tabs>
                <w:tab w:val="left" w:pos="284"/>
              </w:tabs>
              <w:adjustRightInd w:val="0"/>
              <w:jc w:val="both"/>
              <w:rPr>
                <w:rFonts w:ascii="Arial Narrow" w:hAnsi="Arial Narrow" w:cs="Arial"/>
                <w:iCs/>
              </w:rPr>
            </w:pPr>
            <w:r w:rsidRPr="00BB1587">
              <w:rPr>
                <w:rFonts w:ascii="Arial Narrow" w:hAnsi="Arial Narrow" w:cs="Arial"/>
                <w:iCs/>
              </w:rPr>
              <w:t>Decreto 1084 de 2015.</w:t>
            </w:r>
          </w:p>
        </w:tc>
      </w:tr>
    </w:tbl>
    <w:p w14:paraId="6339E94F" w14:textId="77777777" w:rsidR="009D5E8C" w:rsidRDefault="009D5E8C" w:rsidP="00C23978">
      <w:pPr>
        <w:tabs>
          <w:tab w:val="left" w:pos="864"/>
        </w:tabs>
        <w:rPr>
          <w:rFonts w:ascii="Arial" w:hAnsi="Arial"/>
          <w:b/>
          <w:sz w:val="20"/>
        </w:rPr>
      </w:pPr>
    </w:p>
    <w:p w14:paraId="21CCC0AB" w14:textId="77777777" w:rsidR="006A6B50" w:rsidRDefault="006A6B50" w:rsidP="00C23978">
      <w:pPr>
        <w:tabs>
          <w:tab w:val="left" w:pos="864"/>
        </w:tabs>
        <w:rPr>
          <w:rFonts w:ascii="Arial" w:hAnsi="Arial"/>
          <w:b/>
          <w:sz w:val="20"/>
        </w:rPr>
      </w:pPr>
    </w:p>
    <w:tbl>
      <w:tblPr>
        <w:tblStyle w:val="Tablaconcuadrcula"/>
        <w:tblW w:w="0" w:type="auto"/>
        <w:tblLook w:val="04A0" w:firstRow="1" w:lastRow="0" w:firstColumn="1" w:lastColumn="0" w:noHBand="0" w:noVBand="1"/>
      </w:tblPr>
      <w:tblGrid>
        <w:gridCol w:w="9918"/>
      </w:tblGrid>
      <w:tr w:rsidR="006A6B50" w14:paraId="5F0C75CA" w14:textId="77777777" w:rsidTr="00A3340E">
        <w:tc>
          <w:tcPr>
            <w:tcW w:w="9918" w:type="dxa"/>
            <w:shd w:val="clear" w:color="auto" w:fill="D9D9D9" w:themeFill="background1" w:themeFillShade="D9"/>
          </w:tcPr>
          <w:p w14:paraId="1C114EE5" w14:textId="75F852EA" w:rsidR="006A6B50" w:rsidRDefault="006A6B50" w:rsidP="00A3340E">
            <w:pPr>
              <w:pStyle w:val="Textoindependiente"/>
              <w:spacing w:before="82"/>
              <w:jc w:val="both"/>
              <w:rPr>
                <w:rFonts w:ascii="Arial"/>
                <w:b/>
              </w:rPr>
            </w:pPr>
            <w:r>
              <w:rPr>
                <w:rFonts w:ascii="Arial"/>
                <w:b/>
              </w:rPr>
              <w:t>CL</w:t>
            </w:r>
            <w:r>
              <w:rPr>
                <w:rFonts w:ascii="Arial"/>
                <w:b/>
              </w:rPr>
              <w:t>Á</w:t>
            </w:r>
            <w:r>
              <w:rPr>
                <w:rFonts w:ascii="Arial"/>
                <w:b/>
              </w:rPr>
              <w:t xml:space="preserve">USULA 34 </w:t>
            </w:r>
            <w:r>
              <w:rPr>
                <w:rFonts w:ascii="Arial"/>
                <w:b/>
              </w:rPr>
              <w:t>–</w:t>
            </w:r>
            <w:r>
              <w:rPr>
                <w:rFonts w:ascii="Arial"/>
                <w:b/>
              </w:rPr>
              <w:t xml:space="preserve"> </w:t>
            </w:r>
            <w:r w:rsidR="00913853" w:rsidRPr="00913853">
              <w:rPr>
                <w:rFonts w:ascii="Arial"/>
                <w:b/>
              </w:rPr>
              <w:t>PROPIEDAD INTELECTUAL</w:t>
            </w:r>
            <w:r w:rsidR="00913853">
              <w:rPr>
                <w:rFonts w:ascii="Arial"/>
                <w:b/>
              </w:rPr>
              <w:t>:</w:t>
            </w:r>
          </w:p>
        </w:tc>
      </w:tr>
      <w:tr w:rsidR="006A6B50" w14:paraId="411B026B" w14:textId="77777777" w:rsidTr="00A3340E">
        <w:tc>
          <w:tcPr>
            <w:tcW w:w="9918" w:type="dxa"/>
          </w:tcPr>
          <w:p w14:paraId="09791B87" w14:textId="77777777" w:rsidR="0072424B" w:rsidRPr="0072424B" w:rsidRDefault="0072424B" w:rsidP="0072424B">
            <w:pPr>
              <w:tabs>
                <w:tab w:val="left" w:pos="284"/>
              </w:tabs>
              <w:adjustRightInd w:val="0"/>
              <w:jc w:val="both"/>
              <w:rPr>
                <w:rFonts w:ascii="Arial Narrow" w:hAnsi="Arial Narrow" w:cs="Arial"/>
                <w:iCs/>
              </w:rPr>
            </w:pPr>
            <w:r w:rsidRPr="0072424B">
              <w:rPr>
                <w:rFonts w:ascii="Arial Narrow" w:hAnsi="Arial Narrow" w:cs="Arial"/>
                <w:iCs/>
              </w:rPr>
              <w:t>Los documentos, material audiovisual, escrito o gráfico que surjan en desarrollo del presente contrato serán propiedad del</w:t>
            </w:r>
          </w:p>
          <w:p w14:paraId="019EB88F" w14:textId="0621D041" w:rsidR="006A6B50" w:rsidRPr="00D0563B" w:rsidRDefault="0072424B" w:rsidP="0072424B">
            <w:pPr>
              <w:tabs>
                <w:tab w:val="left" w:pos="284"/>
              </w:tabs>
              <w:adjustRightInd w:val="0"/>
              <w:jc w:val="both"/>
              <w:rPr>
                <w:rFonts w:ascii="Arial Narrow" w:hAnsi="Arial Narrow" w:cs="Arial"/>
                <w:iCs/>
              </w:rPr>
            </w:pPr>
            <w:r w:rsidRPr="0072424B">
              <w:rPr>
                <w:rFonts w:ascii="Arial Narrow" w:hAnsi="Arial Narrow" w:cs="Arial"/>
                <w:iCs/>
              </w:rPr>
              <w:t>ICBF, acorde a lo consagrado en el artículo 28 de la Ley 1450 de 2011 que establece la propiedad intelectual de obras en cumplimiento de un contrato de prestación de servicios.</w:t>
            </w:r>
          </w:p>
        </w:tc>
      </w:tr>
    </w:tbl>
    <w:p w14:paraId="1BE78621" w14:textId="77777777" w:rsidR="006A6B50" w:rsidRDefault="006A6B50" w:rsidP="00C23978">
      <w:pPr>
        <w:tabs>
          <w:tab w:val="left" w:pos="864"/>
        </w:tabs>
        <w:rPr>
          <w:rFonts w:ascii="Arial" w:hAnsi="Arial"/>
          <w:b/>
          <w:sz w:val="20"/>
        </w:rPr>
      </w:pPr>
    </w:p>
    <w:p w14:paraId="0F2AA31C" w14:textId="75D291DF" w:rsidR="00516E49" w:rsidRDefault="00516E49" w:rsidP="00516E49">
      <w:pPr>
        <w:tabs>
          <w:tab w:val="left" w:pos="864"/>
        </w:tabs>
        <w:ind w:right="517"/>
        <w:jc w:val="both"/>
        <w:rPr>
          <w:rFonts w:ascii="Arial" w:hAnsi="Arial"/>
          <w:b/>
          <w:sz w:val="20"/>
        </w:rPr>
      </w:pPr>
      <w:r w:rsidRPr="00516E49">
        <w:rPr>
          <w:rFonts w:ascii="Arial" w:hAnsi="Arial"/>
          <w:b/>
          <w:sz w:val="20"/>
        </w:rPr>
        <w:t>NOTA: LOS LINEAMIENTOS ESPECIALES DE CADA CONTRATO, TALES COMO OBLIGACIONES ESPECÍFICAS, PLAZO DE EJECUCIÓN, VALOR DEL CONTRATO Y FORMA DE PAGO SE ENCUENTRAN EN LOS ESTUDIOS PREVIOS, Y EN EL ANEXO DE LAS CLAUSULAS CONTRACTUALES ESPECÍFICAS DEL CONTRATO DE APORTE, LOS CUALES FORMAN PARTE INTEGRAL DEL CONTRATO DE APORTE QUE SE APRUEBA EN SECOP II. LA AUTENTICACIÓN DEL SECOP II, ES DECIR LAS APROBACIONES REALIZADAS CON LOS USUARIOS ASIGNADOS CONSTITUYEN UNA FIRMA ELECTRÓNICA EN LOS TÉRMINOS DEL ARTÍCULO 7 DE LA LEY 527 DE 1999 Y LAS NORMAS QUE LA REGLAMENTAN</w:t>
      </w:r>
    </w:p>
    <w:sectPr w:rsidR="00516E49">
      <w:pgSz w:w="12240" w:h="15840"/>
      <w:pgMar w:top="2360" w:right="360" w:bottom="1680" w:left="1440" w:header="915" w:footer="14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045A1" w14:textId="77777777" w:rsidR="003874EF" w:rsidRDefault="003874EF">
      <w:r>
        <w:separator/>
      </w:r>
    </w:p>
  </w:endnote>
  <w:endnote w:type="continuationSeparator" w:id="0">
    <w:p w14:paraId="2D1A23B7" w14:textId="77777777" w:rsidR="003874EF" w:rsidRDefault="00387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1B7B3" w14:textId="77777777" w:rsidR="0091588D" w:rsidRDefault="00516E49">
    <w:pPr>
      <w:pStyle w:val="Textoindependiente"/>
      <w:spacing w:line="14" w:lineRule="auto"/>
    </w:pPr>
    <w:r>
      <w:rPr>
        <w:noProof/>
      </w:rPr>
      <w:drawing>
        <wp:anchor distT="0" distB="0" distL="0" distR="0" simplePos="0" relativeHeight="487040000" behindDoc="1" locked="0" layoutInCell="1" allowOverlap="1" wp14:anchorId="20D03F3D" wp14:editId="7016D588">
          <wp:simplePos x="0" y="0"/>
          <wp:positionH relativeFrom="page">
            <wp:posOffset>575309</wp:posOffset>
          </wp:positionH>
          <wp:positionV relativeFrom="page">
            <wp:posOffset>8936711</wp:posOffset>
          </wp:positionV>
          <wp:extent cx="6649084" cy="989936"/>
          <wp:effectExtent l="0" t="0" r="0" b="0"/>
          <wp:wrapNone/>
          <wp:docPr id="968052596"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6649084" cy="989936"/>
                  </a:xfrm>
                  <a:prstGeom prst="rect">
                    <a:avLst/>
                  </a:prstGeom>
                </pic:spPr>
              </pic:pic>
            </a:graphicData>
          </a:graphic>
        </wp:anchor>
      </w:drawing>
    </w:r>
    <w:r>
      <w:rPr>
        <w:noProof/>
      </w:rPr>
      <mc:AlternateContent>
        <mc:Choice Requires="wps">
          <w:drawing>
            <wp:anchor distT="0" distB="0" distL="0" distR="0" simplePos="0" relativeHeight="487040512" behindDoc="1" locked="0" layoutInCell="1" allowOverlap="1" wp14:anchorId="370AC276" wp14:editId="32D2ECAE">
              <wp:simplePos x="0" y="0"/>
              <wp:positionH relativeFrom="page">
                <wp:posOffset>1435353</wp:posOffset>
              </wp:positionH>
              <wp:positionV relativeFrom="page">
                <wp:posOffset>9336894</wp:posOffset>
              </wp:positionV>
              <wp:extent cx="1638300" cy="41719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38300" cy="417195"/>
                      </a:xfrm>
                      <a:prstGeom prst="rect">
                        <a:avLst/>
                      </a:prstGeom>
                    </wps:spPr>
                    <wps:txbx>
                      <w:txbxContent>
                        <w:p w14:paraId="7BFC6CB7" w14:textId="77777777" w:rsidR="0091588D" w:rsidRDefault="00516E49">
                          <w:pPr>
                            <w:spacing w:before="14"/>
                            <w:ind w:left="20" w:right="18" w:hanging="2"/>
                            <w:jc w:val="center"/>
                            <w:rPr>
                              <w:sz w:val="18"/>
                            </w:rPr>
                          </w:pPr>
                          <w:r>
                            <w:rPr>
                              <w:color w:val="585858"/>
                              <w:sz w:val="18"/>
                            </w:rPr>
                            <w:t>Sede de la Dirección General Avenida</w:t>
                          </w:r>
                          <w:r>
                            <w:rPr>
                              <w:color w:val="585858"/>
                              <w:spacing w:val="-10"/>
                              <w:sz w:val="18"/>
                            </w:rPr>
                            <w:t xml:space="preserve"> </w:t>
                          </w:r>
                          <w:r>
                            <w:rPr>
                              <w:color w:val="585858"/>
                              <w:sz w:val="18"/>
                            </w:rPr>
                            <w:t>carrera</w:t>
                          </w:r>
                          <w:r>
                            <w:rPr>
                              <w:color w:val="585858"/>
                              <w:spacing w:val="-8"/>
                              <w:sz w:val="18"/>
                            </w:rPr>
                            <w:t xml:space="preserve"> </w:t>
                          </w:r>
                          <w:r>
                            <w:rPr>
                              <w:color w:val="585858"/>
                              <w:sz w:val="18"/>
                            </w:rPr>
                            <w:t>68</w:t>
                          </w:r>
                          <w:r>
                            <w:rPr>
                              <w:color w:val="585858"/>
                              <w:spacing w:val="-8"/>
                              <w:sz w:val="18"/>
                            </w:rPr>
                            <w:t xml:space="preserve"> </w:t>
                          </w:r>
                          <w:r>
                            <w:rPr>
                              <w:color w:val="585858"/>
                              <w:sz w:val="18"/>
                            </w:rPr>
                            <w:t>No.64c</w:t>
                          </w:r>
                          <w:r>
                            <w:rPr>
                              <w:color w:val="585858"/>
                              <w:spacing w:val="-5"/>
                              <w:sz w:val="18"/>
                            </w:rPr>
                            <w:t xml:space="preserve"> </w:t>
                          </w:r>
                          <w:r>
                            <w:rPr>
                              <w:color w:val="585858"/>
                              <w:sz w:val="18"/>
                            </w:rPr>
                            <w:t>–</w:t>
                          </w:r>
                          <w:r>
                            <w:rPr>
                              <w:color w:val="585858"/>
                              <w:spacing w:val="-10"/>
                              <w:sz w:val="18"/>
                            </w:rPr>
                            <w:t xml:space="preserve"> </w:t>
                          </w:r>
                          <w:r>
                            <w:rPr>
                              <w:color w:val="585858"/>
                              <w:sz w:val="18"/>
                            </w:rPr>
                            <w:t>75</w:t>
                          </w:r>
                        </w:p>
                        <w:p w14:paraId="1DE3A3BD" w14:textId="77777777" w:rsidR="0091588D" w:rsidRDefault="00516E49">
                          <w:pPr>
                            <w:spacing w:before="1"/>
                            <w:jc w:val="center"/>
                            <w:rPr>
                              <w:sz w:val="18"/>
                            </w:rPr>
                          </w:pPr>
                          <w:r>
                            <w:rPr>
                              <w:color w:val="585858"/>
                              <w:sz w:val="18"/>
                            </w:rPr>
                            <w:t>PBX:</w:t>
                          </w:r>
                          <w:r>
                            <w:rPr>
                              <w:color w:val="585858"/>
                              <w:spacing w:val="-2"/>
                              <w:sz w:val="18"/>
                            </w:rPr>
                            <w:t xml:space="preserve"> 4377630</w:t>
                          </w:r>
                        </w:p>
                      </w:txbxContent>
                    </wps:txbx>
                    <wps:bodyPr wrap="square" lIns="0" tIns="0" rIns="0" bIns="0" rtlCol="0">
                      <a:noAutofit/>
                    </wps:bodyPr>
                  </wps:wsp>
                </a:graphicData>
              </a:graphic>
            </wp:anchor>
          </w:drawing>
        </mc:Choice>
        <mc:Fallback>
          <w:pict>
            <v:shapetype w14:anchorId="370AC276" id="_x0000_t202" coordsize="21600,21600" o:spt="202" path="m,l,21600r21600,l21600,xe">
              <v:stroke joinstyle="miter"/>
              <v:path gradientshapeok="t" o:connecttype="rect"/>
            </v:shapetype>
            <v:shape id="Textbox 5" o:spid="_x0000_s1027" type="#_x0000_t202" style="position:absolute;margin-left:113pt;margin-top:735.2pt;width:129pt;height:32.85pt;z-index:-1627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" filled="f" stroked="f">
              <v:textbox inset="0,0,0,0">
                <w:txbxContent>
                  <w:p w14:paraId="7BFC6CB7" w14:textId="77777777" w:rsidR="0091588D" w:rsidRDefault="00516E49">
                    <w:pPr>
                      <w:spacing w:before="14"/>
                      <w:ind w:left="20" w:right="18" w:hanging="2"/>
                      <w:jc w:val="center"/>
                      <w:rPr>
                        <w:sz w:val="18"/>
                      </w:rPr>
                    </w:pPr>
                    <w:r>
                      <w:rPr>
                        <w:color w:val="585858"/>
                        <w:sz w:val="18"/>
                      </w:rPr>
                      <w:t>Sede de la Dirección General Avenida</w:t>
                    </w:r>
                    <w:r>
                      <w:rPr>
                        <w:color w:val="585858"/>
                        <w:spacing w:val="-10"/>
                        <w:sz w:val="18"/>
                      </w:rPr>
                      <w:t xml:space="preserve"> </w:t>
                    </w:r>
                    <w:r>
                      <w:rPr>
                        <w:color w:val="585858"/>
                        <w:sz w:val="18"/>
                      </w:rPr>
                      <w:t>carrera</w:t>
                    </w:r>
                    <w:r>
                      <w:rPr>
                        <w:color w:val="585858"/>
                        <w:spacing w:val="-8"/>
                        <w:sz w:val="18"/>
                      </w:rPr>
                      <w:t xml:space="preserve"> </w:t>
                    </w:r>
                    <w:r>
                      <w:rPr>
                        <w:color w:val="585858"/>
                        <w:sz w:val="18"/>
                      </w:rPr>
                      <w:t>68</w:t>
                    </w:r>
                    <w:r>
                      <w:rPr>
                        <w:color w:val="585858"/>
                        <w:spacing w:val="-8"/>
                        <w:sz w:val="18"/>
                      </w:rPr>
                      <w:t xml:space="preserve"> </w:t>
                    </w:r>
                    <w:r>
                      <w:rPr>
                        <w:color w:val="585858"/>
                        <w:sz w:val="18"/>
                      </w:rPr>
                      <w:t>No.64c</w:t>
                    </w:r>
                    <w:r>
                      <w:rPr>
                        <w:color w:val="585858"/>
                        <w:spacing w:val="-5"/>
                        <w:sz w:val="18"/>
                      </w:rPr>
                      <w:t xml:space="preserve"> </w:t>
                    </w:r>
                    <w:r>
                      <w:rPr>
                        <w:color w:val="585858"/>
                        <w:sz w:val="18"/>
                      </w:rPr>
                      <w:t>–</w:t>
                    </w:r>
                    <w:r>
                      <w:rPr>
                        <w:color w:val="585858"/>
                        <w:spacing w:val="-10"/>
                        <w:sz w:val="18"/>
                      </w:rPr>
                      <w:t xml:space="preserve"> </w:t>
                    </w:r>
                    <w:r>
                      <w:rPr>
                        <w:color w:val="585858"/>
                        <w:sz w:val="18"/>
                      </w:rPr>
                      <w:t>75</w:t>
                    </w:r>
                  </w:p>
                  <w:p w14:paraId="1DE3A3BD" w14:textId="77777777" w:rsidR="0091588D" w:rsidRDefault="00516E49">
                    <w:pPr>
                      <w:spacing w:before="1"/>
                      <w:jc w:val="center"/>
                      <w:rPr>
                        <w:sz w:val="18"/>
                      </w:rPr>
                    </w:pPr>
                    <w:r>
                      <w:rPr>
                        <w:color w:val="585858"/>
                        <w:sz w:val="18"/>
                      </w:rPr>
                      <w:t>PBX:</w:t>
                    </w:r>
                    <w:r>
                      <w:rPr>
                        <w:color w:val="585858"/>
                        <w:spacing w:val="-2"/>
                        <w:sz w:val="18"/>
                      </w:rPr>
                      <w:t xml:space="preserve"> 4377630</w:t>
                    </w:r>
                  </w:p>
                </w:txbxContent>
              </v:textbox>
              <w10:wrap anchorx="page" anchory="page"/>
            </v:shape>
          </w:pict>
        </mc:Fallback>
      </mc:AlternateContent>
    </w:r>
    <w:r>
      <w:rPr>
        <w:noProof/>
      </w:rPr>
      <mc:AlternateContent>
        <mc:Choice Requires="wps">
          <w:drawing>
            <wp:anchor distT="0" distB="0" distL="0" distR="0" simplePos="0" relativeHeight="487041024" behindDoc="1" locked="0" layoutInCell="1" allowOverlap="1" wp14:anchorId="60CE9172" wp14:editId="6FAEB221">
              <wp:simplePos x="0" y="0"/>
              <wp:positionH relativeFrom="page">
                <wp:posOffset>4810125</wp:posOffset>
              </wp:positionH>
              <wp:positionV relativeFrom="page">
                <wp:posOffset>9336894</wp:posOffset>
              </wp:positionV>
              <wp:extent cx="1475105" cy="2857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75105" cy="285750"/>
                      </a:xfrm>
                      <a:prstGeom prst="rect">
                        <a:avLst/>
                      </a:prstGeom>
                    </wps:spPr>
                    <wps:txbx>
                      <w:txbxContent>
                        <w:p w14:paraId="3889C45D" w14:textId="77777777" w:rsidR="0091588D" w:rsidRDefault="00516E49">
                          <w:pPr>
                            <w:spacing w:before="14"/>
                            <w:ind w:left="485" w:right="18" w:hanging="466"/>
                            <w:rPr>
                              <w:sz w:val="18"/>
                            </w:rPr>
                          </w:pPr>
                          <w:r>
                            <w:rPr>
                              <w:color w:val="585858"/>
                              <w:sz w:val="18"/>
                            </w:rPr>
                            <w:t>Línea</w:t>
                          </w:r>
                          <w:r>
                            <w:rPr>
                              <w:color w:val="585858"/>
                              <w:spacing w:val="-13"/>
                              <w:sz w:val="18"/>
                            </w:rPr>
                            <w:t xml:space="preserve"> </w:t>
                          </w:r>
                          <w:r>
                            <w:rPr>
                              <w:color w:val="585858"/>
                              <w:sz w:val="18"/>
                            </w:rPr>
                            <w:t>gratuita</w:t>
                          </w:r>
                          <w:r>
                            <w:rPr>
                              <w:color w:val="585858"/>
                              <w:spacing w:val="-12"/>
                              <w:sz w:val="18"/>
                            </w:rPr>
                            <w:t xml:space="preserve"> </w:t>
                          </w:r>
                          <w:r>
                            <w:rPr>
                              <w:color w:val="585858"/>
                              <w:sz w:val="18"/>
                            </w:rPr>
                            <w:t>nacional</w:t>
                          </w:r>
                          <w:r>
                            <w:rPr>
                              <w:color w:val="585858"/>
                              <w:spacing w:val="-11"/>
                              <w:sz w:val="18"/>
                            </w:rPr>
                            <w:t xml:space="preserve"> </w:t>
                          </w:r>
                          <w:r>
                            <w:rPr>
                              <w:color w:val="585858"/>
                              <w:sz w:val="18"/>
                            </w:rPr>
                            <w:t>ICBF 01 8000 91 8080</w:t>
                          </w:r>
                        </w:p>
                      </w:txbxContent>
                    </wps:txbx>
                    <wps:bodyPr wrap="square" lIns="0" tIns="0" rIns="0" bIns="0" rtlCol="0">
                      <a:noAutofit/>
                    </wps:bodyPr>
                  </wps:wsp>
                </a:graphicData>
              </a:graphic>
            </wp:anchor>
          </w:drawing>
        </mc:Choice>
        <mc:Fallback>
          <w:pict>
            <v:shape w14:anchorId="60CE9172" id="Textbox 6" o:spid="_x0000_s1028" type="#_x0000_t202" style="position:absolute;margin-left:378.75pt;margin-top:735.2pt;width:116.15pt;height:22.5pt;z-index:-16275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pTAlwEAACIDAAAOAAAAZHJzL2Uyb0RvYy54bWysUt2OEyEUvjfxHQj3dqaNdT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" filled="f" stroked="f">
              <v:textbox inset="0,0,0,0">
                <w:txbxContent>
                  <w:p w14:paraId="3889C45D" w14:textId="77777777" w:rsidR="0091588D" w:rsidRDefault="00516E49">
                    <w:pPr>
                      <w:spacing w:before="14"/>
                      <w:ind w:left="485" w:right="18" w:hanging="466"/>
                      <w:rPr>
                        <w:sz w:val="18"/>
                      </w:rPr>
                    </w:pPr>
                    <w:r>
                      <w:rPr>
                        <w:color w:val="585858"/>
                        <w:sz w:val="18"/>
                      </w:rPr>
                      <w:t>Línea</w:t>
                    </w:r>
                    <w:r>
                      <w:rPr>
                        <w:color w:val="585858"/>
                        <w:spacing w:val="-13"/>
                        <w:sz w:val="18"/>
                      </w:rPr>
                      <w:t xml:space="preserve"> </w:t>
                    </w:r>
                    <w:r>
                      <w:rPr>
                        <w:color w:val="585858"/>
                        <w:sz w:val="18"/>
                      </w:rPr>
                      <w:t>gratuita</w:t>
                    </w:r>
                    <w:r>
                      <w:rPr>
                        <w:color w:val="585858"/>
                        <w:spacing w:val="-12"/>
                        <w:sz w:val="18"/>
                      </w:rPr>
                      <w:t xml:space="preserve"> </w:t>
                    </w:r>
                    <w:r>
                      <w:rPr>
                        <w:color w:val="585858"/>
                        <w:sz w:val="18"/>
                      </w:rPr>
                      <w:t>nacional</w:t>
                    </w:r>
                    <w:r>
                      <w:rPr>
                        <w:color w:val="585858"/>
                        <w:spacing w:val="-11"/>
                        <w:sz w:val="18"/>
                      </w:rPr>
                      <w:t xml:space="preserve"> </w:t>
                    </w:r>
                    <w:r>
                      <w:rPr>
                        <w:color w:val="585858"/>
                        <w:sz w:val="18"/>
                      </w:rPr>
                      <w:t>ICBF 01 8000 91 8080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63C2D" w14:textId="77777777" w:rsidR="003874EF" w:rsidRDefault="003874EF">
      <w:r>
        <w:separator/>
      </w:r>
    </w:p>
  </w:footnote>
  <w:footnote w:type="continuationSeparator" w:id="0">
    <w:p w14:paraId="406E49A9" w14:textId="77777777" w:rsidR="003874EF" w:rsidRDefault="003874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4369E" w14:textId="77777777" w:rsidR="0091588D" w:rsidRDefault="00516E49">
    <w:pPr>
      <w:pStyle w:val="Textoindependiente"/>
      <w:spacing w:line="14" w:lineRule="auto"/>
    </w:pPr>
    <w:r>
      <w:rPr>
        <w:noProof/>
      </w:rPr>
      <w:drawing>
        <wp:anchor distT="0" distB="0" distL="0" distR="0" simplePos="0" relativeHeight="487038464" behindDoc="1" locked="0" layoutInCell="1" allowOverlap="1" wp14:anchorId="43866E6A" wp14:editId="1746A251">
          <wp:simplePos x="0" y="0"/>
          <wp:positionH relativeFrom="page">
            <wp:posOffset>6471920</wp:posOffset>
          </wp:positionH>
          <wp:positionV relativeFrom="page">
            <wp:posOffset>581025</wp:posOffset>
          </wp:positionV>
          <wp:extent cx="574040" cy="722629"/>
          <wp:effectExtent l="0" t="0" r="0" b="0"/>
          <wp:wrapNone/>
          <wp:docPr id="176472912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4040" cy="722629"/>
                  </a:xfrm>
                  <a:prstGeom prst="rect">
                    <a:avLst/>
                  </a:prstGeom>
                </pic:spPr>
              </pic:pic>
            </a:graphicData>
          </a:graphic>
        </wp:anchor>
      </w:drawing>
    </w:r>
    <w:r>
      <w:rPr>
        <w:noProof/>
      </w:rPr>
      <mc:AlternateContent>
        <mc:Choice Requires="wps">
          <w:drawing>
            <wp:anchor distT="0" distB="0" distL="0" distR="0" simplePos="0" relativeHeight="487038976" behindDoc="1" locked="0" layoutInCell="1" allowOverlap="1" wp14:anchorId="0BCDADAF" wp14:editId="6C8CC526">
              <wp:simplePos x="0" y="0"/>
              <wp:positionH relativeFrom="page">
                <wp:posOffset>710565</wp:posOffset>
              </wp:positionH>
              <wp:positionV relativeFrom="page">
                <wp:posOffset>1494155</wp:posOffset>
              </wp:positionV>
              <wp:extent cx="6711315"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11315" cy="1270"/>
                      </a:xfrm>
                      <a:custGeom>
                        <a:avLst/>
                        <a:gdLst/>
                        <a:ahLst/>
                        <a:cxnLst/>
                        <a:rect l="l" t="t" r="r" b="b"/>
                        <a:pathLst>
                          <a:path w="6711315">
                            <a:moveTo>
                              <a:pt x="0" y="0"/>
                            </a:moveTo>
                            <a:lnTo>
                              <a:pt x="6711314" y="0"/>
                            </a:lnTo>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D92A02" id="Graphic 2" o:spid="_x0000_s1026" style="position:absolute;margin-left:55.95pt;margin-top:117.65pt;width:528.45pt;height:.1pt;z-index:-16277504;visibility:visible;mso-wrap-style:square;mso-wrap-distance-left:0;mso-wrap-distance-top:0;mso-wrap-distance-right:0;mso-wrap-distance-bottom:0;mso-position-horizontal:absolute;mso-position-horizontal-relative:page;mso-position-vertical:absolute;mso-position-vertical-relative:page;v-text-anchor:top" coordsize="67113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" path="m,l6711314,e" filled="f">
              <v:path arrowok="t"/>
              <w10:wrap anchorx="page" anchory="page"/>
            </v:shape>
          </w:pict>
        </mc:Fallback>
      </mc:AlternateContent>
    </w:r>
    <w:r>
      <w:rPr>
        <w:noProof/>
      </w:rPr>
      <mc:AlternateContent>
        <mc:Choice Requires="wps">
          <w:drawing>
            <wp:anchor distT="0" distB="0" distL="0" distR="0" simplePos="0" relativeHeight="487039488" behindDoc="1" locked="0" layoutInCell="1" allowOverlap="1" wp14:anchorId="6F7433F2" wp14:editId="57F9AF8B">
              <wp:simplePos x="0" y="0"/>
              <wp:positionH relativeFrom="page">
                <wp:posOffset>1496313</wp:posOffset>
              </wp:positionH>
              <wp:positionV relativeFrom="page">
                <wp:posOffset>568714</wp:posOffset>
              </wp:positionV>
              <wp:extent cx="3406140" cy="7067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6140" cy="706755"/>
                      </a:xfrm>
                      <a:prstGeom prst="rect">
                        <a:avLst/>
                      </a:prstGeom>
                    </wps:spPr>
                    <wps:txbx>
                      <w:txbxContent>
                        <w:p w14:paraId="2C9EF8EB" w14:textId="77777777" w:rsidR="0091588D" w:rsidRDefault="00516E49">
                          <w:pPr>
                            <w:spacing w:before="21"/>
                            <w:ind w:left="20"/>
                            <w:rPr>
                              <w:rFonts w:ascii="Verdana"/>
                              <w:b/>
                            </w:rPr>
                          </w:pPr>
                          <w:r>
                            <w:rPr>
                              <w:rFonts w:ascii="Verdana"/>
                              <w:b/>
                            </w:rPr>
                            <w:t>Instituto</w:t>
                          </w:r>
                          <w:r>
                            <w:rPr>
                              <w:rFonts w:ascii="Verdana"/>
                              <w:b/>
                              <w:spacing w:val="-10"/>
                            </w:rPr>
                            <w:t xml:space="preserve"> </w:t>
                          </w:r>
                          <w:r>
                            <w:rPr>
                              <w:rFonts w:ascii="Verdana"/>
                              <w:b/>
                            </w:rPr>
                            <w:t>Colombiano</w:t>
                          </w:r>
                          <w:r>
                            <w:rPr>
                              <w:rFonts w:ascii="Verdana"/>
                              <w:b/>
                              <w:spacing w:val="-8"/>
                            </w:rPr>
                            <w:t xml:space="preserve"> </w:t>
                          </w:r>
                          <w:r>
                            <w:rPr>
                              <w:rFonts w:ascii="Verdana"/>
                              <w:b/>
                            </w:rPr>
                            <w:t>de</w:t>
                          </w:r>
                          <w:r>
                            <w:rPr>
                              <w:rFonts w:ascii="Verdana"/>
                              <w:b/>
                              <w:spacing w:val="-8"/>
                            </w:rPr>
                            <w:t xml:space="preserve"> </w:t>
                          </w:r>
                          <w:r>
                            <w:rPr>
                              <w:rFonts w:ascii="Verdana"/>
                              <w:b/>
                            </w:rPr>
                            <w:t>Bienestar</w:t>
                          </w:r>
                          <w:r>
                            <w:rPr>
                              <w:rFonts w:ascii="Verdana"/>
                              <w:b/>
                              <w:spacing w:val="-6"/>
                            </w:rPr>
                            <w:t xml:space="preserve"> </w:t>
                          </w:r>
                          <w:r>
                            <w:rPr>
                              <w:rFonts w:ascii="Verdana"/>
                              <w:b/>
                              <w:spacing w:val="-2"/>
                            </w:rPr>
                            <w:t>Familiar</w:t>
                          </w:r>
                        </w:p>
                        <w:p w14:paraId="69C01B32" w14:textId="77777777" w:rsidR="0091588D" w:rsidRDefault="00516E49">
                          <w:pPr>
                            <w:spacing w:before="1"/>
                            <w:ind w:left="20" w:right="1581"/>
                            <w:rPr>
                              <w:rFonts w:ascii="Verdana" w:hAnsi="Verdana"/>
                              <w:b/>
                            </w:rPr>
                          </w:pPr>
                          <w:r>
                            <w:rPr>
                              <w:rFonts w:ascii="Verdana" w:hAnsi="Verdana"/>
                              <w:color w:val="808080"/>
                            </w:rPr>
                            <w:t xml:space="preserve">Cecilia De la Fuente de Lleras </w:t>
                          </w:r>
                          <w:r>
                            <w:rPr>
                              <w:rFonts w:ascii="Verdana" w:hAnsi="Verdana"/>
                              <w:b/>
                            </w:rPr>
                            <w:t>Subdirección General Dirección</w:t>
                          </w:r>
                          <w:r>
                            <w:rPr>
                              <w:rFonts w:ascii="Verdana" w:hAnsi="Verdana"/>
                              <w:b/>
                              <w:spacing w:val="-12"/>
                            </w:rPr>
                            <w:t xml:space="preserve"> </w:t>
                          </w:r>
                          <w:r>
                            <w:rPr>
                              <w:rFonts w:ascii="Verdana" w:hAnsi="Verdana"/>
                              <w:b/>
                            </w:rPr>
                            <w:t>de</w:t>
                          </w:r>
                          <w:r>
                            <w:rPr>
                              <w:rFonts w:ascii="Verdana" w:hAnsi="Verdana"/>
                              <w:b/>
                              <w:spacing w:val="-12"/>
                            </w:rPr>
                            <w:t xml:space="preserve"> </w:t>
                          </w:r>
                          <w:r>
                            <w:rPr>
                              <w:rFonts w:ascii="Verdana" w:hAnsi="Verdana"/>
                              <w:b/>
                            </w:rPr>
                            <w:t>Primera</w:t>
                          </w:r>
                          <w:r>
                            <w:rPr>
                              <w:rFonts w:ascii="Verdana" w:hAnsi="Verdana"/>
                              <w:b/>
                              <w:spacing w:val="-12"/>
                            </w:rPr>
                            <w:t xml:space="preserve"> </w:t>
                          </w:r>
                          <w:r>
                            <w:rPr>
                              <w:rFonts w:ascii="Verdana" w:hAnsi="Verdana"/>
                              <w:b/>
                            </w:rPr>
                            <w:t>Infancia</w:t>
                          </w:r>
                        </w:p>
                      </w:txbxContent>
                    </wps:txbx>
                    <wps:bodyPr wrap="square" lIns="0" tIns="0" rIns="0" bIns="0" rtlCol="0">
                      <a:noAutofit/>
                    </wps:bodyPr>
                  </wps:wsp>
                </a:graphicData>
              </a:graphic>
            </wp:anchor>
          </w:drawing>
        </mc:Choice>
        <mc:Fallback>
          <w:pict>
            <v:shapetype w14:anchorId="6F7433F2" id="_x0000_t202" coordsize="21600,21600" o:spt="202" path="m,l,21600r21600,l21600,xe">
              <v:stroke joinstyle="miter"/>
              <v:path gradientshapeok="t" o:connecttype="rect"/>
            </v:shapetype>
            <v:shape id="Textbox 3" o:spid="_x0000_s1026" type="#_x0000_t202" style="position:absolute;margin-left:117.8pt;margin-top:44.8pt;width:268.2pt;height:55.65pt;z-index:-16276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" filled="f" stroked="f">
              <v:textbox inset="0,0,0,0">
                <w:txbxContent>
                  <w:p w14:paraId="2C9EF8EB" w14:textId="77777777" w:rsidR="0091588D" w:rsidRDefault="00516E49">
                    <w:pPr>
                      <w:spacing w:before="21"/>
                      <w:ind w:left="20"/>
                      <w:rPr>
                        <w:rFonts w:ascii="Verdana"/>
                        <w:b/>
                      </w:rPr>
                    </w:pPr>
                    <w:r>
                      <w:rPr>
                        <w:rFonts w:ascii="Verdana"/>
                        <w:b/>
                      </w:rPr>
                      <w:t>Instituto</w:t>
                    </w:r>
                    <w:r>
                      <w:rPr>
                        <w:rFonts w:ascii="Verdana"/>
                        <w:b/>
                        <w:spacing w:val="-10"/>
                      </w:rPr>
                      <w:t xml:space="preserve"> </w:t>
                    </w:r>
                    <w:r>
                      <w:rPr>
                        <w:rFonts w:ascii="Verdana"/>
                        <w:b/>
                      </w:rPr>
                      <w:t>Colombiano</w:t>
                    </w:r>
                    <w:r>
                      <w:rPr>
                        <w:rFonts w:ascii="Verdana"/>
                        <w:b/>
                        <w:spacing w:val="-8"/>
                      </w:rPr>
                      <w:t xml:space="preserve"> </w:t>
                    </w:r>
                    <w:r>
                      <w:rPr>
                        <w:rFonts w:ascii="Verdana"/>
                        <w:b/>
                      </w:rPr>
                      <w:t>de</w:t>
                    </w:r>
                    <w:r>
                      <w:rPr>
                        <w:rFonts w:ascii="Verdana"/>
                        <w:b/>
                        <w:spacing w:val="-8"/>
                      </w:rPr>
                      <w:t xml:space="preserve"> </w:t>
                    </w:r>
                    <w:r>
                      <w:rPr>
                        <w:rFonts w:ascii="Verdana"/>
                        <w:b/>
                      </w:rPr>
                      <w:t>Bienestar</w:t>
                    </w:r>
                    <w:r>
                      <w:rPr>
                        <w:rFonts w:ascii="Verdana"/>
                        <w:b/>
                        <w:spacing w:val="-6"/>
                      </w:rPr>
                      <w:t xml:space="preserve"> </w:t>
                    </w:r>
                    <w:r>
                      <w:rPr>
                        <w:rFonts w:ascii="Verdana"/>
                        <w:b/>
                        <w:spacing w:val="-2"/>
                      </w:rPr>
                      <w:t>Familiar</w:t>
                    </w:r>
                  </w:p>
                  <w:p w14:paraId="69C01B32" w14:textId="77777777" w:rsidR="0091588D" w:rsidRDefault="00516E49">
                    <w:pPr>
                      <w:spacing w:before="1"/>
                      <w:ind w:left="20" w:right="1581"/>
                      <w:rPr>
                        <w:rFonts w:ascii="Verdana" w:hAnsi="Verdana"/>
                        <w:b/>
                      </w:rPr>
                    </w:pPr>
                    <w:r>
                      <w:rPr>
                        <w:rFonts w:ascii="Verdana" w:hAnsi="Verdana"/>
                        <w:color w:val="808080"/>
                      </w:rPr>
                      <w:t xml:space="preserve">Cecilia De la Fuente de Lleras </w:t>
                    </w:r>
                    <w:r>
                      <w:rPr>
                        <w:rFonts w:ascii="Verdana" w:hAnsi="Verdana"/>
                        <w:b/>
                      </w:rPr>
                      <w:t>Subdirección General Dirección</w:t>
                    </w:r>
                    <w:r>
                      <w:rPr>
                        <w:rFonts w:ascii="Verdana" w:hAnsi="Verdana"/>
                        <w:b/>
                        <w:spacing w:val="-12"/>
                      </w:rPr>
                      <w:t xml:space="preserve"> </w:t>
                    </w:r>
                    <w:r>
                      <w:rPr>
                        <w:rFonts w:ascii="Verdana" w:hAnsi="Verdana"/>
                        <w:b/>
                      </w:rPr>
                      <w:t>de</w:t>
                    </w:r>
                    <w:r>
                      <w:rPr>
                        <w:rFonts w:ascii="Verdana" w:hAnsi="Verdana"/>
                        <w:b/>
                        <w:spacing w:val="-12"/>
                      </w:rPr>
                      <w:t xml:space="preserve"> </w:t>
                    </w:r>
                    <w:r>
                      <w:rPr>
                        <w:rFonts w:ascii="Verdana" w:hAnsi="Verdana"/>
                        <w:b/>
                      </w:rPr>
                      <w:t>Primera</w:t>
                    </w:r>
                    <w:r>
                      <w:rPr>
                        <w:rFonts w:ascii="Verdana" w:hAnsi="Verdana"/>
                        <w:b/>
                        <w:spacing w:val="-12"/>
                      </w:rPr>
                      <w:t xml:space="preserve"> </w:t>
                    </w:r>
                    <w:r>
                      <w:rPr>
                        <w:rFonts w:ascii="Verdana" w:hAnsi="Verdana"/>
                        <w:b/>
                      </w:rPr>
                      <w:t>Infancia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001E"/>
    <w:multiLevelType w:val="hybridMultilevel"/>
    <w:tmpl w:val="21704ACC"/>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C437C3"/>
    <w:multiLevelType w:val="multilevel"/>
    <w:tmpl w:val="11F098D0"/>
    <w:lvl w:ilvl="0">
      <w:start w:val="7"/>
      <w:numFmt w:val="decimal"/>
      <w:lvlText w:val="%1"/>
      <w:lvlJc w:val="left"/>
      <w:pPr>
        <w:ind w:left="405" w:hanging="405"/>
      </w:pPr>
      <w:rPr>
        <w:rFonts w:hint="default"/>
      </w:rPr>
    </w:lvl>
    <w:lvl w:ilvl="1">
      <w:start w:val="5"/>
      <w:numFmt w:val="decimal"/>
      <w:lvlText w:val="%1.%2"/>
      <w:lvlJc w:val="left"/>
      <w:pPr>
        <w:ind w:left="405" w:hanging="405"/>
      </w:pPr>
      <w:rPr>
        <w:rFonts w:hint="default"/>
        <w:b/>
        <w:bCs/>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5B801F5"/>
    <w:multiLevelType w:val="multilevel"/>
    <w:tmpl w:val="6608A7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DC3CFB"/>
    <w:multiLevelType w:val="hybridMultilevel"/>
    <w:tmpl w:val="FA58965A"/>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B9614A"/>
    <w:multiLevelType w:val="hybridMultilevel"/>
    <w:tmpl w:val="F85C7C8C"/>
    <w:lvl w:ilvl="0" w:tplc="240A000F">
      <w:start w:val="1"/>
      <w:numFmt w:val="decimal"/>
      <w:lvlText w:val="%1."/>
      <w:lvlJc w:val="left"/>
      <w:pPr>
        <w:ind w:left="720" w:hanging="360"/>
      </w:pPr>
    </w:lvl>
    <w:lvl w:ilvl="1" w:tplc="66B2139A">
      <w:start w:val="1"/>
      <w:numFmt w:val="decimal"/>
      <w:lvlText w:val="%2."/>
      <w:lvlJc w:val="left"/>
      <w:pPr>
        <w:ind w:left="1440" w:hanging="360"/>
      </w:pPr>
      <w:rPr>
        <w:rFonts w:ascii="Arial Narrow" w:eastAsiaTheme="minorEastAsia" w:hAnsi="Arial Narrow" w:cs="Arial"/>
        <w:b/>
        <w:bCs/>
      </w:rPr>
    </w:lvl>
    <w:lvl w:ilvl="2" w:tplc="00D06EC2">
      <w:start w:val="1"/>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141D14"/>
    <w:multiLevelType w:val="hybridMultilevel"/>
    <w:tmpl w:val="E6AE5D74"/>
    <w:lvl w:ilvl="0" w:tplc="5E487EEE">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F8755F"/>
    <w:multiLevelType w:val="multilevel"/>
    <w:tmpl w:val="D5F4A108"/>
    <w:lvl w:ilvl="0">
      <w:start w:val="7"/>
      <w:numFmt w:val="decimal"/>
      <w:lvlText w:val="%1."/>
      <w:lvlJc w:val="left"/>
      <w:pPr>
        <w:ind w:left="440" w:hanging="440"/>
      </w:pPr>
      <w:rPr>
        <w:rFonts w:hint="default"/>
      </w:rPr>
    </w:lvl>
    <w:lvl w:ilvl="1">
      <w:start w:val="2"/>
      <w:numFmt w:val="decimal"/>
      <w:lvlText w:val="%1.%2."/>
      <w:lvlJc w:val="left"/>
      <w:pPr>
        <w:ind w:left="440" w:hanging="440"/>
      </w:pPr>
      <w:rPr>
        <w:rFonts w:hint="default"/>
      </w:rPr>
    </w:lvl>
    <w:lvl w:ilvl="2">
      <w:start w:val="1"/>
      <w:numFmt w:val="decimal"/>
      <w:lvlText w:val="%3."/>
      <w:lvlJc w:val="left"/>
      <w:pPr>
        <w:ind w:left="720" w:hanging="720"/>
      </w:pPr>
      <w:rPr>
        <w:rFonts w:ascii="Arial Narrow" w:eastAsiaTheme="minorEastAsia" w:hAnsi="Arial Narrow" w:cs="Arial"/>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F8B007E"/>
    <w:multiLevelType w:val="multilevel"/>
    <w:tmpl w:val="390CF740"/>
    <w:lvl w:ilvl="0">
      <w:start w:val="1"/>
      <w:numFmt w:val="decimal"/>
      <w:lvlText w:val="%1"/>
      <w:lvlJc w:val="left"/>
      <w:pPr>
        <w:ind w:left="739" w:hanging="360"/>
      </w:pPr>
      <w:rPr>
        <w:rFonts w:hint="default"/>
        <w:lang w:val="es-ES" w:eastAsia="en-US" w:bidi="ar-SA"/>
      </w:rPr>
    </w:lvl>
    <w:lvl w:ilvl="1">
      <w:start w:val="2"/>
      <w:numFmt w:val="decimal"/>
      <w:lvlText w:val="%1.%2."/>
      <w:lvlJc w:val="left"/>
      <w:pPr>
        <w:ind w:left="739" w:hanging="360"/>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2680" w:hanging="360"/>
      </w:pPr>
      <w:rPr>
        <w:rFonts w:hint="default"/>
        <w:lang w:val="es-ES" w:eastAsia="en-US" w:bidi="ar-SA"/>
      </w:rPr>
    </w:lvl>
    <w:lvl w:ilvl="3">
      <w:numFmt w:val="bullet"/>
      <w:lvlText w:val="•"/>
      <w:lvlJc w:val="left"/>
      <w:pPr>
        <w:ind w:left="3650" w:hanging="360"/>
      </w:pPr>
      <w:rPr>
        <w:rFonts w:hint="default"/>
        <w:lang w:val="es-ES" w:eastAsia="en-US" w:bidi="ar-SA"/>
      </w:rPr>
    </w:lvl>
    <w:lvl w:ilvl="4">
      <w:numFmt w:val="bullet"/>
      <w:lvlText w:val="•"/>
      <w:lvlJc w:val="left"/>
      <w:pPr>
        <w:ind w:left="4620" w:hanging="360"/>
      </w:pPr>
      <w:rPr>
        <w:rFonts w:hint="default"/>
        <w:lang w:val="es-ES" w:eastAsia="en-US" w:bidi="ar-SA"/>
      </w:rPr>
    </w:lvl>
    <w:lvl w:ilvl="5">
      <w:numFmt w:val="bullet"/>
      <w:lvlText w:val="•"/>
      <w:lvlJc w:val="left"/>
      <w:pPr>
        <w:ind w:left="5590" w:hanging="360"/>
      </w:pPr>
      <w:rPr>
        <w:rFonts w:hint="default"/>
        <w:lang w:val="es-ES" w:eastAsia="en-US" w:bidi="ar-SA"/>
      </w:rPr>
    </w:lvl>
    <w:lvl w:ilvl="6">
      <w:numFmt w:val="bullet"/>
      <w:lvlText w:val="•"/>
      <w:lvlJc w:val="left"/>
      <w:pPr>
        <w:ind w:left="6560" w:hanging="360"/>
      </w:pPr>
      <w:rPr>
        <w:rFonts w:hint="default"/>
        <w:lang w:val="es-ES" w:eastAsia="en-US" w:bidi="ar-SA"/>
      </w:rPr>
    </w:lvl>
    <w:lvl w:ilvl="7">
      <w:numFmt w:val="bullet"/>
      <w:lvlText w:val="•"/>
      <w:lvlJc w:val="left"/>
      <w:pPr>
        <w:ind w:left="7530" w:hanging="360"/>
      </w:pPr>
      <w:rPr>
        <w:rFonts w:hint="default"/>
        <w:lang w:val="es-ES" w:eastAsia="en-US" w:bidi="ar-SA"/>
      </w:rPr>
    </w:lvl>
    <w:lvl w:ilvl="8">
      <w:numFmt w:val="bullet"/>
      <w:lvlText w:val="•"/>
      <w:lvlJc w:val="left"/>
      <w:pPr>
        <w:ind w:left="8500" w:hanging="360"/>
      </w:pPr>
      <w:rPr>
        <w:rFonts w:hint="default"/>
        <w:lang w:val="es-ES" w:eastAsia="en-US" w:bidi="ar-SA"/>
      </w:rPr>
    </w:lvl>
  </w:abstractNum>
  <w:abstractNum w:abstractNumId="8" w15:restartNumberingAfterBreak="0">
    <w:nsid w:val="19FA4398"/>
    <w:multiLevelType w:val="multilevel"/>
    <w:tmpl w:val="DDE682F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FA10C31"/>
    <w:multiLevelType w:val="hybridMultilevel"/>
    <w:tmpl w:val="40CE7C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661D1E"/>
    <w:multiLevelType w:val="multilevel"/>
    <w:tmpl w:val="592663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5E758D9"/>
    <w:multiLevelType w:val="multilevel"/>
    <w:tmpl w:val="6E6A378E"/>
    <w:lvl w:ilvl="0">
      <w:start w:val="2"/>
      <w:numFmt w:val="decimal"/>
      <w:lvlText w:val="%1"/>
      <w:lvlJc w:val="left"/>
      <w:pPr>
        <w:ind w:left="739" w:hanging="360"/>
      </w:pPr>
      <w:rPr>
        <w:rFonts w:hint="default"/>
        <w:lang w:val="es-ES" w:eastAsia="en-US" w:bidi="ar-SA"/>
      </w:rPr>
    </w:lvl>
    <w:lvl w:ilvl="1">
      <w:start w:val="3"/>
      <w:numFmt w:val="decimal"/>
      <w:lvlText w:val="%1.%2"/>
      <w:lvlJc w:val="left"/>
      <w:pPr>
        <w:ind w:left="739" w:hanging="360"/>
      </w:pPr>
      <w:rPr>
        <w:rFonts w:hint="default"/>
        <w:spacing w:val="0"/>
        <w:w w:val="81"/>
        <w:lang w:val="es-ES" w:eastAsia="en-US" w:bidi="ar-SA"/>
      </w:rPr>
    </w:lvl>
    <w:lvl w:ilvl="2">
      <w:numFmt w:val="bullet"/>
      <w:lvlText w:val="•"/>
      <w:lvlJc w:val="left"/>
      <w:pPr>
        <w:ind w:left="2680" w:hanging="360"/>
      </w:pPr>
      <w:rPr>
        <w:rFonts w:hint="default"/>
        <w:lang w:val="es-ES" w:eastAsia="en-US" w:bidi="ar-SA"/>
      </w:rPr>
    </w:lvl>
    <w:lvl w:ilvl="3">
      <w:numFmt w:val="bullet"/>
      <w:lvlText w:val="•"/>
      <w:lvlJc w:val="left"/>
      <w:pPr>
        <w:ind w:left="3650" w:hanging="360"/>
      </w:pPr>
      <w:rPr>
        <w:rFonts w:hint="default"/>
        <w:lang w:val="es-ES" w:eastAsia="en-US" w:bidi="ar-SA"/>
      </w:rPr>
    </w:lvl>
    <w:lvl w:ilvl="4">
      <w:numFmt w:val="bullet"/>
      <w:lvlText w:val="•"/>
      <w:lvlJc w:val="left"/>
      <w:pPr>
        <w:ind w:left="4620" w:hanging="360"/>
      </w:pPr>
      <w:rPr>
        <w:rFonts w:hint="default"/>
        <w:lang w:val="es-ES" w:eastAsia="en-US" w:bidi="ar-SA"/>
      </w:rPr>
    </w:lvl>
    <w:lvl w:ilvl="5">
      <w:numFmt w:val="bullet"/>
      <w:lvlText w:val="•"/>
      <w:lvlJc w:val="left"/>
      <w:pPr>
        <w:ind w:left="5590" w:hanging="360"/>
      </w:pPr>
      <w:rPr>
        <w:rFonts w:hint="default"/>
        <w:lang w:val="es-ES" w:eastAsia="en-US" w:bidi="ar-SA"/>
      </w:rPr>
    </w:lvl>
    <w:lvl w:ilvl="6">
      <w:numFmt w:val="bullet"/>
      <w:lvlText w:val="•"/>
      <w:lvlJc w:val="left"/>
      <w:pPr>
        <w:ind w:left="6560" w:hanging="360"/>
      </w:pPr>
      <w:rPr>
        <w:rFonts w:hint="default"/>
        <w:lang w:val="es-ES" w:eastAsia="en-US" w:bidi="ar-SA"/>
      </w:rPr>
    </w:lvl>
    <w:lvl w:ilvl="7">
      <w:numFmt w:val="bullet"/>
      <w:lvlText w:val="•"/>
      <w:lvlJc w:val="left"/>
      <w:pPr>
        <w:ind w:left="7530" w:hanging="360"/>
      </w:pPr>
      <w:rPr>
        <w:rFonts w:hint="default"/>
        <w:lang w:val="es-ES" w:eastAsia="en-US" w:bidi="ar-SA"/>
      </w:rPr>
    </w:lvl>
    <w:lvl w:ilvl="8">
      <w:numFmt w:val="bullet"/>
      <w:lvlText w:val="•"/>
      <w:lvlJc w:val="left"/>
      <w:pPr>
        <w:ind w:left="8500" w:hanging="360"/>
      </w:pPr>
      <w:rPr>
        <w:rFonts w:hint="default"/>
        <w:lang w:val="es-ES" w:eastAsia="en-US" w:bidi="ar-SA"/>
      </w:rPr>
    </w:lvl>
  </w:abstractNum>
  <w:abstractNum w:abstractNumId="12" w15:restartNumberingAfterBreak="0">
    <w:nsid w:val="2607021F"/>
    <w:multiLevelType w:val="hybridMultilevel"/>
    <w:tmpl w:val="0EBECA3A"/>
    <w:lvl w:ilvl="0" w:tplc="D20A88CA">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BA7DA6"/>
    <w:multiLevelType w:val="multilevel"/>
    <w:tmpl w:val="181C4E5C"/>
    <w:lvl w:ilvl="0">
      <w:start w:val="2"/>
      <w:numFmt w:val="decimal"/>
      <w:lvlText w:val="%1."/>
      <w:lvlJc w:val="left"/>
      <w:pPr>
        <w:ind w:left="734" w:hanging="360"/>
      </w:pPr>
      <w:rPr>
        <w:rFonts w:hint="default"/>
        <w:spacing w:val="0"/>
        <w:w w:val="81"/>
        <w:lang w:val="es-ES" w:eastAsia="en-US" w:bidi="ar-SA"/>
      </w:rPr>
    </w:lvl>
    <w:lvl w:ilvl="1">
      <w:start w:val="1"/>
      <w:numFmt w:val="decimal"/>
      <w:lvlText w:val="%1.%2."/>
      <w:lvlJc w:val="left"/>
      <w:pPr>
        <w:ind w:left="734" w:hanging="360"/>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1094" w:hanging="360"/>
      </w:pPr>
      <w:rPr>
        <w:rFonts w:ascii="Arial MT" w:eastAsia="Arial MT" w:hAnsi="Arial MT" w:cs="Arial MT" w:hint="default"/>
        <w:b w:val="0"/>
        <w:bCs w:val="0"/>
        <w:i w:val="0"/>
        <w:iCs w:val="0"/>
        <w:spacing w:val="0"/>
        <w:w w:val="99"/>
        <w:sz w:val="20"/>
        <w:szCs w:val="20"/>
        <w:lang w:val="es-ES" w:eastAsia="en-US" w:bidi="ar-SA"/>
      </w:rPr>
    </w:lvl>
    <w:lvl w:ilvl="3">
      <w:numFmt w:val="bullet"/>
      <w:lvlText w:val="•"/>
      <w:lvlJc w:val="left"/>
      <w:pPr>
        <w:ind w:left="3175" w:hanging="360"/>
      </w:pPr>
      <w:rPr>
        <w:rFonts w:hint="default"/>
        <w:lang w:val="es-ES" w:eastAsia="en-US" w:bidi="ar-SA"/>
      </w:rPr>
    </w:lvl>
    <w:lvl w:ilvl="4">
      <w:numFmt w:val="bullet"/>
      <w:lvlText w:val="•"/>
      <w:lvlJc w:val="left"/>
      <w:pPr>
        <w:ind w:left="4213" w:hanging="360"/>
      </w:pPr>
      <w:rPr>
        <w:rFonts w:hint="default"/>
        <w:lang w:val="es-ES" w:eastAsia="en-US" w:bidi="ar-SA"/>
      </w:rPr>
    </w:lvl>
    <w:lvl w:ilvl="5">
      <w:numFmt w:val="bullet"/>
      <w:lvlText w:val="•"/>
      <w:lvlJc w:val="left"/>
      <w:pPr>
        <w:ind w:left="5251" w:hanging="360"/>
      </w:pPr>
      <w:rPr>
        <w:rFonts w:hint="default"/>
        <w:lang w:val="es-ES" w:eastAsia="en-US" w:bidi="ar-SA"/>
      </w:rPr>
    </w:lvl>
    <w:lvl w:ilvl="6">
      <w:numFmt w:val="bullet"/>
      <w:lvlText w:val="•"/>
      <w:lvlJc w:val="left"/>
      <w:pPr>
        <w:ind w:left="6288" w:hanging="360"/>
      </w:pPr>
      <w:rPr>
        <w:rFonts w:hint="default"/>
        <w:lang w:val="es-ES" w:eastAsia="en-US" w:bidi="ar-SA"/>
      </w:rPr>
    </w:lvl>
    <w:lvl w:ilvl="7">
      <w:numFmt w:val="bullet"/>
      <w:lvlText w:val="•"/>
      <w:lvlJc w:val="left"/>
      <w:pPr>
        <w:ind w:left="7326" w:hanging="360"/>
      </w:pPr>
      <w:rPr>
        <w:rFonts w:hint="default"/>
        <w:lang w:val="es-ES" w:eastAsia="en-US" w:bidi="ar-SA"/>
      </w:rPr>
    </w:lvl>
    <w:lvl w:ilvl="8">
      <w:numFmt w:val="bullet"/>
      <w:lvlText w:val="•"/>
      <w:lvlJc w:val="left"/>
      <w:pPr>
        <w:ind w:left="8364" w:hanging="360"/>
      </w:pPr>
      <w:rPr>
        <w:rFonts w:hint="default"/>
        <w:lang w:val="es-ES" w:eastAsia="en-US" w:bidi="ar-SA"/>
      </w:rPr>
    </w:lvl>
  </w:abstractNum>
  <w:abstractNum w:abstractNumId="14" w15:restartNumberingAfterBreak="0">
    <w:nsid w:val="2B5B0DE7"/>
    <w:multiLevelType w:val="hybridMultilevel"/>
    <w:tmpl w:val="338837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724B49"/>
    <w:multiLevelType w:val="multilevel"/>
    <w:tmpl w:val="C5B423A2"/>
    <w:lvl w:ilvl="0">
      <w:start w:val="1"/>
      <w:numFmt w:val="decimal"/>
      <w:lvlText w:val="%1"/>
      <w:lvlJc w:val="left"/>
      <w:pPr>
        <w:ind w:left="556" w:hanging="502"/>
      </w:pPr>
      <w:rPr>
        <w:rFonts w:hint="default"/>
        <w:lang w:val="es-ES" w:eastAsia="en-US" w:bidi="ar-SA"/>
      </w:rPr>
    </w:lvl>
    <w:lvl w:ilvl="1">
      <w:start w:val="10"/>
      <w:numFmt w:val="decimal"/>
      <w:lvlText w:val="%1.%2."/>
      <w:lvlJc w:val="left"/>
      <w:pPr>
        <w:ind w:left="556" w:hanging="502"/>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325" w:hanging="502"/>
      </w:pPr>
      <w:rPr>
        <w:rFonts w:hint="default"/>
        <w:lang w:val="es-ES" w:eastAsia="en-US" w:bidi="ar-SA"/>
      </w:rPr>
    </w:lvl>
    <w:lvl w:ilvl="3">
      <w:numFmt w:val="bullet"/>
      <w:lvlText w:val="•"/>
      <w:lvlJc w:val="left"/>
      <w:pPr>
        <w:ind w:left="3208" w:hanging="502"/>
      </w:pPr>
      <w:rPr>
        <w:rFonts w:hint="default"/>
        <w:lang w:val="es-ES" w:eastAsia="en-US" w:bidi="ar-SA"/>
      </w:rPr>
    </w:lvl>
    <w:lvl w:ilvl="4">
      <w:numFmt w:val="bullet"/>
      <w:lvlText w:val="•"/>
      <w:lvlJc w:val="left"/>
      <w:pPr>
        <w:ind w:left="4091" w:hanging="502"/>
      </w:pPr>
      <w:rPr>
        <w:rFonts w:hint="default"/>
        <w:lang w:val="es-ES" w:eastAsia="en-US" w:bidi="ar-SA"/>
      </w:rPr>
    </w:lvl>
    <w:lvl w:ilvl="5">
      <w:numFmt w:val="bullet"/>
      <w:lvlText w:val="•"/>
      <w:lvlJc w:val="left"/>
      <w:pPr>
        <w:ind w:left="4973" w:hanging="502"/>
      </w:pPr>
      <w:rPr>
        <w:rFonts w:hint="default"/>
        <w:lang w:val="es-ES" w:eastAsia="en-US" w:bidi="ar-SA"/>
      </w:rPr>
    </w:lvl>
    <w:lvl w:ilvl="6">
      <w:numFmt w:val="bullet"/>
      <w:lvlText w:val="•"/>
      <w:lvlJc w:val="left"/>
      <w:pPr>
        <w:ind w:left="5856" w:hanging="502"/>
      </w:pPr>
      <w:rPr>
        <w:rFonts w:hint="default"/>
        <w:lang w:val="es-ES" w:eastAsia="en-US" w:bidi="ar-SA"/>
      </w:rPr>
    </w:lvl>
    <w:lvl w:ilvl="7">
      <w:numFmt w:val="bullet"/>
      <w:lvlText w:val="•"/>
      <w:lvlJc w:val="left"/>
      <w:pPr>
        <w:ind w:left="6739" w:hanging="502"/>
      </w:pPr>
      <w:rPr>
        <w:rFonts w:hint="default"/>
        <w:lang w:val="es-ES" w:eastAsia="en-US" w:bidi="ar-SA"/>
      </w:rPr>
    </w:lvl>
    <w:lvl w:ilvl="8">
      <w:numFmt w:val="bullet"/>
      <w:lvlText w:val="•"/>
      <w:lvlJc w:val="left"/>
      <w:pPr>
        <w:ind w:left="7622" w:hanging="502"/>
      </w:pPr>
      <w:rPr>
        <w:rFonts w:hint="default"/>
        <w:lang w:val="es-ES" w:eastAsia="en-US" w:bidi="ar-SA"/>
      </w:rPr>
    </w:lvl>
  </w:abstractNum>
  <w:abstractNum w:abstractNumId="16" w15:restartNumberingAfterBreak="0">
    <w:nsid w:val="30235846"/>
    <w:multiLevelType w:val="hybridMultilevel"/>
    <w:tmpl w:val="D12077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946712"/>
    <w:multiLevelType w:val="hybridMultilevel"/>
    <w:tmpl w:val="E7D4673E"/>
    <w:lvl w:ilvl="0" w:tplc="301297C2">
      <w:start w:val="1"/>
      <w:numFmt w:val="lowerLetter"/>
      <w:lvlText w:val="%1)"/>
      <w:lvlJc w:val="left"/>
      <w:pPr>
        <w:ind w:left="299" w:hanging="192"/>
      </w:pPr>
      <w:rPr>
        <w:rFonts w:ascii="Arial MT" w:eastAsia="Arial MT" w:hAnsi="Arial MT" w:cs="Arial MT" w:hint="default"/>
        <w:b w:val="0"/>
        <w:bCs w:val="0"/>
        <w:i w:val="0"/>
        <w:iCs w:val="0"/>
        <w:spacing w:val="0"/>
        <w:w w:val="81"/>
        <w:sz w:val="20"/>
        <w:szCs w:val="20"/>
        <w:lang w:val="es-ES" w:eastAsia="en-US" w:bidi="ar-SA"/>
      </w:rPr>
    </w:lvl>
    <w:lvl w:ilvl="1" w:tplc="83502B72">
      <w:numFmt w:val="bullet"/>
      <w:lvlText w:val="•"/>
      <w:lvlJc w:val="left"/>
      <w:pPr>
        <w:ind w:left="1207" w:hanging="192"/>
      </w:pPr>
      <w:rPr>
        <w:rFonts w:hint="default"/>
        <w:lang w:val="es-ES" w:eastAsia="en-US" w:bidi="ar-SA"/>
      </w:rPr>
    </w:lvl>
    <w:lvl w:ilvl="2" w:tplc="03AA066A">
      <w:numFmt w:val="bullet"/>
      <w:lvlText w:val="•"/>
      <w:lvlJc w:val="left"/>
      <w:pPr>
        <w:ind w:left="2115" w:hanging="192"/>
      </w:pPr>
      <w:rPr>
        <w:rFonts w:hint="default"/>
        <w:lang w:val="es-ES" w:eastAsia="en-US" w:bidi="ar-SA"/>
      </w:rPr>
    </w:lvl>
    <w:lvl w:ilvl="3" w:tplc="5646379E">
      <w:numFmt w:val="bullet"/>
      <w:lvlText w:val="•"/>
      <w:lvlJc w:val="left"/>
      <w:pPr>
        <w:ind w:left="3023" w:hanging="192"/>
      </w:pPr>
      <w:rPr>
        <w:rFonts w:hint="default"/>
        <w:lang w:val="es-ES" w:eastAsia="en-US" w:bidi="ar-SA"/>
      </w:rPr>
    </w:lvl>
    <w:lvl w:ilvl="4" w:tplc="F2180C50">
      <w:numFmt w:val="bullet"/>
      <w:lvlText w:val="•"/>
      <w:lvlJc w:val="left"/>
      <w:pPr>
        <w:ind w:left="3931" w:hanging="192"/>
      </w:pPr>
      <w:rPr>
        <w:rFonts w:hint="default"/>
        <w:lang w:val="es-ES" w:eastAsia="en-US" w:bidi="ar-SA"/>
      </w:rPr>
    </w:lvl>
    <w:lvl w:ilvl="5" w:tplc="A734EDFE">
      <w:numFmt w:val="bullet"/>
      <w:lvlText w:val="•"/>
      <w:lvlJc w:val="left"/>
      <w:pPr>
        <w:ind w:left="4839" w:hanging="192"/>
      </w:pPr>
      <w:rPr>
        <w:rFonts w:hint="default"/>
        <w:lang w:val="es-ES" w:eastAsia="en-US" w:bidi="ar-SA"/>
      </w:rPr>
    </w:lvl>
    <w:lvl w:ilvl="6" w:tplc="BE8A2E68">
      <w:numFmt w:val="bullet"/>
      <w:lvlText w:val="•"/>
      <w:lvlJc w:val="left"/>
      <w:pPr>
        <w:ind w:left="5746" w:hanging="192"/>
      </w:pPr>
      <w:rPr>
        <w:rFonts w:hint="default"/>
        <w:lang w:val="es-ES" w:eastAsia="en-US" w:bidi="ar-SA"/>
      </w:rPr>
    </w:lvl>
    <w:lvl w:ilvl="7" w:tplc="A6C09670">
      <w:numFmt w:val="bullet"/>
      <w:lvlText w:val="•"/>
      <w:lvlJc w:val="left"/>
      <w:pPr>
        <w:ind w:left="6654" w:hanging="192"/>
      </w:pPr>
      <w:rPr>
        <w:rFonts w:hint="default"/>
        <w:lang w:val="es-ES" w:eastAsia="en-US" w:bidi="ar-SA"/>
      </w:rPr>
    </w:lvl>
    <w:lvl w:ilvl="8" w:tplc="B9A0C9E2">
      <w:numFmt w:val="bullet"/>
      <w:lvlText w:val="•"/>
      <w:lvlJc w:val="left"/>
      <w:pPr>
        <w:ind w:left="7562" w:hanging="192"/>
      </w:pPr>
      <w:rPr>
        <w:rFonts w:hint="default"/>
        <w:lang w:val="es-ES" w:eastAsia="en-US" w:bidi="ar-SA"/>
      </w:rPr>
    </w:lvl>
  </w:abstractNum>
  <w:abstractNum w:abstractNumId="18" w15:restartNumberingAfterBreak="0">
    <w:nsid w:val="32646AA0"/>
    <w:multiLevelType w:val="hybridMultilevel"/>
    <w:tmpl w:val="F634CEBA"/>
    <w:lvl w:ilvl="0" w:tplc="13A27B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3F45324"/>
    <w:multiLevelType w:val="multilevel"/>
    <w:tmpl w:val="98FA3874"/>
    <w:lvl w:ilvl="0">
      <w:start w:val="1"/>
      <w:numFmt w:val="decimal"/>
      <w:lvlText w:val="%1."/>
      <w:lvlJc w:val="left"/>
      <w:pPr>
        <w:ind w:left="739" w:hanging="360"/>
      </w:pPr>
      <w:rPr>
        <w:rFonts w:hint="default"/>
        <w:spacing w:val="0"/>
        <w:w w:val="81"/>
        <w:lang w:val="es-ES" w:eastAsia="en-US" w:bidi="ar-SA"/>
      </w:rPr>
    </w:lvl>
    <w:lvl w:ilvl="1">
      <w:start w:val="1"/>
      <w:numFmt w:val="decimal"/>
      <w:lvlText w:val="%1.%2."/>
      <w:lvlJc w:val="left"/>
      <w:pPr>
        <w:ind w:left="826" w:hanging="360"/>
      </w:pPr>
      <w:rPr>
        <w:rFonts w:ascii="Arial MT" w:eastAsia="Arial MT" w:hAnsi="Arial MT" w:cs="Arial MT" w:hint="default"/>
        <w:b w:val="0"/>
        <w:bCs w:val="0"/>
        <w:i w:val="0"/>
        <w:iCs w:val="0"/>
        <w:spacing w:val="0"/>
        <w:w w:val="81"/>
        <w:sz w:val="20"/>
        <w:szCs w:val="20"/>
        <w:lang w:val="es-ES" w:eastAsia="en-US" w:bidi="ar-SA"/>
      </w:rPr>
    </w:lvl>
    <w:lvl w:ilvl="2">
      <w:numFmt w:val="bullet"/>
      <w:lvlText w:val="-"/>
      <w:lvlJc w:val="left"/>
      <w:pPr>
        <w:ind w:left="1099" w:hanging="360"/>
      </w:pPr>
      <w:rPr>
        <w:rFonts w:ascii="Arial MT" w:eastAsia="Arial MT" w:hAnsi="Arial MT" w:cs="Arial MT" w:hint="default"/>
        <w:b w:val="0"/>
        <w:bCs w:val="0"/>
        <w:i w:val="0"/>
        <w:iCs w:val="0"/>
        <w:spacing w:val="0"/>
        <w:w w:val="99"/>
        <w:sz w:val="20"/>
        <w:szCs w:val="20"/>
        <w:lang w:val="es-ES" w:eastAsia="en-US" w:bidi="ar-SA"/>
      </w:rPr>
    </w:lvl>
    <w:lvl w:ilvl="3">
      <w:numFmt w:val="bullet"/>
      <w:lvlText w:val="•"/>
      <w:lvlJc w:val="left"/>
      <w:pPr>
        <w:ind w:left="2267" w:hanging="360"/>
      </w:pPr>
      <w:rPr>
        <w:rFonts w:hint="default"/>
        <w:lang w:val="es-ES" w:eastAsia="en-US" w:bidi="ar-SA"/>
      </w:rPr>
    </w:lvl>
    <w:lvl w:ilvl="4">
      <w:numFmt w:val="bullet"/>
      <w:lvlText w:val="•"/>
      <w:lvlJc w:val="left"/>
      <w:pPr>
        <w:ind w:left="3435" w:hanging="360"/>
      </w:pPr>
      <w:rPr>
        <w:rFonts w:hint="default"/>
        <w:lang w:val="es-ES" w:eastAsia="en-US" w:bidi="ar-SA"/>
      </w:rPr>
    </w:lvl>
    <w:lvl w:ilvl="5">
      <w:numFmt w:val="bullet"/>
      <w:lvlText w:val="•"/>
      <w:lvlJc w:val="left"/>
      <w:pPr>
        <w:ind w:left="4602" w:hanging="360"/>
      </w:pPr>
      <w:rPr>
        <w:rFonts w:hint="default"/>
        <w:lang w:val="es-ES" w:eastAsia="en-US" w:bidi="ar-SA"/>
      </w:rPr>
    </w:lvl>
    <w:lvl w:ilvl="6">
      <w:numFmt w:val="bullet"/>
      <w:lvlText w:val="•"/>
      <w:lvlJc w:val="left"/>
      <w:pPr>
        <w:ind w:left="5770" w:hanging="360"/>
      </w:pPr>
      <w:rPr>
        <w:rFonts w:hint="default"/>
        <w:lang w:val="es-ES" w:eastAsia="en-US" w:bidi="ar-SA"/>
      </w:rPr>
    </w:lvl>
    <w:lvl w:ilvl="7">
      <w:numFmt w:val="bullet"/>
      <w:lvlText w:val="•"/>
      <w:lvlJc w:val="left"/>
      <w:pPr>
        <w:ind w:left="6937" w:hanging="360"/>
      </w:pPr>
      <w:rPr>
        <w:rFonts w:hint="default"/>
        <w:lang w:val="es-ES" w:eastAsia="en-US" w:bidi="ar-SA"/>
      </w:rPr>
    </w:lvl>
    <w:lvl w:ilvl="8">
      <w:numFmt w:val="bullet"/>
      <w:lvlText w:val="•"/>
      <w:lvlJc w:val="left"/>
      <w:pPr>
        <w:ind w:left="8105" w:hanging="360"/>
      </w:pPr>
      <w:rPr>
        <w:rFonts w:hint="default"/>
        <w:lang w:val="es-ES" w:eastAsia="en-US" w:bidi="ar-SA"/>
      </w:rPr>
    </w:lvl>
  </w:abstractNum>
  <w:abstractNum w:abstractNumId="20" w15:restartNumberingAfterBreak="0">
    <w:nsid w:val="344A34C7"/>
    <w:multiLevelType w:val="hybridMultilevel"/>
    <w:tmpl w:val="616C09F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90537F5"/>
    <w:multiLevelType w:val="hybridMultilevel"/>
    <w:tmpl w:val="11F4196C"/>
    <w:lvl w:ilvl="0" w:tplc="55BC7028">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2" w15:restartNumberingAfterBreak="0">
    <w:nsid w:val="3AC25B0A"/>
    <w:multiLevelType w:val="multilevel"/>
    <w:tmpl w:val="B2EC8936"/>
    <w:lvl w:ilvl="0">
      <w:start w:val="7"/>
      <w:numFmt w:val="decimal"/>
      <w:lvlText w:val="%1."/>
      <w:lvlJc w:val="left"/>
      <w:pPr>
        <w:ind w:left="420" w:hanging="420"/>
      </w:pPr>
      <w:rPr>
        <w:rFonts w:hint="default"/>
        <w:b/>
        <w:color w:val="000000" w:themeColor="text1"/>
      </w:rPr>
    </w:lvl>
    <w:lvl w:ilvl="1">
      <w:start w:val="3"/>
      <w:numFmt w:val="decimal"/>
      <w:lvlText w:val="%1.%2."/>
      <w:lvlJc w:val="left"/>
      <w:pPr>
        <w:ind w:left="420" w:hanging="420"/>
      </w:pPr>
      <w:rPr>
        <w:rFonts w:hint="default"/>
        <w:b/>
        <w:color w:val="000000" w:themeColor="text1"/>
      </w:rPr>
    </w:lvl>
    <w:lvl w:ilvl="2">
      <w:start w:val="1"/>
      <w:numFmt w:val="decimal"/>
      <w:lvlText w:val="%3."/>
      <w:lvlJc w:val="left"/>
      <w:pPr>
        <w:ind w:left="720" w:hanging="720"/>
      </w:pPr>
      <w:rPr>
        <w:rFonts w:ascii="Arial Narrow" w:eastAsia="Arial MT" w:hAnsi="Arial Narrow" w:cs="Arial"/>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720" w:hanging="72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080" w:hanging="108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3" w15:restartNumberingAfterBreak="0">
    <w:nsid w:val="43665BB9"/>
    <w:multiLevelType w:val="hybridMultilevel"/>
    <w:tmpl w:val="0632FE9A"/>
    <w:lvl w:ilvl="0" w:tplc="F0E63D7A">
      <w:start w:val="4"/>
      <w:numFmt w:val="decimal"/>
      <w:lvlText w:val="%1."/>
      <w:lvlJc w:val="left"/>
      <w:pPr>
        <w:ind w:left="107" w:hanging="138"/>
      </w:pPr>
      <w:rPr>
        <w:rFonts w:ascii="Arial MT" w:eastAsia="Arial MT" w:hAnsi="Arial MT" w:cs="Arial MT" w:hint="default"/>
        <w:b w:val="0"/>
        <w:bCs w:val="0"/>
        <w:i w:val="0"/>
        <w:iCs w:val="0"/>
        <w:spacing w:val="-1"/>
        <w:w w:val="76"/>
        <w:sz w:val="18"/>
        <w:szCs w:val="18"/>
        <w:lang w:val="es-ES" w:eastAsia="en-US" w:bidi="ar-SA"/>
      </w:rPr>
    </w:lvl>
    <w:lvl w:ilvl="1" w:tplc="F4C85C1A">
      <w:numFmt w:val="bullet"/>
      <w:lvlText w:val="•"/>
      <w:lvlJc w:val="left"/>
      <w:pPr>
        <w:ind w:left="443" w:hanging="138"/>
      </w:pPr>
      <w:rPr>
        <w:rFonts w:hint="default"/>
        <w:lang w:val="es-ES" w:eastAsia="en-US" w:bidi="ar-SA"/>
      </w:rPr>
    </w:lvl>
    <w:lvl w:ilvl="2" w:tplc="AB6A9262">
      <w:numFmt w:val="bullet"/>
      <w:lvlText w:val="•"/>
      <w:lvlJc w:val="left"/>
      <w:pPr>
        <w:ind w:left="787" w:hanging="138"/>
      </w:pPr>
      <w:rPr>
        <w:rFonts w:hint="default"/>
        <w:lang w:val="es-ES" w:eastAsia="en-US" w:bidi="ar-SA"/>
      </w:rPr>
    </w:lvl>
    <w:lvl w:ilvl="3" w:tplc="3E70B4E4">
      <w:numFmt w:val="bullet"/>
      <w:lvlText w:val="•"/>
      <w:lvlJc w:val="left"/>
      <w:pPr>
        <w:ind w:left="1130" w:hanging="138"/>
      </w:pPr>
      <w:rPr>
        <w:rFonts w:hint="default"/>
        <w:lang w:val="es-ES" w:eastAsia="en-US" w:bidi="ar-SA"/>
      </w:rPr>
    </w:lvl>
    <w:lvl w:ilvl="4" w:tplc="20FCBD3A">
      <w:numFmt w:val="bullet"/>
      <w:lvlText w:val="•"/>
      <w:lvlJc w:val="left"/>
      <w:pPr>
        <w:ind w:left="1474" w:hanging="138"/>
      </w:pPr>
      <w:rPr>
        <w:rFonts w:hint="default"/>
        <w:lang w:val="es-ES" w:eastAsia="en-US" w:bidi="ar-SA"/>
      </w:rPr>
    </w:lvl>
    <w:lvl w:ilvl="5" w:tplc="FC4EEEEA">
      <w:numFmt w:val="bullet"/>
      <w:lvlText w:val="•"/>
      <w:lvlJc w:val="left"/>
      <w:pPr>
        <w:ind w:left="1817" w:hanging="138"/>
      </w:pPr>
      <w:rPr>
        <w:rFonts w:hint="default"/>
        <w:lang w:val="es-ES" w:eastAsia="en-US" w:bidi="ar-SA"/>
      </w:rPr>
    </w:lvl>
    <w:lvl w:ilvl="6" w:tplc="0E8A3D2E">
      <w:numFmt w:val="bullet"/>
      <w:lvlText w:val="•"/>
      <w:lvlJc w:val="left"/>
      <w:pPr>
        <w:ind w:left="2161" w:hanging="138"/>
      </w:pPr>
      <w:rPr>
        <w:rFonts w:hint="default"/>
        <w:lang w:val="es-ES" w:eastAsia="en-US" w:bidi="ar-SA"/>
      </w:rPr>
    </w:lvl>
    <w:lvl w:ilvl="7" w:tplc="6E9E073A">
      <w:numFmt w:val="bullet"/>
      <w:lvlText w:val="•"/>
      <w:lvlJc w:val="left"/>
      <w:pPr>
        <w:ind w:left="2504" w:hanging="138"/>
      </w:pPr>
      <w:rPr>
        <w:rFonts w:hint="default"/>
        <w:lang w:val="es-ES" w:eastAsia="en-US" w:bidi="ar-SA"/>
      </w:rPr>
    </w:lvl>
    <w:lvl w:ilvl="8" w:tplc="970E8C92">
      <w:numFmt w:val="bullet"/>
      <w:lvlText w:val="•"/>
      <w:lvlJc w:val="left"/>
      <w:pPr>
        <w:ind w:left="2848" w:hanging="138"/>
      </w:pPr>
      <w:rPr>
        <w:rFonts w:hint="default"/>
        <w:lang w:val="es-ES" w:eastAsia="en-US" w:bidi="ar-SA"/>
      </w:rPr>
    </w:lvl>
  </w:abstractNum>
  <w:abstractNum w:abstractNumId="24" w15:restartNumberingAfterBreak="0">
    <w:nsid w:val="485B0592"/>
    <w:multiLevelType w:val="multilevel"/>
    <w:tmpl w:val="CB40E02C"/>
    <w:lvl w:ilvl="0">
      <w:start w:val="1"/>
      <w:numFmt w:val="decimal"/>
      <w:lvlText w:val="%1"/>
      <w:lvlJc w:val="left"/>
      <w:pPr>
        <w:ind w:left="686" w:hanging="360"/>
      </w:pPr>
      <w:rPr>
        <w:rFonts w:hint="default"/>
        <w:lang w:val="es-ES" w:eastAsia="en-US" w:bidi="ar-SA"/>
      </w:rPr>
    </w:lvl>
    <w:lvl w:ilvl="1">
      <w:start w:val="2"/>
      <w:numFmt w:val="decimal"/>
      <w:lvlText w:val="%1.%2."/>
      <w:lvlJc w:val="left"/>
      <w:pPr>
        <w:ind w:left="686" w:hanging="360"/>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632" w:hanging="360"/>
      </w:pPr>
      <w:rPr>
        <w:rFonts w:hint="default"/>
        <w:lang w:val="es-ES" w:eastAsia="en-US" w:bidi="ar-SA"/>
      </w:rPr>
    </w:lvl>
    <w:lvl w:ilvl="3">
      <w:numFmt w:val="bullet"/>
      <w:lvlText w:val="•"/>
      <w:lvlJc w:val="left"/>
      <w:pPr>
        <w:ind w:left="3608" w:hanging="360"/>
      </w:pPr>
      <w:rPr>
        <w:rFonts w:hint="default"/>
        <w:lang w:val="es-ES" w:eastAsia="en-US" w:bidi="ar-SA"/>
      </w:rPr>
    </w:lvl>
    <w:lvl w:ilvl="4">
      <w:numFmt w:val="bullet"/>
      <w:lvlText w:val="•"/>
      <w:lvlJc w:val="left"/>
      <w:pPr>
        <w:ind w:left="4584" w:hanging="360"/>
      </w:pPr>
      <w:rPr>
        <w:rFonts w:hint="default"/>
        <w:lang w:val="es-ES" w:eastAsia="en-US" w:bidi="ar-SA"/>
      </w:rPr>
    </w:lvl>
    <w:lvl w:ilvl="5">
      <w:numFmt w:val="bullet"/>
      <w:lvlText w:val="•"/>
      <w:lvlJc w:val="left"/>
      <w:pPr>
        <w:ind w:left="5560" w:hanging="360"/>
      </w:pPr>
      <w:rPr>
        <w:rFonts w:hint="default"/>
        <w:lang w:val="es-ES" w:eastAsia="en-US" w:bidi="ar-SA"/>
      </w:rPr>
    </w:lvl>
    <w:lvl w:ilvl="6">
      <w:numFmt w:val="bullet"/>
      <w:lvlText w:val="•"/>
      <w:lvlJc w:val="left"/>
      <w:pPr>
        <w:ind w:left="6536" w:hanging="360"/>
      </w:pPr>
      <w:rPr>
        <w:rFonts w:hint="default"/>
        <w:lang w:val="es-ES" w:eastAsia="en-US" w:bidi="ar-SA"/>
      </w:rPr>
    </w:lvl>
    <w:lvl w:ilvl="7">
      <w:numFmt w:val="bullet"/>
      <w:lvlText w:val="•"/>
      <w:lvlJc w:val="left"/>
      <w:pPr>
        <w:ind w:left="7512" w:hanging="360"/>
      </w:pPr>
      <w:rPr>
        <w:rFonts w:hint="default"/>
        <w:lang w:val="es-ES" w:eastAsia="en-US" w:bidi="ar-SA"/>
      </w:rPr>
    </w:lvl>
    <w:lvl w:ilvl="8">
      <w:numFmt w:val="bullet"/>
      <w:lvlText w:val="•"/>
      <w:lvlJc w:val="left"/>
      <w:pPr>
        <w:ind w:left="8488" w:hanging="360"/>
      </w:pPr>
      <w:rPr>
        <w:rFonts w:hint="default"/>
        <w:lang w:val="es-ES" w:eastAsia="en-US" w:bidi="ar-SA"/>
      </w:rPr>
    </w:lvl>
  </w:abstractNum>
  <w:abstractNum w:abstractNumId="25" w15:restartNumberingAfterBreak="0">
    <w:nsid w:val="4C0D51E7"/>
    <w:multiLevelType w:val="hybridMultilevel"/>
    <w:tmpl w:val="0EBECA3A"/>
    <w:lvl w:ilvl="0" w:tplc="FFFFFFFF">
      <w:start w:val="1"/>
      <w:numFmt w:val="decimal"/>
      <w:lvlText w:val="%1."/>
      <w:lvlJc w:val="left"/>
      <w:pPr>
        <w:ind w:left="720" w:hanging="360"/>
      </w:pPr>
      <w:rPr>
        <w:rFonts w:hint="default"/>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0DD799C"/>
    <w:multiLevelType w:val="hybridMultilevel"/>
    <w:tmpl w:val="F8B2610A"/>
    <w:lvl w:ilvl="0" w:tplc="670839D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2A17BE"/>
    <w:multiLevelType w:val="multilevel"/>
    <w:tmpl w:val="372AA73A"/>
    <w:lvl w:ilvl="0">
      <w:start w:val="3"/>
      <w:numFmt w:val="decimal"/>
      <w:lvlText w:val="%1"/>
      <w:lvlJc w:val="left"/>
      <w:pPr>
        <w:ind w:left="734" w:hanging="406"/>
      </w:pPr>
      <w:rPr>
        <w:rFonts w:hint="default"/>
        <w:lang w:val="es-ES" w:eastAsia="en-US" w:bidi="ar-SA"/>
      </w:rPr>
    </w:lvl>
    <w:lvl w:ilvl="1">
      <w:start w:val="2"/>
      <w:numFmt w:val="decimal"/>
      <w:lvlText w:val="%1.%2."/>
      <w:lvlJc w:val="left"/>
      <w:pPr>
        <w:ind w:left="734" w:hanging="406"/>
      </w:pPr>
      <w:rPr>
        <w:rFonts w:ascii="Arial" w:eastAsia="Arial" w:hAnsi="Arial" w:cs="Arial" w:hint="default"/>
        <w:b/>
        <w:bCs/>
        <w:i w:val="0"/>
        <w:iCs w:val="0"/>
        <w:spacing w:val="0"/>
        <w:w w:val="81"/>
        <w:sz w:val="20"/>
        <w:szCs w:val="20"/>
        <w:lang w:val="es-ES" w:eastAsia="en-US" w:bidi="ar-SA"/>
      </w:rPr>
    </w:lvl>
    <w:lvl w:ilvl="2">
      <w:start w:val="1"/>
      <w:numFmt w:val="decimal"/>
      <w:lvlText w:val="%3."/>
      <w:lvlJc w:val="left"/>
      <w:pPr>
        <w:ind w:left="1094" w:hanging="360"/>
      </w:pPr>
      <w:rPr>
        <w:rFonts w:ascii="Arial MT" w:eastAsia="Arial MT" w:hAnsi="Arial MT" w:cs="Arial MT" w:hint="default"/>
        <w:b w:val="0"/>
        <w:bCs w:val="0"/>
        <w:i w:val="0"/>
        <w:iCs w:val="0"/>
        <w:spacing w:val="0"/>
        <w:w w:val="81"/>
        <w:sz w:val="20"/>
        <w:szCs w:val="20"/>
        <w:lang w:val="es-ES" w:eastAsia="en-US" w:bidi="ar-SA"/>
      </w:rPr>
    </w:lvl>
    <w:lvl w:ilvl="3">
      <w:numFmt w:val="bullet"/>
      <w:lvlText w:val="•"/>
      <w:lvlJc w:val="left"/>
      <w:pPr>
        <w:ind w:left="3175" w:hanging="360"/>
      </w:pPr>
      <w:rPr>
        <w:rFonts w:hint="default"/>
        <w:lang w:val="es-ES" w:eastAsia="en-US" w:bidi="ar-SA"/>
      </w:rPr>
    </w:lvl>
    <w:lvl w:ilvl="4">
      <w:numFmt w:val="bullet"/>
      <w:lvlText w:val="•"/>
      <w:lvlJc w:val="left"/>
      <w:pPr>
        <w:ind w:left="4213" w:hanging="360"/>
      </w:pPr>
      <w:rPr>
        <w:rFonts w:hint="default"/>
        <w:lang w:val="es-ES" w:eastAsia="en-US" w:bidi="ar-SA"/>
      </w:rPr>
    </w:lvl>
    <w:lvl w:ilvl="5">
      <w:numFmt w:val="bullet"/>
      <w:lvlText w:val="•"/>
      <w:lvlJc w:val="left"/>
      <w:pPr>
        <w:ind w:left="5251" w:hanging="360"/>
      </w:pPr>
      <w:rPr>
        <w:rFonts w:hint="default"/>
        <w:lang w:val="es-ES" w:eastAsia="en-US" w:bidi="ar-SA"/>
      </w:rPr>
    </w:lvl>
    <w:lvl w:ilvl="6">
      <w:numFmt w:val="bullet"/>
      <w:lvlText w:val="•"/>
      <w:lvlJc w:val="left"/>
      <w:pPr>
        <w:ind w:left="6288" w:hanging="360"/>
      </w:pPr>
      <w:rPr>
        <w:rFonts w:hint="default"/>
        <w:lang w:val="es-ES" w:eastAsia="en-US" w:bidi="ar-SA"/>
      </w:rPr>
    </w:lvl>
    <w:lvl w:ilvl="7">
      <w:numFmt w:val="bullet"/>
      <w:lvlText w:val="•"/>
      <w:lvlJc w:val="left"/>
      <w:pPr>
        <w:ind w:left="7326" w:hanging="360"/>
      </w:pPr>
      <w:rPr>
        <w:rFonts w:hint="default"/>
        <w:lang w:val="es-ES" w:eastAsia="en-US" w:bidi="ar-SA"/>
      </w:rPr>
    </w:lvl>
    <w:lvl w:ilvl="8">
      <w:numFmt w:val="bullet"/>
      <w:lvlText w:val="•"/>
      <w:lvlJc w:val="left"/>
      <w:pPr>
        <w:ind w:left="8364" w:hanging="360"/>
      </w:pPr>
      <w:rPr>
        <w:rFonts w:hint="default"/>
        <w:lang w:val="es-ES" w:eastAsia="en-US" w:bidi="ar-SA"/>
      </w:rPr>
    </w:lvl>
  </w:abstractNum>
  <w:abstractNum w:abstractNumId="28" w15:restartNumberingAfterBreak="0">
    <w:nsid w:val="555B5777"/>
    <w:multiLevelType w:val="multilevel"/>
    <w:tmpl w:val="4CF0EC34"/>
    <w:lvl w:ilvl="0">
      <w:start w:val="2"/>
      <w:numFmt w:val="decimal"/>
      <w:lvlText w:val="%1"/>
      <w:lvlJc w:val="left"/>
      <w:pPr>
        <w:ind w:left="551" w:hanging="449"/>
      </w:pPr>
      <w:rPr>
        <w:rFonts w:hint="default"/>
        <w:lang w:val="es-ES" w:eastAsia="en-US" w:bidi="ar-SA"/>
      </w:rPr>
    </w:lvl>
    <w:lvl w:ilvl="1">
      <w:start w:val="1"/>
      <w:numFmt w:val="decimal"/>
      <w:lvlText w:val="%1.%2."/>
      <w:lvlJc w:val="left"/>
      <w:pPr>
        <w:ind w:left="551" w:hanging="449"/>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325" w:hanging="449"/>
      </w:pPr>
      <w:rPr>
        <w:rFonts w:hint="default"/>
        <w:lang w:val="es-ES" w:eastAsia="en-US" w:bidi="ar-SA"/>
      </w:rPr>
    </w:lvl>
    <w:lvl w:ilvl="3">
      <w:numFmt w:val="bullet"/>
      <w:lvlText w:val="•"/>
      <w:lvlJc w:val="left"/>
      <w:pPr>
        <w:ind w:left="3208" w:hanging="449"/>
      </w:pPr>
      <w:rPr>
        <w:rFonts w:hint="default"/>
        <w:lang w:val="es-ES" w:eastAsia="en-US" w:bidi="ar-SA"/>
      </w:rPr>
    </w:lvl>
    <w:lvl w:ilvl="4">
      <w:numFmt w:val="bullet"/>
      <w:lvlText w:val="•"/>
      <w:lvlJc w:val="left"/>
      <w:pPr>
        <w:ind w:left="4091" w:hanging="449"/>
      </w:pPr>
      <w:rPr>
        <w:rFonts w:hint="default"/>
        <w:lang w:val="es-ES" w:eastAsia="en-US" w:bidi="ar-SA"/>
      </w:rPr>
    </w:lvl>
    <w:lvl w:ilvl="5">
      <w:numFmt w:val="bullet"/>
      <w:lvlText w:val="•"/>
      <w:lvlJc w:val="left"/>
      <w:pPr>
        <w:ind w:left="4973" w:hanging="449"/>
      </w:pPr>
      <w:rPr>
        <w:rFonts w:hint="default"/>
        <w:lang w:val="es-ES" w:eastAsia="en-US" w:bidi="ar-SA"/>
      </w:rPr>
    </w:lvl>
    <w:lvl w:ilvl="6">
      <w:numFmt w:val="bullet"/>
      <w:lvlText w:val="•"/>
      <w:lvlJc w:val="left"/>
      <w:pPr>
        <w:ind w:left="5856" w:hanging="449"/>
      </w:pPr>
      <w:rPr>
        <w:rFonts w:hint="default"/>
        <w:lang w:val="es-ES" w:eastAsia="en-US" w:bidi="ar-SA"/>
      </w:rPr>
    </w:lvl>
    <w:lvl w:ilvl="7">
      <w:numFmt w:val="bullet"/>
      <w:lvlText w:val="•"/>
      <w:lvlJc w:val="left"/>
      <w:pPr>
        <w:ind w:left="6739" w:hanging="449"/>
      </w:pPr>
      <w:rPr>
        <w:rFonts w:hint="default"/>
        <w:lang w:val="es-ES" w:eastAsia="en-US" w:bidi="ar-SA"/>
      </w:rPr>
    </w:lvl>
    <w:lvl w:ilvl="8">
      <w:numFmt w:val="bullet"/>
      <w:lvlText w:val="•"/>
      <w:lvlJc w:val="left"/>
      <w:pPr>
        <w:ind w:left="7622" w:hanging="449"/>
      </w:pPr>
      <w:rPr>
        <w:rFonts w:hint="default"/>
        <w:lang w:val="es-ES" w:eastAsia="en-US" w:bidi="ar-SA"/>
      </w:rPr>
    </w:lvl>
  </w:abstractNum>
  <w:abstractNum w:abstractNumId="29" w15:restartNumberingAfterBreak="0">
    <w:nsid w:val="61E14CF9"/>
    <w:multiLevelType w:val="multilevel"/>
    <w:tmpl w:val="5E44F1B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3405169"/>
    <w:multiLevelType w:val="hybridMultilevel"/>
    <w:tmpl w:val="047E90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6C7CAE"/>
    <w:multiLevelType w:val="hybridMultilevel"/>
    <w:tmpl w:val="059C816E"/>
    <w:lvl w:ilvl="0" w:tplc="240A000F">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760F5E"/>
    <w:multiLevelType w:val="multilevel"/>
    <w:tmpl w:val="90361280"/>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3" w15:restartNumberingAfterBreak="0">
    <w:nsid w:val="705D6A73"/>
    <w:multiLevelType w:val="hybridMultilevel"/>
    <w:tmpl w:val="0DA2839E"/>
    <w:lvl w:ilvl="0" w:tplc="D84ED222">
      <w:start w:val="2"/>
      <w:numFmt w:val="decimal"/>
      <w:lvlText w:val="%1."/>
      <w:lvlJc w:val="left"/>
      <w:pPr>
        <w:ind w:left="739" w:hanging="360"/>
      </w:pPr>
      <w:rPr>
        <w:rFonts w:hint="default"/>
        <w:spacing w:val="0"/>
        <w:w w:val="81"/>
        <w:lang w:val="es-ES" w:eastAsia="en-US" w:bidi="ar-SA"/>
      </w:rPr>
    </w:lvl>
    <w:lvl w:ilvl="1" w:tplc="F726F6BE">
      <w:numFmt w:val="bullet"/>
      <w:lvlText w:val="•"/>
      <w:lvlJc w:val="left"/>
      <w:pPr>
        <w:ind w:left="1710" w:hanging="360"/>
      </w:pPr>
      <w:rPr>
        <w:rFonts w:hint="default"/>
        <w:lang w:val="es-ES" w:eastAsia="en-US" w:bidi="ar-SA"/>
      </w:rPr>
    </w:lvl>
    <w:lvl w:ilvl="2" w:tplc="A1C47158">
      <w:numFmt w:val="bullet"/>
      <w:lvlText w:val="•"/>
      <w:lvlJc w:val="left"/>
      <w:pPr>
        <w:ind w:left="2680" w:hanging="360"/>
      </w:pPr>
      <w:rPr>
        <w:rFonts w:hint="default"/>
        <w:lang w:val="es-ES" w:eastAsia="en-US" w:bidi="ar-SA"/>
      </w:rPr>
    </w:lvl>
    <w:lvl w:ilvl="3" w:tplc="CE3AFCC6">
      <w:numFmt w:val="bullet"/>
      <w:lvlText w:val="•"/>
      <w:lvlJc w:val="left"/>
      <w:pPr>
        <w:ind w:left="3650" w:hanging="360"/>
      </w:pPr>
      <w:rPr>
        <w:rFonts w:hint="default"/>
        <w:lang w:val="es-ES" w:eastAsia="en-US" w:bidi="ar-SA"/>
      </w:rPr>
    </w:lvl>
    <w:lvl w:ilvl="4" w:tplc="FF4CC446">
      <w:numFmt w:val="bullet"/>
      <w:lvlText w:val="•"/>
      <w:lvlJc w:val="left"/>
      <w:pPr>
        <w:ind w:left="4620" w:hanging="360"/>
      </w:pPr>
      <w:rPr>
        <w:rFonts w:hint="default"/>
        <w:lang w:val="es-ES" w:eastAsia="en-US" w:bidi="ar-SA"/>
      </w:rPr>
    </w:lvl>
    <w:lvl w:ilvl="5" w:tplc="237A4BF8">
      <w:numFmt w:val="bullet"/>
      <w:lvlText w:val="•"/>
      <w:lvlJc w:val="left"/>
      <w:pPr>
        <w:ind w:left="5590" w:hanging="360"/>
      </w:pPr>
      <w:rPr>
        <w:rFonts w:hint="default"/>
        <w:lang w:val="es-ES" w:eastAsia="en-US" w:bidi="ar-SA"/>
      </w:rPr>
    </w:lvl>
    <w:lvl w:ilvl="6" w:tplc="C8E45B94">
      <w:numFmt w:val="bullet"/>
      <w:lvlText w:val="•"/>
      <w:lvlJc w:val="left"/>
      <w:pPr>
        <w:ind w:left="6560" w:hanging="360"/>
      </w:pPr>
      <w:rPr>
        <w:rFonts w:hint="default"/>
        <w:lang w:val="es-ES" w:eastAsia="en-US" w:bidi="ar-SA"/>
      </w:rPr>
    </w:lvl>
    <w:lvl w:ilvl="7" w:tplc="B5588234">
      <w:numFmt w:val="bullet"/>
      <w:lvlText w:val="•"/>
      <w:lvlJc w:val="left"/>
      <w:pPr>
        <w:ind w:left="7530" w:hanging="360"/>
      </w:pPr>
      <w:rPr>
        <w:rFonts w:hint="default"/>
        <w:lang w:val="es-ES" w:eastAsia="en-US" w:bidi="ar-SA"/>
      </w:rPr>
    </w:lvl>
    <w:lvl w:ilvl="8" w:tplc="669CF31C">
      <w:numFmt w:val="bullet"/>
      <w:lvlText w:val="•"/>
      <w:lvlJc w:val="left"/>
      <w:pPr>
        <w:ind w:left="8500" w:hanging="360"/>
      </w:pPr>
      <w:rPr>
        <w:rFonts w:hint="default"/>
        <w:lang w:val="es-ES" w:eastAsia="en-US" w:bidi="ar-SA"/>
      </w:rPr>
    </w:lvl>
  </w:abstractNum>
  <w:abstractNum w:abstractNumId="34" w15:restartNumberingAfterBreak="0">
    <w:nsid w:val="73816535"/>
    <w:multiLevelType w:val="hybridMultilevel"/>
    <w:tmpl w:val="7CDA4EE2"/>
    <w:lvl w:ilvl="0" w:tplc="C74C26C6">
      <w:start w:val="1"/>
      <w:numFmt w:val="decimal"/>
      <w:lvlText w:val="%1."/>
      <w:lvlJc w:val="left"/>
      <w:pPr>
        <w:ind w:left="720" w:hanging="360"/>
      </w:pPr>
      <w:rPr>
        <w:rFonts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6043B78"/>
    <w:multiLevelType w:val="multilevel"/>
    <w:tmpl w:val="7352945E"/>
    <w:lvl w:ilvl="0">
      <w:start w:val="2"/>
      <w:numFmt w:val="decimal"/>
      <w:lvlText w:val="%1"/>
      <w:lvlJc w:val="left"/>
      <w:pPr>
        <w:ind w:left="828" w:hanging="454"/>
      </w:pPr>
      <w:rPr>
        <w:rFonts w:hint="default"/>
        <w:lang w:val="es-ES" w:eastAsia="en-US" w:bidi="ar-SA"/>
      </w:rPr>
    </w:lvl>
    <w:lvl w:ilvl="1">
      <w:start w:val="5"/>
      <w:numFmt w:val="decimal"/>
      <w:lvlText w:val="%1.%2."/>
      <w:lvlJc w:val="left"/>
      <w:pPr>
        <w:ind w:left="828" w:hanging="454"/>
      </w:pPr>
      <w:rPr>
        <w:rFonts w:ascii="Arial" w:eastAsia="Arial" w:hAnsi="Arial" w:cs="Arial" w:hint="default"/>
        <w:b/>
        <w:bCs/>
        <w:i w:val="0"/>
        <w:iCs w:val="0"/>
        <w:spacing w:val="0"/>
        <w:w w:val="81"/>
        <w:sz w:val="20"/>
        <w:szCs w:val="20"/>
        <w:lang w:val="es-ES" w:eastAsia="en-US" w:bidi="ar-SA"/>
      </w:rPr>
    </w:lvl>
    <w:lvl w:ilvl="2">
      <w:numFmt w:val="bullet"/>
      <w:lvlText w:val="•"/>
      <w:lvlJc w:val="left"/>
      <w:pPr>
        <w:ind w:left="2744" w:hanging="454"/>
      </w:pPr>
      <w:rPr>
        <w:rFonts w:hint="default"/>
        <w:lang w:val="es-ES" w:eastAsia="en-US" w:bidi="ar-SA"/>
      </w:rPr>
    </w:lvl>
    <w:lvl w:ilvl="3">
      <w:numFmt w:val="bullet"/>
      <w:lvlText w:val="•"/>
      <w:lvlJc w:val="left"/>
      <w:pPr>
        <w:ind w:left="3706" w:hanging="454"/>
      </w:pPr>
      <w:rPr>
        <w:rFonts w:hint="default"/>
        <w:lang w:val="es-ES" w:eastAsia="en-US" w:bidi="ar-SA"/>
      </w:rPr>
    </w:lvl>
    <w:lvl w:ilvl="4">
      <w:numFmt w:val="bullet"/>
      <w:lvlText w:val="•"/>
      <w:lvlJc w:val="left"/>
      <w:pPr>
        <w:ind w:left="4668" w:hanging="454"/>
      </w:pPr>
      <w:rPr>
        <w:rFonts w:hint="default"/>
        <w:lang w:val="es-ES" w:eastAsia="en-US" w:bidi="ar-SA"/>
      </w:rPr>
    </w:lvl>
    <w:lvl w:ilvl="5">
      <w:numFmt w:val="bullet"/>
      <w:lvlText w:val="•"/>
      <w:lvlJc w:val="left"/>
      <w:pPr>
        <w:ind w:left="5630" w:hanging="454"/>
      </w:pPr>
      <w:rPr>
        <w:rFonts w:hint="default"/>
        <w:lang w:val="es-ES" w:eastAsia="en-US" w:bidi="ar-SA"/>
      </w:rPr>
    </w:lvl>
    <w:lvl w:ilvl="6">
      <w:numFmt w:val="bullet"/>
      <w:lvlText w:val="•"/>
      <w:lvlJc w:val="left"/>
      <w:pPr>
        <w:ind w:left="6592" w:hanging="454"/>
      </w:pPr>
      <w:rPr>
        <w:rFonts w:hint="default"/>
        <w:lang w:val="es-ES" w:eastAsia="en-US" w:bidi="ar-SA"/>
      </w:rPr>
    </w:lvl>
    <w:lvl w:ilvl="7">
      <w:numFmt w:val="bullet"/>
      <w:lvlText w:val="•"/>
      <w:lvlJc w:val="left"/>
      <w:pPr>
        <w:ind w:left="7554" w:hanging="454"/>
      </w:pPr>
      <w:rPr>
        <w:rFonts w:hint="default"/>
        <w:lang w:val="es-ES" w:eastAsia="en-US" w:bidi="ar-SA"/>
      </w:rPr>
    </w:lvl>
    <w:lvl w:ilvl="8">
      <w:numFmt w:val="bullet"/>
      <w:lvlText w:val="•"/>
      <w:lvlJc w:val="left"/>
      <w:pPr>
        <w:ind w:left="8516" w:hanging="454"/>
      </w:pPr>
      <w:rPr>
        <w:rFonts w:hint="default"/>
        <w:lang w:val="es-ES" w:eastAsia="en-US" w:bidi="ar-SA"/>
      </w:rPr>
    </w:lvl>
  </w:abstractNum>
  <w:abstractNum w:abstractNumId="36" w15:restartNumberingAfterBreak="0">
    <w:nsid w:val="77C34B9B"/>
    <w:multiLevelType w:val="multilevel"/>
    <w:tmpl w:val="D56AE6C6"/>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37" w15:restartNumberingAfterBreak="0">
    <w:nsid w:val="7A624191"/>
    <w:multiLevelType w:val="hybridMultilevel"/>
    <w:tmpl w:val="E7D4673E"/>
    <w:lvl w:ilvl="0" w:tplc="FFFFFFFF">
      <w:start w:val="1"/>
      <w:numFmt w:val="lowerLetter"/>
      <w:lvlText w:val="%1)"/>
      <w:lvlJc w:val="left"/>
      <w:pPr>
        <w:ind w:left="299" w:hanging="192"/>
      </w:pPr>
      <w:rPr>
        <w:rFonts w:ascii="Arial MT" w:eastAsia="Arial MT" w:hAnsi="Arial MT" w:cs="Arial MT" w:hint="default"/>
        <w:b w:val="0"/>
        <w:bCs w:val="0"/>
        <w:i w:val="0"/>
        <w:iCs w:val="0"/>
        <w:spacing w:val="0"/>
        <w:w w:val="81"/>
        <w:sz w:val="20"/>
        <w:szCs w:val="20"/>
        <w:lang w:val="es-ES" w:eastAsia="en-US" w:bidi="ar-SA"/>
      </w:rPr>
    </w:lvl>
    <w:lvl w:ilvl="1" w:tplc="FFFFFFFF">
      <w:numFmt w:val="bullet"/>
      <w:lvlText w:val="•"/>
      <w:lvlJc w:val="left"/>
      <w:pPr>
        <w:ind w:left="1207" w:hanging="192"/>
      </w:pPr>
      <w:rPr>
        <w:rFonts w:hint="default"/>
        <w:lang w:val="es-ES" w:eastAsia="en-US" w:bidi="ar-SA"/>
      </w:rPr>
    </w:lvl>
    <w:lvl w:ilvl="2" w:tplc="FFFFFFFF">
      <w:numFmt w:val="bullet"/>
      <w:lvlText w:val="•"/>
      <w:lvlJc w:val="left"/>
      <w:pPr>
        <w:ind w:left="2115" w:hanging="192"/>
      </w:pPr>
      <w:rPr>
        <w:rFonts w:hint="default"/>
        <w:lang w:val="es-ES" w:eastAsia="en-US" w:bidi="ar-SA"/>
      </w:rPr>
    </w:lvl>
    <w:lvl w:ilvl="3" w:tplc="FFFFFFFF">
      <w:numFmt w:val="bullet"/>
      <w:lvlText w:val="•"/>
      <w:lvlJc w:val="left"/>
      <w:pPr>
        <w:ind w:left="3023" w:hanging="192"/>
      </w:pPr>
      <w:rPr>
        <w:rFonts w:hint="default"/>
        <w:lang w:val="es-ES" w:eastAsia="en-US" w:bidi="ar-SA"/>
      </w:rPr>
    </w:lvl>
    <w:lvl w:ilvl="4" w:tplc="FFFFFFFF">
      <w:numFmt w:val="bullet"/>
      <w:lvlText w:val="•"/>
      <w:lvlJc w:val="left"/>
      <w:pPr>
        <w:ind w:left="3931" w:hanging="192"/>
      </w:pPr>
      <w:rPr>
        <w:rFonts w:hint="default"/>
        <w:lang w:val="es-ES" w:eastAsia="en-US" w:bidi="ar-SA"/>
      </w:rPr>
    </w:lvl>
    <w:lvl w:ilvl="5" w:tplc="FFFFFFFF">
      <w:numFmt w:val="bullet"/>
      <w:lvlText w:val="•"/>
      <w:lvlJc w:val="left"/>
      <w:pPr>
        <w:ind w:left="4839" w:hanging="192"/>
      </w:pPr>
      <w:rPr>
        <w:rFonts w:hint="default"/>
        <w:lang w:val="es-ES" w:eastAsia="en-US" w:bidi="ar-SA"/>
      </w:rPr>
    </w:lvl>
    <w:lvl w:ilvl="6" w:tplc="FFFFFFFF">
      <w:numFmt w:val="bullet"/>
      <w:lvlText w:val="•"/>
      <w:lvlJc w:val="left"/>
      <w:pPr>
        <w:ind w:left="5746" w:hanging="192"/>
      </w:pPr>
      <w:rPr>
        <w:rFonts w:hint="default"/>
        <w:lang w:val="es-ES" w:eastAsia="en-US" w:bidi="ar-SA"/>
      </w:rPr>
    </w:lvl>
    <w:lvl w:ilvl="7" w:tplc="FFFFFFFF">
      <w:numFmt w:val="bullet"/>
      <w:lvlText w:val="•"/>
      <w:lvlJc w:val="left"/>
      <w:pPr>
        <w:ind w:left="6654" w:hanging="192"/>
      </w:pPr>
      <w:rPr>
        <w:rFonts w:hint="default"/>
        <w:lang w:val="es-ES" w:eastAsia="en-US" w:bidi="ar-SA"/>
      </w:rPr>
    </w:lvl>
    <w:lvl w:ilvl="8" w:tplc="FFFFFFFF">
      <w:numFmt w:val="bullet"/>
      <w:lvlText w:val="•"/>
      <w:lvlJc w:val="left"/>
      <w:pPr>
        <w:ind w:left="7562" w:hanging="192"/>
      </w:pPr>
      <w:rPr>
        <w:rFonts w:hint="default"/>
        <w:lang w:val="es-ES" w:eastAsia="en-US" w:bidi="ar-SA"/>
      </w:rPr>
    </w:lvl>
  </w:abstractNum>
  <w:num w:numId="1" w16cid:durableId="167867233">
    <w:abstractNumId w:val="17"/>
  </w:num>
  <w:num w:numId="2" w16cid:durableId="690030791">
    <w:abstractNumId w:val="23"/>
  </w:num>
  <w:num w:numId="3" w16cid:durableId="1214120897">
    <w:abstractNumId w:val="27"/>
  </w:num>
  <w:num w:numId="4" w16cid:durableId="1368333124">
    <w:abstractNumId w:val="7"/>
  </w:num>
  <w:num w:numId="5" w16cid:durableId="625045830">
    <w:abstractNumId w:val="11"/>
  </w:num>
  <w:num w:numId="6" w16cid:durableId="1773740752">
    <w:abstractNumId w:val="19"/>
  </w:num>
  <w:num w:numId="7" w16cid:durableId="296420797">
    <w:abstractNumId w:val="13"/>
  </w:num>
  <w:num w:numId="8" w16cid:durableId="1271667317">
    <w:abstractNumId w:val="33"/>
  </w:num>
  <w:num w:numId="9" w16cid:durableId="1304315851">
    <w:abstractNumId w:val="35"/>
  </w:num>
  <w:num w:numId="10" w16cid:durableId="635067096">
    <w:abstractNumId w:val="15"/>
  </w:num>
  <w:num w:numId="11" w16cid:durableId="1112700352">
    <w:abstractNumId w:val="28"/>
  </w:num>
  <w:num w:numId="12" w16cid:durableId="665481347">
    <w:abstractNumId w:val="24"/>
  </w:num>
  <w:num w:numId="13" w16cid:durableId="1116562562">
    <w:abstractNumId w:val="18"/>
  </w:num>
  <w:num w:numId="14" w16cid:durableId="812914209">
    <w:abstractNumId w:val="22"/>
  </w:num>
  <w:num w:numId="15" w16cid:durableId="1984500592">
    <w:abstractNumId w:val="12"/>
  </w:num>
  <w:num w:numId="16" w16cid:durableId="2013795536">
    <w:abstractNumId w:val="5"/>
  </w:num>
  <w:num w:numId="17" w16cid:durableId="863326928">
    <w:abstractNumId w:val="29"/>
  </w:num>
  <w:num w:numId="18" w16cid:durableId="322927323">
    <w:abstractNumId w:val="8"/>
  </w:num>
  <w:num w:numId="19" w16cid:durableId="1304046144">
    <w:abstractNumId w:val="25"/>
  </w:num>
  <w:num w:numId="20" w16cid:durableId="2089571503">
    <w:abstractNumId w:val="32"/>
  </w:num>
  <w:num w:numId="21" w16cid:durableId="1410348831">
    <w:abstractNumId w:val="17"/>
    <w:lvlOverride w:ilvl="0">
      <w:startOverride w:val="1"/>
    </w:lvlOverride>
    <w:lvlOverride w:ilvl="1"/>
    <w:lvlOverride w:ilvl="2"/>
    <w:lvlOverride w:ilvl="3"/>
    <w:lvlOverride w:ilvl="4"/>
    <w:lvlOverride w:ilvl="5"/>
    <w:lvlOverride w:ilvl="6"/>
    <w:lvlOverride w:ilvl="7"/>
    <w:lvlOverride w:ilvl="8"/>
  </w:num>
  <w:num w:numId="22" w16cid:durableId="201021115">
    <w:abstractNumId w:val="37"/>
  </w:num>
  <w:num w:numId="23" w16cid:durableId="1344549025">
    <w:abstractNumId w:val="4"/>
  </w:num>
  <w:num w:numId="24" w16cid:durableId="1258716050">
    <w:abstractNumId w:val="6"/>
  </w:num>
  <w:num w:numId="25" w16cid:durableId="1994945341">
    <w:abstractNumId w:val="2"/>
  </w:num>
  <w:num w:numId="26" w16cid:durableId="16110128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8649272">
    <w:abstractNumId w:val="10"/>
  </w:num>
  <w:num w:numId="28" w16cid:durableId="1228801929">
    <w:abstractNumId w:val="26"/>
  </w:num>
  <w:num w:numId="29" w16cid:durableId="255595190">
    <w:abstractNumId w:val="3"/>
  </w:num>
  <w:num w:numId="30" w16cid:durableId="529420571">
    <w:abstractNumId w:val="34"/>
  </w:num>
  <w:num w:numId="31" w16cid:durableId="510527676">
    <w:abstractNumId w:val="1"/>
  </w:num>
  <w:num w:numId="32" w16cid:durableId="905528271">
    <w:abstractNumId w:val="0"/>
  </w:num>
  <w:num w:numId="33" w16cid:durableId="1531334357">
    <w:abstractNumId w:val="31"/>
  </w:num>
  <w:num w:numId="34" w16cid:durableId="1303542672">
    <w:abstractNumId w:val="14"/>
  </w:num>
  <w:num w:numId="35" w16cid:durableId="1173110880">
    <w:abstractNumId w:val="16"/>
  </w:num>
  <w:num w:numId="36" w16cid:durableId="997080445">
    <w:abstractNumId w:val="20"/>
  </w:num>
  <w:num w:numId="37" w16cid:durableId="1851985124">
    <w:abstractNumId w:val="21"/>
  </w:num>
  <w:num w:numId="38" w16cid:durableId="762460620">
    <w:abstractNumId w:val="30"/>
  </w:num>
  <w:num w:numId="39" w16cid:durableId="21158561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88D"/>
    <w:rsid w:val="00000865"/>
    <w:rsid w:val="0001451E"/>
    <w:rsid w:val="00015A92"/>
    <w:rsid w:val="00026196"/>
    <w:rsid w:val="00030FB3"/>
    <w:rsid w:val="0005458B"/>
    <w:rsid w:val="00056269"/>
    <w:rsid w:val="000620BD"/>
    <w:rsid w:val="00064ACD"/>
    <w:rsid w:val="00072AB7"/>
    <w:rsid w:val="00073E36"/>
    <w:rsid w:val="00075A38"/>
    <w:rsid w:val="00077207"/>
    <w:rsid w:val="000855C3"/>
    <w:rsid w:val="0008661F"/>
    <w:rsid w:val="00087AA9"/>
    <w:rsid w:val="00087BA7"/>
    <w:rsid w:val="000C1009"/>
    <w:rsid w:val="000C332A"/>
    <w:rsid w:val="000E29B3"/>
    <w:rsid w:val="000E5496"/>
    <w:rsid w:val="000E7F4B"/>
    <w:rsid w:val="000F493E"/>
    <w:rsid w:val="001111C1"/>
    <w:rsid w:val="0011255D"/>
    <w:rsid w:val="00120484"/>
    <w:rsid w:val="001255EC"/>
    <w:rsid w:val="00133E6A"/>
    <w:rsid w:val="0013689E"/>
    <w:rsid w:val="00156CC6"/>
    <w:rsid w:val="00157D53"/>
    <w:rsid w:val="001866C7"/>
    <w:rsid w:val="001B64E6"/>
    <w:rsid w:val="001C6E84"/>
    <w:rsid w:val="001D78DE"/>
    <w:rsid w:val="001E5A08"/>
    <w:rsid w:val="001F00F3"/>
    <w:rsid w:val="00215871"/>
    <w:rsid w:val="002159F4"/>
    <w:rsid w:val="0022009C"/>
    <w:rsid w:val="00225850"/>
    <w:rsid w:val="002336D8"/>
    <w:rsid w:val="002501B0"/>
    <w:rsid w:val="0027023B"/>
    <w:rsid w:val="00271399"/>
    <w:rsid w:val="00272350"/>
    <w:rsid w:val="0028754B"/>
    <w:rsid w:val="0029504A"/>
    <w:rsid w:val="002A2F85"/>
    <w:rsid w:val="002B355E"/>
    <w:rsid w:val="002B48DE"/>
    <w:rsid w:val="002D7537"/>
    <w:rsid w:val="002E77EE"/>
    <w:rsid w:val="002F0306"/>
    <w:rsid w:val="003154BD"/>
    <w:rsid w:val="003453BB"/>
    <w:rsid w:val="0034744C"/>
    <w:rsid w:val="00361FFD"/>
    <w:rsid w:val="003704B0"/>
    <w:rsid w:val="00376970"/>
    <w:rsid w:val="003874EF"/>
    <w:rsid w:val="003A3B64"/>
    <w:rsid w:val="003B3AAD"/>
    <w:rsid w:val="003B3CB7"/>
    <w:rsid w:val="003B5D95"/>
    <w:rsid w:val="003C1BDD"/>
    <w:rsid w:val="003D5CB3"/>
    <w:rsid w:val="00413733"/>
    <w:rsid w:val="0043069A"/>
    <w:rsid w:val="00460DE1"/>
    <w:rsid w:val="004716B4"/>
    <w:rsid w:val="00480C8D"/>
    <w:rsid w:val="0049060F"/>
    <w:rsid w:val="00493ACC"/>
    <w:rsid w:val="004C070C"/>
    <w:rsid w:val="004D45A3"/>
    <w:rsid w:val="004D5D6D"/>
    <w:rsid w:val="004D7ACE"/>
    <w:rsid w:val="004F345A"/>
    <w:rsid w:val="00507E0F"/>
    <w:rsid w:val="005155A3"/>
    <w:rsid w:val="00516E49"/>
    <w:rsid w:val="00522417"/>
    <w:rsid w:val="00525807"/>
    <w:rsid w:val="00536FF8"/>
    <w:rsid w:val="00540182"/>
    <w:rsid w:val="005536BD"/>
    <w:rsid w:val="00562D97"/>
    <w:rsid w:val="00563B7B"/>
    <w:rsid w:val="005700FF"/>
    <w:rsid w:val="0059567E"/>
    <w:rsid w:val="005A3E45"/>
    <w:rsid w:val="005C332C"/>
    <w:rsid w:val="005C6ED1"/>
    <w:rsid w:val="005D4D68"/>
    <w:rsid w:val="005D7BEF"/>
    <w:rsid w:val="005E3E46"/>
    <w:rsid w:val="005E6C68"/>
    <w:rsid w:val="00624B86"/>
    <w:rsid w:val="00627350"/>
    <w:rsid w:val="00627812"/>
    <w:rsid w:val="006556C4"/>
    <w:rsid w:val="00661D56"/>
    <w:rsid w:val="00672D68"/>
    <w:rsid w:val="006737FC"/>
    <w:rsid w:val="006913C7"/>
    <w:rsid w:val="006A6B50"/>
    <w:rsid w:val="006A6E45"/>
    <w:rsid w:val="006C2DBF"/>
    <w:rsid w:val="006D1EA0"/>
    <w:rsid w:val="006F4085"/>
    <w:rsid w:val="0072424B"/>
    <w:rsid w:val="00727498"/>
    <w:rsid w:val="00744AB8"/>
    <w:rsid w:val="00773351"/>
    <w:rsid w:val="00774620"/>
    <w:rsid w:val="00783840"/>
    <w:rsid w:val="007903DF"/>
    <w:rsid w:val="00790ACC"/>
    <w:rsid w:val="00795F16"/>
    <w:rsid w:val="007C54DC"/>
    <w:rsid w:val="007E20E8"/>
    <w:rsid w:val="007F4DFB"/>
    <w:rsid w:val="008009AB"/>
    <w:rsid w:val="008122A2"/>
    <w:rsid w:val="008320EC"/>
    <w:rsid w:val="00836F02"/>
    <w:rsid w:val="00843C94"/>
    <w:rsid w:val="00853A72"/>
    <w:rsid w:val="00862CD9"/>
    <w:rsid w:val="00877721"/>
    <w:rsid w:val="00882F9D"/>
    <w:rsid w:val="00884B7A"/>
    <w:rsid w:val="00897A40"/>
    <w:rsid w:val="008A6031"/>
    <w:rsid w:val="008B09F2"/>
    <w:rsid w:val="008B0C2F"/>
    <w:rsid w:val="008C3DF1"/>
    <w:rsid w:val="00910BCD"/>
    <w:rsid w:val="00913853"/>
    <w:rsid w:val="0091588D"/>
    <w:rsid w:val="00927901"/>
    <w:rsid w:val="00934B5B"/>
    <w:rsid w:val="00957203"/>
    <w:rsid w:val="009862FC"/>
    <w:rsid w:val="00990713"/>
    <w:rsid w:val="00990F29"/>
    <w:rsid w:val="009937B4"/>
    <w:rsid w:val="009A1D3A"/>
    <w:rsid w:val="009B538E"/>
    <w:rsid w:val="009D5E8C"/>
    <w:rsid w:val="009E44FF"/>
    <w:rsid w:val="009E55A3"/>
    <w:rsid w:val="009F4F85"/>
    <w:rsid w:val="00A51403"/>
    <w:rsid w:val="00A70206"/>
    <w:rsid w:val="00A828FE"/>
    <w:rsid w:val="00AA264A"/>
    <w:rsid w:val="00AA2FE7"/>
    <w:rsid w:val="00AA41B1"/>
    <w:rsid w:val="00AB6B94"/>
    <w:rsid w:val="00AC12FD"/>
    <w:rsid w:val="00AD263F"/>
    <w:rsid w:val="00AD6244"/>
    <w:rsid w:val="00AF10F6"/>
    <w:rsid w:val="00AF7764"/>
    <w:rsid w:val="00B05CEA"/>
    <w:rsid w:val="00B444C3"/>
    <w:rsid w:val="00B512CF"/>
    <w:rsid w:val="00B51810"/>
    <w:rsid w:val="00B52B11"/>
    <w:rsid w:val="00B60913"/>
    <w:rsid w:val="00B635DB"/>
    <w:rsid w:val="00B637C9"/>
    <w:rsid w:val="00BA6809"/>
    <w:rsid w:val="00BB1587"/>
    <w:rsid w:val="00BD2B8C"/>
    <w:rsid w:val="00BD7DF2"/>
    <w:rsid w:val="00BE59B8"/>
    <w:rsid w:val="00BE67BE"/>
    <w:rsid w:val="00BF47D8"/>
    <w:rsid w:val="00BF73B7"/>
    <w:rsid w:val="00C03174"/>
    <w:rsid w:val="00C10AD8"/>
    <w:rsid w:val="00C137D8"/>
    <w:rsid w:val="00C14CD0"/>
    <w:rsid w:val="00C23978"/>
    <w:rsid w:val="00C51503"/>
    <w:rsid w:val="00C531EB"/>
    <w:rsid w:val="00C575E7"/>
    <w:rsid w:val="00C60DFF"/>
    <w:rsid w:val="00C816A4"/>
    <w:rsid w:val="00C9702B"/>
    <w:rsid w:val="00C97FE7"/>
    <w:rsid w:val="00CA0F9A"/>
    <w:rsid w:val="00CA728D"/>
    <w:rsid w:val="00CE589C"/>
    <w:rsid w:val="00D0332D"/>
    <w:rsid w:val="00D0563B"/>
    <w:rsid w:val="00D05A8A"/>
    <w:rsid w:val="00D133FE"/>
    <w:rsid w:val="00D249F7"/>
    <w:rsid w:val="00D31629"/>
    <w:rsid w:val="00D51100"/>
    <w:rsid w:val="00D534D4"/>
    <w:rsid w:val="00D56440"/>
    <w:rsid w:val="00D61C44"/>
    <w:rsid w:val="00D74485"/>
    <w:rsid w:val="00DC5E71"/>
    <w:rsid w:val="00DF37E3"/>
    <w:rsid w:val="00E05879"/>
    <w:rsid w:val="00E201F9"/>
    <w:rsid w:val="00E20307"/>
    <w:rsid w:val="00E215B2"/>
    <w:rsid w:val="00E22602"/>
    <w:rsid w:val="00E23913"/>
    <w:rsid w:val="00E377E5"/>
    <w:rsid w:val="00E53376"/>
    <w:rsid w:val="00E608A3"/>
    <w:rsid w:val="00E83474"/>
    <w:rsid w:val="00E83A86"/>
    <w:rsid w:val="00E84D7A"/>
    <w:rsid w:val="00E85106"/>
    <w:rsid w:val="00EA3790"/>
    <w:rsid w:val="00EB1799"/>
    <w:rsid w:val="00EB4555"/>
    <w:rsid w:val="00EB7470"/>
    <w:rsid w:val="00EE26FA"/>
    <w:rsid w:val="00EF0246"/>
    <w:rsid w:val="00F116BD"/>
    <w:rsid w:val="00F3602C"/>
    <w:rsid w:val="00F60EA3"/>
    <w:rsid w:val="00F928EF"/>
    <w:rsid w:val="00F93308"/>
    <w:rsid w:val="00F94F68"/>
    <w:rsid w:val="00FB6AB1"/>
    <w:rsid w:val="00FC1843"/>
    <w:rsid w:val="00FC3AAA"/>
    <w:rsid w:val="00FC3DD4"/>
    <w:rsid w:val="00FF5F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146A0C"/>
  <w15:docId w15:val="{DF906BF6-769C-493F-BFDE-3E71F9DC9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2">
    <w:name w:val="heading 2"/>
    <w:basedOn w:val="Normal"/>
    <w:next w:val="Normal"/>
    <w:link w:val="Ttulo2Car"/>
    <w:qFormat/>
    <w:rsid w:val="00FF5F55"/>
    <w:pPr>
      <w:keepNext/>
      <w:widowControl/>
      <w:autoSpaceDE/>
      <w:autoSpaceDN/>
      <w:jc w:val="center"/>
      <w:outlineLvl w:val="1"/>
    </w:pPr>
    <w:rPr>
      <w:rFonts w:ascii="Tahoma" w:eastAsia="Times New Roman" w:hAnsi="Tahoma" w:cs="Times New Roman"/>
      <w:b/>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spacing w:before="21"/>
      <w:ind w:left="20"/>
    </w:pPr>
    <w:rPr>
      <w:rFonts w:ascii="Verdana" w:eastAsia="Verdana" w:hAnsi="Verdana" w:cs="Verdana"/>
      <w:b/>
      <w:bCs/>
    </w:rPr>
  </w:style>
  <w:style w:type="paragraph" w:styleId="Prrafodelista">
    <w:name w:val="List Paragraph"/>
    <w:aliases w:val="List,BOLADEF,Ha,Normal. Viñetas,List Paragraph1,lp1,Num Bullet 1,List Paragraph11,HOJA,Bolita,List Paragraph,b1,titulo 3,Párrafo de lista5,Cita textual,Sombreado vistoso - Énfasis 31,Párrafo de lista21,BOLA,Lista 123,Guión,Estilo 3,l,Fo"/>
    <w:basedOn w:val="Normal"/>
    <w:uiPriority w:val="34"/>
    <w:qFormat/>
    <w:pPr>
      <w:ind w:left="739" w:right="884" w:hanging="360"/>
      <w:jc w:val="both"/>
    </w:pPr>
  </w:style>
  <w:style w:type="paragraph" w:customStyle="1" w:styleId="TableParagraph">
    <w:name w:val="Table Paragraph"/>
    <w:basedOn w:val="Normal"/>
    <w:uiPriority w:val="1"/>
    <w:qFormat/>
    <w:pPr>
      <w:ind w:left="107"/>
    </w:pPr>
  </w:style>
  <w:style w:type="paragraph" w:styleId="Encabezado">
    <w:name w:val="header"/>
    <w:basedOn w:val="Normal"/>
    <w:link w:val="EncabezadoCar"/>
    <w:uiPriority w:val="99"/>
    <w:unhideWhenUsed/>
    <w:rsid w:val="00073E36"/>
    <w:pPr>
      <w:tabs>
        <w:tab w:val="center" w:pos="4419"/>
        <w:tab w:val="right" w:pos="8838"/>
      </w:tabs>
    </w:pPr>
  </w:style>
  <w:style w:type="character" w:customStyle="1" w:styleId="EncabezadoCar">
    <w:name w:val="Encabezado Car"/>
    <w:basedOn w:val="Fuentedeprrafopredeter"/>
    <w:link w:val="Encabezado"/>
    <w:uiPriority w:val="99"/>
    <w:rsid w:val="00073E36"/>
    <w:rPr>
      <w:rFonts w:ascii="Arial MT" w:eastAsia="Arial MT" w:hAnsi="Arial MT" w:cs="Arial MT"/>
      <w:lang w:val="es-ES"/>
    </w:rPr>
  </w:style>
  <w:style w:type="paragraph" w:styleId="Piedepgina">
    <w:name w:val="footer"/>
    <w:basedOn w:val="Normal"/>
    <w:link w:val="PiedepginaCar"/>
    <w:uiPriority w:val="99"/>
    <w:unhideWhenUsed/>
    <w:rsid w:val="00073E36"/>
    <w:pPr>
      <w:tabs>
        <w:tab w:val="center" w:pos="4419"/>
        <w:tab w:val="right" w:pos="8838"/>
      </w:tabs>
    </w:pPr>
  </w:style>
  <w:style w:type="character" w:customStyle="1" w:styleId="PiedepginaCar">
    <w:name w:val="Pie de página Car"/>
    <w:basedOn w:val="Fuentedeprrafopredeter"/>
    <w:link w:val="Piedepgina"/>
    <w:uiPriority w:val="99"/>
    <w:rsid w:val="00073E36"/>
    <w:rPr>
      <w:rFonts w:ascii="Arial MT" w:eastAsia="Arial MT" w:hAnsi="Arial MT" w:cs="Arial MT"/>
      <w:lang w:val="es-ES"/>
    </w:rPr>
  </w:style>
  <w:style w:type="character" w:styleId="Refdecomentario">
    <w:name w:val="annotation reference"/>
    <w:basedOn w:val="Fuentedeprrafopredeter"/>
    <w:uiPriority w:val="99"/>
    <w:semiHidden/>
    <w:unhideWhenUsed/>
    <w:rsid w:val="00727498"/>
    <w:rPr>
      <w:sz w:val="16"/>
      <w:szCs w:val="16"/>
    </w:rPr>
  </w:style>
  <w:style w:type="paragraph" w:styleId="Textocomentario">
    <w:name w:val="annotation text"/>
    <w:basedOn w:val="Normal"/>
    <w:link w:val="TextocomentarioCar"/>
    <w:uiPriority w:val="99"/>
    <w:unhideWhenUsed/>
    <w:rsid w:val="00727498"/>
    <w:rPr>
      <w:sz w:val="20"/>
      <w:szCs w:val="20"/>
    </w:rPr>
  </w:style>
  <w:style w:type="character" w:customStyle="1" w:styleId="TextocomentarioCar">
    <w:name w:val="Texto comentario Car"/>
    <w:basedOn w:val="Fuentedeprrafopredeter"/>
    <w:link w:val="Textocomentario"/>
    <w:uiPriority w:val="99"/>
    <w:rsid w:val="00727498"/>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727498"/>
    <w:rPr>
      <w:b/>
      <w:bCs/>
    </w:rPr>
  </w:style>
  <w:style w:type="character" w:customStyle="1" w:styleId="AsuntodelcomentarioCar">
    <w:name w:val="Asunto del comentario Car"/>
    <w:basedOn w:val="TextocomentarioCar"/>
    <w:link w:val="Asuntodelcomentario"/>
    <w:uiPriority w:val="99"/>
    <w:semiHidden/>
    <w:rsid w:val="00727498"/>
    <w:rPr>
      <w:rFonts w:ascii="Arial MT" w:eastAsia="Arial MT" w:hAnsi="Arial MT" w:cs="Arial MT"/>
      <w:b/>
      <w:bCs/>
      <w:sz w:val="20"/>
      <w:szCs w:val="20"/>
      <w:lang w:val="es-ES"/>
    </w:rPr>
  </w:style>
  <w:style w:type="table" w:styleId="Tablaconcuadrcula">
    <w:name w:val="Table Grid"/>
    <w:aliases w:val="Tabla Yago,Tabla Microsoft Servicios,Table Heading"/>
    <w:basedOn w:val="Tablanormal"/>
    <w:uiPriority w:val="39"/>
    <w:rsid w:val="004F34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F5F55"/>
    <w:rPr>
      <w:rFonts w:ascii="Tahoma" w:eastAsia="Times New Roman" w:hAnsi="Tahoma" w:cs="Times New Roman"/>
      <w:b/>
      <w:sz w:val="20"/>
      <w:szCs w:val="20"/>
      <w:lang w:val="es-CO" w:eastAsia="es-ES"/>
    </w:rPr>
  </w:style>
  <w:style w:type="character" w:styleId="Hipervnculo">
    <w:name w:val="Hyperlink"/>
    <w:basedOn w:val="Fuentedeprrafopredeter"/>
    <w:uiPriority w:val="99"/>
    <w:unhideWhenUsed/>
    <w:rsid w:val="00030FB3"/>
    <w:rPr>
      <w:color w:val="0000FF" w:themeColor="hyperlink"/>
      <w:u w:val="single"/>
    </w:rPr>
  </w:style>
  <w:style w:type="character" w:styleId="Mencinsinresolver">
    <w:name w:val="Unresolved Mention"/>
    <w:basedOn w:val="Fuentedeprrafopredeter"/>
    <w:uiPriority w:val="99"/>
    <w:semiHidden/>
    <w:unhideWhenUsed/>
    <w:rsid w:val="00030F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7692">
      <w:bodyDiv w:val="1"/>
      <w:marLeft w:val="0"/>
      <w:marRight w:val="0"/>
      <w:marTop w:val="0"/>
      <w:marBottom w:val="0"/>
      <w:divBdr>
        <w:top w:val="none" w:sz="0" w:space="0" w:color="auto"/>
        <w:left w:val="none" w:sz="0" w:space="0" w:color="auto"/>
        <w:bottom w:val="none" w:sz="0" w:space="0" w:color="auto"/>
        <w:right w:val="none" w:sz="0" w:space="0" w:color="auto"/>
      </w:divBdr>
    </w:div>
    <w:div w:id="489098806">
      <w:bodyDiv w:val="1"/>
      <w:marLeft w:val="0"/>
      <w:marRight w:val="0"/>
      <w:marTop w:val="0"/>
      <w:marBottom w:val="0"/>
      <w:divBdr>
        <w:top w:val="none" w:sz="0" w:space="0" w:color="auto"/>
        <w:left w:val="none" w:sz="0" w:space="0" w:color="auto"/>
        <w:bottom w:val="none" w:sz="0" w:space="0" w:color="auto"/>
        <w:right w:val="none" w:sz="0" w:space="0" w:color="auto"/>
      </w:divBdr>
    </w:div>
    <w:div w:id="876085513">
      <w:bodyDiv w:val="1"/>
      <w:marLeft w:val="0"/>
      <w:marRight w:val="0"/>
      <w:marTop w:val="0"/>
      <w:marBottom w:val="0"/>
      <w:divBdr>
        <w:top w:val="none" w:sz="0" w:space="0" w:color="auto"/>
        <w:left w:val="none" w:sz="0" w:space="0" w:color="auto"/>
        <w:bottom w:val="none" w:sz="0" w:space="0" w:color="auto"/>
        <w:right w:val="none" w:sz="0" w:space="0" w:color="auto"/>
      </w:divBdr>
      <w:divsChild>
        <w:div w:id="58678771">
          <w:marLeft w:val="0"/>
          <w:marRight w:val="0"/>
          <w:marTop w:val="0"/>
          <w:marBottom w:val="160"/>
          <w:divBdr>
            <w:top w:val="none" w:sz="0" w:space="0" w:color="auto"/>
            <w:left w:val="none" w:sz="0" w:space="0" w:color="auto"/>
            <w:bottom w:val="none" w:sz="0" w:space="0" w:color="auto"/>
            <w:right w:val="none" w:sz="0" w:space="0" w:color="auto"/>
          </w:divBdr>
        </w:div>
        <w:div w:id="1466195022">
          <w:marLeft w:val="0"/>
          <w:marRight w:val="0"/>
          <w:marTop w:val="0"/>
          <w:marBottom w:val="160"/>
          <w:divBdr>
            <w:top w:val="none" w:sz="0" w:space="0" w:color="auto"/>
            <w:left w:val="none" w:sz="0" w:space="0" w:color="auto"/>
            <w:bottom w:val="none" w:sz="0" w:space="0" w:color="auto"/>
            <w:right w:val="none" w:sz="0" w:space="0" w:color="auto"/>
          </w:divBdr>
        </w:div>
      </w:divsChild>
    </w:div>
    <w:div w:id="941037740">
      <w:bodyDiv w:val="1"/>
      <w:marLeft w:val="0"/>
      <w:marRight w:val="0"/>
      <w:marTop w:val="0"/>
      <w:marBottom w:val="0"/>
      <w:divBdr>
        <w:top w:val="none" w:sz="0" w:space="0" w:color="auto"/>
        <w:left w:val="none" w:sz="0" w:space="0" w:color="auto"/>
        <w:bottom w:val="none" w:sz="0" w:space="0" w:color="auto"/>
        <w:right w:val="none" w:sz="0" w:space="0" w:color="auto"/>
      </w:divBdr>
    </w:div>
    <w:div w:id="1280525217">
      <w:bodyDiv w:val="1"/>
      <w:marLeft w:val="0"/>
      <w:marRight w:val="0"/>
      <w:marTop w:val="0"/>
      <w:marBottom w:val="0"/>
      <w:divBdr>
        <w:top w:val="none" w:sz="0" w:space="0" w:color="auto"/>
        <w:left w:val="none" w:sz="0" w:space="0" w:color="auto"/>
        <w:bottom w:val="none" w:sz="0" w:space="0" w:color="auto"/>
        <w:right w:val="none" w:sz="0" w:space="0" w:color="auto"/>
      </w:divBdr>
      <w:divsChild>
        <w:div w:id="225262868">
          <w:marLeft w:val="0"/>
          <w:marRight w:val="0"/>
          <w:marTop w:val="0"/>
          <w:marBottom w:val="160"/>
          <w:divBdr>
            <w:top w:val="none" w:sz="0" w:space="0" w:color="auto"/>
            <w:left w:val="none" w:sz="0" w:space="0" w:color="auto"/>
            <w:bottom w:val="none" w:sz="0" w:space="0" w:color="auto"/>
            <w:right w:val="none" w:sz="0" w:space="0" w:color="auto"/>
          </w:divBdr>
        </w:div>
        <w:div w:id="1094590104">
          <w:marLeft w:val="0"/>
          <w:marRight w:val="0"/>
          <w:marTop w:val="0"/>
          <w:marBottom w:val="160"/>
          <w:divBdr>
            <w:top w:val="none" w:sz="0" w:space="0" w:color="auto"/>
            <w:left w:val="none" w:sz="0" w:space="0" w:color="auto"/>
            <w:bottom w:val="none" w:sz="0" w:space="0" w:color="auto"/>
            <w:right w:val="none" w:sz="0" w:space="0" w:color="auto"/>
          </w:divBdr>
        </w:div>
      </w:divsChild>
    </w:div>
    <w:div w:id="1465540334">
      <w:bodyDiv w:val="1"/>
      <w:marLeft w:val="0"/>
      <w:marRight w:val="0"/>
      <w:marTop w:val="0"/>
      <w:marBottom w:val="0"/>
      <w:divBdr>
        <w:top w:val="none" w:sz="0" w:space="0" w:color="auto"/>
        <w:left w:val="none" w:sz="0" w:space="0" w:color="auto"/>
        <w:bottom w:val="none" w:sz="0" w:space="0" w:color="auto"/>
        <w:right w:val="none" w:sz="0" w:space="0" w:color="auto"/>
      </w:divBdr>
    </w:div>
    <w:div w:id="1555390106">
      <w:bodyDiv w:val="1"/>
      <w:marLeft w:val="0"/>
      <w:marRight w:val="0"/>
      <w:marTop w:val="0"/>
      <w:marBottom w:val="0"/>
      <w:divBdr>
        <w:top w:val="none" w:sz="0" w:space="0" w:color="auto"/>
        <w:left w:val="none" w:sz="0" w:space="0" w:color="auto"/>
        <w:bottom w:val="none" w:sz="0" w:space="0" w:color="auto"/>
        <w:right w:val="none" w:sz="0" w:space="0" w:color="auto"/>
      </w:divBdr>
    </w:div>
    <w:div w:id="1598099351">
      <w:bodyDiv w:val="1"/>
      <w:marLeft w:val="0"/>
      <w:marRight w:val="0"/>
      <w:marTop w:val="0"/>
      <w:marBottom w:val="0"/>
      <w:divBdr>
        <w:top w:val="none" w:sz="0" w:space="0" w:color="auto"/>
        <w:left w:val="none" w:sz="0" w:space="0" w:color="auto"/>
        <w:bottom w:val="none" w:sz="0" w:space="0" w:color="auto"/>
        <w:right w:val="none" w:sz="0" w:space="0" w:color="auto"/>
      </w:divBdr>
    </w:div>
    <w:div w:id="1793132372">
      <w:bodyDiv w:val="1"/>
      <w:marLeft w:val="0"/>
      <w:marRight w:val="0"/>
      <w:marTop w:val="0"/>
      <w:marBottom w:val="0"/>
      <w:divBdr>
        <w:top w:val="none" w:sz="0" w:space="0" w:color="auto"/>
        <w:left w:val="none" w:sz="0" w:space="0" w:color="auto"/>
        <w:bottom w:val="none" w:sz="0" w:space="0" w:color="auto"/>
        <w:right w:val="none" w:sz="0" w:space="0" w:color="auto"/>
      </w:divBdr>
    </w:div>
    <w:div w:id="18858672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7E478-BE7F-41EE-9567-A73FCEA1C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30</Pages>
  <Words>20169</Words>
  <Characters>110930</Characters>
  <Application>Microsoft Office Word</Application>
  <DocSecurity>0</DocSecurity>
  <Lines>924</Lines>
  <Paragraphs>261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Tatiana Cervantes Cruz</dc:creator>
  <cp:lastModifiedBy>Nelson Steven Andrade Villota</cp:lastModifiedBy>
  <cp:revision>181</cp:revision>
  <cp:lastPrinted>2025-01-28T19:48:00Z</cp:lastPrinted>
  <dcterms:created xsi:type="dcterms:W3CDTF">2024-12-17T21:39:00Z</dcterms:created>
  <dcterms:modified xsi:type="dcterms:W3CDTF">2025-03-08T16:10:00Z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2024-11-25T00:00:00Z</vt:filetime>
  </property>
  <property fmtid="{D5CDD505-2E9C-101B-9397-08002B2CF9AE}" pid="3" name="Creator">
    <vt:lpwstr>Microsoft® Word para Microsoft 365</vt:lpwstr>
  </property>
  <property fmtid="{D5CDD505-2E9C-101B-9397-08002B2CF9AE}" pid="4" name="LastSaved">
    <vt:filetime>2024-12-17T00:00:00Z</vt:filetime>
  </property>
  <property fmtid="{D5CDD505-2E9C-101B-9397-08002B2CF9AE}" pid="5" name="Producer">
    <vt:lpwstr>Microsoft® Word para Microsoft 365</vt:lpwstr>
  </property>
</Properties>
</file>