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3C7B23" w14:textId="77777777" w:rsidR="003C525F" w:rsidRDefault="003C525F" w:rsidP="005137E9">
      <w:pPr>
        <w:jc w:val="center"/>
        <w:rPr>
          <w:rFonts w:ascii="Arial" w:hAnsi="Arial" w:cs="Arial"/>
          <w:b/>
          <w:iCs/>
          <w:bdr w:val="none" w:sz="0" w:space="0" w:color="auto" w:frame="1"/>
          <w:shd w:val="clear" w:color="auto" w:fill="FFFFFF"/>
        </w:rPr>
      </w:pPr>
      <w:r>
        <w:rPr>
          <w:rFonts w:ascii="Arial" w:hAnsi="Arial" w:cs="Arial"/>
          <w:b/>
          <w:iCs/>
          <w:bdr w:val="none" w:sz="0" w:space="0" w:color="auto" w:frame="1"/>
          <w:shd w:val="clear" w:color="auto" w:fill="FFFFFF"/>
        </w:rPr>
        <w:t>SECRETARIA DE INFRAESTRUCTURA DEL DEPARTAMENTO DE CALDAS</w:t>
      </w:r>
    </w:p>
    <w:p w14:paraId="663BFDDC" w14:textId="77777777" w:rsidR="005137E9" w:rsidRDefault="005137E9" w:rsidP="008D05A7">
      <w:pPr>
        <w:jc w:val="both"/>
        <w:rPr>
          <w:rFonts w:ascii="Arial" w:hAnsi="Arial" w:cs="Arial"/>
          <w:iCs/>
          <w:bdr w:val="none" w:sz="0" w:space="0" w:color="auto" w:frame="1"/>
          <w:shd w:val="clear" w:color="auto" w:fill="FFFFFF"/>
        </w:rPr>
      </w:pPr>
    </w:p>
    <w:p w14:paraId="2686DBCE" w14:textId="77777777" w:rsidR="005137E9" w:rsidRDefault="005137E9" w:rsidP="00491183">
      <w:pPr>
        <w:jc w:val="center"/>
        <w:rPr>
          <w:rFonts w:ascii="Arial" w:hAnsi="Arial" w:cs="Arial"/>
          <w:iCs/>
          <w:bdr w:val="none" w:sz="0" w:space="0" w:color="auto" w:frame="1"/>
          <w:shd w:val="clear" w:color="auto" w:fill="FFFFFF"/>
        </w:rPr>
      </w:pPr>
      <w:r w:rsidRPr="000F0B7D">
        <w:rPr>
          <w:rFonts w:ascii="Arial" w:hAnsi="Arial" w:cs="Arial"/>
          <w:iCs/>
          <w:bdr w:val="none" w:sz="0" w:space="0" w:color="auto" w:frame="1"/>
          <w:shd w:val="clear" w:color="auto" w:fill="FFFFFF"/>
        </w:rPr>
        <w:t>ESPECIFICACIONES PARTICULARES</w:t>
      </w:r>
    </w:p>
    <w:p w14:paraId="1EAB437B" w14:textId="77777777" w:rsidR="003B46EE" w:rsidRDefault="003B46EE" w:rsidP="008D05A7">
      <w:pPr>
        <w:jc w:val="both"/>
        <w:rPr>
          <w:rFonts w:ascii="Arial" w:hAnsi="Arial" w:cs="Arial"/>
          <w:iCs/>
          <w:bdr w:val="none" w:sz="0" w:space="0" w:color="auto" w:frame="1"/>
          <w:shd w:val="clear" w:color="auto" w:fill="FFFFFF"/>
        </w:rPr>
      </w:pPr>
    </w:p>
    <w:p w14:paraId="24F15146" w14:textId="77777777" w:rsidR="005137E9" w:rsidRPr="00961FAD" w:rsidRDefault="00EF68F9" w:rsidP="008D05A7">
      <w:pPr>
        <w:jc w:val="both"/>
        <w:rPr>
          <w:rFonts w:ascii="Arial" w:hAnsi="Arial" w:cs="Arial"/>
          <w:b/>
          <w:iCs/>
          <w:color w:val="000000" w:themeColor="text1"/>
          <w:u w:val="single"/>
          <w:bdr w:val="none" w:sz="0" w:space="0" w:color="auto" w:frame="1"/>
          <w:shd w:val="clear" w:color="auto" w:fill="FFFFFF"/>
        </w:rPr>
      </w:pPr>
      <w:r w:rsidRPr="00961FAD">
        <w:rPr>
          <w:rFonts w:ascii="Arial" w:hAnsi="Arial" w:cs="Arial"/>
          <w:b/>
          <w:iCs/>
          <w:color w:val="000000" w:themeColor="text1"/>
          <w:u w:val="single"/>
          <w:bdr w:val="none" w:sz="0" w:space="0" w:color="auto" w:frame="1"/>
          <w:shd w:val="clear" w:color="auto" w:fill="FFFFFF"/>
        </w:rPr>
        <w:t>P2. CORTE DE PAVIMENTO ASFALTICO</w:t>
      </w:r>
    </w:p>
    <w:p w14:paraId="58C7B967" w14:textId="77777777" w:rsidR="00EF68F9" w:rsidRDefault="00EF68F9" w:rsidP="008D05A7">
      <w:pPr>
        <w:jc w:val="both"/>
        <w:rPr>
          <w:rFonts w:ascii="Arial" w:hAnsi="Arial" w:cs="Arial"/>
          <w:iCs/>
          <w:color w:val="000000" w:themeColor="text1"/>
          <w:bdr w:val="none" w:sz="0" w:space="0" w:color="auto" w:frame="1"/>
          <w:shd w:val="clear" w:color="auto" w:fill="FFFFFF"/>
        </w:rPr>
      </w:pPr>
      <w:r>
        <w:rPr>
          <w:rFonts w:ascii="Arial" w:hAnsi="Arial" w:cs="Arial"/>
          <w:iCs/>
          <w:color w:val="000000" w:themeColor="text1"/>
          <w:bdr w:val="none" w:sz="0" w:space="0" w:color="auto" w:frame="1"/>
          <w:shd w:val="clear" w:color="auto" w:fill="FFFFFF"/>
        </w:rPr>
        <w:t xml:space="preserve">GENERALIDADES. Con el objeto de conformar superficies  rectangulares para la aplicación del MDC-2 en los bacheos, se realizan  cortes de la carpeta existente en la zona de frontera entre el bache a repavimentar y pavimento  en buen estado. El corte se realiza con equipos mecanizados ya sean eléctricos  o a gasolina operados bajo normas </w:t>
      </w:r>
      <w:r w:rsidR="00EB5638">
        <w:rPr>
          <w:rFonts w:ascii="Arial" w:hAnsi="Arial" w:cs="Arial"/>
          <w:iCs/>
          <w:color w:val="000000" w:themeColor="text1"/>
          <w:bdr w:val="none" w:sz="0" w:space="0" w:color="auto" w:frame="1"/>
          <w:shd w:val="clear" w:color="auto" w:fill="FFFFFF"/>
        </w:rPr>
        <w:t>estrictas en cuanto a seguridad y medidas de protección ambiental.</w:t>
      </w:r>
    </w:p>
    <w:p w14:paraId="01208F7F" w14:textId="77777777" w:rsidR="00EB5638" w:rsidRDefault="00EB5638" w:rsidP="008D05A7">
      <w:pPr>
        <w:jc w:val="both"/>
        <w:rPr>
          <w:rFonts w:ascii="Arial" w:hAnsi="Arial" w:cs="Arial"/>
          <w:iCs/>
          <w:color w:val="000000" w:themeColor="text1"/>
          <w:bdr w:val="none" w:sz="0" w:space="0" w:color="auto" w:frame="1"/>
          <w:shd w:val="clear" w:color="auto" w:fill="FFFFFF"/>
        </w:rPr>
      </w:pPr>
      <w:r>
        <w:rPr>
          <w:rFonts w:ascii="Arial" w:hAnsi="Arial" w:cs="Arial"/>
          <w:iCs/>
          <w:color w:val="000000" w:themeColor="text1"/>
          <w:bdr w:val="none" w:sz="0" w:space="0" w:color="auto" w:frame="1"/>
          <w:shd w:val="clear" w:color="auto" w:fill="FFFFFF"/>
        </w:rPr>
        <w:t>MEDIDA Y PAGO. Se realiza la medición de los cortes efectuados expresándolos en metros lineales (ml) con una cifra decimal, sujetos previamente a su recibo a satisfacción.</w:t>
      </w:r>
    </w:p>
    <w:p w14:paraId="19884E32" w14:textId="77777777" w:rsidR="00EB5638" w:rsidRDefault="00EB5638" w:rsidP="008D05A7">
      <w:pPr>
        <w:jc w:val="both"/>
        <w:rPr>
          <w:rFonts w:ascii="Arial" w:hAnsi="Arial" w:cs="Arial"/>
          <w:iCs/>
          <w:color w:val="000000" w:themeColor="text1"/>
          <w:bdr w:val="none" w:sz="0" w:space="0" w:color="auto" w:frame="1"/>
          <w:shd w:val="clear" w:color="auto" w:fill="FFFFFF"/>
        </w:rPr>
      </w:pPr>
    </w:p>
    <w:p w14:paraId="1D2C97C0" w14:textId="77777777" w:rsidR="00BB3EEC" w:rsidRPr="00961FAD" w:rsidRDefault="00BB3EEC" w:rsidP="00BB3EEC">
      <w:pPr>
        <w:jc w:val="both"/>
        <w:rPr>
          <w:rFonts w:ascii="Arial" w:hAnsi="Arial" w:cs="Arial"/>
          <w:b/>
          <w:iCs/>
          <w:u w:val="single"/>
          <w:bdr w:val="none" w:sz="0" w:space="0" w:color="auto" w:frame="1"/>
          <w:shd w:val="clear" w:color="auto" w:fill="FFFFFF"/>
        </w:rPr>
      </w:pPr>
      <w:r w:rsidRPr="00961FAD">
        <w:rPr>
          <w:rFonts w:ascii="Arial" w:hAnsi="Arial" w:cs="Arial"/>
          <w:b/>
          <w:iCs/>
          <w:u w:val="single"/>
          <w:bdr w:val="none" w:sz="0" w:space="0" w:color="auto" w:frame="1"/>
          <w:shd w:val="clear" w:color="auto" w:fill="FFFFFF"/>
        </w:rPr>
        <w:t xml:space="preserve">P5. TRINCHOS EN GUADUA </w:t>
      </w:r>
    </w:p>
    <w:p w14:paraId="52C67472" w14:textId="77777777" w:rsidR="00BB3EEC" w:rsidRPr="00BB3EEC" w:rsidRDefault="00BB3EEC" w:rsidP="00BB3EEC">
      <w:pPr>
        <w:jc w:val="both"/>
        <w:rPr>
          <w:rFonts w:ascii="Arial" w:hAnsi="Arial" w:cs="Arial"/>
          <w:b/>
          <w:iCs/>
          <w:bdr w:val="none" w:sz="0" w:space="0" w:color="auto" w:frame="1"/>
          <w:shd w:val="clear" w:color="auto" w:fill="FFFFFF"/>
        </w:rPr>
      </w:pPr>
      <w:r w:rsidRPr="00BB3EEC">
        <w:rPr>
          <w:rFonts w:ascii="Arial" w:hAnsi="Arial" w:cs="Arial"/>
          <w:iCs/>
          <w:bdr w:val="none" w:sz="0" w:space="0" w:color="auto" w:frame="1"/>
          <w:shd w:val="clear" w:color="auto" w:fill="FFFFFF"/>
        </w:rPr>
        <w:t xml:space="preserve">GENERALIDADES </w:t>
      </w:r>
      <w:r w:rsidRPr="00BB3EEC">
        <w:rPr>
          <w:rFonts w:ascii="Arial" w:eastAsia="Times New Roman" w:hAnsi="Arial" w:cs="Arial"/>
          <w:lang w:eastAsia="es-CO"/>
        </w:rPr>
        <w:t xml:space="preserve">Los trinchos son estructuras de guadua o madera dispuestas en forma de muro a fin de ayudar a formar terrazas para estabilizar taludes que han sufrido procesos de deslizamientos o en donde hay procesos de cárcavas. En estos casos su finalidad es estabilizar el terreno para ayudar a que la vegetación se establezca nuevamente y acabe de estabilizar el talud de forma permanente por el amarre de raíces. </w:t>
      </w:r>
    </w:p>
    <w:p w14:paraId="226E0F22" w14:textId="77777777" w:rsidR="00BB3EEC" w:rsidRPr="00BB3EEC" w:rsidRDefault="00BB3EEC" w:rsidP="00BB3EEC">
      <w:pPr>
        <w:spacing w:before="100" w:beforeAutospacing="1" w:after="100" w:afterAutospacing="1" w:line="240" w:lineRule="auto"/>
        <w:jc w:val="both"/>
        <w:rPr>
          <w:rFonts w:ascii="Arial" w:eastAsia="Times New Roman" w:hAnsi="Arial" w:cs="Arial"/>
          <w:lang w:eastAsia="es-CO"/>
        </w:rPr>
      </w:pPr>
      <w:r w:rsidRPr="00BB3EEC">
        <w:rPr>
          <w:rFonts w:ascii="Arial" w:eastAsia="Times New Roman" w:hAnsi="Arial" w:cs="Arial"/>
          <w:lang w:eastAsia="es-CO"/>
        </w:rPr>
        <w:t xml:space="preserve">En caso de existir horizontes endurecidos, hardpan o esquistos, es necesario perforar el horizonte hasta encontrar suelo firme en donde anclar las obras. </w:t>
      </w:r>
    </w:p>
    <w:p w14:paraId="73475D65" w14:textId="77777777" w:rsidR="00BB3EEC" w:rsidRPr="00BB3EEC" w:rsidRDefault="00BB3EEC" w:rsidP="00BB3EEC">
      <w:pPr>
        <w:spacing w:before="100" w:beforeAutospacing="1" w:after="100" w:afterAutospacing="1" w:line="240" w:lineRule="auto"/>
        <w:jc w:val="both"/>
        <w:rPr>
          <w:rFonts w:ascii="Arial" w:eastAsia="Times New Roman" w:hAnsi="Arial" w:cs="Arial"/>
          <w:lang w:eastAsia="es-CO"/>
        </w:rPr>
      </w:pPr>
      <w:r w:rsidRPr="00BB3EEC">
        <w:rPr>
          <w:rFonts w:ascii="Arial" w:eastAsia="Times New Roman" w:hAnsi="Arial" w:cs="Arial"/>
          <w:lang w:eastAsia="es-CO"/>
        </w:rPr>
        <w:t xml:space="preserve">Es decir que debe excavarse en zanjas a una profundidad de por lo menos 1,4 a 2 metros. Sobre el fondo de esa zanja, se clavan los postes verticales de sostén, que deben quedar anclados como mínimo 1,2 metro por debajo del nivel inferior de la zanja. </w:t>
      </w:r>
    </w:p>
    <w:p w14:paraId="13D6E7ED" w14:textId="77777777" w:rsidR="00BB3EEC" w:rsidRPr="00BB3EEC" w:rsidRDefault="00BB3EEC" w:rsidP="00BB3EEC">
      <w:pPr>
        <w:spacing w:before="100" w:beforeAutospacing="1" w:after="100" w:afterAutospacing="1" w:line="240" w:lineRule="auto"/>
        <w:jc w:val="both"/>
        <w:rPr>
          <w:rFonts w:ascii="Arial" w:eastAsia="Times New Roman" w:hAnsi="Arial" w:cs="Arial"/>
          <w:lang w:eastAsia="es-CO"/>
        </w:rPr>
      </w:pPr>
      <w:r w:rsidRPr="00BB3EEC">
        <w:rPr>
          <w:rFonts w:ascii="Arial" w:eastAsia="Times New Roman" w:hAnsi="Arial" w:cs="Arial"/>
          <w:lang w:eastAsia="es-CO"/>
        </w:rPr>
        <w:t xml:space="preserve">En superficie estas estructuras no deben ser mayores de 50 centímetros, Incluso pueden quedar totalmente enterradas. Cuanto mayor es la pendiente y la profundidad a la que se encuentra el suelo firme, mayor será la profundidad de anclaje. </w:t>
      </w:r>
    </w:p>
    <w:p w14:paraId="368C28DE" w14:textId="77777777" w:rsidR="00BB3EEC" w:rsidRPr="00BB3EEC" w:rsidRDefault="00BB3EEC" w:rsidP="00BB3EEC">
      <w:pPr>
        <w:spacing w:before="100" w:beforeAutospacing="1" w:after="100" w:afterAutospacing="1" w:line="240" w:lineRule="auto"/>
        <w:jc w:val="both"/>
        <w:rPr>
          <w:rFonts w:ascii="Arial" w:eastAsia="Times New Roman" w:hAnsi="Arial" w:cs="Arial"/>
          <w:lang w:eastAsia="es-CO"/>
        </w:rPr>
      </w:pPr>
      <w:r w:rsidRPr="00BB3EEC">
        <w:rPr>
          <w:rFonts w:ascii="Arial" w:eastAsia="Times New Roman" w:hAnsi="Arial" w:cs="Arial"/>
          <w:lang w:eastAsia="es-CO"/>
        </w:rPr>
        <w:t xml:space="preserve">En terreno de pendiente leve los trinchos pueden tener un anclaje de 50 a 70 cm. Pero en pendiente fuerte y terreno inestable la profundidad de anclaje puede llegar a ser de 2,5 metros. </w:t>
      </w:r>
    </w:p>
    <w:p w14:paraId="3A08A836" w14:textId="77777777" w:rsidR="00BB3EEC" w:rsidRPr="00BB3EEC" w:rsidRDefault="00BB3EEC" w:rsidP="00BB3EEC">
      <w:pPr>
        <w:jc w:val="both"/>
        <w:rPr>
          <w:rFonts w:ascii="Arial" w:hAnsi="Arial" w:cs="Arial"/>
          <w:iCs/>
          <w:color w:val="FF0000"/>
          <w:bdr w:val="none" w:sz="0" w:space="0" w:color="auto" w:frame="1"/>
          <w:shd w:val="clear" w:color="auto" w:fill="FFFFFF"/>
        </w:rPr>
      </w:pPr>
      <w:r w:rsidRPr="00BB3EEC">
        <w:rPr>
          <w:rFonts w:ascii="Arial" w:eastAsia="Times New Roman" w:hAnsi="Arial" w:cs="Arial"/>
          <w:noProof/>
          <w:lang w:eastAsia="es-CO"/>
        </w:rPr>
        <w:lastRenderedPageBreak/>
        <w:drawing>
          <wp:inline distT="0" distB="0" distL="0" distR="0" wp14:anchorId="73C507CF" wp14:editId="68C9878F">
            <wp:extent cx="5612765" cy="4057650"/>
            <wp:effectExtent l="0" t="0" r="6985" b="0"/>
            <wp:docPr id="5" name="Imagen 3" descr="http://datateca.unad.edu.co/contenidos/30160/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atateca.unad.edu.co/contenidos/30160/12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8950" cy="4062121"/>
                    </a:xfrm>
                    <a:prstGeom prst="rect">
                      <a:avLst/>
                    </a:prstGeom>
                    <a:noFill/>
                    <a:ln>
                      <a:noFill/>
                    </a:ln>
                  </pic:spPr>
                </pic:pic>
              </a:graphicData>
            </a:graphic>
          </wp:inline>
        </w:drawing>
      </w:r>
    </w:p>
    <w:p w14:paraId="7929F81B" w14:textId="77777777" w:rsidR="00BB3EEC" w:rsidRPr="00BB3EEC" w:rsidRDefault="00BB3EEC" w:rsidP="00BB3EEC">
      <w:pPr>
        <w:jc w:val="both"/>
        <w:rPr>
          <w:rFonts w:ascii="Arial" w:hAnsi="Arial" w:cs="Arial"/>
          <w:iCs/>
          <w:bdr w:val="none" w:sz="0" w:space="0" w:color="auto" w:frame="1"/>
          <w:shd w:val="clear" w:color="auto" w:fill="FFFFFF"/>
        </w:rPr>
      </w:pPr>
      <w:r w:rsidRPr="00BB3EEC">
        <w:rPr>
          <w:rFonts w:ascii="Arial" w:hAnsi="Arial" w:cs="Arial"/>
          <w:iCs/>
          <w:bdr w:val="none" w:sz="0" w:space="0" w:color="auto" w:frame="1"/>
          <w:shd w:val="clear" w:color="auto" w:fill="FFFFFF"/>
        </w:rPr>
        <w:t>Medida y Pag</w:t>
      </w:r>
      <w:r w:rsidR="00047C97">
        <w:rPr>
          <w:rFonts w:ascii="Arial" w:hAnsi="Arial" w:cs="Arial"/>
          <w:iCs/>
          <w:bdr w:val="none" w:sz="0" w:space="0" w:color="auto" w:frame="1"/>
          <w:shd w:val="clear" w:color="auto" w:fill="FFFFFF"/>
        </w:rPr>
        <w:t xml:space="preserve">o. </w:t>
      </w:r>
      <w:r w:rsidRPr="00BB3EEC">
        <w:rPr>
          <w:rFonts w:ascii="Arial" w:hAnsi="Arial" w:cs="Arial"/>
          <w:iCs/>
          <w:bdr w:val="none" w:sz="0" w:space="0" w:color="auto" w:frame="1"/>
          <w:shd w:val="clear" w:color="auto" w:fill="FFFFFF"/>
        </w:rPr>
        <w:t>La medida de pago es el m2 de trincho construido y recibido a satisfacción por el interventor o supervisor del contrato. Para determinar la cantidad ejecutada, se multiplica la longitud del trincho por su altura, del cuerpo de trincho a la vista.</w:t>
      </w:r>
    </w:p>
    <w:p w14:paraId="1F8FC347" w14:textId="77777777" w:rsidR="00C30480" w:rsidRPr="003C03C8" w:rsidRDefault="00C30480" w:rsidP="003B46EE">
      <w:pPr>
        <w:jc w:val="both"/>
        <w:rPr>
          <w:rFonts w:ascii="Arial" w:hAnsi="Arial" w:cs="Arial"/>
          <w:b/>
          <w:iCs/>
          <w:bdr w:val="none" w:sz="0" w:space="0" w:color="auto" w:frame="1"/>
          <w:shd w:val="clear" w:color="auto" w:fill="FFFFFF"/>
        </w:rPr>
      </w:pPr>
    </w:p>
    <w:p w14:paraId="133D95FF" w14:textId="77777777" w:rsidR="003C03C8" w:rsidRPr="00961FAD" w:rsidRDefault="003C03C8" w:rsidP="003C03C8">
      <w:pPr>
        <w:jc w:val="both"/>
        <w:rPr>
          <w:rFonts w:ascii="Arial" w:hAnsi="Arial" w:cs="Arial"/>
          <w:b/>
          <w:iCs/>
          <w:u w:val="single"/>
          <w:bdr w:val="none" w:sz="0" w:space="0" w:color="auto" w:frame="1"/>
          <w:shd w:val="clear" w:color="auto" w:fill="FFFFFF"/>
        </w:rPr>
      </w:pPr>
      <w:r w:rsidRPr="00961FAD">
        <w:rPr>
          <w:rFonts w:ascii="Arial" w:hAnsi="Arial" w:cs="Arial"/>
          <w:b/>
          <w:iCs/>
          <w:u w:val="single"/>
          <w:bdr w:val="none" w:sz="0" w:space="0" w:color="auto" w:frame="1"/>
          <w:shd w:val="clear" w:color="auto" w:fill="FFFFFF"/>
        </w:rPr>
        <w:t>P9. CONTROL DE TRÁFICO</w:t>
      </w:r>
    </w:p>
    <w:p w14:paraId="3CB011C8" w14:textId="2E6B1F1D" w:rsidR="003C03C8" w:rsidRDefault="006B005B" w:rsidP="003C03C8">
      <w:pPr>
        <w:jc w:val="both"/>
        <w:rPr>
          <w:rFonts w:ascii="Arial" w:hAnsi="Arial" w:cs="Arial"/>
          <w:iCs/>
          <w:bdr w:val="none" w:sz="0" w:space="0" w:color="auto" w:frame="1"/>
          <w:shd w:val="clear" w:color="auto" w:fill="FFFFFF"/>
        </w:rPr>
      </w:pPr>
      <w:r>
        <w:rPr>
          <w:rFonts w:ascii="Arial" w:hAnsi="Arial" w:cs="Arial"/>
          <w:iCs/>
          <w:bdr w:val="none" w:sz="0" w:space="0" w:color="auto" w:frame="1"/>
          <w:shd w:val="clear" w:color="auto" w:fill="FFFFFF"/>
        </w:rPr>
        <w:t xml:space="preserve">GENERALIDADES. </w:t>
      </w:r>
      <w:r w:rsidR="003C03C8">
        <w:rPr>
          <w:rFonts w:ascii="Arial" w:hAnsi="Arial" w:cs="Arial"/>
          <w:iCs/>
          <w:bdr w:val="none" w:sz="0" w:space="0" w:color="auto" w:frame="1"/>
          <w:shd w:val="clear" w:color="auto" w:fill="FFFFFF"/>
        </w:rPr>
        <w:t>Para ejecutar las obras en condiciones de seguridad para los tra</w:t>
      </w:r>
      <w:r w:rsidR="003A66AD">
        <w:rPr>
          <w:rFonts w:ascii="Arial" w:hAnsi="Arial" w:cs="Arial"/>
          <w:iCs/>
          <w:bdr w:val="none" w:sz="0" w:space="0" w:color="auto" w:frame="1"/>
          <w:shd w:val="clear" w:color="auto" w:fill="FFFFFF"/>
        </w:rPr>
        <w:t>bajadores y quienes transiten po</w:t>
      </w:r>
      <w:r w:rsidR="003C03C8">
        <w:rPr>
          <w:rFonts w:ascii="Arial" w:hAnsi="Arial" w:cs="Arial"/>
          <w:iCs/>
          <w:bdr w:val="none" w:sz="0" w:space="0" w:color="auto" w:frame="1"/>
          <w:shd w:val="clear" w:color="auto" w:fill="FFFFFF"/>
        </w:rPr>
        <w:t>r el sitio de las obras</w:t>
      </w:r>
      <w:r w:rsidR="003A66AD">
        <w:rPr>
          <w:rFonts w:ascii="Arial" w:hAnsi="Arial" w:cs="Arial"/>
          <w:iCs/>
          <w:bdr w:val="none" w:sz="0" w:space="0" w:color="auto" w:frame="1"/>
          <w:shd w:val="clear" w:color="auto" w:fill="FFFFFF"/>
        </w:rPr>
        <w:t>,</w:t>
      </w:r>
      <w:r w:rsidR="003C03C8">
        <w:rPr>
          <w:rFonts w:ascii="Arial" w:hAnsi="Arial" w:cs="Arial"/>
          <w:iCs/>
          <w:bdr w:val="none" w:sz="0" w:space="0" w:color="auto" w:frame="1"/>
          <w:shd w:val="clear" w:color="auto" w:fill="FFFFFF"/>
        </w:rPr>
        <w:t xml:space="preserve"> se ubicará un trabajador </w:t>
      </w:r>
      <w:r>
        <w:rPr>
          <w:rFonts w:ascii="Arial" w:hAnsi="Arial" w:cs="Arial"/>
          <w:iCs/>
          <w:bdr w:val="none" w:sz="0" w:space="0" w:color="auto" w:frame="1"/>
          <w:shd w:val="clear" w:color="auto" w:fill="FFFFFF"/>
        </w:rPr>
        <w:t xml:space="preserve">en </w:t>
      </w:r>
      <w:r w:rsidR="003C03C8">
        <w:rPr>
          <w:rFonts w:ascii="Arial" w:hAnsi="Arial" w:cs="Arial"/>
          <w:iCs/>
          <w:bdr w:val="none" w:sz="0" w:space="0" w:color="auto" w:frame="1"/>
          <w:shd w:val="clear" w:color="auto" w:fill="FFFFFF"/>
        </w:rPr>
        <w:t>los extremos de la obra provistos  de los implementos de seguridad pertinentes y equipos de comunicación, con la finalidad de realizar el control del flujo de vehículos mientras haya presencia de trabajadores en la obra.</w:t>
      </w:r>
      <w:r>
        <w:rPr>
          <w:rFonts w:ascii="Arial" w:hAnsi="Arial" w:cs="Arial"/>
          <w:iCs/>
          <w:bdr w:val="none" w:sz="0" w:space="0" w:color="auto" w:frame="1"/>
          <w:shd w:val="clear" w:color="auto" w:fill="FFFFFF"/>
        </w:rPr>
        <w:t xml:space="preserve"> Igualmente debe  instalarse la señalización vertical que permita advertir a los conductores oportunamente de la presencia de trabajadores alrededor de la vía.</w:t>
      </w:r>
    </w:p>
    <w:p w14:paraId="49A6FDB2" w14:textId="77777777" w:rsidR="003C03C8" w:rsidRPr="002F7B96" w:rsidRDefault="006B005B" w:rsidP="003C03C8">
      <w:pPr>
        <w:jc w:val="both"/>
        <w:rPr>
          <w:rFonts w:ascii="Arial" w:hAnsi="Arial" w:cs="Arial"/>
          <w:iCs/>
          <w:bdr w:val="none" w:sz="0" w:space="0" w:color="auto" w:frame="1"/>
          <w:shd w:val="clear" w:color="auto" w:fill="FFFFFF"/>
        </w:rPr>
      </w:pPr>
      <w:r w:rsidRPr="006B005B">
        <w:rPr>
          <w:rFonts w:ascii="Arial" w:hAnsi="Arial" w:cs="Arial"/>
          <w:iCs/>
          <w:bdr w:val="none" w:sz="0" w:space="0" w:color="auto" w:frame="1"/>
          <w:shd w:val="clear" w:color="auto" w:fill="FFFFFF"/>
        </w:rPr>
        <w:t>MEDIDA Y PAGO</w:t>
      </w:r>
      <w:r>
        <w:rPr>
          <w:rFonts w:ascii="Arial" w:hAnsi="Arial" w:cs="Arial"/>
          <w:iCs/>
          <w:bdr w:val="none" w:sz="0" w:space="0" w:color="auto" w:frame="1"/>
          <w:shd w:val="clear" w:color="auto" w:fill="FFFFFF"/>
        </w:rPr>
        <w:t xml:space="preserve">. </w:t>
      </w:r>
      <w:r w:rsidR="003C03C8">
        <w:rPr>
          <w:rFonts w:ascii="Arial" w:hAnsi="Arial" w:cs="Arial"/>
          <w:iCs/>
          <w:bdr w:val="none" w:sz="0" w:space="0" w:color="auto" w:frame="1"/>
          <w:shd w:val="clear" w:color="auto" w:fill="FFFFFF"/>
        </w:rPr>
        <w:t xml:space="preserve">La medida de pago es el jornal, que equivale a un día de trabajo. </w:t>
      </w:r>
    </w:p>
    <w:p w14:paraId="25EFF96F" w14:textId="486A785E" w:rsidR="001157DD" w:rsidRDefault="001157DD" w:rsidP="001157DD">
      <w:pPr>
        <w:jc w:val="both"/>
        <w:rPr>
          <w:rFonts w:ascii="Arial" w:eastAsia="Times New Roman" w:hAnsi="Arial" w:cs="Arial"/>
          <w:color w:val="000000"/>
          <w:lang w:eastAsia="es-CO"/>
        </w:rPr>
      </w:pPr>
    </w:p>
    <w:p w14:paraId="7E423CCC" w14:textId="77777777" w:rsidR="0017775C" w:rsidRDefault="0017775C" w:rsidP="001157DD">
      <w:pPr>
        <w:jc w:val="both"/>
        <w:rPr>
          <w:rFonts w:ascii="Arial" w:eastAsia="Times New Roman" w:hAnsi="Arial" w:cs="Arial"/>
          <w:color w:val="000000"/>
          <w:lang w:eastAsia="es-CO"/>
        </w:rPr>
      </w:pPr>
    </w:p>
    <w:p w14:paraId="4E234908" w14:textId="77777777" w:rsidR="0017775C" w:rsidRPr="00E03185" w:rsidRDefault="0017775C" w:rsidP="001157DD">
      <w:pPr>
        <w:jc w:val="both"/>
        <w:rPr>
          <w:rFonts w:ascii="Arial" w:eastAsia="Times New Roman" w:hAnsi="Arial" w:cs="Arial"/>
          <w:color w:val="000000"/>
          <w:lang w:eastAsia="es-CO"/>
        </w:rPr>
      </w:pPr>
    </w:p>
    <w:p w14:paraId="3718240E" w14:textId="71CADCFA" w:rsidR="00C30480" w:rsidRPr="00961FAD" w:rsidRDefault="00C30480" w:rsidP="00C30480">
      <w:pPr>
        <w:jc w:val="both"/>
        <w:rPr>
          <w:rFonts w:ascii="Arial" w:hAnsi="Arial" w:cs="Arial"/>
          <w:b/>
          <w:bCs/>
          <w:iCs/>
          <w:color w:val="000000" w:themeColor="text1"/>
          <w:u w:val="single"/>
          <w:bdr w:val="none" w:sz="0" w:space="0" w:color="auto" w:frame="1"/>
          <w:shd w:val="clear" w:color="auto" w:fill="FFFFFF"/>
        </w:rPr>
      </w:pPr>
      <w:bookmarkStart w:id="0" w:name="_Hlk47172060"/>
      <w:r w:rsidRPr="00961FAD">
        <w:rPr>
          <w:rFonts w:ascii="Arial" w:hAnsi="Arial" w:cs="Arial"/>
          <w:b/>
          <w:bCs/>
          <w:iCs/>
          <w:color w:val="000000" w:themeColor="text1"/>
          <w:u w:val="single"/>
          <w:bdr w:val="none" w:sz="0" w:space="0" w:color="auto" w:frame="1"/>
          <w:shd w:val="clear" w:color="auto" w:fill="FFFFFF"/>
        </w:rPr>
        <w:lastRenderedPageBreak/>
        <w:t>P10. IMPLEMENTACION DE PROTOCOLO DE BIOSEGURIDAD</w:t>
      </w:r>
    </w:p>
    <w:p w14:paraId="342BF52B" w14:textId="47410F58" w:rsidR="00C30480" w:rsidRDefault="00C30480" w:rsidP="00C30480">
      <w:pPr>
        <w:jc w:val="both"/>
        <w:rPr>
          <w:rFonts w:ascii="Arial" w:hAnsi="Arial" w:cs="Arial"/>
          <w:iCs/>
          <w:color w:val="000000" w:themeColor="text1"/>
          <w:bdr w:val="none" w:sz="0" w:space="0" w:color="auto" w:frame="1"/>
          <w:shd w:val="clear" w:color="auto" w:fill="FFFFFF"/>
        </w:rPr>
      </w:pPr>
      <w:r>
        <w:rPr>
          <w:rFonts w:ascii="Arial" w:hAnsi="Arial" w:cs="Arial"/>
          <w:iCs/>
          <w:color w:val="000000" w:themeColor="text1"/>
          <w:bdr w:val="none" w:sz="0" w:space="0" w:color="auto" w:frame="1"/>
          <w:shd w:val="clear" w:color="auto" w:fill="FFFFFF"/>
        </w:rPr>
        <w:t xml:space="preserve">GENERALIDADES.  Dando cumplimiento a la </w:t>
      </w:r>
      <w:r w:rsidRPr="00866231">
        <w:rPr>
          <w:rFonts w:ascii="Arial" w:hAnsi="Arial" w:cs="Arial"/>
          <w:iCs/>
          <w:color w:val="000000" w:themeColor="text1"/>
          <w:bdr w:val="none" w:sz="0" w:space="0" w:color="auto" w:frame="1"/>
          <w:shd w:val="clear" w:color="auto" w:fill="FFFFFF"/>
        </w:rPr>
        <w:t>resolución 666 del 24 de abril de 2020 y de la circular 003 del Instituto Nacional de Vías-INVIAS</w:t>
      </w:r>
      <w:r>
        <w:rPr>
          <w:rFonts w:ascii="Arial" w:hAnsi="Arial" w:cs="Arial"/>
          <w:iCs/>
          <w:color w:val="000000" w:themeColor="text1"/>
          <w:bdr w:val="none" w:sz="0" w:space="0" w:color="auto" w:frame="1"/>
          <w:shd w:val="clear" w:color="auto" w:fill="FFFFFF"/>
        </w:rPr>
        <w:t xml:space="preserve">, se implementa el protocolo de bioseguridad para la totalidad de personal que permanecerá en el sitio de ejecución de las obras para la atención de puntos críticos donde se instalará un punto de bioseguridad y se entregará </w:t>
      </w:r>
      <w:r w:rsidRPr="00866231">
        <w:rPr>
          <w:rFonts w:ascii="Arial" w:hAnsi="Arial" w:cs="Arial"/>
          <w:iCs/>
          <w:color w:val="000000" w:themeColor="text1"/>
          <w:bdr w:val="none" w:sz="0" w:space="0" w:color="auto" w:frame="1"/>
          <w:shd w:val="clear" w:color="auto" w:fill="FFFFFF"/>
        </w:rPr>
        <w:t xml:space="preserve">un kit de bioseguridad </w:t>
      </w:r>
      <w:r>
        <w:rPr>
          <w:rFonts w:ascii="Arial" w:hAnsi="Arial" w:cs="Arial"/>
          <w:iCs/>
          <w:color w:val="000000" w:themeColor="text1"/>
          <w:bdr w:val="none" w:sz="0" w:space="0" w:color="auto" w:frame="1"/>
          <w:shd w:val="clear" w:color="auto" w:fill="FFFFFF"/>
        </w:rPr>
        <w:t xml:space="preserve">mensual </w:t>
      </w:r>
      <w:r w:rsidRPr="00866231">
        <w:rPr>
          <w:rFonts w:ascii="Arial" w:hAnsi="Arial" w:cs="Arial"/>
          <w:iCs/>
          <w:color w:val="000000" w:themeColor="text1"/>
          <w:bdr w:val="none" w:sz="0" w:space="0" w:color="auto" w:frame="1"/>
          <w:shd w:val="clear" w:color="auto" w:fill="FFFFFF"/>
        </w:rPr>
        <w:t>con los elementos necesarios para la limpieza de manos y el cubrimiento de boca y nariz con protector de tela lavable</w:t>
      </w:r>
      <w:r>
        <w:rPr>
          <w:rFonts w:ascii="Arial" w:hAnsi="Arial" w:cs="Arial"/>
          <w:iCs/>
          <w:color w:val="000000" w:themeColor="text1"/>
          <w:bdr w:val="none" w:sz="0" w:space="0" w:color="auto" w:frame="1"/>
          <w:shd w:val="clear" w:color="auto" w:fill="FFFFFF"/>
        </w:rPr>
        <w:t xml:space="preserve">. </w:t>
      </w:r>
      <w:r w:rsidRPr="00866231">
        <w:rPr>
          <w:rFonts w:ascii="Arial" w:hAnsi="Arial" w:cs="Arial"/>
          <w:iCs/>
          <w:color w:val="000000" w:themeColor="text1"/>
          <w:bdr w:val="none" w:sz="0" w:space="0" w:color="auto" w:frame="1"/>
          <w:shd w:val="clear" w:color="auto" w:fill="FFFFFF"/>
        </w:rPr>
        <w:t xml:space="preserve">El kit tendrá los siguientes elementos de bioseguridad, </w:t>
      </w:r>
      <w:r w:rsidR="003A66AD">
        <w:rPr>
          <w:rFonts w:ascii="Arial" w:hAnsi="Arial" w:cs="Arial"/>
          <w:iCs/>
          <w:color w:val="000000" w:themeColor="text1"/>
          <w:bdr w:val="none" w:sz="0" w:space="0" w:color="auto" w:frame="1"/>
          <w:shd w:val="clear" w:color="auto" w:fill="FFFFFF"/>
        </w:rPr>
        <w:t>4</w:t>
      </w:r>
      <w:r w:rsidRPr="00866231">
        <w:rPr>
          <w:rFonts w:ascii="Arial" w:hAnsi="Arial" w:cs="Arial"/>
          <w:iCs/>
          <w:color w:val="000000" w:themeColor="text1"/>
          <w:bdr w:val="none" w:sz="0" w:space="0" w:color="auto" w:frame="1"/>
          <w:shd w:val="clear" w:color="auto" w:fill="FFFFFF"/>
        </w:rPr>
        <w:t xml:space="preserve"> tapabocas </w:t>
      </w:r>
      <w:r w:rsidR="003A66AD" w:rsidRPr="00866231">
        <w:rPr>
          <w:rFonts w:ascii="Arial" w:hAnsi="Arial" w:cs="Arial"/>
          <w:iCs/>
          <w:color w:val="000000" w:themeColor="text1"/>
          <w:bdr w:val="none" w:sz="0" w:space="0" w:color="auto" w:frame="1"/>
          <w:shd w:val="clear" w:color="auto" w:fill="FFFFFF"/>
        </w:rPr>
        <w:t>lavables</w:t>
      </w:r>
      <w:r w:rsidRPr="00866231">
        <w:rPr>
          <w:rFonts w:ascii="Arial" w:hAnsi="Arial" w:cs="Arial"/>
          <w:iCs/>
          <w:color w:val="000000" w:themeColor="text1"/>
          <w:bdr w:val="none" w:sz="0" w:space="0" w:color="auto" w:frame="1"/>
          <w:shd w:val="clear" w:color="auto" w:fill="FFFFFF"/>
        </w:rPr>
        <w:t>,  150 mililitros de jabón, 180 mililitros de alcohol, cada una de las cantidades acorde a la anterior mencionada circular.</w:t>
      </w:r>
      <w:r>
        <w:rPr>
          <w:rFonts w:ascii="Arial" w:hAnsi="Arial" w:cs="Arial"/>
          <w:iCs/>
          <w:color w:val="000000" w:themeColor="text1"/>
          <w:bdr w:val="none" w:sz="0" w:space="0" w:color="auto" w:frame="1"/>
          <w:shd w:val="clear" w:color="auto" w:fill="FFFFFF"/>
        </w:rPr>
        <w:t xml:space="preserve"> </w:t>
      </w:r>
    </w:p>
    <w:p w14:paraId="1569426C" w14:textId="33C45CEF" w:rsidR="00C30480" w:rsidRPr="00DF3ADA" w:rsidRDefault="00C30480" w:rsidP="00C30480">
      <w:pPr>
        <w:jc w:val="both"/>
        <w:rPr>
          <w:rFonts w:ascii="Calibri" w:eastAsia="Times New Roman" w:hAnsi="Calibri" w:cs="Calibri"/>
          <w:color w:val="000000"/>
          <w:lang w:eastAsia="es-CO"/>
        </w:rPr>
      </w:pPr>
      <w:r>
        <w:rPr>
          <w:rFonts w:ascii="Arial" w:hAnsi="Arial" w:cs="Arial"/>
          <w:iCs/>
          <w:color w:val="000000" w:themeColor="text1"/>
          <w:bdr w:val="none" w:sz="0" w:space="0" w:color="auto" w:frame="1"/>
          <w:shd w:val="clear" w:color="auto" w:fill="FFFFFF"/>
        </w:rPr>
        <w:t>MEDIDA Y PAGO. S</w:t>
      </w:r>
      <w:r w:rsidRPr="007C2F9F">
        <w:rPr>
          <w:rFonts w:ascii="Arial" w:hAnsi="Arial" w:cs="Arial"/>
          <w:iCs/>
          <w:color w:val="000000" w:themeColor="text1"/>
          <w:bdr w:val="none" w:sz="0" w:space="0" w:color="auto" w:frame="1"/>
          <w:shd w:val="clear" w:color="auto" w:fill="FFFFFF"/>
        </w:rPr>
        <w:t xml:space="preserve">e pagará </w:t>
      </w:r>
      <w:r>
        <w:rPr>
          <w:rFonts w:ascii="Arial" w:hAnsi="Arial" w:cs="Arial"/>
          <w:iCs/>
          <w:color w:val="000000" w:themeColor="text1"/>
          <w:bdr w:val="none" w:sz="0" w:space="0" w:color="auto" w:frame="1"/>
          <w:shd w:val="clear" w:color="auto" w:fill="FFFFFF"/>
        </w:rPr>
        <w:t xml:space="preserve">el valor del punto de bioseguridad en este caso </w:t>
      </w:r>
      <w:r w:rsidRPr="00DF3ADA">
        <w:rPr>
          <w:rFonts w:ascii="Calibri" w:eastAsia="Times New Roman" w:hAnsi="Calibri" w:cs="Calibri"/>
          <w:b/>
          <w:bCs/>
          <w:color w:val="000000"/>
          <w:lang w:eastAsia="es-CO"/>
        </w:rPr>
        <w:t xml:space="preserve"> </w:t>
      </w:r>
      <w:r w:rsidRPr="00DF3ADA">
        <w:rPr>
          <w:rFonts w:ascii="Arial" w:eastAsia="Times New Roman" w:hAnsi="Arial" w:cs="Arial"/>
          <w:color w:val="000000"/>
          <w:lang w:eastAsia="es-CO"/>
        </w:rPr>
        <w:t>$  1.523.388</w:t>
      </w:r>
      <w:r>
        <w:rPr>
          <w:rFonts w:ascii="Arial" w:eastAsia="Times New Roman" w:hAnsi="Arial" w:cs="Arial"/>
          <w:color w:val="000000"/>
          <w:lang w:eastAsia="es-CO"/>
        </w:rPr>
        <w:t xml:space="preserve"> y   </w:t>
      </w:r>
      <w:r>
        <w:rPr>
          <w:rFonts w:ascii="Arial" w:hAnsi="Arial" w:cs="Arial"/>
          <w:iCs/>
          <w:color w:val="000000" w:themeColor="text1"/>
          <w:bdr w:val="none" w:sz="0" w:space="0" w:color="auto" w:frame="1"/>
          <w:shd w:val="clear" w:color="auto" w:fill="FFFFFF"/>
        </w:rPr>
        <w:t>t</w:t>
      </w:r>
      <w:r w:rsidRPr="007C2F9F">
        <w:rPr>
          <w:rFonts w:ascii="Arial" w:hAnsi="Arial" w:cs="Arial"/>
          <w:iCs/>
          <w:color w:val="000000" w:themeColor="text1"/>
          <w:bdr w:val="none" w:sz="0" w:space="0" w:color="auto" w:frame="1"/>
          <w:shd w:val="clear" w:color="auto" w:fill="FFFFFF"/>
        </w:rPr>
        <w:t xml:space="preserve">eniendo en cuenta </w:t>
      </w:r>
      <w:r>
        <w:rPr>
          <w:rFonts w:ascii="Arial" w:hAnsi="Arial" w:cs="Arial"/>
          <w:iCs/>
          <w:color w:val="000000" w:themeColor="text1"/>
          <w:bdr w:val="none" w:sz="0" w:space="0" w:color="auto" w:frame="1"/>
          <w:shd w:val="clear" w:color="auto" w:fill="FFFFFF"/>
        </w:rPr>
        <w:t xml:space="preserve">que la duración de las obras es </w:t>
      </w:r>
      <w:r w:rsidRPr="007C2F9F">
        <w:rPr>
          <w:rFonts w:ascii="Arial" w:hAnsi="Arial" w:cs="Arial"/>
          <w:iCs/>
          <w:color w:val="000000" w:themeColor="text1"/>
          <w:bdr w:val="none" w:sz="0" w:space="0" w:color="auto" w:frame="1"/>
          <w:shd w:val="clear" w:color="auto" w:fill="FFFFFF"/>
        </w:rPr>
        <w:t xml:space="preserve"> de</w:t>
      </w:r>
      <w:r w:rsidRPr="00DF3ADA">
        <w:rPr>
          <w:rFonts w:ascii="Arial" w:hAnsi="Arial" w:cs="Arial"/>
          <w:iCs/>
          <w:color w:val="000000" w:themeColor="text1"/>
          <w:bdr w:val="none" w:sz="0" w:space="0" w:color="auto" w:frame="1"/>
          <w:shd w:val="clear" w:color="auto" w:fill="FFFFFF"/>
        </w:rPr>
        <w:t xml:space="preserve"> </w:t>
      </w:r>
      <w:r w:rsidRPr="007C2F9F">
        <w:rPr>
          <w:rFonts w:ascii="Arial" w:hAnsi="Arial" w:cs="Arial"/>
          <w:iCs/>
          <w:color w:val="000000" w:themeColor="text1"/>
          <w:bdr w:val="none" w:sz="0" w:space="0" w:color="auto" w:frame="1"/>
          <w:shd w:val="clear" w:color="auto" w:fill="FFFFFF"/>
        </w:rPr>
        <w:t>dos meses</w:t>
      </w:r>
      <w:r w:rsidRPr="00DF3ADA">
        <w:rPr>
          <w:rFonts w:ascii="Calibri" w:eastAsia="Times New Roman" w:hAnsi="Calibri" w:cs="Calibri"/>
          <w:color w:val="000000"/>
          <w:lang w:eastAsia="es-CO"/>
        </w:rPr>
        <w:t xml:space="preserve"> </w:t>
      </w:r>
      <w:r w:rsidRPr="007C2F9F">
        <w:rPr>
          <w:rFonts w:ascii="Arial" w:hAnsi="Arial" w:cs="Arial"/>
          <w:iCs/>
          <w:color w:val="000000" w:themeColor="text1"/>
          <w:bdr w:val="none" w:sz="0" w:space="0" w:color="auto" w:frame="1"/>
          <w:shd w:val="clear" w:color="auto" w:fill="FFFFFF"/>
        </w:rPr>
        <w:t xml:space="preserve">para el primer mes </w:t>
      </w:r>
      <w:r>
        <w:rPr>
          <w:rFonts w:ascii="Calibri" w:eastAsia="Times New Roman" w:hAnsi="Calibri" w:cs="Calibri"/>
          <w:color w:val="000000"/>
          <w:lang w:eastAsia="es-CO"/>
        </w:rPr>
        <w:t xml:space="preserve"> </w:t>
      </w:r>
      <w:r w:rsidRPr="007C2F9F">
        <w:rPr>
          <w:rFonts w:ascii="Arial" w:eastAsia="Times New Roman" w:hAnsi="Arial" w:cs="Arial"/>
          <w:color w:val="000000"/>
          <w:lang w:eastAsia="es-CO"/>
        </w:rPr>
        <w:t xml:space="preserve">un  valor </w:t>
      </w:r>
      <w:r>
        <w:rPr>
          <w:rFonts w:ascii="Arial" w:eastAsia="Times New Roman" w:hAnsi="Arial" w:cs="Arial"/>
          <w:color w:val="000000"/>
          <w:lang w:eastAsia="es-CO"/>
        </w:rPr>
        <w:t xml:space="preserve">fijo </w:t>
      </w:r>
      <w:r w:rsidRPr="007C2F9F">
        <w:rPr>
          <w:rFonts w:ascii="Arial" w:eastAsia="Times New Roman" w:hAnsi="Arial" w:cs="Arial"/>
          <w:color w:val="000000"/>
          <w:lang w:eastAsia="es-CO"/>
        </w:rPr>
        <w:t xml:space="preserve">de $ </w:t>
      </w:r>
      <w:r>
        <w:rPr>
          <w:rFonts w:ascii="Arial" w:eastAsia="Times New Roman" w:hAnsi="Arial" w:cs="Arial"/>
          <w:color w:val="000000"/>
          <w:lang w:eastAsia="es-CO"/>
        </w:rPr>
        <w:t>66.176</w:t>
      </w:r>
      <w:r w:rsidRPr="007C2F9F">
        <w:rPr>
          <w:rFonts w:ascii="Arial" w:eastAsia="Times New Roman" w:hAnsi="Arial" w:cs="Arial"/>
          <w:color w:val="000000"/>
          <w:lang w:eastAsia="es-CO"/>
        </w:rPr>
        <w:t xml:space="preserve"> y para el segundo mes un valor </w:t>
      </w:r>
      <w:r>
        <w:rPr>
          <w:rFonts w:ascii="Arial" w:eastAsia="Times New Roman" w:hAnsi="Arial" w:cs="Arial"/>
          <w:color w:val="000000"/>
          <w:lang w:eastAsia="es-CO"/>
        </w:rPr>
        <w:t xml:space="preserve">fijo </w:t>
      </w:r>
      <w:r w:rsidRPr="007C2F9F">
        <w:rPr>
          <w:rFonts w:ascii="Arial" w:eastAsia="Times New Roman" w:hAnsi="Arial" w:cs="Arial"/>
          <w:color w:val="000000"/>
          <w:lang w:eastAsia="es-CO"/>
        </w:rPr>
        <w:t xml:space="preserve">de </w:t>
      </w:r>
      <w:r w:rsidRPr="007C2F9F">
        <w:rPr>
          <w:rFonts w:ascii="Calibri" w:eastAsia="Times New Roman" w:hAnsi="Calibri" w:cs="Calibri"/>
          <w:b/>
          <w:bCs/>
          <w:color w:val="000000"/>
          <w:lang w:eastAsia="es-CO"/>
        </w:rPr>
        <w:t xml:space="preserve"> </w:t>
      </w:r>
      <w:r w:rsidRPr="007C2F9F">
        <w:rPr>
          <w:rFonts w:ascii="Arial" w:eastAsia="Times New Roman" w:hAnsi="Arial" w:cs="Arial"/>
          <w:color w:val="000000"/>
          <w:lang w:eastAsia="es-CO"/>
        </w:rPr>
        <w:t>$ 18</w:t>
      </w:r>
      <w:r>
        <w:rPr>
          <w:rFonts w:ascii="Arial" w:eastAsia="Times New Roman" w:hAnsi="Arial" w:cs="Arial"/>
          <w:color w:val="000000"/>
          <w:lang w:eastAsia="es-CO"/>
        </w:rPr>
        <w:t>.816</w:t>
      </w:r>
      <w:r w:rsidRPr="007C2F9F">
        <w:rPr>
          <w:rFonts w:ascii="Arial" w:eastAsia="Times New Roman" w:hAnsi="Arial" w:cs="Arial"/>
          <w:color w:val="000000"/>
          <w:lang w:eastAsia="es-CO"/>
        </w:rPr>
        <w:t xml:space="preserve">, </w:t>
      </w:r>
      <w:r>
        <w:rPr>
          <w:rFonts w:ascii="Arial" w:eastAsia="Times New Roman" w:hAnsi="Arial" w:cs="Arial"/>
          <w:color w:val="000000"/>
          <w:lang w:eastAsia="es-CO"/>
        </w:rPr>
        <w:t xml:space="preserve">para un total de </w:t>
      </w:r>
      <w:r w:rsidRPr="006B6979">
        <w:rPr>
          <w:rFonts w:ascii="Calibri" w:eastAsia="Times New Roman" w:hAnsi="Calibri" w:cs="Calibri"/>
          <w:color w:val="000000"/>
          <w:lang w:eastAsia="es-CO"/>
        </w:rPr>
        <w:t xml:space="preserve"> </w:t>
      </w:r>
      <w:r w:rsidRPr="006B6979">
        <w:rPr>
          <w:rFonts w:ascii="Arial" w:eastAsia="Times New Roman" w:hAnsi="Arial" w:cs="Arial"/>
          <w:color w:val="000000"/>
          <w:lang w:eastAsia="es-CO"/>
        </w:rPr>
        <w:t>$</w:t>
      </w:r>
      <w:r>
        <w:rPr>
          <w:rFonts w:ascii="Arial" w:eastAsia="Times New Roman" w:hAnsi="Arial" w:cs="Arial"/>
          <w:color w:val="000000"/>
          <w:lang w:eastAsia="es-CO"/>
        </w:rPr>
        <w:t xml:space="preserve"> </w:t>
      </w:r>
      <w:r w:rsidRPr="006B6979">
        <w:rPr>
          <w:rFonts w:ascii="Arial" w:eastAsia="Times New Roman" w:hAnsi="Arial" w:cs="Arial"/>
          <w:color w:val="000000"/>
          <w:lang w:eastAsia="es-CO"/>
        </w:rPr>
        <w:t>8</w:t>
      </w:r>
      <w:r>
        <w:rPr>
          <w:rFonts w:ascii="Arial" w:eastAsia="Times New Roman" w:hAnsi="Arial" w:cs="Arial"/>
          <w:color w:val="000000"/>
          <w:lang w:eastAsia="es-CO"/>
        </w:rPr>
        <w:t>4.992</w:t>
      </w:r>
      <w:r w:rsidRPr="006B6979">
        <w:rPr>
          <w:rFonts w:ascii="Arial" w:eastAsia="Times New Roman" w:hAnsi="Arial" w:cs="Arial"/>
          <w:color w:val="000000"/>
          <w:lang w:eastAsia="es-CO"/>
        </w:rPr>
        <w:t xml:space="preserve"> </w:t>
      </w:r>
      <w:r w:rsidRPr="007C2F9F">
        <w:rPr>
          <w:rFonts w:ascii="Arial" w:eastAsia="Times New Roman" w:hAnsi="Arial" w:cs="Arial"/>
          <w:color w:val="000000"/>
          <w:lang w:eastAsia="es-CO"/>
        </w:rPr>
        <w:t xml:space="preserve">por cada uno de los colaboradores de la obra, tanto personal de obra como administrativo, </w:t>
      </w:r>
      <w:r>
        <w:rPr>
          <w:rFonts w:ascii="Arial" w:eastAsia="Times New Roman" w:hAnsi="Arial" w:cs="Arial"/>
          <w:color w:val="000000"/>
          <w:lang w:eastAsia="es-CO"/>
        </w:rPr>
        <w:t xml:space="preserve">pago que se efectuará una vez el contratista demuestre el haber efectuado las correspondientes entregas de los kit de bioseguridad. Para la valoración  se estima un total de 14 trabajadores, un maestro de obra y un residente, para un total de 16 personas en la obra, para un valor  fijo  de </w:t>
      </w:r>
      <w:r w:rsidRPr="006B6979">
        <w:rPr>
          <w:rFonts w:ascii="Calibri" w:eastAsia="Times New Roman" w:hAnsi="Calibri" w:cs="Calibri"/>
          <w:color w:val="000000"/>
          <w:lang w:eastAsia="es-CO"/>
        </w:rPr>
        <w:t xml:space="preserve"> </w:t>
      </w:r>
      <w:r w:rsidRPr="00E03185">
        <w:rPr>
          <w:rFonts w:ascii="Arial" w:eastAsia="Times New Roman" w:hAnsi="Arial" w:cs="Arial"/>
          <w:color w:val="000000"/>
          <w:lang w:eastAsia="es-CO"/>
        </w:rPr>
        <w:t>$  1.</w:t>
      </w:r>
      <w:r>
        <w:rPr>
          <w:rFonts w:ascii="Arial" w:eastAsia="Times New Roman" w:hAnsi="Arial" w:cs="Arial"/>
          <w:color w:val="000000"/>
          <w:lang w:eastAsia="es-CO"/>
        </w:rPr>
        <w:t xml:space="preserve">359.872 correspondiente al valor de los kit personal de bioseguridad y valor total fijo del item de $ 2.883.260; </w:t>
      </w:r>
      <w:r w:rsidRPr="00E03185">
        <w:rPr>
          <w:rFonts w:ascii="Arial" w:eastAsia="Times New Roman" w:hAnsi="Arial" w:cs="Arial"/>
          <w:color w:val="000000"/>
          <w:lang w:eastAsia="es-CO"/>
        </w:rPr>
        <w:t xml:space="preserve"> </w:t>
      </w:r>
      <w:r>
        <w:rPr>
          <w:rFonts w:ascii="Arial" w:eastAsia="Times New Roman" w:hAnsi="Arial" w:cs="Arial"/>
          <w:color w:val="000000"/>
          <w:lang w:eastAsia="es-CO"/>
        </w:rPr>
        <w:t xml:space="preserve">sin embargo el número de personal en la obra puede variar de un mes a otro, lo cual puede modificar el valor final del </w:t>
      </w:r>
      <w:r w:rsidR="00961FAD">
        <w:rPr>
          <w:rFonts w:ascii="Arial" w:eastAsia="Times New Roman" w:hAnsi="Arial" w:cs="Arial"/>
          <w:color w:val="000000"/>
          <w:lang w:eastAsia="es-CO"/>
        </w:rPr>
        <w:t>ítem</w:t>
      </w:r>
      <w:r>
        <w:rPr>
          <w:rFonts w:ascii="Arial" w:eastAsia="Times New Roman" w:hAnsi="Arial" w:cs="Arial"/>
          <w:color w:val="000000"/>
          <w:lang w:eastAsia="es-CO"/>
        </w:rPr>
        <w:t xml:space="preserve">. </w:t>
      </w:r>
    </w:p>
    <w:p w14:paraId="0225EDDF" w14:textId="77777777" w:rsidR="00C30480" w:rsidRDefault="00C30480" w:rsidP="00C30480">
      <w:pPr>
        <w:jc w:val="both"/>
        <w:rPr>
          <w:rFonts w:ascii="Arial" w:eastAsia="Times New Roman" w:hAnsi="Arial" w:cs="Arial"/>
          <w:color w:val="000000"/>
          <w:lang w:eastAsia="es-CO"/>
        </w:rPr>
      </w:pPr>
      <w:r>
        <w:rPr>
          <w:rFonts w:ascii="Arial" w:eastAsia="Times New Roman" w:hAnsi="Arial" w:cs="Arial"/>
          <w:color w:val="000000"/>
          <w:lang w:eastAsia="es-CO"/>
        </w:rPr>
        <w:t>Se adjuntan los soportes de los valores establecidos.</w:t>
      </w:r>
    </w:p>
    <w:p w14:paraId="0423462D" w14:textId="0DD28864" w:rsidR="00C30480" w:rsidRDefault="00C30480" w:rsidP="00C30480">
      <w:pPr>
        <w:jc w:val="both"/>
        <w:rPr>
          <w:rFonts w:ascii="Arial" w:eastAsia="Times New Roman" w:hAnsi="Arial" w:cs="Arial"/>
          <w:color w:val="000000"/>
          <w:lang w:eastAsia="es-CO"/>
        </w:rPr>
      </w:pPr>
    </w:p>
    <w:p w14:paraId="5847EEBC" w14:textId="0766FADA" w:rsidR="00C30480" w:rsidRPr="00E03185" w:rsidRDefault="00C7665D" w:rsidP="00C30480">
      <w:pPr>
        <w:jc w:val="both"/>
        <w:rPr>
          <w:rFonts w:ascii="Arial" w:eastAsia="Times New Roman" w:hAnsi="Arial" w:cs="Arial"/>
          <w:color w:val="000000"/>
          <w:lang w:eastAsia="es-CO"/>
        </w:rPr>
      </w:pPr>
      <w:r>
        <w:rPr>
          <w:rFonts w:ascii="Arial" w:eastAsia="Times New Roman" w:hAnsi="Arial" w:cs="Arial"/>
          <w:noProof/>
          <w:color w:val="000000"/>
          <w:lang w:eastAsia="es-CO"/>
        </w:rPr>
        <w:drawing>
          <wp:inline distT="0" distB="0" distL="0" distR="0" wp14:anchorId="144688A4" wp14:editId="672812D2">
            <wp:extent cx="5614670" cy="34874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4670" cy="3487420"/>
                    </a:xfrm>
                    <a:prstGeom prst="rect">
                      <a:avLst/>
                    </a:prstGeom>
                    <a:noFill/>
                  </pic:spPr>
                </pic:pic>
              </a:graphicData>
            </a:graphic>
          </wp:inline>
        </w:drawing>
      </w:r>
    </w:p>
    <w:p w14:paraId="5A9E9095" w14:textId="6845EE13" w:rsidR="00C30480" w:rsidRPr="007C2F9F" w:rsidRDefault="00C7665D" w:rsidP="00C30480">
      <w:pPr>
        <w:jc w:val="both"/>
        <w:rPr>
          <w:rFonts w:ascii="Arial" w:eastAsia="Times New Roman" w:hAnsi="Arial" w:cs="Arial"/>
          <w:color w:val="000000"/>
          <w:lang w:eastAsia="es-CO"/>
        </w:rPr>
      </w:pPr>
      <w:r>
        <w:rPr>
          <w:rFonts w:ascii="Arial" w:eastAsia="Times New Roman" w:hAnsi="Arial" w:cs="Arial"/>
          <w:noProof/>
          <w:color w:val="000000"/>
          <w:lang w:eastAsia="es-CO"/>
        </w:rPr>
        <w:lastRenderedPageBreak/>
        <w:drawing>
          <wp:inline distT="0" distB="0" distL="0" distR="0" wp14:anchorId="401A16CC" wp14:editId="326BAFD9">
            <wp:extent cx="5614670" cy="384683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4670" cy="3846830"/>
                    </a:xfrm>
                    <a:prstGeom prst="rect">
                      <a:avLst/>
                    </a:prstGeom>
                    <a:noFill/>
                  </pic:spPr>
                </pic:pic>
              </a:graphicData>
            </a:graphic>
          </wp:inline>
        </w:drawing>
      </w:r>
    </w:p>
    <w:bookmarkEnd w:id="0"/>
    <w:p w14:paraId="101D7D12" w14:textId="518164A7" w:rsidR="00C30480" w:rsidRPr="000D5827" w:rsidRDefault="00C30480" w:rsidP="00C30480">
      <w:pPr>
        <w:jc w:val="both"/>
        <w:rPr>
          <w:rFonts w:ascii="Arial" w:hAnsi="Arial" w:cs="Arial"/>
          <w:iCs/>
          <w:color w:val="FF0000"/>
          <w:bdr w:val="none" w:sz="0" w:space="0" w:color="auto" w:frame="1"/>
          <w:shd w:val="clear" w:color="auto" w:fill="FFFFFF"/>
        </w:rPr>
      </w:pPr>
    </w:p>
    <w:p w14:paraId="0240D080" w14:textId="6BFF3FD2" w:rsidR="001157DD" w:rsidRPr="007C2F9F" w:rsidRDefault="001157DD" w:rsidP="001157DD">
      <w:pPr>
        <w:jc w:val="both"/>
        <w:rPr>
          <w:rFonts w:ascii="Arial" w:eastAsia="Times New Roman" w:hAnsi="Arial" w:cs="Arial"/>
          <w:color w:val="000000"/>
          <w:lang w:eastAsia="es-CO"/>
        </w:rPr>
      </w:pPr>
    </w:p>
    <w:p w14:paraId="0B8B6252" w14:textId="77777777" w:rsidR="001157DD" w:rsidRPr="000D5827" w:rsidRDefault="001157DD" w:rsidP="001157DD">
      <w:pPr>
        <w:jc w:val="both"/>
        <w:rPr>
          <w:rFonts w:ascii="Arial" w:hAnsi="Arial" w:cs="Arial"/>
          <w:iCs/>
          <w:color w:val="FF0000"/>
          <w:bdr w:val="none" w:sz="0" w:space="0" w:color="auto" w:frame="1"/>
          <w:shd w:val="clear" w:color="auto" w:fill="FFFFFF"/>
        </w:rPr>
      </w:pPr>
    </w:p>
    <w:p w14:paraId="38BAFD37" w14:textId="05080DF1" w:rsidR="003B46EE" w:rsidRPr="000D5827" w:rsidRDefault="00C7665D" w:rsidP="003B46EE">
      <w:pPr>
        <w:jc w:val="both"/>
        <w:rPr>
          <w:rFonts w:ascii="Arial" w:hAnsi="Arial" w:cs="Arial"/>
          <w:iCs/>
          <w:color w:val="FF0000"/>
          <w:bdr w:val="none" w:sz="0" w:space="0" w:color="auto" w:frame="1"/>
          <w:shd w:val="clear" w:color="auto" w:fill="FFFFFF"/>
        </w:rPr>
      </w:pPr>
      <w:bookmarkStart w:id="1" w:name="_GoBack"/>
      <w:bookmarkEnd w:id="1"/>
      <w:r>
        <w:rPr>
          <w:rFonts w:ascii="Arial" w:hAnsi="Arial" w:cs="Arial"/>
          <w:iCs/>
          <w:noProof/>
          <w:color w:val="FF0000"/>
          <w:bdr w:val="none" w:sz="0" w:space="0" w:color="auto" w:frame="1"/>
          <w:shd w:val="clear" w:color="auto" w:fill="FFFFFF"/>
          <w:lang w:eastAsia="es-CO"/>
        </w:rPr>
        <w:lastRenderedPageBreak/>
        <w:drawing>
          <wp:inline distT="0" distB="0" distL="0" distR="0" wp14:anchorId="397B5AA1" wp14:editId="58A9CC1B">
            <wp:extent cx="5614670" cy="338328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4670" cy="3383280"/>
                    </a:xfrm>
                    <a:prstGeom prst="rect">
                      <a:avLst/>
                    </a:prstGeom>
                    <a:noFill/>
                  </pic:spPr>
                </pic:pic>
              </a:graphicData>
            </a:graphic>
          </wp:inline>
        </w:drawing>
      </w:r>
    </w:p>
    <w:p w14:paraId="7890EC36" w14:textId="77777777" w:rsidR="003B46EE" w:rsidRPr="000D5827" w:rsidRDefault="003B46EE" w:rsidP="003B46EE">
      <w:pPr>
        <w:jc w:val="both"/>
        <w:rPr>
          <w:rFonts w:ascii="Arial" w:hAnsi="Arial" w:cs="Arial"/>
          <w:iCs/>
          <w:color w:val="FF0000"/>
          <w:bdr w:val="none" w:sz="0" w:space="0" w:color="auto" w:frame="1"/>
          <w:shd w:val="clear" w:color="auto" w:fill="FFFFFF"/>
        </w:rPr>
      </w:pPr>
    </w:p>
    <w:p w14:paraId="6AC2CD86" w14:textId="77777777" w:rsidR="003B46EE" w:rsidRPr="000D5827" w:rsidRDefault="003B46EE" w:rsidP="003B46EE">
      <w:pPr>
        <w:jc w:val="both"/>
        <w:rPr>
          <w:rFonts w:ascii="Arial" w:hAnsi="Arial" w:cs="Arial"/>
          <w:iCs/>
          <w:color w:val="FF0000"/>
          <w:bdr w:val="none" w:sz="0" w:space="0" w:color="auto" w:frame="1"/>
          <w:shd w:val="clear" w:color="auto" w:fill="FFFFFF"/>
        </w:rPr>
      </w:pPr>
    </w:p>
    <w:p w14:paraId="4E537BE6" w14:textId="77777777" w:rsidR="00E914B2" w:rsidRPr="000D5827" w:rsidRDefault="00E914B2" w:rsidP="00E914B2">
      <w:pPr>
        <w:jc w:val="both"/>
        <w:rPr>
          <w:rFonts w:ascii="Arial" w:hAnsi="Arial" w:cs="Arial"/>
          <w:iCs/>
          <w:color w:val="FF0000"/>
          <w:bdr w:val="none" w:sz="0" w:space="0" w:color="auto" w:frame="1"/>
          <w:shd w:val="clear" w:color="auto" w:fill="FFFFFF"/>
        </w:rPr>
      </w:pPr>
    </w:p>
    <w:sectPr w:rsidR="00E914B2" w:rsidRPr="000D5827" w:rsidSect="007D56FD">
      <w:headerReference w:type="default" r:id="rId12"/>
      <w:footerReference w:type="default" r:id="rId13"/>
      <w:pgSz w:w="12242" w:h="15842" w:code="1"/>
      <w:pgMar w:top="1701" w:right="1701" w:bottom="1701" w:left="1701" w:header="709" w:footer="709" w:gutter="0"/>
      <w:paperSrc w:first="259" w:other="25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9DA88" w14:textId="77777777" w:rsidR="0052277D" w:rsidRDefault="0052277D" w:rsidP="0073033C">
      <w:pPr>
        <w:spacing w:after="0" w:line="240" w:lineRule="auto"/>
      </w:pPr>
      <w:r>
        <w:separator/>
      </w:r>
    </w:p>
  </w:endnote>
  <w:endnote w:type="continuationSeparator" w:id="0">
    <w:p w14:paraId="66575C04" w14:textId="77777777" w:rsidR="0052277D" w:rsidRDefault="0052277D" w:rsidP="00730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66FDE" w14:textId="77777777" w:rsidR="0073033C" w:rsidRDefault="0073033C">
    <w:pPr>
      <w:pStyle w:val="Piedepgina"/>
    </w:pPr>
    <w:r>
      <w:rPr>
        <w:noProof/>
        <w:lang w:eastAsia="es-CO"/>
      </w:rPr>
      <w:drawing>
        <wp:anchor distT="0" distB="0" distL="114300" distR="114300" simplePos="0" relativeHeight="251661312" behindDoc="0" locked="0" layoutInCell="1" allowOverlap="1" wp14:anchorId="4A5BF80B" wp14:editId="454797C3">
          <wp:simplePos x="0" y="0"/>
          <wp:positionH relativeFrom="margin">
            <wp:align>center</wp:align>
          </wp:positionH>
          <wp:positionV relativeFrom="paragraph">
            <wp:posOffset>-161925</wp:posOffset>
          </wp:positionV>
          <wp:extent cx="7200000" cy="617254"/>
          <wp:effectExtent l="0" t="0" r="127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0" cy="617254"/>
                  </a:xfrm>
                  <a:prstGeom prst="rect">
                    <a:avLst/>
                  </a:prstGeom>
                  <a:noFill/>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6BBB4E" w14:textId="77777777" w:rsidR="0052277D" w:rsidRDefault="0052277D" w:rsidP="0073033C">
      <w:pPr>
        <w:spacing w:after="0" w:line="240" w:lineRule="auto"/>
      </w:pPr>
      <w:r>
        <w:separator/>
      </w:r>
    </w:p>
  </w:footnote>
  <w:footnote w:type="continuationSeparator" w:id="0">
    <w:p w14:paraId="28138812" w14:textId="77777777" w:rsidR="0052277D" w:rsidRDefault="0052277D" w:rsidP="007303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EF248" w14:textId="77777777" w:rsidR="0073033C" w:rsidRDefault="00B65677" w:rsidP="0073033C">
    <w:pPr>
      <w:pStyle w:val="Encabezado"/>
      <w:jc w:val="right"/>
    </w:pPr>
    <w:r w:rsidRPr="0058106D">
      <w:rPr>
        <w:rStyle w:val="Nmerodepgina"/>
        <w:rFonts w:cstheme="minorHAnsi"/>
        <w:szCs w:val="20"/>
      </w:rPr>
      <w:fldChar w:fldCharType="begin"/>
    </w:r>
    <w:r w:rsidR="0073033C" w:rsidRPr="0058106D">
      <w:rPr>
        <w:rStyle w:val="Nmerodepgina"/>
        <w:rFonts w:cstheme="minorHAnsi"/>
        <w:szCs w:val="20"/>
      </w:rPr>
      <w:instrText xml:space="preserve">PAGE  </w:instrText>
    </w:r>
    <w:r w:rsidRPr="0058106D">
      <w:rPr>
        <w:rStyle w:val="Nmerodepgina"/>
        <w:rFonts w:cstheme="minorHAnsi"/>
        <w:szCs w:val="20"/>
      </w:rPr>
      <w:fldChar w:fldCharType="separate"/>
    </w:r>
    <w:r w:rsidR="00C7665D">
      <w:rPr>
        <w:rStyle w:val="Nmerodepgina"/>
        <w:rFonts w:cstheme="minorHAnsi"/>
        <w:noProof/>
        <w:szCs w:val="20"/>
      </w:rPr>
      <w:t>1</w:t>
    </w:r>
    <w:r w:rsidRPr="0058106D">
      <w:rPr>
        <w:rStyle w:val="Nmerodepgina"/>
        <w:rFonts w:cstheme="minorHAnsi"/>
        <w:szCs w:val="20"/>
      </w:rPr>
      <w:fldChar w:fldCharType="end"/>
    </w:r>
    <w:r w:rsidR="0073033C" w:rsidRPr="0058106D">
      <w:rPr>
        <w:rStyle w:val="Nmerodepgina"/>
        <w:rFonts w:cstheme="minorHAnsi"/>
        <w:szCs w:val="20"/>
      </w:rPr>
      <w:t>/</w:t>
    </w:r>
    <w:r w:rsidR="0073033C" w:rsidRPr="0058106D">
      <w:rPr>
        <w:rFonts w:cstheme="minorHAnsi"/>
        <w:szCs w:val="20"/>
      </w:rPr>
      <w:t xml:space="preserve"> </w:t>
    </w:r>
    <w:r w:rsidRPr="0058106D">
      <w:rPr>
        <w:rStyle w:val="Nmerodepgina"/>
        <w:rFonts w:cstheme="minorHAnsi"/>
        <w:szCs w:val="20"/>
      </w:rPr>
      <w:fldChar w:fldCharType="begin"/>
    </w:r>
    <w:r w:rsidR="0073033C" w:rsidRPr="0058106D">
      <w:rPr>
        <w:rStyle w:val="Nmerodepgina"/>
        <w:rFonts w:cstheme="minorHAnsi"/>
        <w:szCs w:val="20"/>
      </w:rPr>
      <w:instrText xml:space="preserve">NUMPAGES  </w:instrText>
    </w:r>
    <w:r w:rsidRPr="0058106D">
      <w:rPr>
        <w:rStyle w:val="Nmerodepgina"/>
        <w:rFonts w:cstheme="minorHAnsi"/>
        <w:szCs w:val="20"/>
      </w:rPr>
      <w:fldChar w:fldCharType="separate"/>
    </w:r>
    <w:r w:rsidR="00C7665D">
      <w:rPr>
        <w:rStyle w:val="Nmerodepgina"/>
        <w:rFonts w:cstheme="minorHAnsi"/>
        <w:noProof/>
        <w:szCs w:val="20"/>
      </w:rPr>
      <w:t>5</w:t>
    </w:r>
    <w:r w:rsidRPr="0058106D">
      <w:rPr>
        <w:rStyle w:val="Nmerodepgina"/>
        <w:rFonts w:cstheme="minorHAnsi"/>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57D0"/>
    <w:multiLevelType w:val="multilevel"/>
    <w:tmpl w:val="2BB4000E"/>
    <w:lvl w:ilvl="0">
      <w:start w:val="1"/>
      <w:numFmt w:val="decimal"/>
      <w:lvlText w:val="%1."/>
      <w:lvlJc w:val="left"/>
      <w:pPr>
        <w:tabs>
          <w:tab w:val="num" w:pos="720"/>
        </w:tabs>
        <w:ind w:left="720" w:hanging="720"/>
      </w:pPr>
    </w:lvl>
    <w:lvl w:ilvl="1">
      <w:start w:val="1"/>
      <w:numFmt w:val="decimal"/>
      <w:pStyle w:val="Esti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7FA5A8B"/>
    <w:multiLevelType w:val="hybridMultilevel"/>
    <w:tmpl w:val="A45AC4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1B245B"/>
    <w:multiLevelType w:val="hybridMultilevel"/>
    <w:tmpl w:val="6440789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21768D4"/>
    <w:multiLevelType w:val="hybridMultilevel"/>
    <w:tmpl w:val="ACC813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7976BF7"/>
    <w:multiLevelType w:val="hybridMultilevel"/>
    <w:tmpl w:val="ACC813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CD9018A"/>
    <w:multiLevelType w:val="hybridMultilevel"/>
    <w:tmpl w:val="76D673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2454E07"/>
    <w:multiLevelType w:val="hybridMultilevel"/>
    <w:tmpl w:val="04D474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CF87906"/>
    <w:multiLevelType w:val="multilevel"/>
    <w:tmpl w:val="1ED4302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0"/>
  </w:num>
  <w:num w:numId="3">
    <w:abstractNumId w:val="3"/>
  </w:num>
  <w:num w:numId="4">
    <w:abstractNumId w:val="4"/>
  </w:num>
  <w:num w:numId="5">
    <w:abstractNumId w:val="6"/>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A7DEF"/>
    <w:rsid w:val="00007D0F"/>
    <w:rsid w:val="000137D7"/>
    <w:rsid w:val="0001423F"/>
    <w:rsid w:val="00021E1C"/>
    <w:rsid w:val="000239BD"/>
    <w:rsid w:val="00025E99"/>
    <w:rsid w:val="00041CF8"/>
    <w:rsid w:val="000474C9"/>
    <w:rsid w:val="00047C97"/>
    <w:rsid w:val="00055259"/>
    <w:rsid w:val="000956DE"/>
    <w:rsid w:val="000B75A7"/>
    <w:rsid w:val="000D4855"/>
    <w:rsid w:val="000D5827"/>
    <w:rsid w:val="000D7933"/>
    <w:rsid w:val="000E79AA"/>
    <w:rsid w:val="000F0B7D"/>
    <w:rsid w:val="00104533"/>
    <w:rsid w:val="00110261"/>
    <w:rsid w:val="001157DD"/>
    <w:rsid w:val="00116092"/>
    <w:rsid w:val="0012056F"/>
    <w:rsid w:val="001346AC"/>
    <w:rsid w:val="00153654"/>
    <w:rsid w:val="00164309"/>
    <w:rsid w:val="0017775C"/>
    <w:rsid w:val="001A5CEC"/>
    <w:rsid w:val="001B2DA9"/>
    <w:rsid w:val="001C2398"/>
    <w:rsid w:val="001D3658"/>
    <w:rsid w:val="001E6B25"/>
    <w:rsid w:val="001F0F7F"/>
    <w:rsid w:val="001F3758"/>
    <w:rsid w:val="00244442"/>
    <w:rsid w:val="0028061A"/>
    <w:rsid w:val="00287D1B"/>
    <w:rsid w:val="002C57C5"/>
    <w:rsid w:val="002D6860"/>
    <w:rsid w:val="002F7B96"/>
    <w:rsid w:val="0035167D"/>
    <w:rsid w:val="003538F8"/>
    <w:rsid w:val="003736E4"/>
    <w:rsid w:val="0038474F"/>
    <w:rsid w:val="00391BD6"/>
    <w:rsid w:val="003A66AD"/>
    <w:rsid w:val="003B1D2F"/>
    <w:rsid w:val="003B2EEF"/>
    <w:rsid w:val="003B46EE"/>
    <w:rsid w:val="003B5515"/>
    <w:rsid w:val="003B76B0"/>
    <w:rsid w:val="003C03C8"/>
    <w:rsid w:val="003C0F87"/>
    <w:rsid w:val="003C525F"/>
    <w:rsid w:val="003C5F9A"/>
    <w:rsid w:val="003F7769"/>
    <w:rsid w:val="004051A6"/>
    <w:rsid w:val="00411C05"/>
    <w:rsid w:val="004135D7"/>
    <w:rsid w:val="00420528"/>
    <w:rsid w:val="00421C3D"/>
    <w:rsid w:val="00452455"/>
    <w:rsid w:val="00475433"/>
    <w:rsid w:val="00482151"/>
    <w:rsid w:val="004863D8"/>
    <w:rsid w:val="00491183"/>
    <w:rsid w:val="004A19EB"/>
    <w:rsid w:val="004A435A"/>
    <w:rsid w:val="004A62EB"/>
    <w:rsid w:val="004B4E16"/>
    <w:rsid w:val="004C583C"/>
    <w:rsid w:val="004F0189"/>
    <w:rsid w:val="0051081B"/>
    <w:rsid w:val="005137E9"/>
    <w:rsid w:val="0052277D"/>
    <w:rsid w:val="005227DC"/>
    <w:rsid w:val="00534DF1"/>
    <w:rsid w:val="00537516"/>
    <w:rsid w:val="0056201A"/>
    <w:rsid w:val="00563691"/>
    <w:rsid w:val="0057425F"/>
    <w:rsid w:val="00582BCE"/>
    <w:rsid w:val="00596B6E"/>
    <w:rsid w:val="00605ACA"/>
    <w:rsid w:val="00632758"/>
    <w:rsid w:val="0064617F"/>
    <w:rsid w:val="00647959"/>
    <w:rsid w:val="006A269D"/>
    <w:rsid w:val="006A3D9A"/>
    <w:rsid w:val="006A5E7E"/>
    <w:rsid w:val="006B005B"/>
    <w:rsid w:val="006B6046"/>
    <w:rsid w:val="006D71FE"/>
    <w:rsid w:val="006E4249"/>
    <w:rsid w:val="007158D5"/>
    <w:rsid w:val="0072422E"/>
    <w:rsid w:val="0073033C"/>
    <w:rsid w:val="00742A58"/>
    <w:rsid w:val="00763FC0"/>
    <w:rsid w:val="007659AE"/>
    <w:rsid w:val="007817A6"/>
    <w:rsid w:val="00790677"/>
    <w:rsid w:val="007D56FD"/>
    <w:rsid w:val="007E5311"/>
    <w:rsid w:val="007E74A3"/>
    <w:rsid w:val="007F0849"/>
    <w:rsid w:val="007F11A4"/>
    <w:rsid w:val="008076B8"/>
    <w:rsid w:val="00810F78"/>
    <w:rsid w:val="00813F5C"/>
    <w:rsid w:val="00836943"/>
    <w:rsid w:val="00845918"/>
    <w:rsid w:val="00853AD3"/>
    <w:rsid w:val="00857CEA"/>
    <w:rsid w:val="0086007E"/>
    <w:rsid w:val="0087466F"/>
    <w:rsid w:val="00874717"/>
    <w:rsid w:val="00874BBA"/>
    <w:rsid w:val="008908F1"/>
    <w:rsid w:val="008A45AD"/>
    <w:rsid w:val="008B28DC"/>
    <w:rsid w:val="008D05A7"/>
    <w:rsid w:val="008E26FF"/>
    <w:rsid w:val="009003EE"/>
    <w:rsid w:val="00944F20"/>
    <w:rsid w:val="00961FAD"/>
    <w:rsid w:val="00980EED"/>
    <w:rsid w:val="0099085B"/>
    <w:rsid w:val="009A2ED4"/>
    <w:rsid w:val="009A3F11"/>
    <w:rsid w:val="009A74B0"/>
    <w:rsid w:val="009B5C4B"/>
    <w:rsid w:val="00A01B6B"/>
    <w:rsid w:val="00A069E4"/>
    <w:rsid w:val="00A32A55"/>
    <w:rsid w:val="00A356AB"/>
    <w:rsid w:val="00A372A0"/>
    <w:rsid w:val="00A53840"/>
    <w:rsid w:val="00A63A6A"/>
    <w:rsid w:val="00A81516"/>
    <w:rsid w:val="00A83F15"/>
    <w:rsid w:val="00A96BC4"/>
    <w:rsid w:val="00AB55E9"/>
    <w:rsid w:val="00AB57D5"/>
    <w:rsid w:val="00AF3CDB"/>
    <w:rsid w:val="00B11D34"/>
    <w:rsid w:val="00B25A6F"/>
    <w:rsid w:val="00B25D3E"/>
    <w:rsid w:val="00B37A16"/>
    <w:rsid w:val="00B56554"/>
    <w:rsid w:val="00B62D05"/>
    <w:rsid w:val="00B637ED"/>
    <w:rsid w:val="00B65677"/>
    <w:rsid w:val="00B97FDE"/>
    <w:rsid w:val="00BA1206"/>
    <w:rsid w:val="00BA7DEF"/>
    <w:rsid w:val="00BB3EEC"/>
    <w:rsid w:val="00BB46C4"/>
    <w:rsid w:val="00BB7572"/>
    <w:rsid w:val="00BC409C"/>
    <w:rsid w:val="00BD0AC1"/>
    <w:rsid w:val="00BE217E"/>
    <w:rsid w:val="00BE4D1F"/>
    <w:rsid w:val="00BE5762"/>
    <w:rsid w:val="00C00592"/>
    <w:rsid w:val="00C165D9"/>
    <w:rsid w:val="00C17B40"/>
    <w:rsid w:val="00C231EB"/>
    <w:rsid w:val="00C248F7"/>
    <w:rsid w:val="00C2549E"/>
    <w:rsid w:val="00C25D08"/>
    <w:rsid w:val="00C30480"/>
    <w:rsid w:val="00C35424"/>
    <w:rsid w:val="00C35BAF"/>
    <w:rsid w:val="00C41C13"/>
    <w:rsid w:val="00C44EAB"/>
    <w:rsid w:val="00C7665D"/>
    <w:rsid w:val="00C80499"/>
    <w:rsid w:val="00C858A1"/>
    <w:rsid w:val="00C95D98"/>
    <w:rsid w:val="00CC74F7"/>
    <w:rsid w:val="00CD0F05"/>
    <w:rsid w:val="00CE7A63"/>
    <w:rsid w:val="00CE7D43"/>
    <w:rsid w:val="00CF6888"/>
    <w:rsid w:val="00CF6A58"/>
    <w:rsid w:val="00D00F51"/>
    <w:rsid w:val="00D83626"/>
    <w:rsid w:val="00D94C0A"/>
    <w:rsid w:val="00D9507B"/>
    <w:rsid w:val="00DA1BCB"/>
    <w:rsid w:val="00DB28AD"/>
    <w:rsid w:val="00DC5C88"/>
    <w:rsid w:val="00E0429D"/>
    <w:rsid w:val="00E23C83"/>
    <w:rsid w:val="00E70346"/>
    <w:rsid w:val="00E7160C"/>
    <w:rsid w:val="00E75670"/>
    <w:rsid w:val="00E914B2"/>
    <w:rsid w:val="00E94B18"/>
    <w:rsid w:val="00EA3488"/>
    <w:rsid w:val="00EA4B48"/>
    <w:rsid w:val="00EB06D9"/>
    <w:rsid w:val="00EB1D85"/>
    <w:rsid w:val="00EB5638"/>
    <w:rsid w:val="00EC6181"/>
    <w:rsid w:val="00EC7FF4"/>
    <w:rsid w:val="00EE217E"/>
    <w:rsid w:val="00EF68F9"/>
    <w:rsid w:val="00F04AC2"/>
    <w:rsid w:val="00F2165F"/>
    <w:rsid w:val="00F25EDB"/>
    <w:rsid w:val="00F26B76"/>
    <w:rsid w:val="00F32F51"/>
    <w:rsid w:val="00F46175"/>
    <w:rsid w:val="00F51411"/>
    <w:rsid w:val="00F80934"/>
    <w:rsid w:val="00F95170"/>
    <w:rsid w:val="00FB2D16"/>
    <w:rsid w:val="00FF1AFB"/>
    <w:rsid w:val="00FF7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75802"/>
  <w15:docId w15:val="{ACB332C7-F180-4072-93FB-9054EB4C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FF4"/>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2">
    <w:name w:val="Estilo2"/>
    <w:basedOn w:val="Normal"/>
    <w:next w:val="Normal"/>
    <w:autoRedefine/>
    <w:qFormat/>
    <w:rsid w:val="003B2EEF"/>
    <w:pPr>
      <w:numPr>
        <w:ilvl w:val="1"/>
        <w:numId w:val="2"/>
      </w:numPr>
      <w:spacing w:after="0" w:line="240" w:lineRule="auto"/>
      <w:ind w:left="576" w:hanging="576"/>
    </w:pPr>
    <w:rPr>
      <w:rFonts w:ascii="Arial" w:eastAsia="MS Mincho" w:hAnsi="Arial" w:cs="Times New Roman"/>
      <w:sz w:val="24"/>
      <w:szCs w:val="24"/>
      <w:lang w:val="es-ES_tradnl" w:eastAsia="es-ES"/>
    </w:rPr>
  </w:style>
  <w:style w:type="paragraph" w:styleId="Prrafodelista">
    <w:name w:val="List Paragraph"/>
    <w:aliases w:val="List Paragraph,Fotografía,Párrafo de lista1"/>
    <w:basedOn w:val="Normal"/>
    <w:link w:val="PrrafodelistaCar"/>
    <w:uiPriority w:val="34"/>
    <w:qFormat/>
    <w:rsid w:val="001C2398"/>
    <w:pPr>
      <w:ind w:left="720"/>
      <w:contextualSpacing/>
    </w:pPr>
  </w:style>
  <w:style w:type="paragraph" w:styleId="Encabezado">
    <w:name w:val="header"/>
    <w:basedOn w:val="Normal"/>
    <w:link w:val="EncabezadoCar"/>
    <w:uiPriority w:val="99"/>
    <w:unhideWhenUsed/>
    <w:rsid w:val="007303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3033C"/>
    <w:rPr>
      <w:lang w:val="es-CO"/>
    </w:rPr>
  </w:style>
  <w:style w:type="paragraph" w:styleId="Piedepgina">
    <w:name w:val="footer"/>
    <w:basedOn w:val="Normal"/>
    <w:link w:val="PiedepginaCar"/>
    <w:uiPriority w:val="99"/>
    <w:unhideWhenUsed/>
    <w:rsid w:val="007303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3033C"/>
    <w:rPr>
      <w:lang w:val="es-CO"/>
    </w:rPr>
  </w:style>
  <w:style w:type="character" w:styleId="Nmerodepgina">
    <w:name w:val="page number"/>
    <w:uiPriority w:val="99"/>
    <w:semiHidden/>
    <w:unhideWhenUsed/>
    <w:rsid w:val="0073033C"/>
  </w:style>
  <w:style w:type="character" w:customStyle="1" w:styleId="PrrafodelistaCar">
    <w:name w:val="Párrafo de lista Car"/>
    <w:aliases w:val="List Paragraph Car,Fotografía Car,Párrafo de lista1 Car"/>
    <w:link w:val="Prrafodelista"/>
    <w:uiPriority w:val="34"/>
    <w:rsid w:val="0073033C"/>
    <w:rPr>
      <w:lang w:val="es-CO"/>
    </w:rPr>
  </w:style>
  <w:style w:type="paragraph" w:styleId="Textodeglobo">
    <w:name w:val="Balloon Text"/>
    <w:basedOn w:val="Normal"/>
    <w:link w:val="TextodegloboCar"/>
    <w:uiPriority w:val="99"/>
    <w:semiHidden/>
    <w:unhideWhenUsed/>
    <w:rsid w:val="00CF6A5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F6A58"/>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37489">
      <w:bodyDiv w:val="1"/>
      <w:marLeft w:val="0"/>
      <w:marRight w:val="0"/>
      <w:marTop w:val="0"/>
      <w:marBottom w:val="0"/>
      <w:divBdr>
        <w:top w:val="none" w:sz="0" w:space="0" w:color="auto"/>
        <w:left w:val="none" w:sz="0" w:space="0" w:color="auto"/>
        <w:bottom w:val="none" w:sz="0" w:space="0" w:color="auto"/>
        <w:right w:val="none" w:sz="0" w:space="0" w:color="auto"/>
      </w:divBdr>
      <w:divsChild>
        <w:div w:id="1891501708">
          <w:marLeft w:val="0"/>
          <w:marRight w:val="0"/>
          <w:marTop w:val="0"/>
          <w:marBottom w:val="0"/>
          <w:divBdr>
            <w:top w:val="none" w:sz="0" w:space="0" w:color="auto"/>
            <w:left w:val="none" w:sz="0" w:space="0" w:color="auto"/>
            <w:bottom w:val="none" w:sz="0" w:space="0" w:color="auto"/>
            <w:right w:val="none" w:sz="0" w:space="0" w:color="auto"/>
          </w:divBdr>
        </w:div>
        <w:div w:id="623586561">
          <w:marLeft w:val="0"/>
          <w:marRight w:val="0"/>
          <w:marTop w:val="0"/>
          <w:marBottom w:val="0"/>
          <w:divBdr>
            <w:top w:val="none" w:sz="0" w:space="0" w:color="auto"/>
            <w:left w:val="none" w:sz="0" w:space="0" w:color="auto"/>
            <w:bottom w:val="none" w:sz="0" w:space="0" w:color="auto"/>
            <w:right w:val="none" w:sz="0" w:space="0" w:color="auto"/>
          </w:divBdr>
        </w:div>
        <w:div w:id="485970920">
          <w:marLeft w:val="0"/>
          <w:marRight w:val="0"/>
          <w:marTop w:val="0"/>
          <w:marBottom w:val="0"/>
          <w:divBdr>
            <w:top w:val="none" w:sz="0" w:space="0" w:color="auto"/>
            <w:left w:val="none" w:sz="0" w:space="0" w:color="auto"/>
            <w:bottom w:val="none" w:sz="0" w:space="0" w:color="auto"/>
            <w:right w:val="none" w:sz="0" w:space="0" w:color="auto"/>
          </w:divBdr>
        </w:div>
      </w:divsChild>
    </w:div>
    <w:div w:id="513495912">
      <w:bodyDiv w:val="1"/>
      <w:marLeft w:val="0"/>
      <w:marRight w:val="0"/>
      <w:marTop w:val="0"/>
      <w:marBottom w:val="0"/>
      <w:divBdr>
        <w:top w:val="none" w:sz="0" w:space="0" w:color="auto"/>
        <w:left w:val="none" w:sz="0" w:space="0" w:color="auto"/>
        <w:bottom w:val="none" w:sz="0" w:space="0" w:color="auto"/>
        <w:right w:val="none" w:sz="0" w:space="0" w:color="auto"/>
      </w:divBdr>
    </w:div>
    <w:div w:id="528104240">
      <w:bodyDiv w:val="1"/>
      <w:marLeft w:val="0"/>
      <w:marRight w:val="0"/>
      <w:marTop w:val="0"/>
      <w:marBottom w:val="0"/>
      <w:divBdr>
        <w:top w:val="none" w:sz="0" w:space="0" w:color="auto"/>
        <w:left w:val="none" w:sz="0" w:space="0" w:color="auto"/>
        <w:bottom w:val="none" w:sz="0" w:space="0" w:color="auto"/>
        <w:right w:val="none" w:sz="0" w:space="0" w:color="auto"/>
      </w:divBdr>
      <w:divsChild>
        <w:div w:id="29498263">
          <w:marLeft w:val="0"/>
          <w:marRight w:val="0"/>
          <w:marTop w:val="0"/>
          <w:marBottom w:val="0"/>
          <w:divBdr>
            <w:top w:val="none" w:sz="0" w:space="0" w:color="auto"/>
            <w:left w:val="none" w:sz="0" w:space="0" w:color="auto"/>
            <w:bottom w:val="none" w:sz="0" w:space="0" w:color="auto"/>
            <w:right w:val="none" w:sz="0" w:space="0" w:color="auto"/>
          </w:divBdr>
        </w:div>
        <w:div w:id="2073115299">
          <w:marLeft w:val="0"/>
          <w:marRight w:val="0"/>
          <w:marTop w:val="0"/>
          <w:marBottom w:val="0"/>
          <w:divBdr>
            <w:top w:val="none" w:sz="0" w:space="0" w:color="auto"/>
            <w:left w:val="none" w:sz="0" w:space="0" w:color="auto"/>
            <w:bottom w:val="none" w:sz="0" w:space="0" w:color="auto"/>
            <w:right w:val="none" w:sz="0" w:space="0" w:color="auto"/>
          </w:divBdr>
        </w:div>
      </w:divsChild>
    </w:div>
    <w:div w:id="918708050">
      <w:bodyDiv w:val="1"/>
      <w:marLeft w:val="0"/>
      <w:marRight w:val="0"/>
      <w:marTop w:val="0"/>
      <w:marBottom w:val="0"/>
      <w:divBdr>
        <w:top w:val="none" w:sz="0" w:space="0" w:color="auto"/>
        <w:left w:val="none" w:sz="0" w:space="0" w:color="auto"/>
        <w:bottom w:val="none" w:sz="0" w:space="0" w:color="auto"/>
        <w:right w:val="none" w:sz="0" w:space="0" w:color="auto"/>
      </w:divBdr>
    </w:div>
    <w:div w:id="1121724219">
      <w:bodyDiv w:val="1"/>
      <w:marLeft w:val="0"/>
      <w:marRight w:val="0"/>
      <w:marTop w:val="0"/>
      <w:marBottom w:val="0"/>
      <w:divBdr>
        <w:top w:val="none" w:sz="0" w:space="0" w:color="auto"/>
        <w:left w:val="none" w:sz="0" w:space="0" w:color="auto"/>
        <w:bottom w:val="none" w:sz="0" w:space="0" w:color="auto"/>
        <w:right w:val="none" w:sz="0" w:space="0" w:color="auto"/>
      </w:divBdr>
    </w:div>
    <w:div w:id="1767531630">
      <w:bodyDiv w:val="1"/>
      <w:marLeft w:val="0"/>
      <w:marRight w:val="0"/>
      <w:marTop w:val="0"/>
      <w:marBottom w:val="0"/>
      <w:divBdr>
        <w:top w:val="none" w:sz="0" w:space="0" w:color="auto"/>
        <w:left w:val="none" w:sz="0" w:space="0" w:color="auto"/>
        <w:bottom w:val="none" w:sz="0" w:space="0" w:color="auto"/>
        <w:right w:val="none" w:sz="0" w:space="0" w:color="auto"/>
      </w:divBdr>
    </w:div>
    <w:div w:id="1918590671">
      <w:bodyDiv w:val="1"/>
      <w:marLeft w:val="0"/>
      <w:marRight w:val="0"/>
      <w:marTop w:val="0"/>
      <w:marBottom w:val="0"/>
      <w:divBdr>
        <w:top w:val="none" w:sz="0" w:space="0" w:color="auto"/>
        <w:left w:val="none" w:sz="0" w:space="0" w:color="auto"/>
        <w:bottom w:val="none" w:sz="0" w:space="0" w:color="auto"/>
        <w:right w:val="none" w:sz="0" w:space="0" w:color="auto"/>
      </w:divBdr>
    </w:div>
    <w:div w:id="1999571088">
      <w:bodyDiv w:val="1"/>
      <w:marLeft w:val="0"/>
      <w:marRight w:val="0"/>
      <w:marTop w:val="0"/>
      <w:marBottom w:val="0"/>
      <w:divBdr>
        <w:top w:val="none" w:sz="0" w:space="0" w:color="auto"/>
        <w:left w:val="none" w:sz="0" w:space="0" w:color="auto"/>
        <w:bottom w:val="none" w:sz="0" w:space="0" w:color="auto"/>
        <w:right w:val="none" w:sz="0" w:space="0" w:color="auto"/>
      </w:divBdr>
      <w:divsChild>
        <w:div w:id="1741127355">
          <w:marLeft w:val="0"/>
          <w:marRight w:val="0"/>
          <w:marTop w:val="0"/>
          <w:marBottom w:val="0"/>
          <w:divBdr>
            <w:top w:val="none" w:sz="0" w:space="0" w:color="auto"/>
            <w:left w:val="none" w:sz="0" w:space="0" w:color="auto"/>
            <w:bottom w:val="none" w:sz="0" w:space="0" w:color="auto"/>
            <w:right w:val="none" w:sz="0" w:space="0" w:color="auto"/>
          </w:divBdr>
          <w:divsChild>
            <w:div w:id="141430960">
              <w:marLeft w:val="0"/>
              <w:marRight w:val="0"/>
              <w:marTop w:val="0"/>
              <w:marBottom w:val="0"/>
              <w:divBdr>
                <w:top w:val="none" w:sz="0" w:space="0" w:color="auto"/>
                <w:left w:val="none" w:sz="0" w:space="0" w:color="auto"/>
                <w:bottom w:val="none" w:sz="0" w:space="0" w:color="auto"/>
                <w:right w:val="none" w:sz="0" w:space="0" w:color="auto"/>
              </w:divBdr>
            </w:div>
            <w:div w:id="98640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B0BE8-39C9-40C5-AB48-72D94C334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5</Pages>
  <Words>712</Words>
  <Characters>3916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V</dc:creator>
  <cp:lastModifiedBy>TATIANA RODRIGUEZ GOMEZ</cp:lastModifiedBy>
  <cp:revision>20</cp:revision>
  <cp:lastPrinted>2019-03-07T16:29:00Z</cp:lastPrinted>
  <dcterms:created xsi:type="dcterms:W3CDTF">2019-03-19T19:02:00Z</dcterms:created>
  <dcterms:modified xsi:type="dcterms:W3CDTF">2020-08-07T20:06:00Z</dcterms:modified>
</cp:coreProperties>
</file>