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5F633C" w14:textId="55430C82" w:rsidR="00FC65E3" w:rsidRPr="00E9298B" w:rsidRDefault="00FC65E3" w:rsidP="00DE4544">
      <w:pPr>
        <w:rPr>
          <w:rFonts w:ascii="Arial" w:hAnsi="Arial" w:cs="Arial"/>
          <w:lang w:val="es-MX"/>
        </w:rPr>
      </w:pPr>
      <w:r w:rsidRPr="00E9298B">
        <w:rPr>
          <w:rFonts w:ascii="Arial" w:hAnsi="Arial" w:cs="Arial"/>
          <w:lang w:val="es-MX"/>
        </w:rPr>
        <w:t>Capacidad de produ</w:t>
      </w:r>
      <w:r w:rsidR="00DE4544" w:rsidRPr="00E9298B">
        <w:rPr>
          <w:rFonts w:ascii="Arial" w:hAnsi="Arial" w:cs="Arial"/>
          <w:lang w:val="es-MX"/>
        </w:rPr>
        <w:t>cci</w:t>
      </w:r>
      <w:r w:rsidR="008C7DDF" w:rsidRPr="00E9298B">
        <w:rPr>
          <w:rFonts w:ascii="Arial" w:hAnsi="Arial" w:cs="Arial"/>
          <w:lang w:val="es-MX"/>
        </w:rPr>
        <w:t>ón y transportes diario.  (13.408</w:t>
      </w:r>
      <w:r w:rsidRPr="00E9298B">
        <w:rPr>
          <w:rFonts w:ascii="Arial" w:hAnsi="Arial" w:cs="Arial"/>
          <w:lang w:val="es-MX"/>
        </w:rPr>
        <w:t xml:space="preserve"> </w:t>
      </w:r>
      <w:r w:rsidR="00DE4544" w:rsidRPr="00E9298B">
        <w:rPr>
          <w:rFonts w:ascii="Arial" w:hAnsi="Arial" w:cs="Arial"/>
          <w:lang w:val="es-MX"/>
        </w:rPr>
        <w:t>servicios, 10.206 almuerzos y 3.202 complementos</w:t>
      </w:r>
      <w:r w:rsidRPr="00E9298B">
        <w:rPr>
          <w:rFonts w:ascii="Arial" w:hAnsi="Arial" w:cs="Arial"/>
          <w:lang w:val="es-MX"/>
        </w:rPr>
        <w:t>)</w:t>
      </w:r>
    </w:p>
    <w:p w14:paraId="6E760658" w14:textId="77777777" w:rsidR="00FC65E3" w:rsidRPr="00E9298B" w:rsidRDefault="00FC65E3">
      <w:pPr>
        <w:rPr>
          <w:rFonts w:ascii="Arial" w:hAnsi="Arial" w:cs="Arial"/>
          <w:lang w:val="es-MX"/>
        </w:rPr>
      </w:pPr>
      <w:bookmarkStart w:id="0" w:name="_GoBack"/>
      <w:bookmarkEnd w:id="0"/>
    </w:p>
    <w:p w14:paraId="272B5278" w14:textId="026EC486" w:rsidR="00724145" w:rsidRPr="00E9298B" w:rsidRDefault="00724145">
      <w:pPr>
        <w:rPr>
          <w:rFonts w:ascii="Arial" w:hAnsi="Arial" w:cs="Arial"/>
          <w:lang w:val="es-MX"/>
        </w:rPr>
      </w:pPr>
      <w:r w:rsidRPr="00E9298B">
        <w:rPr>
          <w:rFonts w:ascii="Arial" w:hAnsi="Arial" w:cs="Arial"/>
          <w:lang w:val="es-MX"/>
        </w:rPr>
        <w:t xml:space="preserve">Con el fin de determinar la capacidad de producción se debe presentar un Diagrama de Flujo y procesos, en los cuales se diagrame cada uno de los procesos que intervienen en la preparación in situ con los siguientes parámetros: </w:t>
      </w:r>
    </w:p>
    <w:p w14:paraId="4AB1260B" w14:textId="046C3337"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 xml:space="preserve">Flujos de información </w:t>
      </w:r>
    </w:p>
    <w:p w14:paraId="45F56F94" w14:textId="5D13BC0C"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Procesos y capacidad en unidad de mediad correspondiente por estación.</w:t>
      </w:r>
    </w:p>
    <w:p w14:paraId="59221257" w14:textId="2C42756F"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Tiempo de cada proceso</w:t>
      </w:r>
    </w:p>
    <w:p w14:paraId="0C9FF573" w14:textId="663F0372" w:rsidR="00724145" w:rsidRPr="00E9298B" w:rsidRDefault="00724145" w:rsidP="00724145">
      <w:pPr>
        <w:pStyle w:val="Prrafodelista"/>
        <w:numPr>
          <w:ilvl w:val="0"/>
          <w:numId w:val="1"/>
        </w:numPr>
        <w:rPr>
          <w:rFonts w:ascii="Arial" w:hAnsi="Arial" w:cs="Arial"/>
          <w:b/>
          <w:lang w:val="es-MX"/>
        </w:rPr>
      </w:pPr>
      <w:r w:rsidRPr="00E9298B">
        <w:rPr>
          <w:rFonts w:ascii="Arial" w:hAnsi="Arial" w:cs="Arial"/>
          <w:b/>
          <w:lang w:val="es-MX"/>
        </w:rPr>
        <w:t xml:space="preserve">Procesos de inspección y </w:t>
      </w:r>
      <w:r w:rsidR="00FC65E3" w:rsidRPr="00E9298B">
        <w:rPr>
          <w:rFonts w:ascii="Arial" w:hAnsi="Arial" w:cs="Arial"/>
          <w:b/>
          <w:lang w:val="es-MX"/>
        </w:rPr>
        <w:t>calidad</w:t>
      </w:r>
    </w:p>
    <w:p w14:paraId="589BB7F1" w14:textId="20DC287A"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Capacidad técnica y real de cada una de las maquinas que intervienen en el proceso.</w:t>
      </w:r>
    </w:p>
    <w:p w14:paraId="39099EC5" w14:textId="2D13A299"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 xml:space="preserve">Procesos administrativos que garanticen la capacidad de producción. </w:t>
      </w:r>
    </w:p>
    <w:p w14:paraId="65518792" w14:textId="3C71E871"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Balance de línea de producción.</w:t>
      </w:r>
    </w:p>
    <w:p w14:paraId="78EF069F" w14:textId="48E32211" w:rsidR="00724145" w:rsidRPr="00E9298B" w:rsidRDefault="00724145" w:rsidP="00724145">
      <w:pPr>
        <w:pStyle w:val="Prrafodelista"/>
        <w:numPr>
          <w:ilvl w:val="0"/>
          <w:numId w:val="1"/>
        </w:numPr>
        <w:rPr>
          <w:rFonts w:ascii="Arial" w:hAnsi="Arial" w:cs="Arial"/>
          <w:lang w:val="es-MX"/>
        </w:rPr>
      </w:pPr>
      <w:r w:rsidRPr="00E9298B">
        <w:rPr>
          <w:rFonts w:ascii="Arial" w:hAnsi="Arial" w:cs="Arial"/>
          <w:b/>
          <w:lang w:val="es-MX"/>
        </w:rPr>
        <w:t>Capacidad de almacenamiento</w:t>
      </w:r>
      <w:r w:rsidRPr="00E9298B">
        <w:rPr>
          <w:rFonts w:ascii="Arial" w:hAnsi="Arial" w:cs="Arial"/>
          <w:lang w:val="es-MX"/>
        </w:rPr>
        <w:t xml:space="preserve">. </w:t>
      </w:r>
    </w:p>
    <w:p w14:paraId="4C9ECF26" w14:textId="02733A21" w:rsidR="00724145" w:rsidRPr="00E9298B" w:rsidRDefault="00724145" w:rsidP="00724145">
      <w:pPr>
        <w:pStyle w:val="Prrafodelista"/>
        <w:numPr>
          <w:ilvl w:val="0"/>
          <w:numId w:val="1"/>
        </w:numPr>
        <w:rPr>
          <w:rFonts w:ascii="Arial" w:hAnsi="Arial" w:cs="Arial"/>
          <w:lang w:val="es-MX"/>
        </w:rPr>
      </w:pPr>
      <w:r w:rsidRPr="00E9298B">
        <w:rPr>
          <w:rFonts w:ascii="Arial" w:hAnsi="Arial" w:cs="Arial"/>
          <w:lang w:val="es-MX"/>
        </w:rPr>
        <w:t xml:space="preserve">Balanceo de línea de acuerdo con el almacenamiento y capacidad de carga. </w:t>
      </w:r>
    </w:p>
    <w:p w14:paraId="380914CD" w14:textId="4531E6FA" w:rsidR="00724145" w:rsidRPr="00E9298B" w:rsidRDefault="00724145" w:rsidP="00724145">
      <w:pPr>
        <w:pStyle w:val="Prrafodelista"/>
        <w:numPr>
          <w:ilvl w:val="0"/>
          <w:numId w:val="1"/>
        </w:numPr>
        <w:rPr>
          <w:rFonts w:ascii="Arial" w:hAnsi="Arial" w:cs="Arial"/>
          <w:b/>
          <w:lang w:val="es-MX"/>
        </w:rPr>
      </w:pPr>
      <w:r w:rsidRPr="00E9298B">
        <w:rPr>
          <w:rFonts w:ascii="Arial" w:hAnsi="Arial" w:cs="Arial"/>
          <w:b/>
          <w:lang w:val="es-MX"/>
        </w:rPr>
        <w:t xml:space="preserve">Tiempos de espera y cuellos de botella. </w:t>
      </w:r>
    </w:p>
    <w:p w14:paraId="2676DD76" w14:textId="7D0AA926" w:rsidR="00724145" w:rsidRPr="00E9298B" w:rsidRDefault="00724145" w:rsidP="00724145">
      <w:pPr>
        <w:rPr>
          <w:rFonts w:ascii="Arial" w:hAnsi="Arial" w:cs="Arial"/>
          <w:lang w:val="es-MX"/>
        </w:rPr>
      </w:pPr>
      <w:r w:rsidRPr="00E9298B">
        <w:rPr>
          <w:rFonts w:ascii="Arial" w:hAnsi="Arial" w:cs="Arial"/>
          <w:lang w:val="es-MX"/>
        </w:rPr>
        <w:t>Condiciones del Diagrama de operaciones:</w:t>
      </w:r>
    </w:p>
    <w:p w14:paraId="36D4D49A"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Solo se deben utilizar los símbolos de operación, inspección y de combinación.</w:t>
      </w:r>
    </w:p>
    <w:p w14:paraId="6D2446D1"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La materia prima principal, tiene que colocarse del lado derecho del diagrama.</w:t>
      </w:r>
    </w:p>
    <w:p w14:paraId="17986FF5"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A la derecha de cada símbolo, es necesario hacer una breve descripción de la actividad con un máximo de tres palabras.</w:t>
      </w:r>
    </w:p>
    <w:p w14:paraId="7F5D930A"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Las líneas no se deben cruzar.</w:t>
      </w:r>
    </w:p>
    <w:p w14:paraId="31456ACD"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Todos los símbolos tienen que ser del mismo tamaño.</w:t>
      </w:r>
    </w:p>
    <w:p w14:paraId="401A1895"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La modalidad de los verbos, deberá ser la misma en todas las operaciones. Es recomendable utilizar el modo infinitivo.</w:t>
      </w:r>
    </w:p>
    <w:p w14:paraId="4D336C39"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Es importante que las entradas se coloquen en la parte izquierda y las salidas en el lado derecho del sistema y además estén establecidas de forma clara por medio de líneas horizontales. Encima de las flechas se deben copiar pequeñas descripciones.</w:t>
      </w:r>
    </w:p>
    <w:p w14:paraId="58DBC894"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Si llegan a aparecer desechos, estos se tienen que colocar del lado derecho mostrando las causas.</w:t>
      </w:r>
    </w:p>
    <w:p w14:paraId="63DBEFC7"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Cada vez que hagan modificaciones sustanciales en el producto, es necesario indicarlos con dos líneas paralelas y entre ellas ubicar la información del cambio.</w:t>
      </w:r>
    </w:p>
    <w:p w14:paraId="41252646" w14:textId="77777777"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Cuando se presenten actividades que se repitan, estas se colocarán en dos líneas paralelas y entre ellas la cantidad que se ha repetido. En un costado se coloca un braquete que indique que actividades se han repetido. El reproceso se debe hacer de la misma forma.</w:t>
      </w:r>
    </w:p>
    <w:p w14:paraId="1D0815BC" w14:textId="6C6E7D9C" w:rsidR="00724145" w:rsidRPr="00E9298B" w:rsidRDefault="00724145" w:rsidP="00724145">
      <w:pPr>
        <w:pStyle w:val="Prrafodelista"/>
        <w:numPr>
          <w:ilvl w:val="0"/>
          <w:numId w:val="2"/>
        </w:numPr>
        <w:rPr>
          <w:rFonts w:ascii="Arial" w:hAnsi="Arial" w:cs="Arial"/>
          <w:lang w:val="es-MX"/>
        </w:rPr>
      </w:pPr>
      <w:r w:rsidRPr="00E9298B">
        <w:rPr>
          <w:rFonts w:ascii="Arial" w:hAnsi="Arial" w:cs="Arial"/>
          <w:lang w:val="es-MX"/>
        </w:rPr>
        <w:t xml:space="preserve">Absolutamente todos los controles y </w:t>
      </w:r>
      <w:r w:rsidR="00FC65E3" w:rsidRPr="00E9298B">
        <w:rPr>
          <w:rFonts w:ascii="Arial" w:hAnsi="Arial" w:cs="Arial"/>
          <w:lang w:val="es-MX"/>
        </w:rPr>
        <w:t>operaciones</w:t>
      </w:r>
      <w:r w:rsidRPr="00E9298B">
        <w:rPr>
          <w:rFonts w:ascii="Arial" w:hAnsi="Arial" w:cs="Arial"/>
          <w:lang w:val="es-MX"/>
        </w:rPr>
        <w:t xml:space="preserve"> tienen que estar correctamente numeradas y se debe realizar de arriba hacia abajo y de derecha a izquierda.</w:t>
      </w:r>
    </w:p>
    <w:p w14:paraId="65D5C274" w14:textId="747F63C7" w:rsidR="00935D03" w:rsidRPr="00E9298B" w:rsidRDefault="00935D03" w:rsidP="00935D03">
      <w:pPr>
        <w:rPr>
          <w:rFonts w:ascii="Arial" w:hAnsi="Arial" w:cs="Arial"/>
          <w:lang w:val="es-MX"/>
        </w:rPr>
      </w:pPr>
      <w:r w:rsidRPr="00E9298B">
        <w:rPr>
          <w:rFonts w:ascii="Arial" w:hAnsi="Arial" w:cs="Arial"/>
          <w:lang w:val="es-MX"/>
        </w:rPr>
        <w:lastRenderedPageBreak/>
        <w:t xml:space="preserve">Norma a utilizar: se puede utilizar cualquier norma vigente para la elaboración de diagramas de flujo de operaciones para lo cual se debe mencionar bajo que norma se presenta y la validación de cada simbología usada. </w:t>
      </w:r>
    </w:p>
    <w:p w14:paraId="57A5579D" w14:textId="4715B4EF" w:rsidR="00FC65E3" w:rsidRPr="00E9298B" w:rsidRDefault="00FC65E3" w:rsidP="00FC65E3">
      <w:pPr>
        <w:rPr>
          <w:rFonts w:ascii="Arial" w:hAnsi="Arial" w:cs="Arial"/>
          <w:lang w:val="es-MX"/>
        </w:rPr>
      </w:pPr>
    </w:p>
    <w:p w14:paraId="002B9A77" w14:textId="746DABC0" w:rsidR="00FC65E3" w:rsidRPr="00E9298B" w:rsidRDefault="00FC65E3" w:rsidP="00FC65E3">
      <w:pPr>
        <w:rPr>
          <w:rFonts w:ascii="Arial" w:hAnsi="Arial" w:cs="Arial"/>
          <w:lang w:val="es-MX"/>
        </w:rPr>
      </w:pPr>
      <w:r w:rsidRPr="00E9298B">
        <w:rPr>
          <w:rFonts w:ascii="Arial" w:hAnsi="Arial" w:cs="Arial"/>
          <w:lang w:val="es-MX"/>
        </w:rPr>
        <w:t xml:space="preserve">La validación del diagrama de flujo con la capacidad de producción se validará en cada fabrica, determinando la pertinencia de cada proceso y la capacidad de producción de acuerdo a lo reportado. </w:t>
      </w:r>
    </w:p>
    <w:p w14:paraId="365B4FE9" w14:textId="269FAD30" w:rsidR="00724145" w:rsidRPr="00E9298B" w:rsidRDefault="00BF6B41" w:rsidP="00724145">
      <w:pPr>
        <w:rPr>
          <w:rFonts w:ascii="Arial" w:hAnsi="Arial" w:cs="Arial"/>
          <w:lang w:val="es-MX"/>
        </w:rPr>
      </w:pPr>
      <w:r w:rsidRPr="00E9298B">
        <w:rPr>
          <w:rFonts w:ascii="Arial" w:hAnsi="Arial" w:cs="Arial"/>
          <w:lang w:val="es-MX"/>
        </w:rPr>
        <w:t>Anexos para presentar:</w:t>
      </w:r>
    </w:p>
    <w:p w14:paraId="56C3C81A" w14:textId="28FC5B3C" w:rsidR="00BF6B41" w:rsidRPr="00E9298B" w:rsidRDefault="00BF6B41" w:rsidP="00BF6B41">
      <w:pPr>
        <w:pStyle w:val="Prrafodelista"/>
        <w:numPr>
          <w:ilvl w:val="0"/>
          <w:numId w:val="3"/>
        </w:numPr>
        <w:rPr>
          <w:rFonts w:ascii="Arial" w:hAnsi="Arial" w:cs="Arial"/>
          <w:lang w:val="es-MX"/>
        </w:rPr>
      </w:pPr>
      <w:r w:rsidRPr="00E9298B">
        <w:rPr>
          <w:rFonts w:ascii="Arial" w:hAnsi="Arial" w:cs="Arial"/>
          <w:lang w:val="es-MX"/>
        </w:rPr>
        <w:t>Ficha técnica de cada maquinaria o equipo.</w:t>
      </w:r>
    </w:p>
    <w:p w14:paraId="7444D207" w14:textId="178B97B0" w:rsidR="00BF6B41" w:rsidRPr="00E9298B" w:rsidRDefault="00BF6B41" w:rsidP="00BF6B41">
      <w:pPr>
        <w:pStyle w:val="Prrafodelista"/>
        <w:numPr>
          <w:ilvl w:val="0"/>
          <w:numId w:val="3"/>
        </w:numPr>
        <w:rPr>
          <w:rFonts w:ascii="Arial" w:hAnsi="Arial" w:cs="Arial"/>
          <w:lang w:val="es-MX"/>
        </w:rPr>
      </w:pPr>
      <w:r w:rsidRPr="00E9298B">
        <w:rPr>
          <w:rFonts w:ascii="Arial" w:hAnsi="Arial" w:cs="Arial"/>
          <w:lang w:val="es-MX"/>
        </w:rPr>
        <w:t>Diagrama de proceso.</w:t>
      </w:r>
    </w:p>
    <w:p w14:paraId="6146FEF8" w14:textId="6538A6AE" w:rsidR="00BF6B41" w:rsidRPr="00E9298B" w:rsidRDefault="00BF6B41" w:rsidP="00BF6B41">
      <w:pPr>
        <w:pStyle w:val="Prrafodelista"/>
        <w:numPr>
          <w:ilvl w:val="0"/>
          <w:numId w:val="3"/>
        </w:numPr>
        <w:rPr>
          <w:rFonts w:ascii="Arial" w:hAnsi="Arial" w:cs="Arial"/>
          <w:lang w:val="es-MX"/>
        </w:rPr>
      </w:pPr>
      <w:r w:rsidRPr="00E9298B">
        <w:rPr>
          <w:rFonts w:ascii="Arial" w:hAnsi="Arial" w:cs="Arial"/>
          <w:lang w:val="es-MX"/>
        </w:rPr>
        <w:t>Diagrama de flujo</w:t>
      </w:r>
    </w:p>
    <w:p w14:paraId="495F5E44" w14:textId="77777777" w:rsidR="00BF6B41" w:rsidRPr="00E9298B" w:rsidRDefault="00BF6B41" w:rsidP="00BF6B41">
      <w:pPr>
        <w:pStyle w:val="Prrafodelista"/>
        <w:rPr>
          <w:rFonts w:ascii="Arial" w:hAnsi="Arial" w:cs="Arial"/>
          <w:lang w:val="es-MX"/>
        </w:rPr>
      </w:pPr>
    </w:p>
    <w:p w14:paraId="31E8E623" w14:textId="77777777" w:rsidR="00BF6B41" w:rsidRPr="00E9298B" w:rsidRDefault="00BF6B41" w:rsidP="00724145">
      <w:pPr>
        <w:rPr>
          <w:rFonts w:ascii="Arial" w:hAnsi="Arial" w:cs="Arial"/>
          <w:lang w:val="es-MX"/>
        </w:rPr>
      </w:pPr>
    </w:p>
    <w:p w14:paraId="1B33C613" w14:textId="77777777" w:rsidR="00724145" w:rsidRPr="00E9298B" w:rsidRDefault="00724145" w:rsidP="00724145">
      <w:pPr>
        <w:rPr>
          <w:rFonts w:ascii="Arial" w:hAnsi="Arial" w:cs="Arial"/>
          <w:lang w:val="es-MX"/>
        </w:rPr>
      </w:pPr>
    </w:p>
    <w:sectPr w:rsidR="00724145" w:rsidRPr="00E9298B">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A428D6" w14:textId="77777777" w:rsidR="00EF5928" w:rsidRDefault="00EF5928" w:rsidP="00B00BFE">
      <w:pPr>
        <w:spacing w:after="0" w:line="240" w:lineRule="auto"/>
      </w:pPr>
      <w:r>
        <w:separator/>
      </w:r>
    </w:p>
  </w:endnote>
  <w:endnote w:type="continuationSeparator" w:id="0">
    <w:p w14:paraId="0515A013" w14:textId="77777777" w:rsidR="00EF5928" w:rsidRDefault="00EF5928" w:rsidP="00B00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90F69" w14:textId="77777777" w:rsidR="00EF5928" w:rsidRDefault="00EF5928" w:rsidP="00B00BFE">
      <w:pPr>
        <w:spacing w:after="0" w:line="240" w:lineRule="auto"/>
      </w:pPr>
      <w:r>
        <w:separator/>
      </w:r>
    </w:p>
  </w:footnote>
  <w:footnote w:type="continuationSeparator" w:id="0">
    <w:p w14:paraId="6A38D00B" w14:textId="77777777" w:rsidR="00EF5928" w:rsidRDefault="00EF5928" w:rsidP="00B00B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B8289" w14:textId="77777777" w:rsidR="00B00BFE" w:rsidRDefault="00B00BFE" w:rsidP="00B00BFE">
    <w:pPr>
      <w:pStyle w:val="Encabezado"/>
      <w:jc w:val="center"/>
    </w:pPr>
  </w:p>
  <w:p w14:paraId="0F3FAD1A" w14:textId="0E565648" w:rsidR="00B00BFE" w:rsidRDefault="00B00BFE" w:rsidP="00B00BFE">
    <w:pPr>
      <w:pStyle w:val="Encabezado"/>
      <w:jc w:val="center"/>
    </w:pPr>
  </w:p>
  <w:p w14:paraId="4CFFA218" w14:textId="65F2AFB3" w:rsidR="00B00BFE" w:rsidRDefault="00C332D2" w:rsidP="00B00BFE">
    <w:pPr>
      <w:pStyle w:val="Encabezado"/>
      <w:jc w:val="center"/>
      <w:rPr>
        <w:rFonts w:ascii="Arial" w:hAnsi="Arial" w:cs="Arial"/>
        <w:b/>
        <w:sz w:val="24"/>
        <w:szCs w:val="24"/>
      </w:rPr>
    </w:pPr>
    <w:r w:rsidRPr="00E9298B">
      <w:rPr>
        <w:rFonts w:ascii="Arial" w:hAnsi="Arial" w:cs="Arial"/>
        <w:b/>
        <w:sz w:val="24"/>
        <w:szCs w:val="24"/>
      </w:rPr>
      <w:t xml:space="preserve">Anexo </w:t>
    </w:r>
    <w:proofErr w:type="gramStart"/>
    <w:r w:rsidRPr="00E9298B">
      <w:rPr>
        <w:rFonts w:ascii="Arial" w:hAnsi="Arial" w:cs="Arial"/>
        <w:b/>
        <w:sz w:val="24"/>
        <w:szCs w:val="24"/>
      </w:rPr>
      <w:t xml:space="preserve"># </w:t>
    </w:r>
    <w:r w:rsidR="00B00BFE" w:rsidRPr="00E9298B">
      <w:rPr>
        <w:rFonts w:ascii="Arial" w:hAnsi="Arial" w:cs="Arial"/>
        <w:b/>
        <w:sz w:val="24"/>
        <w:szCs w:val="24"/>
      </w:rPr>
      <w:t>.</w:t>
    </w:r>
    <w:proofErr w:type="gramEnd"/>
    <w:r w:rsidR="00B00BFE" w:rsidRPr="00E9298B">
      <w:rPr>
        <w:rFonts w:ascii="Arial" w:hAnsi="Arial" w:cs="Arial"/>
        <w:b/>
        <w:sz w:val="24"/>
        <w:szCs w:val="24"/>
      </w:rPr>
      <w:br/>
      <w:t>Determina</w:t>
    </w:r>
    <w:r w:rsidR="00E9298B">
      <w:rPr>
        <w:rFonts w:ascii="Arial" w:hAnsi="Arial" w:cs="Arial"/>
        <w:b/>
        <w:sz w:val="24"/>
        <w:szCs w:val="24"/>
      </w:rPr>
      <w:t>ción de capacidad de producción</w:t>
    </w:r>
  </w:p>
  <w:p w14:paraId="21D44DC0" w14:textId="77777777" w:rsidR="00E9298B" w:rsidRPr="00E9298B" w:rsidRDefault="00E9298B" w:rsidP="00B00BFE">
    <w:pPr>
      <w:pStyle w:val="Encabezado"/>
      <w:jc w:val="center"/>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ED7515"/>
    <w:multiLevelType w:val="hybridMultilevel"/>
    <w:tmpl w:val="078E38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5F981136"/>
    <w:multiLevelType w:val="hybridMultilevel"/>
    <w:tmpl w:val="CF7A3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DF21D0C"/>
    <w:multiLevelType w:val="hybridMultilevel"/>
    <w:tmpl w:val="205CCA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145"/>
    <w:rsid w:val="003B7AEB"/>
    <w:rsid w:val="004153A3"/>
    <w:rsid w:val="00485F8C"/>
    <w:rsid w:val="00664A97"/>
    <w:rsid w:val="00724145"/>
    <w:rsid w:val="00785D25"/>
    <w:rsid w:val="0080686D"/>
    <w:rsid w:val="00814CDC"/>
    <w:rsid w:val="008562D8"/>
    <w:rsid w:val="008C7DDF"/>
    <w:rsid w:val="00935D03"/>
    <w:rsid w:val="00B00BFE"/>
    <w:rsid w:val="00B07C9C"/>
    <w:rsid w:val="00BB1484"/>
    <w:rsid w:val="00BB5B04"/>
    <w:rsid w:val="00BF2988"/>
    <w:rsid w:val="00BF6B41"/>
    <w:rsid w:val="00C332D2"/>
    <w:rsid w:val="00DE4544"/>
    <w:rsid w:val="00E9298B"/>
    <w:rsid w:val="00EF5928"/>
    <w:rsid w:val="00FC65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CB46E"/>
  <w15:chartTrackingRefBased/>
  <w15:docId w15:val="{1CF4A49A-0495-477A-9962-96B2060D0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4145"/>
    <w:pPr>
      <w:ind w:left="720"/>
      <w:contextualSpacing/>
    </w:pPr>
  </w:style>
  <w:style w:type="paragraph" w:styleId="Encabezado">
    <w:name w:val="header"/>
    <w:basedOn w:val="Normal"/>
    <w:link w:val="EncabezadoCar"/>
    <w:uiPriority w:val="99"/>
    <w:unhideWhenUsed/>
    <w:rsid w:val="00B00B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00BFE"/>
  </w:style>
  <w:style w:type="paragraph" w:styleId="Piedepgina">
    <w:name w:val="footer"/>
    <w:basedOn w:val="Normal"/>
    <w:link w:val="PiedepginaCar"/>
    <w:uiPriority w:val="99"/>
    <w:unhideWhenUsed/>
    <w:rsid w:val="00B00BF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00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918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428</Words>
  <Characters>2357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González Novoa</dc:creator>
  <cp:keywords/>
  <dc:description/>
  <cp:lastModifiedBy>Cuenta Microsoft</cp:lastModifiedBy>
  <cp:revision>3</cp:revision>
  <dcterms:created xsi:type="dcterms:W3CDTF">2025-03-25T20:51:00Z</dcterms:created>
  <dcterms:modified xsi:type="dcterms:W3CDTF">2025-03-25T20:53:00Z</dcterms:modified>
</cp:coreProperties>
</file>