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A1456" w14:textId="77777777" w:rsidR="00106CCA" w:rsidRDefault="00106CCA" w:rsidP="00106CCA">
      <w:pPr>
        <w:pStyle w:val="Ttulo"/>
        <w:spacing w:before="0" w:after="0"/>
        <w:ind w:left="720"/>
        <w:jc w:val="center"/>
        <w:rPr>
          <w:rFonts w:ascii="Arial" w:eastAsia="Arial" w:hAnsi="Arial" w:cs="Arial"/>
          <w:sz w:val="20"/>
          <w:szCs w:val="20"/>
        </w:rPr>
      </w:pPr>
      <w:r>
        <w:rPr>
          <w:rFonts w:ascii="Arial" w:eastAsia="Arial" w:hAnsi="Arial" w:cs="Arial"/>
          <w:sz w:val="20"/>
          <w:szCs w:val="20"/>
        </w:rPr>
        <w:t xml:space="preserve">Formato </w:t>
      </w:r>
    </w:p>
    <w:p w14:paraId="009ADD32" w14:textId="77777777" w:rsidR="00106CCA" w:rsidRDefault="00106CCA" w:rsidP="00106CCA">
      <w:pPr>
        <w:pStyle w:val="Ttulo"/>
        <w:spacing w:before="0" w:after="0"/>
        <w:ind w:left="720"/>
        <w:jc w:val="center"/>
        <w:rPr>
          <w:rFonts w:ascii="Arial" w:eastAsia="Arial" w:hAnsi="Arial" w:cs="Arial"/>
          <w:sz w:val="32"/>
          <w:szCs w:val="32"/>
        </w:rPr>
      </w:pPr>
      <w:r>
        <w:rPr>
          <w:rFonts w:ascii="Arial" w:eastAsia="Arial" w:hAnsi="Arial" w:cs="Arial"/>
          <w:sz w:val="32"/>
          <w:szCs w:val="32"/>
        </w:rPr>
        <w:t>Anexo técnico</w:t>
      </w:r>
    </w:p>
    <w:p w14:paraId="50247240" w14:textId="77777777" w:rsidR="00106CCA" w:rsidRDefault="00106CCA" w:rsidP="00106CCA">
      <w:pPr>
        <w:pBdr>
          <w:top w:val="nil"/>
          <w:left w:val="nil"/>
          <w:bottom w:val="nil"/>
          <w:right w:val="nil"/>
          <w:between w:val="nil"/>
        </w:pBdr>
        <w:ind w:left="720"/>
        <w:jc w:val="center"/>
        <w:rPr>
          <w:rFonts w:ascii="Arial" w:eastAsia="Arial" w:hAnsi="Arial" w:cs="Arial"/>
          <w:b/>
          <w:color w:val="000000"/>
          <w:sz w:val="20"/>
          <w:szCs w:val="20"/>
        </w:rPr>
      </w:pPr>
      <w:r>
        <w:rPr>
          <w:rFonts w:ascii="Arial" w:eastAsia="Arial" w:hAnsi="Arial" w:cs="Arial"/>
          <w:b/>
          <w:color w:val="000000"/>
          <w:sz w:val="20"/>
          <w:szCs w:val="20"/>
        </w:rPr>
        <w:t xml:space="preserve">Condiciones mínimas </w:t>
      </w:r>
      <w:r>
        <w:rPr>
          <w:rFonts w:ascii="Arial" w:eastAsia="Arial" w:hAnsi="Arial" w:cs="Arial"/>
          <w:b/>
          <w:sz w:val="20"/>
          <w:szCs w:val="20"/>
        </w:rPr>
        <w:t xml:space="preserve">Concurso de méritos </w:t>
      </w:r>
    </w:p>
    <w:p w14:paraId="213FD13C" w14:textId="77777777" w:rsidR="00EC35D6" w:rsidRDefault="00EC35D6">
      <w:pPr>
        <w:pBdr>
          <w:top w:val="nil"/>
          <w:left w:val="nil"/>
          <w:bottom w:val="nil"/>
          <w:right w:val="nil"/>
          <w:between w:val="nil"/>
        </w:pBdr>
        <w:ind w:left="720" w:right="160"/>
        <w:rPr>
          <w:rFonts w:ascii="Arial" w:eastAsia="Arial" w:hAnsi="Arial" w:cs="Arial"/>
          <w:b/>
          <w:color w:val="000000"/>
          <w:sz w:val="20"/>
          <w:szCs w:val="20"/>
        </w:rPr>
      </w:pPr>
    </w:p>
    <w:p w14:paraId="284ABD12" w14:textId="77777777" w:rsidR="00EC35D6" w:rsidRDefault="00BC7B59">
      <w:pPr>
        <w:spacing w:before="240"/>
        <w:ind w:right="160"/>
        <w:rPr>
          <w:rFonts w:ascii="Arial" w:eastAsia="Arial" w:hAnsi="Arial" w:cs="Arial"/>
          <w:b/>
          <w:sz w:val="20"/>
          <w:szCs w:val="20"/>
        </w:rPr>
      </w:pPr>
      <w:r>
        <w:rPr>
          <w:rFonts w:ascii="Arial" w:eastAsia="Arial" w:hAnsi="Arial" w:cs="Arial"/>
          <w:b/>
          <w:sz w:val="20"/>
          <w:szCs w:val="20"/>
        </w:rPr>
        <w:t>El proponente adjudicatario del proceso de selección deberá cumplir al menos con las siguientes especificaciones técnicas:</w:t>
      </w:r>
    </w:p>
    <w:p w14:paraId="56441FF3" w14:textId="77777777" w:rsidR="00EC35D6" w:rsidRDefault="00EC35D6">
      <w:pPr>
        <w:jc w:val="both"/>
        <w:rPr>
          <w:rFonts w:ascii="Arial" w:eastAsia="Arial" w:hAnsi="Arial" w:cs="Arial"/>
          <w:b/>
          <w:sz w:val="20"/>
          <w:szCs w:val="20"/>
        </w:rPr>
      </w:pPr>
    </w:p>
    <w:p w14:paraId="0E8A80E7" w14:textId="77777777" w:rsidR="00EC35D6" w:rsidRDefault="00EC35D6">
      <w:pPr>
        <w:jc w:val="both"/>
        <w:rPr>
          <w:rFonts w:ascii="Arial" w:eastAsia="Arial" w:hAnsi="Arial" w:cs="Arial"/>
          <w:b/>
          <w:sz w:val="20"/>
          <w:szCs w:val="20"/>
        </w:rPr>
      </w:pPr>
    </w:p>
    <w:p w14:paraId="727FC64D" w14:textId="77777777" w:rsidR="00EC35D6" w:rsidRDefault="00BC7B59">
      <w:pPr>
        <w:jc w:val="both"/>
        <w:rPr>
          <w:rFonts w:ascii="Arial" w:eastAsia="Arial" w:hAnsi="Arial" w:cs="Arial"/>
          <w:sz w:val="20"/>
          <w:szCs w:val="20"/>
        </w:rPr>
      </w:pPr>
      <w:r>
        <w:rPr>
          <w:rFonts w:ascii="Arial" w:eastAsia="Arial" w:hAnsi="Arial" w:cs="Arial"/>
          <w:b/>
          <w:sz w:val="20"/>
          <w:szCs w:val="20"/>
        </w:rPr>
        <w:t xml:space="preserve">1. Objeto Contractual: </w:t>
      </w:r>
      <w:r>
        <w:rPr>
          <w:rFonts w:ascii="Arial" w:eastAsia="Arial" w:hAnsi="Arial" w:cs="Arial"/>
          <w:sz w:val="20"/>
          <w:szCs w:val="20"/>
        </w:rPr>
        <w:t>Realizar levantamiento de información de la encuesta de demanda laboral dirigida a las empresas del sector productivo, en el territorio urbano de la ciudad de Bogotá.</w:t>
      </w:r>
    </w:p>
    <w:p w14:paraId="2AE77481" w14:textId="77777777" w:rsidR="00EC35D6" w:rsidRDefault="00EC35D6">
      <w:pPr>
        <w:jc w:val="both"/>
        <w:rPr>
          <w:rFonts w:ascii="Arial" w:eastAsia="Arial" w:hAnsi="Arial" w:cs="Arial"/>
          <w:sz w:val="20"/>
          <w:szCs w:val="20"/>
        </w:rPr>
      </w:pPr>
    </w:p>
    <w:p w14:paraId="0C6D4E83" w14:textId="77777777" w:rsidR="00EC35D6" w:rsidRDefault="00BC7B59">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sz w:val="20"/>
          <w:szCs w:val="20"/>
        </w:rPr>
        <w:t>1.1. Alcance del Objeto contractual</w:t>
      </w:r>
      <w:r>
        <w:rPr>
          <w:rFonts w:ascii="Arial" w:eastAsia="Arial" w:hAnsi="Arial" w:cs="Arial"/>
          <w:sz w:val="20"/>
          <w:szCs w:val="20"/>
        </w:rPr>
        <w:t xml:space="preserve">: </w:t>
      </w:r>
      <w:r>
        <w:rPr>
          <w:rFonts w:ascii="Arial" w:eastAsia="Arial" w:hAnsi="Arial" w:cs="Arial"/>
          <w:color w:val="000000"/>
          <w:sz w:val="20"/>
          <w:szCs w:val="20"/>
        </w:rPr>
        <w:t xml:space="preserve">El desarrollo del objeto se adelantará mediante el levantamiento de información a través de la aplicación de </w:t>
      </w:r>
      <w:r>
        <w:rPr>
          <w:rFonts w:ascii="Arial" w:eastAsia="Arial" w:hAnsi="Arial" w:cs="Arial"/>
          <w:sz w:val="20"/>
          <w:szCs w:val="20"/>
        </w:rPr>
        <w:t xml:space="preserve">mínimo 4.450 encuestas </w:t>
      </w:r>
      <w:r>
        <w:rPr>
          <w:rFonts w:ascii="Arial" w:eastAsia="Arial" w:hAnsi="Arial" w:cs="Arial"/>
          <w:color w:val="000000"/>
          <w:sz w:val="20"/>
          <w:szCs w:val="20"/>
        </w:rPr>
        <w:t xml:space="preserve">presenciales </w:t>
      </w:r>
      <w:r>
        <w:rPr>
          <w:rFonts w:ascii="Arial" w:eastAsia="Arial" w:hAnsi="Arial" w:cs="Arial"/>
          <w:sz w:val="20"/>
          <w:szCs w:val="20"/>
        </w:rPr>
        <w:t>completas y efectivas</w:t>
      </w:r>
      <w:r>
        <w:rPr>
          <w:rFonts w:ascii="Arial" w:eastAsia="Arial" w:hAnsi="Arial" w:cs="Arial"/>
          <w:color w:val="000000"/>
          <w:sz w:val="20"/>
          <w:szCs w:val="20"/>
        </w:rPr>
        <w:t xml:space="preserve"> a empresas </w:t>
      </w:r>
      <w:r>
        <w:rPr>
          <w:rFonts w:ascii="Arial" w:eastAsia="Arial" w:hAnsi="Arial" w:cs="Arial"/>
          <w:sz w:val="20"/>
          <w:szCs w:val="20"/>
        </w:rPr>
        <w:t>de</w:t>
      </w:r>
      <w:r>
        <w:rPr>
          <w:rFonts w:ascii="Arial" w:eastAsia="Arial" w:hAnsi="Arial" w:cs="Arial"/>
          <w:color w:val="000000"/>
          <w:sz w:val="20"/>
          <w:szCs w:val="20"/>
        </w:rPr>
        <w:t>l sector productivo de la ciudad.</w:t>
      </w:r>
    </w:p>
    <w:p w14:paraId="58699C4E" w14:textId="77777777" w:rsidR="00EC35D6" w:rsidRDefault="00EC35D6">
      <w:pPr>
        <w:jc w:val="both"/>
        <w:rPr>
          <w:rFonts w:ascii="Arial" w:eastAsia="Arial" w:hAnsi="Arial" w:cs="Arial"/>
          <w:b/>
          <w:sz w:val="20"/>
          <w:szCs w:val="20"/>
        </w:rPr>
      </w:pPr>
    </w:p>
    <w:p w14:paraId="669E3653" w14:textId="77777777" w:rsidR="00EC35D6" w:rsidRDefault="00BC7B59">
      <w:pPr>
        <w:jc w:val="both"/>
        <w:rPr>
          <w:rFonts w:ascii="Arial" w:eastAsia="Arial" w:hAnsi="Arial" w:cs="Arial"/>
          <w:b/>
          <w:sz w:val="20"/>
          <w:szCs w:val="20"/>
        </w:rPr>
      </w:pPr>
      <w:r>
        <w:rPr>
          <w:rFonts w:ascii="Arial" w:eastAsia="Arial" w:hAnsi="Arial" w:cs="Arial"/>
          <w:b/>
          <w:sz w:val="20"/>
          <w:szCs w:val="20"/>
        </w:rPr>
        <w:t xml:space="preserve">2. Clasificación UNSPSC. </w:t>
      </w:r>
    </w:p>
    <w:p w14:paraId="5E96EDC2" w14:textId="77777777" w:rsidR="00EC35D6" w:rsidRDefault="00EC35D6">
      <w:pPr>
        <w:jc w:val="both"/>
        <w:rPr>
          <w:rFonts w:ascii="Arial" w:eastAsia="Arial" w:hAnsi="Arial" w:cs="Arial"/>
          <w:b/>
          <w:sz w:val="20"/>
          <w:szCs w:val="20"/>
        </w:rPr>
      </w:pPr>
    </w:p>
    <w:p w14:paraId="5F2C22FC" w14:textId="77777777" w:rsidR="00EC35D6" w:rsidRDefault="00BC7B59">
      <w:pPr>
        <w:jc w:val="both"/>
        <w:rPr>
          <w:rFonts w:ascii="Arial" w:eastAsia="Arial" w:hAnsi="Arial" w:cs="Arial"/>
          <w:i/>
          <w:sz w:val="20"/>
          <w:szCs w:val="20"/>
        </w:rPr>
      </w:pPr>
      <w:r>
        <w:rPr>
          <w:rFonts w:ascii="Arial" w:eastAsia="Arial" w:hAnsi="Arial" w:cs="Arial"/>
          <w:sz w:val="20"/>
          <w:szCs w:val="20"/>
        </w:rPr>
        <w:t>El objeto contractual se enmarca en cualquiera de (los) siguiente(s) código(s) del Clasificación de los Bienes y Servicios</w:t>
      </w:r>
      <w:r>
        <w:rPr>
          <w:rFonts w:ascii="Arial" w:eastAsia="Arial" w:hAnsi="Arial" w:cs="Arial"/>
          <w:i/>
          <w:sz w:val="20"/>
          <w:szCs w:val="20"/>
        </w:rPr>
        <w:t xml:space="preserve">: </w:t>
      </w:r>
    </w:p>
    <w:p w14:paraId="3B4712E3" w14:textId="77777777" w:rsidR="00EC35D6" w:rsidRDefault="00EC35D6">
      <w:pPr>
        <w:jc w:val="both"/>
        <w:rPr>
          <w:rFonts w:ascii="Arial" w:eastAsia="Arial" w:hAnsi="Arial" w:cs="Arial"/>
          <w:i/>
          <w:sz w:val="20"/>
          <w:szCs w:val="20"/>
        </w:rPr>
      </w:pPr>
    </w:p>
    <w:tbl>
      <w:tblPr>
        <w:tblW w:w="7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993"/>
        <w:gridCol w:w="1275"/>
        <w:gridCol w:w="4115"/>
      </w:tblGrid>
      <w:tr w:rsidR="00905C19" w14:paraId="4515CC40" w14:textId="77777777" w:rsidTr="00905C19">
        <w:trPr>
          <w:trHeight w:val="509"/>
          <w:jc w:val="center"/>
        </w:trPr>
        <w:tc>
          <w:tcPr>
            <w:tcW w:w="1413" w:type="dxa"/>
            <w:shd w:val="clear" w:color="auto" w:fill="auto"/>
            <w:vAlign w:val="center"/>
          </w:tcPr>
          <w:p w14:paraId="30AC532D" w14:textId="77777777" w:rsidR="00905C19" w:rsidRDefault="00905C19" w:rsidP="00890577">
            <w:pPr>
              <w:jc w:val="center"/>
              <w:rPr>
                <w:rFonts w:ascii="Arial" w:eastAsia="Arial" w:hAnsi="Arial" w:cs="Arial"/>
                <w:b/>
                <w:sz w:val="16"/>
                <w:szCs w:val="16"/>
              </w:rPr>
            </w:pPr>
            <w:r>
              <w:rPr>
                <w:rFonts w:ascii="Arial" w:eastAsia="Arial" w:hAnsi="Arial" w:cs="Arial"/>
                <w:b/>
                <w:sz w:val="16"/>
                <w:szCs w:val="16"/>
              </w:rPr>
              <w:t>Clasificación UNSPSC</w:t>
            </w:r>
          </w:p>
        </w:tc>
        <w:tc>
          <w:tcPr>
            <w:tcW w:w="993" w:type="dxa"/>
            <w:vAlign w:val="center"/>
          </w:tcPr>
          <w:p w14:paraId="34D562F3" w14:textId="77777777" w:rsidR="00905C19" w:rsidRDefault="00905C19" w:rsidP="00890577">
            <w:pPr>
              <w:jc w:val="center"/>
              <w:rPr>
                <w:rFonts w:ascii="Arial" w:eastAsia="Arial" w:hAnsi="Arial" w:cs="Arial"/>
                <w:b/>
                <w:sz w:val="16"/>
                <w:szCs w:val="16"/>
              </w:rPr>
            </w:pPr>
            <w:r>
              <w:rPr>
                <w:rFonts w:ascii="Arial" w:eastAsia="Arial" w:hAnsi="Arial" w:cs="Arial"/>
                <w:b/>
                <w:sz w:val="16"/>
                <w:szCs w:val="16"/>
              </w:rPr>
              <w:t>Familia</w:t>
            </w:r>
          </w:p>
        </w:tc>
        <w:tc>
          <w:tcPr>
            <w:tcW w:w="1275" w:type="dxa"/>
          </w:tcPr>
          <w:p w14:paraId="7941DBF1" w14:textId="77777777" w:rsidR="00905C19" w:rsidRDefault="00905C19" w:rsidP="00890577">
            <w:pPr>
              <w:jc w:val="center"/>
              <w:rPr>
                <w:rFonts w:ascii="Arial" w:eastAsia="Arial" w:hAnsi="Arial" w:cs="Arial"/>
                <w:b/>
                <w:sz w:val="16"/>
                <w:szCs w:val="16"/>
                <w:highlight w:val="yellow"/>
              </w:rPr>
            </w:pPr>
          </w:p>
          <w:p w14:paraId="6E9F9A51" w14:textId="77777777" w:rsidR="00905C19" w:rsidRDefault="00905C19" w:rsidP="00890577">
            <w:pPr>
              <w:jc w:val="center"/>
              <w:rPr>
                <w:rFonts w:ascii="Arial" w:eastAsia="Arial" w:hAnsi="Arial" w:cs="Arial"/>
                <w:b/>
                <w:sz w:val="16"/>
                <w:szCs w:val="16"/>
                <w:highlight w:val="yellow"/>
              </w:rPr>
            </w:pPr>
            <w:r>
              <w:rPr>
                <w:rFonts w:ascii="Arial" w:eastAsia="Arial" w:hAnsi="Arial" w:cs="Arial"/>
                <w:b/>
                <w:sz w:val="16"/>
                <w:szCs w:val="16"/>
              </w:rPr>
              <w:t>Clase</w:t>
            </w:r>
          </w:p>
        </w:tc>
        <w:tc>
          <w:tcPr>
            <w:tcW w:w="4115" w:type="dxa"/>
            <w:shd w:val="clear" w:color="auto" w:fill="auto"/>
            <w:vAlign w:val="center"/>
          </w:tcPr>
          <w:p w14:paraId="7BF019AC" w14:textId="77777777" w:rsidR="00905C19" w:rsidRDefault="00905C19" w:rsidP="00890577">
            <w:pPr>
              <w:jc w:val="center"/>
              <w:rPr>
                <w:rFonts w:ascii="Arial" w:eastAsia="Arial" w:hAnsi="Arial" w:cs="Arial"/>
                <w:b/>
                <w:sz w:val="16"/>
                <w:szCs w:val="16"/>
              </w:rPr>
            </w:pPr>
            <w:r>
              <w:rPr>
                <w:rFonts w:ascii="Arial" w:eastAsia="Arial" w:hAnsi="Arial" w:cs="Arial"/>
                <w:b/>
                <w:sz w:val="16"/>
                <w:szCs w:val="16"/>
              </w:rPr>
              <w:t>Producto</w:t>
            </w:r>
          </w:p>
        </w:tc>
      </w:tr>
      <w:tr w:rsidR="00905C19" w14:paraId="32A530AF" w14:textId="77777777" w:rsidTr="00905C19">
        <w:trPr>
          <w:trHeight w:val="614"/>
          <w:jc w:val="center"/>
        </w:trPr>
        <w:tc>
          <w:tcPr>
            <w:tcW w:w="1413" w:type="dxa"/>
            <w:shd w:val="clear" w:color="auto" w:fill="auto"/>
          </w:tcPr>
          <w:p w14:paraId="70499B53"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80101500</w:t>
            </w:r>
          </w:p>
        </w:tc>
        <w:tc>
          <w:tcPr>
            <w:tcW w:w="993" w:type="dxa"/>
          </w:tcPr>
          <w:p w14:paraId="4E6F7B93" w14:textId="77777777" w:rsidR="00905C19" w:rsidRDefault="00905C19" w:rsidP="00890577">
            <w:pPr>
              <w:jc w:val="center"/>
              <w:rPr>
                <w:rFonts w:ascii="Arial" w:eastAsia="Arial" w:hAnsi="Arial" w:cs="Arial"/>
                <w:sz w:val="16"/>
                <w:szCs w:val="16"/>
              </w:rPr>
            </w:pPr>
          </w:p>
          <w:p w14:paraId="25E49796" w14:textId="77777777" w:rsidR="00905C19" w:rsidRDefault="00905C19" w:rsidP="00890577">
            <w:pPr>
              <w:jc w:val="center"/>
              <w:rPr>
                <w:rFonts w:ascii="Arial" w:eastAsia="Arial" w:hAnsi="Arial" w:cs="Arial"/>
                <w:b/>
                <w:sz w:val="16"/>
                <w:szCs w:val="16"/>
              </w:rPr>
            </w:pPr>
            <w:r>
              <w:rPr>
                <w:rFonts w:ascii="Arial" w:eastAsia="Arial" w:hAnsi="Arial" w:cs="Arial"/>
                <w:sz w:val="16"/>
                <w:szCs w:val="16"/>
              </w:rPr>
              <w:t>80100000</w:t>
            </w:r>
          </w:p>
        </w:tc>
        <w:tc>
          <w:tcPr>
            <w:tcW w:w="1275" w:type="dxa"/>
          </w:tcPr>
          <w:p w14:paraId="4D981F85"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80101500</w:t>
            </w:r>
          </w:p>
        </w:tc>
        <w:tc>
          <w:tcPr>
            <w:tcW w:w="4115" w:type="dxa"/>
            <w:shd w:val="clear" w:color="auto" w:fill="auto"/>
            <w:vAlign w:val="center"/>
          </w:tcPr>
          <w:p w14:paraId="5FFE1CD6" w14:textId="77777777" w:rsidR="00905C19" w:rsidRDefault="00905C19" w:rsidP="00890577">
            <w:pPr>
              <w:jc w:val="center"/>
              <w:rPr>
                <w:rFonts w:ascii="Arial" w:eastAsia="Arial" w:hAnsi="Arial" w:cs="Arial"/>
                <w:b/>
                <w:sz w:val="16"/>
                <w:szCs w:val="16"/>
              </w:rPr>
            </w:pPr>
            <w:r>
              <w:rPr>
                <w:rFonts w:ascii="Arial" w:eastAsia="Arial" w:hAnsi="Arial" w:cs="Arial"/>
                <w:sz w:val="16"/>
                <w:szCs w:val="16"/>
              </w:rPr>
              <w:t>Servicio de consultoría de negocios y administración corporativa</w:t>
            </w:r>
          </w:p>
        </w:tc>
      </w:tr>
      <w:tr w:rsidR="00905C19" w14:paraId="4DABD98A" w14:textId="77777777" w:rsidTr="00905C19">
        <w:trPr>
          <w:trHeight w:val="320"/>
          <w:jc w:val="center"/>
        </w:trPr>
        <w:tc>
          <w:tcPr>
            <w:tcW w:w="1413" w:type="dxa"/>
            <w:shd w:val="clear" w:color="auto" w:fill="auto"/>
          </w:tcPr>
          <w:p w14:paraId="0649757B"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80101600</w:t>
            </w:r>
          </w:p>
        </w:tc>
        <w:tc>
          <w:tcPr>
            <w:tcW w:w="993" w:type="dxa"/>
          </w:tcPr>
          <w:p w14:paraId="0A7F0D71"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80100000</w:t>
            </w:r>
          </w:p>
        </w:tc>
        <w:tc>
          <w:tcPr>
            <w:tcW w:w="1275" w:type="dxa"/>
          </w:tcPr>
          <w:p w14:paraId="473356F5"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80101600</w:t>
            </w:r>
          </w:p>
        </w:tc>
        <w:tc>
          <w:tcPr>
            <w:tcW w:w="4115" w:type="dxa"/>
            <w:shd w:val="clear" w:color="auto" w:fill="auto"/>
          </w:tcPr>
          <w:p w14:paraId="179BC39B"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Gerencia de proyectos</w:t>
            </w:r>
          </w:p>
        </w:tc>
      </w:tr>
      <w:tr w:rsidR="00905C19" w14:paraId="675D7AA8" w14:textId="77777777" w:rsidTr="00905C19">
        <w:trPr>
          <w:trHeight w:val="180"/>
          <w:jc w:val="center"/>
        </w:trPr>
        <w:tc>
          <w:tcPr>
            <w:tcW w:w="1413" w:type="dxa"/>
            <w:shd w:val="clear" w:color="auto" w:fill="auto"/>
          </w:tcPr>
          <w:p w14:paraId="54C560DE"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80141500</w:t>
            </w:r>
          </w:p>
        </w:tc>
        <w:tc>
          <w:tcPr>
            <w:tcW w:w="993" w:type="dxa"/>
          </w:tcPr>
          <w:p w14:paraId="3B82E3B1"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80140000</w:t>
            </w:r>
          </w:p>
        </w:tc>
        <w:tc>
          <w:tcPr>
            <w:tcW w:w="1275" w:type="dxa"/>
          </w:tcPr>
          <w:p w14:paraId="2765DF02"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80141500</w:t>
            </w:r>
          </w:p>
        </w:tc>
        <w:tc>
          <w:tcPr>
            <w:tcW w:w="4115" w:type="dxa"/>
            <w:shd w:val="clear" w:color="auto" w:fill="auto"/>
          </w:tcPr>
          <w:p w14:paraId="0A29242D"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Investigación de mercados</w:t>
            </w:r>
          </w:p>
        </w:tc>
      </w:tr>
      <w:tr w:rsidR="00905C19" w14:paraId="483BB2D6" w14:textId="77777777" w:rsidTr="00905C19">
        <w:trPr>
          <w:trHeight w:val="308"/>
          <w:jc w:val="center"/>
        </w:trPr>
        <w:tc>
          <w:tcPr>
            <w:tcW w:w="1413" w:type="dxa"/>
            <w:shd w:val="clear" w:color="auto" w:fill="auto"/>
          </w:tcPr>
          <w:p w14:paraId="08377499"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81131500</w:t>
            </w:r>
          </w:p>
        </w:tc>
        <w:tc>
          <w:tcPr>
            <w:tcW w:w="993" w:type="dxa"/>
          </w:tcPr>
          <w:p w14:paraId="310C0283"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81130000</w:t>
            </w:r>
          </w:p>
        </w:tc>
        <w:tc>
          <w:tcPr>
            <w:tcW w:w="1275" w:type="dxa"/>
          </w:tcPr>
          <w:p w14:paraId="34C91AFB"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81131500</w:t>
            </w:r>
          </w:p>
        </w:tc>
        <w:tc>
          <w:tcPr>
            <w:tcW w:w="4115" w:type="dxa"/>
            <w:shd w:val="clear" w:color="auto" w:fill="auto"/>
          </w:tcPr>
          <w:p w14:paraId="221CDC49" w14:textId="77777777" w:rsidR="00905C19" w:rsidRDefault="00905C19" w:rsidP="00890577">
            <w:pPr>
              <w:jc w:val="center"/>
              <w:rPr>
                <w:rFonts w:ascii="Arial" w:eastAsia="Arial" w:hAnsi="Arial" w:cs="Arial"/>
                <w:sz w:val="16"/>
                <w:szCs w:val="16"/>
              </w:rPr>
            </w:pPr>
            <w:r>
              <w:rPr>
                <w:rFonts w:ascii="Arial" w:eastAsia="Arial" w:hAnsi="Arial" w:cs="Arial"/>
                <w:sz w:val="16"/>
                <w:szCs w:val="16"/>
              </w:rPr>
              <w:t>Metodología y análisis</w:t>
            </w:r>
          </w:p>
        </w:tc>
      </w:tr>
    </w:tbl>
    <w:p w14:paraId="35489F2C" w14:textId="77777777" w:rsidR="00EC35D6" w:rsidRDefault="00EC35D6">
      <w:pPr>
        <w:jc w:val="both"/>
        <w:rPr>
          <w:rFonts w:ascii="Arial" w:eastAsia="Arial" w:hAnsi="Arial" w:cs="Arial"/>
          <w:b/>
          <w:sz w:val="20"/>
          <w:szCs w:val="20"/>
        </w:rPr>
      </w:pPr>
    </w:p>
    <w:p w14:paraId="3E0F363F" w14:textId="77777777" w:rsidR="00EC35D6" w:rsidRDefault="00BC7B59">
      <w:pPr>
        <w:jc w:val="both"/>
        <w:rPr>
          <w:rFonts w:ascii="Arial" w:eastAsia="Arial" w:hAnsi="Arial" w:cs="Arial"/>
          <w:b/>
          <w:sz w:val="20"/>
          <w:szCs w:val="20"/>
        </w:rPr>
      </w:pPr>
      <w:r>
        <w:rPr>
          <w:rFonts w:ascii="Arial" w:eastAsia="Arial" w:hAnsi="Arial" w:cs="Arial"/>
          <w:b/>
          <w:sz w:val="20"/>
          <w:szCs w:val="20"/>
        </w:rPr>
        <w:t xml:space="preserve">3. Calidades, características, especificaciones técnicas o alcance del objeto contractual: </w:t>
      </w:r>
    </w:p>
    <w:p w14:paraId="68A0F1DD" w14:textId="77777777" w:rsidR="00EC35D6" w:rsidRDefault="00BC7B59">
      <w:pPr>
        <w:jc w:val="both"/>
        <w:rPr>
          <w:rFonts w:ascii="Arial" w:eastAsia="Arial" w:hAnsi="Arial" w:cs="Arial"/>
          <w:sz w:val="20"/>
          <w:szCs w:val="20"/>
        </w:rPr>
      </w:pPr>
      <w:r>
        <w:rPr>
          <w:rFonts w:ascii="Arial" w:eastAsia="Arial" w:hAnsi="Arial" w:cs="Arial"/>
          <w:sz w:val="20"/>
          <w:szCs w:val="20"/>
        </w:rPr>
        <w:t>a continuación, se detallan los aspectos que deberá desarrollar el contratista seleccionado durante la ejecución del objeto contractual:</w:t>
      </w:r>
    </w:p>
    <w:p w14:paraId="016BA978" w14:textId="77777777" w:rsidR="00EC35D6" w:rsidRDefault="00EC35D6">
      <w:pPr>
        <w:tabs>
          <w:tab w:val="left" w:pos="38"/>
        </w:tabs>
        <w:ind w:left="38"/>
        <w:jc w:val="center"/>
        <w:rPr>
          <w:rFonts w:ascii="Arial" w:eastAsia="Arial" w:hAnsi="Arial" w:cs="Arial"/>
          <w:color w:val="4F81BD"/>
          <w:sz w:val="20"/>
          <w:szCs w:val="20"/>
        </w:rPr>
      </w:pPr>
    </w:p>
    <w:p w14:paraId="1A510F94" w14:textId="77777777" w:rsidR="00EC35D6" w:rsidRDefault="00BC7B59">
      <w:pPr>
        <w:pBdr>
          <w:top w:val="nil"/>
          <w:left w:val="nil"/>
          <w:bottom w:val="nil"/>
          <w:right w:val="nil"/>
          <w:between w:val="nil"/>
        </w:pBdr>
        <w:spacing w:after="160"/>
        <w:jc w:val="both"/>
        <w:rPr>
          <w:rFonts w:ascii="Arial" w:eastAsia="Arial" w:hAnsi="Arial" w:cs="Arial"/>
          <w:sz w:val="20"/>
          <w:szCs w:val="20"/>
        </w:rPr>
      </w:pPr>
      <w:r>
        <w:rPr>
          <w:rFonts w:ascii="Arial" w:eastAsia="Arial" w:hAnsi="Arial" w:cs="Arial"/>
          <w:b/>
          <w:color w:val="000000"/>
          <w:sz w:val="20"/>
          <w:szCs w:val="20"/>
        </w:rPr>
        <w:t>3.1 Aspectos metodológicos:</w:t>
      </w:r>
    </w:p>
    <w:p w14:paraId="32CF4FF9" w14:textId="77777777" w:rsidR="00EC35D6" w:rsidRDefault="00BC7B59">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Proponer la metodología para la recolección de las encuestas; realizar el diseño muestral el cual permita cumplir con los objetivos del estudio, pilotear y validar el cuestionario para el levantamiento.</w:t>
      </w:r>
    </w:p>
    <w:p w14:paraId="563BD311" w14:textId="77777777" w:rsidR="00EC35D6" w:rsidRDefault="00BC7B59">
      <w:pPr>
        <w:jc w:val="both"/>
        <w:rPr>
          <w:rFonts w:ascii="Arial" w:eastAsia="Arial" w:hAnsi="Arial" w:cs="Arial"/>
          <w:sz w:val="20"/>
          <w:szCs w:val="20"/>
        </w:rPr>
      </w:pPr>
      <w:r>
        <w:rPr>
          <w:rFonts w:ascii="Arial" w:eastAsia="Arial" w:hAnsi="Arial" w:cs="Arial"/>
          <w:sz w:val="20"/>
          <w:szCs w:val="20"/>
        </w:rPr>
        <w:t>Es importante que, en la propuesta metodológica, se especifique claramente cuáles serán los métodos y los medios que se utilizará para recolectar la información. A continuación, se presentan algunos criterios a tener en cuenta:</w:t>
      </w:r>
    </w:p>
    <w:p w14:paraId="501D1FEF" w14:textId="77777777" w:rsidR="00EC35D6" w:rsidRDefault="00EC35D6">
      <w:pPr>
        <w:jc w:val="both"/>
        <w:rPr>
          <w:rFonts w:ascii="Arial" w:eastAsia="Arial" w:hAnsi="Arial" w:cs="Arial"/>
          <w:sz w:val="20"/>
          <w:szCs w:val="20"/>
        </w:rPr>
      </w:pPr>
    </w:p>
    <w:p w14:paraId="085EF370" w14:textId="77777777" w:rsidR="00EC35D6" w:rsidRDefault="00BC7B59">
      <w:pPr>
        <w:jc w:val="both"/>
        <w:rPr>
          <w:rFonts w:ascii="Arial" w:eastAsia="Arial" w:hAnsi="Arial" w:cs="Arial"/>
          <w:sz w:val="20"/>
          <w:szCs w:val="20"/>
        </w:rPr>
      </w:pPr>
      <w:r>
        <w:rPr>
          <w:rFonts w:ascii="Arial" w:eastAsia="Arial" w:hAnsi="Arial" w:cs="Arial"/>
          <w:b/>
          <w:sz w:val="20"/>
          <w:szCs w:val="20"/>
        </w:rPr>
        <w:t>Cobertura geográfica:</w:t>
      </w:r>
      <w:r>
        <w:rPr>
          <w:rFonts w:ascii="Arial" w:eastAsia="Arial" w:hAnsi="Arial" w:cs="Arial"/>
          <w:sz w:val="20"/>
          <w:szCs w:val="20"/>
        </w:rPr>
        <w:t xml:space="preserve"> Bogotá (territorio urbano de 30 unidades de planeamiento local - UPL) - excluyendo las UPL ubicadas en las zonas rurales de la ciudad. </w:t>
      </w:r>
    </w:p>
    <w:p w14:paraId="3DADBA79" w14:textId="77777777" w:rsidR="00EC35D6" w:rsidRDefault="00EC35D6">
      <w:pPr>
        <w:jc w:val="both"/>
        <w:rPr>
          <w:rFonts w:ascii="Arial" w:eastAsia="Arial" w:hAnsi="Arial" w:cs="Arial"/>
          <w:b/>
          <w:sz w:val="20"/>
          <w:szCs w:val="20"/>
        </w:rPr>
      </w:pPr>
    </w:p>
    <w:p w14:paraId="4CD782EE" w14:textId="77777777" w:rsidR="00EC35D6" w:rsidRDefault="00BC7B59">
      <w:pPr>
        <w:jc w:val="both"/>
        <w:rPr>
          <w:rFonts w:ascii="Arial" w:eastAsia="Arial" w:hAnsi="Arial" w:cs="Arial"/>
          <w:sz w:val="20"/>
          <w:szCs w:val="20"/>
        </w:rPr>
      </w:pPr>
      <w:r>
        <w:rPr>
          <w:rFonts w:ascii="Arial" w:eastAsia="Arial" w:hAnsi="Arial" w:cs="Arial"/>
          <w:b/>
          <w:sz w:val="20"/>
          <w:szCs w:val="20"/>
        </w:rPr>
        <w:t>Unidad de observación</w:t>
      </w:r>
      <w:r>
        <w:rPr>
          <w:rFonts w:ascii="Arial" w:eastAsia="Arial" w:hAnsi="Arial" w:cs="Arial"/>
          <w:sz w:val="20"/>
          <w:szCs w:val="20"/>
        </w:rPr>
        <w:t>: Las empresas manufactureras, comerciales o de servicios, que registren 3 ocupados o más, que se ubiquen en alguna de las 30 Unidades de Planeamiento Local Urbanas - UPL.</w:t>
      </w:r>
    </w:p>
    <w:p w14:paraId="02C6CF8A" w14:textId="77777777" w:rsidR="00EC35D6" w:rsidRDefault="00EC35D6">
      <w:pPr>
        <w:jc w:val="both"/>
        <w:rPr>
          <w:rFonts w:ascii="Arial" w:eastAsia="Arial" w:hAnsi="Arial" w:cs="Arial"/>
          <w:sz w:val="20"/>
          <w:szCs w:val="20"/>
        </w:rPr>
      </w:pPr>
    </w:p>
    <w:p w14:paraId="201483E7" w14:textId="77777777" w:rsidR="00EC35D6" w:rsidRDefault="00BC7B59">
      <w:pPr>
        <w:jc w:val="both"/>
        <w:rPr>
          <w:rFonts w:ascii="Arial" w:eastAsia="Arial" w:hAnsi="Arial" w:cs="Arial"/>
          <w:sz w:val="20"/>
          <w:szCs w:val="20"/>
        </w:rPr>
      </w:pPr>
      <w:r>
        <w:rPr>
          <w:rFonts w:ascii="Arial" w:eastAsia="Arial" w:hAnsi="Arial" w:cs="Arial"/>
          <w:b/>
          <w:sz w:val="20"/>
          <w:szCs w:val="20"/>
        </w:rPr>
        <w:lastRenderedPageBreak/>
        <w:t xml:space="preserve">Unidad de análisis: </w:t>
      </w:r>
      <w:r>
        <w:rPr>
          <w:rFonts w:ascii="Arial" w:eastAsia="Arial" w:hAnsi="Arial" w:cs="Arial"/>
          <w:sz w:val="20"/>
          <w:szCs w:val="20"/>
        </w:rPr>
        <w:t>la unidad de análisis está representada por las empresas de 3 o más personas ocupadas de los sectores de manufactura, comercial y/o servicios en las 30 UPL urbanas de Bogotá.</w:t>
      </w:r>
    </w:p>
    <w:p w14:paraId="4E14F32F" w14:textId="77777777" w:rsidR="00EC35D6" w:rsidRDefault="00EC35D6">
      <w:pPr>
        <w:jc w:val="both"/>
        <w:rPr>
          <w:rFonts w:ascii="Arial" w:eastAsia="Arial" w:hAnsi="Arial" w:cs="Arial"/>
          <w:sz w:val="20"/>
          <w:szCs w:val="20"/>
        </w:rPr>
      </w:pPr>
    </w:p>
    <w:p w14:paraId="14C240BF" w14:textId="77777777" w:rsidR="00EC35D6" w:rsidRDefault="00BC7B59">
      <w:pPr>
        <w:jc w:val="both"/>
        <w:rPr>
          <w:rFonts w:ascii="Arial" w:eastAsia="Arial" w:hAnsi="Arial" w:cs="Arial"/>
          <w:sz w:val="20"/>
          <w:szCs w:val="20"/>
        </w:rPr>
      </w:pPr>
      <w:r>
        <w:rPr>
          <w:rFonts w:ascii="Arial" w:eastAsia="Arial" w:hAnsi="Arial" w:cs="Arial"/>
          <w:b/>
          <w:sz w:val="20"/>
          <w:szCs w:val="20"/>
        </w:rPr>
        <w:t>Tipo de preguntas</w:t>
      </w:r>
      <w:r>
        <w:rPr>
          <w:rFonts w:ascii="Arial" w:eastAsia="Arial" w:hAnsi="Arial" w:cs="Arial"/>
          <w:sz w:val="20"/>
          <w:szCs w:val="20"/>
        </w:rPr>
        <w:t>: Las preguntas del cuestionario en su mayoría deben ser cerradas con respuesta única o múltiple, con la posibilidad de inclusión de algunas preguntas abiertas.</w:t>
      </w:r>
    </w:p>
    <w:p w14:paraId="7B3A9DB9" w14:textId="77777777" w:rsidR="00EC35D6" w:rsidRDefault="00EC35D6">
      <w:pPr>
        <w:jc w:val="both"/>
        <w:rPr>
          <w:rFonts w:ascii="Arial" w:eastAsia="Arial" w:hAnsi="Arial" w:cs="Arial"/>
          <w:sz w:val="20"/>
          <w:szCs w:val="20"/>
        </w:rPr>
      </w:pPr>
    </w:p>
    <w:p w14:paraId="12C1C735" w14:textId="77777777" w:rsidR="00EC35D6" w:rsidRDefault="00BC7B59">
      <w:pPr>
        <w:jc w:val="both"/>
        <w:rPr>
          <w:rFonts w:ascii="Arial" w:eastAsia="Arial" w:hAnsi="Arial" w:cs="Arial"/>
          <w:sz w:val="20"/>
          <w:szCs w:val="20"/>
        </w:rPr>
      </w:pPr>
      <w:r>
        <w:rPr>
          <w:rFonts w:ascii="Arial" w:eastAsia="Arial" w:hAnsi="Arial" w:cs="Arial"/>
          <w:b/>
          <w:sz w:val="20"/>
          <w:szCs w:val="20"/>
        </w:rPr>
        <w:t>Técnica de recolección</w:t>
      </w:r>
      <w:r>
        <w:rPr>
          <w:rFonts w:ascii="Arial" w:eastAsia="Arial" w:hAnsi="Arial" w:cs="Arial"/>
          <w:sz w:val="20"/>
          <w:szCs w:val="20"/>
        </w:rPr>
        <w:t>: La recolección de información se realizará mediante entrevistas presenciales utilizando un cuestionario estructurado. En casos específicos, previamente validados por el comité técnico de seguimiento y el supervisor del contrato, se considerará la implementación de técnicas de recolección no presenciales.</w:t>
      </w:r>
    </w:p>
    <w:p w14:paraId="2F03FF9E" w14:textId="77777777" w:rsidR="00EC35D6" w:rsidRDefault="00EC35D6">
      <w:pPr>
        <w:jc w:val="both"/>
        <w:rPr>
          <w:rFonts w:ascii="Arial" w:eastAsia="Arial" w:hAnsi="Arial" w:cs="Arial"/>
          <w:sz w:val="20"/>
          <w:szCs w:val="20"/>
        </w:rPr>
      </w:pPr>
    </w:p>
    <w:p w14:paraId="47720F30" w14:textId="77777777" w:rsidR="00EC35D6" w:rsidRDefault="00BC7B59">
      <w:pPr>
        <w:jc w:val="both"/>
        <w:rPr>
          <w:rFonts w:ascii="Arial" w:eastAsia="Arial" w:hAnsi="Arial" w:cs="Arial"/>
          <w:sz w:val="20"/>
          <w:szCs w:val="20"/>
        </w:rPr>
      </w:pPr>
      <w:r>
        <w:rPr>
          <w:rFonts w:ascii="Arial" w:eastAsia="Arial" w:hAnsi="Arial" w:cs="Arial"/>
          <w:b/>
          <w:sz w:val="20"/>
          <w:szCs w:val="20"/>
        </w:rPr>
        <w:t>Número de preguntas</w:t>
      </w:r>
      <w:r>
        <w:rPr>
          <w:rFonts w:ascii="Arial" w:eastAsia="Arial" w:hAnsi="Arial" w:cs="Arial"/>
          <w:sz w:val="20"/>
          <w:szCs w:val="20"/>
        </w:rPr>
        <w:t xml:space="preserve">: El cuestionario cuenta con aproximadamente 50-60 preguntas, algunas de ellas contienen sub – ítems adicionales.  </w:t>
      </w:r>
    </w:p>
    <w:p w14:paraId="7DBD8684" w14:textId="77777777" w:rsidR="00EC35D6" w:rsidRDefault="00EC35D6">
      <w:pPr>
        <w:jc w:val="both"/>
        <w:rPr>
          <w:rFonts w:ascii="Arial" w:eastAsia="Arial" w:hAnsi="Arial" w:cs="Arial"/>
          <w:sz w:val="20"/>
          <w:szCs w:val="20"/>
        </w:rPr>
      </w:pPr>
    </w:p>
    <w:p w14:paraId="6ADE6D3D" w14:textId="77777777" w:rsidR="00EC35D6" w:rsidRDefault="00BC7B59">
      <w:pPr>
        <w:jc w:val="both"/>
        <w:rPr>
          <w:rFonts w:ascii="Arial" w:eastAsia="Arial" w:hAnsi="Arial" w:cs="Arial"/>
          <w:sz w:val="20"/>
          <w:szCs w:val="20"/>
        </w:rPr>
      </w:pPr>
      <w:r>
        <w:rPr>
          <w:rFonts w:ascii="Arial" w:eastAsia="Arial" w:hAnsi="Arial" w:cs="Arial"/>
          <w:b/>
          <w:sz w:val="20"/>
          <w:szCs w:val="20"/>
        </w:rPr>
        <w:t>Herramientas de captura</w:t>
      </w:r>
      <w:r>
        <w:rPr>
          <w:rFonts w:ascii="Arial" w:eastAsia="Arial" w:hAnsi="Arial" w:cs="Arial"/>
          <w:sz w:val="20"/>
          <w:szCs w:val="20"/>
        </w:rPr>
        <w:t>: Se requerirá de dispositivos móviles de captura; el desarrollo de un aplicativo de captura a partir del formulario diseñado y entregado por la SDDE.</w:t>
      </w:r>
    </w:p>
    <w:p w14:paraId="72119D97" w14:textId="77777777" w:rsidR="00EC35D6" w:rsidRDefault="00EC35D6">
      <w:pPr>
        <w:jc w:val="both"/>
        <w:rPr>
          <w:rFonts w:ascii="Arial" w:eastAsia="Arial" w:hAnsi="Arial" w:cs="Arial"/>
          <w:sz w:val="20"/>
          <w:szCs w:val="20"/>
        </w:rPr>
      </w:pPr>
    </w:p>
    <w:p w14:paraId="28D7A15E" w14:textId="77777777" w:rsidR="00EC35D6" w:rsidRDefault="00BC7B59">
      <w:pPr>
        <w:jc w:val="both"/>
        <w:rPr>
          <w:rFonts w:ascii="Arial" w:eastAsia="Arial" w:hAnsi="Arial" w:cs="Arial"/>
          <w:sz w:val="20"/>
          <w:szCs w:val="20"/>
        </w:rPr>
      </w:pPr>
      <w:r>
        <w:rPr>
          <w:rFonts w:ascii="Arial" w:eastAsia="Arial" w:hAnsi="Arial" w:cs="Arial"/>
          <w:b/>
          <w:sz w:val="20"/>
          <w:szCs w:val="20"/>
        </w:rPr>
        <w:t>Diseño muestral</w:t>
      </w:r>
      <w:r>
        <w:rPr>
          <w:rFonts w:ascii="Arial" w:eastAsia="Arial" w:hAnsi="Arial" w:cs="Arial"/>
          <w:sz w:val="20"/>
          <w:szCs w:val="20"/>
        </w:rPr>
        <w:t>: Muestreo probabilístico.</w:t>
      </w:r>
    </w:p>
    <w:p w14:paraId="73566232" w14:textId="77777777" w:rsidR="00EC35D6" w:rsidRDefault="00EC35D6">
      <w:pPr>
        <w:jc w:val="both"/>
        <w:rPr>
          <w:rFonts w:ascii="Arial" w:eastAsia="Arial" w:hAnsi="Arial" w:cs="Arial"/>
          <w:sz w:val="20"/>
          <w:szCs w:val="20"/>
        </w:rPr>
      </w:pPr>
    </w:p>
    <w:p w14:paraId="54020A34" w14:textId="77777777" w:rsidR="00EC35D6" w:rsidRDefault="00BC7B59">
      <w:pPr>
        <w:jc w:val="both"/>
        <w:rPr>
          <w:rFonts w:ascii="Arial" w:eastAsia="Arial" w:hAnsi="Arial" w:cs="Arial"/>
          <w:b/>
          <w:sz w:val="20"/>
          <w:szCs w:val="20"/>
        </w:rPr>
      </w:pPr>
      <w:r>
        <w:rPr>
          <w:rFonts w:ascii="Arial" w:eastAsia="Arial" w:hAnsi="Arial" w:cs="Arial"/>
          <w:b/>
          <w:sz w:val="20"/>
          <w:szCs w:val="20"/>
        </w:rPr>
        <w:t>Encuestas presenciales:</w:t>
      </w:r>
      <w:r>
        <w:rPr>
          <w:rFonts w:ascii="Arial" w:eastAsia="Arial" w:hAnsi="Arial" w:cs="Arial"/>
          <w:sz w:val="20"/>
          <w:szCs w:val="20"/>
        </w:rPr>
        <w:t xml:space="preserve"> definida como la interacción física cara a cara entre encuestador y encuestado</w:t>
      </w:r>
      <w:r>
        <w:rPr>
          <w:rFonts w:ascii="Arial" w:eastAsia="Arial" w:hAnsi="Arial" w:cs="Arial"/>
          <w:b/>
          <w:sz w:val="20"/>
          <w:szCs w:val="20"/>
        </w:rPr>
        <w:t>.</w:t>
      </w:r>
    </w:p>
    <w:p w14:paraId="6D4E5869" w14:textId="77777777" w:rsidR="00EC35D6" w:rsidRDefault="00EC35D6">
      <w:pPr>
        <w:jc w:val="both"/>
        <w:rPr>
          <w:rFonts w:ascii="Arial" w:eastAsia="Arial" w:hAnsi="Arial" w:cs="Arial"/>
          <w:b/>
          <w:sz w:val="20"/>
          <w:szCs w:val="20"/>
        </w:rPr>
      </w:pPr>
    </w:p>
    <w:p w14:paraId="71A2A715" w14:textId="77777777" w:rsidR="00EC35D6" w:rsidRDefault="00BC7B59">
      <w:pPr>
        <w:jc w:val="both"/>
        <w:rPr>
          <w:rFonts w:ascii="Arial" w:eastAsia="Arial" w:hAnsi="Arial" w:cs="Arial"/>
          <w:sz w:val="20"/>
          <w:szCs w:val="20"/>
        </w:rPr>
      </w:pPr>
      <w:r>
        <w:rPr>
          <w:rFonts w:ascii="Arial" w:eastAsia="Arial" w:hAnsi="Arial" w:cs="Arial"/>
          <w:b/>
          <w:sz w:val="20"/>
          <w:szCs w:val="20"/>
        </w:rPr>
        <w:t xml:space="preserve">Encuestas completas y efectivas: </w:t>
      </w:r>
      <w:r>
        <w:rPr>
          <w:rFonts w:ascii="Arial" w:eastAsia="Arial" w:hAnsi="Arial" w:cs="Arial"/>
          <w:sz w:val="20"/>
          <w:szCs w:val="20"/>
        </w:rPr>
        <w:t xml:space="preserve">una encuesta es efectiva cuando es específica y focaliza su investigación en algo concreto y es completa si se aplica todo el formulario a los entrevistados. </w:t>
      </w:r>
    </w:p>
    <w:p w14:paraId="07F0C30C" w14:textId="77777777" w:rsidR="00EC35D6" w:rsidRDefault="00EC35D6">
      <w:pPr>
        <w:jc w:val="both"/>
        <w:rPr>
          <w:rFonts w:ascii="Arial" w:eastAsia="Arial" w:hAnsi="Arial" w:cs="Arial"/>
          <w:b/>
          <w:sz w:val="20"/>
          <w:szCs w:val="20"/>
        </w:rPr>
      </w:pPr>
    </w:p>
    <w:p w14:paraId="3A7764EC" w14:textId="77777777" w:rsidR="00EC35D6" w:rsidRPr="005452A5" w:rsidRDefault="00BC7B59">
      <w:pPr>
        <w:jc w:val="both"/>
        <w:rPr>
          <w:rFonts w:ascii="Arial" w:eastAsia="Arial" w:hAnsi="Arial" w:cs="Arial"/>
          <w:b/>
          <w:sz w:val="20"/>
          <w:szCs w:val="20"/>
        </w:rPr>
      </w:pPr>
      <w:bookmarkStart w:id="0" w:name="_heading=h.l0dgjrrnfx8u" w:colFirst="0" w:colLast="0"/>
      <w:bookmarkEnd w:id="0"/>
      <w:r w:rsidRPr="005452A5">
        <w:rPr>
          <w:rFonts w:ascii="Arial" w:eastAsia="Arial" w:hAnsi="Arial" w:cs="Arial"/>
          <w:b/>
          <w:sz w:val="20"/>
          <w:szCs w:val="20"/>
        </w:rPr>
        <w:t>Informante idóneo:</w:t>
      </w:r>
    </w:p>
    <w:p w14:paraId="1167891B" w14:textId="77777777" w:rsidR="00EC35D6" w:rsidRPr="005452A5" w:rsidRDefault="00EC35D6">
      <w:pPr>
        <w:jc w:val="both"/>
        <w:rPr>
          <w:rFonts w:ascii="Arial" w:eastAsia="Arial" w:hAnsi="Arial" w:cs="Arial"/>
          <w:b/>
          <w:sz w:val="20"/>
          <w:szCs w:val="20"/>
        </w:rPr>
      </w:pPr>
      <w:bookmarkStart w:id="1" w:name="_heading=h.elw5nn7yg4zo" w:colFirst="0" w:colLast="0"/>
      <w:bookmarkEnd w:id="1"/>
    </w:p>
    <w:p w14:paraId="4C037C57" w14:textId="77777777" w:rsidR="00EC35D6" w:rsidRPr="005452A5" w:rsidRDefault="00BC7B59">
      <w:pPr>
        <w:jc w:val="both"/>
        <w:rPr>
          <w:rFonts w:ascii="Arial" w:eastAsia="Arial" w:hAnsi="Arial" w:cs="Arial"/>
          <w:sz w:val="20"/>
          <w:szCs w:val="20"/>
        </w:rPr>
      </w:pPr>
      <w:r w:rsidRPr="005452A5">
        <w:rPr>
          <w:rFonts w:ascii="Arial" w:eastAsia="Arial" w:hAnsi="Arial" w:cs="Arial"/>
          <w:sz w:val="20"/>
          <w:szCs w:val="20"/>
        </w:rPr>
        <w:t>El informante para esta encuesta es la persona que dentro de la empresa cuente con el conocimiento de las operaciones y los aspectos solicitados en el cuestionario, como por ejemplo características de la empresa, composición y caracterización de la ocupación, contratación actual y futura de la empresa,  requerimientos de habilidades, capacidades y formación,  barreras en la contratación de algunos grupos poblacionales, uso y conocimiento de la oferta pública de empleo, entre otros temas de coyuntura relacionados con la demanda laboral y el mercado de trabajo. Si bien, la prioridad son los cargos de nivel directivo, se podrá contemplar la posibilidad de entrevistar a otros cargos que estén en la capacidad de abordar el cuestionario en su conjunto.</w:t>
      </w:r>
    </w:p>
    <w:p w14:paraId="3CC603E7" w14:textId="77777777" w:rsidR="00EC35D6" w:rsidRPr="005452A5" w:rsidRDefault="00EC35D6">
      <w:pPr>
        <w:jc w:val="both"/>
        <w:rPr>
          <w:rFonts w:ascii="Arial" w:eastAsia="Arial" w:hAnsi="Arial" w:cs="Arial"/>
          <w:sz w:val="20"/>
          <w:szCs w:val="20"/>
        </w:rPr>
      </w:pPr>
    </w:p>
    <w:p w14:paraId="139076C8" w14:textId="77777777" w:rsidR="00EC35D6" w:rsidRPr="005452A5" w:rsidRDefault="00BC7B59">
      <w:pPr>
        <w:jc w:val="both"/>
        <w:rPr>
          <w:rFonts w:ascii="Arial" w:eastAsia="Arial" w:hAnsi="Arial" w:cs="Arial"/>
          <w:sz w:val="20"/>
          <w:szCs w:val="20"/>
        </w:rPr>
      </w:pPr>
      <w:r w:rsidRPr="005452A5">
        <w:rPr>
          <w:rFonts w:ascii="Arial" w:eastAsia="Arial" w:hAnsi="Arial" w:cs="Arial"/>
          <w:b/>
          <w:sz w:val="20"/>
          <w:szCs w:val="20"/>
        </w:rPr>
        <w:t xml:space="preserve">3.2. </w:t>
      </w:r>
      <w:r w:rsidRPr="005452A5">
        <w:rPr>
          <w:rFonts w:ascii="Arial" w:eastAsia="Arial" w:hAnsi="Arial" w:cs="Arial"/>
          <w:sz w:val="20"/>
          <w:szCs w:val="20"/>
        </w:rPr>
        <w:t xml:space="preserve"> </w:t>
      </w:r>
      <w:r w:rsidRPr="005452A5">
        <w:rPr>
          <w:rFonts w:ascii="Arial" w:eastAsia="Arial" w:hAnsi="Arial" w:cs="Arial"/>
          <w:b/>
          <w:sz w:val="20"/>
          <w:szCs w:val="20"/>
        </w:rPr>
        <w:t>Estrategia de muestreo</w:t>
      </w:r>
      <w:r w:rsidRPr="005452A5">
        <w:rPr>
          <w:rFonts w:ascii="Arial" w:eastAsia="Arial" w:hAnsi="Arial" w:cs="Arial"/>
          <w:sz w:val="20"/>
          <w:szCs w:val="20"/>
        </w:rPr>
        <w:t xml:space="preserve">: </w:t>
      </w:r>
    </w:p>
    <w:p w14:paraId="2829A389" w14:textId="77777777" w:rsidR="00EC35D6" w:rsidRPr="005452A5" w:rsidRDefault="00EC35D6">
      <w:pPr>
        <w:jc w:val="both"/>
        <w:rPr>
          <w:rFonts w:ascii="Arial" w:eastAsia="Arial" w:hAnsi="Arial" w:cs="Arial"/>
          <w:sz w:val="20"/>
          <w:szCs w:val="20"/>
        </w:rPr>
      </w:pPr>
    </w:p>
    <w:p w14:paraId="6073802E" w14:textId="77777777" w:rsidR="00EC35D6" w:rsidRPr="005452A5" w:rsidRDefault="00BC7B59">
      <w:pPr>
        <w:jc w:val="both"/>
        <w:rPr>
          <w:rFonts w:ascii="Arial" w:eastAsia="Arial" w:hAnsi="Arial" w:cs="Arial"/>
          <w:sz w:val="20"/>
          <w:szCs w:val="20"/>
        </w:rPr>
      </w:pPr>
      <w:bookmarkStart w:id="2" w:name="_heading=h.u5a45lknau8g" w:colFirst="0" w:colLast="0"/>
      <w:bookmarkEnd w:id="2"/>
      <w:r w:rsidRPr="005452A5">
        <w:rPr>
          <w:rFonts w:ascii="Arial" w:eastAsia="Arial" w:hAnsi="Arial" w:cs="Arial"/>
          <w:sz w:val="20"/>
          <w:szCs w:val="20"/>
        </w:rPr>
        <w:t>La estrategia de muestreo planteada por el consultor tendrá que tener en cuenta que la población está conformada por 95.286 empresas con 3 empleados o más del sector productivo que cumplen con los siguientes criterios: personas naturales y jurídicas registradas en el RUES, ubicadas en las 30 UPL urbanas de la ciudad de Bogotá y que su principal actividad económica esté relacionada con: manufactura, comercio y/o servicios, excluyendo aquellas empresas con CIIU 9810 y 9820 (Actividades de los hogares individuales en calidad de empleadores y actividades no diferenciadas de los hogares individuales como productores de bienes y servicios para uso propio). Además, que se encuentren reportadas con matrícula activa, dado que han renovado la matrícula mercantil. Para los fines pertinentes se anexa la Tabla de matrículas activas (ver Anexo: Tabla de matrículas activas).</w:t>
      </w:r>
    </w:p>
    <w:p w14:paraId="4A095481" w14:textId="77777777" w:rsidR="00EC35D6" w:rsidRDefault="00EC35D6">
      <w:pPr>
        <w:jc w:val="both"/>
        <w:rPr>
          <w:rFonts w:ascii="Arial" w:eastAsia="Arial" w:hAnsi="Arial" w:cs="Arial"/>
          <w:sz w:val="20"/>
          <w:szCs w:val="20"/>
        </w:rPr>
      </w:pPr>
    </w:p>
    <w:p w14:paraId="62FBB300" w14:textId="77777777" w:rsidR="00EC35D6" w:rsidRPr="005452A5" w:rsidRDefault="00BC7B59">
      <w:pPr>
        <w:jc w:val="both"/>
        <w:rPr>
          <w:rFonts w:ascii="Arial" w:eastAsia="Arial" w:hAnsi="Arial" w:cs="Arial"/>
          <w:sz w:val="20"/>
          <w:szCs w:val="20"/>
        </w:rPr>
      </w:pPr>
      <w:r>
        <w:rPr>
          <w:rFonts w:ascii="Arial" w:eastAsia="Arial" w:hAnsi="Arial" w:cs="Arial"/>
          <w:sz w:val="20"/>
          <w:szCs w:val="20"/>
        </w:rPr>
        <w:t xml:space="preserve">Sobre esta población se requiere el levantamiento de información de mínimo 4.450 encuestas completas y efectivas, que permitan obtener un coeficiente de variación y/o margen de error que no </w:t>
      </w:r>
      <w:r>
        <w:rPr>
          <w:rFonts w:ascii="Arial" w:eastAsia="Arial" w:hAnsi="Arial" w:cs="Arial"/>
          <w:sz w:val="20"/>
          <w:szCs w:val="20"/>
        </w:rPr>
        <w:lastRenderedPageBreak/>
        <w:t>sea mayor al 7,5 %, y que permitan construir intervalos de confianza al 90% para alcanzar representatividad sobre todas las empresas de la población objetivo en la ciudad de Bogotá. Además, la muestra debe asegurar representatividad individual para las Unidades de Planeamiento Local (UPL) urbanas</w:t>
      </w:r>
      <w:r>
        <w:rPr>
          <w:rFonts w:ascii="Arial" w:eastAsia="Arial" w:hAnsi="Arial" w:cs="Arial"/>
          <w:sz w:val="20"/>
          <w:szCs w:val="20"/>
          <w:vertAlign w:val="superscript"/>
        </w:rPr>
        <w:footnoteReference w:id="1"/>
      </w:r>
      <w:r>
        <w:rPr>
          <w:rFonts w:ascii="Arial" w:eastAsia="Arial" w:hAnsi="Arial" w:cs="Arial"/>
          <w:sz w:val="20"/>
          <w:szCs w:val="20"/>
        </w:rPr>
        <w:t xml:space="preserve">, el tamaño de las empresas y los sectores económicos (manufacturas, comercio y/o servicios), analizados de forma marginal. Esto implica que cada uno de estos factores sea representativo de manera independiente. Se entiende como representatividad que la muestra es suficiente y permite obtener estimaciones con un coeficiente de variación y/o margen de error por debajo del 7,5% y un nivel de confianza del 90%. La estrategia muestral deberá contener los siguientes elementos: diseño muestral; algoritmos de selección; estimadores de los parámetros, </w:t>
      </w:r>
      <w:r w:rsidRPr="005452A5">
        <w:rPr>
          <w:rFonts w:ascii="Arial" w:eastAsia="Arial" w:hAnsi="Arial" w:cs="Arial"/>
          <w:sz w:val="20"/>
          <w:szCs w:val="20"/>
        </w:rPr>
        <w:t xml:space="preserve">estimación de la varianza y tratamiento de la no respuesta </w:t>
      </w:r>
      <w:proofErr w:type="spellStart"/>
      <w:r w:rsidRPr="005452A5">
        <w:rPr>
          <w:rFonts w:ascii="Arial" w:eastAsia="Arial" w:hAnsi="Arial" w:cs="Arial"/>
          <w:sz w:val="20"/>
          <w:szCs w:val="20"/>
        </w:rPr>
        <w:t>ignorable</w:t>
      </w:r>
      <w:proofErr w:type="spellEnd"/>
      <w:r w:rsidRPr="005452A5">
        <w:rPr>
          <w:rFonts w:ascii="Arial" w:eastAsia="Arial" w:hAnsi="Arial" w:cs="Arial"/>
          <w:sz w:val="20"/>
          <w:szCs w:val="20"/>
        </w:rPr>
        <w:t xml:space="preserve"> y no </w:t>
      </w:r>
      <w:proofErr w:type="spellStart"/>
      <w:r w:rsidRPr="005452A5">
        <w:rPr>
          <w:rFonts w:ascii="Arial" w:eastAsia="Arial" w:hAnsi="Arial" w:cs="Arial"/>
          <w:sz w:val="20"/>
          <w:szCs w:val="20"/>
        </w:rPr>
        <w:t>ignorable</w:t>
      </w:r>
      <w:proofErr w:type="spellEnd"/>
      <w:r w:rsidRPr="005452A5">
        <w:rPr>
          <w:rFonts w:ascii="Arial" w:eastAsia="Arial" w:hAnsi="Arial" w:cs="Arial"/>
          <w:sz w:val="20"/>
          <w:szCs w:val="20"/>
        </w:rPr>
        <w:t>.</w:t>
      </w:r>
    </w:p>
    <w:p w14:paraId="6D0EF48B" w14:textId="77777777" w:rsidR="00EC35D6" w:rsidRPr="005452A5" w:rsidRDefault="00EC35D6">
      <w:pPr>
        <w:jc w:val="both"/>
        <w:rPr>
          <w:rFonts w:ascii="Arial" w:eastAsia="Arial" w:hAnsi="Arial" w:cs="Arial"/>
          <w:sz w:val="20"/>
          <w:szCs w:val="20"/>
        </w:rPr>
      </w:pPr>
    </w:p>
    <w:p w14:paraId="71C867C3" w14:textId="77777777" w:rsidR="00EC35D6" w:rsidRDefault="00BC7B59">
      <w:pPr>
        <w:jc w:val="both"/>
        <w:rPr>
          <w:rFonts w:ascii="Arial" w:eastAsia="Arial" w:hAnsi="Arial" w:cs="Arial"/>
          <w:sz w:val="20"/>
          <w:szCs w:val="20"/>
        </w:rPr>
      </w:pPr>
      <w:r w:rsidRPr="005452A5">
        <w:rPr>
          <w:rFonts w:ascii="Arial" w:eastAsia="Arial" w:hAnsi="Arial" w:cs="Arial"/>
          <w:sz w:val="20"/>
          <w:szCs w:val="20"/>
        </w:rPr>
        <w:t>El marco muestral utilizado es el Registro Único Empresarial y Social (RUES). Este marco corresponde a un listado que incluye las empresas de Bogotá junto con información clave como el tamaño de la empresa, número de empleados, la UPL a la que pertenece, entre otras variables relevantes para la construcción del diseño muestral. Al momento de ser adjudicada la contratación se entregará el marco muestral actualizado para los fines pertinentes.</w:t>
      </w:r>
    </w:p>
    <w:p w14:paraId="30419A01" w14:textId="77777777" w:rsidR="00EC35D6" w:rsidRDefault="00EC35D6">
      <w:pPr>
        <w:rPr>
          <w:rFonts w:ascii="Arial" w:eastAsia="Arial" w:hAnsi="Arial" w:cs="Arial"/>
          <w:sz w:val="20"/>
          <w:szCs w:val="20"/>
        </w:rPr>
      </w:pPr>
    </w:p>
    <w:p w14:paraId="5FBDDD12" w14:textId="77777777" w:rsidR="00EC35D6" w:rsidRDefault="00BC7B59">
      <w:pPr>
        <w:jc w:val="both"/>
        <w:rPr>
          <w:rFonts w:ascii="Arial" w:eastAsia="Arial" w:hAnsi="Arial" w:cs="Arial"/>
          <w:sz w:val="20"/>
          <w:szCs w:val="20"/>
        </w:rPr>
      </w:pPr>
      <w:r>
        <w:rPr>
          <w:rFonts w:ascii="Arial" w:eastAsia="Arial" w:hAnsi="Arial" w:cs="Arial"/>
          <w:sz w:val="20"/>
          <w:szCs w:val="20"/>
        </w:rPr>
        <w:t>En cuanto al tamaño de la empresa, esta variable es definida a partir del Decreto 957 de 2019 del Gobierno Nacional que establece la nueva clasificación del tamaño de las empresas a partir del criterio de ingresos por actividades ordinarias y según la clasificación en tres macro sectores económicos: manufacturas, servicios y/o comercio. La clasificación según los ingresos por actividades ordinarias anuales es la siguiente:</w:t>
      </w:r>
    </w:p>
    <w:p w14:paraId="11D6EB09" w14:textId="77777777" w:rsidR="00EC35D6" w:rsidRDefault="00EC35D6">
      <w:pPr>
        <w:jc w:val="both"/>
        <w:rPr>
          <w:rFonts w:ascii="Arial" w:eastAsia="Arial" w:hAnsi="Arial" w:cs="Arial"/>
          <w:sz w:val="20"/>
          <w:szCs w:val="20"/>
        </w:rPr>
      </w:pPr>
    </w:p>
    <w:p w14:paraId="7D037688" w14:textId="77777777" w:rsidR="00EC35D6" w:rsidRDefault="00BC7B59">
      <w:pPr>
        <w:jc w:val="center"/>
        <w:rPr>
          <w:rFonts w:ascii="Arial" w:eastAsia="Arial" w:hAnsi="Arial" w:cs="Arial"/>
          <w:sz w:val="20"/>
          <w:szCs w:val="20"/>
        </w:rPr>
      </w:pPr>
      <w:r>
        <w:rPr>
          <w:rFonts w:ascii="Arial" w:eastAsia="Arial" w:hAnsi="Arial" w:cs="Arial"/>
          <w:i/>
          <w:sz w:val="20"/>
          <w:szCs w:val="20"/>
        </w:rPr>
        <w:t>Tabla 1 Tamaño de empresa según ingresos por actividades ordinarias</w:t>
      </w:r>
    </w:p>
    <w:p w14:paraId="08E73D70" w14:textId="77777777" w:rsidR="00EC35D6" w:rsidRDefault="00BC7B59">
      <w:pPr>
        <w:spacing w:after="160"/>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2720C2A5" wp14:editId="2ED806E3">
            <wp:extent cx="5572125" cy="1857375"/>
            <wp:effectExtent l="0" t="0" r="0" b="0"/>
            <wp:docPr id="20120370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72125" cy="1857375"/>
                    </a:xfrm>
                    <a:prstGeom prst="rect">
                      <a:avLst/>
                    </a:prstGeom>
                    <a:ln/>
                  </pic:spPr>
                </pic:pic>
              </a:graphicData>
            </a:graphic>
          </wp:inline>
        </w:drawing>
      </w:r>
    </w:p>
    <w:p w14:paraId="2A2CB93F" w14:textId="77777777" w:rsidR="00EC35D6" w:rsidRDefault="00BC7B59">
      <w:pPr>
        <w:jc w:val="center"/>
        <w:rPr>
          <w:rFonts w:ascii="Arial" w:eastAsia="Arial" w:hAnsi="Arial" w:cs="Arial"/>
          <w:i/>
          <w:sz w:val="20"/>
          <w:szCs w:val="20"/>
        </w:rPr>
      </w:pPr>
      <w:r>
        <w:rPr>
          <w:rFonts w:ascii="Arial" w:eastAsia="Arial" w:hAnsi="Arial" w:cs="Arial"/>
          <w:i/>
          <w:sz w:val="20"/>
          <w:szCs w:val="20"/>
        </w:rPr>
        <w:t>Fuente: Decreto 957 de 2019. Elaboración SDDE-ODEB.</w:t>
      </w:r>
    </w:p>
    <w:p w14:paraId="10CB6B46" w14:textId="77777777" w:rsidR="00EC35D6" w:rsidRDefault="00EC35D6">
      <w:pPr>
        <w:rPr>
          <w:rFonts w:ascii="Arial" w:eastAsia="Arial" w:hAnsi="Arial" w:cs="Arial"/>
          <w:i/>
          <w:sz w:val="20"/>
          <w:szCs w:val="20"/>
        </w:rPr>
      </w:pPr>
    </w:p>
    <w:p w14:paraId="66DF178C" w14:textId="77777777" w:rsidR="00EC35D6" w:rsidRDefault="00EC35D6">
      <w:pPr>
        <w:jc w:val="both"/>
        <w:rPr>
          <w:rFonts w:ascii="Arial" w:eastAsia="Arial" w:hAnsi="Arial" w:cs="Arial"/>
          <w:sz w:val="20"/>
          <w:szCs w:val="20"/>
        </w:rPr>
      </w:pPr>
    </w:p>
    <w:p w14:paraId="17973BC4" w14:textId="77777777" w:rsidR="00EC35D6" w:rsidRDefault="00BC7B59">
      <w:pPr>
        <w:jc w:val="both"/>
        <w:rPr>
          <w:rFonts w:ascii="Arial" w:eastAsia="Arial" w:hAnsi="Arial" w:cs="Arial"/>
          <w:b/>
          <w:sz w:val="20"/>
          <w:szCs w:val="20"/>
        </w:rPr>
      </w:pPr>
      <w:r>
        <w:rPr>
          <w:rFonts w:ascii="Arial" w:eastAsia="Arial" w:hAnsi="Arial" w:cs="Arial"/>
          <w:b/>
          <w:sz w:val="20"/>
          <w:szCs w:val="20"/>
        </w:rPr>
        <w:t>3.3.  Fases del proyecto</w:t>
      </w:r>
    </w:p>
    <w:p w14:paraId="1FDC82E1" w14:textId="77777777" w:rsidR="00EC35D6" w:rsidRDefault="00EC35D6">
      <w:pPr>
        <w:jc w:val="both"/>
        <w:rPr>
          <w:rFonts w:ascii="Arial" w:eastAsia="Arial" w:hAnsi="Arial" w:cs="Arial"/>
          <w:b/>
          <w:sz w:val="20"/>
          <w:szCs w:val="20"/>
        </w:rPr>
      </w:pPr>
    </w:p>
    <w:p w14:paraId="6995BFD0" w14:textId="77777777" w:rsidR="00EC35D6" w:rsidRDefault="00BC7B59">
      <w:pPr>
        <w:jc w:val="both"/>
        <w:rPr>
          <w:rFonts w:ascii="Arial" w:eastAsia="Arial" w:hAnsi="Arial" w:cs="Arial"/>
          <w:b/>
          <w:sz w:val="20"/>
          <w:szCs w:val="20"/>
        </w:rPr>
      </w:pPr>
      <w:r>
        <w:rPr>
          <w:rFonts w:ascii="Arial" w:eastAsia="Arial" w:hAnsi="Arial" w:cs="Arial"/>
          <w:b/>
          <w:sz w:val="20"/>
          <w:szCs w:val="20"/>
        </w:rPr>
        <w:t xml:space="preserve">3.3.1.  Fase pre operativa – diseño metodológico (Para ser realizado entre la 1 y 4 </w:t>
      </w:r>
      <w:r>
        <w:rPr>
          <w:rFonts w:ascii="Arial" w:eastAsia="Arial" w:hAnsi="Arial" w:cs="Arial"/>
          <w:b/>
          <w:i/>
          <w:color w:val="000000"/>
          <w:sz w:val="20"/>
          <w:szCs w:val="20"/>
        </w:rPr>
        <w:t>semana de ejecución del contrato</w:t>
      </w:r>
      <w:r>
        <w:rPr>
          <w:rFonts w:ascii="Arial" w:eastAsia="Arial" w:hAnsi="Arial" w:cs="Arial"/>
          <w:b/>
          <w:sz w:val="20"/>
          <w:szCs w:val="20"/>
        </w:rPr>
        <w:t>)</w:t>
      </w:r>
    </w:p>
    <w:p w14:paraId="30EC72BE" w14:textId="77777777" w:rsidR="00EC35D6" w:rsidRDefault="00EC35D6">
      <w:pPr>
        <w:jc w:val="both"/>
        <w:rPr>
          <w:rFonts w:ascii="Arial" w:eastAsia="Arial" w:hAnsi="Arial" w:cs="Arial"/>
          <w:b/>
          <w:sz w:val="20"/>
          <w:szCs w:val="20"/>
        </w:rPr>
      </w:pPr>
    </w:p>
    <w:p w14:paraId="79FAB73D" w14:textId="77777777" w:rsidR="00EC35D6" w:rsidRDefault="00BC7B59">
      <w:pPr>
        <w:jc w:val="both"/>
        <w:rPr>
          <w:rFonts w:ascii="Arial" w:eastAsia="Arial" w:hAnsi="Arial" w:cs="Arial"/>
          <w:sz w:val="20"/>
          <w:szCs w:val="20"/>
        </w:rPr>
      </w:pPr>
      <w:r>
        <w:rPr>
          <w:rFonts w:ascii="Arial" w:eastAsia="Arial" w:hAnsi="Arial" w:cs="Arial"/>
          <w:sz w:val="20"/>
          <w:szCs w:val="20"/>
        </w:rPr>
        <w:lastRenderedPageBreak/>
        <w:t>En esta fase se deberá desarrollar el diseño metodológico y piloto de la encuesta de demanda laboral, donde se tendrán en cuenta los siguientes aspectos:</w:t>
      </w:r>
    </w:p>
    <w:p w14:paraId="2254A5A9" w14:textId="77777777" w:rsidR="00EC35D6" w:rsidRDefault="00EC35D6">
      <w:pPr>
        <w:jc w:val="both"/>
        <w:rPr>
          <w:rFonts w:ascii="Arial" w:eastAsia="Arial" w:hAnsi="Arial" w:cs="Arial"/>
          <w:sz w:val="20"/>
          <w:szCs w:val="20"/>
        </w:rPr>
      </w:pPr>
    </w:p>
    <w:p w14:paraId="2463F9AC" w14:textId="77777777" w:rsidR="00EC35D6" w:rsidRDefault="00BC7B59">
      <w:pPr>
        <w:numPr>
          <w:ilvl w:val="0"/>
          <w:numId w:val="9"/>
        </w:numPr>
        <w:spacing w:after="160"/>
        <w:jc w:val="both"/>
        <w:rPr>
          <w:rFonts w:ascii="Arial" w:eastAsia="Arial" w:hAnsi="Arial" w:cs="Arial"/>
          <w:sz w:val="20"/>
          <w:szCs w:val="20"/>
        </w:rPr>
      </w:pPr>
      <w:r>
        <w:rPr>
          <w:rFonts w:ascii="Arial" w:eastAsia="Arial" w:hAnsi="Arial" w:cs="Arial"/>
          <w:sz w:val="20"/>
          <w:szCs w:val="20"/>
        </w:rPr>
        <w:t>Elaborar un plan de trabajo y cronograma de actividades.</w:t>
      </w:r>
    </w:p>
    <w:p w14:paraId="2A6DF495" w14:textId="77777777" w:rsidR="00EC35D6" w:rsidRDefault="00BC7B59">
      <w:pPr>
        <w:numPr>
          <w:ilvl w:val="0"/>
          <w:numId w:val="9"/>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Diseñ</w:t>
      </w:r>
      <w:r>
        <w:rPr>
          <w:rFonts w:ascii="Arial" w:eastAsia="Arial" w:hAnsi="Arial" w:cs="Arial"/>
          <w:sz w:val="20"/>
          <w:szCs w:val="20"/>
        </w:rPr>
        <w:t>ar</w:t>
      </w:r>
      <w:r>
        <w:rPr>
          <w:rFonts w:ascii="Arial" w:eastAsia="Arial" w:hAnsi="Arial" w:cs="Arial"/>
          <w:color w:val="000000"/>
          <w:sz w:val="20"/>
          <w:szCs w:val="20"/>
        </w:rPr>
        <w:t xml:space="preserve"> y presenta</w:t>
      </w:r>
      <w:r>
        <w:rPr>
          <w:rFonts w:ascii="Arial" w:eastAsia="Arial" w:hAnsi="Arial" w:cs="Arial"/>
          <w:sz w:val="20"/>
          <w:szCs w:val="20"/>
        </w:rPr>
        <w:t>r</w:t>
      </w:r>
      <w:r>
        <w:rPr>
          <w:rFonts w:ascii="Arial" w:eastAsia="Arial" w:hAnsi="Arial" w:cs="Arial"/>
          <w:color w:val="000000"/>
          <w:sz w:val="20"/>
          <w:szCs w:val="20"/>
        </w:rPr>
        <w:t xml:space="preserve"> una propuesta metodológica que dé cuenta de todo el proceso del levantamiento de información requerido en este contrato; desde el diseño muestral; el diseño del operativo de campo y el diseño del procesamiento de la información. Este incluirá la </w:t>
      </w:r>
      <w:r>
        <w:rPr>
          <w:rFonts w:ascii="Arial" w:eastAsia="Arial" w:hAnsi="Arial" w:cs="Arial"/>
          <w:sz w:val="20"/>
          <w:szCs w:val="20"/>
        </w:rPr>
        <w:t>r</w:t>
      </w:r>
      <w:r>
        <w:rPr>
          <w:rFonts w:ascii="Arial" w:eastAsia="Arial" w:hAnsi="Arial" w:cs="Arial"/>
          <w:color w:val="000000"/>
          <w:sz w:val="20"/>
          <w:szCs w:val="20"/>
        </w:rPr>
        <w:t xml:space="preserve">evisión y ajuste de los aspectos conceptuales, operativos y técnicos necesarios para el levantamiento de las encuestas, incluyendo la descripción del diseño muestral probabilístico que contenga como mínimo la definición del objeto de observación, descripción y justificación de la estrategia de muestreo, el cálculo del tamaño de la muestra, la descripción de la estrategia de estimación, la estimación de la varianza, la </w:t>
      </w:r>
      <w:proofErr w:type="spellStart"/>
      <w:r>
        <w:rPr>
          <w:rFonts w:ascii="Arial" w:eastAsia="Arial" w:hAnsi="Arial" w:cs="Arial"/>
          <w:color w:val="000000"/>
          <w:sz w:val="20"/>
          <w:szCs w:val="20"/>
        </w:rPr>
        <w:t>sobrecobertura</w:t>
      </w:r>
      <w:proofErr w:type="spellEnd"/>
      <w:r>
        <w:rPr>
          <w:rFonts w:ascii="Arial" w:eastAsia="Arial" w:hAnsi="Arial" w:cs="Arial"/>
          <w:sz w:val="20"/>
          <w:szCs w:val="20"/>
        </w:rPr>
        <w:t xml:space="preserve"> (si aplica)</w:t>
      </w:r>
      <w:r>
        <w:rPr>
          <w:rFonts w:ascii="Arial" w:eastAsia="Arial" w:hAnsi="Arial" w:cs="Arial"/>
          <w:color w:val="000000"/>
          <w:sz w:val="20"/>
          <w:szCs w:val="20"/>
        </w:rPr>
        <w:t xml:space="preserve"> y el tratamiento de la no respuesta.</w:t>
      </w:r>
    </w:p>
    <w:p w14:paraId="574CBB57" w14:textId="77777777" w:rsidR="00EC35D6" w:rsidRDefault="00BC7B59">
      <w:pPr>
        <w:numPr>
          <w:ilvl w:val="0"/>
          <w:numId w:val="9"/>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Describir  e implementar el plan para la prueba piloto (</w:t>
      </w:r>
      <w:r>
        <w:rPr>
          <w:rFonts w:ascii="Arial" w:eastAsia="Arial" w:hAnsi="Arial" w:cs="Arial"/>
          <w:color w:val="202124"/>
          <w:sz w:val="20"/>
          <w:szCs w:val="20"/>
        </w:rPr>
        <w:t xml:space="preserve">mínimo 20 encuestas en 3 UPL que comprenda las empresas de 3 o más personas ocupadas de los sectores de manufactura, comercial y/o servicios) </w:t>
      </w:r>
      <w:r>
        <w:rPr>
          <w:rFonts w:ascii="Arial" w:eastAsia="Arial" w:hAnsi="Arial" w:cs="Arial"/>
          <w:color w:val="000000"/>
          <w:sz w:val="20"/>
          <w:szCs w:val="20"/>
        </w:rPr>
        <w:t xml:space="preserve">informando y justificando el(los) lugar(es) seleccionado(s) donde se realizará, lo cual permitirá evaluar el funcionamiento de la encuesta en campo, el proceso de </w:t>
      </w:r>
      <w:proofErr w:type="spellStart"/>
      <w:r>
        <w:rPr>
          <w:rFonts w:ascii="Arial" w:eastAsia="Arial" w:hAnsi="Arial" w:cs="Arial"/>
          <w:color w:val="000000"/>
          <w:sz w:val="20"/>
          <w:szCs w:val="20"/>
        </w:rPr>
        <w:t>prealistamiento</w:t>
      </w:r>
      <w:proofErr w:type="spellEnd"/>
      <w:r>
        <w:rPr>
          <w:rFonts w:ascii="Arial" w:eastAsia="Arial" w:hAnsi="Arial" w:cs="Arial"/>
          <w:color w:val="000000"/>
          <w:sz w:val="20"/>
          <w:szCs w:val="20"/>
        </w:rPr>
        <w:t>, los rendimientos y tiempos de ejecución</w:t>
      </w:r>
      <w:r>
        <w:rPr>
          <w:rFonts w:ascii="Arial" w:eastAsia="Arial" w:hAnsi="Arial" w:cs="Arial"/>
          <w:sz w:val="20"/>
          <w:szCs w:val="20"/>
        </w:rPr>
        <w:t xml:space="preserve"> y </w:t>
      </w:r>
      <w:r>
        <w:rPr>
          <w:rFonts w:ascii="Arial" w:eastAsia="Arial" w:hAnsi="Arial" w:cs="Arial"/>
          <w:color w:val="000000"/>
          <w:sz w:val="20"/>
          <w:szCs w:val="20"/>
        </w:rPr>
        <w:t>el grado de comprensión del cuestionario por parte de los entrevistados con el propósito de ajustar las preguntas del instrumento, verificar la funcionalidad de los manuales e instructivos</w:t>
      </w:r>
      <w:r>
        <w:rPr>
          <w:rFonts w:ascii="Arial" w:eastAsia="Arial" w:hAnsi="Arial" w:cs="Arial"/>
          <w:sz w:val="20"/>
          <w:szCs w:val="20"/>
        </w:rPr>
        <w:t xml:space="preserve">, </w:t>
      </w:r>
      <w:r>
        <w:rPr>
          <w:rFonts w:ascii="Arial" w:eastAsia="Arial" w:hAnsi="Arial" w:cs="Arial"/>
          <w:color w:val="000000"/>
          <w:sz w:val="20"/>
          <w:szCs w:val="20"/>
        </w:rPr>
        <w:t>los procedimientos operativos y eventos inesperados del proceso. Los resultados de la prueba piloto serán usados para realizar los ajustes al instrumento de recolección y al proceso de operación, y las encuestas realizadas no serán parte de la muestra definitiva.</w:t>
      </w:r>
    </w:p>
    <w:p w14:paraId="35BBCFD3" w14:textId="77777777" w:rsidR="00EC35D6" w:rsidRDefault="00BC7B59">
      <w:pPr>
        <w:numPr>
          <w:ilvl w:val="0"/>
          <w:numId w:val="9"/>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Revisar</w:t>
      </w:r>
      <w:r>
        <w:rPr>
          <w:rFonts w:ascii="Arial" w:eastAsia="Arial" w:hAnsi="Arial" w:cs="Arial"/>
          <w:sz w:val="20"/>
          <w:szCs w:val="20"/>
        </w:rPr>
        <w:t>,</w:t>
      </w:r>
      <w:r>
        <w:rPr>
          <w:rFonts w:ascii="Arial" w:eastAsia="Arial" w:hAnsi="Arial" w:cs="Arial"/>
          <w:color w:val="000000"/>
          <w:sz w:val="20"/>
          <w:szCs w:val="20"/>
        </w:rPr>
        <w:t xml:space="preserve"> validar y presentar el cuestionario de la encuesta propuesto por la SDDE, así como elaborar el manual del encuestador, en donde se detalle cada pregunta del cuestionario, sus opciones y su significado. Lo anterior con el objetivo de que el encuestador </w:t>
      </w:r>
      <w:r>
        <w:rPr>
          <w:rFonts w:ascii="Arial" w:eastAsia="Arial" w:hAnsi="Arial" w:cs="Arial"/>
          <w:sz w:val="20"/>
          <w:szCs w:val="20"/>
        </w:rPr>
        <w:t xml:space="preserve">implemente </w:t>
      </w:r>
      <w:r>
        <w:rPr>
          <w:rFonts w:ascii="Arial" w:eastAsia="Arial" w:hAnsi="Arial" w:cs="Arial"/>
          <w:color w:val="000000"/>
          <w:sz w:val="20"/>
          <w:szCs w:val="20"/>
        </w:rPr>
        <w:t>el instrumento de forma fluida y clara, que permita solucionar las inquietudes que puedan surgir a lo largo de la aplicación de esta.</w:t>
      </w:r>
    </w:p>
    <w:p w14:paraId="0120959E" w14:textId="77777777" w:rsidR="00EC35D6" w:rsidRDefault="00BC7B59">
      <w:pPr>
        <w:numPr>
          <w:ilvl w:val="0"/>
          <w:numId w:val="9"/>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Presentar el instrumento de recolección de información definitivo validado y aprobado por la Secretaría Distrital de Desarrollo Económico.</w:t>
      </w:r>
    </w:p>
    <w:p w14:paraId="5A187835" w14:textId="77777777" w:rsidR="00EC35D6" w:rsidRDefault="00BC7B59">
      <w:pPr>
        <w:numPr>
          <w:ilvl w:val="0"/>
          <w:numId w:val="9"/>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Presentar la metodología final del diseño de la muestra y los programas utilizados para: el cálculo del tamaño de muestra, la selección de la muestra (usando la semilla</w:t>
      </w:r>
      <w:r>
        <w:rPr>
          <w:rFonts w:ascii="Arial" w:eastAsia="Arial" w:hAnsi="Arial" w:cs="Arial"/>
          <w:color w:val="000000"/>
          <w:sz w:val="20"/>
          <w:szCs w:val="20"/>
          <w:vertAlign w:val="superscript"/>
        </w:rPr>
        <w:t xml:space="preserve"> </w:t>
      </w:r>
      <w:r>
        <w:rPr>
          <w:rFonts w:ascii="Arial" w:eastAsia="Arial" w:hAnsi="Arial" w:cs="Arial"/>
          <w:color w:val="000000"/>
          <w:sz w:val="20"/>
          <w:szCs w:val="20"/>
        </w:rPr>
        <w:t>definida para el estudio) la definición de selección de reemplazos y la estimación de indicadores.</w:t>
      </w:r>
    </w:p>
    <w:p w14:paraId="77C870BA" w14:textId="77777777" w:rsidR="00EC35D6" w:rsidRDefault="00BC7B59">
      <w:pPr>
        <w:numPr>
          <w:ilvl w:val="0"/>
          <w:numId w:val="9"/>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Realizar el plan de trabajo de campo que debe contar con el cronograma y actividades a desarrollar describiendo los procedimientos y responsables, las rutas definidas y actividades; así como los formatos a utilizar para hacer seguimiento y control al trabajo de campo para aprobación del comité técnico.</w:t>
      </w:r>
    </w:p>
    <w:p w14:paraId="5F999551" w14:textId="77777777" w:rsidR="00EC35D6" w:rsidRDefault="00BC7B59">
      <w:pPr>
        <w:numPr>
          <w:ilvl w:val="0"/>
          <w:numId w:val="9"/>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 xml:space="preserve">Presentar el plan de capacitación del equipo operativo (encuestadores y supervisores) con contenidos y tiempos. </w:t>
      </w:r>
    </w:p>
    <w:p w14:paraId="2202271C" w14:textId="77777777" w:rsidR="00EC35D6" w:rsidRDefault="00BC7B59">
      <w:pPr>
        <w:jc w:val="both"/>
        <w:rPr>
          <w:rFonts w:ascii="Arial" w:eastAsia="Arial" w:hAnsi="Arial" w:cs="Arial"/>
          <w:b/>
          <w:sz w:val="20"/>
          <w:szCs w:val="20"/>
        </w:rPr>
      </w:pPr>
      <w:r>
        <w:rPr>
          <w:rFonts w:ascii="Arial" w:eastAsia="Arial" w:hAnsi="Arial" w:cs="Arial"/>
          <w:b/>
          <w:sz w:val="20"/>
          <w:szCs w:val="20"/>
        </w:rPr>
        <w:t>3.3.2. Fase operativa – levantamiento de información en campo (Para ser realizado después de la 4 semana y hasta la 16</w:t>
      </w:r>
      <w:r>
        <w:rPr>
          <w:rFonts w:ascii="Arial" w:eastAsia="Arial" w:hAnsi="Arial" w:cs="Arial"/>
          <w:b/>
          <w:color w:val="FF0000"/>
          <w:sz w:val="20"/>
          <w:szCs w:val="20"/>
        </w:rPr>
        <w:t xml:space="preserve"> </w:t>
      </w:r>
      <w:r>
        <w:rPr>
          <w:rFonts w:ascii="Arial" w:eastAsia="Arial" w:hAnsi="Arial" w:cs="Arial"/>
          <w:b/>
          <w:i/>
          <w:color w:val="000000"/>
          <w:sz w:val="20"/>
          <w:szCs w:val="20"/>
        </w:rPr>
        <w:t>semana de ejecución del contrato</w:t>
      </w:r>
      <w:r>
        <w:rPr>
          <w:rFonts w:ascii="Arial" w:eastAsia="Arial" w:hAnsi="Arial" w:cs="Arial"/>
          <w:b/>
          <w:sz w:val="20"/>
          <w:szCs w:val="20"/>
        </w:rPr>
        <w:t>)</w:t>
      </w:r>
    </w:p>
    <w:p w14:paraId="47A3191D" w14:textId="77777777" w:rsidR="00EC35D6" w:rsidRDefault="00EC35D6">
      <w:pPr>
        <w:jc w:val="both"/>
        <w:rPr>
          <w:rFonts w:ascii="Arial" w:eastAsia="Arial" w:hAnsi="Arial" w:cs="Arial"/>
          <w:b/>
          <w:sz w:val="20"/>
          <w:szCs w:val="20"/>
        </w:rPr>
      </w:pPr>
    </w:p>
    <w:p w14:paraId="5707535D" w14:textId="77777777" w:rsidR="00EC35D6" w:rsidRDefault="00BC7B59">
      <w:pPr>
        <w:shd w:val="clear" w:color="auto" w:fill="FFFFFF"/>
        <w:jc w:val="both"/>
        <w:rPr>
          <w:rFonts w:ascii="Arial" w:eastAsia="Arial" w:hAnsi="Arial" w:cs="Arial"/>
          <w:sz w:val="20"/>
          <w:szCs w:val="20"/>
        </w:rPr>
      </w:pPr>
      <w:r>
        <w:rPr>
          <w:rFonts w:ascii="Arial" w:eastAsia="Arial" w:hAnsi="Arial" w:cs="Arial"/>
          <w:sz w:val="20"/>
          <w:szCs w:val="20"/>
        </w:rPr>
        <w:t xml:space="preserve">En la fase de levantamiento de información en campo se deben realizar todas las actividades para la recolección de datos, entrega y consolidación de la información. así: </w:t>
      </w:r>
    </w:p>
    <w:p w14:paraId="4F15EADB" w14:textId="77777777" w:rsidR="00EC35D6" w:rsidRDefault="00EC35D6">
      <w:pPr>
        <w:shd w:val="clear" w:color="auto" w:fill="FFFFFF"/>
        <w:jc w:val="both"/>
        <w:rPr>
          <w:rFonts w:ascii="Arial" w:eastAsia="Arial" w:hAnsi="Arial" w:cs="Arial"/>
          <w:sz w:val="20"/>
          <w:szCs w:val="20"/>
        </w:rPr>
      </w:pPr>
    </w:p>
    <w:p w14:paraId="16DFA5C2" w14:textId="77777777" w:rsidR="00EC35D6" w:rsidRDefault="00BC7B59">
      <w:pPr>
        <w:numPr>
          <w:ilvl w:val="0"/>
          <w:numId w:val="7"/>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Preparar la logística necesaria para emprender la realización del levantamiento de la información.</w:t>
      </w:r>
    </w:p>
    <w:p w14:paraId="1CE6C0EC" w14:textId="77777777" w:rsidR="00EC35D6" w:rsidRDefault="00BC7B59">
      <w:pPr>
        <w:numPr>
          <w:ilvl w:val="0"/>
          <w:numId w:val="7"/>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Seleccionar, contratar y capacitar presencialmente el personal operativo (encuestadores y supervisores,</w:t>
      </w:r>
      <w:r>
        <w:rPr>
          <w:rFonts w:ascii="Arial" w:eastAsia="Arial" w:hAnsi="Arial" w:cs="Arial"/>
          <w:sz w:val="20"/>
          <w:szCs w:val="20"/>
        </w:rPr>
        <w:t xml:space="preserve"> sensibilizadores, entre otros</w:t>
      </w:r>
      <w:r>
        <w:rPr>
          <w:rFonts w:ascii="Arial" w:eastAsia="Arial" w:hAnsi="Arial" w:cs="Arial"/>
          <w:color w:val="000000"/>
          <w:sz w:val="20"/>
          <w:szCs w:val="20"/>
        </w:rPr>
        <w:t>) que se requiera para la ejecución del operativo de trabajo de campo.</w:t>
      </w:r>
    </w:p>
    <w:p w14:paraId="5B83CF1C" w14:textId="77777777" w:rsidR="00EC35D6" w:rsidRDefault="00BC7B59">
      <w:pPr>
        <w:numPr>
          <w:ilvl w:val="0"/>
          <w:numId w:val="7"/>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Implementar el operativo de campo en las unidades de observación especificadas en la muestra seleccionada.</w:t>
      </w:r>
    </w:p>
    <w:p w14:paraId="6AAD59E8" w14:textId="77777777" w:rsidR="00EC35D6" w:rsidRDefault="00BC7B59">
      <w:pPr>
        <w:numPr>
          <w:ilvl w:val="0"/>
          <w:numId w:val="7"/>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sz w:val="20"/>
          <w:szCs w:val="20"/>
        </w:rPr>
        <w:t>Ejecutar</w:t>
      </w:r>
      <w:r>
        <w:rPr>
          <w:rFonts w:ascii="Arial" w:eastAsia="Arial" w:hAnsi="Arial" w:cs="Arial"/>
          <w:color w:val="000000"/>
          <w:sz w:val="20"/>
          <w:szCs w:val="20"/>
        </w:rPr>
        <w:t xml:space="preserve"> las actividades necesarias para el control y seguimiento de la recolección de información; verificar y validar los datos, controlar la </w:t>
      </w:r>
      <w:r>
        <w:rPr>
          <w:rFonts w:ascii="Arial" w:eastAsia="Arial" w:hAnsi="Arial" w:cs="Arial"/>
          <w:sz w:val="20"/>
          <w:szCs w:val="20"/>
        </w:rPr>
        <w:t>pérdida</w:t>
      </w:r>
      <w:r>
        <w:rPr>
          <w:rFonts w:ascii="Arial" w:eastAsia="Arial" w:hAnsi="Arial" w:cs="Arial"/>
          <w:color w:val="000000"/>
          <w:sz w:val="20"/>
          <w:szCs w:val="20"/>
        </w:rPr>
        <w:t>, garantizar la completitud de los datos, realizar la supervisión del proceso de recolección.</w:t>
      </w:r>
    </w:p>
    <w:p w14:paraId="175F1956" w14:textId="77777777" w:rsidR="00EC35D6" w:rsidRDefault="00BC7B59">
      <w:pPr>
        <w:numPr>
          <w:ilvl w:val="0"/>
          <w:numId w:val="7"/>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Hacer seguimiento al operativo de recolección de información, asegurando el cumplimiento de los plazos de entrega.</w:t>
      </w:r>
    </w:p>
    <w:p w14:paraId="365BBBFA" w14:textId="77777777" w:rsidR="00EC35D6" w:rsidRDefault="00BC7B59">
      <w:pPr>
        <w:numPr>
          <w:ilvl w:val="0"/>
          <w:numId w:val="7"/>
        </w:numPr>
        <w:pBdr>
          <w:top w:val="nil"/>
          <w:left w:val="nil"/>
          <w:bottom w:val="nil"/>
          <w:right w:val="nil"/>
          <w:between w:val="nil"/>
        </w:pBdr>
        <w:shd w:val="clear" w:color="auto" w:fill="FFFFFF"/>
        <w:spacing w:after="160"/>
        <w:jc w:val="both"/>
        <w:rPr>
          <w:rFonts w:ascii="Arial" w:eastAsia="Arial" w:hAnsi="Arial" w:cs="Arial"/>
          <w:color w:val="000000"/>
          <w:sz w:val="20"/>
          <w:szCs w:val="20"/>
        </w:rPr>
      </w:pPr>
      <w:r>
        <w:rPr>
          <w:rFonts w:ascii="Arial" w:eastAsia="Arial" w:hAnsi="Arial" w:cs="Arial"/>
          <w:sz w:val="20"/>
          <w:szCs w:val="20"/>
        </w:rPr>
        <w:t>P</w:t>
      </w:r>
      <w:r>
        <w:rPr>
          <w:rFonts w:ascii="Arial" w:eastAsia="Arial" w:hAnsi="Arial" w:cs="Arial"/>
          <w:color w:val="000000"/>
          <w:sz w:val="20"/>
          <w:szCs w:val="20"/>
        </w:rPr>
        <w:t>rograma</w:t>
      </w:r>
      <w:r>
        <w:rPr>
          <w:rFonts w:ascii="Arial" w:eastAsia="Arial" w:hAnsi="Arial" w:cs="Arial"/>
          <w:sz w:val="20"/>
          <w:szCs w:val="20"/>
        </w:rPr>
        <w:t>r</w:t>
      </w:r>
      <w:r>
        <w:rPr>
          <w:rFonts w:ascii="Arial" w:eastAsia="Arial" w:hAnsi="Arial" w:cs="Arial"/>
          <w:color w:val="000000"/>
          <w:sz w:val="20"/>
          <w:szCs w:val="20"/>
        </w:rPr>
        <w:t xml:space="preserve"> la encuesta definitiva en los dispositivos móviles de captura e implementar el plan de capacitación al equipo encuestador. </w:t>
      </w:r>
    </w:p>
    <w:p w14:paraId="78474773" w14:textId="77777777" w:rsidR="00EC35D6" w:rsidRDefault="00BC7B59">
      <w:pPr>
        <w:numPr>
          <w:ilvl w:val="0"/>
          <w:numId w:val="7"/>
        </w:numPr>
        <w:pBdr>
          <w:top w:val="nil"/>
          <w:left w:val="nil"/>
          <w:bottom w:val="nil"/>
          <w:right w:val="nil"/>
          <w:between w:val="nil"/>
        </w:pBdr>
        <w:shd w:val="clear" w:color="auto" w:fill="FFFFFF"/>
        <w:spacing w:after="160"/>
        <w:jc w:val="both"/>
        <w:rPr>
          <w:rFonts w:ascii="Arial" w:eastAsia="Arial" w:hAnsi="Arial" w:cs="Arial"/>
          <w:color w:val="000000"/>
          <w:sz w:val="20"/>
          <w:szCs w:val="20"/>
        </w:rPr>
      </w:pPr>
      <w:r>
        <w:rPr>
          <w:rFonts w:ascii="Arial" w:eastAsia="Arial" w:hAnsi="Arial" w:cs="Arial"/>
          <w:color w:val="000000"/>
          <w:sz w:val="20"/>
          <w:szCs w:val="20"/>
        </w:rPr>
        <w:t>Realizar un pre alistamiento y sensibilización donde se contacte previamente a la salida de campo a las empresas seleccionadas en la muestra para informarles sobre la encuesta, definir la o las personas idóneas para responder la encuesta, dar a conocer la información que se requiere, para contestar la totalidad de las preguntas y agendar las visitas.</w:t>
      </w:r>
    </w:p>
    <w:p w14:paraId="618CFA9D" w14:textId="77777777" w:rsidR="00EC35D6" w:rsidRDefault="00BC7B59">
      <w:pPr>
        <w:numPr>
          <w:ilvl w:val="0"/>
          <w:numId w:val="7"/>
        </w:numPr>
        <w:pBdr>
          <w:top w:val="nil"/>
          <w:left w:val="nil"/>
          <w:bottom w:val="nil"/>
          <w:right w:val="nil"/>
          <w:between w:val="nil"/>
        </w:pBdr>
        <w:shd w:val="clear" w:color="auto" w:fill="FFFFFF"/>
        <w:spacing w:after="160"/>
        <w:jc w:val="both"/>
        <w:rPr>
          <w:rFonts w:ascii="Arial" w:eastAsia="Arial" w:hAnsi="Arial" w:cs="Arial"/>
          <w:color w:val="000000"/>
          <w:sz w:val="20"/>
          <w:szCs w:val="20"/>
        </w:rPr>
      </w:pPr>
      <w:r>
        <w:rPr>
          <w:rFonts w:ascii="Arial" w:eastAsia="Arial" w:hAnsi="Arial" w:cs="Arial"/>
          <w:color w:val="000000"/>
          <w:sz w:val="20"/>
          <w:szCs w:val="20"/>
        </w:rPr>
        <w:t>Durante el pre alistamiento y el trabajo de campo se deberán entregar informes de avance cada ocho (8) días a través de un documento enviado por correo electrónico al Supervisor y al Comité Técnico. Se debe informar sobre el estado de avance del trabajo de campo en términos de la recolección de información de campo, a la fecha. El Comité Técnico podrá citar a reuniones para reporte de avance del trabajo de campo, cuando así lo considere necesario. Estos in</w:t>
      </w:r>
      <w:r>
        <w:rPr>
          <w:rFonts w:ascii="Arial" w:eastAsia="Arial" w:hAnsi="Arial" w:cs="Arial"/>
          <w:sz w:val="20"/>
          <w:szCs w:val="20"/>
        </w:rPr>
        <w:t>formes periódicos deberán contener:</w:t>
      </w:r>
    </w:p>
    <w:p w14:paraId="78775257" w14:textId="77777777" w:rsidR="00EC35D6" w:rsidRDefault="00BC7B59">
      <w:pPr>
        <w:numPr>
          <w:ilvl w:val="0"/>
          <w:numId w:val="8"/>
        </w:numPr>
        <w:pBdr>
          <w:top w:val="nil"/>
          <w:left w:val="nil"/>
          <w:bottom w:val="nil"/>
          <w:right w:val="nil"/>
          <w:between w:val="nil"/>
        </w:pBdr>
        <w:spacing w:after="240"/>
        <w:jc w:val="both"/>
        <w:rPr>
          <w:rFonts w:ascii="Arial" w:eastAsia="Arial" w:hAnsi="Arial" w:cs="Arial"/>
          <w:color w:val="000000"/>
          <w:sz w:val="20"/>
          <w:szCs w:val="20"/>
        </w:rPr>
      </w:pPr>
      <w:r>
        <w:rPr>
          <w:rFonts w:ascii="Arial" w:eastAsia="Arial" w:hAnsi="Arial" w:cs="Arial"/>
          <w:color w:val="000000"/>
          <w:sz w:val="20"/>
          <w:szCs w:val="20"/>
        </w:rPr>
        <w:t>El avance realizado en el proceso de pre alistamiento.</w:t>
      </w:r>
    </w:p>
    <w:p w14:paraId="149ED6BC" w14:textId="77777777" w:rsidR="00EC35D6" w:rsidRDefault="00BC7B59">
      <w:pPr>
        <w:numPr>
          <w:ilvl w:val="0"/>
          <w:numId w:val="8"/>
        </w:numPr>
        <w:pBdr>
          <w:top w:val="nil"/>
          <w:left w:val="nil"/>
          <w:bottom w:val="nil"/>
          <w:right w:val="nil"/>
          <w:between w:val="nil"/>
        </w:pBdr>
        <w:spacing w:after="240"/>
        <w:jc w:val="both"/>
        <w:rPr>
          <w:rFonts w:ascii="Arial" w:eastAsia="Arial" w:hAnsi="Arial" w:cs="Arial"/>
          <w:color w:val="000000"/>
          <w:sz w:val="20"/>
          <w:szCs w:val="20"/>
        </w:rPr>
      </w:pPr>
      <w:r>
        <w:rPr>
          <w:rFonts w:ascii="Arial" w:eastAsia="Arial" w:hAnsi="Arial" w:cs="Arial"/>
          <w:color w:val="000000"/>
          <w:sz w:val="20"/>
          <w:szCs w:val="20"/>
        </w:rPr>
        <w:t xml:space="preserve">El desarrollo del operativo de campo y del levantamiento de la información a la fecha. </w:t>
      </w:r>
    </w:p>
    <w:p w14:paraId="2CA098FB" w14:textId="77777777" w:rsidR="00EC35D6" w:rsidRDefault="00BC7B59">
      <w:pPr>
        <w:numPr>
          <w:ilvl w:val="0"/>
          <w:numId w:val="8"/>
        </w:numPr>
        <w:pBdr>
          <w:top w:val="nil"/>
          <w:left w:val="nil"/>
          <w:bottom w:val="nil"/>
          <w:right w:val="nil"/>
          <w:between w:val="nil"/>
        </w:pBdr>
        <w:spacing w:after="240"/>
        <w:jc w:val="both"/>
        <w:rPr>
          <w:rFonts w:ascii="Arial" w:eastAsia="Arial" w:hAnsi="Arial" w:cs="Arial"/>
          <w:color w:val="000000"/>
          <w:sz w:val="20"/>
          <w:szCs w:val="20"/>
        </w:rPr>
      </w:pPr>
      <w:r>
        <w:rPr>
          <w:rFonts w:ascii="Arial" w:eastAsia="Arial" w:hAnsi="Arial" w:cs="Arial"/>
          <w:color w:val="000000"/>
          <w:sz w:val="20"/>
          <w:szCs w:val="20"/>
        </w:rPr>
        <w:t>El consolidado acumulado de las encuestas realizadas</w:t>
      </w:r>
      <w:r>
        <w:rPr>
          <w:rFonts w:ascii="Arial" w:eastAsia="Arial" w:hAnsi="Arial" w:cs="Arial"/>
          <w:sz w:val="20"/>
          <w:szCs w:val="20"/>
        </w:rPr>
        <w:t xml:space="preserve"> en la recolección.</w:t>
      </w:r>
    </w:p>
    <w:p w14:paraId="28198EE1" w14:textId="77777777" w:rsidR="00EC35D6" w:rsidRDefault="00BC7B59">
      <w:pPr>
        <w:numPr>
          <w:ilvl w:val="0"/>
          <w:numId w:val="8"/>
        </w:numPr>
        <w:pBdr>
          <w:top w:val="nil"/>
          <w:left w:val="nil"/>
          <w:bottom w:val="nil"/>
          <w:right w:val="nil"/>
          <w:between w:val="nil"/>
        </w:pBdr>
        <w:spacing w:after="240"/>
        <w:jc w:val="both"/>
        <w:rPr>
          <w:rFonts w:ascii="Arial" w:eastAsia="Arial" w:hAnsi="Arial" w:cs="Arial"/>
          <w:color w:val="000000"/>
          <w:sz w:val="20"/>
          <w:szCs w:val="20"/>
        </w:rPr>
      </w:pPr>
      <w:r>
        <w:rPr>
          <w:rFonts w:ascii="Arial" w:eastAsia="Arial" w:hAnsi="Arial" w:cs="Arial"/>
          <w:color w:val="000000"/>
          <w:sz w:val="20"/>
          <w:szCs w:val="20"/>
        </w:rPr>
        <w:t>El reporte de los problemas técnicos, problemas operativos y problemas logísticos relacionados con el levantamiento de información, con las respectivas acciones correctivas</w:t>
      </w:r>
      <w:r>
        <w:rPr>
          <w:rFonts w:ascii="Arial" w:eastAsia="Arial" w:hAnsi="Arial" w:cs="Arial"/>
          <w:sz w:val="20"/>
          <w:szCs w:val="20"/>
        </w:rPr>
        <w:t xml:space="preserve"> llevadas a cabo o a realizar.</w:t>
      </w:r>
    </w:p>
    <w:p w14:paraId="778B2254" w14:textId="77777777" w:rsidR="00EC35D6" w:rsidRDefault="00BC7B59">
      <w:pPr>
        <w:numPr>
          <w:ilvl w:val="0"/>
          <w:numId w:val="8"/>
        </w:numPr>
        <w:pBdr>
          <w:top w:val="nil"/>
          <w:left w:val="nil"/>
          <w:bottom w:val="nil"/>
          <w:right w:val="nil"/>
          <w:between w:val="nil"/>
        </w:pBdr>
        <w:spacing w:after="240"/>
        <w:jc w:val="both"/>
        <w:rPr>
          <w:rFonts w:ascii="Arial" w:eastAsia="Arial" w:hAnsi="Arial" w:cs="Arial"/>
          <w:color w:val="000000"/>
          <w:sz w:val="20"/>
          <w:szCs w:val="20"/>
        </w:rPr>
      </w:pPr>
      <w:r>
        <w:rPr>
          <w:rFonts w:ascii="Arial" w:eastAsia="Arial" w:hAnsi="Arial" w:cs="Arial"/>
          <w:color w:val="000000"/>
          <w:sz w:val="20"/>
          <w:szCs w:val="20"/>
        </w:rPr>
        <w:t xml:space="preserve">Los resultados del seguimiento al cronograma de trabajo de campo. </w:t>
      </w:r>
    </w:p>
    <w:p w14:paraId="2FB0F37E" w14:textId="77777777" w:rsidR="00EC35D6" w:rsidRDefault="00BC7B59">
      <w:pPr>
        <w:numPr>
          <w:ilvl w:val="0"/>
          <w:numId w:val="8"/>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El reporte de sustitución de encuestadores, si hubo alguno, y soportes de la capacitación realizada al encuestador nuevo incluido en el equipo.</w:t>
      </w:r>
    </w:p>
    <w:p w14:paraId="3279EFBB" w14:textId="77777777" w:rsidR="00EC35D6" w:rsidRDefault="00BC7B59">
      <w:pPr>
        <w:numPr>
          <w:ilvl w:val="0"/>
          <w:numId w:val="7"/>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Teniendo en cuenta que la encuesta comprende recolección de datos de información personal, el contratista deberá obtener el consentimiento explícito del encuestado y velar por la seguridad en la confidencialidad de la información, con base en la Ley 1581 de 2012.</w:t>
      </w:r>
    </w:p>
    <w:p w14:paraId="0AEEB34D" w14:textId="77777777" w:rsidR="00EC35D6" w:rsidRDefault="00BC7B59">
      <w:pPr>
        <w:numPr>
          <w:ilvl w:val="0"/>
          <w:numId w:val="7"/>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El equipo encuestador deberá ir debidamente identificado por parte del contratista, y llevará consigo una carta de presentación que lo </w:t>
      </w:r>
      <w:r>
        <w:rPr>
          <w:rFonts w:ascii="Arial" w:eastAsia="Arial" w:hAnsi="Arial" w:cs="Arial"/>
          <w:sz w:val="20"/>
          <w:szCs w:val="20"/>
        </w:rPr>
        <w:t>acredite</w:t>
      </w:r>
      <w:r>
        <w:rPr>
          <w:rFonts w:ascii="Arial" w:eastAsia="Arial" w:hAnsi="Arial" w:cs="Arial"/>
          <w:color w:val="000000"/>
          <w:sz w:val="20"/>
          <w:szCs w:val="20"/>
        </w:rPr>
        <w:t xml:space="preserve"> como tal. </w:t>
      </w:r>
    </w:p>
    <w:p w14:paraId="026146B3" w14:textId="77777777" w:rsidR="00EC35D6" w:rsidRDefault="00BC7B59">
      <w:pPr>
        <w:pBdr>
          <w:top w:val="nil"/>
          <w:left w:val="nil"/>
          <w:bottom w:val="nil"/>
          <w:right w:val="nil"/>
          <w:between w:val="nil"/>
        </w:pBdr>
        <w:spacing w:after="200"/>
        <w:jc w:val="both"/>
        <w:rPr>
          <w:rFonts w:ascii="Arial" w:eastAsia="Arial" w:hAnsi="Arial" w:cs="Arial"/>
          <w:b/>
          <w:color w:val="000000"/>
          <w:sz w:val="20"/>
          <w:szCs w:val="20"/>
        </w:rPr>
      </w:pPr>
      <w:r>
        <w:rPr>
          <w:rFonts w:ascii="Arial" w:eastAsia="Arial" w:hAnsi="Arial" w:cs="Arial"/>
          <w:b/>
          <w:color w:val="000000"/>
          <w:sz w:val="20"/>
          <w:szCs w:val="20"/>
        </w:rPr>
        <w:t xml:space="preserve">3.3.3. Fase final - Entrega de resultados (Para ser realizado una vez finalizada la semana 15 y hasta la </w:t>
      </w:r>
      <w:r>
        <w:rPr>
          <w:rFonts w:ascii="Arial" w:eastAsia="Arial" w:hAnsi="Arial" w:cs="Arial"/>
          <w:b/>
          <w:i/>
          <w:color w:val="000000"/>
          <w:sz w:val="20"/>
          <w:szCs w:val="20"/>
        </w:rPr>
        <w:t xml:space="preserve">semana </w:t>
      </w:r>
      <w:r>
        <w:rPr>
          <w:rFonts w:ascii="Arial" w:eastAsia="Arial" w:hAnsi="Arial" w:cs="Arial"/>
          <w:b/>
          <w:i/>
          <w:sz w:val="20"/>
          <w:szCs w:val="20"/>
        </w:rPr>
        <w:t>19</w:t>
      </w:r>
      <w:r>
        <w:rPr>
          <w:rFonts w:ascii="Arial" w:eastAsia="Arial" w:hAnsi="Arial" w:cs="Arial"/>
          <w:b/>
          <w:i/>
          <w:color w:val="FF0000"/>
          <w:sz w:val="20"/>
          <w:szCs w:val="20"/>
        </w:rPr>
        <w:t xml:space="preserve"> </w:t>
      </w:r>
      <w:r>
        <w:rPr>
          <w:rFonts w:ascii="Arial" w:eastAsia="Arial" w:hAnsi="Arial" w:cs="Arial"/>
          <w:b/>
          <w:i/>
          <w:color w:val="000000"/>
          <w:sz w:val="20"/>
          <w:szCs w:val="20"/>
        </w:rPr>
        <w:t>de ejecución del contrato</w:t>
      </w:r>
      <w:r>
        <w:rPr>
          <w:rFonts w:ascii="Arial" w:eastAsia="Arial" w:hAnsi="Arial" w:cs="Arial"/>
          <w:b/>
          <w:color w:val="000000"/>
          <w:sz w:val="20"/>
          <w:szCs w:val="20"/>
        </w:rPr>
        <w:t>)</w:t>
      </w:r>
    </w:p>
    <w:p w14:paraId="68E1FD91" w14:textId="77777777" w:rsidR="00EC35D6" w:rsidRDefault="00BC7B59">
      <w:pPr>
        <w:pBdr>
          <w:top w:val="nil"/>
          <w:left w:val="nil"/>
          <w:bottom w:val="nil"/>
          <w:right w:val="nil"/>
          <w:between w:val="nil"/>
        </w:pBdr>
        <w:spacing w:after="200"/>
        <w:jc w:val="both"/>
        <w:rPr>
          <w:rFonts w:ascii="Arial" w:eastAsia="Arial" w:hAnsi="Arial" w:cs="Arial"/>
          <w:b/>
          <w:color w:val="000000"/>
          <w:sz w:val="20"/>
          <w:szCs w:val="20"/>
        </w:rPr>
      </w:pPr>
      <w:r>
        <w:rPr>
          <w:rFonts w:ascii="Arial" w:eastAsia="Arial" w:hAnsi="Arial" w:cs="Arial"/>
          <w:color w:val="202124"/>
          <w:sz w:val="20"/>
          <w:szCs w:val="20"/>
        </w:rPr>
        <w:t>En esta fase se deben realizar todas las actividades para la entrega de los resultados, así:</w:t>
      </w:r>
    </w:p>
    <w:p w14:paraId="40C99AE4" w14:textId="77777777" w:rsidR="00EC35D6" w:rsidRDefault="00BC7B59">
      <w:pPr>
        <w:numPr>
          <w:ilvl w:val="0"/>
          <w:numId w:val="6"/>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 xml:space="preserve">Elaboración del reporte técnico final </w:t>
      </w:r>
      <w:r>
        <w:rPr>
          <w:rFonts w:ascii="Arial" w:eastAsia="Arial" w:hAnsi="Arial" w:cs="Arial"/>
          <w:sz w:val="20"/>
          <w:szCs w:val="20"/>
        </w:rPr>
        <w:t>con la</w:t>
      </w:r>
      <w:r>
        <w:rPr>
          <w:rFonts w:ascii="Arial" w:eastAsia="Arial" w:hAnsi="Arial" w:cs="Arial"/>
          <w:color w:val="000000"/>
          <w:sz w:val="20"/>
          <w:szCs w:val="20"/>
        </w:rPr>
        <w:t xml:space="preserve"> metodología final aplicada para el diseño muestral, metodología para la definición de los factores de expansión, análisis de la calidad de la muestra en términos de sesgos, representatividad para el total de Bogotá, </w:t>
      </w:r>
      <w:r>
        <w:rPr>
          <w:rFonts w:ascii="Arial" w:eastAsia="Arial" w:hAnsi="Arial" w:cs="Arial"/>
          <w:sz w:val="20"/>
          <w:szCs w:val="20"/>
        </w:rPr>
        <w:t>representada por las empresas de 3 o más personas ocupadas de los sectores de manufactura, comercial y/o servicios en las 30 UPL urbanas de Bogotá</w:t>
      </w:r>
      <w:r>
        <w:rPr>
          <w:rFonts w:ascii="Arial" w:eastAsia="Arial" w:hAnsi="Arial" w:cs="Arial"/>
          <w:color w:val="000000"/>
          <w:sz w:val="20"/>
          <w:szCs w:val="20"/>
        </w:rPr>
        <w:t xml:space="preserve"> y error muestral para los dominios de interés, los programas utilizados para la selección de la muestra y la estimación de indicadores.</w:t>
      </w:r>
    </w:p>
    <w:p w14:paraId="1147E6EF" w14:textId="77777777" w:rsidR="00EC35D6" w:rsidRDefault="00BC7B59">
      <w:pPr>
        <w:numPr>
          <w:ilvl w:val="0"/>
          <w:numId w:val="6"/>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Construcción de las bases de datos depuradas, garantizando su calidad, anonimizadas y sin anonimizar de las encuestas efectivas y completas en archivos con extensión .</w:t>
      </w:r>
      <w:proofErr w:type="spellStart"/>
      <w:r>
        <w:rPr>
          <w:rFonts w:ascii="Arial" w:eastAsia="Arial" w:hAnsi="Arial" w:cs="Arial"/>
          <w:color w:val="000000"/>
          <w:sz w:val="20"/>
          <w:szCs w:val="20"/>
        </w:rPr>
        <w:t>csv</w:t>
      </w:r>
      <w:proofErr w:type="spellEnd"/>
      <w:r>
        <w:rPr>
          <w:rFonts w:ascii="Arial" w:eastAsia="Arial" w:hAnsi="Arial" w:cs="Arial"/>
          <w:color w:val="000000"/>
          <w:sz w:val="20"/>
          <w:szCs w:val="20"/>
        </w:rPr>
        <w:t>, .xlsx y .sas7bdat, con los respectivos factores de expansión (ajustados por cobertura, no respuesta, etc.), el material de respaldo de la operación estadística (diccionario de datos, manual del entrevistador, cuestionarios, etc.) en formato digital y un reporte técnico con la explicación clara y concisa de la forma en la que se deben hacer los cálculos usando el factor de expansión y la información del diseño de muestreo, que facilite replicar los ejercicios efectuados.</w:t>
      </w:r>
    </w:p>
    <w:p w14:paraId="0E732AF4" w14:textId="77777777" w:rsidR="00EC35D6" w:rsidRDefault="00BC7B59">
      <w:pPr>
        <w:numPr>
          <w:ilvl w:val="0"/>
          <w:numId w:val="6"/>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 xml:space="preserve">Estimación de cada pregunta a nivel general y desagregada por </w:t>
      </w:r>
      <w:r>
        <w:rPr>
          <w:rFonts w:ascii="Arial" w:eastAsia="Arial" w:hAnsi="Arial" w:cs="Arial"/>
          <w:sz w:val="20"/>
          <w:szCs w:val="20"/>
        </w:rPr>
        <w:t xml:space="preserve">UPL, </w:t>
      </w:r>
      <w:r>
        <w:rPr>
          <w:rFonts w:ascii="Arial" w:eastAsia="Arial" w:hAnsi="Arial" w:cs="Arial"/>
          <w:color w:val="000000"/>
          <w:sz w:val="20"/>
          <w:szCs w:val="20"/>
        </w:rPr>
        <w:t>rama de actividad económica</w:t>
      </w:r>
      <w:r>
        <w:rPr>
          <w:rFonts w:ascii="Arial" w:eastAsia="Arial" w:hAnsi="Arial" w:cs="Arial"/>
          <w:sz w:val="20"/>
          <w:szCs w:val="20"/>
        </w:rPr>
        <w:t>, tamaño, sectores o los que se definan con el supervisor del contrato.</w:t>
      </w:r>
    </w:p>
    <w:p w14:paraId="73439B18" w14:textId="77777777" w:rsidR="00EC35D6" w:rsidRDefault="00EC35D6">
      <w:pPr>
        <w:jc w:val="both"/>
        <w:rPr>
          <w:rFonts w:ascii="Arial" w:eastAsia="Arial" w:hAnsi="Arial" w:cs="Arial"/>
          <w:i/>
          <w:sz w:val="20"/>
          <w:szCs w:val="20"/>
        </w:rPr>
      </w:pPr>
    </w:p>
    <w:p w14:paraId="03A1DA5D" w14:textId="77777777" w:rsidR="00EC35D6" w:rsidRDefault="00BC7B59">
      <w:pPr>
        <w:jc w:val="both"/>
        <w:rPr>
          <w:rFonts w:ascii="Arial" w:eastAsia="Arial" w:hAnsi="Arial" w:cs="Arial"/>
          <w:b/>
          <w:sz w:val="20"/>
          <w:szCs w:val="20"/>
        </w:rPr>
      </w:pPr>
      <w:r>
        <w:rPr>
          <w:rFonts w:ascii="Arial" w:eastAsia="Arial" w:hAnsi="Arial" w:cs="Arial"/>
          <w:b/>
          <w:sz w:val="20"/>
          <w:szCs w:val="20"/>
        </w:rPr>
        <w:t>4</w:t>
      </w:r>
      <w:r>
        <w:rPr>
          <w:rFonts w:ascii="Arial" w:eastAsia="Arial" w:hAnsi="Arial" w:cs="Arial"/>
          <w:sz w:val="20"/>
          <w:szCs w:val="20"/>
        </w:rPr>
        <w:t xml:space="preserve">. </w:t>
      </w:r>
      <w:r>
        <w:rPr>
          <w:rFonts w:ascii="Arial" w:eastAsia="Arial" w:hAnsi="Arial" w:cs="Arial"/>
          <w:b/>
          <w:sz w:val="20"/>
          <w:szCs w:val="20"/>
        </w:rPr>
        <w:t>Autorizaciones, permisos, estudios técnicos del proyecto y licencias requeridos para la ejecución del objeto contractual.</w:t>
      </w:r>
    </w:p>
    <w:p w14:paraId="7342D1F6" w14:textId="77777777" w:rsidR="00EC35D6" w:rsidRDefault="00EC35D6">
      <w:pPr>
        <w:jc w:val="both"/>
        <w:rPr>
          <w:rFonts w:ascii="Arial" w:eastAsia="Arial" w:hAnsi="Arial" w:cs="Arial"/>
          <w:b/>
          <w:sz w:val="20"/>
          <w:szCs w:val="20"/>
        </w:rPr>
      </w:pPr>
    </w:p>
    <w:p w14:paraId="657DC2B3" w14:textId="77777777" w:rsidR="00EC35D6" w:rsidRDefault="00BC7B59">
      <w:pPr>
        <w:jc w:val="both"/>
        <w:rPr>
          <w:rFonts w:ascii="Arial" w:eastAsia="Arial" w:hAnsi="Arial" w:cs="Arial"/>
          <w:color w:val="000000"/>
          <w:sz w:val="20"/>
          <w:szCs w:val="20"/>
        </w:rPr>
      </w:pPr>
      <w:r>
        <w:rPr>
          <w:rFonts w:ascii="Arial" w:eastAsia="Arial" w:hAnsi="Arial" w:cs="Arial"/>
          <w:color w:val="000000"/>
          <w:sz w:val="20"/>
          <w:szCs w:val="20"/>
        </w:rPr>
        <w:t xml:space="preserve">Teniendo en cuenta que la encuesta comprende recolección de datos de información personal, el contratista debe </w:t>
      </w:r>
      <w:r>
        <w:rPr>
          <w:rFonts w:ascii="Arial" w:eastAsia="Arial" w:hAnsi="Arial" w:cs="Arial"/>
          <w:sz w:val="20"/>
          <w:szCs w:val="20"/>
        </w:rPr>
        <w:t>obtener el</w:t>
      </w:r>
      <w:r>
        <w:rPr>
          <w:rFonts w:ascii="Arial" w:eastAsia="Arial" w:hAnsi="Arial" w:cs="Arial"/>
          <w:color w:val="000000"/>
          <w:sz w:val="20"/>
          <w:szCs w:val="20"/>
        </w:rPr>
        <w:t xml:space="preserve"> consentimiento explícito del encuestado y velar por la seguridad en la confidencialidad de la información.</w:t>
      </w:r>
    </w:p>
    <w:p w14:paraId="24A34271" w14:textId="77777777" w:rsidR="00EC35D6" w:rsidRDefault="00EC35D6">
      <w:pPr>
        <w:jc w:val="both"/>
        <w:rPr>
          <w:rFonts w:ascii="Arial" w:eastAsia="Arial" w:hAnsi="Arial" w:cs="Arial"/>
          <w:b/>
          <w:sz w:val="20"/>
          <w:szCs w:val="20"/>
        </w:rPr>
      </w:pPr>
    </w:p>
    <w:p w14:paraId="2638B4BB" w14:textId="77777777" w:rsidR="00EC35D6" w:rsidRDefault="00BC7B59">
      <w:pPr>
        <w:jc w:val="both"/>
        <w:rPr>
          <w:rFonts w:ascii="Arial" w:eastAsia="Arial" w:hAnsi="Arial" w:cs="Arial"/>
          <w:b/>
          <w:sz w:val="20"/>
          <w:szCs w:val="20"/>
        </w:rPr>
      </w:pPr>
      <w:r>
        <w:rPr>
          <w:rFonts w:ascii="Arial" w:eastAsia="Arial" w:hAnsi="Arial" w:cs="Arial"/>
          <w:b/>
          <w:sz w:val="20"/>
          <w:szCs w:val="20"/>
        </w:rPr>
        <w:t xml:space="preserve">5. OBLIGACIONES DEL CONTRATISTA </w:t>
      </w:r>
    </w:p>
    <w:p w14:paraId="687A2EF1" w14:textId="77777777" w:rsidR="00EC35D6" w:rsidRDefault="00EC35D6">
      <w:pPr>
        <w:jc w:val="both"/>
        <w:rPr>
          <w:rFonts w:ascii="Arial" w:eastAsia="Arial" w:hAnsi="Arial" w:cs="Arial"/>
          <w:b/>
          <w:sz w:val="20"/>
          <w:szCs w:val="20"/>
        </w:rPr>
      </w:pPr>
    </w:p>
    <w:p w14:paraId="3267B88E" w14:textId="77777777" w:rsidR="00EC35D6" w:rsidRDefault="00BC7B59">
      <w:pPr>
        <w:jc w:val="both"/>
        <w:rPr>
          <w:rFonts w:ascii="Arial" w:eastAsia="Arial" w:hAnsi="Arial" w:cs="Arial"/>
          <w:sz w:val="20"/>
          <w:szCs w:val="20"/>
        </w:rPr>
      </w:pPr>
      <w:r>
        <w:rPr>
          <w:rFonts w:ascii="Arial" w:eastAsia="Arial" w:hAnsi="Arial" w:cs="Arial"/>
          <w:sz w:val="20"/>
          <w:szCs w:val="20"/>
        </w:rPr>
        <w:t>A partir de la descripción del objeto contractual, se determinarán las obligaciones a cargo del contratista y las de la Secretaría Distrital de Desarrollo Económico.</w:t>
      </w:r>
    </w:p>
    <w:p w14:paraId="501FF3BB" w14:textId="77777777" w:rsidR="00EC35D6" w:rsidRDefault="00EC35D6">
      <w:pPr>
        <w:jc w:val="both"/>
        <w:rPr>
          <w:rFonts w:ascii="Arial" w:eastAsia="Arial" w:hAnsi="Arial" w:cs="Arial"/>
          <w:sz w:val="20"/>
          <w:szCs w:val="20"/>
        </w:rPr>
      </w:pPr>
    </w:p>
    <w:p w14:paraId="74D62618" w14:textId="77777777" w:rsidR="00EC35D6" w:rsidRDefault="00BC7B59">
      <w:pPr>
        <w:jc w:val="both"/>
        <w:rPr>
          <w:rFonts w:ascii="Arial" w:eastAsia="Arial" w:hAnsi="Arial" w:cs="Arial"/>
          <w:b/>
          <w:sz w:val="20"/>
          <w:szCs w:val="20"/>
        </w:rPr>
      </w:pPr>
      <w:r>
        <w:rPr>
          <w:rFonts w:ascii="Arial" w:eastAsia="Arial" w:hAnsi="Arial" w:cs="Arial"/>
          <w:b/>
          <w:sz w:val="20"/>
          <w:szCs w:val="20"/>
        </w:rPr>
        <w:t xml:space="preserve">5.1. Obligaciones específicas del contratista: </w:t>
      </w:r>
    </w:p>
    <w:p w14:paraId="56806CC4" w14:textId="77777777" w:rsidR="00EC35D6" w:rsidRDefault="00EC35D6">
      <w:pPr>
        <w:ind w:hanging="2"/>
        <w:jc w:val="both"/>
        <w:rPr>
          <w:rFonts w:ascii="Arial" w:eastAsia="Arial" w:hAnsi="Arial" w:cs="Arial"/>
          <w:b/>
          <w:sz w:val="20"/>
          <w:szCs w:val="20"/>
        </w:rPr>
      </w:pPr>
    </w:p>
    <w:p w14:paraId="17D97366" w14:textId="77777777" w:rsidR="00EC35D6" w:rsidRDefault="00BC7B59">
      <w:pPr>
        <w:widowControl w:val="0"/>
        <w:numPr>
          <w:ilvl w:val="0"/>
          <w:numId w:val="10"/>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Entregar a la firma del acta de inicio del contrato, el cronograma y plan de trabajo, el cual debe estar ajustado al plazo de ejecución y a las fechas establecidas para la entrega de los productos, en el evento de requerirse modificación en cualquiera de las actividades descritas en el plan de trabajo el consultor deberá efectuar la respectiva justificación ante el comité técnico y el supervisor del contrato, en cumplimiento del objeto contractual.</w:t>
      </w:r>
    </w:p>
    <w:p w14:paraId="0C2CBB84" w14:textId="77777777" w:rsidR="00EC35D6" w:rsidRDefault="00BC7B59">
      <w:pPr>
        <w:numPr>
          <w:ilvl w:val="0"/>
          <w:numId w:val="10"/>
        </w:numPr>
        <w:spacing w:after="160"/>
        <w:jc w:val="both"/>
        <w:rPr>
          <w:rFonts w:ascii="Arial" w:eastAsia="Arial" w:hAnsi="Arial" w:cs="Arial"/>
          <w:sz w:val="20"/>
          <w:szCs w:val="20"/>
        </w:rPr>
      </w:pPr>
      <w:r>
        <w:rPr>
          <w:rFonts w:ascii="Arial" w:eastAsia="Arial" w:hAnsi="Arial" w:cs="Arial"/>
          <w:sz w:val="20"/>
          <w:szCs w:val="20"/>
        </w:rPr>
        <w:t>Asistir a todas las reuniones convocadas por la entidad en las instalaciones de la SDDE o en el sitio que se destine para tal fin, con los miembros del equipo de trabajo que se presentaron en la oferta de la consultoría, requeridos por el supervisor del contrato o cuando la necesidad lo amerite.</w:t>
      </w:r>
    </w:p>
    <w:p w14:paraId="2B2277EB" w14:textId="77777777" w:rsidR="00EC35D6" w:rsidRDefault="00BC7B59">
      <w:pPr>
        <w:numPr>
          <w:ilvl w:val="0"/>
          <w:numId w:val="10"/>
        </w:numPr>
        <w:spacing w:after="160"/>
        <w:jc w:val="both"/>
        <w:rPr>
          <w:rFonts w:ascii="Arial" w:eastAsia="Arial" w:hAnsi="Arial" w:cs="Arial"/>
          <w:sz w:val="20"/>
          <w:szCs w:val="20"/>
        </w:rPr>
      </w:pPr>
      <w:r>
        <w:rPr>
          <w:rFonts w:ascii="Arial" w:eastAsia="Arial" w:hAnsi="Arial" w:cs="Arial"/>
          <w:sz w:val="20"/>
          <w:szCs w:val="20"/>
        </w:rPr>
        <w:lastRenderedPageBreak/>
        <w:t xml:space="preserve">Realizar y documentar </w:t>
      </w:r>
      <w:r>
        <w:rPr>
          <w:rFonts w:ascii="Arial" w:eastAsia="Arial" w:hAnsi="Arial" w:cs="Arial"/>
          <w:sz w:val="20"/>
          <w:szCs w:val="20"/>
          <w:u w:val="single"/>
        </w:rPr>
        <w:t>todas</w:t>
      </w:r>
      <w:r>
        <w:rPr>
          <w:rFonts w:ascii="Arial" w:eastAsia="Arial" w:hAnsi="Arial" w:cs="Arial"/>
          <w:sz w:val="20"/>
          <w:szCs w:val="20"/>
        </w:rPr>
        <w:t xml:space="preserve"> las actividades señaladas para el desarrollo de cada una de las fases (1.2 y 3), así como para los productos, estos deben contener el detalle del contenido señalado para cada uno de ellos.</w:t>
      </w:r>
    </w:p>
    <w:p w14:paraId="645F385A" w14:textId="77777777" w:rsidR="00EC35D6" w:rsidRDefault="00BC7B59">
      <w:pPr>
        <w:numPr>
          <w:ilvl w:val="0"/>
          <w:numId w:val="1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Mantener durante toda la vigencia del contrato el equipo mínimo de trabajo presentado con la propuesta y con base en el cual se habilitó y calificó, y sólo en el evento de presentarse alguna situación que impida la prestación del servicio debidamente comprobado, LA SDDE autorizará el reemplazo del miembro del equipo, previo la evaluación del nuevo personal, el cual debe cumplir con el perfil y los requisitos ofertados y solicitados en el pliego de condiciones y demás documentos que hacen parte del contrato.</w:t>
      </w:r>
    </w:p>
    <w:p w14:paraId="3401C790" w14:textId="77777777" w:rsidR="00EC35D6" w:rsidRDefault="00EC35D6">
      <w:pPr>
        <w:pBdr>
          <w:top w:val="nil"/>
          <w:left w:val="nil"/>
          <w:bottom w:val="nil"/>
          <w:right w:val="nil"/>
          <w:between w:val="nil"/>
        </w:pBdr>
        <w:ind w:left="360"/>
        <w:jc w:val="both"/>
        <w:rPr>
          <w:rFonts w:ascii="Arial" w:eastAsia="Arial" w:hAnsi="Arial" w:cs="Arial"/>
          <w:color w:val="000000"/>
          <w:sz w:val="20"/>
          <w:szCs w:val="20"/>
        </w:rPr>
      </w:pPr>
    </w:p>
    <w:p w14:paraId="4351A43F" w14:textId="77777777" w:rsidR="00EC35D6" w:rsidRDefault="00BC7B59">
      <w:pPr>
        <w:numPr>
          <w:ilvl w:val="0"/>
          <w:numId w:val="1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Realizar los ajustes al formulario que se deriven de la prueba piloto, de común acuerdo con el Supervisor del Contrato.</w:t>
      </w:r>
    </w:p>
    <w:p w14:paraId="2E16E2EC" w14:textId="77777777" w:rsidR="00EC35D6" w:rsidRDefault="00EC35D6">
      <w:pPr>
        <w:pBdr>
          <w:top w:val="nil"/>
          <w:left w:val="nil"/>
          <w:bottom w:val="nil"/>
          <w:right w:val="nil"/>
          <w:between w:val="nil"/>
        </w:pBdr>
        <w:ind w:left="360"/>
        <w:jc w:val="both"/>
        <w:rPr>
          <w:rFonts w:ascii="Arial" w:eastAsia="Arial" w:hAnsi="Arial" w:cs="Arial"/>
          <w:color w:val="000000"/>
          <w:sz w:val="20"/>
          <w:szCs w:val="20"/>
        </w:rPr>
      </w:pPr>
    </w:p>
    <w:p w14:paraId="3F0C5000" w14:textId="77777777" w:rsidR="00EC35D6" w:rsidRDefault="00BC7B59">
      <w:pPr>
        <w:numPr>
          <w:ilvl w:val="0"/>
          <w:numId w:val="1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Proveer y mantener para cada actividad del proceso de recolección de la información, el recurso humano, la herramienta tecnológica funcionando, el equipamiento y las operaciones necesarias para desarrollar las actividades y productos establecidos.</w:t>
      </w:r>
    </w:p>
    <w:p w14:paraId="5665E8CA" w14:textId="77777777" w:rsidR="00EC35D6" w:rsidRDefault="00EC35D6">
      <w:pPr>
        <w:pBdr>
          <w:top w:val="nil"/>
          <w:left w:val="nil"/>
          <w:bottom w:val="nil"/>
          <w:right w:val="nil"/>
          <w:between w:val="nil"/>
        </w:pBdr>
        <w:ind w:left="360"/>
        <w:jc w:val="both"/>
        <w:rPr>
          <w:rFonts w:ascii="Arial" w:eastAsia="Arial" w:hAnsi="Arial" w:cs="Arial"/>
          <w:color w:val="000000"/>
          <w:sz w:val="20"/>
          <w:szCs w:val="20"/>
        </w:rPr>
      </w:pPr>
    </w:p>
    <w:p w14:paraId="1EA07097" w14:textId="77777777" w:rsidR="00EC35D6" w:rsidRDefault="00BC7B59">
      <w:pPr>
        <w:numPr>
          <w:ilvl w:val="0"/>
          <w:numId w:val="10"/>
        </w:numPr>
        <w:spacing w:after="160"/>
        <w:jc w:val="both"/>
        <w:rPr>
          <w:rFonts w:ascii="Arial" w:eastAsia="Arial" w:hAnsi="Arial" w:cs="Arial"/>
          <w:sz w:val="20"/>
          <w:szCs w:val="20"/>
        </w:rPr>
      </w:pPr>
      <w:r>
        <w:rPr>
          <w:rFonts w:ascii="Arial" w:eastAsia="Arial" w:hAnsi="Arial" w:cs="Arial"/>
          <w:sz w:val="20"/>
          <w:szCs w:val="20"/>
        </w:rPr>
        <w:t>Definir el diseño muestral y tamaño de muestra definitivo para la encuesta con base en los criterios técnicos entregados por la SDDE en el estudio previo; el cual deberá ser aprobado por el comité técnico, y deberá tener en cuenta el número mínimo de encuestas exigido (4.450) para la presente contratación.</w:t>
      </w:r>
    </w:p>
    <w:p w14:paraId="0C0C1737" w14:textId="77777777" w:rsidR="00EC35D6" w:rsidRDefault="00BC7B59">
      <w:pPr>
        <w:numPr>
          <w:ilvl w:val="0"/>
          <w:numId w:val="10"/>
        </w:numPr>
        <w:spacing w:after="160"/>
        <w:jc w:val="both"/>
        <w:rPr>
          <w:rFonts w:ascii="Arial" w:eastAsia="Arial" w:hAnsi="Arial" w:cs="Arial"/>
          <w:sz w:val="20"/>
          <w:szCs w:val="20"/>
        </w:rPr>
      </w:pPr>
      <w:r>
        <w:rPr>
          <w:rFonts w:ascii="Arial" w:eastAsia="Arial" w:hAnsi="Arial" w:cs="Arial"/>
          <w:sz w:val="20"/>
          <w:szCs w:val="20"/>
        </w:rPr>
        <w:t>Validar y actualizar el instrumento de recolección de información (cuestionario), y los resultados que deriven de la prueba piloto, previa aprobación del comité técnico y el supervisor del contrato. El cuestionario construido le será entregado al contratista en el momento en que el contrato inicie su ejecución y a partir de entonces iniciarán el proceso de validación de preguntas.</w:t>
      </w:r>
    </w:p>
    <w:p w14:paraId="46E361F6" w14:textId="77777777" w:rsidR="00EC35D6" w:rsidRDefault="00BC7B59">
      <w:pPr>
        <w:numPr>
          <w:ilvl w:val="0"/>
          <w:numId w:val="10"/>
        </w:numPr>
        <w:spacing w:after="160"/>
        <w:jc w:val="both"/>
        <w:rPr>
          <w:rFonts w:ascii="Arial" w:eastAsia="Arial" w:hAnsi="Arial" w:cs="Arial"/>
          <w:sz w:val="20"/>
          <w:szCs w:val="20"/>
        </w:rPr>
      </w:pPr>
      <w:r>
        <w:rPr>
          <w:rFonts w:ascii="Arial" w:eastAsia="Arial" w:hAnsi="Arial" w:cs="Arial"/>
          <w:sz w:val="20"/>
          <w:szCs w:val="20"/>
        </w:rPr>
        <w:t>Diseñar y realizar el piloto para probar el instrumento de recolección.</w:t>
      </w:r>
    </w:p>
    <w:p w14:paraId="1C31F110" w14:textId="77777777" w:rsidR="00EC35D6" w:rsidRDefault="00BC7B59">
      <w:pPr>
        <w:numPr>
          <w:ilvl w:val="0"/>
          <w:numId w:val="10"/>
        </w:numPr>
        <w:spacing w:after="160"/>
        <w:jc w:val="both"/>
        <w:rPr>
          <w:rFonts w:ascii="Arial" w:eastAsia="Arial" w:hAnsi="Arial" w:cs="Arial"/>
          <w:sz w:val="20"/>
          <w:szCs w:val="20"/>
        </w:rPr>
      </w:pPr>
      <w:r>
        <w:rPr>
          <w:rFonts w:ascii="Arial" w:eastAsia="Arial" w:hAnsi="Arial" w:cs="Arial"/>
          <w:color w:val="000000"/>
          <w:sz w:val="20"/>
          <w:szCs w:val="20"/>
        </w:rPr>
        <w:t>Presentar de forma semanal al supervisor del contrato informe de seguimiento al plan de trabajo y cronograma de actividades, que permita evidenciar el cumplimiento de los mismos.</w:t>
      </w:r>
    </w:p>
    <w:p w14:paraId="42F9AC5C" w14:textId="77777777" w:rsidR="00EC35D6" w:rsidRDefault="00BC7B59">
      <w:pPr>
        <w:numPr>
          <w:ilvl w:val="0"/>
          <w:numId w:val="10"/>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 xml:space="preserve">Elaborar </w:t>
      </w:r>
      <w:r>
        <w:rPr>
          <w:rFonts w:ascii="Arial" w:eastAsia="Arial" w:hAnsi="Arial" w:cs="Arial"/>
          <w:sz w:val="20"/>
          <w:szCs w:val="20"/>
        </w:rPr>
        <w:t xml:space="preserve">manuales </w:t>
      </w:r>
      <w:r>
        <w:rPr>
          <w:rFonts w:ascii="Arial" w:eastAsia="Arial" w:hAnsi="Arial" w:cs="Arial"/>
          <w:color w:val="000000"/>
          <w:sz w:val="20"/>
          <w:szCs w:val="20"/>
        </w:rPr>
        <w:t>del se</w:t>
      </w:r>
      <w:r>
        <w:rPr>
          <w:rFonts w:ascii="Arial" w:eastAsia="Arial" w:hAnsi="Arial" w:cs="Arial"/>
          <w:sz w:val="20"/>
          <w:szCs w:val="20"/>
        </w:rPr>
        <w:t xml:space="preserve">nsibilizador, </w:t>
      </w:r>
      <w:r>
        <w:rPr>
          <w:rFonts w:ascii="Arial" w:eastAsia="Arial" w:hAnsi="Arial" w:cs="Arial"/>
          <w:color w:val="000000"/>
          <w:sz w:val="20"/>
          <w:szCs w:val="20"/>
        </w:rPr>
        <w:t>supervisor y encuestador para recolección de información en el que se detalle la definición y alcance de cada sección, así como de las preguntas de la encuesta.</w:t>
      </w:r>
    </w:p>
    <w:p w14:paraId="7F560C13" w14:textId="77777777" w:rsidR="00EC35D6" w:rsidRDefault="00BC7B59">
      <w:pPr>
        <w:numPr>
          <w:ilvl w:val="0"/>
          <w:numId w:val="10"/>
        </w:numPr>
        <w:pBdr>
          <w:top w:val="nil"/>
          <w:left w:val="nil"/>
          <w:bottom w:val="nil"/>
          <w:right w:val="nil"/>
          <w:between w:val="nil"/>
        </w:pBdr>
        <w:spacing w:after="160"/>
        <w:jc w:val="both"/>
        <w:rPr>
          <w:rFonts w:ascii="Arial" w:eastAsia="Arial" w:hAnsi="Arial" w:cs="Arial"/>
          <w:color w:val="000000"/>
          <w:sz w:val="20"/>
          <w:szCs w:val="20"/>
        </w:rPr>
      </w:pPr>
      <w:bookmarkStart w:id="3" w:name="_heading=h.3znysh7" w:colFirst="0" w:colLast="0"/>
      <w:bookmarkEnd w:id="3"/>
      <w:r>
        <w:rPr>
          <w:rFonts w:ascii="Arial" w:eastAsia="Arial" w:hAnsi="Arial" w:cs="Arial"/>
          <w:color w:val="000000"/>
          <w:sz w:val="20"/>
          <w:szCs w:val="20"/>
        </w:rPr>
        <w:t xml:space="preserve">Capacitar presencialmente el equipo operativo (encuestadores y supervisores) que se requieran para la ejecución del operativo de trabajo de campo. </w:t>
      </w:r>
    </w:p>
    <w:p w14:paraId="231A401F" w14:textId="77777777" w:rsidR="00EC35D6" w:rsidRDefault="00BC7B59">
      <w:pPr>
        <w:numPr>
          <w:ilvl w:val="0"/>
          <w:numId w:val="10"/>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sz w:val="20"/>
          <w:szCs w:val="20"/>
        </w:rPr>
        <w:t xml:space="preserve"> Aplicar la encuesta de forma presencial a las empresas de acuerdo con el diseño muestral y el cuestionario definido, garantizando, </w:t>
      </w:r>
      <w:r>
        <w:rPr>
          <w:rFonts w:ascii="Arial" w:eastAsia="Arial" w:hAnsi="Arial" w:cs="Arial"/>
          <w:color w:val="000000"/>
          <w:sz w:val="20"/>
          <w:szCs w:val="20"/>
        </w:rPr>
        <w:t xml:space="preserve">el levantamiento de al menos </w:t>
      </w:r>
      <w:r>
        <w:rPr>
          <w:rFonts w:ascii="Arial" w:eastAsia="Arial" w:hAnsi="Arial" w:cs="Arial"/>
          <w:sz w:val="20"/>
          <w:szCs w:val="20"/>
        </w:rPr>
        <w:t>4.450</w:t>
      </w:r>
      <w:r>
        <w:rPr>
          <w:rFonts w:ascii="Arial" w:eastAsia="Arial" w:hAnsi="Arial" w:cs="Arial"/>
          <w:color w:val="000000"/>
          <w:sz w:val="20"/>
          <w:szCs w:val="20"/>
        </w:rPr>
        <w:t xml:space="preserve"> encuestas efectivas y completas según la representatividad para Bogotá, por tamaño de empresa y UPL. </w:t>
      </w:r>
    </w:p>
    <w:p w14:paraId="411AAB9F" w14:textId="77777777" w:rsidR="00EC35D6" w:rsidRDefault="00BC7B59">
      <w:pPr>
        <w:numPr>
          <w:ilvl w:val="0"/>
          <w:numId w:val="10"/>
        </w:numPr>
        <w:pBdr>
          <w:top w:val="nil"/>
          <w:left w:val="nil"/>
          <w:bottom w:val="nil"/>
          <w:right w:val="nil"/>
          <w:between w:val="nil"/>
        </w:pBdr>
        <w:spacing w:after="160"/>
        <w:jc w:val="both"/>
        <w:rPr>
          <w:rFonts w:ascii="Arial" w:eastAsia="Arial" w:hAnsi="Arial" w:cs="Arial"/>
          <w:sz w:val="20"/>
          <w:szCs w:val="20"/>
        </w:rPr>
      </w:pPr>
      <w:r>
        <w:rPr>
          <w:rFonts w:ascii="Arial" w:eastAsia="Arial" w:hAnsi="Arial" w:cs="Arial"/>
          <w:sz w:val="20"/>
          <w:szCs w:val="20"/>
        </w:rPr>
        <w:t>Grabar las encuestas, una vez el encuestado brinde su consentimiento. El contratista deberá validar un porcentaje de las encuestas realizadas a partir de las grabaciones para determinar si hay inconsistencias, documentando e informando a la SDDE cuantas encuestas fueron validadas y los resultados de dichas validaciones. Estas grabaciones podrán ser solicitadas por parte de la SDDE si lo considera necesario.</w:t>
      </w:r>
    </w:p>
    <w:p w14:paraId="3736BBBE" w14:textId="77777777" w:rsidR="00EC35D6" w:rsidRDefault="00BC7B59">
      <w:pPr>
        <w:numPr>
          <w:ilvl w:val="0"/>
          <w:numId w:val="10"/>
        </w:numPr>
        <w:pBdr>
          <w:top w:val="nil"/>
          <w:left w:val="nil"/>
          <w:bottom w:val="nil"/>
          <w:right w:val="nil"/>
          <w:between w:val="nil"/>
        </w:pBdr>
        <w:spacing w:after="160"/>
        <w:jc w:val="both"/>
        <w:rPr>
          <w:rFonts w:ascii="Arial" w:eastAsia="Arial" w:hAnsi="Arial" w:cs="Arial"/>
          <w:color w:val="000000"/>
          <w:sz w:val="20"/>
          <w:szCs w:val="20"/>
        </w:rPr>
      </w:pPr>
      <w:bookmarkStart w:id="4" w:name="_heading=h.xfm47wl2ubdm" w:colFirst="0" w:colLast="0"/>
      <w:bookmarkEnd w:id="4"/>
      <w:r>
        <w:rPr>
          <w:rFonts w:ascii="Arial" w:eastAsia="Arial" w:hAnsi="Arial" w:cs="Arial"/>
          <w:color w:val="000000"/>
          <w:sz w:val="20"/>
          <w:szCs w:val="20"/>
        </w:rPr>
        <w:t>Procesar y en</w:t>
      </w:r>
      <w:r>
        <w:rPr>
          <w:rFonts w:ascii="Arial" w:eastAsia="Arial" w:hAnsi="Arial" w:cs="Arial"/>
          <w:sz w:val="20"/>
          <w:szCs w:val="20"/>
        </w:rPr>
        <w:t xml:space="preserve">tregar </w:t>
      </w:r>
      <w:r>
        <w:rPr>
          <w:rFonts w:ascii="Arial" w:eastAsia="Arial" w:hAnsi="Arial" w:cs="Arial"/>
          <w:color w:val="000000"/>
          <w:sz w:val="20"/>
          <w:szCs w:val="20"/>
        </w:rPr>
        <w:t>la base de datos con los resultados de la encuesta para cada uno de los niveles requeridos de desagregación</w:t>
      </w:r>
      <w:r>
        <w:rPr>
          <w:rFonts w:ascii="Arial" w:eastAsia="Arial" w:hAnsi="Arial" w:cs="Arial"/>
          <w:sz w:val="20"/>
          <w:szCs w:val="20"/>
        </w:rPr>
        <w:t>, así como el archivo en medio magnético correspondiente a los cuestionarios diligenciados y a la tabulación de las encuestas.</w:t>
      </w:r>
    </w:p>
    <w:p w14:paraId="49CD3EB7" w14:textId="77777777" w:rsidR="00EC35D6" w:rsidRDefault="00BC7B59">
      <w:pPr>
        <w:numPr>
          <w:ilvl w:val="0"/>
          <w:numId w:val="10"/>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lastRenderedPageBreak/>
        <w:t>Realizar el seguimiento y monitoreo permanente a la efectividad de la captura de respuestas durante la aplicación del instrumento, reportando de manera oportuna al comité técnico, con el fin de garantizar al final del proceso la representatividad de la población objetivo. Es necesario que el contratista reporte el seguimiento de la recolección y captura de datos e informe por lo menos cada ocho (8) días al supervisor del contrato, los avances y dificultades de la práctica en campo.</w:t>
      </w:r>
    </w:p>
    <w:p w14:paraId="61EBD263" w14:textId="77777777" w:rsidR="00EC35D6" w:rsidRPr="005452A5" w:rsidRDefault="00BC7B59">
      <w:pPr>
        <w:numPr>
          <w:ilvl w:val="0"/>
          <w:numId w:val="10"/>
        </w:numPr>
        <w:pBdr>
          <w:top w:val="nil"/>
          <w:left w:val="nil"/>
          <w:bottom w:val="nil"/>
          <w:right w:val="nil"/>
          <w:between w:val="nil"/>
        </w:pBdr>
        <w:jc w:val="both"/>
        <w:rPr>
          <w:rFonts w:ascii="Arial" w:eastAsia="Arial" w:hAnsi="Arial" w:cs="Arial"/>
          <w:sz w:val="20"/>
          <w:szCs w:val="20"/>
        </w:rPr>
      </w:pPr>
      <w:r>
        <w:rPr>
          <w:rFonts w:ascii="Arial" w:eastAsia="Arial" w:hAnsi="Arial" w:cs="Arial"/>
          <w:color w:val="000000"/>
          <w:sz w:val="20"/>
          <w:szCs w:val="20"/>
        </w:rPr>
        <w:t xml:space="preserve">Garantizar que cada encuestador que </w:t>
      </w:r>
      <w:r w:rsidRPr="005452A5">
        <w:rPr>
          <w:rFonts w:ascii="Arial" w:eastAsia="Arial" w:hAnsi="Arial" w:cs="Arial"/>
          <w:sz w:val="20"/>
          <w:szCs w:val="20"/>
        </w:rPr>
        <w:t>visita</w:t>
      </w:r>
      <w:r w:rsidRPr="005452A5">
        <w:rPr>
          <w:rFonts w:ascii="Arial" w:eastAsia="Arial" w:hAnsi="Arial" w:cs="Arial"/>
          <w:color w:val="000000"/>
          <w:sz w:val="20"/>
          <w:szCs w:val="20"/>
        </w:rPr>
        <w:t xml:space="preserve"> las empresas </w:t>
      </w:r>
      <w:r w:rsidRPr="005452A5">
        <w:rPr>
          <w:rFonts w:ascii="Arial" w:eastAsia="Arial" w:hAnsi="Arial" w:cs="Arial"/>
          <w:sz w:val="20"/>
          <w:szCs w:val="20"/>
        </w:rPr>
        <w:t xml:space="preserve">tenga los respectivos elementos de identificación brindados por </w:t>
      </w:r>
      <w:r w:rsidRPr="005452A5">
        <w:rPr>
          <w:rFonts w:ascii="Arial" w:eastAsia="Arial" w:hAnsi="Arial" w:cs="Arial"/>
          <w:color w:val="000000"/>
          <w:sz w:val="20"/>
          <w:szCs w:val="20"/>
        </w:rPr>
        <w:t>parte del contratista</w:t>
      </w:r>
      <w:r w:rsidRPr="005452A5">
        <w:rPr>
          <w:rFonts w:ascii="Arial" w:eastAsia="Arial" w:hAnsi="Arial" w:cs="Arial"/>
          <w:sz w:val="20"/>
          <w:szCs w:val="20"/>
        </w:rPr>
        <w:t>.</w:t>
      </w:r>
    </w:p>
    <w:p w14:paraId="2EF30CFD" w14:textId="77777777" w:rsidR="00EC35D6" w:rsidRPr="005452A5" w:rsidRDefault="00EC35D6">
      <w:pPr>
        <w:pBdr>
          <w:top w:val="nil"/>
          <w:left w:val="nil"/>
          <w:bottom w:val="nil"/>
          <w:right w:val="nil"/>
          <w:between w:val="nil"/>
        </w:pBdr>
        <w:ind w:left="360"/>
        <w:jc w:val="both"/>
        <w:rPr>
          <w:rFonts w:ascii="Arial" w:eastAsia="Arial" w:hAnsi="Arial" w:cs="Arial"/>
          <w:sz w:val="20"/>
          <w:szCs w:val="20"/>
        </w:rPr>
      </w:pPr>
    </w:p>
    <w:p w14:paraId="00EA8442" w14:textId="107B3E33" w:rsidR="0069398F" w:rsidRPr="005452A5" w:rsidRDefault="00BC7B59" w:rsidP="0069398F">
      <w:pPr>
        <w:numPr>
          <w:ilvl w:val="0"/>
          <w:numId w:val="10"/>
        </w:numPr>
        <w:pBdr>
          <w:top w:val="nil"/>
          <w:left w:val="nil"/>
          <w:bottom w:val="nil"/>
          <w:right w:val="nil"/>
          <w:between w:val="nil"/>
        </w:pBdr>
        <w:jc w:val="both"/>
        <w:rPr>
          <w:rFonts w:ascii="Arial" w:eastAsia="Arial" w:hAnsi="Arial" w:cs="Arial"/>
          <w:sz w:val="20"/>
          <w:szCs w:val="20"/>
        </w:rPr>
      </w:pPr>
      <w:r w:rsidRPr="005452A5">
        <w:rPr>
          <w:rFonts w:ascii="Arial" w:eastAsia="Arial" w:hAnsi="Arial" w:cs="Arial"/>
          <w:color w:val="000000"/>
          <w:sz w:val="20"/>
          <w:szCs w:val="20"/>
        </w:rPr>
        <w:t>Responder por la calidad de la información recolectada en el trabajo de campo, garantizando su comparabilidad, integridad y veracidad, y realizando los procesos de depuración definidos</w:t>
      </w:r>
      <w:r w:rsidRPr="005452A5">
        <w:rPr>
          <w:rFonts w:ascii="Arial" w:eastAsia="Arial" w:hAnsi="Arial" w:cs="Arial"/>
          <w:sz w:val="20"/>
          <w:szCs w:val="20"/>
        </w:rPr>
        <w:t>.</w:t>
      </w:r>
    </w:p>
    <w:p w14:paraId="630DE365" w14:textId="77777777" w:rsidR="0069398F" w:rsidRPr="005452A5" w:rsidRDefault="0069398F" w:rsidP="0069398F">
      <w:pPr>
        <w:pBdr>
          <w:top w:val="nil"/>
          <w:left w:val="nil"/>
          <w:bottom w:val="nil"/>
          <w:right w:val="nil"/>
          <w:between w:val="nil"/>
        </w:pBdr>
        <w:jc w:val="both"/>
        <w:rPr>
          <w:rFonts w:ascii="Arial" w:eastAsia="Arial" w:hAnsi="Arial" w:cs="Arial"/>
          <w:sz w:val="20"/>
          <w:szCs w:val="20"/>
        </w:rPr>
      </w:pPr>
    </w:p>
    <w:p w14:paraId="4026375E" w14:textId="3FE08FF3" w:rsidR="00177E1C" w:rsidRPr="005452A5" w:rsidRDefault="00177E1C" w:rsidP="0069398F">
      <w:pPr>
        <w:numPr>
          <w:ilvl w:val="0"/>
          <w:numId w:val="10"/>
        </w:numPr>
        <w:pBdr>
          <w:top w:val="nil"/>
          <w:left w:val="nil"/>
          <w:bottom w:val="nil"/>
          <w:right w:val="nil"/>
          <w:between w:val="nil"/>
        </w:pBdr>
        <w:jc w:val="both"/>
        <w:rPr>
          <w:rFonts w:ascii="Arial" w:eastAsia="Arial" w:hAnsi="Arial" w:cs="Arial"/>
          <w:sz w:val="20"/>
          <w:szCs w:val="20"/>
        </w:rPr>
      </w:pPr>
      <w:r w:rsidRPr="005452A5">
        <w:rPr>
          <w:rFonts w:ascii="Arial" w:eastAsia="Arial" w:hAnsi="Arial" w:cs="Arial"/>
          <w:sz w:val="20"/>
          <w:szCs w:val="20"/>
        </w:rPr>
        <w:t xml:space="preserve">Cada producto del contrato presentado por el consultor debe ser entregado en medio electrónico al supervisor y a los delegados del Comité técnico de la SDDE, </w:t>
      </w:r>
      <w:r w:rsidRPr="005452A5">
        <w:rPr>
          <w:rFonts w:ascii="Arial" w:eastAsia="Arial" w:hAnsi="Arial" w:cs="Arial"/>
          <w:b/>
          <w:sz w:val="20"/>
          <w:szCs w:val="20"/>
        </w:rPr>
        <w:t>conforme al detalle del contenido de cada producto,</w:t>
      </w:r>
      <w:r w:rsidRPr="005452A5">
        <w:rPr>
          <w:rFonts w:ascii="Arial" w:eastAsia="Arial" w:hAnsi="Arial" w:cs="Arial"/>
          <w:sz w:val="20"/>
          <w:szCs w:val="20"/>
        </w:rPr>
        <w:t xml:space="preserve"> para la socialización y observaciones a que haya lugar para los correspondientes ajustes cuando se requiera</w:t>
      </w:r>
      <w:r w:rsidRPr="005452A5">
        <w:rPr>
          <w:rFonts w:ascii="Arial" w:eastAsia="Arial" w:hAnsi="Arial" w:cs="Arial"/>
          <w:color w:val="202124"/>
          <w:sz w:val="20"/>
          <w:szCs w:val="20"/>
        </w:rPr>
        <w:t>.</w:t>
      </w:r>
    </w:p>
    <w:p w14:paraId="48CB8057" w14:textId="77777777" w:rsidR="00EC35D6" w:rsidRDefault="00EC35D6">
      <w:pPr>
        <w:pBdr>
          <w:top w:val="nil"/>
          <w:left w:val="nil"/>
          <w:bottom w:val="nil"/>
          <w:right w:val="nil"/>
          <w:between w:val="nil"/>
        </w:pBdr>
        <w:ind w:left="708"/>
        <w:rPr>
          <w:rFonts w:ascii="Arial" w:eastAsia="Arial" w:hAnsi="Arial" w:cs="Arial"/>
          <w:color w:val="000000"/>
          <w:sz w:val="20"/>
          <w:szCs w:val="20"/>
          <w:highlight w:val="yellow"/>
        </w:rPr>
      </w:pPr>
    </w:p>
    <w:p w14:paraId="420768D7" w14:textId="77777777" w:rsidR="00EC35D6" w:rsidRDefault="00BC7B59">
      <w:pPr>
        <w:numPr>
          <w:ilvl w:val="0"/>
          <w:numId w:val="10"/>
        </w:numPr>
        <w:pBdr>
          <w:top w:val="nil"/>
          <w:left w:val="nil"/>
          <w:bottom w:val="nil"/>
          <w:right w:val="nil"/>
          <w:between w:val="nil"/>
        </w:pBdr>
        <w:jc w:val="both"/>
        <w:rPr>
          <w:rFonts w:ascii="Arial" w:eastAsia="Arial" w:hAnsi="Arial" w:cs="Arial"/>
          <w:sz w:val="20"/>
          <w:szCs w:val="20"/>
          <w:highlight w:val="white"/>
        </w:rPr>
      </w:pPr>
      <w:r>
        <w:rPr>
          <w:rFonts w:ascii="Arial" w:eastAsia="Arial" w:hAnsi="Arial" w:cs="Arial"/>
          <w:sz w:val="20"/>
          <w:szCs w:val="20"/>
          <w:highlight w:val="white"/>
        </w:rPr>
        <w:t xml:space="preserve">Entregar informes parciales semanales que den cuenta del avance en campo de la recolección de la información y el cumplimiento del diseño muestral, y conforme a los parámetros que defina el supervisor o el comité técnico. </w:t>
      </w:r>
    </w:p>
    <w:p w14:paraId="314DD4C7" w14:textId="77777777" w:rsidR="00EC35D6" w:rsidRDefault="00EC35D6">
      <w:pPr>
        <w:pBdr>
          <w:top w:val="nil"/>
          <w:left w:val="nil"/>
          <w:bottom w:val="nil"/>
          <w:right w:val="nil"/>
          <w:between w:val="nil"/>
        </w:pBdr>
        <w:ind w:left="360"/>
        <w:jc w:val="both"/>
        <w:rPr>
          <w:rFonts w:ascii="Arial" w:eastAsia="Arial" w:hAnsi="Arial" w:cs="Arial"/>
          <w:sz w:val="20"/>
          <w:szCs w:val="20"/>
          <w:highlight w:val="white"/>
        </w:rPr>
      </w:pPr>
    </w:p>
    <w:p w14:paraId="58457D68" w14:textId="77777777" w:rsidR="00177E1C" w:rsidRDefault="00177E1C" w:rsidP="00177E1C">
      <w:pPr>
        <w:numPr>
          <w:ilvl w:val="0"/>
          <w:numId w:val="10"/>
        </w:numPr>
        <w:pBdr>
          <w:top w:val="nil"/>
          <w:left w:val="nil"/>
          <w:bottom w:val="nil"/>
          <w:right w:val="nil"/>
          <w:between w:val="nil"/>
        </w:pBdr>
        <w:spacing w:after="160" w:line="259"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al supervisor los informes de ejecución de actividades </w:t>
      </w:r>
      <w:proofErr w:type="gramStart"/>
      <w:r>
        <w:rPr>
          <w:rFonts w:ascii="Arial" w:eastAsia="Arial" w:hAnsi="Arial" w:cs="Arial"/>
          <w:color w:val="000000"/>
          <w:sz w:val="20"/>
          <w:szCs w:val="20"/>
        </w:rPr>
        <w:t>conjuntamente con</w:t>
      </w:r>
      <w:proofErr w:type="gramEnd"/>
      <w:r>
        <w:rPr>
          <w:rFonts w:ascii="Arial" w:eastAsia="Arial" w:hAnsi="Arial" w:cs="Arial"/>
          <w:color w:val="000000"/>
          <w:sz w:val="20"/>
          <w:szCs w:val="20"/>
        </w:rPr>
        <w:t xml:space="preserve"> la entrega de cada producto. Una vez el consultor reciba los comentarios efectuados por parte de los delegados del comité técnico de la </w:t>
      </w:r>
      <w:sdt>
        <w:sdtPr>
          <w:tag w:val="goog_rdk_1"/>
          <w:id w:val="1553653693"/>
        </w:sdtPr>
        <w:sdtContent/>
      </w:sdt>
      <w:r>
        <w:rPr>
          <w:rFonts w:ascii="Arial" w:eastAsia="Arial" w:hAnsi="Arial" w:cs="Arial"/>
          <w:color w:val="000000"/>
          <w:sz w:val="20"/>
          <w:szCs w:val="20"/>
        </w:rPr>
        <w:t>SDDE y el supervisor, contará con un plazo máximo de 7 días hábiles para entregar el producto con los ajustes solicitados y enviará el informe en forma física</w:t>
      </w:r>
      <w:r>
        <w:rPr>
          <w:rFonts w:ascii="Arial" w:eastAsia="Arial" w:hAnsi="Arial" w:cs="Arial"/>
          <w:sz w:val="20"/>
          <w:szCs w:val="20"/>
        </w:rPr>
        <w:t xml:space="preserve"> (si se requiere)</w:t>
      </w:r>
      <w:r>
        <w:rPr>
          <w:rFonts w:ascii="Arial" w:eastAsia="Arial" w:hAnsi="Arial" w:cs="Arial"/>
          <w:color w:val="000000"/>
          <w:sz w:val="20"/>
          <w:szCs w:val="20"/>
        </w:rPr>
        <w:t xml:space="preserve"> y magnética ajustado con el fin de que el Supervisor los verifique. El consultor deberá entregar el producto final a más tardar </w:t>
      </w:r>
      <w:r>
        <w:rPr>
          <w:rFonts w:ascii="Arial" w:eastAsia="Arial" w:hAnsi="Arial" w:cs="Arial"/>
          <w:sz w:val="20"/>
          <w:szCs w:val="20"/>
        </w:rPr>
        <w:t xml:space="preserve">10 días hábiles </w:t>
      </w:r>
      <w:r>
        <w:rPr>
          <w:rFonts w:ascii="Arial" w:eastAsia="Arial" w:hAnsi="Arial" w:cs="Arial"/>
          <w:color w:val="000000"/>
          <w:sz w:val="20"/>
          <w:szCs w:val="20"/>
        </w:rPr>
        <w:t xml:space="preserve">antes de la finalización del plazo de ejecución contractual, con el objeto de que el Supervisor del contrato pueda practicar la revisión pertinente. El consultor realizará los ajustes en caso a que haya lugar a los mismos. </w:t>
      </w:r>
    </w:p>
    <w:p w14:paraId="226FCB6E" w14:textId="77777777" w:rsidR="00EC35D6" w:rsidRDefault="00BC7B59">
      <w:pPr>
        <w:numPr>
          <w:ilvl w:val="0"/>
          <w:numId w:val="10"/>
        </w:numPr>
        <w:jc w:val="both"/>
        <w:rPr>
          <w:rFonts w:ascii="Arial" w:eastAsia="Arial" w:hAnsi="Arial" w:cs="Arial"/>
          <w:sz w:val="20"/>
          <w:szCs w:val="20"/>
        </w:rPr>
      </w:pPr>
      <w:r>
        <w:rPr>
          <w:rFonts w:ascii="Arial" w:eastAsia="Arial" w:hAnsi="Arial" w:cs="Arial"/>
          <w:sz w:val="20"/>
          <w:szCs w:val="20"/>
        </w:rPr>
        <w:t>Garantizar el equipo de trabajo necesario, así como su disponibilidad para el desarrollo de las actividades de recolección de información en campo dentro de los términos establecidos en el cronograma acordado en la reunión de inicio. Sin perjuicio del equipo presentado en la oferta para el operativo de recolección, el contratista debe garantizar la cantidad de personal necesario para cumplir con la entrega de los productos del contrato dentro de los plazos del cronograma acordado en la reunión de inicio.</w:t>
      </w:r>
    </w:p>
    <w:p w14:paraId="35DBEF56" w14:textId="77777777" w:rsidR="00EC35D6" w:rsidRDefault="00EC35D6">
      <w:pPr>
        <w:ind w:left="720"/>
        <w:jc w:val="both"/>
        <w:rPr>
          <w:rFonts w:ascii="Arial" w:eastAsia="Arial" w:hAnsi="Arial" w:cs="Arial"/>
          <w:sz w:val="20"/>
          <w:szCs w:val="20"/>
        </w:rPr>
      </w:pPr>
    </w:p>
    <w:p w14:paraId="51798ECF" w14:textId="77777777" w:rsidR="00EC35D6" w:rsidRDefault="00BC7B59">
      <w:pPr>
        <w:numPr>
          <w:ilvl w:val="0"/>
          <w:numId w:val="10"/>
        </w:numPr>
        <w:jc w:val="both"/>
        <w:rPr>
          <w:rFonts w:ascii="Arial" w:eastAsia="Arial" w:hAnsi="Arial" w:cs="Arial"/>
          <w:sz w:val="20"/>
          <w:szCs w:val="20"/>
        </w:rPr>
      </w:pPr>
      <w:r>
        <w:rPr>
          <w:rFonts w:ascii="Arial" w:eastAsia="Arial" w:hAnsi="Arial" w:cs="Arial"/>
          <w:sz w:val="20"/>
          <w:szCs w:val="20"/>
        </w:rPr>
        <w:t>Documentar las razones por las cuales haya empresas que no se pueden encuestar. Para los que no se puedan contactar, se debe intentar 3 veces cada medio contacto. Cada contacto debe ser en horas y días distintos. Estos intentos deben quedar documentados.</w:t>
      </w:r>
    </w:p>
    <w:p w14:paraId="3F686980" w14:textId="77777777" w:rsidR="00EC35D6" w:rsidRDefault="00EC35D6">
      <w:pPr>
        <w:pBdr>
          <w:top w:val="nil"/>
          <w:left w:val="nil"/>
          <w:bottom w:val="nil"/>
          <w:right w:val="nil"/>
          <w:between w:val="nil"/>
        </w:pBdr>
        <w:ind w:left="708"/>
        <w:rPr>
          <w:rFonts w:ascii="Arial" w:eastAsia="Arial" w:hAnsi="Arial" w:cs="Arial"/>
          <w:color w:val="000000"/>
          <w:sz w:val="20"/>
          <w:szCs w:val="20"/>
        </w:rPr>
      </w:pPr>
    </w:p>
    <w:p w14:paraId="23A42639" w14:textId="77777777" w:rsidR="00EC35D6" w:rsidRDefault="00BC7B59">
      <w:pPr>
        <w:numPr>
          <w:ilvl w:val="0"/>
          <w:numId w:val="10"/>
        </w:numPr>
        <w:jc w:val="both"/>
        <w:rPr>
          <w:rFonts w:ascii="Arial" w:eastAsia="Arial" w:hAnsi="Arial" w:cs="Arial"/>
          <w:sz w:val="20"/>
          <w:szCs w:val="20"/>
        </w:rPr>
      </w:pPr>
      <w:r>
        <w:rPr>
          <w:rFonts w:ascii="Arial" w:eastAsia="Arial" w:hAnsi="Arial" w:cs="Arial"/>
          <w:sz w:val="20"/>
          <w:szCs w:val="20"/>
        </w:rPr>
        <w:t>Hacer una presentación del informe final ante la secretaria de despacho, el director de estudios de desarrollo económico, el comité técnico del contrato y demás funcionarios administrativos de la SDDE designados acerca de los principales resultados de la encuesta de demanda laboral, en la fecha y hora que se señale para tal efecto por parte del supervisor del contrato.</w:t>
      </w:r>
    </w:p>
    <w:p w14:paraId="6B5B2090" w14:textId="77777777" w:rsidR="00EC35D6" w:rsidRDefault="00EC35D6">
      <w:pPr>
        <w:pBdr>
          <w:top w:val="nil"/>
          <w:left w:val="nil"/>
          <w:bottom w:val="nil"/>
          <w:right w:val="nil"/>
          <w:between w:val="nil"/>
        </w:pBdr>
        <w:ind w:left="708"/>
        <w:rPr>
          <w:rFonts w:ascii="Arial" w:eastAsia="Arial" w:hAnsi="Arial" w:cs="Arial"/>
          <w:color w:val="000000"/>
          <w:sz w:val="20"/>
          <w:szCs w:val="20"/>
        </w:rPr>
      </w:pPr>
    </w:p>
    <w:p w14:paraId="05315331" w14:textId="77777777" w:rsidR="00EC35D6" w:rsidRDefault="00EC35D6" w:rsidP="0069398F">
      <w:pPr>
        <w:pBdr>
          <w:top w:val="nil"/>
          <w:left w:val="nil"/>
          <w:bottom w:val="nil"/>
          <w:right w:val="nil"/>
          <w:between w:val="nil"/>
        </w:pBdr>
        <w:rPr>
          <w:rFonts w:ascii="Arial" w:eastAsia="Arial" w:hAnsi="Arial" w:cs="Arial"/>
          <w:color w:val="000000"/>
          <w:sz w:val="20"/>
          <w:szCs w:val="20"/>
          <w:highlight w:val="yellow"/>
        </w:rPr>
      </w:pPr>
    </w:p>
    <w:p w14:paraId="50512769" w14:textId="77777777" w:rsidR="00EC35D6" w:rsidRDefault="00BC7B59">
      <w:pPr>
        <w:numPr>
          <w:ilvl w:val="0"/>
          <w:numId w:val="10"/>
        </w:numPr>
        <w:pBdr>
          <w:top w:val="nil"/>
          <w:left w:val="nil"/>
          <w:bottom w:val="nil"/>
          <w:right w:val="nil"/>
          <w:between w:val="nil"/>
        </w:pBdr>
        <w:spacing w:after="160"/>
        <w:jc w:val="both"/>
        <w:rPr>
          <w:rFonts w:ascii="Arial" w:eastAsia="Arial" w:hAnsi="Arial" w:cs="Arial"/>
          <w:color w:val="000000"/>
          <w:sz w:val="20"/>
          <w:szCs w:val="20"/>
        </w:rPr>
      </w:pPr>
      <w:r>
        <w:rPr>
          <w:rFonts w:ascii="Arial" w:eastAsia="Arial" w:hAnsi="Arial" w:cs="Arial"/>
          <w:color w:val="000000"/>
          <w:sz w:val="20"/>
          <w:szCs w:val="20"/>
        </w:rPr>
        <w:t xml:space="preserve">Desarrollar las demás actividades relacionadas con el objeto del contrato que sean acordadas con el supervisor para el cabal cumplimiento </w:t>
      </w:r>
      <w:proofErr w:type="gramStart"/>
      <w:r>
        <w:rPr>
          <w:rFonts w:ascii="Arial" w:eastAsia="Arial" w:hAnsi="Arial" w:cs="Arial"/>
          <w:color w:val="000000"/>
          <w:sz w:val="20"/>
          <w:szCs w:val="20"/>
        </w:rPr>
        <w:t>del mismo</w:t>
      </w:r>
      <w:proofErr w:type="gramEnd"/>
      <w:r>
        <w:rPr>
          <w:rFonts w:ascii="Arial" w:eastAsia="Arial" w:hAnsi="Arial" w:cs="Arial"/>
          <w:color w:val="000000"/>
          <w:sz w:val="20"/>
          <w:szCs w:val="20"/>
        </w:rPr>
        <w:t>.</w:t>
      </w:r>
    </w:p>
    <w:p w14:paraId="5461D237" w14:textId="77777777" w:rsidR="00EC35D6" w:rsidRDefault="00EC35D6">
      <w:pPr>
        <w:pBdr>
          <w:top w:val="nil"/>
          <w:left w:val="nil"/>
          <w:bottom w:val="nil"/>
          <w:right w:val="nil"/>
          <w:between w:val="nil"/>
        </w:pBdr>
        <w:ind w:left="708"/>
        <w:rPr>
          <w:rFonts w:ascii="Arial" w:eastAsia="Arial" w:hAnsi="Arial" w:cs="Arial"/>
          <w:color w:val="000000"/>
          <w:sz w:val="20"/>
          <w:szCs w:val="20"/>
        </w:rPr>
      </w:pPr>
    </w:p>
    <w:p w14:paraId="47CA7779" w14:textId="77777777" w:rsidR="00EC35D6" w:rsidRDefault="00BC7B59">
      <w:pPr>
        <w:ind w:hanging="2"/>
        <w:jc w:val="both"/>
        <w:rPr>
          <w:rFonts w:ascii="Arial" w:eastAsia="Arial" w:hAnsi="Arial" w:cs="Arial"/>
          <w:b/>
          <w:sz w:val="20"/>
          <w:szCs w:val="20"/>
        </w:rPr>
      </w:pPr>
      <w:r>
        <w:rPr>
          <w:rFonts w:ascii="Arial" w:eastAsia="Arial" w:hAnsi="Arial" w:cs="Arial"/>
          <w:b/>
          <w:color w:val="000000"/>
          <w:sz w:val="20"/>
          <w:szCs w:val="20"/>
        </w:rPr>
        <w:t>5.2</w:t>
      </w:r>
      <w:r>
        <w:rPr>
          <w:rFonts w:ascii="Arial" w:eastAsia="Arial" w:hAnsi="Arial" w:cs="Arial"/>
          <w:color w:val="000000"/>
          <w:sz w:val="20"/>
          <w:szCs w:val="20"/>
        </w:rPr>
        <w:t xml:space="preserve">. </w:t>
      </w:r>
      <w:r>
        <w:rPr>
          <w:rFonts w:ascii="Arial" w:eastAsia="Arial" w:hAnsi="Arial" w:cs="Arial"/>
          <w:b/>
          <w:color w:val="000000"/>
          <w:sz w:val="20"/>
          <w:szCs w:val="20"/>
        </w:rPr>
        <w:t>Productos:</w:t>
      </w:r>
      <w:r>
        <w:rPr>
          <w:rFonts w:ascii="Arial" w:eastAsia="Arial" w:hAnsi="Arial" w:cs="Arial"/>
          <w:color w:val="000000"/>
          <w:sz w:val="20"/>
          <w:szCs w:val="20"/>
        </w:rPr>
        <w:t xml:space="preserve"> </w:t>
      </w:r>
      <w:r>
        <w:rPr>
          <w:rFonts w:ascii="Arial" w:eastAsia="Arial" w:hAnsi="Arial" w:cs="Arial"/>
          <w:sz w:val="20"/>
          <w:szCs w:val="20"/>
        </w:rPr>
        <w:t>El contratista seleccionado deberá cumplir con los entregables que se describen a continuación</w:t>
      </w:r>
      <w:r>
        <w:rPr>
          <w:rFonts w:ascii="Arial" w:eastAsia="Arial" w:hAnsi="Arial" w:cs="Arial"/>
          <w:b/>
          <w:sz w:val="20"/>
          <w:szCs w:val="20"/>
        </w:rPr>
        <w:t>:</w:t>
      </w:r>
    </w:p>
    <w:p w14:paraId="3D564196" w14:textId="77777777" w:rsidR="00EC35D6" w:rsidRDefault="00EC35D6">
      <w:pPr>
        <w:ind w:hanging="2"/>
        <w:jc w:val="both"/>
        <w:rPr>
          <w:rFonts w:ascii="Arial" w:eastAsia="Arial" w:hAnsi="Arial" w:cs="Arial"/>
          <w:b/>
          <w:sz w:val="20"/>
          <w:szCs w:val="20"/>
        </w:rPr>
      </w:pPr>
    </w:p>
    <w:tbl>
      <w:tblPr>
        <w:tblStyle w:val="a1"/>
        <w:tblW w:w="93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0"/>
        <w:gridCol w:w="6890"/>
      </w:tblGrid>
      <w:tr w:rsidR="00EC35D6" w14:paraId="78BCCAC8" w14:textId="77777777">
        <w:tc>
          <w:tcPr>
            <w:tcW w:w="2420" w:type="dxa"/>
          </w:tcPr>
          <w:p w14:paraId="311EEF29" w14:textId="77777777" w:rsidR="00EC35D6" w:rsidRDefault="00BC7B59">
            <w:pPr>
              <w:jc w:val="center"/>
              <w:rPr>
                <w:rFonts w:ascii="Arial" w:eastAsia="Arial" w:hAnsi="Arial" w:cs="Arial"/>
                <w:b/>
                <w:sz w:val="20"/>
                <w:szCs w:val="20"/>
              </w:rPr>
            </w:pPr>
            <w:r>
              <w:rPr>
                <w:rFonts w:ascii="Arial" w:eastAsia="Arial" w:hAnsi="Arial" w:cs="Arial"/>
                <w:b/>
                <w:sz w:val="20"/>
                <w:szCs w:val="20"/>
              </w:rPr>
              <w:t>No. producto</w:t>
            </w:r>
          </w:p>
        </w:tc>
        <w:tc>
          <w:tcPr>
            <w:tcW w:w="6890" w:type="dxa"/>
          </w:tcPr>
          <w:p w14:paraId="0AC9BF4E" w14:textId="77777777" w:rsidR="00EC35D6" w:rsidRDefault="00BC7B59">
            <w:pPr>
              <w:jc w:val="center"/>
              <w:rPr>
                <w:rFonts w:ascii="Arial" w:eastAsia="Arial" w:hAnsi="Arial" w:cs="Arial"/>
                <w:b/>
                <w:sz w:val="20"/>
                <w:szCs w:val="20"/>
              </w:rPr>
            </w:pPr>
            <w:r>
              <w:rPr>
                <w:rFonts w:ascii="Arial" w:eastAsia="Arial" w:hAnsi="Arial" w:cs="Arial"/>
                <w:b/>
                <w:sz w:val="20"/>
                <w:szCs w:val="20"/>
              </w:rPr>
              <w:t>Detalle del contenido del producto</w:t>
            </w:r>
          </w:p>
        </w:tc>
      </w:tr>
      <w:tr w:rsidR="00EC35D6" w14:paraId="03C3C045" w14:textId="77777777">
        <w:tc>
          <w:tcPr>
            <w:tcW w:w="2420" w:type="dxa"/>
          </w:tcPr>
          <w:p w14:paraId="7DBC4460" w14:textId="77777777" w:rsidR="00EC35D6" w:rsidRDefault="00BC7B59">
            <w:pPr>
              <w:ind w:hanging="2"/>
              <w:jc w:val="both"/>
              <w:rPr>
                <w:rFonts w:ascii="Arial" w:eastAsia="Arial" w:hAnsi="Arial" w:cs="Arial"/>
                <w:b/>
                <w:sz w:val="20"/>
                <w:szCs w:val="20"/>
              </w:rPr>
            </w:pPr>
            <w:bookmarkStart w:id="5" w:name="_heading=h.tyjcwt" w:colFirst="0" w:colLast="0"/>
            <w:bookmarkEnd w:id="5"/>
            <w:r>
              <w:rPr>
                <w:rFonts w:ascii="Arial" w:eastAsia="Arial" w:hAnsi="Arial" w:cs="Arial"/>
                <w:b/>
                <w:sz w:val="20"/>
                <w:szCs w:val="20"/>
              </w:rPr>
              <w:t>PRODUCTO 1. DOCUMENTO METODOLÓGICO (para ser entregado en la semana 4 de ejecución del contrato)</w:t>
            </w:r>
          </w:p>
          <w:p w14:paraId="3A982278" w14:textId="77777777" w:rsidR="00EC35D6" w:rsidRDefault="00EC35D6">
            <w:pPr>
              <w:ind w:hanging="2"/>
              <w:jc w:val="both"/>
              <w:rPr>
                <w:rFonts w:ascii="Arial" w:eastAsia="Arial" w:hAnsi="Arial" w:cs="Arial"/>
                <w:b/>
                <w:sz w:val="20"/>
                <w:szCs w:val="20"/>
              </w:rPr>
            </w:pPr>
          </w:p>
          <w:p w14:paraId="796F185A" w14:textId="77777777" w:rsidR="00EC35D6" w:rsidRDefault="00BC7B59">
            <w:pPr>
              <w:jc w:val="both"/>
              <w:rPr>
                <w:rFonts w:ascii="Arial" w:eastAsia="Arial" w:hAnsi="Arial" w:cs="Arial"/>
                <w:color w:val="000000"/>
                <w:sz w:val="20"/>
                <w:szCs w:val="20"/>
              </w:rPr>
            </w:pPr>
            <w:r>
              <w:rPr>
                <w:rFonts w:ascii="Arial" w:eastAsia="Arial" w:hAnsi="Arial" w:cs="Arial"/>
                <w:color w:val="000000"/>
                <w:sz w:val="20"/>
                <w:szCs w:val="20"/>
              </w:rPr>
              <w:t xml:space="preserve">Este desarrolla la propuesta de diseño metodológico de la Encuesta y debe presentar la descripción de cómo se adelantará el muestreo, la recolección de los datos y el procesamiento. En particular este documento debe </w:t>
            </w:r>
            <w:r>
              <w:rPr>
                <w:rFonts w:ascii="Arial" w:eastAsia="Arial" w:hAnsi="Arial" w:cs="Arial"/>
                <w:sz w:val="20"/>
                <w:szCs w:val="20"/>
              </w:rPr>
              <w:t>tener en cuenta</w:t>
            </w:r>
            <w:r>
              <w:rPr>
                <w:rFonts w:ascii="Arial" w:eastAsia="Arial" w:hAnsi="Arial" w:cs="Arial"/>
                <w:color w:val="000000"/>
                <w:sz w:val="20"/>
                <w:szCs w:val="20"/>
              </w:rPr>
              <w:t xml:space="preserve"> cómo mínimo:</w:t>
            </w:r>
          </w:p>
          <w:p w14:paraId="36062ED4" w14:textId="77777777" w:rsidR="00EC35D6" w:rsidRDefault="00EC35D6">
            <w:pPr>
              <w:jc w:val="both"/>
              <w:rPr>
                <w:rFonts w:ascii="Arial" w:eastAsia="Arial" w:hAnsi="Arial" w:cs="Arial"/>
                <w:sz w:val="20"/>
                <w:szCs w:val="20"/>
              </w:rPr>
            </w:pPr>
          </w:p>
          <w:p w14:paraId="263F57DB" w14:textId="77777777" w:rsidR="00EC35D6" w:rsidRDefault="00EC35D6">
            <w:pPr>
              <w:pBdr>
                <w:top w:val="nil"/>
                <w:left w:val="nil"/>
                <w:bottom w:val="nil"/>
                <w:right w:val="nil"/>
                <w:between w:val="nil"/>
              </w:pBdr>
              <w:jc w:val="both"/>
              <w:rPr>
                <w:rFonts w:ascii="Arial" w:eastAsia="Arial" w:hAnsi="Arial" w:cs="Arial"/>
                <w:b/>
                <w:sz w:val="20"/>
                <w:szCs w:val="20"/>
              </w:rPr>
            </w:pPr>
          </w:p>
        </w:tc>
        <w:tc>
          <w:tcPr>
            <w:tcW w:w="6890" w:type="dxa"/>
          </w:tcPr>
          <w:p w14:paraId="671A220E" w14:textId="77777777" w:rsidR="00EC35D6" w:rsidRDefault="00BC7B59">
            <w:pPr>
              <w:ind w:right="439"/>
              <w:jc w:val="both"/>
              <w:rPr>
                <w:rFonts w:ascii="Arial" w:eastAsia="Arial" w:hAnsi="Arial" w:cs="Arial"/>
                <w:color w:val="000000"/>
                <w:sz w:val="20"/>
                <w:szCs w:val="20"/>
              </w:rPr>
            </w:pPr>
            <w:bookmarkStart w:id="6" w:name="_heading=h.3dy6vkm" w:colFirst="0" w:colLast="0"/>
            <w:bookmarkEnd w:id="6"/>
            <w:r>
              <w:rPr>
                <w:rFonts w:ascii="Arial" w:eastAsia="Arial" w:hAnsi="Arial" w:cs="Arial"/>
                <w:color w:val="000000"/>
                <w:sz w:val="20"/>
                <w:szCs w:val="20"/>
              </w:rPr>
              <w:t xml:space="preserve">Este desarrolla la propuesta de diseño metodológico de la Encuesta y debe presentar la descripción de cómo se adelantará el muestreo, la recolección de los datos y el procesamiento. En particular este documento debe </w:t>
            </w:r>
            <w:r>
              <w:rPr>
                <w:rFonts w:ascii="Arial" w:eastAsia="Arial" w:hAnsi="Arial" w:cs="Arial"/>
                <w:sz w:val="20"/>
                <w:szCs w:val="20"/>
              </w:rPr>
              <w:t>tener en cuenta</w:t>
            </w:r>
            <w:r>
              <w:rPr>
                <w:rFonts w:ascii="Arial" w:eastAsia="Arial" w:hAnsi="Arial" w:cs="Arial"/>
                <w:color w:val="000000"/>
                <w:sz w:val="20"/>
                <w:szCs w:val="20"/>
              </w:rPr>
              <w:t xml:space="preserve"> cómo mínimo:</w:t>
            </w:r>
          </w:p>
          <w:p w14:paraId="70996772" w14:textId="77777777" w:rsidR="00EC35D6" w:rsidRDefault="00EC35D6">
            <w:pPr>
              <w:ind w:right="439"/>
              <w:jc w:val="both"/>
              <w:rPr>
                <w:rFonts w:ascii="Arial" w:eastAsia="Arial" w:hAnsi="Arial" w:cs="Arial"/>
                <w:sz w:val="20"/>
                <w:szCs w:val="20"/>
              </w:rPr>
            </w:pPr>
          </w:p>
          <w:p w14:paraId="482283FD" w14:textId="77777777" w:rsidR="00EC35D6" w:rsidRDefault="00BC7B59">
            <w:pPr>
              <w:pBdr>
                <w:top w:val="nil"/>
                <w:left w:val="nil"/>
                <w:bottom w:val="nil"/>
                <w:right w:val="nil"/>
                <w:between w:val="nil"/>
              </w:pBdr>
              <w:ind w:right="439"/>
              <w:jc w:val="both"/>
              <w:rPr>
                <w:rFonts w:ascii="Arial" w:eastAsia="Arial" w:hAnsi="Arial" w:cs="Arial"/>
                <w:color w:val="000000"/>
                <w:sz w:val="20"/>
                <w:szCs w:val="20"/>
              </w:rPr>
            </w:pPr>
            <w:r>
              <w:rPr>
                <w:rFonts w:ascii="Arial" w:eastAsia="Arial" w:hAnsi="Arial" w:cs="Arial"/>
                <w:b/>
                <w:color w:val="000000"/>
                <w:sz w:val="20"/>
                <w:szCs w:val="20"/>
              </w:rPr>
              <w:t>El diseño temático</w:t>
            </w:r>
            <w:r>
              <w:rPr>
                <w:rFonts w:ascii="Arial" w:eastAsia="Arial" w:hAnsi="Arial" w:cs="Arial"/>
                <w:color w:val="000000"/>
                <w:sz w:val="20"/>
                <w:szCs w:val="20"/>
              </w:rPr>
              <w:t xml:space="preserve"> el cual debe incluir:</w:t>
            </w:r>
          </w:p>
          <w:p w14:paraId="6F2E5940" w14:textId="77777777" w:rsidR="00EC35D6" w:rsidRDefault="00EC35D6">
            <w:pPr>
              <w:pBdr>
                <w:top w:val="nil"/>
                <w:left w:val="nil"/>
                <w:bottom w:val="nil"/>
                <w:right w:val="nil"/>
                <w:between w:val="nil"/>
              </w:pBdr>
              <w:ind w:right="439"/>
              <w:jc w:val="both"/>
              <w:rPr>
                <w:rFonts w:ascii="Arial" w:eastAsia="Arial" w:hAnsi="Arial" w:cs="Arial"/>
                <w:color w:val="000000"/>
                <w:sz w:val="20"/>
                <w:szCs w:val="20"/>
              </w:rPr>
            </w:pPr>
          </w:p>
          <w:p w14:paraId="6022CC02" w14:textId="77777777" w:rsidR="00EC35D6" w:rsidRDefault="00BC7B59">
            <w:pPr>
              <w:numPr>
                <w:ilvl w:val="0"/>
                <w:numId w:val="11"/>
              </w:numPr>
              <w:pBdr>
                <w:top w:val="nil"/>
                <w:left w:val="nil"/>
                <w:bottom w:val="nil"/>
                <w:right w:val="nil"/>
                <w:between w:val="nil"/>
              </w:pBdr>
              <w:spacing w:after="160"/>
              <w:ind w:right="439"/>
              <w:rPr>
                <w:rFonts w:ascii="Arial" w:eastAsia="Arial" w:hAnsi="Arial" w:cs="Arial"/>
                <w:color w:val="000000"/>
                <w:sz w:val="20"/>
                <w:szCs w:val="20"/>
              </w:rPr>
            </w:pPr>
            <w:bookmarkStart w:id="7" w:name="_heading=h.1t3h5sf" w:colFirst="0" w:colLast="0"/>
            <w:bookmarkEnd w:id="7"/>
            <w:r>
              <w:rPr>
                <w:rFonts w:ascii="Arial" w:eastAsia="Arial" w:hAnsi="Arial" w:cs="Arial"/>
                <w:color w:val="000000"/>
                <w:sz w:val="20"/>
                <w:szCs w:val="20"/>
              </w:rPr>
              <w:t xml:space="preserve">La definición de variables y cómo se construyen los indicadores estadísticos (promedios, porcentajes, índices, variaciones de índices, tasas o razones, entre otros) cómo se calcula o estiman, sus objetivos, </w:t>
            </w:r>
            <w:r>
              <w:rPr>
                <w:rFonts w:ascii="Arial" w:eastAsia="Arial" w:hAnsi="Arial" w:cs="Arial"/>
                <w:sz w:val="20"/>
                <w:szCs w:val="20"/>
              </w:rPr>
              <w:t>fórmulas</w:t>
            </w:r>
            <w:r>
              <w:rPr>
                <w:rFonts w:ascii="Arial" w:eastAsia="Arial" w:hAnsi="Arial" w:cs="Arial"/>
                <w:color w:val="000000"/>
                <w:sz w:val="20"/>
                <w:szCs w:val="20"/>
              </w:rPr>
              <w:t xml:space="preserve"> y la correspondiente forma de interpretación. </w:t>
            </w:r>
          </w:p>
          <w:p w14:paraId="31F947F6" w14:textId="77777777" w:rsidR="00EC35D6" w:rsidRDefault="00BC7B59">
            <w:pPr>
              <w:numPr>
                <w:ilvl w:val="0"/>
                <w:numId w:val="11"/>
              </w:numPr>
              <w:pBdr>
                <w:top w:val="nil"/>
                <w:left w:val="nil"/>
                <w:bottom w:val="nil"/>
                <w:right w:val="nil"/>
                <w:between w:val="nil"/>
              </w:pBdr>
              <w:spacing w:after="160"/>
              <w:ind w:right="439"/>
              <w:rPr>
                <w:rFonts w:ascii="Arial" w:eastAsia="Arial" w:hAnsi="Arial" w:cs="Arial"/>
                <w:color w:val="000000"/>
                <w:sz w:val="20"/>
                <w:szCs w:val="20"/>
              </w:rPr>
            </w:pPr>
            <w:r>
              <w:rPr>
                <w:rFonts w:ascii="Arial" w:eastAsia="Arial" w:hAnsi="Arial" w:cs="Arial"/>
                <w:color w:val="000000"/>
                <w:sz w:val="20"/>
                <w:szCs w:val="20"/>
              </w:rPr>
              <w:t xml:space="preserve">Un </w:t>
            </w:r>
            <w:r>
              <w:rPr>
                <w:rFonts w:ascii="Arial" w:eastAsia="Arial" w:hAnsi="Arial" w:cs="Arial"/>
                <w:sz w:val="20"/>
                <w:szCs w:val="20"/>
              </w:rPr>
              <w:t>p</w:t>
            </w:r>
            <w:r>
              <w:rPr>
                <w:rFonts w:ascii="Arial" w:eastAsia="Arial" w:hAnsi="Arial" w:cs="Arial"/>
                <w:color w:val="000000"/>
                <w:sz w:val="20"/>
                <w:szCs w:val="20"/>
              </w:rPr>
              <w:t>lan de resultados que describa la forma y los contenidos propuestos como se entregarán dichos resultados; estos pueden ser reportes, informes, cuadros de salida, etc.</w:t>
            </w:r>
          </w:p>
          <w:p w14:paraId="434A7D09" w14:textId="77777777" w:rsidR="00EC35D6" w:rsidRDefault="00BC7B59">
            <w:pPr>
              <w:numPr>
                <w:ilvl w:val="0"/>
                <w:numId w:val="11"/>
              </w:numPr>
              <w:pBdr>
                <w:top w:val="nil"/>
                <w:left w:val="nil"/>
                <w:bottom w:val="nil"/>
                <w:right w:val="nil"/>
                <w:between w:val="nil"/>
              </w:pBdr>
              <w:spacing w:after="160"/>
              <w:ind w:right="439"/>
              <w:rPr>
                <w:rFonts w:ascii="Arial" w:eastAsia="Arial" w:hAnsi="Arial" w:cs="Arial"/>
                <w:color w:val="000000"/>
                <w:sz w:val="20"/>
                <w:szCs w:val="20"/>
              </w:rPr>
            </w:pPr>
            <w:r>
              <w:rPr>
                <w:rFonts w:ascii="Arial" w:eastAsia="Arial" w:hAnsi="Arial" w:cs="Arial"/>
                <w:color w:val="000000"/>
                <w:sz w:val="20"/>
                <w:szCs w:val="20"/>
              </w:rPr>
              <w:t xml:space="preserve">Documentación de los estándares estadísticos utilizados; </w:t>
            </w:r>
            <w:r>
              <w:rPr>
                <w:rFonts w:ascii="Arial" w:eastAsia="Arial" w:hAnsi="Arial" w:cs="Arial"/>
                <w:sz w:val="20"/>
                <w:szCs w:val="20"/>
              </w:rPr>
              <w:t>c</w:t>
            </w:r>
            <w:r>
              <w:rPr>
                <w:rFonts w:ascii="Arial" w:eastAsia="Arial" w:hAnsi="Arial" w:cs="Arial"/>
                <w:color w:val="000000"/>
                <w:sz w:val="20"/>
                <w:szCs w:val="20"/>
              </w:rPr>
              <w:t>lasificaciones y/o nomenclaturas a utilizar.</w:t>
            </w:r>
          </w:p>
          <w:p w14:paraId="1BABA5DA"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 xml:space="preserve">Descripción de cómo se realizó el proceso de validación del cuestionario. </w:t>
            </w:r>
          </w:p>
          <w:p w14:paraId="23065F09" w14:textId="77777777" w:rsidR="00EC35D6" w:rsidRDefault="00BC7B59">
            <w:pPr>
              <w:numPr>
                <w:ilvl w:val="0"/>
                <w:numId w:val="11"/>
              </w:numPr>
              <w:pBdr>
                <w:top w:val="nil"/>
                <w:left w:val="nil"/>
                <w:bottom w:val="nil"/>
                <w:right w:val="nil"/>
                <w:between w:val="nil"/>
              </w:pBdr>
              <w:spacing w:after="160"/>
              <w:ind w:right="439"/>
              <w:rPr>
                <w:rFonts w:ascii="Arial" w:eastAsia="Arial" w:hAnsi="Arial" w:cs="Arial"/>
                <w:color w:val="000000"/>
                <w:sz w:val="20"/>
                <w:szCs w:val="20"/>
              </w:rPr>
            </w:pPr>
            <w:r>
              <w:rPr>
                <w:rFonts w:ascii="Arial" w:eastAsia="Arial" w:hAnsi="Arial" w:cs="Arial"/>
                <w:color w:val="000000"/>
                <w:sz w:val="20"/>
                <w:szCs w:val="20"/>
              </w:rPr>
              <w:t xml:space="preserve">Fuente y estrategias sugeridas para minimizar su desgaste </w:t>
            </w:r>
          </w:p>
          <w:p w14:paraId="467890A5" w14:textId="77777777" w:rsidR="00EC35D6" w:rsidRDefault="00BC7B59">
            <w:pPr>
              <w:numPr>
                <w:ilvl w:val="0"/>
                <w:numId w:val="11"/>
              </w:numPr>
              <w:pBdr>
                <w:top w:val="nil"/>
                <w:left w:val="nil"/>
                <w:bottom w:val="nil"/>
                <w:right w:val="nil"/>
                <w:between w:val="nil"/>
              </w:pBdr>
              <w:spacing w:after="160"/>
              <w:ind w:right="439"/>
              <w:rPr>
                <w:rFonts w:ascii="Arial" w:eastAsia="Arial" w:hAnsi="Arial" w:cs="Arial"/>
                <w:color w:val="000000"/>
                <w:sz w:val="20"/>
                <w:szCs w:val="20"/>
              </w:rPr>
            </w:pPr>
            <w:r>
              <w:rPr>
                <w:rFonts w:ascii="Arial" w:eastAsia="Arial" w:hAnsi="Arial" w:cs="Arial"/>
                <w:color w:val="000000"/>
                <w:sz w:val="20"/>
                <w:szCs w:val="20"/>
              </w:rPr>
              <w:t xml:space="preserve">Las normas, especificaciones o reglas que se aplicarán durante la recolección y el procesamiento </w:t>
            </w:r>
            <w:r>
              <w:rPr>
                <w:rFonts w:ascii="Arial" w:eastAsia="Arial" w:hAnsi="Arial" w:cs="Arial"/>
                <w:sz w:val="20"/>
                <w:szCs w:val="20"/>
              </w:rPr>
              <w:t>del conjunto</w:t>
            </w:r>
            <w:r>
              <w:rPr>
                <w:rFonts w:ascii="Arial" w:eastAsia="Arial" w:hAnsi="Arial" w:cs="Arial"/>
                <w:color w:val="000000"/>
                <w:sz w:val="20"/>
                <w:szCs w:val="20"/>
              </w:rPr>
              <w:t xml:space="preserve"> de datos.</w:t>
            </w:r>
          </w:p>
          <w:p w14:paraId="1A51E282"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Definición de términos o conceptos centrales de la Encuesta, que deberían estar estandarizados. Para los casos en que aplique se sugiere el uso del Sistema de Consulta de Conceptos Estandarizados del DANE https://conceptos.dane.gov.co/conceptos/area_tematica</w:t>
            </w:r>
          </w:p>
          <w:p w14:paraId="526B6387" w14:textId="77777777" w:rsidR="00EC35D6" w:rsidRDefault="00BC7B59">
            <w:pPr>
              <w:ind w:right="439"/>
              <w:jc w:val="both"/>
              <w:rPr>
                <w:rFonts w:ascii="Arial" w:eastAsia="Arial" w:hAnsi="Arial" w:cs="Arial"/>
                <w:color w:val="000000"/>
                <w:sz w:val="20"/>
                <w:szCs w:val="20"/>
              </w:rPr>
            </w:pPr>
            <w:r>
              <w:rPr>
                <w:rFonts w:ascii="Arial" w:eastAsia="Arial" w:hAnsi="Arial" w:cs="Arial"/>
                <w:b/>
                <w:color w:val="000000"/>
                <w:sz w:val="20"/>
                <w:szCs w:val="20"/>
              </w:rPr>
              <w:t>El diseño estadístico</w:t>
            </w:r>
            <w:r>
              <w:rPr>
                <w:rFonts w:ascii="Arial" w:eastAsia="Arial" w:hAnsi="Arial" w:cs="Arial"/>
                <w:color w:val="000000"/>
                <w:sz w:val="20"/>
                <w:szCs w:val="20"/>
              </w:rPr>
              <w:t xml:space="preserve"> el cual debe describir y especificar cómo se realiza el diseño muestral, el tamaño y la selección de la muestra, y establecer la metodología estadística de estimación así:</w:t>
            </w:r>
          </w:p>
          <w:p w14:paraId="7CD604C3" w14:textId="77777777" w:rsidR="00EC35D6" w:rsidRDefault="00EC35D6">
            <w:pPr>
              <w:ind w:right="439"/>
              <w:jc w:val="both"/>
              <w:rPr>
                <w:rFonts w:ascii="Arial" w:eastAsia="Arial" w:hAnsi="Arial" w:cs="Arial"/>
                <w:color w:val="000000"/>
                <w:sz w:val="20"/>
                <w:szCs w:val="20"/>
              </w:rPr>
            </w:pPr>
          </w:p>
          <w:p w14:paraId="39819B0F"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Características del diseño muestral probabilístico</w:t>
            </w:r>
          </w:p>
          <w:p w14:paraId="3C266FC8"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Descripción del universo de estudio, población objetivo, cobertura y desagregaciones geográficas. Desagregaciones temáticas, selección y tamaño de la muestra</w:t>
            </w:r>
          </w:p>
          <w:p w14:paraId="299B23A0"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Descripción de la fuente de los datos, que para este caso es primaria</w:t>
            </w:r>
          </w:p>
          <w:p w14:paraId="3FB26E0B"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Unidades </w:t>
            </w:r>
            <w:r>
              <w:rPr>
                <w:rFonts w:ascii="Arial" w:eastAsia="Arial" w:hAnsi="Arial" w:cs="Arial"/>
                <w:sz w:val="20"/>
                <w:szCs w:val="20"/>
              </w:rPr>
              <w:t>e</w:t>
            </w:r>
            <w:r>
              <w:rPr>
                <w:rFonts w:ascii="Arial" w:eastAsia="Arial" w:hAnsi="Arial" w:cs="Arial"/>
                <w:color w:val="000000"/>
                <w:sz w:val="20"/>
                <w:szCs w:val="20"/>
              </w:rPr>
              <w:t>stadísticas</w:t>
            </w:r>
          </w:p>
          <w:p w14:paraId="3B346953"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Periodos de referencia</w:t>
            </w:r>
          </w:p>
          <w:p w14:paraId="64B95A02"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Periodo de recolección</w:t>
            </w:r>
          </w:p>
          <w:p w14:paraId="35BEFC28"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Descripción y justificación del marco muestral, que par</w:t>
            </w:r>
            <w:r>
              <w:rPr>
                <w:rFonts w:ascii="Arial" w:eastAsia="Arial" w:hAnsi="Arial" w:cs="Arial"/>
                <w:sz w:val="20"/>
                <w:szCs w:val="20"/>
              </w:rPr>
              <w:t>a este caso es el RUES.</w:t>
            </w:r>
          </w:p>
          <w:p w14:paraId="7ADC66EA" w14:textId="77777777" w:rsidR="00EC35D6" w:rsidRDefault="00BC7B59">
            <w:pPr>
              <w:pBdr>
                <w:top w:val="nil"/>
                <w:left w:val="nil"/>
                <w:bottom w:val="nil"/>
                <w:right w:val="nil"/>
                <w:between w:val="nil"/>
              </w:pBdr>
              <w:ind w:right="439"/>
              <w:jc w:val="both"/>
              <w:rPr>
                <w:rFonts w:ascii="Arial" w:eastAsia="Arial" w:hAnsi="Arial" w:cs="Arial"/>
                <w:color w:val="000000"/>
                <w:sz w:val="20"/>
                <w:szCs w:val="20"/>
              </w:rPr>
            </w:pPr>
            <w:r>
              <w:rPr>
                <w:rFonts w:ascii="Arial" w:eastAsia="Arial" w:hAnsi="Arial" w:cs="Arial"/>
                <w:color w:val="000000"/>
                <w:sz w:val="20"/>
                <w:szCs w:val="20"/>
              </w:rPr>
              <w:t>Procedimientos propuestos para el ajuste de cobertura por no respuesta, control del sesgo y medidas de calidad.</w:t>
            </w:r>
          </w:p>
          <w:p w14:paraId="74651DC9" w14:textId="77777777" w:rsidR="00EC35D6" w:rsidRDefault="00EC35D6">
            <w:pPr>
              <w:pBdr>
                <w:top w:val="nil"/>
                <w:left w:val="nil"/>
                <w:bottom w:val="nil"/>
                <w:right w:val="nil"/>
                <w:between w:val="nil"/>
              </w:pBdr>
              <w:ind w:right="439"/>
              <w:jc w:val="both"/>
              <w:rPr>
                <w:rFonts w:ascii="Arial" w:eastAsia="Arial" w:hAnsi="Arial" w:cs="Arial"/>
                <w:color w:val="000000"/>
                <w:sz w:val="20"/>
                <w:szCs w:val="20"/>
              </w:rPr>
            </w:pPr>
          </w:p>
          <w:p w14:paraId="66348EBF"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23335B"/>
                <w:sz w:val="20"/>
                <w:szCs w:val="20"/>
              </w:rPr>
            </w:pPr>
            <w:bookmarkStart w:id="8" w:name="_heading=h.4d34og8" w:colFirst="0" w:colLast="0"/>
            <w:bookmarkEnd w:id="8"/>
            <w:r>
              <w:rPr>
                <w:rFonts w:ascii="Arial" w:eastAsia="Arial" w:hAnsi="Arial" w:cs="Arial"/>
                <w:color w:val="000000"/>
                <w:sz w:val="20"/>
                <w:szCs w:val="20"/>
              </w:rPr>
              <w:t>Especificación de ponderadores que se usarán (factores de expansión, ajustes, errores de muestreo, coeficientes de variación, entre otros</w:t>
            </w:r>
            <w:r>
              <w:rPr>
                <w:rFonts w:ascii="Arial" w:eastAsia="Arial" w:hAnsi="Arial" w:cs="Arial"/>
                <w:sz w:val="20"/>
                <w:szCs w:val="20"/>
              </w:rPr>
              <w:t xml:space="preserve">, </w:t>
            </w:r>
            <w:r>
              <w:rPr>
                <w:rFonts w:ascii="Arial" w:eastAsia="Arial" w:hAnsi="Arial" w:cs="Arial"/>
                <w:color w:val="000000"/>
                <w:sz w:val="20"/>
                <w:szCs w:val="20"/>
              </w:rPr>
              <w:t>s</w:t>
            </w:r>
            <w:r>
              <w:rPr>
                <w:rFonts w:ascii="Arial" w:eastAsia="Arial" w:hAnsi="Arial" w:cs="Arial"/>
                <w:sz w:val="20"/>
                <w:szCs w:val="20"/>
              </w:rPr>
              <w:t xml:space="preserve">egún </w:t>
            </w:r>
            <w:r>
              <w:rPr>
                <w:rFonts w:ascii="Arial" w:eastAsia="Arial" w:hAnsi="Arial" w:cs="Arial"/>
                <w:color w:val="000000"/>
                <w:sz w:val="20"/>
                <w:szCs w:val="20"/>
              </w:rPr>
              <w:t xml:space="preserve">aplique) </w:t>
            </w:r>
          </w:p>
          <w:p w14:paraId="0955106E"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23335B"/>
                <w:sz w:val="20"/>
                <w:szCs w:val="20"/>
              </w:rPr>
            </w:pPr>
            <w:proofErr w:type="spellStart"/>
            <w:r>
              <w:rPr>
                <w:rFonts w:ascii="Arial" w:eastAsia="Arial" w:hAnsi="Arial" w:cs="Arial"/>
                <w:color w:val="000000"/>
                <w:sz w:val="20"/>
                <w:szCs w:val="20"/>
              </w:rPr>
              <w:t>Sobremuestra</w:t>
            </w:r>
            <w:proofErr w:type="spellEnd"/>
            <w:r>
              <w:rPr>
                <w:rFonts w:ascii="Arial" w:eastAsia="Arial" w:hAnsi="Arial" w:cs="Arial"/>
                <w:color w:val="000000"/>
                <w:sz w:val="20"/>
                <w:szCs w:val="20"/>
              </w:rPr>
              <w:t>, en caso de que aplique</w:t>
            </w:r>
          </w:p>
          <w:p w14:paraId="1F63F3AD" w14:textId="77777777" w:rsidR="00EC35D6" w:rsidRDefault="00EC35D6">
            <w:pPr>
              <w:ind w:right="439"/>
              <w:jc w:val="both"/>
              <w:rPr>
                <w:rFonts w:ascii="Arial" w:eastAsia="Arial" w:hAnsi="Arial" w:cs="Arial"/>
                <w:color w:val="23335B"/>
                <w:sz w:val="20"/>
                <w:szCs w:val="20"/>
              </w:rPr>
            </w:pPr>
          </w:p>
          <w:p w14:paraId="5887F1AA" w14:textId="77777777" w:rsidR="00EC35D6" w:rsidRDefault="00BC7B59">
            <w:pPr>
              <w:pBdr>
                <w:top w:val="nil"/>
                <w:left w:val="nil"/>
                <w:bottom w:val="nil"/>
                <w:right w:val="nil"/>
                <w:between w:val="nil"/>
              </w:pBdr>
              <w:ind w:right="439"/>
              <w:jc w:val="both"/>
              <w:rPr>
                <w:rFonts w:ascii="Arial" w:eastAsia="Arial" w:hAnsi="Arial" w:cs="Arial"/>
                <w:color w:val="000000"/>
                <w:sz w:val="20"/>
                <w:szCs w:val="20"/>
              </w:rPr>
            </w:pPr>
            <w:r>
              <w:rPr>
                <w:rFonts w:ascii="Arial" w:eastAsia="Arial" w:hAnsi="Arial" w:cs="Arial"/>
                <w:b/>
                <w:color w:val="000000"/>
                <w:sz w:val="20"/>
                <w:szCs w:val="20"/>
              </w:rPr>
              <w:t xml:space="preserve">El diseño del operativo de recolección en campo </w:t>
            </w:r>
            <w:r>
              <w:rPr>
                <w:rFonts w:ascii="Arial" w:eastAsia="Arial" w:hAnsi="Arial" w:cs="Arial"/>
                <w:color w:val="000000"/>
                <w:sz w:val="20"/>
                <w:szCs w:val="20"/>
              </w:rPr>
              <w:t>el cual describe la manera como se obtendrán los datos, aquí se establecen aspectos de conformación de los equipos de trabajo, la cantidad de personal, los perfiles y los roles que se emplean para la recolección y el método así:</w:t>
            </w:r>
          </w:p>
          <w:p w14:paraId="724EDAF9" w14:textId="77777777" w:rsidR="00EC35D6" w:rsidRDefault="00BC7B59">
            <w:pPr>
              <w:pBdr>
                <w:top w:val="nil"/>
                <w:left w:val="nil"/>
                <w:bottom w:val="nil"/>
                <w:right w:val="nil"/>
                <w:between w:val="nil"/>
              </w:pBdr>
              <w:ind w:right="439"/>
              <w:jc w:val="both"/>
              <w:rPr>
                <w:rFonts w:ascii="Arial" w:eastAsia="Arial" w:hAnsi="Arial" w:cs="Arial"/>
                <w:sz w:val="20"/>
                <w:szCs w:val="20"/>
              </w:rPr>
            </w:pPr>
            <w:r>
              <w:rPr>
                <w:rFonts w:ascii="Arial" w:eastAsia="Arial" w:hAnsi="Arial" w:cs="Arial"/>
                <w:sz w:val="20"/>
                <w:szCs w:val="20"/>
              </w:rPr>
              <w:t xml:space="preserve"> </w:t>
            </w:r>
          </w:p>
          <w:p w14:paraId="563388F4"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Método, estrategia de recolección y dispositivo móvil de captura a usar</w:t>
            </w:r>
          </w:p>
          <w:p w14:paraId="1219D448" w14:textId="77777777" w:rsidR="00EC35D6" w:rsidRPr="005452A5" w:rsidRDefault="00BC7B59">
            <w:pPr>
              <w:numPr>
                <w:ilvl w:val="0"/>
                <w:numId w:val="11"/>
              </w:numPr>
              <w:pBdr>
                <w:top w:val="nil"/>
                <w:left w:val="nil"/>
                <w:bottom w:val="nil"/>
                <w:right w:val="nil"/>
                <w:between w:val="nil"/>
              </w:pBdr>
              <w:spacing w:after="160"/>
              <w:ind w:right="439"/>
              <w:rPr>
                <w:rFonts w:ascii="Arial" w:eastAsia="Arial" w:hAnsi="Arial" w:cs="Arial"/>
                <w:color w:val="000000"/>
                <w:sz w:val="20"/>
                <w:szCs w:val="20"/>
              </w:rPr>
            </w:pPr>
            <w:r>
              <w:rPr>
                <w:rFonts w:ascii="Arial" w:eastAsia="Arial" w:hAnsi="Arial" w:cs="Arial"/>
                <w:color w:val="000000"/>
                <w:sz w:val="20"/>
                <w:szCs w:val="20"/>
              </w:rPr>
              <w:t xml:space="preserve">Plan de la prueba piloto con los aspectos que se evaluarán el (los) lugar(es) y actor(es) seleccionado(s) para realizar la prueba piloto con su justificación, de acuerdo con las características de los </w:t>
            </w:r>
            <w:r w:rsidRPr="005452A5">
              <w:rPr>
                <w:rFonts w:ascii="Arial" w:eastAsia="Arial" w:hAnsi="Arial" w:cs="Arial"/>
                <w:color w:val="000000"/>
                <w:sz w:val="20"/>
                <w:szCs w:val="20"/>
              </w:rPr>
              <w:t xml:space="preserve">actores del muestreo. </w:t>
            </w:r>
          </w:p>
          <w:p w14:paraId="03F18741" w14:textId="77777777" w:rsidR="00EC35D6" w:rsidRPr="005452A5"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sidRPr="005452A5">
              <w:rPr>
                <w:rFonts w:ascii="Arial" w:eastAsia="Arial" w:hAnsi="Arial" w:cs="Arial"/>
                <w:color w:val="000000"/>
                <w:sz w:val="20"/>
                <w:szCs w:val="20"/>
              </w:rPr>
              <w:t>Propuesta del cronograma de la recolección desagregado por semanas y actividades</w:t>
            </w:r>
          </w:p>
          <w:p w14:paraId="63DE8BD2" w14:textId="77777777" w:rsidR="00EC35D6" w:rsidRPr="005452A5"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sidRPr="005452A5">
              <w:rPr>
                <w:rFonts w:ascii="Arial" w:eastAsia="Arial" w:hAnsi="Arial" w:cs="Arial"/>
                <w:color w:val="000000"/>
                <w:sz w:val="20"/>
                <w:szCs w:val="20"/>
              </w:rPr>
              <w:t>Propuesta de la estructura organizacional del operativo</w:t>
            </w:r>
          </w:p>
          <w:p w14:paraId="6BA6F4DE" w14:textId="77777777" w:rsidR="00EC35D6" w:rsidRPr="005452A5" w:rsidRDefault="00BC7B59">
            <w:pPr>
              <w:numPr>
                <w:ilvl w:val="0"/>
                <w:numId w:val="11"/>
              </w:numPr>
              <w:spacing w:line="276" w:lineRule="auto"/>
              <w:jc w:val="both"/>
              <w:rPr>
                <w:rFonts w:ascii="Arial" w:eastAsia="Arial" w:hAnsi="Arial" w:cs="Arial"/>
                <w:sz w:val="20"/>
                <w:szCs w:val="20"/>
              </w:rPr>
            </w:pPr>
            <w:r w:rsidRPr="005452A5">
              <w:rPr>
                <w:rFonts w:ascii="Arial" w:eastAsia="Arial" w:hAnsi="Arial" w:cs="Arial"/>
                <w:sz w:val="18"/>
                <w:szCs w:val="18"/>
              </w:rPr>
              <w:t>Forma en que se hará el entrenamiento de personal de campo, la metodología, el contenido y los manuales que se usarán, así como la descripción de la convocatoria y la selección del personal. Esta capacitación se realizará previamente al operativo de recolección en campo y se deberán generar evidencias como listados de asistencia, presentaciones, entre otros, sobre su implementación</w:t>
            </w:r>
          </w:p>
          <w:p w14:paraId="7F0CD2F8" w14:textId="77777777" w:rsidR="00EC35D6" w:rsidRDefault="00EC35D6">
            <w:pPr>
              <w:spacing w:line="276" w:lineRule="auto"/>
              <w:ind w:left="720"/>
              <w:jc w:val="both"/>
              <w:rPr>
                <w:rFonts w:ascii="Arial" w:eastAsia="Arial" w:hAnsi="Arial" w:cs="Arial"/>
                <w:sz w:val="18"/>
                <w:szCs w:val="18"/>
                <w:highlight w:val="yellow"/>
              </w:rPr>
            </w:pPr>
          </w:p>
          <w:p w14:paraId="2A066AB5"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Proceso y/o estrategias de sensibilización que se utilizarán con la población objetivo, incluyendo estrategias de comunicación, plan de contingencias y protección de datos personales.</w:t>
            </w:r>
          </w:p>
          <w:p w14:paraId="533869E9"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Estrategias de seguimiento y control del equipo encuestador, mecanismos de control y supervisión de la recolección.</w:t>
            </w:r>
          </w:p>
          <w:p w14:paraId="3643E66A"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lastRenderedPageBreak/>
              <w:t>Sistemas de captura y georreferenciación de los datos recolectados</w:t>
            </w:r>
          </w:p>
          <w:p w14:paraId="65EB3105"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Transmisión de datos o procedimiento para organizar los archivos recolectados</w:t>
            </w:r>
          </w:p>
          <w:p w14:paraId="0AC475B8" w14:textId="77777777" w:rsidR="00EC35D6" w:rsidRDefault="00BC7B59">
            <w:pPr>
              <w:pBdr>
                <w:top w:val="nil"/>
                <w:left w:val="nil"/>
                <w:bottom w:val="nil"/>
                <w:right w:val="nil"/>
                <w:between w:val="nil"/>
              </w:pBdr>
              <w:ind w:right="439"/>
              <w:jc w:val="both"/>
              <w:rPr>
                <w:rFonts w:ascii="Arial" w:eastAsia="Arial" w:hAnsi="Arial" w:cs="Arial"/>
                <w:color w:val="000000"/>
                <w:sz w:val="20"/>
                <w:szCs w:val="20"/>
              </w:rPr>
            </w:pPr>
            <w:r>
              <w:rPr>
                <w:rFonts w:ascii="Arial" w:eastAsia="Arial" w:hAnsi="Arial" w:cs="Arial"/>
                <w:b/>
                <w:color w:val="000000"/>
                <w:sz w:val="20"/>
                <w:szCs w:val="20"/>
              </w:rPr>
              <w:t xml:space="preserve">El diseño del procesamiento de los datos </w:t>
            </w:r>
            <w:r>
              <w:rPr>
                <w:rFonts w:ascii="Arial" w:eastAsia="Arial" w:hAnsi="Arial" w:cs="Arial"/>
                <w:color w:val="000000"/>
                <w:sz w:val="20"/>
                <w:szCs w:val="20"/>
              </w:rPr>
              <w:t>el cual debe describir cómo serán las herramientas tecnológicas, de software y hardware, que se van a implementar para el procesamiento de los datos, los programas requeridos para la grabación, la consolidación y el almacenamiento de est</w:t>
            </w:r>
            <w:r>
              <w:rPr>
                <w:rFonts w:ascii="Arial" w:eastAsia="Arial" w:hAnsi="Arial" w:cs="Arial"/>
                <w:sz w:val="20"/>
                <w:szCs w:val="20"/>
              </w:rPr>
              <w:t>os</w:t>
            </w:r>
            <w:r>
              <w:rPr>
                <w:rFonts w:ascii="Arial" w:eastAsia="Arial" w:hAnsi="Arial" w:cs="Arial"/>
                <w:color w:val="000000"/>
                <w:sz w:val="20"/>
                <w:szCs w:val="20"/>
              </w:rPr>
              <w:t xml:space="preserve">. Así como, los protocolos y las herramientas definidas para garantizar la seguridad de la información, y dar cuenta de los ejercicios que se desarrollan así: </w:t>
            </w:r>
          </w:p>
          <w:p w14:paraId="2DE4D2B6" w14:textId="77777777" w:rsidR="00EC35D6" w:rsidRDefault="00EC35D6">
            <w:pPr>
              <w:pBdr>
                <w:top w:val="nil"/>
                <w:left w:val="nil"/>
                <w:bottom w:val="nil"/>
                <w:right w:val="nil"/>
                <w:between w:val="nil"/>
              </w:pBdr>
              <w:ind w:left="708" w:right="439"/>
              <w:jc w:val="both"/>
              <w:rPr>
                <w:rFonts w:ascii="Arial" w:eastAsia="Arial" w:hAnsi="Arial" w:cs="Arial"/>
                <w:color w:val="000000"/>
                <w:sz w:val="20"/>
                <w:szCs w:val="20"/>
              </w:rPr>
            </w:pPr>
          </w:p>
          <w:p w14:paraId="3E7452CE"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bookmarkStart w:id="9" w:name="_heading=h.2s8eyo1" w:colFirst="0" w:colLast="0"/>
            <w:bookmarkEnd w:id="9"/>
            <w:r>
              <w:rPr>
                <w:rFonts w:ascii="Arial" w:eastAsia="Arial" w:hAnsi="Arial" w:cs="Arial"/>
                <w:color w:val="000000"/>
                <w:sz w:val="20"/>
                <w:szCs w:val="20"/>
              </w:rPr>
              <w:t>Consolidación de archivos de datos.</w:t>
            </w:r>
          </w:p>
          <w:p w14:paraId="0F9975A4"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Codificación</w:t>
            </w:r>
          </w:p>
          <w:p w14:paraId="0D42CF07"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Diccionario de datos</w:t>
            </w:r>
          </w:p>
          <w:p w14:paraId="570CE6BB"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Revisión y validación de los archivos de datos</w:t>
            </w:r>
          </w:p>
          <w:p w14:paraId="24FC6DB3"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Instrumentos de edición (validación y consistencia) e imputación de datos</w:t>
            </w:r>
          </w:p>
          <w:p w14:paraId="030936BC"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Generación de cuadros de salida y demás formas para visualizar y analizar los datos</w:t>
            </w:r>
          </w:p>
          <w:p w14:paraId="13858172" w14:textId="77777777" w:rsidR="00EC35D6" w:rsidRDefault="00BC7B59">
            <w:pPr>
              <w:numPr>
                <w:ilvl w:val="0"/>
                <w:numId w:val="11"/>
              </w:numPr>
              <w:pBdr>
                <w:top w:val="nil"/>
                <w:left w:val="nil"/>
                <w:bottom w:val="nil"/>
                <w:right w:val="nil"/>
                <w:between w:val="nil"/>
              </w:pBdr>
              <w:spacing w:after="160"/>
              <w:ind w:right="439"/>
              <w:jc w:val="both"/>
              <w:rPr>
                <w:rFonts w:ascii="Arial" w:eastAsia="Arial" w:hAnsi="Arial" w:cs="Arial"/>
                <w:color w:val="000000"/>
                <w:sz w:val="20"/>
                <w:szCs w:val="20"/>
              </w:rPr>
            </w:pPr>
            <w:r>
              <w:rPr>
                <w:rFonts w:ascii="Arial" w:eastAsia="Arial" w:hAnsi="Arial" w:cs="Arial"/>
                <w:color w:val="000000"/>
                <w:sz w:val="20"/>
                <w:szCs w:val="20"/>
              </w:rPr>
              <w:t>Definición de variables y construcción de indicadores</w:t>
            </w:r>
          </w:p>
        </w:tc>
      </w:tr>
      <w:tr w:rsidR="00EC35D6" w14:paraId="6FD515C8" w14:textId="77777777">
        <w:tc>
          <w:tcPr>
            <w:tcW w:w="2420" w:type="dxa"/>
          </w:tcPr>
          <w:p w14:paraId="07B3D6FC" w14:textId="77777777" w:rsidR="00EC35D6" w:rsidRDefault="00BC7B59">
            <w:pPr>
              <w:spacing w:before="240" w:after="240"/>
              <w:ind w:hanging="2"/>
              <w:jc w:val="both"/>
              <w:rPr>
                <w:rFonts w:ascii="Arial" w:eastAsia="Arial" w:hAnsi="Arial" w:cs="Arial"/>
                <w:b/>
                <w:sz w:val="20"/>
                <w:szCs w:val="20"/>
              </w:rPr>
            </w:pPr>
            <w:bookmarkStart w:id="10" w:name="_heading=h.17dp8vu" w:colFirst="0" w:colLast="0"/>
            <w:bookmarkEnd w:id="10"/>
            <w:r>
              <w:rPr>
                <w:rFonts w:ascii="Arial" w:eastAsia="Arial" w:hAnsi="Arial" w:cs="Arial"/>
                <w:b/>
                <w:sz w:val="20"/>
                <w:szCs w:val="20"/>
              </w:rPr>
              <w:lastRenderedPageBreak/>
              <w:t>PRODUCTO 2.</w:t>
            </w:r>
          </w:p>
          <w:p w14:paraId="194B32B4" w14:textId="77777777" w:rsidR="00EC35D6" w:rsidRDefault="00BC7B59">
            <w:pPr>
              <w:spacing w:before="240" w:after="240"/>
              <w:ind w:hanging="2"/>
              <w:jc w:val="both"/>
              <w:rPr>
                <w:rFonts w:ascii="Arial" w:eastAsia="Arial" w:hAnsi="Arial" w:cs="Arial"/>
                <w:b/>
                <w:i/>
                <w:sz w:val="20"/>
                <w:szCs w:val="20"/>
              </w:rPr>
            </w:pPr>
            <w:bookmarkStart w:id="11" w:name="_heading=h.3rdcrjn" w:colFirst="0" w:colLast="0"/>
            <w:bookmarkEnd w:id="11"/>
            <w:r>
              <w:rPr>
                <w:rFonts w:ascii="Arial" w:eastAsia="Arial" w:hAnsi="Arial" w:cs="Arial"/>
                <w:b/>
                <w:sz w:val="20"/>
                <w:szCs w:val="20"/>
              </w:rPr>
              <w:t xml:space="preserve">INFORME FINAL DE TRABAJO DE CAMPO </w:t>
            </w:r>
            <w:r>
              <w:rPr>
                <w:rFonts w:ascii="Arial" w:eastAsia="Arial" w:hAnsi="Arial" w:cs="Arial"/>
                <w:b/>
                <w:i/>
                <w:sz w:val="20"/>
                <w:szCs w:val="20"/>
              </w:rPr>
              <w:t>(</w:t>
            </w:r>
            <w:r>
              <w:rPr>
                <w:rFonts w:ascii="Arial" w:eastAsia="Arial" w:hAnsi="Arial" w:cs="Arial"/>
                <w:i/>
                <w:color w:val="000000"/>
                <w:sz w:val="20"/>
                <w:szCs w:val="20"/>
              </w:rPr>
              <w:t xml:space="preserve">Deberá ser entregado a más tardar la </w:t>
            </w:r>
            <w:r>
              <w:rPr>
                <w:rFonts w:ascii="Arial" w:eastAsia="Arial" w:hAnsi="Arial" w:cs="Arial"/>
                <w:b/>
                <w:i/>
                <w:color w:val="000000"/>
                <w:sz w:val="20"/>
                <w:szCs w:val="20"/>
              </w:rPr>
              <w:t xml:space="preserve">semana </w:t>
            </w:r>
            <w:r>
              <w:rPr>
                <w:rFonts w:ascii="Arial" w:eastAsia="Arial" w:hAnsi="Arial" w:cs="Arial"/>
                <w:b/>
                <w:i/>
                <w:sz w:val="20"/>
                <w:szCs w:val="20"/>
              </w:rPr>
              <w:t>16</w:t>
            </w:r>
            <w:r>
              <w:rPr>
                <w:rFonts w:ascii="Arial" w:eastAsia="Arial" w:hAnsi="Arial" w:cs="Arial"/>
                <w:b/>
                <w:i/>
                <w:color w:val="000000"/>
                <w:sz w:val="20"/>
                <w:szCs w:val="20"/>
              </w:rPr>
              <w:t xml:space="preserve"> de ejecución del contrato</w:t>
            </w:r>
            <w:r>
              <w:rPr>
                <w:rFonts w:ascii="Arial" w:eastAsia="Arial" w:hAnsi="Arial" w:cs="Arial"/>
                <w:b/>
                <w:i/>
                <w:sz w:val="20"/>
                <w:szCs w:val="20"/>
              </w:rPr>
              <w:t>)</w:t>
            </w:r>
          </w:p>
          <w:p w14:paraId="74E4DCDC" w14:textId="77777777" w:rsidR="00EC35D6" w:rsidRDefault="00EC35D6">
            <w:pPr>
              <w:jc w:val="both"/>
              <w:rPr>
                <w:rFonts w:ascii="Arial" w:eastAsia="Arial" w:hAnsi="Arial" w:cs="Arial"/>
                <w:b/>
                <w:sz w:val="20"/>
                <w:szCs w:val="20"/>
              </w:rPr>
            </w:pPr>
          </w:p>
        </w:tc>
        <w:tc>
          <w:tcPr>
            <w:tcW w:w="6890" w:type="dxa"/>
          </w:tcPr>
          <w:p w14:paraId="0AF9C9FA" w14:textId="77777777" w:rsidR="00EC35D6" w:rsidRDefault="00BC7B59">
            <w:pPr>
              <w:spacing w:before="240" w:after="240"/>
              <w:ind w:hanging="2"/>
              <w:jc w:val="both"/>
              <w:rPr>
                <w:rFonts w:ascii="Arial" w:eastAsia="Arial" w:hAnsi="Arial" w:cs="Arial"/>
                <w:sz w:val="20"/>
                <w:szCs w:val="20"/>
              </w:rPr>
            </w:pPr>
            <w:bookmarkStart w:id="12" w:name="_heading=h.26in1rg" w:colFirst="0" w:colLast="0"/>
            <w:bookmarkEnd w:id="12"/>
            <w:r>
              <w:rPr>
                <w:rFonts w:ascii="Arial" w:eastAsia="Arial" w:hAnsi="Arial" w:cs="Arial"/>
                <w:b/>
                <w:sz w:val="20"/>
                <w:szCs w:val="20"/>
              </w:rPr>
              <w:t>El informe final de trabajo de campo</w:t>
            </w:r>
            <w:r>
              <w:rPr>
                <w:rFonts w:ascii="Arial" w:eastAsia="Arial" w:hAnsi="Arial" w:cs="Arial"/>
                <w:sz w:val="20"/>
                <w:szCs w:val="20"/>
              </w:rPr>
              <w:t xml:space="preserve"> deberá incluir lo siguiente:</w:t>
            </w:r>
          </w:p>
          <w:p w14:paraId="2BC63E95" w14:textId="77777777" w:rsidR="00EC35D6" w:rsidRDefault="00BC7B59">
            <w:pPr>
              <w:numPr>
                <w:ilvl w:val="0"/>
                <w:numId w:val="4"/>
              </w:numPr>
              <w:pBdr>
                <w:top w:val="nil"/>
                <w:left w:val="nil"/>
                <w:bottom w:val="nil"/>
                <w:right w:val="nil"/>
                <w:between w:val="nil"/>
              </w:pBdr>
              <w:spacing w:before="240" w:after="240"/>
              <w:ind w:right="439"/>
              <w:jc w:val="both"/>
              <w:rPr>
                <w:rFonts w:ascii="Arial" w:eastAsia="Arial" w:hAnsi="Arial" w:cs="Arial"/>
                <w:color w:val="000000"/>
                <w:sz w:val="20"/>
                <w:szCs w:val="20"/>
              </w:rPr>
            </w:pPr>
            <w:bookmarkStart w:id="13" w:name="_heading=h.lnxbz9" w:colFirst="0" w:colLast="0"/>
            <w:bookmarkEnd w:id="13"/>
            <w:r>
              <w:rPr>
                <w:rFonts w:ascii="Arial" w:eastAsia="Arial" w:hAnsi="Arial" w:cs="Arial"/>
                <w:color w:val="000000"/>
                <w:sz w:val="20"/>
                <w:szCs w:val="20"/>
              </w:rPr>
              <w:t>El detalle de los resultados del levantamiento de información en terreno, incluyendo los rendimientos por día teniendo en cuenta las empresas, el sector, el tamaño y</w:t>
            </w:r>
            <w:r>
              <w:rPr>
                <w:rFonts w:ascii="Arial" w:eastAsia="Arial" w:hAnsi="Arial" w:cs="Arial"/>
                <w:sz w:val="20"/>
                <w:szCs w:val="20"/>
              </w:rPr>
              <w:t xml:space="preserve"> la</w:t>
            </w:r>
            <w:r>
              <w:rPr>
                <w:rFonts w:ascii="Arial" w:eastAsia="Arial" w:hAnsi="Arial" w:cs="Arial"/>
                <w:color w:val="000000"/>
                <w:sz w:val="20"/>
                <w:szCs w:val="20"/>
              </w:rPr>
              <w:t xml:space="preserve"> UPL</w:t>
            </w:r>
          </w:p>
          <w:p w14:paraId="6F5BADE5" w14:textId="77777777" w:rsidR="00EC35D6" w:rsidRDefault="00BC7B59">
            <w:pPr>
              <w:numPr>
                <w:ilvl w:val="0"/>
                <w:numId w:val="4"/>
              </w:numPr>
              <w:pBdr>
                <w:top w:val="nil"/>
                <w:left w:val="nil"/>
                <w:bottom w:val="nil"/>
                <w:right w:val="nil"/>
                <w:between w:val="nil"/>
              </w:pBdr>
              <w:spacing w:before="240" w:after="240"/>
              <w:ind w:right="439"/>
              <w:jc w:val="both"/>
              <w:rPr>
                <w:rFonts w:ascii="Arial" w:eastAsia="Arial" w:hAnsi="Arial" w:cs="Arial"/>
                <w:color w:val="000000"/>
                <w:sz w:val="20"/>
                <w:szCs w:val="20"/>
              </w:rPr>
            </w:pPr>
            <w:r>
              <w:rPr>
                <w:rFonts w:ascii="Arial" w:eastAsia="Arial" w:hAnsi="Arial" w:cs="Arial"/>
                <w:color w:val="000000"/>
                <w:sz w:val="20"/>
                <w:szCs w:val="20"/>
              </w:rPr>
              <w:t>La tasa de reemplazos, no respuesta y en general la calidad de la muestra realizada (identificaciones potenciales sesgos).</w:t>
            </w:r>
          </w:p>
          <w:p w14:paraId="2B2B2D3E" w14:textId="77777777" w:rsidR="00EC35D6" w:rsidRDefault="00BC7B59">
            <w:pPr>
              <w:numPr>
                <w:ilvl w:val="0"/>
                <w:numId w:val="4"/>
              </w:numPr>
              <w:pBdr>
                <w:top w:val="nil"/>
                <w:left w:val="nil"/>
                <w:bottom w:val="nil"/>
                <w:right w:val="nil"/>
                <w:between w:val="nil"/>
              </w:pBdr>
              <w:spacing w:before="240" w:after="240"/>
              <w:ind w:right="439"/>
              <w:jc w:val="both"/>
              <w:rPr>
                <w:rFonts w:ascii="Arial" w:eastAsia="Arial" w:hAnsi="Arial" w:cs="Arial"/>
                <w:color w:val="000000"/>
                <w:sz w:val="20"/>
                <w:szCs w:val="20"/>
              </w:rPr>
            </w:pPr>
            <w:r>
              <w:rPr>
                <w:rFonts w:ascii="Arial" w:eastAsia="Arial" w:hAnsi="Arial" w:cs="Arial"/>
                <w:color w:val="000000"/>
                <w:sz w:val="20"/>
                <w:szCs w:val="20"/>
              </w:rPr>
              <w:t>El reporte sobre todo el desarrollo del operativo de campo y del levantamiento de la información primaria, teniendo en cuenta el siguiente orden de presentación por tipo de información: problemas técnicos, problemas operativos y problemas logísticos, con las respectivas acciones correctivas.</w:t>
            </w:r>
          </w:p>
          <w:p w14:paraId="32737186" w14:textId="77777777" w:rsidR="00EC35D6" w:rsidRDefault="00BC7B59">
            <w:pPr>
              <w:numPr>
                <w:ilvl w:val="0"/>
                <w:numId w:val="4"/>
              </w:numPr>
              <w:pBdr>
                <w:top w:val="nil"/>
                <w:left w:val="nil"/>
                <w:bottom w:val="nil"/>
                <w:right w:val="nil"/>
                <w:between w:val="nil"/>
              </w:pBdr>
              <w:spacing w:before="240" w:after="240"/>
              <w:ind w:right="439"/>
              <w:jc w:val="both"/>
              <w:rPr>
                <w:rFonts w:ascii="Arial" w:eastAsia="Arial" w:hAnsi="Arial" w:cs="Arial"/>
                <w:sz w:val="20"/>
                <w:szCs w:val="20"/>
              </w:rPr>
            </w:pPr>
            <w:r>
              <w:rPr>
                <w:rFonts w:ascii="Arial" w:eastAsia="Arial" w:hAnsi="Arial" w:cs="Arial"/>
                <w:color w:val="000000"/>
                <w:sz w:val="20"/>
                <w:szCs w:val="20"/>
              </w:rPr>
              <w:t>La relación detallada de ubicación e identificación de las unidades productivas a quienes se les aplicó el instrumento de recolección de información.</w:t>
            </w:r>
          </w:p>
          <w:p w14:paraId="11D6FEE5" w14:textId="77777777" w:rsidR="00EC35D6" w:rsidRDefault="00BC7B59">
            <w:pPr>
              <w:ind w:right="439"/>
              <w:jc w:val="both"/>
              <w:rPr>
                <w:rFonts w:ascii="Arial" w:eastAsia="Arial" w:hAnsi="Arial" w:cs="Arial"/>
                <w:sz w:val="20"/>
                <w:szCs w:val="20"/>
              </w:rPr>
            </w:pPr>
            <w:r>
              <w:rPr>
                <w:rFonts w:ascii="Arial" w:eastAsia="Arial" w:hAnsi="Arial" w:cs="Arial"/>
                <w:sz w:val="20"/>
                <w:szCs w:val="20"/>
              </w:rPr>
              <w:t xml:space="preserve">Además de lo anterior, el contratista deberá desarrollar un aplicativo web para el seguimiento al trabajo de campo que pueda ser consultado </w:t>
            </w:r>
            <w:r>
              <w:rPr>
                <w:rFonts w:ascii="Arial" w:eastAsia="Arial" w:hAnsi="Arial" w:cs="Arial"/>
                <w:sz w:val="20"/>
                <w:szCs w:val="20"/>
              </w:rPr>
              <w:lastRenderedPageBreak/>
              <w:t xml:space="preserve">en tiempo real por parte de la entidad. Derivado de este aplicativo, el consultor deberá reportar semanalmente, a través de informes enviados por correo electrónico al Supervisor del Contrato, y/o a su delegado, el estado de avance del trabajo de campo en términos de la recolección de información, a la fecha. El supervisor del contrato podrá solicitar informes de seguimiento adicionales. </w:t>
            </w:r>
          </w:p>
          <w:p w14:paraId="7FFD492A" w14:textId="77777777" w:rsidR="00EC35D6" w:rsidRDefault="00EC35D6">
            <w:pPr>
              <w:jc w:val="both"/>
              <w:rPr>
                <w:rFonts w:ascii="Arial" w:eastAsia="Arial" w:hAnsi="Arial" w:cs="Arial"/>
                <w:sz w:val="20"/>
                <w:szCs w:val="20"/>
              </w:rPr>
            </w:pPr>
          </w:p>
          <w:p w14:paraId="32ECD661" w14:textId="77777777" w:rsidR="00EC35D6" w:rsidRDefault="00BC7B59">
            <w:pPr>
              <w:rPr>
                <w:rFonts w:ascii="Arial" w:eastAsia="Arial" w:hAnsi="Arial" w:cs="Arial"/>
                <w:sz w:val="20"/>
                <w:szCs w:val="20"/>
              </w:rPr>
            </w:pPr>
            <w:r>
              <w:rPr>
                <w:rFonts w:ascii="Arial" w:eastAsia="Arial" w:hAnsi="Arial" w:cs="Arial"/>
                <w:sz w:val="20"/>
                <w:szCs w:val="20"/>
              </w:rPr>
              <w:t xml:space="preserve">Estos informes de avance del operativo de campo deberán describir: </w:t>
            </w:r>
          </w:p>
          <w:p w14:paraId="42E92679" w14:textId="77777777" w:rsidR="00EC35D6" w:rsidRDefault="00EC35D6">
            <w:pPr>
              <w:rPr>
                <w:rFonts w:ascii="Arial" w:eastAsia="Arial" w:hAnsi="Arial" w:cs="Arial"/>
                <w:sz w:val="20"/>
                <w:szCs w:val="20"/>
              </w:rPr>
            </w:pPr>
          </w:p>
          <w:p w14:paraId="0575C4A1" w14:textId="77777777" w:rsidR="00EC35D6" w:rsidRDefault="00BC7B59">
            <w:pPr>
              <w:numPr>
                <w:ilvl w:val="0"/>
                <w:numId w:val="12"/>
              </w:numPr>
              <w:pBdr>
                <w:top w:val="nil"/>
                <w:left w:val="nil"/>
                <w:bottom w:val="nil"/>
                <w:right w:val="nil"/>
                <w:between w:val="nil"/>
              </w:pBdr>
              <w:spacing w:after="160"/>
              <w:ind w:left="595" w:hanging="425"/>
              <w:jc w:val="both"/>
              <w:rPr>
                <w:rFonts w:ascii="Arial" w:eastAsia="Arial" w:hAnsi="Arial" w:cs="Arial"/>
                <w:color w:val="000000"/>
                <w:sz w:val="20"/>
                <w:szCs w:val="20"/>
              </w:rPr>
            </w:pPr>
            <w:bookmarkStart w:id="14" w:name="_heading=h.35nkun2" w:colFirst="0" w:colLast="0"/>
            <w:bookmarkEnd w:id="14"/>
            <w:r>
              <w:rPr>
                <w:rFonts w:ascii="Arial" w:eastAsia="Arial" w:hAnsi="Arial" w:cs="Arial"/>
                <w:color w:val="000000"/>
                <w:sz w:val="20"/>
                <w:szCs w:val="20"/>
              </w:rPr>
              <w:t>El desarrollo del operativo de campo y del levantamiento de la información a la fecha de entrega del informe.</w:t>
            </w:r>
          </w:p>
          <w:p w14:paraId="120511B5" w14:textId="77777777" w:rsidR="00EC35D6" w:rsidRDefault="00BC7B59">
            <w:pPr>
              <w:numPr>
                <w:ilvl w:val="0"/>
                <w:numId w:val="12"/>
              </w:numPr>
              <w:pBdr>
                <w:top w:val="nil"/>
                <w:left w:val="nil"/>
                <w:bottom w:val="nil"/>
                <w:right w:val="nil"/>
                <w:between w:val="nil"/>
              </w:pBdr>
              <w:spacing w:after="160"/>
              <w:ind w:left="595" w:hanging="425"/>
              <w:jc w:val="both"/>
              <w:rPr>
                <w:rFonts w:ascii="Arial" w:eastAsia="Arial" w:hAnsi="Arial" w:cs="Arial"/>
                <w:color w:val="000000"/>
                <w:sz w:val="20"/>
                <w:szCs w:val="20"/>
              </w:rPr>
            </w:pPr>
            <w:r>
              <w:rPr>
                <w:rFonts w:ascii="Arial" w:eastAsia="Arial" w:hAnsi="Arial" w:cs="Arial"/>
                <w:color w:val="000000"/>
                <w:sz w:val="20"/>
                <w:szCs w:val="20"/>
              </w:rPr>
              <w:t>El reporte de los problemas técnicos, operativos y logísticos relacionados con el levantamiento de información, con las respectivas acciones correctivas que se han adelantado o se adelantarán en caso de presentarse</w:t>
            </w:r>
          </w:p>
          <w:p w14:paraId="67850F96" w14:textId="77777777" w:rsidR="00EC35D6" w:rsidRDefault="00BC7B59">
            <w:pPr>
              <w:numPr>
                <w:ilvl w:val="0"/>
                <w:numId w:val="12"/>
              </w:numPr>
              <w:pBdr>
                <w:top w:val="nil"/>
                <w:left w:val="nil"/>
                <w:bottom w:val="nil"/>
                <w:right w:val="nil"/>
                <w:between w:val="nil"/>
              </w:pBdr>
              <w:spacing w:after="160"/>
              <w:ind w:left="595" w:hanging="425"/>
              <w:jc w:val="both"/>
              <w:rPr>
                <w:rFonts w:ascii="Arial" w:eastAsia="Arial" w:hAnsi="Arial" w:cs="Arial"/>
                <w:color w:val="000000"/>
                <w:sz w:val="20"/>
                <w:szCs w:val="20"/>
              </w:rPr>
            </w:pPr>
            <w:r>
              <w:rPr>
                <w:rFonts w:ascii="Arial" w:eastAsia="Arial" w:hAnsi="Arial" w:cs="Arial"/>
                <w:color w:val="000000"/>
                <w:sz w:val="20"/>
                <w:szCs w:val="20"/>
              </w:rPr>
              <w:t xml:space="preserve">Los resultados del seguimiento al cronograma de trabajo de campo. </w:t>
            </w:r>
          </w:p>
          <w:p w14:paraId="76B3EE97" w14:textId="77777777" w:rsidR="00EC35D6" w:rsidRDefault="00BC7B59">
            <w:pPr>
              <w:numPr>
                <w:ilvl w:val="0"/>
                <w:numId w:val="12"/>
              </w:numPr>
              <w:pBdr>
                <w:top w:val="nil"/>
                <w:left w:val="nil"/>
                <w:bottom w:val="nil"/>
                <w:right w:val="nil"/>
                <w:between w:val="nil"/>
              </w:pBdr>
              <w:spacing w:after="160"/>
              <w:ind w:left="595" w:hanging="425"/>
              <w:jc w:val="both"/>
              <w:rPr>
                <w:rFonts w:ascii="Arial" w:eastAsia="Arial" w:hAnsi="Arial" w:cs="Arial"/>
                <w:color w:val="000000"/>
                <w:sz w:val="20"/>
                <w:szCs w:val="20"/>
              </w:rPr>
            </w:pPr>
            <w:r>
              <w:rPr>
                <w:rFonts w:ascii="Arial" w:eastAsia="Arial" w:hAnsi="Arial" w:cs="Arial"/>
                <w:color w:val="000000"/>
                <w:sz w:val="20"/>
                <w:szCs w:val="20"/>
              </w:rPr>
              <w:t>El reporte de sustitución de encuestadores, si hubo alguno, y soportes de la capacitación realizada al encuestador nuevo incluido en el equipo.</w:t>
            </w:r>
          </w:p>
        </w:tc>
      </w:tr>
      <w:tr w:rsidR="00EC35D6" w14:paraId="60CC9780" w14:textId="77777777">
        <w:tc>
          <w:tcPr>
            <w:tcW w:w="2420" w:type="dxa"/>
          </w:tcPr>
          <w:p w14:paraId="5CB18E78" w14:textId="77777777" w:rsidR="00EC35D6" w:rsidRDefault="00BC7B59">
            <w:pPr>
              <w:spacing w:before="240" w:after="240"/>
              <w:ind w:hanging="2"/>
              <w:jc w:val="both"/>
              <w:rPr>
                <w:rFonts w:ascii="Arial" w:eastAsia="Arial" w:hAnsi="Arial" w:cs="Arial"/>
                <w:b/>
                <w:sz w:val="20"/>
                <w:szCs w:val="20"/>
              </w:rPr>
            </w:pPr>
            <w:bookmarkStart w:id="15" w:name="_heading=h.1ksv4uv" w:colFirst="0" w:colLast="0"/>
            <w:bookmarkEnd w:id="15"/>
            <w:r>
              <w:rPr>
                <w:rFonts w:ascii="Arial" w:eastAsia="Arial" w:hAnsi="Arial" w:cs="Arial"/>
                <w:b/>
                <w:sz w:val="20"/>
                <w:szCs w:val="20"/>
              </w:rPr>
              <w:lastRenderedPageBreak/>
              <w:t xml:space="preserve">PRODUCTO 3. INFORME DE RESULTADOS DEL LEVANTAMIENTO DE INFORMACIÓN </w:t>
            </w:r>
          </w:p>
          <w:p w14:paraId="22B37254" w14:textId="77777777" w:rsidR="00EC35D6" w:rsidRDefault="00BC7B59">
            <w:pPr>
              <w:spacing w:before="240" w:after="240"/>
              <w:ind w:hanging="2"/>
              <w:jc w:val="both"/>
              <w:rPr>
                <w:rFonts w:ascii="Arial" w:eastAsia="Arial" w:hAnsi="Arial" w:cs="Arial"/>
                <w:b/>
                <w:i/>
                <w:sz w:val="20"/>
                <w:szCs w:val="20"/>
              </w:rPr>
            </w:pPr>
            <w:bookmarkStart w:id="16" w:name="_heading=h.44sinio" w:colFirst="0" w:colLast="0"/>
            <w:bookmarkEnd w:id="16"/>
            <w:r>
              <w:rPr>
                <w:rFonts w:ascii="Arial" w:eastAsia="Arial" w:hAnsi="Arial" w:cs="Arial"/>
                <w:b/>
                <w:i/>
                <w:sz w:val="20"/>
                <w:szCs w:val="20"/>
              </w:rPr>
              <w:t>(</w:t>
            </w:r>
            <w:r>
              <w:rPr>
                <w:rFonts w:ascii="Arial" w:eastAsia="Arial" w:hAnsi="Arial" w:cs="Arial"/>
                <w:i/>
                <w:color w:val="000000"/>
                <w:sz w:val="20"/>
                <w:szCs w:val="20"/>
              </w:rPr>
              <w:t xml:space="preserve">Este producto deberá ser entregado a más tardar la </w:t>
            </w:r>
            <w:r>
              <w:rPr>
                <w:rFonts w:ascii="Arial" w:eastAsia="Arial" w:hAnsi="Arial" w:cs="Arial"/>
                <w:b/>
                <w:i/>
                <w:color w:val="000000"/>
                <w:sz w:val="20"/>
                <w:szCs w:val="20"/>
              </w:rPr>
              <w:t xml:space="preserve">semana </w:t>
            </w:r>
            <w:r>
              <w:rPr>
                <w:rFonts w:ascii="Arial" w:eastAsia="Arial" w:hAnsi="Arial" w:cs="Arial"/>
                <w:i/>
                <w:sz w:val="20"/>
                <w:szCs w:val="20"/>
              </w:rPr>
              <w:t>19</w:t>
            </w:r>
            <w:r>
              <w:rPr>
                <w:rFonts w:ascii="Arial" w:eastAsia="Arial" w:hAnsi="Arial" w:cs="Arial"/>
                <w:i/>
                <w:color w:val="FF0000"/>
                <w:sz w:val="20"/>
                <w:szCs w:val="20"/>
              </w:rPr>
              <w:t xml:space="preserve"> </w:t>
            </w:r>
            <w:r>
              <w:rPr>
                <w:rFonts w:ascii="Arial" w:eastAsia="Arial" w:hAnsi="Arial" w:cs="Arial"/>
                <w:i/>
                <w:color w:val="000000"/>
                <w:sz w:val="20"/>
                <w:szCs w:val="20"/>
              </w:rPr>
              <w:t>de ejecución del contrato</w:t>
            </w:r>
            <w:r>
              <w:rPr>
                <w:rFonts w:ascii="Arial" w:eastAsia="Arial" w:hAnsi="Arial" w:cs="Arial"/>
                <w:b/>
                <w:i/>
                <w:sz w:val="20"/>
                <w:szCs w:val="20"/>
              </w:rPr>
              <w:t>.)</w:t>
            </w:r>
          </w:p>
          <w:p w14:paraId="5935C719" w14:textId="77777777" w:rsidR="00EC35D6" w:rsidRDefault="00EC35D6">
            <w:pPr>
              <w:spacing w:before="240" w:after="240"/>
              <w:ind w:hanging="2"/>
              <w:jc w:val="both"/>
              <w:rPr>
                <w:rFonts w:ascii="Arial" w:eastAsia="Arial" w:hAnsi="Arial" w:cs="Arial"/>
                <w:b/>
                <w:sz w:val="20"/>
                <w:szCs w:val="20"/>
              </w:rPr>
            </w:pPr>
          </w:p>
          <w:p w14:paraId="7F23E7F7" w14:textId="77777777" w:rsidR="00EC35D6" w:rsidRDefault="00EC35D6">
            <w:pPr>
              <w:jc w:val="both"/>
              <w:rPr>
                <w:rFonts w:ascii="Arial" w:eastAsia="Arial" w:hAnsi="Arial" w:cs="Arial"/>
                <w:b/>
                <w:sz w:val="20"/>
                <w:szCs w:val="20"/>
              </w:rPr>
            </w:pPr>
          </w:p>
        </w:tc>
        <w:tc>
          <w:tcPr>
            <w:tcW w:w="6890" w:type="dxa"/>
          </w:tcPr>
          <w:p w14:paraId="1F86DF6D" w14:textId="77777777" w:rsidR="00EC35D6" w:rsidRDefault="00BC7B59">
            <w:pPr>
              <w:spacing w:before="240" w:after="240"/>
              <w:ind w:right="297" w:hanging="2"/>
              <w:jc w:val="both"/>
              <w:rPr>
                <w:rFonts w:ascii="Arial" w:eastAsia="Arial" w:hAnsi="Arial" w:cs="Arial"/>
                <w:sz w:val="20"/>
                <w:szCs w:val="20"/>
              </w:rPr>
            </w:pPr>
            <w:bookmarkStart w:id="17" w:name="_heading=h.2jxsxqh" w:colFirst="0" w:colLast="0"/>
            <w:bookmarkEnd w:id="17"/>
            <w:r>
              <w:rPr>
                <w:rFonts w:ascii="Arial" w:eastAsia="Arial" w:hAnsi="Arial" w:cs="Arial"/>
                <w:sz w:val="20"/>
                <w:szCs w:val="20"/>
              </w:rPr>
              <w:t>Este producto debe incluir:</w:t>
            </w:r>
          </w:p>
          <w:p w14:paraId="14361345" w14:textId="77777777" w:rsidR="00EC35D6" w:rsidRDefault="00BC7B59">
            <w:pPr>
              <w:numPr>
                <w:ilvl w:val="0"/>
                <w:numId w:val="5"/>
              </w:numPr>
              <w:pBdr>
                <w:top w:val="nil"/>
                <w:left w:val="nil"/>
                <w:bottom w:val="nil"/>
                <w:right w:val="nil"/>
                <w:between w:val="nil"/>
              </w:pBdr>
              <w:spacing w:before="240" w:after="240"/>
              <w:ind w:right="297"/>
              <w:jc w:val="both"/>
              <w:rPr>
                <w:rFonts w:ascii="Arial" w:eastAsia="Arial" w:hAnsi="Arial" w:cs="Arial"/>
                <w:color w:val="000000"/>
                <w:sz w:val="20"/>
                <w:szCs w:val="20"/>
              </w:rPr>
            </w:pPr>
            <w:r>
              <w:rPr>
                <w:rFonts w:ascii="Arial" w:eastAsia="Arial" w:hAnsi="Arial" w:cs="Arial"/>
                <w:color w:val="000000"/>
                <w:sz w:val="20"/>
                <w:szCs w:val="20"/>
              </w:rPr>
              <w:t>La metodología final del diseño de la muestra, metodología para la definición de los factores de expansión, análisis de la calidad de la muestra en términos de sesgos y representatividad para los dominios de interés,</w:t>
            </w:r>
            <w:r>
              <w:rPr>
                <w:rFonts w:ascii="Arial" w:eastAsia="Arial" w:hAnsi="Arial" w:cs="Arial"/>
                <w:sz w:val="20"/>
                <w:szCs w:val="20"/>
              </w:rPr>
              <w:t xml:space="preserve"> </w:t>
            </w:r>
            <w:r>
              <w:rPr>
                <w:rFonts w:ascii="Arial" w:eastAsia="Arial" w:hAnsi="Arial" w:cs="Arial"/>
                <w:color w:val="000000"/>
                <w:sz w:val="20"/>
                <w:szCs w:val="20"/>
              </w:rPr>
              <w:t xml:space="preserve">y los programas utilizados para la selección de la muestra, selección de reemplazos, definición de los factores de expansión, análisis de calidad, corrección de posibles sesgos y la estimación de indicadores. </w:t>
            </w:r>
          </w:p>
          <w:p w14:paraId="798DFA28" w14:textId="77777777" w:rsidR="00EC35D6" w:rsidRDefault="00BC7B59">
            <w:pPr>
              <w:numPr>
                <w:ilvl w:val="0"/>
                <w:numId w:val="5"/>
              </w:numPr>
              <w:pBdr>
                <w:top w:val="nil"/>
                <w:left w:val="nil"/>
                <w:bottom w:val="nil"/>
                <w:right w:val="nil"/>
                <w:between w:val="nil"/>
              </w:pBdr>
              <w:spacing w:before="240" w:after="240"/>
              <w:ind w:right="297"/>
              <w:jc w:val="both"/>
              <w:rPr>
                <w:rFonts w:ascii="Arial" w:eastAsia="Arial" w:hAnsi="Arial" w:cs="Arial"/>
                <w:color w:val="000000"/>
                <w:sz w:val="20"/>
                <w:szCs w:val="20"/>
              </w:rPr>
            </w:pPr>
            <w:r>
              <w:rPr>
                <w:rFonts w:ascii="Arial" w:eastAsia="Arial" w:hAnsi="Arial" w:cs="Arial"/>
                <w:color w:val="000000"/>
                <w:sz w:val="20"/>
                <w:szCs w:val="20"/>
              </w:rPr>
              <w:t xml:space="preserve">Las bases de datos anonimizadas y sin anonimizar en formatos. sas7bdat, .xlsx, </w:t>
            </w:r>
            <w:r>
              <w:rPr>
                <w:rFonts w:ascii="Arial" w:eastAsia="Arial" w:hAnsi="Arial" w:cs="Arial"/>
                <w:sz w:val="20"/>
                <w:szCs w:val="20"/>
              </w:rPr>
              <w:t>en</w:t>
            </w:r>
            <w:r>
              <w:rPr>
                <w:rFonts w:ascii="Arial" w:eastAsia="Arial" w:hAnsi="Arial" w:cs="Arial"/>
                <w:color w:val="000000"/>
                <w:sz w:val="20"/>
                <w:szCs w:val="20"/>
              </w:rPr>
              <w:t xml:space="preserve"> archivo plano (.</w:t>
            </w:r>
            <w:proofErr w:type="spellStart"/>
            <w:r>
              <w:rPr>
                <w:rFonts w:ascii="Arial" w:eastAsia="Arial" w:hAnsi="Arial" w:cs="Arial"/>
                <w:color w:val="000000"/>
                <w:sz w:val="20"/>
                <w:szCs w:val="20"/>
              </w:rPr>
              <w:t>csv</w:t>
            </w:r>
            <w:proofErr w:type="spellEnd"/>
            <w:r>
              <w:rPr>
                <w:rFonts w:ascii="Arial" w:eastAsia="Arial" w:hAnsi="Arial" w:cs="Arial"/>
                <w:color w:val="000000"/>
                <w:sz w:val="20"/>
                <w:szCs w:val="20"/>
              </w:rPr>
              <w:t>)</w:t>
            </w:r>
            <w:r>
              <w:rPr>
                <w:rFonts w:ascii="Arial" w:eastAsia="Arial" w:hAnsi="Arial" w:cs="Arial"/>
                <w:sz w:val="20"/>
                <w:szCs w:val="20"/>
              </w:rPr>
              <w:t xml:space="preserve">, </w:t>
            </w:r>
            <w:proofErr w:type="spellStart"/>
            <w:r>
              <w:rPr>
                <w:rFonts w:ascii="Arial" w:eastAsia="Arial" w:hAnsi="Arial" w:cs="Arial"/>
                <w:sz w:val="20"/>
                <w:szCs w:val="20"/>
              </w:rPr>
              <w:t>Rdata</w:t>
            </w:r>
            <w:proofErr w:type="spellEnd"/>
            <w:r>
              <w:rPr>
                <w:rFonts w:ascii="Arial" w:eastAsia="Arial" w:hAnsi="Arial" w:cs="Arial"/>
                <w:sz w:val="20"/>
                <w:szCs w:val="20"/>
              </w:rPr>
              <w:t xml:space="preserve"> y. </w:t>
            </w:r>
            <w:proofErr w:type="spellStart"/>
            <w:r>
              <w:rPr>
                <w:rFonts w:ascii="Arial" w:eastAsia="Arial" w:hAnsi="Arial" w:cs="Arial"/>
                <w:sz w:val="20"/>
                <w:szCs w:val="20"/>
              </w:rPr>
              <w:t>Dta</w:t>
            </w:r>
            <w:proofErr w:type="spellEnd"/>
            <w:r>
              <w:rPr>
                <w:rFonts w:ascii="Arial" w:eastAsia="Arial" w:hAnsi="Arial" w:cs="Arial"/>
                <w:sz w:val="20"/>
                <w:szCs w:val="20"/>
              </w:rPr>
              <w:t>.</w:t>
            </w:r>
          </w:p>
          <w:p w14:paraId="56C2C44B" w14:textId="77777777" w:rsidR="00EC35D6" w:rsidRDefault="00BC7B59">
            <w:pPr>
              <w:numPr>
                <w:ilvl w:val="0"/>
                <w:numId w:val="5"/>
              </w:numPr>
              <w:pBdr>
                <w:top w:val="nil"/>
                <w:left w:val="nil"/>
                <w:bottom w:val="nil"/>
                <w:right w:val="nil"/>
                <w:between w:val="nil"/>
              </w:pBdr>
              <w:spacing w:before="240" w:after="240"/>
              <w:ind w:right="297"/>
              <w:jc w:val="both"/>
              <w:rPr>
                <w:rFonts w:ascii="Arial" w:eastAsia="Arial" w:hAnsi="Arial" w:cs="Arial"/>
                <w:color w:val="000000"/>
                <w:sz w:val="20"/>
                <w:szCs w:val="20"/>
              </w:rPr>
            </w:pPr>
            <w:r>
              <w:rPr>
                <w:rFonts w:ascii="Arial" w:eastAsia="Arial" w:hAnsi="Arial" w:cs="Arial"/>
                <w:color w:val="000000"/>
                <w:sz w:val="20"/>
                <w:szCs w:val="20"/>
              </w:rPr>
              <w:t>Generación de cuadros de salida</w:t>
            </w:r>
          </w:p>
          <w:p w14:paraId="08F16384" w14:textId="77777777" w:rsidR="00EC35D6" w:rsidRDefault="00BC7B59">
            <w:pPr>
              <w:numPr>
                <w:ilvl w:val="0"/>
                <w:numId w:val="5"/>
              </w:numPr>
              <w:pBdr>
                <w:top w:val="nil"/>
                <w:left w:val="nil"/>
                <w:bottom w:val="nil"/>
                <w:right w:val="nil"/>
                <w:between w:val="nil"/>
              </w:pBdr>
              <w:spacing w:before="240" w:after="240"/>
              <w:ind w:right="297"/>
              <w:jc w:val="both"/>
              <w:rPr>
                <w:rFonts w:ascii="Arial" w:eastAsia="Arial" w:hAnsi="Arial" w:cs="Arial"/>
                <w:color w:val="000000"/>
                <w:sz w:val="20"/>
                <w:szCs w:val="20"/>
              </w:rPr>
            </w:pPr>
            <w:r>
              <w:rPr>
                <w:rFonts w:ascii="Arial" w:eastAsia="Arial" w:hAnsi="Arial" w:cs="Arial"/>
                <w:color w:val="000000"/>
                <w:sz w:val="20"/>
                <w:szCs w:val="20"/>
              </w:rPr>
              <w:t>Materiales de respaldo de la operación estadística (diccionario de datos, manual del entrevistador, cuestionarios, etc.) en formato digital.</w:t>
            </w:r>
          </w:p>
          <w:p w14:paraId="2F837281" w14:textId="77777777" w:rsidR="00EC35D6" w:rsidRDefault="00BC7B59">
            <w:pPr>
              <w:numPr>
                <w:ilvl w:val="0"/>
                <w:numId w:val="5"/>
              </w:numPr>
              <w:pBdr>
                <w:top w:val="nil"/>
                <w:left w:val="nil"/>
                <w:bottom w:val="nil"/>
                <w:right w:val="nil"/>
                <w:between w:val="nil"/>
              </w:pBdr>
              <w:spacing w:before="240" w:after="240"/>
              <w:ind w:right="297"/>
              <w:jc w:val="both"/>
              <w:rPr>
                <w:rFonts w:ascii="Arial" w:eastAsia="Arial" w:hAnsi="Arial" w:cs="Arial"/>
                <w:color w:val="000000"/>
                <w:sz w:val="20"/>
                <w:szCs w:val="20"/>
              </w:rPr>
            </w:pPr>
            <w:bookmarkStart w:id="18" w:name="_heading=h.2et92p0" w:colFirst="0" w:colLast="0"/>
            <w:bookmarkEnd w:id="18"/>
            <w:r>
              <w:rPr>
                <w:rFonts w:ascii="Arial" w:eastAsia="Arial" w:hAnsi="Arial" w:cs="Arial"/>
                <w:color w:val="000000"/>
                <w:sz w:val="20"/>
                <w:szCs w:val="20"/>
              </w:rPr>
              <w:t>La estimación de las estadísticas de cada una de las secciones que conforman el formulario utilizado para el levantamiento; detallando los resultados de cada pregunta y el reporte técnico con la explicación clara y concisa de la forma en la que se hacen los cálculos usando el factor de expansión y la información del diseño muestral que facilite replicar los ejercicios efectuados.</w:t>
            </w:r>
          </w:p>
        </w:tc>
      </w:tr>
    </w:tbl>
    <w:p w14:paraId="23DD0522" w14:textId="77777777" w:rsidR="00EC35D6" w:rsidRDefault="00EC35D6">
      <w:pPr>
        <w:ind w:hanging="2"/>
        <w:jc w:val="both"/>
        <w:rPr>
          <w:rFonts w:ascii="Arial" w:eastAsia="Arial" w:hAnsi="Arial" w:cs="Arial"/>
          <w:b/>
          <w:sz w:val="20"/>
          <w:szCs w:val="20"/>
        </w:rPr>
      </w:pPr>
    </w:p>
    <w:p w14:paraId="711AB7F3" w14:textId="77777777" w:rsidR="00EC35D6" w:rsidRDefault="00EC35D6">
      <w:pPr>
        <w:ind w:hanging="2"/>
        <w:jc w:val="both"/>
        <w:rPr>
          <w:rFonts w:ascii="Arial" w:eastAsia="Arial" w:hAnsi="Arial" w:cs="Arial"/>
          <w:b/>
          <w:sz w:val="20"/>
          <w:szCs w:val="20"/>
        </w:rPr>
      </w:pPr>
    </w:p>
    <w:p w14:paraId="290FD3E0" w14:textId="77777777" w:rsidR="00EC35D6" w:rsidRDefault="00BC7B59">
      <w:pPr>
        <w:ind w:hanging="2"/>
        <w:jc w:val="both"/>
        <w:rPr>
          <w:rFonts w:ascii="Arial" w:eastAsia="Arial" w:hAnsi="Arial" w:cs="Arial"/>
          <w:b/>
          <w:sz w:val="20"/>
          <w:szCs w:val="20"/>
        </w:rPr>
      </w:pPr>
      <w:r>
        <w:rPr>
          <w:rFonts w:ascii="Arial" w:eastAsia="Arial" w:hAnsi="Arial" w:cs="Arial"/>
          <w:b/>
          <w:sz w:val="20"/>
          <w:szCs w:val="20"/>
        </w:rPr>
        <w:t>5.4 Equipo de Trabajo mínimo requerido:</w:t>
      </w:r>
    </w:p>
    <w:p w14:paraId="5F3FEFBF" w14:textId="77777777" w:rsidR="00EC35D6" w:rsidRDefault="00EC35D6">
      <w:pPr>
        <w:ind w:hanging="2"/>
        <w:jc w:val="both"/>
        <w:rPr>
          <w:rFonts w:ascii="Arial" w:eastAsia="Arial" w:hAnsi="Arial" w:cs="Arial"/>
          <w:b/>
          <w:sz w:val="20"/>
          <w:szCs w:val="20"/>
        </w:rPr>
      </w:pPr>
    </w:p>
    <w:tbl>
      <w:tblPr>
        <w:tblStyle w:val="a2"/>
        <w:tblW w:w="97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7"/>
        <w:gridCol w:w="1276"/>
        <w:gridCol w:w="1843"/>
        <w:gridCol w:w="2693"/>
        <w:gridCol w:w="1564"/>
        <w:gridCol w:w="1418"/>
      </w:tblGrid>
      <w:tr w:rsidR="00EC35D6" w14:paraId="686C562E" w14:textId="77777777">
        <w:tc>
          <w:tcPr>
            <w:tcW w:w="947" w:type="dxa"/>
          </w:tcPr>
          <w:p w14:paraId="32DD5525" w14:textId="77777777" w:rsidR="00EC35D6" w:rsidRDefault="00BC7B59">
            <w:pPr>
              <w:jc w:val="center"/>
              <w:rPr>
                <w:rFonts w:ascii="Arial" w:eastAsia="Arial" w:hAnsi="Arial" w:cs="Arial"/>
                <w:color w:val="000000"/>
                <w:sz w:val="16"/>
                <w:szCs w:val="16"/>
              </w:rPr>
            </w:pPr>
            <w:r>
              <w:rPr>
                <w:rFonts w:ascii="Arial" w:eastAsia="Arial" w:hAnsi="Arial" w:cs="Arial"/>
                <w:b/>
                <w:sz w:val="16"/>
                <w:szCs w:val="16"/>
              </w:rPr>
              <w:t>Cantidad</w:t>
            </w:r>
          </w:p>
        </w:tc>
        <w:tc>
          <w:tcPr>
            <w:tcW w:w="1276" w:type="dxa"/>
          </w:tcPr>
          <w:p w14:paraId="70182F5A" w14:textId="77777777" w:rsidR="00EC35D6" w:rsidRDefault="00BC7B59">
            <w:pPr>
              <w:jc w:val="center"/>
              <w:rPr>
                <w:rFonts w:ascii="Arial" w:eastAsia="Arial" w:hAnsi="Arial" w:cs="Arial"/>
                <w:color w:val="000000"/>
                <w:sz w:val="16"/>
                <w:szCs w:val="16"/>
              </w:rPr>
            </w:pPr>
            <w:r>
              <w:rPr>
                <w:rFonts w:ascii="Arial" w:eastAsia="Arial" w:hAnsi="Arial" w:cs="Arial"/>
                <w:b/>
                <w:sz w:val="16"/>
                <w:szCs w:val="16"/>
              </w:rPr>
              <w:t>Rol</w:t>
            </w:r>
          </w:p>
        </w:tc>
        <w:tc>
          <w:tcPr>
            <w:tcW w:w="1843" w:type="dxa"/>
          </w:tcPr>
          <w:p w14:paraId="6ADD7166" w14:textId="77777777" w:rsidR="00EC35D6" w:rsidRDefault="00BC7B59">
            <w:pPr>
              <w:jc w:val="center"/>
              <w:rPr>
                <w:rFonts w:ascii="Arial" w:eastAsia="Arial" w:hAnsi="Arial" w:cs="Arial"/>
                <w:color w:val="000000"/>
                <w:sz w:val="16"/>
                <w:szCs w:val="16"/>
              </w:rPr>
            </w:pPr>
            <w:r>
              <w:rPr>
                <w:rFonts w:ascii="Arial" w:eastAsia="Arial" w:hAnsi="Arial" w:cs="Arial"/>
                <w:b/>
                <w:sz w:val="16"/>
                <w:szCs w:val="16"/>
              </w:rPr>
              <w:t>Nivel educativo</w:t>
            </w:r>
          </w:p>
        </w:tc>
        <w:tc>
          <w:tcPr>
            <w:tcW w:w="2693" w:type="dxa"/>
          </w:tcPr>
          <w:p w14:paraId="4C5450DD" w14:textId="77777777" w:rsidR="00EC35D6" w:rsidRDefault="00BC7B59">
            <w:pPr>
              <w:jc w:val="center"/>
              <w:rPr>
                <w:rFonts w:ascii="Arial" w:eastAsia="Arial" w:hAnsi="Arial" w:cs="Arial"/>
                <w:color w:val="000000"/>
                <w:sz w:val="16"/>
                <w:szCs w:val="16"/>
              </w:rPr>
            </w:pPr>
            <w:r>
              <w:rPr>
                <w:rFonts w:ascii="Arial" w:eastAsia="Arial" w:hAnsi="Arial" w:cs="Arial"/>
                <w:b/>
                <w:sz w:val="16"/>
                <w:szCs w:val="16"/>
              </w:rPr>
              <w:t>Experiencia específica mínima</w:t>
            </w:r>
          </w:p>
        </w:tc>
        <w:tc>
          <w:tcPr>
            <w:tcW w:w="1564" w:type="dxa"/>
          </w:tcPr>
          <w:p w14:paraId="59AEFD09" w14:textId="77777777" w:rsidR="00EC35D6" w:rsidRDefault="00BC7B59">
            <w:pPr>
              <w:jc w:val="center"/>
              <w:rPr>
                <w:rFonts w:ascii="Arial" w:eastAsia="Arial" w:hAnsi="Arial" w:cs="Arial"/>
                <w:b/>
                <w:sz w:val="16"/>
                <w:szCs w:val="16"/>
              </w:rPr>
            </w:pPr>
            <w:r>
              <w:rPr>
                <w:rFonts w:ascii="Arial" w:eastAsia="Arial" w:hAnsi="Arial" w:cs="Arial"/>
                <w:b/>
                <w:sz w:val="16"/>
                <w:szCs w:val="16"/>
              </w:rPr>
              <w:t>Disponibilidad</w:t>
            </w:r>
          </w:p>
        </w:tc>
        <w:tc>
          <w:tcPr>
            <w:tcW w:w="1418" w:type="dxa"/>
          </w:tcPr>
          <w:p w14:paraId="292E1870" w14:textId="77777777" w:rsidR="00EC35D6" w:rsidRDefault="00BC7B59">
            <w:pPr>
              <w:jc w:val="center"/>
              <w:rPr>
                <w:rFonts w:ascii="Arial" w:eastAsia="Arial" w:hAnsi="Arial" w:cs="Arial"/>
                <w:b/>
                <w:sz w:val="16"/>
                <w:szCs w:val="16"/>
              </w:rPr>
            </w:pPr>
            <w:r>
              <w:rPr>
                <w:rFonts w:ascii="Arial" w:eastAsia="Arial" w:hAnsi="Arial" w:cs="Arial"/>
                <w:b/>
                <w:sz w:val="16"/>
                <w:szCs w:val="16"/>
              </w:rPr>
              <w:t>Tiempo de disponibilidad</w:t>
            </w:r>
          </w:p>
        </w:tc>
      </w:tr>
      <w:tr w:rsidR="00EC35D6" w14:paraId="699E2CAC" w14:textId="77777777">
        <w:tc>
          <w:tcPr>
            <w:tcW w:w="947" w:type="dxa"/>
          </w:tcPr>
          <w:p w14:paraId="1F330638" w14:textId="77777777" w:rsidR="00EC35D6" w:rsidRDefault="00BC7B59">
            <w:pPr>
              <w:jc w:val="both"/>
              <w:rPr>
                <w:rFonts w:ascii="Arial" w:eastAsia="Arial" w:hAnsi="Arial" w:cs="Arial"/>
                <w:color w:val="000000"/>
                <w:sz w:val="16"/>
                <w:szCs w:val="16"/>
              </w:rPr>
            </w:pPr>
            <w:r>
              <w:rPr>
                <w:rFonts w:ascii="Arial" w:eastAsia="Arial" w:hAnsi="Arial" w:cs="Arial"/>
                <w:b/>
                <w:sz w:val="16"/>
                <w:szCs w:val="16"/>
              </w:rPr>
              <w:t>Uno (1)</w:t>
            </w:r>
          </w:p>
        </w:tc>
        <w:tc>
          <w:tcPr>
            <w:tcW w:w="1276" w:type="dxa"/>
          </w:tcPr>
          <w:p w14:paraId="03824E37" w14:textId="77777777" w:rsidR="00EC35D6" w:rsidRDefault="00BC7B59">
            <w:pPr>
              <w:widowControl w:val="0"/>
              <w:ind w:right="280"/>
              <w:jc w:val="both"/>
              <w:rPr>
                <w:rFonts w:ascii="Arial" w:eastAsia="Arial" w:hAnsi="Arial" w:cs="Arial"/>
                <w:b/>
                <w:sz w:val="16"/>
                <w:szCs w:val="16"/>
              </w:rPr>
            </w:pPr>
            <w:r>
              <w:rPr>
                <w:rFonts w:ascii="Arial" w:eastAsia="Arial" w:hAnsi="Arial" w:cs="Arial"/>
                <w:b/>
                <w:sz w:val="16"/>
                <w:szCs w:val="16"/>
              </w:rPr>
              <w:t>Director (a) del Proyecto</w:t>
            </w:r>
          </w:p>
          <w:p w14:paraId="38FF4C7A" w14:textId="77777777" w:rsidR="00EC35D6" w:rsidRDefault="00EC35D6">
            <w:pPr>
              <w:jc w:val="both"/>
              <w:rPr>
                <w:rFonts w:ascii="Arial" w:eastAsia="Arial" w:hAnsi="Arial" w:cs="Arial"/>
                <w:color w:val="000000"/>
                <w:sz w:val="16"/>
                <w:szCs w:val="16"/>
              </w:rPr>
            </w:pPr>
          </w:p>
        </w:tc>
        <w:tc>
          <w:tcPr>
            <w:tcW w:w="1843" w:type="dxa"/>
          </w:tcPr>
          <w:p w14:paraId="3525BC83" w14:textId="77777777" w:rsidR="00EC35D6" w:rsidRDefault="00BC7B59">
            <w:pPr>
              <w:widowControl w:val="0"/>
              <w:ind w:right="-20"/>
              <w:jc w:val="both"/>
              <w:rPr>
                <w:rFonts w:ascii="Arial" w:eastAsia="Arial" w:hAnsi="Arial" w:cs="Arial"/>
                <w:sz w:val="16"/>
                <w:szCs w:val="16"/>
              </w:rPr>
            </w:pPr>
            <w:r>
              <w:rPr>
                <w:rFonts w:ascii="Arial" w:eastAsia="Arial" w:hAnsi="Arial" w:cs="Arial"/>
                <w:sz w:val="16"/>
                <w:szCs w:val="16"/>
              </w:rPr>
              <w:t>Título de pregrado en cualquiera de los núcleos básicos del conocimiento señalados por el SNIES.</w:t>
            </w:r>
          </w:p>
          <w:p w14:paraId="03BDBF6A" w14:textId="77777777" w:rsidR="00EC35D6" w:rsidRDefault="00BC7B59">
            <w:pPr>
              <w:widowControl w:val="0"/>
              <w:jc w:val="both"/>
              <w:rPr>
                <w:rFonts w:ascii="Arial" w:eastAsia="Arial" w:hAnsi="Arial" w:cs="Arial"/>
                <w:sz w:val="16"/>
                <w:szCs w:val="16"/>
              </w:rPr>
            </w:pPr>
            <w:r>
              <w:rPr>
                <w:rFonts w:ascii="Arial" w:eastAsia="Arial" w:hAnsi="Arial" w:cs="Arial"/>
                <w:sz w:val="16"/>
                <w:szCs w:val="16"/>
              </w:rPr>
              <w:br/>
              <w:t>Título de posgrado mínimo a nivel de maestría en alguno de los siguientes núcleos básicos del conocimiento establecidos en el SNIES:</w:t>
            </w:r>
          </w:p>
          <w:p w14:paraId="21650679" w14:textId="77777777" w:rsidR="00EC35D6" w:rsidRDefault="00BC7B59">
            <w:pPr>
              <w:widowControl w:val="0"/>
              <w:jc w:val="both"/>
              <w:rPr>
                <w:rFonts w:ascii="Arial" w:eastAsia="Arial" w:hAnsi="Arial" w:cs="Arial"/>
                <w:sz w:val="16"/>
                <w:szCs w:val="16"/>
              </w:rPr>
            </w:pPr>
            <w:r>
              <w:rPr>
                <w:rFonts w:ascii="Arial" w:eastAsia="Arial" w:hAnsi="Arial" w:cs="Arial"/>
                <w:sz w:val="16"/>
                <w:szCs w:val="16"/>
              </w:rPr>
              <w:t xml:space="preserve"> </w:t>
            </w:r>
          </w:p>
          <w:p w14:paraId="3BB615F1" w14:textId="77777777" w:rsidR="00EC35D6" w:rsidRDefault="00BC7B59">
            <w:pPr>
              <w:widowControl w:val="0"/>
              <w:numPr>
                <w:ilvl w:val="0"/>
                <w:numId w:val="13"/>
              </w:numPr>
              <w:pBdr>
                <w:top w:val="nil"/>
                <w:left w:val="nil"/>
                <w:bottom w:val="nil"/>
                <w:right w:val="nil"/>
                <w:between w:val="nil"/>
              </w:pBdr>
              <w:ind w:left="360"/>
              <w:jc w:val="both"/>
              <w:rPr>
                <w:rFonts w:ascii="Arial" w:eastAsia="Arial" w:hAnsi="Arial" w:cs="Arial"/>
                <w:color w:val="000000"/>
                <w:sz w:val="16"/>
                <w:szCs w:val="16"/>
              </w:rPr>
            </w:pPr>
            <w:r>
              <w:rPr>
                <w:rFonts w:ascii="Arial" w:eastAsia="Arial" w:hAnsi="Arial" w:cs="Arial"/>
                <w:color w:val="000000"/>
                <w:sz w:val="16"/>
                <w:szCs w:val="16"/>
              </w:rPr>
              <w:t>Ciencia Política y Relaciones Internacionales</w:t>
            </w:r>
          </w:p>
          <w:p w14:paraId="53748B0D" w14:textId="77777777" w:rsidR="00EC35D6" w:rsidRDefault="00BC7B59">
            <w:pPr>
              <w:widowControl w:val="0"/>
              <w:numPr>
                <w:ilvl w:val="0"/>
                <w:numId w:val="13"/>
              </w:numPr>
              <w:pBdr>
                <w:top w:val="nil"/>
                <w:left w:val="nil"/>
                <w:bottom w:val="nil"/>
                <w:right w:val="nil"/>
                <w:between w:val="nil"/>
              </w:pBdr>
              <w:ind w:left="360"/>
              <w:jc w:val="both"/>
              <w:rPr>
                <w:rFonts w:ascii="Arial" w:eastAsia="Arial" w:hAnsi="Arial" w:cs="Arial"/>
                <w:color w:val="000000"/>
                <w:sz w:val="16"/>
                <w:szCs w:val="16"/>
              </w:rPr>
            </w:pPr>
            <w:r>
              <w:rPr>
                <w:rFonts w:ascii="Arial" w:eastAsia="Arial" w:hAnsi="Arial" w:cs="Arial"/>
                <w:color w:val="000000"/>
                <w:sz w:val="16"/>
                <w:szCs w:val="16"/>
              </w:rPr>
              <w:t>Administración</w:t>
            </w:r>
          </w:p>
          <w:p w14:paraId="39075D05" w14:textId="77777777" w:rsidR="00EC35D6" w:rsidRDefault="00BC7B59">
            <w:pPr>
              <w:widowControl w:val="0"/>
              <w:numPr>
                <w:ilvl w:val="0"/>
                <w:numId w:val="13"/>
              </w:numPr>
              <w:pBdr>
                <w:top w:val="nil"/>
                <w:left w:val="nil"/>
                <w:bottom w:val="nil"/>
                <w:right w:val="nil"/>
                <w:between w:val="nil"/>
              </w:pBdr>
              <w:ind w:left="360"/>
              <w:jc w:val="both"/>
              <w:rPr>
                <w:rFonts w:ascii="Arial" w:eastAsia="Arial" w:hAnsi="Arial" w:cs="Arial"/>
                <w:color w:val="000000"/>
                <w:sz w:val="16"/>
                <w:szCs w:val="16"/>
              </w:rPr>
            </w:pPr>
            <w:r>
              <w:rPr>
                <w:rFonts w:ascii="Arial" w:eastAsia="Arial" w:hAnsi="Arial" w:cs="Arial"/>
                <w:color w:val="000000"/>
                <w:sz w:val="16"/>
                <w:szCs w:val="16"/>
              </w:rPr>
              <w:t xml:space="preserve"> Economía</w:t>
            </w:r>
          </w:p>
          <w:p w14:paraId="6A8866D9" w14:textId="77777777" w:rsidR="00EC35D6" w:rsidRDefault="00BC7B59">
            <w:pPr>
              <w:widowControl w:val="0"/>
              <w:numPr>
                <w:ilvl w:val="0"/>
                <w:numId w:val="13"/>
              </w:numPr>
              <w:ind w:left="360"/>
              <w:jc w:val="both"/>
              <w:rPr>
                <w:rFonts w:ascii="Arial" w:eastAsia="Arial" w:hAnsi="Arial" w:cs="Arial"/>
                <w:sz w:val="16"/>
                <w:szCs w:val="16"/>
              </w:rPr>
            </w:pPr>
            <w:r>
              <w:rPr>
                <w:rFonts w:ascii="Arial" w:eastAsia="Arial" w:hAnsi="Arial" w:cs="Arial"/>
                <w:sz w:val="16"/>
                <w:szCs w:val="16"/>
              </w:rPr>
              <w:t>Matemáticas, Estadística y afines</w:t>
            </w:r>
          </w:p>
          <w:p w14:paraId="0DDE9177" w14:textId="77777777" w:rsidR="00EC35D6" w:rsidRDefault="00BC7B59">
            <w:pPr>
              <w:widowControl w:val="0"/>
              <w:numPr>
                <w:ilvl w:val="0"/>
                <w:numId w:val="1"/>
              </w:numPr>
              <w:pBdr>
                <w:top w:val="nil"/>
                <w:left w:val="nil"/>
                <w:bottom w:val="nil"/>
                <w:right w:val="nil"/>
                <w:between w:val="nil"/>
              </w:pBdr>
              <w:ind w:left="400"/>
              <w:jc w:val="both"/>
              <w:rPr>
                <w:rFonts w:ascii="Arial" w:eastAsia="Arial" w:hAnsi="Arial" w:cs="Arial"/>
                <w:color w:val="000000"/>
                <w:sz w:val="16"/>
                <w:szCs w:val="16"/>
              </w:rPr>
            </w:pPr>
            <w:r>
              <w:rPr>
                <w:rFonts w:ascii="Arial" w:eastAsia="Arial" w:hAnsi="Arial" w:cs="Arial"/>
                <w:color w:val="000000"/>
                <w:sz w:val="16"/>
                <w:szCs w:val="16"/>
              </w:rPr>
              <w:t>Ingeniería Industrial y afines;</w:t>
            </w:r>
          </w:p>
          <w:p w14:paraId="2E7F34A9" w14:textId="77777777" w:rsidR="00EC35D6" w:rsidRDefault="00BC7B59">
            <w:pPr>
              <w:widowControl w:val="0"/>
              <w:numPr>
                <w:ilvl w:val="0"/>
                <w:numId w:val="1"/>
              </w:numPr>
              <w:pBdr>
                <w:top w:val="nil"/>
                <w:left w:val="nil"/>
                <w:bottom w:val="nil"/>
                <w:right w:val="nil"/>
                <w:between w:val="nil"/>
              </w:pBdr>
              <w:ind w:left="400"/>
              <w:jc w:val="both"/>
              <w:rPr>
                <w:rFonts w:ascii="Arial" w:eastAsia="Arial" w:hAnsi="Arial" w:cs="Arial"/>
                <w:color w:val="000000"/>
                <w:sz w:val="16"/>
                <w:szCs w:val="16"/>
              </w:rPr>
            </w:pPr>
            <w:r>
              <w:rPr>
                <w:rFonts w:ascii="Arial" w:eastAsia="Arial" w:hAnsi="Arial" w:cs="Arial"/>
                <w:color w:val="000000"/>
                <w:sz w:val="16"/>
                <w:szCs w:val="16"/>
              </w:rPr>
              <w:t>Ingeniería de sistemas, telemática y afines.</w:t>
            </w:r>
          </w:p>
        </w:tc>
        <w:tc>
          <w:tcPr>
            <w:tcW w:w="2693" w:type="dxa"/>
          </w:tcPr>
          <w:p w14:paraId="6113F43C"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Experiencia profesional mínima de cuatro (4) años en alguno de los siguientes roles, funciones o actividades:</w:t>
            </w:r>
          </w:p>
          <w:p w14:paraId="558D8E84"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 xml:space="preserve"> </w:t>
            </w:r>
          </w:p>
          <w:p w14:paraId="32A14D4C"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-Dirección y/o coordinación en el desarrollo de evaluaciones o estudios o investigaciones o encuestas que estén relacionados con Políticas o planes o programas o proyectos.</w:t>
            </w:r>
          </w:p>
          <w:p w14:paraId="711F334C"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 xml:space="preserve"> </w:t>
            </w:r>
          </w:p>
          <w:p w14:paraId="54FFF0E1"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Los anteriores deberán ser de carácter público y/o privado con recolección de datos o información cuantitativa primaria a través de encuestas.</w:t>
            </w:r>
          </w:p>
          <w:p w14:paraId="79C8D4C1" w14:textId="77777777" w:rsidR="00EC35D6" w:rsidRPr="005452A5" w:rsidRDefault="00EC35D6">
            <w:pPr>
              <w:jc w:val="both"/>
              <w:rPr>
                <w:rFonts w:ascii="Arial" w:eastAsia="Arial" w:hAnsi="Arial" w:cs="Arial"/>
                <w:color w:val="000000"/>
                <w:sz w:val="16"/>
                <w:szCs w:val="16"/>
              </w:rPr>
            </w:pPr>
          </w:p>
        </w:tc>
        <w:tc>
          <w:tcPr>
            <w:tcW w:w="1564" w:type="dxa"/>
          </w:tcPr>
          <w:p w14:paraId="2896FB55"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100%</w:t>
            </w:r>
          </w:p>
        </w:tc>
        <w:tc>
          <w:tcPr>
            <w:tcW w:w="1418" w:type="dxa"/>
          </w:tcPr>
          <w:p w14:paraId="4334B23D"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Deberá estar presente en</w:t>
            </w:r>
          </w:p>
          <w:p w14:paraId="57A69724"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la toma de decisiones,</w:t>
            </w:r>
          </w:p>
          <w:p w14:paraId="2D0116C6"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reuniones técnicas,</w:t>
            </w:r>
          </w:p>
          <w:p w14:paraId="1DD3637A"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reuniones de seguimiento</w:t>
            </w:r>
          </w:p>
          <w:p w14:paraId="519C05FA"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y cuando la SDDE lo requiera</w:t>
            </w:r>
          </w:p>
        </w:tc>
      </w:tr>
      <w:tr w:rsidR="00EC35D6" w14:paraId="7C2F130C" w14:textId="77777777">
        <w:tc>
          <w:tcPr>
            <w:tcW w:w="947" w:type="dxa"/>
          </w:tcPr>
          <w:p w14:paraId="7424AF0D" w14:textId="77777777" w:rsidR="00EC35D6" w:rsidRDefault="00BC7B59">
            <w:pPr>
              <w:jc w:val="both"/>
              <w:rPr>
                <w:rFonts w:ascii="Arial" w:eastAsia="Arial" w:hAnsi="Arial" w:cs="Arial"/>
                <w:color w:val="000000"/>
                <w:sz w:val="16"/>
                <w:szCs w:val="16"/>
              </w:rPr>
            </w:pPr>
            <w:r>
              <w:rPr>
                <w:rFonts w:ascii="Arial" w:eastAsia="Arial" w:hAnsi="Arial" w:cs="Arial"/>
                <w:b/>
                <w:sz w:val="16"/>
                <w:szCs w:val="16"/>
              </w:rPr>
              <w:t>Uno (1)</w:t>
            </w:r>
          </w:p>
        </w:tc>
        <w:tc>
          <w:tcPr>
            <w:tcW w:w="1276" w:type="dxa"/>
          </w:tcPr>
          <w:p w14:paraId="3E5C8D7E" w14:textId="77777777" w:rsidR="00EC35D6" w:rsidRDefault="00BC7B59">
            <w:pPr>
              <w:jc w:val="both"/>
              <w:rPr>
                <w:rFonts w:ascii="Arial" w:eastAsia="Arial" w:hAnsi="Arial" w:cs="Arial"/>
                <w:color w:val="000000"/>
                <w:sz w:val="16"/>
                <w:szCs w:val="16"/>
              </w:rPr>
            </w:pPr>
            <w:r>
              <w:rPr>
                <w:rFonts w:ascii="Arial" w:eastAsia="Arial" w:hAnsi="Arial" w:cs="Arial"/>
                <w:b/>
                <w:sz w:val="16"/>
                <w:szCs w:val="16"/>
              </w:rPr>
              <w:t>Líder de trabajo de campo</w:t>
            </w:r>
          </w:p>
        </w:tc>
        <w:tc>
          <w:tcPr>
            <w:tcW w:w="1843" w:type="dxa"/>
          </w:tcPr>
          <w:p w14:paraId="7FACF9B4"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Título de pregrado en cualquiera de los núcleos básicos del conocimiento establecidos por el SNIES.</w:t>
            </w:r>
            <w:r w:rsidRPr="005452A5">
              <w:rPr>
                <w:rFonts w:ascii="Arial" w:eastAsia="Arial" w:hAnsi="Arial" w:cs="Arial"/>
                <w:sz w:val="16"/>
                <w:szCs w:val="16"/>
              </w:rPr>
              <w:br/>
            </w:r>
            <w:r w:rsidRPr="005452A5">
              <w:rPr>
                <w:rFonts w:ascii="Arial" w:eastAsia="Arial" w:hAnsi="Arial" w:cs="Arial"/>
                <w:sz w:val="16"/>
                <w:szCs w:val="16"/>
              </w:rPr>
              <w:br/>
              <w:t>Título de posgrado mínimo a nivel de especialización universitaria en alguno de los siguientes núcleos básicos del conocimiento establecidos en el SNIES:</w:t>
            </w:r>
          </w:p>
          <w:p w14:paraId="29F473EA"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 xml:space="preserve"> </w:t>
            </w:r>
          </w:p>
          <w:p w14:paraId="220FA5DC" w14:textId="77777777" w:rsidR="00EC35D6" w:rsidRPr="005452A5" w:rsidRDefault="00BC7B59">
            <w:pPr>
              <w:widowControl w:val="0"/>
              <w:numPr>
                <w:ilvl w:val="0"/>
                <w:numId w:val="2"/>
              </w:numPr>
              <w:pBdr>
                <w:top w:val="nil"/>
                <w:left w:val="nil"/>
                <w:bottom w:val="nil"/>
                <w:right w:val="nil"/>
                <w:between w:val="nil"/>
              </w:pBdr>
              <w:ind w:left="360"/>
              <w:jc w:val="both"/>
              <w:rPr>
                <w:rFonts w:ascii="Arial" w:eastAsia="Arial" w:hAnsi="Arial" w:cs="Arial"/>
                <w:color w:val="000000"/>
                <w:sz w:val="16"/>
                <w:szCs w:val="16"/>
              </w:rPr>
            </w:pPr>
            <w:r w:rsidRPr="005452A5">
              <w:rPr>
                <w:rFonts w:ascii="Arial" w:eastAsia="Arial" w:hAnsi="Arial" w:cs="Arial"/>
                <w:color w:val="000000"/>
                <w:sz w:val="16"/>
                <w:szCs w:val="16"/>
              </w:rPr>
              <w:t>Administración</w:t>
            </w:r>
          </w:p>
          <w:p w14:paraId="4D5AB832" w14:textId="77777777" w:rsidR="00EC35D6" w:rsidRPr="005452A5" w:rsidRDefault="00BC7B59">
            <w:pPr>
              <w:widowControl w:val="0"/>
              <w:numPr>
                <w:ilvl w:val="0"/>
                <w:numId w:val="2"/>
              </w:numPr>
              <w:pBdr>
                <w:top w:val="nil"/>
                <w:left w:val="nil"/>
                <w:bottom w:val="nil"/>
                <w:right w:val="nil"/>
                <w:between w:val="nil"/>
              </w:pBdr>
              <w:ind w:left="360"/>
              <w:jc w:val="both"/>
              <w:rPr>
                <w:rFonts w:ascii="Arial" w:eastAsia="Arial" w:hAnsi="Arial" w:cs="Arial"/>
                <w:color w:val="000000"/>
                <w:sz w:val="16"/>
                <w:szCs w:val="16"/>
              </w:rPr>
            </w:pPr>
            <w:r w:rsidRPr="005452A5">
              <w:rPr>
                <w:rFonts w:ascii="Arial" w:eastAsia="Arial" w:hAnsi="Arial" w:cs="Arial"/>
                <w:color w:val="000000"/>
                <w:sz w:val="16"/>
                <w:szCs w:val="16"/>
              </w:rPr>
              <w:t>Economía</w:t>
            </w:r>
          </w:p>
          <w:p w14:paraId="2C5936C0" w14:textId="77777777" w:rsidR="00EC35D6" w:rsidRPr="005452A5" w:rsidRDefault="00BC7B59">
            <w:pPr>
              <w:widowControl w:val="0"/>
              <w:numPr>
                <w:ilvl w:val="0"/>
                <w:numId w:val="2"/>
              </w:numPr>
              <w:pBdr>
                <w:top w:val="nil"/>
                <w:left w:val="nil"/>
                <w:bottom w:val="nil"/>
                <w:right w:val="nil"/>
                <w:between w:val="nil"/>
              </w:pBdr>
              <w:ind w:left="360"/>
              <w:jc w:val="both"/>
              <w:rPr>
                <w:rFonts w:ascii="Arial" w:eastAsia="Arial" w:hAnsi="Arial" w:cs="Arial"/>
                <w:color w:val="000000"/>
                <w:sz w:val="16"/>
                <w:szCs w:val="16"/>
              </w:rPr>
            </w:pPr>
            <w:r w:rsidRPr="005452A5">
              <w:rPr>
                <w:rFonts w:ascii="Arial" w:eastAsia="Arial" w:hAnsi="Arial" w:cs="Arial"/>
                <w:color w:val="000000"/>
                <w:sz w:val="16"/>
                <w:szCs w:val="16"/>
              </w:rPr>
              <w:t>Matemáticas, Estadística y afines</w:t>
            </w:r>
          </w:p>
          <w:p w14:paraId="75961C65" w14:textId="77777777" w:rsidR="00EC35D6" w:rsidRPr="005452A5" w:rsidRDefault="00BC7B59">
            <w:pPr>
              <w:widowControl w:val="0"/>
              <w:numPr>
                <w:ilvl w:val="0"/>
                <w:numId w:val="2"/>
              </w:numPr>
              <w:pBdr>
                <w:top w:val="nil"/>
                <w:left w:val="nil"/>
                <w:bottom w:val="nil"/>
                <w:right w:val="nil"/>
                <w:between w:val="nil"/>
              </w:pBdr>
              <w:ind w:left="360"/>
              <w:jc w:val="both"/>
              <w:rPr>
                <w:rFonts w:ascii="Arial" w:eastAsia="Arial" w:hAnsi="Arial" w:cs="Arial"/>
                <w:color w:val="000000"/>
                <w:sz w:val="16"/>
                <w:szCs w:val="16"/>
              </w:rPr>
            </w:pPr>
            <w:r w:rsidRPr="005452A5">
              <w:rPr>
                <w:rFonts w:ascii="Arial" w:eastAsia="Arial" w:hAnsi="Arial" w:cs="Arial"/>
                <w:color w:val="000000"/>
                <w:sz w:val="16"/>
                <w:szCs w:val="16"/>
              </w:rPr>
              <w:t>Ingeniería Industrial y afines.</w:t>
            </w:r>
          </w:p>
          <w:p w14:paraId="1ACC34D2" w14:textId="77777777" w:rsidR="00EC35D6" w:rsidRPr="005452A5" w:rsidRDefault="00BC7B59">
            <w:pPr>
              <w:widowControl w:val="0"/>
              <w:numPr>
                <w:ilvl w:val="0"/>
                <w:numId w:val="2"/>
              </w:numPr>
              <w:pBdr>
                <w:top w:val="nil"/>
                <w:left w:val="nil"/>
                <w:bottom w:val="nil"/>
                <w:right w:val="nil"/>
                <w:between w:val="nil"/>
              </w:pBdr>
              <w:ind w:left="360"/>
              <w:jc w:val="both"/>
              <w:rPr>
                <w:rFonts w:ascii="Arial" w:eastAsia="Arial" w:hAnsi="Arial" w:cs="Arial"/>
                <w:sz w:val="16"/>
                <w:szCs w:val="16"/>
              </w:rPr>
            </w:pPr>
            <w:r w:rsidRPr="005452A5">
              <w:rPr>
                <w:rFonts w:ascii="Arial" w:eastAsia="Arial" w:hAnsi="Arial" w:cs="Arial"/>
                <w:sz w:val="16"/>
                <w:szCs w:val="16"/>
              </w:rPr>
              <w:t xml:space="preserve">Ciencia Política y </w:t>
            </w:r>
            <w:r w:rsidRPr="005452A5">
              <w:rPr>
                <w:rFonts w:ascii="Arial" w:eastAsia="Arial" w:hAnsi="Arial" w:cs="Arial"/>
                <w:sz w:val="16"/>
                <w:szCs w:val="16"/>
              </w:rPr>
              <w:lastRenderedPageBreak/>
              <w:t>Relaciones Internacionales</w:t>
            </w:r>
          </w:p>
        </w:tc>
        <w:tc>
          <w:tcPr>
            <w:tcW w:w="2693" w:type="dxa"/>
          </w:tcPr>
          <w:p w14:paraId="271325F2" w14:textId="77777777" w:rsidR="00EC35D6" w:rsidRPr="005452A5" w:rsidRDefault="00BC7B59">
            <w:pPr>
              <w:widowControl w:val="0"/>
              <w:jc w:val="both"/>
              <w:rPr>
                <w:rFonts w:ascii="Arial" w:eastAsia="Arial" w:hAnsi="Arial" w:cs="Arial"/>
                <w:b/>
                <w:sz w:val="16"/>
                <w:szCs w:val="16"/>
              </w:rPr>
            </w:pPr>
            <w:r w:rsidRPr="005452A5">
              <w:rPr>
                <w:rFonts w:ascii="Arial" w:eastAsia="Arial" w:hAnsi="Arial" w:cs="Arial"/>
                <w:sz w:val="16"/>
                <w:szCs w:val="16"/>
              </w:rPr>
              <w:lastRenderedPageBreak/>
              <w:t>Experiencia profesional específica y mínima de tres (3) años con roles o funciones o actividades de dirección, coordinación, o líder, de operativos y/o trabajos de campo, solo, en la recolección de datos o información cuantitativa primaria a través de censos y/o encuestas.</w:t>
            </w:r>
          </w:p>
          <w:p w14:paraId="24A37D99" w14:textId="77777777" w:rsidR="00EC35D6" w:rsidRPr="005452A5" w:rsidRDefault="00EC35D6">
            <w:pPr>
              <w:jc w:val="both"/>
              <w:rPr>
                <w:rFonts w:ascii="Arial" w:eastAsia="Arial" w:hAnsi="Arial" w:cs="Arial"/>
                <w:color w:val="000000"/>
                <w:sz w:val="16"/>
                <w:szCs w:val="16"/>
              </w:rPr>
            </w:pPr>
          </w:p>
        </w:tc>
        <w:tc>
          <w:tcPr>
            <w:tcW w:w="1564" w:type="dxa"/>
          </w:tcPr>
          <w:p w14:paraId="2F161167"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100%</w:t>
            </w:r>
          </w:p>
        </w:tc>
        <w:tc>
          <w:tcPr>
            <w:tcW w:w="1418" w:type="dxa"/>
          </w:tcPr>
          <w:p w14:paraId="7CA66672"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Deberá estar presente en</w:t>
            </w:r>
          </w:p>
          <w:p w14:paraId="16B50EF0"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la toma de decisiones,</w:t>
            </w:r>
          </w:p>
          <w:p w14:paraId="3B0AD9D7"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reuniones técnicas,</w:t>
            </w:r>
          </w:p>
          <w:p w14:paraId="2A53DFFA"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reuniones de seguimiento</w:t>
            </w:r>
          </w:p>
          <w:p w14:paraId="6EC44F9C"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y cuando la SDDE lo requiera</w:t>
            </w:r>
          </w:p>
        </w:tc>
      </w:tr>
      <w:tr w:rsidR="00EC35D6" w14:paraId="104208D1" w14:textId="77777777">
        <w:tc>
          <w:tcPr>
            <w:tcW w:w="947" w:type="dxa"/>
          </w:tcPr>
          <w:p w14:paraId="34FAAB78" w14:textId="77777777" w:rsidR="00EC35D6" w:rsidRDefault="00BC7B59">
            <w:pPr>
              <w:jc w:val="both"/>
              <w:rPr>
                <w:rFonts w:ascii="Arial" w:eastAsia="Arial" w:hAnsi="Arial" w:cs="Arial"/>
                <w:color w:val="000000"/>
                <w:sz w:val="16"/>
                <w:szCs w:val="16"/>
              </w:rPr>
            </w:pPr>
            <w:r>
              <w:rPr>
                <w:rFonts w:ascii="Arial" w:eastAsia="Arial" w:hAnsi="Arial" w:cs="Arial"/>
                <w:b/>
                <w:sz w:val="16"/>
                <w:szCs w:val="16"/>
              </w:rPr>
              <w:t>Uno (1)</w:t>
            </w:r>
          </w:p>
        </w:tc>
        <w:tc>
          <w:tcPr>
            <w:tcW w:w="1276" w:type="dxa"/>
          </w:tcPr>
          <w:p w14:paraId="0F90FB08" w14:textId="77777777" w:rsidR="00EC35D6" w:rsidRDefault="00BC7B59">
            <w:pPr>
              <w:jc w:val="both"/>
              <w:rPr>
                <w:rFonts w:ascii="Arial" w:eastAsia="Arial" w:hAnsi="Arial" w:cs="Arial"/>
                <w:color w:val="000000"/>
                <w:sz w:val="16"/>
                <w:szCs w:val="16"/>
              </w:rPr>
            </w:pPr>
            <w:r>
              <w:rPr>
                <w:rFonts w:ascii="Arial" w:eastAsia="Arial" w:hAnsi="Arial" w:cs="Arial"/>
                <w:b/>
                <w:sz w:val="16"/>
                <w:szCs w:val="16"/>
              </w:rPr>
              <w:t>Estadístico(a)</w:t>
            </w:r>
          </w:p>
        </w:tc>
        <w:tc>
          <w:tcPr>
            <w:tcW w:w="1843" w:type="dxa"/>
          </w:tcPr>
          <w:p w14:paraId="47FB0C9D" w14:textId="77777777" w:rsidR="00EC35D6" w:rsidRPr="005452A5" w:rsidRDefault="00BC7B59">
            <w:pPr>
              <w:widowControl w:val="0"/>
              <w:jc w:val="both"/>
              <w:rPr>
                <w:rFonts w:ascii="Arial" w:eastAsia="Arial" w:hAnsi="Arial" w:cs="Arial"/>
                <w:sz w:val="16"/>
                <w:szCs w:val="16"/>
              </w:rPr>
            </w:pPr>
            <w:r w:rsidRPr="005452A5">
              <w:rPr>
                <w:rFonts w:ascii="Arial" w:eastAsia="Arial" w:hAnsi="Arial" w:cs="Arial"/>
                <w:sz w:val="16"/>
                <w:szCs w:val="16"/>
              </w:rPr>
              <w:t>Título de pregrado en el núcleo básico de conocimiento de matemáticas, estadística y afines establecidos por el SNIES.</w:t>
            </w:r>
            <w:r w:rsidRPr="005452A5">
              <w:rPr>
                <w:rFonts w:ascii="Arial" w:eastAsia="Arial" w:hAnsi="Arial" w:cs="Arial"/>
                <w:sz w:val="16"/>
                <w:szCs w:val="16"/>
              </w:rPr>
              <w:br/>
              <w:t xml:space="preserve"> </w:t>
            </w:r>
            <w:r w:rsidRPr="005452A5">
              <w:rPr>
                <w:rFonts w:ascii="Arial" w:eastAsia="Arial" w:hAnsi="Arial" w:cs="Arial"/>
                <w:sz w:val="16"/>
                <w:szCs w:val="16"/>
              </w:rPr>
              <w:br/>
              <w:t>Título de posgrado mínimo a nivel de especialización universitaria en algunos de los siguientes núcleos básicos de conocimiento:</w:t>
            </w:r>
          </w:p>
          <w:p w14:paraId="051FD169" w14:textId="77777777" w:rsidR="00EC35D6" w:rsidRPr="005452A5" w:rsidRDefault="00BC7B59">
            <w:pPr>
              <w:widowControl w:val="0"/>
              <w:numPr>
                <w:ilvl w:val="0"/>
                <w:numId w:val="3"/>
              </w:numPr>
              <w:pBdr>
                <w:top w:val="nil"/>
                <w:left w:val="nil"/>
                <w:bottom w:val="nil"/>
                <w:right w:val="nil"/>
                <w:between w:val="nil"/>
              </w:pBdr>
              <w:jc w:val="both"/>
              <w:rPr>
                <w:rFonts w:ascii="Arial" w:eastAsia="Arial" w:hAnsi="Arial" w:cs="Arial"/>
                <w:color w:val="000000"/>
                <w:sz w:val="16"/>
                <w:szCs w:val="16"/>
              </w:rPr>
            </w:pPr>
            <w:r w:rsidRPr="005452A5">
              <w:rPr>
                <w:rFonts w:ascii="Arial" w:eastAsia="Arial" w:hAnsi="Arial" w:cs="Arial"/>
                <w:color w:val="000000"/>
                <w:sz w:val="16"/>
                <w:szCs w:val="16"/>
              </w:rPr>
              <w:t>Economía</w:t>
            </w:r>
          </w:p>
          <w:p w14:paraId="30B14B9D" w14:textId="77777777" w:rsidR="00EC35D6" w:rsidRPr="005452A5" w:rsidRDefault="00BC7B59">
            <w:pPr>
              <w:widowControl w:val="0"/>
              <w:numPr>
                <w:ilvl w:val="0"/>
                <w:numId w:val="3"/>
              </w:numPr>
              <w:pBdr>
                <w:top w:val="nil"/>
                <w:left w:val="nil"/>
                <w:bottom w:val="nil"/>
                <w:right w:val="nil"/>
                <w:between w:val="nil"/>
              </w:pBdr>
              <w:jc w:val="both"/>
              <w:rPr>
                <w:rFonts w:ascii="Arial" w:eastAsia="Arial" w:hAnsi="Arial" w:cs="Arial"/>
                <w:color w:val="000000"/>
                <w:sz w:val="16"/>
                <w:szCs w:val="16"/>
              </w:rPr>
            </w:pPr>
            <w:r w:rsidRPr="005452A5">
              <w:rPr>
                <w:rFonts w:ascii="Arial" w:eastAsia="Arial" w:hAnsi="Arial" w:cs="Arial"/>
                <w:color w:val="000000"/>
                <w:sz w:val="16"/>
                <w:szCs w:val="16"/>
              </w:rPr>
              <w:t>Ingeniería Industrial y afines</w:t>
            </w:r>
          </w:p>
          <w:p w14:paraId="1CAE8ECB" w14:textId="77777777" w:rsidR="00EC35D6" w:rsidRPr="005452A5" w:rsidRDefault="00BC7B59">
            <w:pPr>
              <w:widowControl w:val="0"/>
              <w:numPr>
                <w:ilvl w:val="0"/>
                <w:numId w:val="3"/>
              </w:numPr>
              <w:pBdr>
                <w:top w:val="nil"/>
                <w:left w:val="nil"/>
                <w:bottom w:val="nil"/>
                <w:right w:val="nil"/>
                <w:between w:val="nil"/>
              </w:pBdr>
              <w:jc w:val="both"/>
              <w:rPr>
                <w:rFonts w:ascii="Arial" w:eastAsia="Arial" w:hAnsi="Arial" w:cs="Arial"/>
                <w:color w:val="000000"/>
                <w:sz w:val="16"/>
                <w:szCs w:val="16"/>
              </w:rPr>
            </w:pPr>
            <w:r w:rsidRPr="005452A5">
              <w:rPr>
                <w:rFonts w:ascii="Arial" w:eastAsia="Arial" w:hAnsi="Arial" w:cs="Arial"/>
                <w:color w:val="000000"/>
                <w:sz w:val="16"/>
                <w:szCs w:val="16"/>
              </w:rPr>
              <w:t>Matemáticas, Estadística y afines.</w:t>
            </w:r>
          </w:p>
        </w:tc>
        <w:tc>
          <w:tcPr>
            <w:tcW w:w="2693" w:type="dxa"/>
          </w:tcPr>
          <w:p w14:paraId="6FA8C388" w14:textId="77777777" w:rsidR="00EC35D6" w:rsidRPr="005452A5" w:rsidRDefault="00BC7B59">
            <w:pPr>
              <w:spacing w:line="276" w:lineRule="auto"/>
              <w:jc w:val="both"/>
              <w:rPr>
                <w:rFonts w:ascii="Arial" w:eastAsia="Arial" w:hAnsi="Arial" w:cs="Arial"/>
                <w:color w:val="232323"/>
                <w:sz w:val="21"/>
                <w:szCs w:val="21"/>
              </w:rPr>
            </w:pPr>
            <w:r w:rsidRPr="005452A5">
              <w:rPr>
                <w:rFonts w:ascii="Arial" w:eastAsia="Arial" w:hAnsi="Arial" w:cs="Arial"/>
                <w:sz w:val="16"/>
                <w:szCs w:val="16"/>
              </w:rPr>
              <w:t>Experiencia profesional mínima de cuatro (4) años, adelantando actividades de diseño o implementación, de estrategias de muestreo probabilístico, destinadas específicamente a recolectar información primaria por medio de encuestas.</w:t>
            </w:r>
          </w:p>
          <w:p w14:paraId="386224AE" w14:textId="77777777" w:rsidR="00EC35D6" w:rsidRPr="005452A5" w:rsidRDefault="00EC35D6">
            <w:pPr>
              <w:jc w:val="both"/>
              <w:rPr>
                <w:rFonts w:ascii="Arial" w:eastAsia="Arial" w:hAnsi="Arial" w:cs="Arial"/>
                <w:sz w:val="16"/>
                <w:szCs w:val="16"/>
              </w:rPr>
            </w:pPr>
          </w:p>
        </w:tc>
        <w:tc>
          <w:tcPr>
            <w:tcW w:w="1564" w:type="dxa"/>
          </w:tcPr>
          <w:p w14:paraId="2825ECD2" w14:textId="77777777" w:rsidR="00EC35D6" w:rsidRPr="005452A5" w:rsidRDefault="00BC7B59">
            <w:pPr>
              <w:jc w:val="both"/>
              <w:rPr>
                <w:rFonts w:ascii="Arial" w:eastAsia="Arial" w:hAnsi="Arial" w:cs="Arial"/>
                <w:sz w:val="16"/>
                <w:szCs w:val="16"/>
              </w:rPr>
            </w:pPr>
            <w:r w:rsidRPr="005452A5">
              <w:rPr>
                <w:rFonts w:ascii="Arial" w:eastAsia="Arial" w:hAnsi="Arial" w:cs="Arial"/>
                <w:sz w:val="16"/>
                <w:szCs w:val="16"/>
              </w:rPr>
              <w:t>100%</w:t>
            </w:r>
          </w:p>
        </w:tc>
        <w:tc>
          <w:tcPr>
            <w:tcW w:w="1418" w:type="dxa"/>
          </w:tcPr>
          <w:p w14:paraId="51FB0450"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Deberá estar presente en</w:t>
            </w:r>
          </w:p>
          <w:p w14:paraId="25E14A9B"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la toma de decisiones,</w:t>
            </w:r>
          </w:p>
          <w:p w14:paraId="4EF7D21B"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reuniones técnicas,</w:t>
            </w:r>
          </w:p>
          <w:p w14:paraId="14443FAF" w14:textId="77777777" w:rsidR="00EC35D6" w:rsidRPr="005452A5" w:rsidRDefault="00BC7B59">
            <w:pPr>
              <w:rPr>
                <w:rFonts w:ascii="Arial" w:eastAsia="Arial" w:hAnsi="Arial" w:cs="Arial"/>
                <w:sz w:val="16"/>
                <w:szCs w:val="16"/>
              </w:rPr>
            </w:pPr>
            <w:r w:rsidRPr="005452A5">
              <w:rPr>
                <w:rFonts w:ascii="Arial" w:eastAsia="Arial" w:hAnsi="Arial" w:cs="Arial"/>
                <w:sz w:val="16"/>
                <w:szCs w:val="16"/>
              </w:rPr>
              <w:t>reuniones de seguimiento</w:t>
            </w:r>
          </w:p>
          <w:p w14:paraId="194BE94E" w14:textId="29E3F7D3" w:rsidR="00EC35D6" w:rsidRPr="005452A5" w:rsidRDefault="00BC7B59">
            <w:pPr>
              <w:rPr>
                <w:rFonts w:ascii="Arial" w:eastAsia="Arial" w:hAnsi="Arial" w:cs="Arial"/>
                <w:sz w:val="16"/>
                <w:szCs w:val="16"/>
              </w:rPr>
            </w:pPr>
            <w:r w:rsidRPr="005452A5">
              <w:rPr>
                <w:rFonts w:ascii="Arial" w:eastAsia="Arial" w:hAnsi="Arial" w:cs="Arial"/>
                <w:sz w:val="16"/>
                <w:szCs w:val="16"/>
              </w:rPr>
              <w:t>y cuando la SDDE lo requiera</w:t>
            </w:r>
          </w:p>
        </w:tc>
      </w:tr>
    </w:tbl>
    <w:p w14:paraId="5058E53C" w14:textId="77777777" w:rsidR="00EC35D6" w:rsidRDefault="00EC35D6">
      <w:pPr>
        <w:rPr>
          <w:rFonts w:ascii="Arial" w:eastAsia="Arial" w:hAnsi="Arial" w:cs="Arial"/>
          <w:sz w:val="20"/>
          <w:szCs w:val="20"/>
        </w:rPr>
      </w:pPr>
    </w:p>
    <w:p w14:paraId="7D5F082F" w14:textId="77777777" w:rsidR="00EC35D6" w:rsidRDefault="00EC35D6">
      <w:pPr>
        <w:spacing w:before="240" w:after="240"/>
        <w:rPr>
          <w:rFonts w:ascii="Arial" w:eastAsia="Arial" w:hAnsi="Arial" w:cs="Arial"/>
          <w:sz w:val="20"/>
          <w:szCs w:val="20"/>
        </w:rPr>
      </w:pPr>
    </w:p>
    <w:p w14:paraId="41C9E7AA" w14:textId="77777777" w:rsidR="00EC35D6" w:rsidRDefault="00BC7B59">
      <w:pPr>
        <w:spacing w:before="240" w:after="240"/>
        <w:rPr>
          <w:rFonts w:ascii="Arial" w:eastAsia="Arial" w:hAnsi="Arial" w:cs="Arial"/>
          <w:sz w:val="20"/>
          <w:szCs w:val="20"/>
        </w:rPr>
      </w:pPr>
      <w:r>
        <w:rPr>
          <w:rFonts w:ascii="Arial" w:eastAsia="Arial" w:hAnsi="Arial" w:cs="Arial"/>
          <w:sz w:val="20"/>
          <w:szCs w:val="20"/>
        </w:rPr>
        <w:t>Fecha de aceptación: DD/MM/AAA</w:t>
      </w:r>
    </w:p>
    <w:p w14:paraId="79C93082" w14:textId="77777777" w:rsidR="00EC35D6" w:rsidRDefault="00BC7B59">
      <w:pPr>
        <w:spacing w:before="240" w:after="240"/>
        <w:rPr>
          <w:rFonts w:ascii="Arial" w:eastAsia="Arial" w:hAnsi="Arial" w:cs="Arial"/>
          <w:sz w:val="20"/>
          <w:szCs w:val="20"/>
        </w:rPr>
      </w:pPr>
      <w:r>
        <w:rPr>
          <w:rFonts w:ascii="Arial" w:eastAsia="Arial" w:hAnsi="Arial" w:cs="Arial"/>
          <w:b/>
          <w:sz w:val="20"/>
          <w:szCs w:val="20"/>
        </w:rPr>
        <w:t>Nombre del proponente o representante legal:</w:t>
      </w:r>
    </w:p>
    <w:p w14:paraId="76C8FF8F" w14:textId="77777777" w:rsidR="005452A5" w:rsidRDefault="00BC7B59">
      <w:pPr>
        <w:spacing w:before="240" w:after="240"/>
        <w:rPr>
          <w:rFonts w:ascii="Arial" w:eastAsia="Arial" w:hAnsi="Arial" w:cs="Arial"/>
          <w:sz w:val="20"/>
          <w:szCs w:val="20"/>
        </w:rPr>
      </w:pPr>
      <w:r>
        <w:rPr>
          <w:rFonts w:ascii="Arial" w:eastAsia="Arial" w:hAnsi="Arial" w:cs="Arial"/>
          <w:sz w:val="20"/>
          <w:szCs w:val="20"/>
        </w:rPr>
        <w:t xml:space="preserve">  </w:t>
      </w:r>
    </w:p>
    <w:p w14:paraId="3D7EE4B5" w14:textId="5EA83A14" w:rsidR="00EC35D6" w:rsidRPr="005452A5" w:rsidRDefault="00BC7B59">
      <w:pPr>
        <w:spacing w:before="240" w:after="240"/>
        <w:rPr>
          <w:rFonts w:ascii="Arial" w:eastAsia="Arial" w:hAnsi="Arial" w:cs="Arial"/>
          <w:sz w:val="20"/>
          <w:szCs w:val="20"/>
        </w:rPr>
      </w:pPr>
      <w:r>
        <w:rPr>
          <w:rFonts w:ascii="Arial" w:eastAsia="Arial" w:hAnsi="Arial" w:cs="Arial"/>
          <w:b/>
          <w:sz w:val="20"/>
          <w:szCs w:val="20"/>
        </w:rPr>
        <w:t>Firma:</w:t>
      </w:r>
    </w:p>
    <w:p w14:paraId="4818D636" w14:textId="77777777" w:rsidR="00EC35D6" w:rsidRDefault="00BC7B59">
      <w:pPr>
        <w:spacing w:before="240" w:after="240"/>
        <w:rPr>
          <w:rFonts w:ascii="Arial" w:eastAsia="Arial" w:hAnsi="Arial" w:cs="Arial"/>
          <w:b/>
          <w:sz w:val="20"/>
          <w:szCs w:val="20"/>
        </w:rPr>
      </w:pPr>
      <w:r>
        <w:rPr>
          <w:rFonts w:ascii="Arial" w:eastAsia="Arial" w:hAnsi="Arial" w:cs="Arial"/>
          <w:b/>
          <w:sz w:val="20"/>
          <w:szCs w:val="20"/>
        </w:rPr>
        <w:t>Cédula de ciudadanía</w:t>
      </w:r>
    </w:p>
    <w:p w14:paraId="7BDEA304" w14:textId="77777777" w:rsidR="00EC35D6" w:rsidRDefault="00BC7B59">
      <w:pPr>
        <w:rPr>
          <w:rFonts w:ascii="Arial" w:eastAsia="Arial" w:hAnsi="Arial" w:cs="Arial"/>
          <w:sz w:val="20"/>
          <w:szCs w:val="20"/>
        </w:rPr>
      </w:pPr>
      <w:r>
        <w:rPr>
          <w:rFonts w:ascii="Arial" w:eastAsia="Arial" w:hAnsi="Arial" w:cs="Arial"/>
          <w:b/>
          <w:sz w:val="20"/>
          <w:szCs w:val="20"/>
        </w:rPr>
        <w:t>Cargo</w:t>
      </w:r>
    </w:p>
    <w:sectPr w:rsidR="00EC35D6">
      <w:headerReference w:type="default" r:id="rId9"/>
      <w:footerReference w:type="default" r:id="rId10"/>
      <w:pgSz w:w="12242" w:h="15842"/>
      <w:pgMar w:top="1814" w:right="1701" w:bottom="1701" w:left="170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302EA" w14:textId="77777777" w:rsidR="002D5E56" w:rsidRDefault="002D5E56">
      <w:r>
        <w:separator/>
      </w:r>
    </w:p>
  </w:endnote>
  <w:endnote w:type="continuationSeparator" w:id="0">
    <w:p w14:paraId="793782ED" w14:textId="77777777" w:rsidR="002D5E56" w:rsidRDefault="002D5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C706" w14:textId="77777777" w:rsidR="00EC35D6" w:rsidRDefault="00BC7B59">
    <w:pPr>
      <w:rPr>
        <w:rFonts w:ascii="Arial" w:eastAsia="Arial" w:hAnsi="Arial" w:cs="Arial"/>
        <w:sz w:val="16"/>
        <w:szCs w:val="16"/>
      </w:rPr>
    </w:pPr>
    <w:r>
      <w:rPr>
        <w:rFonts w:ascii="Arial" w:eastAsia="Arial" w:hAnsi="Arial" w:cs="Arial"/>
        <w:sz w:val="16"/>
        <w:szCs w:val="16"/>
      </w:rPr>
      <w:t>Atención al Ciudadano y Agencia Distrital de Empleo:</w:t>
    </w:r>
  </w:p>
  <w:p w14:paraId="1A82FC09" w14:textId="77777777" w:rsidR="00EC35D6" w:rsidRDefault="00BC7B59">
    <w:pPr>
      <w:rPr>
        <w:rFonts w:ascii="Arial" w:eastAsia="Arial" w:hAnsi="Arial" w:cs="Arial"/>
        <w:sz w:val="16"/>
        <w:szCs w:val="16"/>
      </w:rPr>
    </w:pPr>
    <w:r>
      <w:rPr>
        <w:rFonts w:ascii="Arial" w:eastAsia="Arial" w:hAnsi="Arial" w:cs="Arial"/>
        <w:sz w:val="16"/>
        <w:szCs w:val="16"/>
      </w:rPr>
      <w:t>Carrera 13 No. 27-00 Edificio Bochica Local 12. Bogotá, D.C.</w:t>
    </w:r>
  </w:p>
  <w:p w14:paraId="2E0BAA5B" w14:textId="77777777" w:rsidR="00EC35D6" w:rsidRDefault="00BC7B59">
    <w:pPr>
      <w:rPr>
        <w:rFonts w:ascii="Arial" w:eastAsia="Arial" w:hAnsi="Arial" w:cs="Arial"/>
        <w:sz w:val="16"/>
        <w:szCs w:val="16"/>
      </w:rPr>
    </w:pPr>
    <w:r>
      <w:rPr>
        <w:rFonts w:ascii="Arial" w:eastAsia="Arial" w:hAnsi="Arial" w:cs="Arial"/>
        <w:sz w:val="16"/>
        <w:szCs w:val="16"/>
      </w:rPr>
      <w:t>Oficinas Administrativas:</w:t>
    </w:r>
  </w:p>
  <w:p w14:paraId="10932AAC" w14:textId="77777777" w:rsidR="00EC35D6" w:rsidRDefault="00BC7B59">
    <w:pPr>
      <w:rPr>
        <w:rFonts w:ascii="Arial" w:eastAsia="Arial" w:hAnsi="Arial" w:cs="Arial"/>
        <w:sz w:val="16"/>
        <w:szCs w:val="16"/>
      </w:rPr>
    </w:pPr>
    <w:r>
      <w:rPr>
        <w:rFonts w:ascii="Arial" w:eastAsia="Arial" w:hAnsi="Arial" w:cs="Arial"/>
        <w:sz w:val="16"/>
        <w:szCs w:val="16"/>
      </w:rPr>
      <w:t>Calle 28 No. 13 A-35 Edificio Centro de comercio Internacional. Bogotá, D.C.</w:t>
    </w:r>
  </w:p>
  <w:p w14:paraId="78D8B224" w14:textId="77777777" w:rsidR="00EC35D6" w:rsidRDefault="00BC7B59">
    <w:pPr>
      <w:rPr>
        <w:rFonts w:ascii="Arial" w:eastAsia="Arial" w:hAnsi="Arial" w:cs="Arial"/>
        <w:sz w:val="16"/>
        <w:szCs w:val="16"/>
      </w:rPr>
    </w:pPr>
    <w:r>
      <w:rPr>
        <w:rFonts w:ascii="Arial" w:eastAsia="Arial" w:hAnsi="Arial" w:cs="Arial"/>
        <w:sz w:val="16"/>
        <w:szCs w:val="16"/>
      </w:rPr>
      <w:t>Teléfonos: 3693777</w:t>
    </w:r>
    <w:r>
      <w:rPr>
        <w:noProof/>
      </w:rPr>
      <w:drawing>
        <wp:anchor distT="0" distB="0" distL="114300" distR="114300" simplePos="0" relativeHeight="251659264" behindDoc="0" locked="0" layoutInCell="1" hidden="0" allowOverlap="1" wp14:anchorId="54884FD1" wp14:editId="0C6AF47F">
          <wp:simplePos x="0" y="0"/>
          <wp:positionH relativeFrom="column">
            <wp:posOffset>4979035</wp:posOffset>
          </wp:positionH>
          <wp:positionV relativeFrom="paragraph">
            <wp:posOffset>21946</wp:posOffset>
          </wp:positionV>
          <wp:extent cx="1078703" cy="550985"/>
          <wp:effectExtent l="0" t="0" r="0" b="0"/>
          <wp:wrapNone/>
          <wp:docPr id="2012037076" name="image3.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3.png" descr="Forma&#10;&#10;Descripción generada automáticamente con confianza media"/>
                  <pic:cNvPicPr preferRelativeResize="0"/>
                </pic:nvPicPr>
                <pic:blipFill>
                  <a:blip r:embed="rId1"/>
                  <a:srcRect/>
                  <a:stretch>
                    <a:fillRect/>
                  </a:stretch>
                </pic:blipFill>
                <pic:spPr>
                  <a:xfrm>
                    <a:off x="0" y="0"/>
                    <a:ext cx="1078703" cy="550985"/>
                  </a:xfrm>
                  <a:prstGeom prst="rect">
                    <a:avLst/>
                  </a:prstGeom>
                  <a:ln/>
                </pic:spPr>
              </pic:pic>
            </a:graphicData>
          </a:graphic>
        </wp:anchor>
      </w:drawing>
    </w:r>
  </w:p>
  <w:p w14:paraId="2C370EFB" w14:textId="77777777" w:rsidR="00EC35D6" w:rsidRDefault="00BC7B59">
    <w:pPr>
      <w:rPr>
        <w:rFonts w:ascii="Arial" w:eastAsia="Arial" w:hAnsi="Arial" w:cs="Arial"/>
        <w:sz w:val="16"/>
        <w:szCs w:val="16"/>
      </w:rPr>
    </w:pPr>
    <w:r>
      <w:rPr>
        <w:rFonts w:ascii="Arial" w:eastAsia="Arial" w:hAnsi="Arial" w:cs="Arial"/>
        <w:sz w:val="16"/>
        <w:szCs w:val="16"/>
      </w:rPr>
      <w:t>www.desarrolloeconomico.gov.co</w:t>
    </w:r>
  </w:p>
  <w:p w14:paraId="57468F6B" w14:textId="77777777" w:rsidR="00EC35D6" w:rsidRDefault="00BC7B59">
    <w:pPr>
      <w:rPr>
        <w:rFonts w:ascii="Arial" w:eastAsia="Arial" w:hAnsi="Arial" w:cs="Arial"/>
        <w:sz w:val="16"/>
        <w:szCs w:val="16"/>
      </w:rPr>
    </w:pPr>
    <w:r>
      <w:rPr>
        <w:rFonts w:ascii="Arial" w:eastAsia="Arial" w:hAnsi="Arial" w:cs="Arial"/>
        <w:sz w:val="16"/>
        <w:szCs w:val="16"/>
      </w:rPr>
      <w:t xml:space="preserve">Información: Línea 195 </w:t>
    </w:r>
  </w:p>
  <w:p w14:paraId="48F8ECB6" w14:textId="77777777" w:rsidR="00EC35D6" w:rsidRDefault="00EC35D6">
    <w:pPr>
      <w:rPr>
        <w:rFonts w:ascii="Arial" w:eastAsia="Arial" w:hAnsi="Arial" w:cs="Arial"/>
        <w:sz w:val="16"/>
        <w:szCs w:val="16"/>
      </w:rPr>
    </w:pPr>
  </w:p>
  <w:p w14:paraId="109DF117" w14:textId="77777777" w:rsidR="00EC35D6" w:rsidRDefault="00BC7B59">
    <w:pPr>
      <w:rPr>
        <w:rFonts w:ascii="Arial" w:eastAsia="Arial" w:hAnsi="Arial" w:cs="Arial"/>
        <w:sz w:val="16"/>
        <w:szCs w:val="16"/>
      </w:rPr>
    </w:pPr>
    <w:r>
      <w:rPr>
        <w:rFonts w:ascii="Arial" w:eastAsia="Arial" w:hAnsi="Arial" w:cs="Arial"/>
        <w:sz w:val="16"/>
        <w:szCs w:val="16"/>
      </w:rPr>
      <w:t>GD-P3-F19</w:t>
    </w:r>
  </w:p>
  <w:p w14:paraId="1636B335" w14:textId="77777777" w:rsidR="00EC35D6" w:rsidRDefault="00BC7B59">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06CCA">
      <w:rPr>
        <w:rFonts w:ascii="Arial" w:eastAsia="Arial" w:hAnsi="Arial" w:cs="Arial"/>
        <w:noProof/>
        <w:color w:val="000000"/>
      </w:rPr>
      <w:t>1</w:t>
    </w:r>
    <w:r>
      <w:rPr>
        <w:rFonts w:ascii="Arial" w:eastAsia="Arial" w:hAnsi="Arial" w:cs="Arial"/>
        <w:color w:val="000000"/>
      </w:rPr>
      <w:fldChar w:fldCharType="end"/>
    </w:r>
  </w:p>
  <w:p w14:paraId="4B85C667" w14:textId="77777777" w:rsidR="00EC35D6" w:rsidRDefault="00EC35D6">
    <w:pPr>
      <w:pBdr>
        <w:top w:val="nil"/>
        <w:left w:val="nil"/>
        <w:bottom w:val="nil"/>
        <w:right w:val="nil"/>
        <w:between w:val="nil"/>
      </w:pBdr>
      <w:tabs>
        <w:tab w:val="center" w:pos="4252"/>
        <w:tab w:val="right" w:pos="8504"/>
      </w:tabs>
      <w:ind w:right="360"/>
      <w:jc w:val="right"/>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393E3" w14:textId="77777777" w:rsidR="002D5E56" w:rsidRDefault="002D5E56">
      <w:r>
        <w:separator/>
      </w:r>
    </w:p>
  </w:footnote>
  <w:footnote w:type="continuationSeparator" w:id="0">
    <w:p w14:paraId="15B0C0A5" w14:textId="77777777" w:rsidR="002D5E56" w:rsidRDefault="002D5E56">
      <w:r>
        <w:continuationSeparator/>
      </w:r>
    </w:p>
  </w:footnote>
  <w:footnote w:id="1">
    <w:p w14:paraId="7E32715E" w14:textId="77777777" w:rsidR="00EC35D6" w:rsidRDefault="00BC7B59">
      <w:pPr>
        <w:rPr>
          <w:rFonts w:ascii="Arial" w:eastAsia="Arial" w:hAnsi="Arial" w:cs="Arial"/>
          <w:sz w:val="16"/>
          <w:szCs w:val="16"/>
        </w:rPr>
      </w:pPr>
      <w:r>
        <w:rPr>
          <w:vertAlign w:val="superscript"/>
        </w:rPr>
        <w:footnoteRef/>
      </w:r>
      <w:r>
        <w:rPr>
          <w:sz w:val="20"/>
          <w:szCs w:val="20"/>
        </w:rPr>
        <w:t xml:space="preserve"> </w:t>
      </w:r>
      <w:r>
        <w:rPr>
          <w:rFonts w:ascii="Arial" w:eastAsia="Arial" w:hAnsi="Arial" w:cs="Arial"/>
          <w:sz w:val="16"/>
          <w:szCs w:val="16"/>
        </w:rPr>
        <w:t>Las 30 UPL en las que se debe garantizar representatividad son: Arborizadora, Barrios Unidos, Bosa, Britalia, Centro Histórico, Chapinero, Edén, Engativá, Fontibón, Kennedy, Lucero, Niza, Patio Bonito, Porvenir, Puente Aranda, Rafael Uribe, Restrepo, Rincón de Suba, Salitre, San Cristóbal, Suba, Tabora, Teusaquillo, Tibabuyes, Tintal, Toberín, Torca, Tunjuelito, Usaquén, Usme – Entrenubes.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5A62D" w14:textId="77777777" w:rsidR="00EC35D6" w:rsidRDefault="00BC7B59">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23343670" wp14:editId="25193EBB">
          <wp:simplePos x="0" y="0"/>
          <wp:positionH relativeFrom="column">
            <wp:posOffset>2101850</wp:posOffset>
          </wp:positionH>
          <wp:positionV relativeFrom="paragraph">
            <wp:posOffset>210820</wp:posOffset>
          </wp:positionV>
          <wp:extent cx="1707515" cy="565785"/>
          <wp:effectExtent l="0" t="0" r="0" b="0"/>
          <wp:wrapSquare wrapText="bothSides" distT="0" distB="0" distL="114300" distR="114300"/>
          <wp:docPr id="201203707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7515" cy="56578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47C"/>
    <w:multiLevelType w:val="multilevel"/>
    <w:tmpl w:val="349481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343CBA"/>
    <w:multiLevelType w:val="multilevel"/>
    <w:tmpl w:val="B4A012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EBE359D"/>
    <w:multiLevelType w:val="multilevel"/>
    <w:tmpl w:val="083E88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E37BA1"/>
    <w:multiLevelType w:val="multilevel"/>
    <w:tmpl w:val="61EC15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6286B0B"/>
    <w:multiLevelType w:val="multilevel"/>
    <w:tmpl w:val="B86467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9035F21"/>
    <w:multiLevelType w:val="multilevel"/>
    <w:tmpl w:val="8A1E17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3E565FC"/>
    <w:multiLevelType w:val="multilevel"/>
    <w:tmpl w:val="827AE88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58C54D0B"/>
    <w:multiLevelType w:val="multilevel"/>
    <w:tmpl w:val="AAC23E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C0741C8"/>
    <w:multiLevelType w:val="multilevel"/>
    <w:tmpl w:val="8B62A7D4"/>
    <w:lvl w:ilvl="0">
      <w:start w:val="1"/>
      <w:numFmt w:val="bullet"/>
      <w:lvlText w:val="●"/>
      <w:lvlJc w:val="left"/>
      <w:pPr>
        <w:ind w:left="382" w:hanging="360"/>
      </w:pPr>
      <w:rPr>
        <w:rFonts w:ascii="Noto Sans Symbols" w:eastAsia="Noto Sans Symbols" w:hAnsi="Noto Sans Symbols" w:cs="Noto Sans Symbols"/>
      </w:rPr>
    </w:lvl>
    <w:lvl w:ilvl="1">
      <w:start w:val="1"/>
      <w:numFmt w:val="bullet"/>
      <w:lvlText w:val="o"/>
      <w:lvlJc w:val="left"/>
      <w:pPr>
        <w:ind w:left="1102" w:hanging="360"/>
      </w:pPr>
      <w:rPr>
        <w:rFonts w:ascii="Courier New" w:eastAsia="Courier New" w:hAnsi="Courier New" w:cs="Courier New"/>
      </w:rPr>
    </w:lvl>
    <w:lvl w:ilvl="2">
      <w:start w:val="1"/>
      <w:numFmt w:val="bullet"/>
      <w:lvlText w:val="▪"/>
      <w:lvlJc w:val="left"/>
      <w:pPr>
        <w:ind w:left="1822" w:hanging="360"/>
      </w:pPr>
      <w:rPr>
        <w:rFonts w:ascii="Noto Sans Symbols" w:eastAsia="Noto Sans Symbols" w:hAnsi="Noto Sans Symbols" w:cs="Noto Sans Symbols"/>
      </w:rPr>
    </w:lvl>
    <w:lvl w:ilvl="3">
      <w:start w:val="1"/>
      <w:numFmt w:val="bullet"/>
      <w:lvlText w:val="●"/>
      <w:lvlJc w:val="left"/>
      <w:pPr>
        <w:ind w:left="2542" w:hanging="360"/>
      </w:pPr>
      <w:rPr>
        <w:rFonts w:ascii="Noto Sans Symbols" w:eastAsia="Noto Sans Symbols" w:hAnsi="Noto Sans Symbols" w:cs="Noto Sans Symbols"/>
      </w:rPr>
    </w:lvl>
    <w:lvl w:ilvl="4">
      <w:start w:val="1"/>
      <w:numFmt w:val="bullet"/>
      <w:lvlText w:val="o"/>
      <w:lvlJc w:val="left"/>
      <w:pPr>
        <w:ind w:left="3262" w:hanging="360"/>
      </w:pPr>
      <w:rPr>
        <w:rFonts w:ascii="Courier New" w:eastAsia="Courier New" w:hAnsi="Courier New" w:cs="Courier New"/>
      </w:rPr>
    </w:lvl>
    <w:lvl w:ilvl="5">
      <w:start w:val="1"/>
      <w:numFmt w:val="bullet"/>
      <w:lvlText w:val="▪"/>
      <w:lvlJc w:val="left"/>
      <w:pPr>
        <w:ind w:left="3982" w:hanging="360"/>
      </w:pPr>
      <w:rPr>
        <w:rFonts w:ascii="Noto Sans Symbols" w:eastAsia="Noto Sans Symbols" w:hAnsi="Noto Sans Symbols" w:cs="Noto Sans Symbols"/>
      </w:rPr>
    </w:lvl>
    <w:lvl w:ilvl="6">
      <w:start w:val="1"/>
      <w:numFmt w:val="bullet"/>
      <w:lvlText w:val="●"/>
      <w:lvlJc w:val="left"/>
      <w:pPr>
        <w:ind w:left="4702" w:hanging="360"/>
      </w:pPr>
      <w:rPr>
        <w:rFonts w:ascii="Noto Sans Symbols" w:eastAsia="Noto Sans Symbols" w:hAnsi="Noto Sans Symbols" w:cs="Noto Sans Symbols"/>
      </w:rPr>
    </w:lvl>
    <w:lvl w:ilvl="7">
      <w:start w:val="1"/>
      <w:numFmt w:val="bullet"/>
      <w:lvlText w:val="o"/>
      <w:lvlJc w:val="left"/>
      <w:pPr>
        <w:ind w:left="5422" w:hanging="360"/>
      </w:pPr>
      <w:rPr>
        <w:rFonts w:ascii="Courier New" w:eastAsia="Courier New" w:hAnsi="Courier New" w:cs="Courier New"/>
      </w:rPr>
    </w:lvl>
    <w:lvl w:ilvl="8">
      <w:start w:val="1"/>
      <w:numFmt w:val="bullet"/>
      <w:lvlText w:val="▪"/>
      <w:lvlJc w:val="left"/>
      <w:pPr>
        <w:ind w:left="6142" w:hanging="360"/>
      </w:pPr>
      <w:rPr>
        <w:rFonts w:ascii="Noto Sans Symbols" w:eastAsia="Noto Sans Symbols" w:hAnsi="Noto Sans Symbols" w:cs="Noto Sans Symbols"/>
      </w:rPr>
    </w:lvl>
  </w:abstractNum>
  <w:abstractNum w:abstractNumId="9" w15:restartNumberingAfterBreak="0">
    <w:nsid w:val="606F4F9E"/>
    <w:multiLevelType w:val="multilevel"/>
    <w:tmpl w:val="3F2E496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2397129"/>
    <w:multiLevelType w:val="multilevel"/>
    <w:tmpl w:val="0BF88F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FC829CD"/>
    <w:multiLevelType w:val="multilevel"/>
    <w:tmpl w:val="C428A5D8"/>
    <w:lvl w:ilvl="0">
      <w:start w:val="2"/>
      <w:numFmt w:val="bullet"/>
      <w:lvlText w:val="●"/>
      <w:lvlJc w:val="left"/>
      <w:pPr>
        <w:ind w:left="760" w:hanging="360"/>
      </w:pPr>
      <w:rPr>
        <w:rFonts w:ascii="Noto Sans Symbols" w:eastAsia="Noto Sans Symbols" w:hAnsi="Noto Sans Symbols" w:cs="Noto Sans Symbols"/>
      </w:rPr>
    </w:lvl>
    <w:lvl w:ilvl="1">
      <w:start w:val="1"/>
      <w:numFmt w:val="bullet"/>
      <w:lvlText w:val="o"/>
      <w:lvlJc w:val="left"/>
      <w:pPr>
        <w:ind w:left="1480" w:hanging="360"/>
      </w:pPr>
      <w:rPr>
        <w:rFonts w:ascii="Courier New" w:eastAsia="Courier New" w:hAnsi="Courier New" w:cs="Courier New"/>
      </w:rPr>
    </w:lvl>
    <w:lvl w:ilvl="2">
      <w:start w:val="1"/>
      <w:numFmt w:val="bullet"/>
      <w:lvlText w:val="▪"/>
      <w:lvlJc w:val="left"/>
      <w:pPr>
        <w:ind w:left="2200" w:hanging="360"/>
      </w:pPr>
      <w:rPr>
        <w:rFonts w:ascii="Noto Sans Symbols" w:eastAsia="Noto Sans Symbols" w:hAnsi="Noto Sans Symbols" w:cs="Noto Sans Symbols"/>
      </w:rPr>
    </w:lvl>
    <w:lvl w:ilvl="3">
      <w:start w:val="1"/>
      <w:numFmt w:val="bullet"/>
      <w:lvlText w:val="●"/>
      <w:lvlJc w:val="left"/>
      <w:pPr>
        <w:ind w:left="2920" w:hanging="360"/>
      </w:pPr>
      <w:rPr>
        <w:rFonts w:ascii="Noto Sans Symbols" w:eastAsia="Noto Sans Symbols" w:hAnsi="Noto Sans Symbols" w:cs="Noto Sans Symbols"/>
      </w:rPr>
    </w:lvl>
    <w:lvl w:ilvl="4">
      <w:start w:val="1"/>
      <w:numFmt w:val="bullet"/>
      <w:lvlText w:val="o"/>
      <w:lvlJc w:val="left"/>
      <w:pPr>
        <w:ind w:left="3640" w:hanging="360"/>
      </w:pPr>
      <w:rPr>
        <w:rFonts w:ascii="Courier New" w:eastAsia="Courier New" w:hAnsi="Courier New" w:cs="Courier New"/>
      </w:rPr>
    </w:lvl>
    <w:lvl w:ilvl="5">
      <w:start w:val="1"/>
      <w:numFmt w:val="bullet"/>
      <w:lvlText w:val="▪"/>
      <w:lvlJc w:val="left"/>
      <w:pPr>
        <w:ind w:left="4360" w:hanging="360"/>
      </w:pPr>
      <w:rPr>
        <w:rFonts w:ascii="Noto Sans Symbols" w:eastAsia="Noto Sans Symbols" w:hAnsi="Noto Sans Symbols" w:cs="Noto Sans Symbols"/>
      </w:rPr>
    </w:lvl>
    <w:lvl w:ilvl="6">
      <w:start w:val="1"/>
      <w:numFmt w:val="bullet"/>
      <w:lvlText w:val="●"/>
      <w:lvlJc w:val="left"/>
      <w:pPr>
        <w:ind w:left="5080" w:hanging="360"/>
      </w:pPr>
      <w:rPr>
        <w:rFonts w:ascii="Noto Sans Symbols" w:eastAsia="Noto Sans Symbols" w:hAnsi="Noto Sans Symbols" w:cs="Noto Sans Symbols"/>
      </w:rPr>
    </w:lvl>
    <w:lvl w:ilvl="7">
      <w:start w:val="1"/>
      <w:numFmt w:val="bullet"/>
      <w:lvlText w:val="o"/>
      <w:lvlJc w:val="left"/>
      <w:pPr>
        <w:ind w:left="5800" w:hanging="360"/>
      </w:pPr>
      <w:rPr>
        <w:rFonts w:ascii="Courier New" w:eastAsia="Courier New" w:hAnsi="Courier New" w:cs="Courier New"/>
      </w:rPr>
    </w:lvl>
    <w:lvl w:ilvl="8">
      <w:start w:val="1"/>
      <w:numFmt w:val="bullet"/>
      <w:lvlText w:val="▪"/>
      <w:lvlJc w:val="left"/>
      <w:pPr>
        <w:ind w:left="6520" w:hanging="360"/>
      </w:pPr>
      <w:rPr>
        <w:rFonts w:ascii="Noto Sans Symbols" w:eastAsia="Noto Sans Symbols" w:hAnsi="Noto Sans Symbols" w:cs="Noto Sans Symbols"/>
      </w:rPr>
    </w:lvl>
  </w:abstractNum>
  <w:abstractNum w:abstractNumId="12" w15:restartNumberingAfterBreak="0">
    <w:nsid w:val="767A674D"/>
    <w:multiLevelType w:val="multilevel"/>
    <w:tmpl w:val="5E36945C"/>
    <w:lvl w:ilvl="0">
      <w:start w:val="1"/>
      <w:numFmt w:val="bullet"/>
      <w:lvlText w:val="●"/>
      <w:lvlJc w:val="left"/>
      <w:pPr>
        <w:ind w:left="1200" w:hanging="360"/>
      </w:pPr>
      <w:rPr>
        <w:rFonts w:ascii="Noto Sans Symbols" w:eastAsia="Noto Sans Symbols" w:hAnsi="Noto Sans Symbols" w:cs="Noto Sans Symbols"/>
      </w:rPr>
    </w:lvl>
    <w:lvl w:ilvl="1">
      <w:start w:val="1"/>
      <w:numFmt w:val="bullet"/>
      <w:lvlText w:val="o"/>
      <w:lvlJc w:val="left"/>
      <w:pPr>
        <w:ind w:left="1920" w:hanging="360"/>
      </w:pPr>
      <w:rPr>
        <w:rFonts w:ascii="Courier New" w:eastAsia="Courier New" w:hAnsi="Courier New" w:cs="Courier New"/>
      </w:rPr>
    </w:lvl>
    <w:lvl w:ilvl="2">
      <w:start w:val="1"/>
      <w:numFmt w:val="bullet"/>
      <w:lvlText w:val="▪"/>
      <w:lvlJc w:val="left"/>
      <w:pPr>
        <w:ind w:left="2640" w:hanging="360"/>
      </w:pPr>
      <w:rPr>
        <w:rFonts w:ascii="Noto Sans Symbols" w:eastAsia="Noto Sans Symbols" w:hAnsi="Noto Sans Symbols" w:cs="Noto Sans Symbols"/>
      </w:rPr>
    </w:lvl>
    <w:lvl w:ilvl="3">
      <w:start w:val="1"/>
      <w:numFmt w:val="bullet"/>
      <w:lvlText w:val="●"/>
      <w:lvlJc w:val="left"/>
      <w:pPr>
        <w:ind w:left="3360" w:hanging="360"/>
      </w:pPr>
      <w:rPr>
        <w:rFonts w:ascii="Noto Sans Symbols" w:eastAsia="Noto Sans Symbols" w:hAnsi="Noto Sans Symbols" w:cs="Noto Sans Symbols"/>
      </w:rPr>
    </w:lvl>
    <w:lvl w:ilvl="4">
      <w:start w:val="1"/>
      <w:numFmt w:val="bullet"/>
      <w:lvlText w:val="o"/>
      <w:lvlJc w:val="left"/>
      <w:pPr>
        <w:ind w:left="4080" w:hanging="360"/>
      </w:pPr>
      <w:rPr>
        <w:rFonts w:ascii="Courier New" w:eastAsia="Courier New" w:hAnsi="Courier New" w:cs="Courier New"/>
      </w:rPr>
    </w:lvl>
    <w:lvl w:ilvl="5">
      <w:start w:val="1"/>
      <w:numFmt w:val="bullet"/>
      <w:lvlText w:val="▪"/>
      <w:lvlJc w:val="left"/>
      <w:pPr>
        <w:ind w:left="4800" w:hanging="360"/>
      </w:pPr>
      <w:rPr>
        <w:rFonts w:ascii="Noto Sans Symbols" w:eastAsia="Noto Sans Symbols" w:hAnsi="Noto Sans Symbols" w:cs="Noto Sans Symbols"/>
      </w:rPr>
    </w:lvl>
    <w:lvl w:ilvl="6">
      <w:start w:val="1"/>
      <w:numFmt w:val="bullet"/>
      <w:lvlText w:val="●"/>
      <w:lvlJc w:val="left"/>
      <w:pPr>
        <w:ind w:left="5520" w:hanging="360"/>
      </w:pPr>
      <w:rPr>
        <w:rFonts w:ascii="Noto Sans Symbols" w:eastAsia="Noto Sans Symbols" w:hAnsi="Noto Sans Symbols" w:cs="Noto Sans Symbols"/>
      </w:rPr>
    </w:lvl>
    <w:lvl w:ilvl="7">
      <w:start w:val="1"/>
      <w:numFmt w:val="bullet"/>
      <w:lvlText w:val="o"/>
      <w:lvlJc w:val="left"/>
      <w:pPr>
        <w:ind w:left="6240" w:hanging="360"/>
      </w:pPr>
      <w:rPr>
        <w:rFonts w:ascii="Courier New" w:eastAsia="Courier New" w:hAnsi="Courier New" w:cs="Courier New"/>
      </w:rPr>
    </w:lvl>
    <w:lvl w:ilvl="8">
      <w:start w:val="1"/>
      <w:numFmt w:val="bullet"/>
      <w:lvlText w:val="▪"/>
      <w:lvlJc w:val="left"/>
      <w:pPr>
        <w:ind w:left="6960" w:hanging="360"/>
      </w:pPr>
      <w:rPr>
        <w:rFonts w:ascii="Noto Sans Symbols" w:eastAsia="Noto Sans Symbols" w:hAnsi="Noto Sans Symbols" w:cs="Noto Sans Symbols"/>
      </w:rPr>
    </w:lvl>
  </w:abstractNum>
  <w:abstractNum w:abstractNumId="13" w15:restartNumberingAfterBreak="0">
    <w:nsid w:val="7A1256A8"/>
    <w:multiLevelType w:val="multilevel"/>
    <w:tmpl w:val="80800C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322386875">
    <w:abstractNumId w:val="11"/>
  </w:num>
  <w:num w:numId="2" w16cid:durableId="248005159">
    <w:abstractNumId w:val="12"/>
  </w:num>
  <w:num w:numId="3" w16cid:durableId="1669938160">
    <w:abstractNumId w:val="13"/>
  </w:num>
  <w:num w:numId="4" w16cid:durableId="766079477">
    <w:abstractNumId w:val="5"/>
  </w:num>
  <w:num w:numId="5" w16cid:durableId="614948421">
    <w:abstractNumId w:val="3"/>
  </w:num>
  <w:num w:numId="6" w16cid:durableId="2022470534">
    <w:abstractNumId w:val="10"/>
  </w:num>
  <w:num w:numId="7" w16cid:durableId="868185871">
    <w:abstractNumId w:val="9"/>
  </w:num>
  <w:num w:numId="8" w16cid:durableId="1603993695">
    <w:abstractNumId w:val="6"/>
  </w:num>
  <w:num w:numId="9" w16cid:durableId="1239439085">
    <w:abstractNumId w:val="0"/>
  </w:num>
  <w:num w:numId="10" w16cid:durableId="1327319251">
    <w:abstractNumId w:val="1"/>
  </w:num>
  <w:num w:numId="11" w16cid:durableId="1416896676">
    <w:abstractNumId w:val="7"/>
  </w:num>
  <w:num w:numId="12" w16cid:durableId="1587418663">
    <w:abstractNumId w:val="8"/>
  </w:num>
  <w:num w:numId="13" w16cid:durableId="1686515562">
    <w:abstractNumId w:val="2"/>
  </w:num>
  <w:num w:numId="14" w16cid:durableId="1729694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5D6"/>
    <w:rsid w:val="00106CCA"/>
    <w:rsid w:val="00177E1C"/>
    <w:rsid w:val="001C6596"/>
    <w:rsid w:val="002D5E56"/>
    <w:rsid w:val="003A0D19"/>
    <w:rsid w:val="005452A5"/>
    <w:rsid w:val="00647635"/>
    <w:rsid w:val="0069398F"/>
    <w:rsid w:val="00893DED"/>
    <w:rsid w:val="008960D4"/>
    <w:rsid w:val="00905C19"/>
    <w:rsid w:val="00AD1619"/>
    <w:rsid w:val="00BC7B59"/>
    <w:rsid w:val="00BE51CC"/>
    <w:rsid w:val="00EC35D6"/>
    <w:rsid w:val="00FD55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BE1AB"/>
  <w15:docId w15:val="{D4D39471-2276-4B4D-941D-B176160E7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rsid w:val="00AE711C"/>
    <w:pPr>
      <w:tabs>
        <w:tab w:val="center" w:pos="4252"/>
        <w:tab w:val="right" w:pos="8504"/>
      </w:tabs>
    </w:pPr>
  </w:style>
  <w:style w:type="paragraph" w:styleId="Piedepgina">
    <w:name w:val="footer"/>
    <w:aliases w:val=" Car Car Car, Car Car,Car Car Car,Car Car"/>
    <w:basedOn w:val="Normal"/>
    <w:link w:val="PiedepginaCar"/>
    <w:uiPriority w:val="99"/>
    <w:rsid w:val="00AE711C"/>
    <w:pPr>
      <w:tabs>
        <w:tab w:val="center" w:pos="4252"/>
        <w:tab w:val="right" w:pos="8504"/>
      </w:tabs>
    </w:pPr>
  </w:style>
  <w:style w:type="character" w:styleId="Hipervnculo">
    <w:name w:val="Hyperlink"/>
    <w:rsid w:val="005749E3"/>
    <w:rPr>
      <w:color w:val="0000FF"/>
      <w:u w:val="single"/>
    </w:rPr>
  </w:style>
  <w:style w:type="character" w:styleId="Textoennegrita">
    <w:name w:val="Strong"/>
    <w:qFormat/>
    <w:rsid w:val="00E011F8"/>
    <w:rPr>
      <w:b/>
      <w:bCs/>
    </w:rPr>
  </w:style>
  <w:style w:type="table" w:styleId="Tablaconcuadrcula">
    <w:name w:val="Table Grid"/>
    <w:basedOn w:val="Tablanormal"/>
    <w:rsid w:val="000B6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AD5E4F"/>
    <w:pPr>
      <w:spacing w:after="120"/>
    </w:pPr>
  </w:style>
  <w:style w:type="paragraph" w:styleId="Sangra3detindependiente">
    <w:name w:val="Body Text Indent 3"/>
    <w:basedOn w:val="Normal"/>
    <w:rsid w:val="00AD5E4F"/>
    <w:pPr>
      <w:spacing w:after="120"/>
      <w:ind w:left="283"/>
    </w:pPr>
    <w:rPr>
      <w:sz w:val="16"/>
      <w:szCs w:val="16"/>
    </w:rPr>
  </w:style>
  <w:style w:type="paragraph" w:styleId="Textonotapie">
    <w:name w:val="footnote text"/>
    <w:basedOn w:val="Normal"/>
    <w:semiHidden/>
    <w:rsid w:val="00AD5E4F"/>
    <w:rPr>
      <w:sz w:val="20"/>
      <w:szCs w:val="20"/>
    </w:rPr>
  </w:style>
  <w:style w:type="character" w:styleId="Refdenotaalpie">
    <w:name w:val="footnote reference"/>
    <w:semiHidden/>
    <w:rsid w:val="00AD5E4F"/>
    <w:rPr>
      <w:vertAlign w:val="superscript"/>
    </w:rPr>
  </w:style>
  <w:style w:type="character" w:customStyle="1" w:styleId="PiedepginaCar">
    <w:name w:val="Pie de página Car"/>
    <w:aliases w:val=" Car Car Car Car, Car Car Car1,Car Car Car Car,Car Car Car1"/>
    <w:link w:val="Piedepgina"/>
    <w:uiPriority w:val="99"/>
    <w:rsid w:val="00DF470F"/>
    <w:rPr>
      <w:sz w:val="24"/>
      <w:szCs w:val="24"/>
      <w:lang w:val="es-ES" w:eastAsia="es-ES" w:bidi="ar-SA"/>
    </w:rPr>
  </w:style>
  <w:style w:type="character" w:styleId="Nmerodepgina">
    <w:name w:val="page number"/>
    <w:basedOn w:val="Fuentedeprrafopredeter"/>
    <w:rsid w:val="00A57433"/>
  </w:style>
  <w:style w:type="paragraph" w:customStyle="1" w:styleId="CharCarCharCarCarCarCarCarCarCharCarCarCharCarCarCharCharChar">
    <w:name w:val="Char Car Char Car Car Car Car Car Car Char Car Car Char Car Car Char Char Char"/>
    <w:basedOn w:val="Normal"/>
    <w:rsid w:val="00653342"/>
    <w:pPr>
      <w:spacing w:after="160" w:line="240" w:lineRule="exact"/>
    </w:pPr>
    <w:rPr>
      <w:rFonts w:ascii="Verdana" w:hAnsi="Verdana"/>
      <w:sz w:val="20"/>
      <w:szCs w:val="20"/>
      <w:lang w:eastAsia="en-US"/>
    </w:rPr>
  </w:style>
  <w:style w:type="paragraph" w:styleId="Textodeglobo">
    <w:name w:val="Balloon Text"/>
    <w:basedOn w:val="Normal"/>
    <w:link w:val="TextodegloboCar"/>
    <w:rsid w:val="00E46CDF"/>
    <w:rPr>
      <w:rFonts w:ascii="Tahoma" w:hAnsi="Tahoma"/>
      <w:sz w:val="16"/>
      <w:szCs w:val="16"/>
    </w:rPr>
  </w:style>
  <w:style w:type="character" w:customStyle="1" w:styleId="TextodegloboCar">
    <w:name w:val="Texto de globo Car"/>
    <w:link w:val="Textodeglobo"/>
    <w:rsid w:val="00E46CDF"/>
    <w:rPr>
      <w:rFonts w:ascii="Tahoma" w:hAnsi="Tahoma" w:cs="Tahoma"/>
      <w:sz w:val="16"/>
      <w:szCs w:val="16"/>
      <w:lang w:val="es-ES" w:eastAsia="es-ES"/>
    </w:rPr>
  </w:style>
  <w:style w:type="character" w:customStyle="1" w:styleId="Mencinsinresolver1">
    <w:name w:val="Mención sin resolver1"/>
    <w:basedOn w:val="Fuentedeprrafopredeter"/>
    <w:uiPriority w:val="99"/>
    <w:semiHidden/>
    <w:unhideWhenUsed/>
    <w:rsid w:val="00C379AE"/>
    <w:rPr>
      <w:color w:val="605E5C"/>
      <w:shd w:val="clear" w:color="auto" w:fill="E1DFDD"/>
    </w:rPr>
  </w:style>
  <w:style w:type="paragraph" w:styleId="Prrafodelista">
    <w:name w:val="List Paragraph"/>
    <w:basedOn w:val="Normal"/>
    <w:uiPriority w:val="34"/>
    <w:qFormat/>
    <w:rsid w:val="00442649"/>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character" w:customStyle="1" w:styleId="TtuloCar">
    <w:name w:val="Título Car"/>
    <w:basedOn w:val="Fuentedeprrafopredeter"/>
    <w:link w:val="Ttulo"/>
    <w:uiPriority w:val="10"/>
    <w:rsid w:val="00106CCA"/>
    <w:rPr>
      <w:b/>
      <w:sz w:val="72"/>
      <w:szCs w:val="72"/>
      <w:lang w:eastAsia="es-ES"/>
    </w:rPr>
  </w:style>
  <w:style w:type="character" w:styleId="Refdecomentario">
    <w:name w:val="annotation reference"/>
    <w:basedOn w:val="Fuentedeprrafopredeter"/>
    <w:uiPriority w:val="99"/>
    <w:semiHidden/>
    <w:unhideWhenUsed/>
    <w:rsid w:val="003A0D19"/>
    <w:rPr>
      <w:sz w:val="16"/>
      <w:szCs w:val="16"/>
    </w:rPr>
  </w:style>
  <w:style w:type="paragraph" w:styleId="Textocomentario">
    <w:name w:val="annotation text"/>
    <w:basedOn w:val="Normal"/>
    <w:link w:val="TextocomentarioCar"/>
    <w:uiPriority w:val="99"/>
    <w:semiHidden/>
    <w:unhideWhenUsed/>
    <w:rsid w:val="003A0D19"/>
    <w:rPr>
      <w:sz w:val="20"/>
      <w:szCs w:val="20"/>
    </w:rPr>
  </w:style>
  <w:style w:type="character" w:customStyle="1" w:styleId="TextocomentarioCar">
    <w:name w:val="Texto comentario Car"/>
    <w:basedOn w:val="Fuentedeprrafopredeter"/>
    <w:link w:val="Textocomentario"/>
    <w:uiPriority w:val="99"/>
    <w:semiHidden/>
    <w:rsid w:val="003A0D19"/>
    <w:rPr>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A0D19"/>
    <w:rPr>
      <w:b/>
      <w:bCs/>
    </w:rPr>
  </w:style>
  <w:style w:type="character" w:customStyle="1" w:styleId="AsuntodelcomentarioCar">
    <w:name w:val="Asunto del comentario Car"/>
    <w:basedOn w:val="TextocomentarioCar"/>
    <w:link w:val="Asuntodelcomentario"/>
    <w:uiPriority w:val="99"/>
    <w:semiHidden/>
    <w:rsid w:val="003A0D19"/>
    <w:rPr>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AeajWTMhEtyD397z4dhhE8A15w==">CgMxLjAyCWguMzBqMHpsbDIOaC5sMGRnanJybmZ4OHUyDmguZWx3NW5uN3lnNHpvMg5oLnU1YTQ1bGtuYXU4ZzIJaC4zem55c2g3Mg5oLnhmbTQ3d2wydWJkbTIIaC50eWpjd3QyCWguM2R5NnZrbTIJaC4xdDNoNXNmMgloLjRkMzRvZzgyCWguMnM4ZXlvMTIJaC4xN2RwOHZ1MgloLjNyZGNyam4yCWguMjZpbjFyZzIIaC5sbnhiejkyCWguMzVua3VuMjIJaC4xa3N2NHV2MgloLjQ0c2luaW8yCWguMmp4c3hxaDIJaC4yZXQ5MnAwOAByITE3S3U2RzF4cnRRMHdhdFNwUWIzaEVRRmkxeWJ2R0pL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5318</Words>
  <Characters>29252</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Secretaria Distrital de Desarrollo Economico</Company>
  <LinksUpToDate>false</LinksUpToDate>
  <CharactersWithSpaces>34501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Juan Carlos Chaparro</cp:lastModifiedBy>
  <cp:revision>3</cp:revision>
  <dcterms:created xsi:type="dcterms:W3CDTF">2025-04-01T21:52:00Z</dcterms:created>
  <dcterms:modified xsi:type="dcterms:W3CDTF">2025-04-03T21:23:00Z</dcterms:modified>
</cp:coreProperties>
</file>