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5791BE"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6</w:t>
      </w:r>
    </w:p>
    <w:p w14:paraId="297EF0F4"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bookmarkStart w:id="0" w:name="_GoBack"/>
      <w:bookmarkEnd w:id="0"/>
    </w:p>
    <w:p w14:paraId="05EE8CB2"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2B984A27"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0C618A92"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150DB2B2" w14:textId="77777777" w:rsidR="008C5E3B" w:rsidRDefault="008C5E3B" w:rsidP="008C5E3B">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498D1E38" w14:textId="77777777" w:rsidR="008C5E3B" w:rsidRPr="00B75C44" w:rsidRDefault="008C5E3B" w:rsidP="008C5E3B">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45CD3617"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w:t>
      </w:r>
      <w:r w:rsidRPr="00D531A7">
        <w:rPr>
          <w:rFonts w:asciiTheme="minorHAnsi" w:hAnsiTheme="minorHAnsi" w:cstheme="minorBidi"/>
          <w:color w:val="3A3939" w:themeColor="background2" w:themeShade="BF"/>
          <w:sz w:val="20"/>
          <w:szCs w:val="20"/>
        </w:rPr>
        <w:t>Familiar, al Servicio Nacional de Aprendizaje</w:t>
      </w:r>
      <w:r w:rsidRPr="00D531A7">
        <w:rPr>
          <w:rFonts w:asciiTheme="minorHAnsi" w:hAnsiTheme="minorHAnsi" w:cstheme="minorBidi"/>
          <w:color w:val="3A3939" w:themeColor="accent2" w:themeShade="BF"/>
          <w:sz w:val="20"/>
          <w:szCs w:val="20"/>
        </w:rPr>
        <w:t xml:space="preserve"> y</w:t>
      </w:r>
      <w:r w:rsidRPr="00D531A7">
        <w:rPr>
          <w:rFonts w:asciiTheme="minorHAnsi" w:hAnsiTheme="minorHAnsi" w:cstheme="minorBidi"/>
          <w:color w:val="3A3939" w:themeColor="background2" w:themeShade="BF"/>
          <w:sz w:val="20"/>
          <w:szCs w:val="20"/>
        </w:rPr>
        <w:t xml:space="preserve"> al </w:t>
      </w:r>
      <w:r w:rsidRPr="00D531A7">
        <w:rPr>
          <w:rFonts w:asciiTheme="minorHAnsi" w:hAnsiTheme="minorHAnsi" w:cstheme="minorBidi"/>
          <w:color w:val="3A3939" w:themeColor="accent2" w:themeShade="BF"/>
          <w:sz w:val="20"/>
          <w:szCs w:val="20"/>
        </w:rPr>
        <w:t xml:space="preserve">Fondo Nacional de Formación Profesional para la Industria de Construcción </w:t>
      </w:r>
      <w:r w:rsidRPr="00D531A7">
        <w:rPr>
          <w:rFonts w:asciiTheme="minorHAnsi" w:hAnsiTheme="minorHAnsi" w:cstheme="minorBidi"/>
          <w:color w:val="3A3939" w:themeColor="background2" w:themeShade="BF"/>
          <w:sz w:val="20"/>
          <w:szCs w:val="20"/>
        </w:rPr>
        <w:t>(</w:t>
      </w:r>
      <w:r w:rsidRPr="00D531A7">
        <w:rPr>
          <w:rFonts w:asciiTheme="minorHAnsi" w:hAnsiTheme="minorHAnsi" w:cstheme="minorBidi"/>
          <w:i/>
          <w:iCs/>
          <w:color w:val="3A3939" w:themeColor="accent2" w:themeShade="BF"/>
          <w:sz w:val="20"/>
          <w:szCs w:val="20"/>
        </w:rPr>
        <w:t>a</w:t>
      </w:r>
      <w:r w:rsidRPr="00D531A7">
        <w:rPr>
          <w:rFonts w:asciiTheme="minorHAnsi" w:hAnsiTheme="minorHAnsi" w:cstheme="minorBidi"/>
          <w:i/>
          <w:iCs/>
          <w:color w:val="3A3939" w:themeColor="background2" w:themeShade="BF"/>
          <w:sz w:val="20"/>
          <w:szCs w:val="20"/>
        </w:rPr>
        <w:t>r</w:t>
      </w:r>
      <w:r w:rsidRPr="00D531A7">
        <w:rPr>
          <w:rFonts w:asciiTheme="minorHAnsi" w:hAnsiTheme="minorHAnsi" w:cstheme="minorBidi"/>
          <w:i/>
          <w:iCs/>
          <w:color w:val="3A3939" w:themeColor="accent2" w:themeShade="BF"/>
          <w:sz w:val="20"/>
          <w:szCs w:val="20"/>
        </w:rPr>
        <w:t>tí</w:t>
      </w:r>
      <w:r w:rsidRPr="00D531A7">
        <w:rPr>
          <w:rFonts w:asciiTheme="minorHAnsi" w:hAnsiTheme="minorHAnsi" w:cstheme="minorBidi"/>
          <w:i/>
          <w:iCs/>
          <w:color w:val="3A3939" w:themeColor="background2" w:themeShade="BF"/>
          <w:sz w:val="20"/>
          <w:szCs w:val="20"/>
        </w:rPr>
        <w:t>culo 65 Ley 1819 de 2016</w:t>
      </w:r>
      <w:r w:rsidRPr="00D531A7">
        <w:rPr>
          <w:rFonts w:asciiTheme="minorHAnsi" w:hAnsiTheme="minorHAnsi" w:cstheme="minorBidi"/>
          <w:i/>
          <w:iCs/>
          <w:color w:val="3A3939" w:themeColor="accent2" w:themeShade="BF"/>
          <w:sz w:val="20"/>
          <w:szCs w:val="20"/>
        </w:rPr>
        <w:t xml:space="preserve">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w:t>
      </w:r>
      <w:r w:rsidRPr="00D531A7">
        <w:rPr>
          <w:rFonts w:asciiTheme="minorHAnsi" w:hAnsiTheme="minorHAnsi" w:cstheme="minorBidi"/>
          <w:color w:val="3A3939" w:themeColor="accent2" w:themeShade="BF"/>
          <w:sz w:val="20"/>
          <w:szCs w:val="20"/>
        </w:rPr>
        <w:t>de selección. Lo anterior, en cumplimiento de lo dispuesto en el artículo 50 de la Ley 789 de 2002.</w:t>
      </w:r>
    </w:p>
    <w:p w14:paraId="6CA0F1D6"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756A84A4"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D531A7">
        <w:rPr>
          <w:rFonts w:eastAsia="Calibri" w:cs="Arial"/>
          <w:color w:val="3B3838"/>
          <w:sz w:val="20"/>
          <w:szCs w:val="20"/>
          <w:highlight w:val="lightGray"/>
          <w:lang w:eastAsia="en-US"/>
        </w:rPr>
        <w:t>[Incluir el nombre d</w:t>
      </w:r>
      <w:r w:rsidRPr="00D531A7">
        <w:rPr>
          <w:rFonts w:eastAsia="Calibri" w:cs="Arial"/>
          <w:color w:val="333333"/>
          <w:sz w:val="20"/>
          <w:szCs w:val="20"/>
          <w:highlight w:val="lightGray"/>
          <w:shd w:val="clear" w:color="auto" w:fill="FFFFFF"/>
          <w:lang w:eastAsia="en-US"/>
        </w:rPr>
        <w:t>el revisor fiscal, según corresponda]</w:t>
      </w:r>
      <w:r w:rsidRPr="00D531A7">
        <w:rPr>
          <w:rFonts w:eastAsia="Calibri" w:cs="Arial"/>
          <w:color w:val="3B3838"/>
          <w:sz w:val="20"/>
          <w:szCs w:val="20"/>
          <w:lang w:eastAsia="en-US"/>
        </w:rPr>
        <w:t xml:space="preserve"> identificado con </w:t>
      </w:r>
      <w:r w:rsidRPr="00D531A7">
        <w:rPr>
          <w:rFonts w:eastAsia="Calibri" w:cs="Arial"/>
          <w:color w:val="333333"/>
          <w:sz w:val="20"/>
          <w:szCs w:val="20"/>
          <w:highlight w:val="lightGray"/>
          <w:shd w:val="clear" w:color="auto" w:fill="FFFFFF"/>
          <w:lang w:eastAsia="en-US"/>
        </w:rPr>
        <w:t>[Incluir</w:t>
      </w:r>
      <w:r w:rsidRPr="00D531A7">
        <w:rPr>
          <w:rFonts w:eastAsia="Calibri" w:cs="Arial"/>
          <w:color w:val="3B3838"/>
          <w:sz w:val="20"/>
          <w:szCs w:val="20"/>
          <w:highlight w:val="lightGray"/>
          <w:lang w:eastAsia="en-US"/>
        </w:rPr>
        <w:t xml:space="preserve"> el número de identificación]</w:t>
      </w:r>
      <w:r w:rsidRPr="00D531A7">
        <w:rPr>
          <w:rFonts w:asciiTheme="minorHAnsi" w:hAnsiTheme="minorHAnsi" w:cstheme="minorBidi"/>
          <w:color w:val="3A3939" w:themeColor="background2" w:themeShade="BF"/>
          <w:sz w:val="20"/>
          <w:szCs w:val="20"/>
        </w:rPr>
        <w:t xml:space="preserve">, y con Tarjeta Profesional No. </w:t>
      </w:r>
      <w:r w:rsidRPr="00D531A7">
        <w:rPr>
          <w:rFonts w:asciiTheme="minorHAnsi" w:hAnsiTheme="minorHAnsi" w:cstheme="minorBidi"/>
          <w:color w:val="3A3939" w:themeColor="background2" w:themeShade="BF"/>
          <w:sz w:val="20"/>
          <w:szCs w:val="20"/>
          <w:highlight w:val="lightGray"/>
        </w:rPr>
        <w:t>[Incluir N</w:t>
      </w:r>
      <w:r w:rsidRPr="00D531A7">
        <w:rPr>
          <w:rFonts w:asciiTheme="minorHAnsi" w:hAnsiTheme="minorHAnsi" w:cstheme="minorBidi"/>
          <w:color w:val="3A3939" w:themeColor="accent2" w:themeShade="BF"/>
          <w:sz w:val="20"/>
          <w:szCs w:val="20"/>
          <w:highlight w:val="lightGray"/>
        </w:rPr>
        <w:t>ú</w:t>
      </w:r>
      <w:r w:rsidRPr="00D531A7">
        <w:rPr>
          <w:rFonts w:asciiTheme="minorHAnsi" w:hAnsiTheme="minorHAnsi" w:cstheme="minorBidi"/>
          <w:color w:val="3A3939" w:themeColor="background2" w:themeShade="BF"/>
          <w:sz w:val="20"/>
          <w:szCs w:val="20"/>
          <w:highlight w:val="lightGray"/>
        </w:rPr>
        <w:t>mero de tarjea profesional]</w:t>
      </w:r>
      <w:r w:rsidRPr="00D531A7">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D531A7">
        <w:rPr>
          <w:rFonts w:cs="Arial"/>
          <w:color w:val="3A3939" w:themeColor="accent2" w:themeShade="BF"/>
          <w:sz w:val="20"/>
          <w:szCs w:val="20"/>
          <w:highlight w:val="lightGray"/>
        </w:rPr>
        <w:t>Incluir la Razón social de la persona jurídica</w:t>
      </w:r>
      <w:r w:rsidRPr="00D531A7">
        <w:rPr>
          <w:rFonts w:cs="Arial"/>
          <w:color w:val="3A3939" w:themeColor="accent2" w:themeShade="BF"/>
          <w:sz w:val="20"/>
          <w:szCs w:val="20"/>
        </w:rPr>
        <w:t xml:space="preserve">] identificada con NIT </w:t>
      </w:r>
      <w:r w:rsidRPr="00D531A7">
        <w:rPr>
          <w:rFonts w:cs="Arial"/>
          <w:color w:val="3A3939" w:themeColor="accent2" w:themeShade="BF"/>
          <w:sz w:val="20"/>
          <w:szCs w:val="20"/>
          <w:highlight w:val="lightGray"/>
        </w:rPr>
        <w:t>[Incluir el NIT]</w:t>
      </w:r>
      <w:r w:rsidRPr="00D531A7">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0D531A7">
        <w:rPr>
          <w:rFonts w:asciiTheme="minorHAnsi" w:hAnsiTheme="minorHAnsi" w:cstheme="minorBidi"/>
          <w:color w:val="3A3939" w:themeColor="accent2" w:themeShade="BF"/>
          <w:sz w:val="20"/>
          <w:szCs w:val="20"/>
        </w:rPr>
        <w:t xml:space="preserve">bajo la gravedad de juramento, </w:t>
      </w:r>
      <w:r w:rsidRPr="00D531A7">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al Instituto Colombiano de Bienestar Familiar, al Servicio Nacional de Aprendizaje </w:t>
      </w:r>
      <w:r w:rsidRPr="00D531A7">
        <w:rPr>
          <w:rFonts w:asciiTheme="minorHAnsi" w:hAnsiTheme="minorHAnsi" w:cstheme="minorBidi"/>
          <w:color w:val="3A3939" w:themeColor="accent2" w:themeShade="BF"/>
          <w:sz w:val="20"/>
          <w:szCs w:val="20"/>
        </w:rPr>
        <w:t>y al Fondo Nacional de Formación Profesional para la Industria de Construcción</w:t>
      </w:r>
      <w:r w:rsidRPr="00D531A7">
        <w:rPr>
          <w:rFonts w:asciiTheme="minorHAnsi" w:hAnsiTheme="minorHAnsi" w:cstheme="minorBidi"/>
          <w:i/>
          <w:iCs/>
          <w:color w:val="3A3939" w:themeColor="accent2" w:themeShade="BF"/>
          <w:sz w:val="20"/>
          <w:szCs w:val="20"/>
        </w:rPr>
        <w:t xml:space="preserve"> (artículo 65 Ley 1819 de 2016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126F88FB"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BE6D355"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41464F07"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p>
    <w:p w14:paraId="41528FA4" w14:textId="77777777" w:rsidR="008C5E3B" w:rsidRPr="0068278B" w:rsidRDefault="008C5E3B" w:rsidP="008C5E3B">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 xml:space="preserve">Incluir la Razón social de la persona </w:t>
      </w:r>
      <w:r w:rsidRPr="002F4935">
        <w:rPr>
          <w:rFonts w:cs="Arial"/>
          <w:color w:val="3A3939" w:themeColor="accent2" w:themeShade="BF"/>
          <w:sz w:val="20"/>
          <w:szCs w:val="20"/>
          <w:highlight w:val="lightGray"/>
        </w:rPr>
        <w:lastRenderedPageBreak/>
        <w:t>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w:t>
      </w:r>
      <w:r w:rsidRPr="00D531A7">
        <w:rPr>
          <w:rFonts w:asciiTheme="minorHAnsi" w:hAnsiTheme="minorHAnsi" w:cstheme="minorBidi"/>
          <w:color w:val="3A3939" w:themeColor="background2" w:themeShade="BF"/>
          <w:sz w:val="20"/>
          <w:szCs w:val="20"/>
        </w:rPr>
        <w:t>partir</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175D6717" w14:textId="77777777" w:rsidR="008C5E3B" w:rsidRPr="0068278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75488F08" w14:textId="77777777" w:rsidR="008C5E3B" w:rsidRDefault="008C5E3B" w:rsidP="008C5E3B">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w:t>
      </w:r>
      <w:proofErr w:type="spellStart"/>
      <w:r w:rsidRPr="0AB72328">
        <w:rPr>
          <w:rFonts w:asciiTheme="minorHAnsi" w:hAnsiTheme="minorHAnsi" w:cstheme="minorBidi"/>
          <w:color w:val="3A3939" w:themeColor="background2" w:themeShade="BF"/>
          <w:sz w:val="20"/>
          <w:szCs w:val="20"/>
          <w:lang w:val="x-none"/>
        </w:rPr>
        <w:t>partir</w:t>
      </w:r>
      <w:proofErr w:type="spellEnd"/>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proofErr w:type="spellStart"/>
      <w:r w:rsidRPr="009B7ACE">
        <w:rPr>
          <w:rFonts w:asciiTheme="minorHAnsi" w:hAnsiTheme="minorHAnsi" w:cstheme="minorBidi"/>
          <w:color w:val="3A3939" w:themeColor="background2" w:themeShade="BF"/>
          <w:sz w:val="20"/>
          <w:szCs w:val="20"/>
          <w:highlight w:val="lightGray"/>
          <w:lang w:val="x-none"/>
        </w:rPr>
        <w:t>fecha</w:t>
      </w:r>
      <w:proofErr w:type="spellEnd"/>
      <w:r w:rsidRPr="009B7ACE">
        <w:rPr>
          <w:rFonts w:asciiTheme="minorHAnsi" w:hAnsiTheme="minorHAnsi" w:cstheme="minorBidi"/>
          <w:color w:val="3A3939" w:themeColor="background2" w:themeShade="BF"/>
          <w:sz w:val="20"/>
          <w:szCs w:val="20"/>
          <w:highlight w:val="lightGray"/>
          <w:lang w:val="x-none"/>
        </w:rPr>
        <w:t xml:space="preserve">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7BA4102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600C97E2"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5E2BB2B5"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4D73C263" w14:textId="7C4703C8" w:rsidR="008C5E3B" w:rsidRPr="00B75C44" w:rsidRDefault="008C5E3B" w:rsidP="008C5E3B">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sidR="005E229B">
        <w:rPr>
          <w:rFonts w:asciiTheme="minorHAnsi" w:hAnsiTheme="minorHAnsi" w:cstheme="minorBidi"/>
          <w:color w:val="3A3939" w:themeColor="accent2" w:themeShade="BF"/>
          <w:sz w:val="20"/>
          <w:szCs w:val="20"/>
          <w:highlight w:val="lightGray"/>
        </w:rPr>
        <w:t>:</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6CF53ABC"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16DB3848"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30AF0E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05C8CA74" w14:textId="77777777" w:rsidR="008C5E3B" w:rsidRDefault="008C5E3B" w:rsidP="008C5E3B">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030B736D" w14:textId="77777777" w:rsidR="008C5E3B" w:rsidRPr="0068278B" w:rsidRDefault="008C5E3B" w:rsidP="008C5E3B">
      <w:pPr>
        <w:spacing w:before="0" w:after="0"/>
        <w:ind w:firstLine="11"/>
        <w:rPr>
          <w:rFonts w:asciiTheme="minorHAnsi" w:hAnsiTheme="minorHAnsi" w:cstheme="minorHAnsi"/>
          <w:color w:val="3A3939" w:themeColor="background2" w:themeShade="BF"/>
          <w:sz w:val="20"/>
          <w:szCs w:val="20"/>
        </w:rPr>
      </w:pPr>
    </w:p>
    <w:p w14:paraId="6957C14F" w14:textId="77777777" w:rsidR="008C5E3B" w:rsidRPr="00B75C44" w:rsidRDefault="008C5E3B" w:rsidP="008C5E3B">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lastRenderedPageBreak/>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669FF40D"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21628D56"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CD4E452" w14:textId="77777777" w:rsidR="008C5E3B" w:rsidRPr="00B608AC" w:rsidRDefault="008C5E3B" w:rsidP="008C5E3B">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6E4813F3"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5E323C46"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483F31F4" w14:textId="77777777" w:rsidR="008C5E3B" w:rsidRPr="0068278B" w:rsidRDefault="008C5E3B" w:rsidP="008C5E3B">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43D5419F" w14:textId="1F7B1666" w:rsidR="008C5E3B" w:rsidRPr="005C40B7" w:rsidRDefault="008C5E3B" w:rsidP="005C40B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67433BB0" w14:textId="77777777" w:rsidR="008C5E3B" w:rsidRDefault="008C5E3B" w:rsidP="005C40B7">
      <w:pPr>
        <w:numPr>
          <w:ilvl w:val="12"/>
          <w:numId w:val="0"/>
        </w:numPr>
        <w:spacing w:before="0" w:after="0"/>
        <w:rPr>
          <w:rFonts w:asciiTheme="minorHAnsi" w:hAnsiTheme="minorHAnsi" w:cstheme="minorHAnsi"/>
          <w:b/>
          <w:color w:val="3A3939" w:themeColor="background2" w:themeShade="BF"/>
          <w:sz w:val="20"/>
          <w:szCs w:val="20"/>
        </w:rPr>
      </w:pPr>
    </w:p>
    <w:p w14:paraId="1955C15B" w14:textId="77777777" w:rsidR="008C5E3B" w:rsidRDefault="008C5E3B" w:rsidP="008C5E3B">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09E7818D"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1161A843"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6A80C1FE"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689F1B31"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6 </w:t>
      </w:r>
    </w:p>
    <w:p w14:paraId="3AE3128C"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344B6658"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BA1FD82"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20873F44"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7F92E1C6"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40EC7379" w14:textId="77777777" w:rsidR="008C5E3B" w:rsidRPr="009B7ACE" w:rsidRDefault="008C5E3B" w:rsidP="008C5E3B">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A16BD40" w14:textId="77777777" w:rsidR="008C5E3B" w:rsidRPr="00B75C44" w:rsidRDefault="008C5E3B" w:rsidP="008C5E3B">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65672759" w14:textId="77777777" w:rsidR="008C5E3B" w:rsidRPr="00B75C44" w:rsidRDefault="008C5E3B" w:rsidP="008C5E3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lastRenderedPageBreak/>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415D7F23" w14:textId="77777777" w:rsidR="008C5E3B" w:rsidRPr="00B75C44" w:rsidRDefault="008C5E3B" w:rsidP="008C5E3B">
      <w:pPr>
        <w:spacing w:before="0" w:after="0"/>
        <w:rPr>
          <w:rFonts w:asciiTheme="minorHAnsi" w:hAnsiTheme="minorHAnsi" w:cstheme="minorHAnsi"/>
          <w:color w:val="3A3939" w:themeColor="background2" w:themeShade="BF"/>
          <w:sz w:val="20"/>
          <w:szCs w:val="20"/>
        </w:rPr>
      </w:pPr>
    </w:p>
    <w:p w14:paraId="3AE33A95" w14:textId="77777777" w:rsidR="008C5E3B" w:rsidRPr="00B75C44" w:rsidRDefault="008C5E3B" w:rsidP="008C5E3B">
      <w:pPr>
        <w:spacing w:before="0" w:after="0"/>
        <w:rPr>
          <w:rFonts w:asciiTheme="minorHAnsi" w:hAnsiTheme="minorHAnsi" w:cstheme="minorHAnsi"/>
          <w:color w:val="3A3939" w:themeColor="background2" w:themeShade="BF"/>
          <w:sz w:val="20"/>
          <w:szCs w:val="20"/>
        </w:rPr>
      </w:pPr>
    </w:p>
    <w:p w14:paraId="3A4B29F1" w14:textId="77777777" w:rsidR="008C5E3B" w:rsidRPr="002D3E4B" w:rsidRDefault="008C5E3B" w:rsidP="008C5E3B"/>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F0492D" w14:textId="77777777" w:rsidR="004B51E8" w:rsidRDefault="004B51E8" w:rsidP="004F2C35">
      <w:r>
        <w:separator/>
      </w:r>
    </w:p>
  </w:endnote>
  <w:endnote w:type="continuationSeparator" w:id="0">
    <w:p w14:paraId="0ED92DA0" w14:textId="77777777" w:rsidR="004B51E8" w:rsidRDefault="004B51E8"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01BE08B7" w:rsidR="00C50D27" w:rsidRDefault="00C50D27">
    <w:pPr>
      <w:pStyle w:val="Piedepgina"/>
      <w:jc w:val="right"/>
    </w:pPr>
  </w:p>
  <w:tbl>
    <w:tblPr>
      <w:tblStyle w:val="Cuadrculadetablaclara1"/>
      <w:tblW w:w="410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420"/>
    </w:tblGrid>
    <w:tr w:rsidR="0043670D" w:rsidRPr="003D005D" w14:paraId="0C84609D" w14:textId="77777777" w:rsidTr="1086C5B5">
      <w:trPr>
        <w:trHeight w:val="220"/>
      </w:trPr>
      <w:tc>
        <w:tcPr>
          <w:tcW w:w="768" w:type="dxa"/>
          <w:shd w:val="clear" w:color="auto" w:fill="auto"/>
          <w:vAlign w:val="center"/>
        </w:tcPr>
        <w:p w14:paraId="0CE5F16D" w14:textId="77777777" w:rsidR="0043670D" w:rsidRPr="003D005D" w:rsidRDefault="0043670D" w:rsidP="0043670D">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1922" w:type="dxa"/>
          <w:shd w:val="clear" w:color="auto" w:fill="auto"/>
          <w:vAlign w:val="center"/>
        </w:tcPr>
        <w:p w14:paraId="6C6BA176" w14:textId="2506788D" w:rsidR="0043670D" w:rsidRPr="003D005D" w:rsidRDefault="0043670D" w:rsidP="0043670D">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sidR="00016AAE">
            <w:rPr>
              <w:rFonts w:eastAsia="Arial" w:cs="Arial"/>
              <w:color w:val="595959"/>
              <w:sz w:val="16"/>
              <w:szCs w:val="16"/>
              <w:lang w:eastAsia="es-CO"/>
            </w:rPr>
            <w:t>20</w:t>
          </w:r>
        </w:p>
      </w:tc>
      <w:tc>
        <w:tcPr>
          <w:tcW w:w="991" w:type="dxa"/>
          <w:shd w:val="clear" w:color="auto" w:fill="auto"/>
          <w:vAlign w:val="center"/>
        </w:tcPr>
        <w:p w14:paraId="781E14EA" w14:textId="77777777" w:rsidR="0043670D" w:rsidRPr="003D005D" w:rsidRDefault="0043670D" w:rsidP="0043670D">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420" w:type="dxa"/>
          <w:shd w:val="clear" w:color="auto" w:fill="auto"/>
          <w:vAlign w:val="center"/>
        </w:tcPr>
        <w:p w14:paraId="35154853" w14:textId="75F589D6" w:rsidR="0043670D" w:rsidRPr="003D005D" w:rsidRDefault="00E64506" w:rsidP="0043670D">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val="en-US" w:eastAsia="en-US"/>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val="en-US" w:eastAsia="en-US"/>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31EC4A" w14:textId="77777777" w:rsidR="004B51E8" w:rsidRDefault="004B51E8" w:rsidP="004F2C35">
      <w:r>
        <w:separator/>
      </w:r>
    </w:p>
  </w:footnote>
  <w:footnote w:type="continuationSeparator" w:id="0">
    <w:p w14:paraId="3F94FCBD" w14:textId="77777777" w:rsidR="004B51E8" w:rsidRDefault="004B51E8"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09"/>
      <w:gridCol w:w="4567"/>
      <w:gridCol w:w="2474"/>
    </w:tblGrid>
    <w:tr w:rsidR="005A5CB5" w14:paraId="6FB8F47F" w14:textId="77777777" w:rsidTr="004941F8">
      <w:trPr>
        <w:trHeight w:val="797"/>
        <w:jc w:val="center"/>
      </w:trPr>
      <w:tc>
        <w:tcPr>
          <w:tcW w:w="1810" w:type="dxa"/>
        </w:tcPr>
        <w:p w14:paraId="03824168" w14:textId="77777777" w:rsidR="005A5CB5" w:rsidRPr="009A2459" w:rsidRDefault="005A5CB5" w:rsidP="005A5CB5">
          <w:pPr>
            <w:tabs>
              <w:tab w:val="left" w:pos="795"/>
            </w:tabs>
            <w:spacing w:before="0" w:after="0"/>
            <w:jc w:val="center"/>
            <w:rPr>
              <w:sz w:val="16"/>
              <w:szCs w:val="16"/>
            </w:rPr>
          </w:pPr>
          <w:r w:rsidRPr="009A2459">
            <w:rPr>
              <w:noProof/>
              <w:sz w:val="16"/>
              <w:szCs w:val="16"/>
              <w:lang w:val="en-US"/>
            </w:rPr>
            <w:drawing>
              <wp:anchor distT="0" distB="0" distL="114300" distR="114300" simplePos="0" relativeHeight="251660288" behindDoc="1" locked="0" layoutInCell="1" allowOverlap="1" wp14:anchorId="2588A42C" wp14:editId="060F0587">
                <wp:simplePos x="0" y="0"/>
                <wp:positionH relativeFrom="column">
                  <wp:posOffset>210185</wp:posOffset>
                </wp:positionH>
                <wp:positionV relativeFrom="paragraph">
                  <wp:posOffset>386080</wp:posOffset>
                </wp:positionV>
                <wp:extent cx="616585" cy="687070"/>
                <wp:effectExtent l="0" t="0" r="0" b="0"/>
                <wp:wrapTight wrapText="bothSides">
                  <wp:wrapPolygon edited="0">
                    <wp:start x="0" y="0"/>
                    <wp:lineTo x="0" y="20961"/>
                    <wp:lineTo x="20688" y="20961"/>
                    <wp:lineTo x="20688" y="0"/>
                    <wp:lineTo x="0" y="0"/>
                  </wp:wrapPolygon>
                </wp:wrapT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dowe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6585" cy="687070"/>
                        </a:xfrm>
                        <a:prstGeom prst="rect">
                          <a:avLst/>
                        </a:prstGeom>
                      </pic:spPr>
                    </pic:pic>
                  </a:graphicData>
                </a:graphic>
                <wp14:sizeRelH relativeFrom="margin">
                  <wp14:pctWidth>0</wp14:pctWidth>
                </wp14:sizeRelH>
                <wp14:sizeRelV relativeFrom="margin">
                  <wp14:pctHeight>0</wp14:pctHeight>
                </wp14:sizeRelV>
              </wp:anchor>
            </w:drawing>
          </w:r>
        </w:p>
        <w:p w14:paraId="3713DE77" w14:textId="77777777" w:rsidR="005A5CB5" w:rsidRPr="009A2459" w:rsidRDefault="005A5CB5" w:rsidP="005A5CB5">
          <w:pPr>
            <w:tabs>
              <w:tab w:val="left" w:pos="795"/>
            </w:tabs>
            <w:spacing w:before="0" w:after="0"/>
            <w:jc w:val="center"/>
            <w:rPr>
              <w:sz w:val="16"/>
              <w:szCs w:val="16"/>
            </w:rPr>
          </w:pPr>
        </w:p>
      </w:tc>
      <w:tc>
        <w:tcPr>
          <w:tcW w:w="4571" w:type="dxa"/>
        </w:tcPr>
        <w:p w14:paraId="104A511A" w14:textId="77777777" w:rsidR="005A5CB5" w:rsidRPr="009A2459" w:rsidRDefault="005A5CB5" w:rsidP="005A5CB5">
          <w:pPr>
            <w:shd w:val="clear" w:color="auto" w:fill="D9D9D9"/>
            <w:spacing w:before="0" w:after="0"/>
            <w:jc w:val="center"/>
            <w:rPr>
              <w:rFonts w:ascii="Century Gothic" w:hAnsi="Century Gothic" w:cs="Century Gothic"/>
              <w:b/>
              <w:bCs/>
              <w:sz w:val="16"/>
              <w:szCs w:val="16"/>
            </w:rPr>
          </w:pPr>
          <w:r w:rsidRPr="009A2459">
            <w:rPr>
              <w:rFonts w:ascii="Century Gothic" w:hAnsi="Century Gothic" w:cs="Century Gothic"/>
              <w:b/>
              <w:bCs/>
              <w:sz w:val="16"/>
              <w:szCs w:val="16"/>
            </w:rPr>
            <w:t>LISTA DE ANEXOS</w:t>
          </w:r>
        </w:p>
        <w:p w14:paraId="0E160C12" w14:textId="77777777" w:rsidR="005A5CB5" w:rsidRPr="00E14CF4" w:rsidRDefault="005A5CB5" w:rsidP="005A5CB5">
          <w:pPr>
            <w:pStyle w:val="Encabezado"/>
            <w:spacing w:before="0" w:after="0"/>
            <w:rPr>
              <w:rFonts w:cs="Arial"/>
              <w:b/>
              <w:bCs/>
              <w:spacing w:val="1"/>
              <w:sz w:val="16"/>
              <w:szCs w:val="16"/>
            </w:rPr>
          </w:pPr>
          <w:r w:rsidRPr="00E14CF4">
            <w:rPr>
              <w:rFonts w:cs="Arial"/>
              <w:sz w:val="16"/>
              <w:szCs w:val="16"/>
            </w:rPr>
            <w:t xml:space="preserve"> “</w:t>
          </w:r>
          <w:r w:rsidRPr="00E14CF4">
            <w:rPr>
              <w:bCs/>
              <w:sz w:val="16"/>
              <w:szCs w:val="16"/>
            </w:rPr>
            <w:t>PERFORACIÓN Y VOLADURA DE ROCA EN LOS TRAMOS DEL PR 32+000 AL PR 34+930 EN EL MARCO DEL CONVENIO INTERADMINISTRATIVO NO. 1632 DEL 2013 SUSCRITO ENTRE EL DEPARTAMENTO Y EL EJÉRCITO NACIONAL DE COLOMBIA Y EL CONVENIO INTERADMINISTRATIVO NO. 2178-13 SUSCRITO ENTRE EL DEPARTAMENTO DE NARIÑO Y EL INVIAS, PARA LA CONTINUACIÓN DE LA PAVIMENTACIÓN DE LA VÍA JUNÍN – BARBACOAS”.</w:t>
          </w:r>
        </w:p>
        <w:p w14:paraId="7ED9B5CC" w14:textId="77777777" w:rsidR="005A5CB5" w:rsidRPr="009A2459" w:rsidRDefault="005A5CB5" w:rsidP="005A5CB5">
          <w:pPr>
            <w:pStyle w:val="Encabezado"/>
            <w:spacing w:before="0" w:after="0"/>
            <w:jc w:val="center"/>
            <w:rPr>
              <w:rFonts w:cs="Arial"/>
              <w:b/>
              <w:color w:val="131313" w:themeColor="background2" w:themeShade="40"/>
              <w:sz w:val="16"/>
              <w:szCs w:val="16"/>
            </w:rPr>
          </w:pPr>
        </w:p>
        <w:p w14:paraId="01205A36" w14:textId="77777777" w:rsidR="005A5CB5" w:rsidRPr="009A2459" w:rsidRDefault="005A5CB5" w:rsidP="005A5CB5">
          <w:pPr>
            <w:pStyle w:val="Encabezado"/>
            <w:spacing w:before="0" w:after="0"/>
            <w:jc w:val="center"/>
            <w:rPr>
              <w:rFonts w:cs="Arial"/>
              <w:b/>
              <w:color w:val="131313" w:themeColor="background2" w:themeShade="40"/>
              <w:sz w:val="20"/>
              <w:szCs w:val="20"/>
            </w:rPr>
          </w:pPr>
          <w:r>
            <w:rPr>
              <w:rFonts w:cs="Arial"/>
              <w:b/>
              <w:color w:val="131313" w:themeColor="background2" w:themeShade="40"/>
              <w:sz w:val="20"/>
              <w:szCs w:val="20"/>
            </w:rPr>
            <w:t>SA-PJB001-2020</w:t>
          </w:r>
        </w:p>
      </w:tc>
      <w:tc>
        <w:tcPr>
          <w:tcW w:w="2469" w:type="dxa"/>
        </w:tcPr>
        <w:p w14:paraId="513169E9" w14:textId="77777777" w:rsidR="005A5CB5" w:rsidRPr="000C0BDD" w:rsidRDefault="005A5CB5" w:rsidP="005A5CB5">
          <w:pPr>
            <w:tabs>
              <w:tab w:val="left" w:pos="795"/>
            </w:tabs>
            <w:spacing w:before="0" w:after="0"/>
            <w:jc w:val="center"/>
            <w:rPr>
              <w:rFonts w:ascii="Century Gothic" w:hAnsi="Century Gothic" w:cs="Century Gothic"/>
              <w:b/>
              <w:bCs/>
              <w:i/>
              <w:iCs/>
              <w:sz w:val="12"/>
              <w:szCs w:val="12"/>
            </w:rPr>
          </w:pPr>
          <w:r>
            <w:rPr>
              <w:rFonts w:ascii="Century Gothic" w:hAnsi="Century Gothic" w:cs="Century Gothic"/>
              <w:b/>
              <w:bCs/>
              <w:i/>
              <w:iCs/>
              <w:noProof/>
              <w:sz w:val="12"/>
              <w:szCs w:val="12"/>
              <w:lang w:val="en-US"/>
            </w:rPr>
            <w:drawing>
              <wp:anchor distT="0" distB="0" distL="114300" distR="114300" simplePos="0" relativeHeight="251659264" behindDoc="0" locked="0" layoutInCell="1" allowOverlap="1" wp14:anchorId="0953C1D8" wp14:editId="6D403EFA">
                <wp:simplePos x="0" y="0"/>
                <wp:positionH relativeFrom="column">
                  <wp:posOffset>-40005</wp:posOffset>
                </wp:positionH>
                <wp:positionV relativeFrom="paragraph">
                  <wp:posOffset>458470</wp:posOffset>
                </wp:positionV>
                <wp:extent cx="1433830" cy="525145"/>
                <wp:effectExtent l="0" t="0" r="0" b="8255"/>
                <wp:wrapSquare wrapText="bothSides"/>
                <wp:docPr id="3" name="Imagen 3" descr="http://xn--nario-rta.gov.co/templates/rt_koleti/custom/images/home/header/logoNew.png?5e0c9f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xn--nario-rta.gov.co/templates/rt_koleti/custom/images/home/header/logoNew.png?5e0c9f02"/>
                        <pic:cNvPicPr>
                          <a:picLocks noChangeAspect="1" noChangeArrowheads="1"/>
                        </pic:cNvPicPr>
                      </pic:nvPicPr>
                      <pic:blipFill>
                        <a:blip r:embed="rId2">
                          <a:extLst>
                            <a:ext uri="{28A0092B-C50C-407E-A947-70E740481C1C}">
                              <a14:useLocalDpi xmlns:a14="http://schemas.microsoft.com/office/drawing/2010/main" val="0"/>
                            </a:ext>
                          </a:extLst>
                        </a:blip>
                        <a:srcRect t="8861" b="7594"/>
                        <a:stretch>
                          <a:fillRect/>
                        </a:stretch>
                      </pic:blipFill>
                      <pic:spPr bwMode="auto">
                        <a:xfrm>
                          <a:off x="0" y="0"/>
                          <a:ext cx="1433830" cy="5251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9E29521" w14:textId="043ED0C4"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D3E4B"/>
    <w:rsid w:val="00305CEF"/>
    <w:rsid w:val="0034024E"/>
    <w:rsid w:val="0036113B"/>
    <w:rsid w:val="003616DB"/>
    <w:rsid w:val="003C791E"/>
    <w:rsid w:val="003E173E"/>
    <w:rsid w:val="0043670D"/>
    <w:rsid w:val="00474EDE"/>
    <w:rsid w:val="004B1B0F"/>
    <w:rsid w:val="004B51E8"/>
    <w:rsid w:val="004F2C35"/>
    <w:rsid w:val="004F6D47"/>
    <w:rsid w:val="005225E0"/>
    <w:rsid w:val="005332B1"/>
    <w:rsid w:val="00540D93"/>
    <w:rsid w:val="0059060F"/>
    <w:rsid w:val="005A5CB5"/>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812401"/>
    <w:rsid w:val="008733F8"/>
    <w:rsid w:val="00886A30"/>
    <w:rsid w:val="008A1A6F"/>
    <w:rsid w:val="008A71EC"/>
    <w:rsid w:val="008C5E3B"/>
    <w:rsid w:val="008D20DA"/>
    <w:rsid w:val="008D7F63"/>
    <w:rsid w:val="00907AC4"/>
    <w:rsid w:val="00942FA8"/>
    <w:rsid w:val="00986EFB"/>
    <w:rsid w:val="009A67BC"/>
    <w:rsid w:val="009B26E4"/>
    <w:rsid w:val="00A06874"/>
    <w:rsid w:val="00A2070F"/>
    <w:rsid w:val="00A34836"/>
    <w:rsid w:val="00B11CD8"/>
    <w:rsid w:val="00B30435"/>
    <w:rsid w:val="00C1165A"/>
    <w:rsid w:val="00C2579D"/>
    <w:rsid w:val="00C50D27"/>
    <w:rsid w:val="00C5298F"/>
    <w:rsid w:val="00C81483"/>
    <w:rsid w:val="00CF0271"/>
    <w:rsid w:val="00D10E4C"/>
    <w:rsid w:val="00D1212F"/>
    <w:rsid w:val="00D531A7"/>
    <w:rsid w:val="00D64E83"/>
    <w:rsid w:val="00D67F6F"/>
    <w:rsid w:val="00D94239"/>
    <w:rsid w:val="00D968B4"/>
    <w:rsid w:val="00DA2765"/>
    <w:rsid w:val="00DA3844"/>
    <w:rsid w:val="00DE7AA8"/>
    <w:rsid w:val="00E55731"/>
    <w:rsid w:val="00E64506"/>
    <w:rsid w:val="00E66CC3"/>
    <w:rsid w:val="00EB47F3"/>
    <w:rsid w:val="00F00155"/>
    <w:rsid w:val="00F10DF8"/>
    <w:rsid w:val="00F311BA"/>
    <w:rsid w:val="00F532BF"/>
    <w:rsid w:val="00F53DA5"/>
    <w:rsid w:val="00F56D6D"/>
    <w:rsid w:val="00F60309"/>
    <w:rsid w:val="00FA0D17"/>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0260C-7743-4CD0-A9E6-94D9853830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17D4349-04C0-455E-89F4-FA51AF564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1279</Words>
  <Characters>7294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Usuario1</cp:lastModifiedBy>
  <cp:revision>2</cp:revision>
  <cp:lastPrinted>2017-09-28T22:28:00Z</cp:lastPrinted>
  <dcterms:created xsi:type="dcterms:W3CDTF">2020-07-30T16:00:00Z</dcterms:created>
  <dcterms:modified xsi:type="dcterms:W3CDTF">2020-07-30T16:00:00Z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