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FFC76" w14:textId="705120A4" w:rsidR="008F6832" w:rsidRPr="00CE59C6" w:rsidRDefault="008F6832" w:rsidP="008F6832">
      <w:pPr>
        <w:spacing w:after="5" w:line="249" w:lineRule="auto"/>
        <w:ind w:left="394" w:right="392" w:hanging="10"/>
        <w:jc w:val="center"/>
        <w:rPr>
          <w:rFonts w:ascii="Arial" w:eastAsia="Arial" w:hAnsi="Arial" w:cs="Arial"/>
          <w:sz w:val="24"/>
          <w:szCs w:val="24"/>
          <w:lang w:eastAsia="es-CO"/>
        </w:rPr>
      </w:pPr>
      <w:r w:rsidRPr="00CE59C6">
        <w:rPr>
          <w:rFonts w:ascii="Arial" w:eastAsia="Arial" w:hAnsi="Arial" w:cs="Arial"/>
          <w:b/>
          <w:sz w:val="24"/>
          <w:szCs w:val="24"/>
          <w:lang w:eastAsia="es-CO"/>
        </w:rPr>
        <w:t xml:space="preserve">ANEXO </w:t>
      </w:r>
      <w:r w:rsidR="00FD1BD0" w:rsidRPr="00CE59C6">
        <w:rPr>
          <w:rFonts w:ascii="Arial" w:eastAsia="Arial" w:hAnsi="Arial" w:cs="Arial"/>
          <w:b/>
          <w:sz w:val="24"/>
          <w:szCs w:val="24"/>
          <w:lang w:eastAsia="es-CO"/>
        </w:rPr>
        <w:t xml:space="preserve">No. </w:t>
      </w:r>
      <w:r w:rsidRPr="00CE59C6">
        <w:rPr>
          <w:rFonts w:ascii="Arial" w:eastAsia="Arial" w:hAnsi="Arial" w:cs="Arial"/>
          <w:b/>
          <w:sz w:val="24"/>
          <w:szCs w:val="24"/>
          <w:lang w:eastAsia="es-CO"/>
        </w:rPr>
        <w:t>2</w:t>
      </w:r>
    </w:p>
    <w:p w14:paraId="3234FA1C" w14:textId="77777777" w:rsidR="008F6832" w:rsidRPr="00CE59C6" w:rsidRDefault="008F6832" w:rsidP="008F6832">
      <w:pPr>
        <w:spacing w:after="0" w:line="259" w:lineRule="auto"/>
        <w:ind w:left="10" w:right="908" w:hanging="10"/>
        <w:jc w:val="center"/>
        <w:rPr>
          <w:rFonts w:ascii="Arial" w:eastAsia="Arial" w:hAnsi="Arial" w:cs="Arial"/>
          <w:sz w:val="24"/>
          <w:szCs w:val="24"/>
          <w:lang w:eastAsia="es-CO"/>
        </w:rPr>
      </w:pPr>
      <w:r w:rsidRPr="00CE59C6">
        <w:rPr>
          <w:rFonts w:ascii="Arial" w:eastAsia="Arial" w:hAnsi="Arial" w:cs="Arial"/>
          <w:b/>
          <w:sz w:val="24"/>
          <w:szCs w:val="24"/>
          <w:lang w:eastAsia="es-CO"/>
        </w:rPr>
        <w:t>NORMAS Y/O FICHAS TÉCNICAS Y/O ESPECIFICACIONES TÉCNICAS DE</w:t>
      </w:r>
    </w:p>
    <w:p w14:paraId="356BC356" w14:textId="77777777" w:rsidR="008F6832" w:rsidRPr="00CE59C6" w:rsidRDefault="008F6832" w:rsidP="008F6832">
      <w:pPr>
        <w:keepNext/>
        <w:keepLines/>
        <w:spacing w:after="5" w:line="249" w:lineRule="auto"/>
        <w:ind w:left="394" w:right="394" w:hanging="10"/>
        <w:jc w:val="center"/>
        <w:outlineLvl w:val="1"/>
        <w:rPr>
          <w:rFonts w:ascii="Arial" w:eastAsia="Arial" w:hAnsi="Arial" w:cs="Arial"/>
          <w:b/>
          <w:sz w:val="24"/>
          <w:szCs w:val="24"/>
          <w:lang w:eastAsia="es-CO"/>
        </w:rPr>
      </w:pPr>
      <w:r w:rsidRPr="00CE59C6">
        <w:rPr>
          <w:rFonts w:ascii="Arial" w:eastAsia="Arial" w:hAnsi="Arial" w:cs="Arial"/>
          <w:b/>
          <w:sz w:val="24"/>
          <w:szCs w:val="24"/>
          <w:lang w:eastAsia="es-CO"/>
        </w:rPr>
        <w:t>OBLIGATORIO CUMPLIMIENTO</w:t>
      </w:r>
    </w:p>
    <w:p w14:paraId="59D76805" w14:textId="058BF370" w:rsidR="006563BD" w:rsidRPr="000E4344" w:rsidRDefault="006563BD" w:rsidP="000E4344">
      <w:pPr>
        <w:spacing w:after="5" w:line="249" w:lineRule="auto"/>
        <w:ind w:left="394" w:right="392" w:hanging="10"/>
        <w:jc w:val="both"/>
        <w:rPr>
          <w:rFonts w:ascii="Arial Narrow" w:eastAsia="Arial" w:hAnsi="Arial Narrow" w:cs="Arial"/>
          <w:b/>
          <w:lang w:eastAsia="es-CO"/>
        </w:rPr>
      </w:pPr>
    </w:p>
    <w:p w14:paraId="45C44DFC" w14:textId="77777777" w:rsidR="004D4CE4" w:rsidRDefault="00940412" w:rsidP="000E4344">
      <w:pPr>
        <w:pStyle w:val="Textoindependiente"/>
        <w:jc w:val="both"/>
        <w:rPr>
          <w:rFonts w:ascii="Arial Narrow" w:hAnsi="Arial Narrow" w:cs="Arial"/>
          <w:b/>
          <w:sz w:val="22"/>
          <w:szCs w:val="22"/>
        </w:rPr>
      </w:pPr>
      <w:r w:rsidRPr="000E4344">
        <w:rPr>
          <w:rFonts w:ascii="Arial Narrow" w:hAnsi="Arial Narrow" w:cs="Arial"/>
          <w:sz w:val="22"/>
          <w:szCs w:val="22"/>
        </w:rPr>
        <w:t>El</w:t>
      </w:r>
      <w:r w:rsidRPr="000E4344">
        <w:rPr>
          <w:rFonts w:ascii="Arial Narrow" w:hAnsi="Arial Narrow" w:cs="Arial"/>
          <w:spacing w:val="-5"/>
          <w:sz w:val="22"/>
          <w:szCs w:val="22"/>
        </w:rPr>
        <w:t xml:space="preserve"> </w:t>
      </w:r>
      <w:r w:rsidRPr="000E4344">
        <w:rPr>
          <w:rFonts w:ascii="Arial Narrow" w:hAnsi="Arial Narrow" w:cs="Arial"/>
          <w:sz w:val="22"/>
          <w:szCs w:val="22"/>
        </w:rPr>
        <w:t>proponente</w:t>
      </w:r>
      <w:r w:rsidRPr="000E4344">
        <w:rPr>
          <w:rFonts w:ascii="Arial Narrow" w:hAnsi="Arial Narrow" w:cs="Arial"/>
          <w:spacing w:val="-4"/>
          <w:sz w:val="22"/>
          <w:szCs w:val="22"/>
        </w:rPr>
        <w:t xml:space="preserve"> </w:t>
      </w:r>
      <w:r w:rsidRPr="000E4344">
        <w:rPr>
          <w:rFonts w:ascii="Arial Narrow" w:hAnsi="Arial Narrow" w:cs="Arial"/>
          <w:sz w:val="22"/>
          <w:szCs w:val="22"/>
        </w:rPr>
        <w:t>acreditará</w:t>
      </w:r>
      <w:r w:rsidRPr="000E4344">
        <w:rPr>
          <w:rFonts w:ascii="Arial Narrow" w:hAnsi="Arial Narrow" w:cs="Arial"/>
          <w:spacing w:val="-4"/>
          <w:sz w:val="22"/>
          <w:szCs w:val="22"/>
        </w:rPr>
        <w:t xml:space="preserve"> </w:t>
      </w:r>
      <w:r w:rsidRPr="000E4344">
        <w:rPr>
          <w:rFonts w:ascii="Arial Narrow" w:hAnsi="Arial Narrow" w:cs="Arial"/>
          <w:sz w:val="22"/>
          <w:szCs w:val="22"/>
        </w:rPr>
        <w:t>que</w:t>
      </w:r>
      <w:r w:rsidRPr="000E4344">
        <w:rPr>
          <w:rFonts w:ascii="Arial Narrow" w:hAnsi="Arial Narrow" w:cs="Arial"/>
          <w:spacing w:val="-4"/>
          <w:sz w:val="22"/>
          <w:szCs w:val="22"/>
        </w:rPr>
        <w:t xml:space="preserve"> </w:t>
      </w:r>
      <w:r w:rsidRPr="000E4344">
        <w:rPr>
          <w:rFonts w:ascii="Arial Narrow" w:hAnsi="Arial Narrow" w:cs="Arial"/>
          <w:sz w:val="22"/>
          <w:szCs w:val="22"/>
        </w:rPr>
        <w:t>los</w:t>
      </w:r>
      <w:r w:rsidRPr="000E4344">
        <w:rPr>
          <w:rFonts w:ascii="Arial Narrow" w:hAnsi="Arial Narrow" w:cs="Arial"/>
          <w:spacing w:val="-5"/>
          <w:sz w:val="22"/>
          <w:szCs w:val="22"/>
        </w:rPr>
        <w:t xml:space="preserve"> </w:t>
      </w:r>
      <w:r w:rsidRPr="000E4344">
        <w:rPr>
          <w:rFonts w:ascii="Arial Narrow" w:hAnsi="Arial Narrow" w:cs="Arial"/>
          <w:sz w:val="22"/>
          <w:szCs w:val="22"/>
        </w:rPr>
        <w:t>bienes</w:t>
      </w:r>
      <w:r w:rsidRPr="000E4344">
        <w:rPr>
          <w:rFonts w:ascii="Arial Narrow" w:hAnsi="Arial Narrow" w:cs="Arial"/>
          <w:spacing w:val="-5"/>
          <w:sz w:val="22"/>
          <w:szCs w:val="22"/>
        </w:rPr>
        <w:t xml:space="preserve"> </w:t>
      </w:r>
      <w:r w:rsidRPr="000E4344">
        <w:rPr>
          <w:rFonts w:ascii="Arial Narrow" w:hAnsi="Arial Narrow" w:cs="Arial"/>
          <w:sz w:val="22"/>
          <w:szCs w:val="22"/>
        </w:rPr>
        <w:t>y/o</w:t>
      </w:r>
      <w:r w:rsidRPr="000E4344">
        <w:rPr>
          <w:rFonts w:ascii="Arial Narrow" w:hAnsi="Arial Narrow" w:cs="Arial"/>
          <w:spacing w:val="-4"/>
          <w:sz w:val="22"/>
          <w:szCs w:val="22"/>
        </w:rPr>
        <w:t xml:space="preserve"> </w:t>
      </w:r>
      <w:r w:rsidRPr="000E4344">
        <w:rPr>
          <w:rFonts w:ascii="Arial Narrow" w:hAnsi="Arial Narrow" w:cs="Arial"/>
          <w:sz w:val="22"/>
          <w:szCs w:val="22"/>
        </w:rPr>
        <w:t>servicios</w:t>
      </w:r>
      <w:r w:rsidRPr="000E4344">
        <w:rPr>
          <w:rFonts w:ascii="Arial Narrow" w:hAnsi="Arial Narrow" w:cs="Arial"/>
          <w:spacing w:val="-4"/>
          <w:sz w:val="22"/>
          <w:szCs w:val="22"/>
        </w:rPr>
        <w:t xml:space="preserve"> </w:t>
      </w:r>
      <w:r w:rsidRPr="000E4344">
        <w:rPr>
          <w:rFonts w:ascii="Arial Narrow" w:hAnsi="Arial Narrow" w:cs="Arial"/>
          <w:sz w:val="22"/>
          <w:szCs w:val="22"/>
        </w:rPr>
        <w:t>a</w:t>
      </w:r>
      <w:r w:rsidRPr="000E4344">
        <w:rPr>
          <w:rFonts w:ascii="Arial Narrow" w:hAnsi="Arial Narrow" w:cs="Arial"/>
          <w:spacing w:val="-4"/>
          <w:sz w:val="22"/>
          <w:szCs w:val="22"/>
        </w:rPr>
        <w:t xml:space="preserve"> </w:t>
      </w:r>
      <w:r w:rsidRPr="000E4344">
        <w:rPr>
          <w:rFonts w:ascii="Arial Narrow" w:hAnsi="Arial Narrow" w:cs="Arial"/>
          <w:sz w:val="22"/>
          <w:szCs w:val="22"/>
        </w:rPr>
        <w:t>entregar</w:t>
      </w:r>
      <w:r w:rsidRPr="000E4344">
        <w:rPr>
          <w:rFonts w:ascii="Arial Narrow" w:hAnsi="Arial Narrow" w:cs="Arial"/>
          <w:spacing w:val="-4"/>
          <w:sz w:val="22"/>
          <w:szCs w:val="22"/>
        </w:rPr>
        <w:t xml:space="preserve"> </w:t>
      </w:r>
      <w:r w:rsidRPr="000E4344">
        <w:rPr>
          <w:rFonts w:ascii="Arial Narrow" w:hAnsi="Arial Narrow" w:cs="Arial"/>
          <w:sz w:val="22"/>
          <w:szCs w:val="22"/>
        </w:rPr>
        <w:t>cumplen</w:t>
      </w:r>
      <w:r w:rsidRPr="000E4344">
        <w:rPr>
          <w:rFonts w:ascii="Arial Narrow" w:hAnsi="Arial Narrow" w:cs="Arial"/>
          <w:spacing w:val="-4"/>
          <w:sz w:val="22"/>
          <w:szCs w:val="22"/>
        </w:rPr>
        <w:t xml:space="preserve"> </w:t>
      </w:r>
      <w:r w:rsidRPr="000E4344">
        <w:rPr>
          <w:rFonts w:ascii="Arial Narrow" w:hAnsi="Arial Narrow" w:cs="Arial"/>
          <w:sz w:val="22"/>
          <w:szCs w:val="22"/>
        </w:rPr>
        <w:t>con</w:t>
      </w:r>
      <w:r w:rsidRPr="000E4344">
        <w:rPr>
          <w:rFonts w:ascii="Arial Narrow" w:hAnsi="Arial Narrow" w:cs="Arial"/>
          <w:spacing w:val="-4"/>
          <w:sz w:val="22"/>
          <w:szCs w:val="22"/>
        </w:rPr>
        <w:t xml:space="preserve"> </w:t>
      </w:r>
      <w:r w:rsidRPr="000E4344">
        <w:rPr>
          <w:rFonts w:ascii="Arial Narrow" w:hAnsi="Arial Narrow" w:cs="Arial"/>
          <w:sz w:val="22"/>
          <w:szCs w:val="22"/>
        </w:rPr>
        <w:t>las</w:t>
      </w:r>
      <w:r w:rsidRPr="000E4344">
        <w:rPr>
          <w:rFonts w:ascii="Arial Narrow" w:hAnsi="Arial Narrow" w:cs="Arial"/>
          <w:spacing w:val="-5"/>
          <w:sz w:val="22"/>
          <w:szCs w:val="22"/>
        </w:rPr>
        <w:t xml:space="preserve"> </w:t>
      </w:r>
      <w:r w:rsidRPr="000E4344">
        <w:rPr>
          <w:rFonts w:ascii="Arial Narrow" w:hAnsi="Arial Narrow" w:cs="Arial"/>
          <w:sz w:val="22"/>
          <w:szCs w:val="22"/>
        </w:rPr>
        <w:t>normas</w:t>
      </w:r>
      <w:r w:rsidRPr="000E4344">
        <w:rPr>
          <w:rFonts w:ascii="Arial Narrow" w:hAnsi="Arial Narrow" w:cs="Arial"/>
          <w:spacing w:val="-5"/>
          <w:sz w:val="22"/>
          <w:szCs w:val="22"/>
        </w:rPr>
        <w:t xml:space="preserve"> </w:t>
      </w:r>
      <w:r w:rsidRPr="000E4344">
        <w:rPr>
          <w:rFonts w:ascii="Arial Narrow" w:hAnsi="Arial Narrow" w:cs="Arial"/>
          <w:sz w:val="22"/>
          <w:szCs w:val="22"/>
        </w:rPr>
        <w:t>técnicas</w:t>
      </w:r>
      <w:r w:rsidRPr="000E4344">
        <w:rPr>
          <w:rFonts w:ascii="Arial Narrow" w:hAnsi="Arial Narrow" w:cs="Arial"/>
          <w:spacing w:val="-5"/>
          <w:sz w:val="22"/>
          <w:szCs w:val="22"/>
        </w:rPr>
        <w:t xml:space="preserve"> </w:t>
      </w:r>
      <w:r w:rsidRPr="000E4344">
        <w:rPr>
          <w:rFonts w:ascii="Arial Narrow" w:hAnsi="Arial Narrow" w:cs="Arial"/>
          <w:sz w:val="22"/>
          <w:szCs w:val="22"/>
        </w:rPr>
        <w:t>que</w:t>
      </w:r>
      <w:r w:rsidRPr="000E4344">
        <w:rPr>
          <w:rFonts w:ascii="Arial Narrow" w:hAnsi="Arial Narrow" w:cs="Arial"/>
          <w:spacing w:val="-3"/>
          <w:sz w:val="22"/>
          <w:szCs w:val="22"/>
        </w:rPr>
        <w:t xml:space="preserve"> </w:t>
      </w:r>
      <w:r w:rsidRPr="000E4344">
        <w:rPr>
          <w:rFonts w:ascii="Arial Narrow" w:hAnsi="Arial Narrow" w:cs="Arial"/>
          <w:sz w:val="22"/>
          <w:szCs w:val="22"/>
        </w:rPr>
        <w:t>son de obligatorio</w:t>
      </w:r>
      <w:r w:rsidRPr="000E4344">
        <w:rPr>
          <w:rFonts w:ascii="Arial Narrow" w:hAnsi="Arial Narrow" w:cs="Arial"/>
          <w:spacing w:val="-10"/>
          <w:sz w:val="22"/>
          <w:szCs w:val="22"/>
        </w:rPr>
        <w:t xml:space="preserve"> </w:t>
      </w:r>
      <w:r w:rsidRPr="000E4344">
        <w:rPr>
          <w:rFonts w:ascii="Arial Narrow" w:hAnsi="Arial Narrow" w:cs="Arial"/>
          <w:sz w:val="22"/>
          <w:szCs w:val="22"/>
        </w:rPr>
        <w:t>cumplimiento</w:t>
      </w:r>
      <w:r w:rsidRPr="000E4344">
        <w:rPr>
          <w:rFonts w:ascii="Arial Narrow" w:hAnsi="Arial Narrow" w:cs="Arial"/>
          <w:spacing w:val="-9"/>
          <w:sz w:val="22"/>
          <w:szCs w:val="22"/>
        </w:rPr>
        <w:t xml:space="preserve"> </w:t>
      </w:r>
      <w:r w:rsidRPr="000E4344">
        <w:rPr>
          <w:rFonts w:ascii="Arial Narrow" w:hAnsi="Arial Narrow" w:cs="Arial"/>
          <w:sz w:val="22"/>
          <w:szCs w:val="22"/>
        </w:rPr>
        <w:t>y</w:t>
      </w:r>
      <w:r w:rsidRPr="000E4344">
        <w:rPr>
          <w:rFonts w:ascii="Arial Narrow" w:hAnsi="Arial Narrow" w:cs="Arial"/>
          <w:spacing w:val="-10"/>
          <w:sz w:val="22"/>
          <w:szCs w:val="22"/>
        </w:rPr>
        <w:t xml:space="preserve"> </w:t>
      </w:r>
      <w:r w:rsidRPr="000E4344">
        <w:rPr>
          <w:rFonts w:ascii="Arial Narrow" w:hAnsi="Arial Narrow" w:cs="Arial"/>
          <w:sz w:val="22"/>
          <w:szCs w:val="22"/>
        </w:rPr>
        <w:t>que</w:t>
      </w:r>
      <w:r w:rsidRPr="000E4344">
        <w:rPr>
          <w:rFonts w:ascii="Arial Narrow" w:hAnsi="Arial Narrow" w:cs="Arial"/>
          <w:spacing w:val="-9"/>
          <w:sz w:val="22"/>
          <w:szCs w:val="22"/>
        </w:rPr>
        <w:t xml:space="preserve"> </w:t>
      </w:r>
      <w:r w:rsidRPr="000E4344">
        <w:rPr>
          <w:rFonts w:ascii="Arial Narrow" w:hAnsi="Arial Narrow" w:cs="Arial"/>
          <w:sz w:val="22"/>
          <w:szCs w:val="22"/>
        </w:rPr>
        <w:t>corresponden</w:t>
      </w:r>
      <w:r w:rsidRPr="000E4344">
        <w:rPr>
          <w:rFonts w:ascii="Arial Narrow" w:hAnsi="Arial Narrow" w:cs="Arial"/>
          <w:spacing w:val="-5"/>
          <w:sz w:val="22"/>
          <w:szCs w:val="22"/>
        </w:rPr>
        <w:t xml:space="preserve"> </w:t>
      </w:r>
      <w:r w:rsidRPr="000E4344">
        <w:rPr>
          <w:rFonts w:ascii="Arial Narrow" w:hAnsi="Arial Narrow" w:cs="Arial"/>
          <w:sz w:val="22"/>
          <w:szCs w:val="22"/>
        </w:rPr>
        <w:t>al</w:t>
      </w:r>
      <w:r w:rsidRPr="000E4344">
        <w:rPr>
          <w:rFonts w:ascii="Arial Narrow" w:hAnsi="Arial Narrow" w:cs="Arial"/>
          <w:spacing w:val="-11"/>
          <w:sz w:val="22"/>
          <w:szCs w:val="22"/>
        </w:rPr>
        <w:t xml:space="preserve"> </w:t>
      </w:r>
      <w:r w:rsidRPr="000E4344">
        <w:rPr>
          <w:rFonts w:ascii="Arial Narrow" w:hAnsi="Arial Narrow" w:cs="Arial"/>
          <w:sz w:val="22"/>
          <w:szCs w:val="22"/>
        </w:rPr>
        <w:t>ítem</w:t>
      </w:r>
      <w:r w:rsidRPr="000E4344">
        <w:rPr>
          <w:rFonts w:ascii="Arial Narrow" w:hAnsi="Arial Narrow" w:cs="Arial"/>
          <w:spacing w:val="-9"/>
          <w:sz w:val="22"/>
          <w:szCs w:val="22"/>
        </w:rPr>
        <w:t xml:space="preserve"> </w:t>
      </w:r>
      <w:r w:rsidRPr="000E4344">
        <w:rPr>
          <w:rFonts w:ascii="Arial Narrow" w:hAnsi="Arial Narrow" w:cs="Arial"/>
          <w:sz w:val="22"/>
          <w:szCs w:val="22"/>
        </w:rPr>
        <w:t>ofertado</w:t>
      </w:r>
      <w:r w:rsidRPr="000E4344">
        <w:rPr>
          <w:rFonts w:ascii="Arial Narrow" w:hAnsi="Arial Narrow" w:cs="Arial"/>
          <w:b/>
          <w:sz w:val="22"/>
          <w:szCs w:val="22"/>
        </w:rPr>
        <w:t>;</w:t>
      </w:r>
    </w:p>
    <w:p w14:paraId="3B54F94D" w14:textId="77777777" w:rsidR="008C18AB" w:rsidRDefault="008C18AB" w:rsidP="000E4344">
      <w:pPr>
        <w:pStyle w:val="Textoindependiente"/>
        <w:jc w:val="both"/>
        <w:rPr>
          <w:rFonts w:ascii="Arial Narrow" w:hAnsi="Arial Narrow" w:cs="Arial"/>
          <w:b/>
          <w:sz w:val="22"/>
          <w:szCs w:val="22"/>
        </w:rPr>
      </w:pPr>
    </w:p>
    <w:p w14:paraId="68989D7B" w14:textId="0896A20F" w:rsidR="00DB1B31" w:rsidRPr="00714A08" w:rsidRDefault="00714A08" w:rsidP="000E4344">
      <w:pPr>
        <w:pStyle w:val="Textoindependiente"/>
        <w:jc w:val="both"/>
        <w:rPr>
          <w:rFonts w:ascii="Arial Narrow" w:hAnsi="Arial Narrow"/>
          <w:b/>
        </w:rPr>
      </w:pPr>
      <w:r w:rsidRPr="00714A08">
        <w:rPr>
          <w:rFonts w:ascii="Arial Narrow" w:hAnsi="Arial Narrow"/>
          <w:b/>
        </w:rPr>
        <w:t>PROCESO DE SELECCIÓN DE MÍNIMA CUANTÍA N°. 042-MC-CENACCALI-2024 CUYO OBJETO CORRESPONDE A CONTRATAR LA “PRESTACION DE SERVICIOS DE REVISIÓN TECNICO MECÁNICA Y DE EMISIONES DE GASES CONTAMINANTES PARA LOS VEHÍCULOS Y MOTOCICLETAS PERTENECIENTES A LAS UNIDADES CENTRALIZADAS POR LA CENAC REGIONAL CALI”.</w:t>
      </w:r>
    </w:p>
    <w:p w14:paraId="15D3E19C" w14:textId="77777777" w:rsidR="00714A08" w:rsidRPr="000E4344" w:rsidRDefault="00714A08" w:rsidP="000E4344">
      <w:pPr>
        <w:pStyle w:val="Textoindependiente"/>
        <w:jc w:val="both"/>
        <w:rPr>
          <w:rFonts w:ascii="Arial Narrow" w:hAnsi="Arial Narrow" w:cs="Arial"/>
          <w:b/>
          <w:sz w:val="22"/>
          <w:szCs w:val="22"/>
        </w:rPr>
      </w:pPr>
    </w:p>
    <w:p w14:paraId="56DD236D" w14:textId="51BCDB5A" w:rsidR="0019473B" w:rsidRPr="00994F22" w:rsidRDefault="0019473B" w:rsidP="0019473B">
      <w:pPr>
        <w:pStyle w:val="Default"/>
        <w:rPr>
          <w:rFonts w:ascii="Arial Narrow" w:hAnsi="Arial Narrow"/>
          <w:sz w:val="22"/>
          <w:szCs w:val="22"/>
        </w:rPr>
      </w:pPr>
      <w:bookmarkStart w:id="0" w:name="_Hlk175921056"/>
      <w:r w:rsidRPr="00994F22">
        <w:rPr>
          <w:rFonts w:ascii="Arial Narrow" w:hAnsi="Arial Narrow"/>
          <w:b/>
          <w:bCs/>
          <w:sz w:val="22"/>
          <w:szCs w:val="22"/>
        </w:rPr>
        <w:t xml:space="preserve">NORMAS O ESPECIFICACIONES TÉCNICAS DE OBLIGATORIO </w:t>
      </w:r>
      <w:r w:rsidR="00E44F52" w:rsidRPr="00994F22">
        <w:rPr>
          <w:rFonts w:ascii="Arial Narrow" w:hAnsi="Arial Narrow"/>
          <w:b/>
          <w:bCs/>
          <w:sz w:val="22"/>
          <w:szCs w:val="22"/>
        </w:rPr>
        <w:t>CUMPLIMIENTO</w:t>
      </w:r>
      <w:r w:rsidR="00E44F52">
        <w:rPr>
          <w:rFonts w:ascii="Arial Narrow" w:hAnsi="Arial Narrow"/>
          <w:b/>
          <w:bCs/>
          <w:sz w:val="22"/>
          <w:szCs w:val="22"/>
        </w:rPr>
        <w:t xml:space="preserve"> </w:t>
      </w:r>
      <w:r w:rsidR="00E44F52" w:rsidRPr="00994F22">
        <w:rPr>
          <w:rFonts w:ascii="Arial Narrow" w:hAnsi="Arial Narrow"/>
          <w:b/>
          <w:bCs/>
          <w:sz w:val="22"/>
          <w:szCs w:val="22"/>
        </w:rPr>
        <w:t xml:space="preserve"> </w:t>
      </w:r>
      <w:r w:rsidR="00E44F52">
        <w:rPr>
          <w:rFonts w:ascii="Arial Narrow" w:hAnsi="Arial Narrow"/>
          <w:b/>
          <w:bCs/>
          <w:sz w:val="22"/>
          <w:szCs w:val="22"/>
        </w:rPr>
        <w:t>Anexo</w:t>
      </w:r>
      <w:r w:rsidR="00E44F52" w:rsidRPr="00E44F52">
        <w:rPr>
          <w:rFonts w:ascii="Arial Narrow" w:hAnsi="Arial Narrow"/>
          <w:b/>
          <w:bCs/>
          <w:sz w:val="22"/>
          <w:szCs w:val="22"/>
        </w:rPr>
        <w:t xml:space="preserve"> No. 2 “NORMAS TÉCNICAS, FICHAS Y/O ESPECIFICACIONES TÉCNICAS DE OBLIGATORIO CUMPLIMIENTO”</w:t>
      </w:r>
    </w:p>
    <w:p w14:paraId="7CA4FF16" w14:textId="77777777" w:rsidR="0019473B" w:rsidRPr="00994F22" w:rsidRDefault="0019473B" w:rsidP="00E44F52">
      <w:pPr>
        <w:pStyle w:val="Default"/>
        <w:shd w:val="clear" w:color="auto" w:fill="FFFFFF" w:themeFill="background1"/>
        <w:jc w:val="both"/>
        <w:rPr>
          <w:rFonts w:ascii="Arial Narrow" w:hAnsi="Arial Narrow"/>
          <w:sz w:val="22"/>
          <w:szCs w:val="22"/>
        </w:rPr>
      </w:pPr>
    </w:p>
    <w:p w14:paraId="0C812073" w14:textId="17321B49" w:rsidR="00B63644" w:rsidRPr="00BF2755" w:rsidRDefault="00B63644" w:rsidP="00E44F52">
      <w:pPr>
        <w:shd w:val="clear" w:color="auto" w:fill="FFFFFF" w:themeFill="background1"/>
        <w:jc w:val="both"/>
        <w:rPr>
          <w:rFonts w:ascii="Arial Narrow" w:hAnsi="Arial Narrow"/>
        </w:rPr>
      </w:pPr>
      <w:r w:rsidRPr="00BF2755">
        <w:rPr>
          <w:rFonts w:ascii="Arial Narrow" w:hAnsi="Arial Narrow"/>
        </w:rPr>
        <w:t xml:space="preserve">El oferente acreditará que los servicios ofertados </w:t>
      </w:r>
      <w:r w:rsidR="00E44F52">
        <w:rPr>
          <w:rFonts w:ascii="Arial Narrow" w:hAnsi="Arial Narrow"/>
        </w:rPr>
        <w:t xml:space="preserve">que CUMPLIRA </w:t>
      </w:r>
      <w:r w:rsidR="00E44F52" w:rsidRPr="00BF2755">
        <w:rPr>
          <w:rFonts w:ascii="Arial Narrow" w:hAnsi="Arial Narrow"/>
        </w:rPr>
        <w:t>con</w:t>
      </w:r>
      <w:r w:rsidRPr="00BF2755">
        <w:rPr>
          <w:rFonts w:ascii="Arial Narrow" w:hAnsi="Arial Narrow"/>
        </w:rPr>
        <w:t xml:space="preserve"> las Especificaciones Técnicas que son </w:t>
      </w:r>
      <w:r w:rsidR="00E44F52" w:rsidRPr="00BF2755">
        <w:rPr>
          <w:rFonts w:ascii="Arial Narrow" w:hAnsi="Arial Narrow"/>
        </w:rPr>
        <w:t xml:space="preserve">de </w:t>
      </w:r>
      <w:r w:rsidR="00E44F52">
        <w:rPr>
          <w:rFonts w:ascii="Arial Narrow" w:hAnsi="Arial Narrow"/>
        </w:rPr>
        <w:t>obligatorio</w:t>
      </w:r>
      <w:r w:rsidRPr="00BF2755">
        <w:rPr>
          <w:rFonts w:ascii="Arial Narrow" w:hAnsi="Arial Narrow"/>
        </w:rPr>
        <w:t xml:space="preserve"> cumplimiento, para tal efecto diligenciará correctamente las Especificaciones Técnicas de Obligatorio Cumplimiento, el cual será verificado por el comité técnico evaluador.</w:t>
      </w:r>
    </w:p>
    <w:p w14:paraId="7B7BF0E1" w14:textId="77777777" w:rsidR="00A97F01" w:rsidRDefault="00A97F01" w:rsidP="00A97F01">
      <w:pPr>
        <w:tabs>
          <w:tab w:val="left" w:pos="2717"/>
        </w:tabs>
        <w:jc w:val="both"/>
        <w:rPr>
          <w:rFonts w:ascii="Arial Narrow" w:eastAsia="Batang" w:hAnsi="Arial Narrow" w:cs="Arial"/>
          <w:bCs/>
          <w:lang w:val="es-ES"/>
        </w:rPr>
      </w:pPr>
      <w:r w:rsidRPr="00F80697">
        <w:rPr>
          <w:rFonts w:ascii="Arial Narrow" w:eastAsia="Batang" w:hAnsi="Arial Narrow" w:cs="Arial"/>
          <w:bCs/>
          <w:lang w:val="es-ES"/>
        </w:rPr>
        <w:t>El proponente deberá tener en cuenta que, en desarrollo de la ejecución del respectivo contrato, deberá cumplir mínimo con las siguientes obligaciones y especificaciones técnicas: LA REVISION TECNICO MECANICA Y DE EMISIONES CONTAMINANTES SE EFECTUARÁ AL SIGUIENTE PARQUE AUTOMOTOR:</w:t>
      </w:r>
    </w:p>
    <w:p w14:paraId="6BF2FB67" w14:textId="77777777" w:rsidR="00A97F01" w:rsidRDefault="00A97F01" w:rsidP="00A97F01">
      <w:pPr>
        <w:tabs>
          <w:tab w:val="left" w:pos="2717"/>
        </w:tabs>
        <w:jc w:val="both"/>
        <w:rPr>
          <w:rFonts w:ascii="Arial Narrow" w:eastAsia="Batang" w:hAnsi="Arial Narrow" w:cs="Arial"/>
          <w:bCs/>
          <w:lang w:val="es-ES"/>
        </w:rPr>
      </w:pPr>
      <w:r w:rsidRPr="007D1DA7">
        <w:rPr>
          <w:rFonts w:eastAsia="Batang"/>
          <w:noProof/>
          <w:lang w:eastAsia="es-CO"/>
        </w:rPr>
        <w:drawing>
          <wp:inline distT="0" distB="0" distL="0" distR="0" wp14:anchorId="586C47B3" wp14:editId="4D07801C">
            <wp:extent cx="5793105" cy="179809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3105" cy="1798094"/>
                    </a:xfrm>
                    <a:prstGeom prst="rect">
                      <a:avLst/>
                    </a:prstGeom>
                    <a:noFill/>
                    <a:ln>
                      <a:noFill/>
                    </a:ln>
                  </pic:spPr>
                </pic:pic>
              </a:graphicData>
            </a:graphic>
          </wp:inline>
        </w:drawing>
      </w:r>
    </w:p>
    <w:p w14:paraId="15234171" w14:textId="77777777" w:rsidR="00A97F01" w:rsidRDefault="00A97F01" w:rsidP="00A97F01">
      <w:pPr>
        <w:tabs>
          <w:tab w:val="left" w:pos="2717"/>
        </w:tabs>
        <w:jc w:val="both"/>
        <w:rPr>
          <w:rFonts w:ascii="Arial Narrow" w:eastAsia="Batang" w:hAnsi="Arial Narrow" w:cs="Arial"/>
          <w:bCs/>
          <w:lang w:val="es-ES"/>
        </w:rPr>
      </w:pPr>
      <w:r w:rsidRPr="007D1DA7">
        <w:rPr>
          <w:rFonts w:eastAsia="Batang"/>
          <w:noProof/>
          <w:lang w:eastAsia="es-CO"/>
        </w:rPr>
        <w:drawing>
          <wp:inline distT="0" distB="0" distL="0" distR="0" wp14:anchorId="33CA8318" wp14:editId="7B141026">
            <wp:extent cx="5793105" cy="924745"/>
            <wp:effectExtent l="0" t="0" r="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3105" cy="924745"/>
                    </a:xfrm>
                    <a:prstGeom prst="rect">
                      <a:avLst/>
                    </a:prstGeom>
                    <a:noFill/>
                    <a:ln>
                      <a:noFill/>
                    </a:ln>
                  </pic:spPr>
                </pic:pic>
              </a:graphicData>
            </a:graphic>
          </wp:inline>
        </w:drawing>
      </w:r>
    </w:p>
    <w:p w14:paraId="049252F0" w14:textId="77777777" w:rsidR="00A97F01" w:rsidRDefault="00A97F01" w:rsidP="00A97F01">
      <w:pPr>
        <w:tabs>
          <w:tab w:val="left" w:pos="2717"/>
        </w:tabs>
        <w:jc w:val="both"/>
        <w:rPr>
          <w:rFonts w:ascii="Arial Narrow" w:eastAsia="Batang" w:hAnsi="Arial Narrow" w:cs="Arial"/>
          <w:bCs/>
          <w:lang w:val="es-ES"/>
        </w:rPr>
      </w:pPr>
    </w:p>
    <w:p w14:paraId="7C846E37" w14:textId="77777777" w:rsidR="00A97F01" w:rsidRPr="007F48A1" w:rsidRDefault="00A97F01" w:rsidP="00A97F01">
      <w:pPr>
        <w:tabs>
          <w:tab w:val="left" w:pos="2717"/>
        </w:tabs>
        <w:jc w:val="both"/>
        <w:rPr>
          <w:rFonts w:ascii="Arial Narrow" w:eastAsia="Batang" w:hAnsi="Arial Narrow" w:cs="Arial"/>
          <w:bCs/>
          <w:lang w:val="es-ES"/>
        </w:rPr>
      </w:pPr>
      <w:r w:rsidRPr="007D1DA7">
        <w:rPr>
          <w:rFonts w:eastAsia="Batang"/>
          <w:noProof/>
          <w:lang w:eastAsia="es-CO"/>
        </w:rPr>
        <w:lastRenderedPageBreak/>
        <w:drawing>
          <wp:inline distT="0" distB="0" distL="0" distR="0" wp14:anchorId="4BBC793D" wp14:editId="188407AF">
            <wp:extent cx="5793105" cy="689276"/>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3105" cy="689276"/>
                    </a:xfrm>
                    <a:prstGeom prst="rect">
                      <a:avLst/>
                    </a:prstGeom>
                    <a:noFill/>
                    <a:ln>
                      <a:noFill/>
                    </a:ln>
                  </pic:spPr>
                </pic:pic>
              </a:graphicData>
            </a:graphic>
          </wp:inline>
        </w:drawing>
      </w:r>
    </w:p>
    <w:p w14:paraId="4463618F"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1C2774FB" wp14:editId="30BF81B3">
            <wp:extent cx="5793105" cy="1404449"/>
            <wp:effectExtent l="0" t="0" r="0" b="571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3105" cy="1404449"/>
                    </a:xfrm>
                    <a:prstGeom prst="rect">
                      <a:avLst/>
                    </a:prstGeom>
                    <a:noFill/>
                    <a:ln>
                      <a:noFill/>
                    </a:ln>
                  </pic:spPr>
                </pic:pic>
              </a:graphicData>
            </a:graphic>
          </wp:inline>
        </w:drawing>
      </w:r>
    </w:p>
    <w:p w14:paraId="7B20BE52"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3DDF7290" wp14:editId="403AE38A">
            <wp:extent cx="5793105" cy="924745"/>
            <wp:effectExtent l="0" t="0" r="0" b="889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3105" cy="924745"/>
                    </a:xfrm>
                    <a:prstGeom prst="rect">
                      <a:avLst/>
                    </a:prstGeom>
                    <a:noFill/>
                    <a:ln>
                      <a:noFill/>
                    </a:ln>
                  </pic:spPr>
                </pic:pic>
              </a:graphicData>
            </a:graphic>
          </wp:inline>
        </w:drawing>
      </w:r>
    </w:p>
    <w:p w14:paraId="4F2AF555"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2E380E2F" wp14:editId="3784EDE0">
            <wp:extent cx="5793105" cy="3318087"/>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3105" cy="3318087"/>
                    </a:xfrm>
                    <a:prstGeom prst="rect">
                      <a:avLst/>
                    </a:prstGeom>
                    <a:noFill/>
                    <a:ln>
                      <a:noFill/>
                    </a:ln>
                  </pic:spPr>
                </pic:pic>
              </a:graphicData>
            </a:graphic>
          </wp:inline>
        </w:drawing>
      </w:r>
    </w:p>
    <w:p w14:paraId="147448F6"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01A68B30" wp14:editId="6D36579F">
            <wp:extent cx="5793105" cy="1044671"/>
            <wp:effectExtent l="0" t="0" r="0" b="317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3105" cy="1044671"/>
                    </a:xfrm>
                    <a:prstGeom prst="rect">
                      <a:avLst/>
                    </a:prstGeom>
                    <a:noFill/>
                    <a:ln>
                      <a:noFill/>
                    </a:ln>
                  </pic:spPr>
                </pic:pic>
              </a:graphicData>
            </a:graphic>
          </wp:inline>
        </w:drawing>
      </w:r>
    </w:p>
    <w:p w14:paraId="4C1FC26F" w14:textId="77777777" w:rsidR="00A97F01" w:rsidRDefault="00A97F01" w:rsidP="00A97F01">
      <w:pPr>
        <w:tabs>
          <w:tab w:val="left" w:pos="2717"/>
        </w:tabs>
        <w:jc w:val="both"/>
        <w:rPr>
          <w:rFonts w:ascii="Arial Narrow" w:hAnsi="Arial Narrow" w:cs="Arial"/>
          <w:b/>
          <w:bCs/>
          <w:lang w:eastAsia="es-CO"/>
        </w:rPr>
      </w:pPr>
    </w:p>
    <w:p w14:paraId="7972F795"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58CC6EE4" wp14:editId="35C6F712">
            <wp:extent cx="5793105" cy="3318087"/>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3105" cy="3318087"/>
                    </a:xfrm>
                    <a:prstGeom prst="rect">
                      <a:avLst/>
                    </a:prstGeom>
                    <a:noFill/>
                    <a:ln>
                      <a:noFill/>
                    </a:ln>
                  </pic:spPr>
                </pic:pic>
              </a:graphicData>
            </a:graphic>
          </wp:inline>
        </w:drawing>
      </w:r>
    </w:p>
    <w:p w14:paraId="3B64B1D9"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2D014A01" wp14:editId="2580C163">
            <wp:extent cx="5793105" cy="569350"/>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3105" cy="569350"/>
                    </a:xfrm>
                    <a:prstGeom prst="rect">
                      <a:avLst/>
                    </a:prstGeom>
                    <a:noFill/>
                    <a:ln>
                      <a:noFill/>
                    </a:ln>
                  </pic:spPr>
                </pic:pic>
              </a:graphicData>
            </a:graphic>
          </wp:inline>
        </w:drawing>
      </w:r>
    </w:p>
    <w:p w14:paraId="16FFF951"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5787AF35" wp14:editId="6EE685EE">
            <wp:extent cx="5792735" cy="3035808"/>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4981" cy="3036985"/>
                    </a:xfrm>
                    <a:prstGeom prst="rect">
                      <a:avLst/>
                    </a:prstGeom>
                    <a:noFill/>
                    <a:ln>
                      <a:noFill/>
                    </a:ln>
                  </pic:spPr>
                </pic:pic>
              </a:graphicData>
            </a:graphic>
          </wp:inline>
        </w:drawing>
      </w:r>
    </w:p>
    <w:p w14:paraId="750C4CA6" w14:textId="77777777" w:rsidR="00A97F01" w:rsidRDefault="00A97F01" w:rsidP="00A97F01">
      <w:pPr>
        <w:tabs>
          <w:tab w:val="left" w:pos="2717"/>
        </w:tabs>
        <w:jc w:val="both"/>
        <w:rPr>
          <w:rFonts w:ascii="Arial Narrow" w:hAnsi="Arial Narrow" w:cs="Arial"/>
          <w:b/>
          <w:bCs/>
          <w:lang w:eastAsia="es-CO"/>
        </w:rPr>
      </w:pPr>
    </w:p>
    <w:p w14:paraId="73E56D4B"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lastRenderedPageBreak/>
        <w:drawing>
          <wp:inline distT="0" distB="0" distL="0" distR="0" wp14:anchorId="7EB50DCD" wp14:editId="02DF6B89">
            <wp:extent cx="5793105" cy="924745"/>
            <wp:effectExtent l="0" t="0" r="0" b="889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3105" cy="924745"/>
                    </a:xfrm>
                    <a:prstGeom prst="rect">
                      <a:avLst/>
                    </a:prstGeom>
                    <a:noFill/>
                    <a:ln>
                      <a:noFill/>
                    </a:ln>
                  </pic:spPr>
                </pic:pic>
              </a:graphicData>
            </a:graphic>
          </wp:inline>
        </w:drawing>
      </w:r>
    </w:p>
    <w:p w14:paraId="439ED327" w14:textId="77777777" w:rsidR="00A97F01" w:rsidRDefault="00A97F01" w:rsidP="00A97F01">
      <w:pPr>
        <w:tabs>
          <w:tab w:val="left" w:pos="2717"/>
        </w:tabs>
        <w:jc w:val="both"/>
        <w:rPr>
          <w:rFonts w:ascii="Arial Narrow" w:hAnsi="Arial Narrow" w:cs="Arial"/>
          <w:b/>
          <w:bCs/>
          <w:lang w:eastAsia="es-CO"/>
        </w:rPr>
      </w:pPr>
    </w:p>
    <w:p w14:paraId="3F175137" w14:textId="77777777" w:rsidR="00A97F01" w:rsidRDefault="00A97F01" w:rsidP="00A97F01">
      <w:pPr>
        <w:tabs>
          <w:tab w:val="left" w:pos="2717"/>
        </w:tabs>
        <w:jc w:val="both"/>
        <w:rPr>
          <w:rFonts w:ascii="Arial Narrow" w:hAnsi="Arial Narrow" w:cs="Arial"/>
          <w:b/>
          <w:bCs/>
          <w:lang w:eastAsia="es-CO"/>
        </w:rPr>
      </w:pPr>
      <w:r w:rsidRPr="007D1DA7">
        <w:rPr>
          <w:noProof/>
          <w:lang w:eastAsia="es-CO"/>
        </w:rPr>
        <w:drawing>
          <wp:inline distT="0" distB="0" distL="0" distR="0" wp14:anchorId="502D1633" wp14:editId="6CB97B8B">
            <wp:extent cx="5793105" cy="1044671"/>
            <wp:effectExtent l="0" t="0" r="0" b="317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93105" cy="1044671"/>
                    </a:xfrm>
                    <a:prstGeom prst="rect">
                      <a:avLst/>
                    </a:prstGeom>
                    <a:noFill/>
                    <a:ln>
                      <a:noFill/>
                    </a:ln>
                  </pic:spPr>
                </pic:pic>
              </a:graphicData>
            </a:graphic>
          </wp:inline>
        </w:drawing>
      </w:r>
    </w:p>
    <w:p w14:paraId="7C9380D8" w14:textId="77777777" w:rsidR="00A97F01" w:rsidRDefault="00A97F01" w:rsidP="00A97F01">
      <w:pPr>
        <w:jc w:val="center"/>
        <w:rPr>
          <w:rFonts w:ascii="Arial Narrow" w:eastAsia="Arial" w:hAnsi="Arial Narrow" w:cs="Arial"/>
          <w:b/>
          <w:u w:val="single"/>
        </w:rPr>
      </w:pPr>
    </w:p>
    <w:p w14:paraId="41C2E4D1" w14:textId="77777777" w:rsidR="00A97F01" w:rsidRDefault="00A97F01" w:rsidP="00A97F01">
      <w:pPr>
        <w:rPr>
          <w:rFonts w:ascii="Arial Narrow" w:eastAsia="Arial" w:hAnsi="Arial Narrow" w:cs="Arial"/>
          <w:b/>
          <w:u w:val="single"/>
        </w:rPr>
      </w:pPr>
      <w:r w:rsidRPr="007576C5">
        <w:rPr>
          <w:rFonts w:eastAsia="Arial"/>
          <w:noProof/>
          <w:lang w:eastAsia="es-CO"/>
        </w:rPr>
        <w:drawing>
          <wp:inline distT="0" distB="0" distL="0" distR="0" wp14:anchorId="22C56C3F" wp14:editId="0AD68455">
            <wp:extent cx="5793105" cy="689276"/>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3105" cy="689276"/>
                    </a:xfrm>
                    <a:prstGeom prst="rect">
                      <a:avLst/>
                    </a:prstGeom>
                    <a:noFill/>
                    <a:ln>
                      <a:noFill/>
                    </a:ln>
                  </pic:spPr>
                </pic:pic>
              </a:graphicData>
            </a:graphic>
          </wp:inline>
        </w:drawing>
      </w:r>
    </w:p>
    <w:p w14:paraId="6CD0F3A0" w14:textId="77777777" w:rsidR="00A97F01" w:rsidRDefault="00A97F01" w:rsidP="00A97F01">
      <w:pPr>
        <w:jc w:val="center"/>
        <w:rPr>
          <w:rFonts w:ascii="Arial Narrow" w:eastAsia="Arial" w:hAnsi="Arial Narrow" w:cs="Arial"/>
          <w:b/>
          <w:u w:val="single"/>
        </w:rPr>
      </w:pPr>
    </w:p>
    <w:p w14:paraId="271F28D4" w14:textId="77777777" w:rsidR="00A97F01" w:rsidRDefault="00A97F01" w:rsidP="00A97F01">
      <w:pPr>
        <w:jc w:val="center"/>
        <w:rPr>
          <w:rFonts w:ascii="Arial Narrow" w:eastAsia="Arial" w:hAnsi="Arial Narrow" w:cs="Arial"/>
          <w:b/>
          <w:u w:val="single"/>
        </w:rPr>
      </w:pPr>
      <w:r w:rsidRPr="007576C5">
        <w:rPr>
          <w:rFonts w:eastAsia="Arial"/>
          <w:noProof/>
          <w:lang w:eastAsia="es-CO"/>
        </w:rPr>
        <w:drawing>
          <wp:inline distT="0" distB="0" distL="0" distR="0" wp14:anchorId="629F6361" wp14:editId="17B46A6A">
            <wp:extent cx="5793105" cy="804819"/>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3105" cy="804819"/>
                    </a:xfrm>
                    <a:prstGeom prst="rect">
                      <a:avLst/>
                    </a:prstGeom>
                    <a:noFill/>
                    <a:ln>
                      <a:noFill/>
                    </a:ln>
                  </pic:spPr>
                </pic:pic>
              </a:graphicData>
            </a:graphic>
          </wp:inline>
        </w:drawing>
      </w:r>
    </w:p>
    <w:p w14:paraId="716E0F79" w14:textId="77777777" w:rsidR="00A97F01" w:rsidRDefault="00A97F01" w:rsidP="00A97F01">
      <w:pPr>
        <w:jc w:val="center"/>
        <w:rPr>
          <w:rFonts w:ascii="Arial Narrow" w:eastAsia="Arial" w:hAnsi="Arial Narrow" w:cs="Arial"/>
          <w:b/>
          <w:u w:val="single"/>
        </w:rPr>
      </w:pPr>
    </w:p>
    <w:p w14:paraId="26549995" w14:textId="77777777" w:rsidR="00A97F01" w:rsidRDefault="00A97F01" w:rsidP="00A97F01">
      <w:pPr>
        <w:jc w:val="center"/>
        <w:rPr>
          <w:rFonts w:ascii="Arial Narrow" w:eastAsia="Arial" w:hAnsi="Arial Narrow" w:cs="Arial"/>
          <w:b/>
          <w:u w:val="single"/>
        </w:rPr>
      </w:pPr>
      <w:r w:rsidRPr="007576C5">
        <w:rPr>
          <w:rFonts w:eastAsia="Arial"/>
          <w:noProof/>
          <w:lang w:eastAsia="es-CO"/>
        </w:rPr>
        <w:drawing>
          <wp:inline distT="0" distB="0" distL="0" distR="0" wp14:anchorId="7F6326BE" wp14:editId="19D236BF">
            <wp:extent cx="5793105" cy="449424"/>
            <wp:effectExtent l="0" t="0" r="0" b="825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3105" cy="449424"/>
                    </a:xfrm>
                    <a:prstGeom prst="rect">
                      <a:avLst/>
                    </a:prstGeom>
                    <a:noFill/>
                    <a:ln>
                      <a:noFill/>
                    </a:ln>
                  </pic:spPr>
                </pic:pic>
              </a:graphicData>
            </a:graphic>
          </wp:inline>
        </w:drawing>
      </w:r>
    </w:p>
    <w:p w14:paraId="1694B017" w14:textId="77777777" w:rsidR="00A97F01" w:rsidRDefault="00A97F01" w:rsidP="00A97F01">
      <w:pPr>
        <w:jc w:val="center"/>
        <w:rPr>
          <w:rFonts w:ascii="Arial Narrow" w:eastAsia="Arial" w:hAnsi="Arial Narrow" w:cs="Arial"/>
          <w:b/>
          <w:u w:val="single"/>
        </w:rPr>
      </w:pPr>
    </w:p>
    <w:p w14:paraId="6134165B" w14:textId="77777777" w:rsidR="00A97F01" w:rsidRDefault="00A97F01" w:rsidP="00A97F01">
      <w:pPr>
        <w:jc w:val="center"/>
        <w:rPr>
          <w:rFonts w:ascii="Arial Narrow" w:eastAsia="Arial" w:hAnsi="Arial Narrow" w:cs="Arial"/>
          <w:b/>
          <w:u w:val="single"/>
        </w:rPr>
      </w:pPr>
      <w:r w:rsidRPr="007576C5">
        <w:rPr>
          <w:rFonts w:eastAsia="Arial"/>
          <w:noProof/>
          <w:lang w:eastAsia="es-CO"/>
        </w:rPr>
        <w:drawing>
          <wp:inline distT="0" distB="0" distL="0" distR="0" wp14:anchorId="308AEA45" wp14:editId="5C4A2B56">
            <wp:extent cx="5793105" cy="329498"/>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3105" cy="329498"/>
                    </a:xfrm>
                    <a:prstGeom prst="rect">
                      <a:avLst/>
                    </a:prstGeom>
                    <a:noFill/>
                    <a:ln>
                      <a:noFill/>
                    </a:ln>
                  </pic:spPr>
                </pic:pic>
              </a:graphicData>
            </a:graphic>
          </wp:inline>
        </w:drawing>
      </w:r>
    </w:p>
    <w:p w14:paraId="264A7D26" w14:textId="77777777" w:rsidR="00A97F01" w:rsidRDefault="00A97F01" w:rsidP="00A97F01">
      <w:pPr>
        <w:jc w:val="center"/>
        <w:rPr>
          <w:rFonts w:ascii="Arial Narrow" w:eastAsia="Arial" w:hAnsi="Arial Narrow" w:cs="Arial"/>
          <w:b/>
          <w:u w:val="single"/>
        </w:rPr>
      </w:pPr>
    </w:p>
    <w:p w14:paraId="12AFD75A" w14:textId="77777777" w:rsidR="00A97F01" w:rsidRDefault="00A97F01" w:rsidP="00A97F01">
      <w:pPr>
        <w:jc w:val="center"/>
        <w:rPr>
          <w:rFonts w:ascii="Arial Narrow" w:eastAsia="Arial" w:hAnsi="Arial Narrow" w:cs="Arial"/>
          <w:b/>
          <w:u w:val="single"/>
        </w:rPr>
      </w:pPr>
      <w:r w:rsidRPr="007576C5">
        <w:rPr>
          <w:rFonts w:eastAsia="Arial"/>
          <w:noProof/>
          <w:lang w:eastAsia="es-CO"/>
        </w:rPr>
        <w:drawing>
          <wp:inline distT="0" distB="0" distL="0" distR="0" wp14:anchorId="246D6D04" wp14:editId="14FC0613">
            <wp:extent cx="5793105" cy="329498"/>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3105" cy="329498"/>
                    </a:xfrm>
                    <a:prstGeom prst="rect">
                      <a:avLst/>
                    </a:prstGeom>
                    <a:noFill/>
                    <a:ln>
                      <a:noFill/>
                    </a:ln>
                  </pic:spPr>
                </pic:pic>
              </a:graphicData>
            </a:graphic>
          </wp:inline>
        </w:drawing>
      </w:r>
    </w:p>
    <w:p w14:paraId="7EE5422D" w14:textId="77777777" w:rsidR="00A97F01" w:rsidRDefault="00A97F01" w:rsidP="00A97F01">
      <w:pPr>
        <w:jc w:val="center"/>
        <w:rPr>
          <w:rFonts w:ascii="Arial Narrow" w:eastAsia="Arial" w:hAnsi="Arial Narrow" w:cs="Arial"/>
          <w:b/>
          <w:u w:val="single"/>
        </w:rPr>
      </w:pPr>
    </w:p>
    <w:p w14:paraId="3C28B82D" w14:textId="77777777" w:rsidR="00A97F01" w:rsidRDefault="00A97F01" w:rsidP="00A97F01">
      <w:pPr>
        <w:jc w:val="center"/>
        <w:rPr>
          <w:rFonts w:ascii="Arial Narrow" w:eastAsia="Arial" w:hAnsi="Arial Narrow" w:cs="Arial"/>
          <w:b/>
          <w:u w:val="single"/>
        </w:rPr>
      </w:pPr>
      <w:r w:rsidRPr="007576C5">
        <w:rPr>
          <w:rFonts w:eastAsia="Arial"/>
          <w:noProof/>
          <w:lang w:eastAsia="es-CO"/>
        </w:rPr>
        <w:lastRenderedPageBreak/>
        <w:drawing>
          <wp:inline distT="0" distB="0" distL="0" distR="0" wp14:anchorId="2381D5A7" wp14:editId="46EE3DD6">
            <wp:extent cx="5793105" cy="286428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3105" cy="2864280"/>
                    </a:xfrm>
                    <a:prstGeom prst="rect">
                      <a:avLst/>
                    </a:prstGeom>
                    <a:noFill/>
                    <a:ln>
                      <a:noFill/>
                    </a:ln>
                  </pic:spPr>
                </pic:pic>
              </a:graphicData>
            </a:graphic>
          </wp:inline>
        </w:drawing>
      </w:r>
    </w:p>
    <w:p w14:paraId="576D411F" w14:textId="77777777" w:rsidR="00A97F01" w:rsidRDefault="00A97F01" w:rsidP="00A97F01">
      <w:pPr>
        <w:jc w:val="center"/>
        <w:rPr>
          <w:rFonts w:ascii="Arial Narrow" w:eastAsia="Arial" w:hAnsi="Arial Narrow" w:cs="Arial"/>
          <w:b/>
          <w:u w:val="single"/>
        </w:rPr>
      </w:pPr>
      <w:r w:rsidRPr="007576C5">
        <w:rPr>
          <w:rFonts w:eastAsia="Arial"/>
          <w:noProof/>
          <w:lang w:eastAsia="es-CO"/>
        </w:rPr>
        <w:drawing>
          <wp:inline distT="0" distB="0" distL="0" distR="0" wp14:anchorId="3CC7103C" wp14:editId="3BC6B14D">
            <wp:extent cx="5793105" cy="4328493"/>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3105" cy="4328493"/>
                    </a:xfrm>
                    <a:prstGeom prst="rect">
                      <a:avLst/>
                    </a:prstGeom>
                    <a:noFill/>
                    <a:ln>
                      <a:noFill/>
                    </a:ln>
                  </pic:spPr>
                </pic:pic>
              </a:graphicData>
            </a:graphic>
          </wp:inline>
        </w:drawing>
      </w:r>
    </w:p>
    <w:p w14:paraId="15682BFD" w14:textId="77777777" w:rsidR="00A97F01" w:rsidRDefault="00A97F01" w:rsidP="00A97F01">
      <w:pPr>
        <w:jc w:val="center"/>
        <w:rPr>
          <w:rFonts w:ascii="Arial Narrow" w:eastAsia="Arial" w:hAnsi="Arial Narrow" w:cs="Arial"/>
          <w:b/>
          <w:u w:val="single"/>
        </w:rPr>
      </w:pPr>
    </w:p>
    <w:p w14:paraId="40F075F1" w14:textId="2493F025" w:rsidR="00B63644" w:rsidRDefault="00B63644" w:rsidP="00A97F01">
      <w:pPr>
        <w:shd w:val="clear" w:color="auto" w:fill="FFFFFF" w:themeFill="background1"/>
        <w:jc w:val="both"/>
        <w:rPr>
          <w:rFonts w:ascii="Arial Narrow" w:hAnsi="Arial Narrow" w:cs="Arial"/>
          <w:highlight w:val="yellow"/>
        </w:rPr>
      </w:pPr>
    </w:p>
    <w:p w14:paraId="79DF20C0" w14:textId="77777777" w:rsidR="00B63644" w:rsidRDefault="00B63644" w:rsidP="00A97F01">
      <w:pPr>
        <w:pStyle w:val="Default"/>
        <w:shd w:val="clear" w:color="auto" w:fill="FFFFFF" w:themeFill="background1"/>
        <w:ind w:left="284"/>
        <w:jc w:val="both"/>
        <w:rPr>
          <w:rFonts w:ascii="Arial Narrow" w:hAnsi="Arial Narrow"/>
          <w:sz w:val="22"/>
          <w:szCs w:val="22"/>
        </w:rPr>
      </w:pPr>
    </w:p>
    <w:p w14:paraId="7926BF78" w14:textId="77777777" w:rsidR="00B63644" w:rsidRDefault="00B63644" w:rsidP="00A97F01">
      <w:pPr>
        <w:pStyle w:val="Default"/>
        <w:shd w:val="clear" w:color="auto" w:fill="FFFFFF" w:themeFill="background1"/>
        <w:ind w:left="284"/>
        <w:rPr>
          <w:rFonts w:ascii="Arial Narrow" w:hAnsi="Arial Narrow"/>
          <w:sz w:val="22"/>
          <w:szCs w:val="22"/>
        </w:rPr>
      </w:pPr>
    </w:p>
    <w:p w14:paraId="5E8C508F" w14:textId="77777777" w:rsidR="00B63644" w:rsidRPr="00994F22" w:rsidRDefault="00B63644" w:rsidP="00E44F52">
      <w:pPr>
        <w:pStyle w:val="Default"/>
        <w:rPr>
          <w:rFonts w:ascii="Arial Narrow" w:hAnsi="Arial Narrow"/>
          <w:sz w:val="22"/>
          <w:szCs w:val="22"/>
        </w:rPr>
      </w:pPr>
      <w:r w:rsidRPr="00C05584">
        <w:rPr>
          <w:rFonts w:ascii="Arial Narrow" w:hAnsi="Arial Narrow"/>
          <w:b/>
          <w:bCs/>
          <w:sz w:val="22"/>
          <w:szCs w:val="22"/>
        </w:rPr>
        <w:t>ESPECIFICACIONES TÉCNICAS ADICIONALES DE OBLIGATORIO CUMPLIMIENTO</w:t>
      </w:r>
      <w:r w:rsidRPr="00994F22">
        <w:rPr>
          <w:rFonts w:ascii="Arial Narrow" w:hAnsi="Arial Narrow"/>
          <w:b/>
          <w:bCs/>
          <w:sz w:val="22"/>
          <w:szCs w:val="22"/>
        </w:rPr>
        <w:t xml:space="preserve"> </w:t>
      </w:r>
    </w:p>
    <w:bookmarkEnd w:id="0"/>
    <w:p w14:paraId="31DA3B38" w14:textId="77777777" w:rsidR="00E44F52" w:rsidRDefault="00E44F52" w:rsidP="00C61BD7">
      <w:pPr>
        <w:adjustRightInd w:val="0"/>
        <w:contextualSpacing/>
        <w:jc w:val="both"/>
        <w:rPr>
          <w:rFonts w:ascii="Arial Narrow" w:hAnsi="Arial Narrow" w:cs="Arial"/>
          <w:color w:val="000000"/>
        </w:rPr>
      </w:pPr>
    </w:p>
    <w:p w14:paraId="4817C807" w14:textId="6A538E57" w:rsidR="00C61BD7" w:rsidRDefault="00C61BD7" w:rsidP="00C61BD7">
      <w:pPr>
        <w:adjustRightInd w:val="0"/>
        <w:contextualSpacing/>
        <w:jc w:val="both"/>
        <w:rPr>
          <w:rFonts w:ascii="Arial Narrow" w:hAnsi="Arial Narrow" w:cs="Arial"/>
          <w:color w:val="000000"/>
        </w:rPr>
      </w:pPr>
      <w:r w:rsidRPr="00047549">
        <w:rPr>
          <w:rFonts w:ascii="Arial Narrow" w:hAnsi="Arial Narrow" w:cs="Arial"/>
          <w:color w:val="000000"/>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w:t>
      </w:r>
      <w:r w:rsidRPr="00180FD8">
        <w:rPr>
          <w:rFonts w:ascii="Arial Narrow" w:hAnsi="Arial Narrow" w:cs="Arial"/>
          <w:b/>
          <w:color w:val="000000"/>
        </w:rPr>
        <w:t>Anexo No. 2 “NORMAS TÉCNICAS, FICHAS Y/O ESPECIFICACIONES TÉCNICAS DE OBLIGATORIO CUMPLIMIENTO</w:t>
      </w:r>
      <w:r w:rsidR="00E44F52">
        <w:rPr>
          <w:rFonts w:ascii="Arial Narrow" w:hAnsi="Arial Narrow" w:cs="Arial"/>
          <w:b/>
          <w:color w:val="000000"/>
        </w:rPr>
        <w:t xml:space="preserve"> y ADICIONALES</w:t>
      </w:r>
      <w:r w:rsidRPr="00047549">
        <w:rPr>
          <w:rFonts w:ascii="Arial Narrow" w:hAnsi="Arial Narrow" w:cs="Arial"/>
          <w:color w:val="000000"/>
        </w:rPr>
        <w:t>” adjunto en los anexos y formularios</w:t>
      </w:r>
      <w:r>
        <w:rPr>
          <w:rFonts w:ascii="Arial Narrow" w:hAnsi="Arial Narrow" w:cs="Arial"/>
          <w:color w:val="000000"/>
        </w:rPr>
        <w:t xml:space="preserve"> de la invitación publica</w:t>
      </w:r>
      <w:r w:rsidRPr="00047549">
        <w:rPr>
          <w:rFonts w:ascii="Arial Narrow" w:hAnsi="Arial Narrow" w:cs="Arial"/>
          <w:color w:val="000000"/>
        </w:rPr>
        <w:t>, el cual será verificado por el Comité Técnico Evaluador, así mismo debe tener en cuenta aquellos requerimientos que se requieren en documento independiente y demás documentos solicitados a continuación:</w:t>
      </w:r>
    </w:p>
    <w:p w14:paraId="53619CEB" w14:textId="77777777" w:rsidR="00C61BD7" w:rsidRPr="00253BDB" w:rsidRDefault="00C61BD7" w:rsidP="00C61BD7">
      <w:pPr>
        <w:jc w:val="both"/>
        <w:rPr>
          <w:rFonts w:ascii="Arial Narrow" w:eastAsia="Arial" w:hAnsi="Arial Narrow"/>
        </w:rPr>
      </w:pPr>
    </w:p>
    <w:p w14:paraId="62CDBE2F" w14:textId="77777777" w:rsidR="00C61BD7" w:rsidRPr="00AB7491" w:rsidRDefault="00C61BD7" w:rsidP="00C61BD7">
      <w:pPr>
        <w:jc w:val="both"/>
        <w:rPr>
          <w:rFonts w:ascii="Arial Narrow" w:hAnsi="Arial Narrow"/>
          <w:b/>
        </w:rPr>
      </w:pPr>
      <w:r w:rsidRPr="00AB7491">
        <w:rPr>
          <w:rFonts w:ascii="Arial Narrow" w:hAnsi="Arial Narrow"/>
          <w:b/>
        </w:rPr>
        <w:t>LOS TÉRMINOS DEL PRESENTE ACÁPITE, DEBEN CONSTAR EN DOCUMENTO INDEPENDIENTE FIRMADO POR EL PROPONENTE, SEÑALANDO SI ACEPTA O NO EL REQUERIMIENTO</w:t>
      </w:r>
    </w:p>
    <w:p w14:paraId="0A05F09D" w14:textId="77777777" w:rsidR="00C61BD7" w:rsidRPr="002E7FA4" w:rsidRDefault="00C61BD7" w:rsidP="00C61BD7">
      <w:pPr>
        <w:jc w:val="both"/>
        <w:rPr>
          <w:rFonts w:ascii="Arial Narrow" w:eastAsia="Arial" w:hAnsi="Arial Narrow" w:cs="Arial"/>
          <w:u w:val="single"/>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3"/>
        <w:gridCol w:w="5814"/>
        <w:gridCol w:w="971"/>
        <w:gridCol w:w="1808"/>
      </w:tblGrid>
      <w:tr w:rsidR="00C61BD7" w:rsidRPr="009E46A6" w14:paraId="10C22488" w14:textId="77777777" w:rsidTr="00E44F52">
        <w:trPr>
          <w:trHeight w:val="458"/>
        </w:trPr>
        <w:tc>
          <w:tcPr>
            <w:tcW w:w="763" w:type="dxa"/>
            <w:shd w:val="clear" w:color="auto" w:fill="BEBEBE"/>
          </w:tcPr>
          <w:p w14:paraId="20EC5ADA" w14:textId="77777777" w:rsidR="00C61BD7" w:rsidRPr="009E46A6" w:rsidRDefault="00C61BD7" w:rsidP="00FE2B97">
            <w:pPr>
              <w:pStyle w:val="TableParagraph"/>
              <w:spacing w:before="112"/>
              <w:ind w:left="147" w:right="141"/>
              <w:jc w:val="center"/>
              <w:rPr>
                <w:rFonts w:ascii="Arial Narrow" w:hAnsi="Arial Narrow" w:cs="Arial"/>
                <w:b/>
              </w:rPr>
            </w:pPr>
            <w:r w:rsidRPr="009E46A6">
              <w:rPr>
                <w:rFonts w:ascii="Arial Narrow" w:hAnsi="Arial Narrow" w:cs="Arial"/>
                <w:b/>
                <w:w w:val="90"/>
              </w:rPr>
              <w:t>ITEM</w:t>
            </w:r>
          </w:p>
        </w:tc>
        <w:tc>
          <w:tcPr>
            <w:tcW w:w="5814" w:type="dxa"/>
            <w:shd w:val="clear" w:color="auto" w:fill="BEBEBE"/>
          </w:tcPr>
          <w:p w14:paraId="2666304B" w14:textId="77777777" w:rsidR="00C61BD7" w:rsidRPr="009E46A6" w:rsidRDefault="00C61BD7" w:rsidP="00FE2B97">
            <w:pPr>
              <w:pStyle w:val="TableParagraph"/>
              <w:spacing w:before="112"/>
              <w:ind w:left="1158"/>
              <w:rPr>
                <w:rFonts w:ascii="Arial Narrow" w:hAnsi="Arial Narrow" w:cs="Arial"/>
                <w:b/>
              </w:rPr>
            </w:pPr>
            <w:r w:rsidRPr="009E46A6">
              <w:rPr>
                <w:rFonts w:ascii="Arial Narrow" w:hAnsi="Arial Narrow" w:cs="Arial"/>
                <w:b/>
              </w:rPr>
              <w:t>ESPECIFICACIONES</w:t>
            </w:r>
            <w:r w:rsidRPr="009E46A6">
              <w:rPr>
                <w:rFonts w:ascii="Arial Narrow" w:hAnsi="Arial Narrow" w:cs="Arial"/>
                <w:b/>
                <w:spacing w:val="21"/>
              </w:rPr>
              <w:t xml:space="preserve"> </w:t>
            </w:r>
            <w:r w:rsidRPr="009E46A6">
              <w:rPr>
                <w:rFonts w:ascii="Arial Narrow" w:hAnsi="Arial Narrow" w:cs="Arial"/>
                <w:b/>
              </w:rPr>
              <w:t>TÉCNICAS</w:t>
            </w:r>
            <w:r w:rsidRPr="009E46A6">
              <w:rPr>
                <w:rFonts w:ascii="Arial Narrow" w:hAnsi="Arial Narrow" w:cs="Arial"/>
                <w:b/>
                <w:spacing w:val="21"/>
              </w:rPr>
              <w:t xml:space="preserve"> </w:t>
            </w:r>
            <w:r w:rsidRPr="009E46A6">
              <w:rPr>
                <w:rFonts w:ascii="Arial Narrow" w:hAnsi="Arial Narrow" w:cs="Arial"/>
                <w:b/>
              </w:rPr>
              <w:t>ADICIONALES</w:t>
            </w:r>
          </w:p>
        </w:tc>
        <w:tc>
          <w:tcPr>
            <w:tcW w:w="971" w:type="dxa"/>
            <w:shd w:val="clear" w:color="auto" w:fill="BEBEBE"/>
          </w:tcPr>
          <w:p w14:paraId="39577195" w14:textId="77777777" w:rsidR="00C61BD7" w:rsidRPr="009E46A6" w:rsidRDefault="00C61BD7" w:rsidP="00FE2B97">
            <w:pPr>
              <w:pStyle w:val="TableParagraph"/>
              <w:spacing w:before="112"/>
              <w:ind w:left="141"/>
              <w:rPr>
                <w:rFonts w:ascii="Arial Narrow" w:hAnsi="Arial Narrow" w:cs="Arial"/>
                <w:b/>
              </w:rPr>
            </w:pPr>
            <w:r w:rsidRPr="009E46A6">
              <w:rPr>
                <w:rFonts w:ascii="Arial Narrow" w:hAnsi="Arial Narrow" w:cs="Arial"/>
                <w:b/>
                <w:w w:val="90"/>
              </w:rPr>
              <w:t>CUMPLE</w:t>
            </w:r>
          </w:p>
        </w:tc>
        <w:tc>
          <w:tcPr>
            <w:tcW w:w="1808" w:type="dxa"/>
            <w:shd w:val="clear" w:color="auto" w:fill="BEBEBE"/>
          </w:tcPr>
          <w:p w14:paraId="6AAD2DC7" w14:textId="77777777" w:rsidR="00C61BD7" w:rsidRPr="009E46A6" w:rsidRDefault="00C61BD7" w:rsidP="00FE2B97">
            <w:pPr>
              <w:pStyle w:val="TableParagraph"/>
              <w:spacing w:line="228" w:lineRule="exact"/>
              <w:ind w:left="200" w:right="184" w:firstLine="223"/>
              <w:rPr>
                <w:rFonts w:ascii="Arial Narrow" w:hAnsi="Arial Narrow" w:cs="Arial"/>
                <w:b/>
              </w:rPr>
            </w:pPr>
            <w:r w:rsidRPr="009E46A6">
              <w:rPr>
                <w:rFonts w:ascii="Arial Narrow" w:hAnsi="Arial Narrow" w:cs="Arial"/>
                <w:b/>
                <w:w w:val="90"/>
              </w:rPr>
              <w:t>NO</w:t>
            </w:r>
            <w:r w:rsidRPr="009E46A6">
              <w:rPr>
                <w:rFonts w:ascii="Arial Narrow" w:hAnsi="Arial Narrow" w:cs="Arial"/>
                <w:b/>
                <w:spacing w:val="1"/>
                <w:w w:val="90"/>
              </w:rPr>
              <w:t xml:space="preserve"> </w:t>
            </w:r>
            <w:r w:rsidRPr="009E46A6">
              <w:rPr>
                <w:rFonts w:ascii="Arial Narrow" w:hAnsi="Arial Narrow" w:cs="Arial"/>
                <w:b/>
              </w:rPr>
              <w:t>CUMPLE</w:t>
            </w:r>
          </w:p>
        </w:tc>
      </w:tr>
      <w:tr w:rsidR="00C61BD7" w:rsidRPr="009E46A6" w14:paraId="69716294" w14:textId="77777777" w:rsidTr="00E44F52">
        <w:trPr>
          <w:trHeight w:val="918"/>
        </w:trPr>
        <w:tc>
          <w:tcPr>
            <w:tcW w:w="763" w:type="dxa"/>
          </w:tcPr>
          <w:p w14:paraId="030024D7" w14:textId="77777777" w:rsidR="00C61BD7" w:rsidRPr="009E46A6" w:rsidRDefault="00C61BD7" w:rsidP="00FE2B97">
            <w:pPr>
              <w:pStyle w:val="TableParagraph"/>
              <w:spacing w:before="9"/>
              <w:rPr>
                <w:rFonts w:ascii="Arial Narrow" w:hAnsi="Arial Narrow" w:cs="Arial"/>
              </w:rPr>
            </w:pPr>
          </w:p>
          <w:p w14:paraId="3791FEC2"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1</w:t>
            </w:r>
          </w:p>
        </w:tc>
        <w:tc>
          <w:tcPr>
            <w:tcW w:w="5814" w:type="dxa"/>
          </w:tcPr>
          <w:p w14:paraId="76E72A39" w14:textId="77777777" w:rsidR="00C61BD7" w:rsidRPr="009E46A6" w:rsidRDefault="00C61BD7" w:rsidP="00FE2B97">
            <w:pPr>
              <w:pStyle w:val="TableParagraph"/>
              <w:ind w:left="69"/>
              <w:jc w:val="both"/>
              <w:rPr>
                <w:rFonts w:ascii="Arial Narrow" w:hAnsi="Arial Narrow" w:cs="Arial"/>
                <w:w w:val="85"/>
                <w:lang w:val="es-CO"/>
              </w:rPr>
            </w:pPr>
            <w:r w:rsidRPr="009E46A6">
              <w:rPr>
                <w:rFonts w:ascii="Arial Narrow" w:hAnsi="Arial Narrow" w:cs="Arial"/>
                <w:w w:val="85"/>
                <w:lang w:val="es-CO"/>
              </w:rPr>
              <w:t xml:space="preserve">El oferente debe certificar que cuenta con Centro de Diagnóstico Automotor debidamente habilitado y acreditado para prestar los servicios de Revisión TÉCNICO-MECÁNICA en las ciudades de CALI, BUGA, ZARZAL, CARTAGO, PALMIRA, para lo cual debe anexar los documentos resoluciones de autorización soporte que certifique que la habilitación y acreditación se encuentra vigente, emitidos por el Organismo Nacional de Acreditación correspondiente. </w:t>
            </w:r>
          </w:p>
          <w:p w14:paraId="1D4BC412" w14:textId="77777777" w:rsidR="00C61BD7" w:rsidRPr="009E46A6" w:rsidRDefault="00C61BD7" w:rsidP="00FE2B97">
            <w:pPr>
              <w:pStyle w:val="TableParagraph"/>
              <w:ind w:left="69"/>
              <w:jc w:val="both"/>
              <w:rPr>
                <w:rFonts w:ascii="Arial Narrow" w:hAnsi="Arial Narrow" w:cs="Arial"/>
                <w:w w:val="85"/>
                <w:lang w:val="es-CO"/>
              </w:rPr>
            </w:pPr>
          </w:p>
          <w:p w14:paraId="7EADA7A6" w14:textId="77777777" w:rsidR="00C61BD7" w:rsidRPr="009E46A6" w:rsidRDefault="00C61BD7" w:rsidP="00FE2B97">
            <w:pPr>
              <w:pStyle w:val="TableParagraph"/>
              <w:spacing w:line="230" w:lineRule="exact"/>
              <w:ind w:left="69"/>
              <w:jc w:val="both"/>
              <w:rPr>
                <w:rFonts w:ascii="Arial Narrow" w:hAnsi="Arial Narrow" w:cs="Arial"/>
                <w:lang w:val="es-CO"/>
              </w:rPr>
            </w:pPr>
            <w:r w:rsidRPr="009E46A6">
              <w:rPr>
                <w:rFonts w:ascii="Arial Narrow" w:hAnsi="Arial Narrow" w:cs="Arial"/>
                <w:w w:val="85"/>
                <w:lang w:val="es-CO"/>
              </w:rPr>
              <w:t>Nota: el presente requisito obedece a que, en ciudades de CALI, BUGA, ZARZAL, CARTAGO, PALMIRA, es el lugar en el cual se encuentran los vehículos y motos objeto de la revisión.</w:t>
            </w:r>
          </w:p>
        </w:tc>
        <w:tc>
          <w:tcPr>
            <w:tcW w:w="971" w:type="dxa"/>
          </w:tcPr>
          <w:p w14:paraId="67058596" w14:textId="77777777" w:rsidR="00C61BD7" w:rsidRPr="009E46A6" w:rsidRDefault="00C61BD7" w:rsidP="00FE2B97">
            <w:pPr>
              <w:pStyle w:val="TableParagraph"/>
              <w:rPr>
                <w:rFonts w:ascii="Arial Narrow" w:hAnsi="Arial Narrow" w:cs="Arial"/>
              </w:rPr>
            </w:pPr>
          </w:p>
        </w:tc>
        <w:tc>
          <w:tcPr>
            <w:tcW w:w="1808" w:type="dxa"/>
          </w:tcPr>
          <w:p w14:paraId="59E2B61D" w14:textId="77777777" w:rsidR="00C61BD7" w:rsidRPr="009E46A6" w:rsidRDefault="00C61BD7" w:rsidP="00FE2B97">
            <w:pPr>
              <w:pStyle w:val="TableParagraph"/>
              <w:rPr>
                <w:rFonts w:ascii="Arial Narrow" w:hAnsi="Arial Narrow" w:cs="Arial"/>
              </w:rPr>
            </w:pPr>
          </w:p>
        </w:tc>
      </w:tr>
      <w:tr w:rsidR="00C61BD7" w:rsidRPr="009E46A6" w14:paraId="47EA8998" w14:textId="77777777" w:rsidTr="00E44F52">
        <w:trPr>
          <w:trHeight w:val="687"/>
        </w:trPr>
        <w:tc>
          <w:tcPr>
            <w:tcW w:w="763" w:type="dxa"/>
          </w:tcPr>
          <w:p w14:paraId="3DDFC51F" w14:textId="77777777" w:rsidR="00C61BD7" w:rsidRPr="009E46A6" w:rsidRDefault="00C61BD7" w:rsidP="00FE2B97">
            <w:pPr>
              <w:pStyle w:val="TableParagraph"/>
              <w:spacing w:before="7"/>
              <w:rPr>
                <w:rFonts w:ascii="Arial Narrow" w:hAnsi="Arial Narrow" w:cs="Arial"/>
              </w:rPr>
            </w:pPr>
          </w:p>
          <w:p w14:paraId="4C9A0BAE"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2</w:t>
            </w:r>
          </w:p>
        </w:tc>
        <w:tc>
          <w:tcPr>
            <w:tcW w:w="5814" w:type="dxa"/>
          </w:tcPr>
          <w:p w14:paraId="4CBEEEBF"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proponente debe garantizar que cuenta con el recurso humano certificado por competencias laborales y acreditado por organismos del orden nacional para realizar las Revisiones TÉCNICO-MECÁNICAS.</w:t>
            </w:r>
          </w:p>
          <w:p w14:paraId="53D9FBBD" w14:textId="77777777" w:rsidR="00C61BD7" w:rsidRPr="009E46A6" w:rsidRDefault="00C61BD7" w:rsidP="00FE2B97">
            <w:pPr>
              <w:pStyle w:val="TableParagraph"/>
              <w:spacing w:before="1" w:line="211" w:lineRule="exact"/>
              <w:ind w:left="69"/>
              <w:jc w:val="both"/>
              <w:rPr>
                <w:rFonts w:ascii="Arial Narrow" w:hAnsi="Arial Narrow" w:cs="Arial"/>
                <w:lang w:val="es-CO"/>
              </w:rPr>
            </w:pPr>
          </w:p>
        </w:tc>
        <w:tc>
          <w:tcPr>
            <w:tcW w:w="971" w:type="dxa"/>
          </w:tcPr>
          <w:p w14:paraId="6C9B6024" w14:textId="77777777" w:rsidR="00C61BD7" w:rsidRPr="009E46A6" w:rsidRDefault="00C61BD7" w:rsidP="00FE2B97">
            <w:pPr>
              <w:pStyle w:val="TableParagraph"/>
              <w:rPr>
                <w:rFonts w:ascii="Arial Narrow" w:hAnsi="Arial Narrow" w:cs="Arial"/>
              </w:rPr>
            </w:pPr>
          </w:p>
        </w:tc>
        <w:tc>
          <w:tcPr>
            <w:tcW w:w="1808" w:type="dxa"/>
          </w:tcPr>
          <w:p w14:paraId="1FC44728" w14:textId="77777777" w:rsidR="00C61BD7" w:rsidRPr="009E46A6" w:rsidRDefault="00C61BD7" w:rsidP="00FE2B97">
            <w:pPr>
              <w:pStyle w:val="TableParagraph"/>
              <w:rPr>
                <w:rFonts w:ascii="Arial Narrow" w:hAnsi="Arial Narrow" w:cs="Arial"/>
              </w:rPr>
            </w:pPr>
          </w:p>
        </w:tc>
      </w:tr>
      <w:tr w:rsidR="00C61BD7" w:rsidRPr="009E46A6" w14:paraId="320987A7" w14:textId="77777777" w:rsidTr="00E44F52">
        <w:trPr>
          <w:trHeight w:val="916"/>
        </w:trPr>
        <w:tc>
          <w:tcPr>
            <w:tcW w:w="763" w:type="dxa"/>
          </w:tcPr>
          <w:p w14:paraId="0BAD71AD" w14:textId="77777777" w:rsidR="00C61BD7" w:rsidRPr="009E46A6" w:rsidRDefault="00C61BD7" w:rsidP="00FE2B97">
            <w:pPr>
              <w:pStyle w:val="TableParagraph"/>
              <w:spacing w:before="9"/>
              <w:rPr>
                <w:rFonts w:ascii="Arial Narrow" w:hAnsi="Arial Narrow" w:cs="Arial"/>
              </w:rPr>
            </w:pPr>
          </w:p>
          <w:p w14:paraId="17EEAB14"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3</w:t>
            </w:r>
          </w:p>
        </w:tc>
        <w:tc>
          <w:tcPr>
            <w:tcW w:w="5814" w:type="dxa"/>
          </w:tcPr>
          <w:p w14:paraId="3A25DEB4"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oferente debe certificar el compromiso de dar cabal cumplimiento a lo establecido en el artículo 8 de la resolución 6589 de 2019 compilada  por la Resolución 20223040045295 del 04 de agosto de 2022 Ministerio de Transporte: Certificado de las revisiones Técnico – Mecánicas y de Emisiones Contaminantes y así mismo se compromete a entregar el certificado de Revisión Técnico – Mecánico y de Emisión de gases de cada vehículo o motocicleta al supervisor del Contrato una vez efectuada dicha revisión.</w:t>
            </w:r>
          </w:p>
          <w:p w14:paraId="59DD8152" w14:textId="77777777" w:rsidR="00C61BD7" w:rsidRPr="009E46A6" w:rsidRDefault="00C61BD7" w:rsidP="00FE2B97">
            <w:pPr>
              <w:pStyle w:val="TableParagraph"/>
              <w:spacing w:line="228" w:lineRule="exact"/>
              <w:ind w:left="69"/>
              <w:jc w:val="both"/>
              <w:rPr>
                <w:rFonts w:ascii="Arial Narrow" w:hAnsi="Arial Narrow" w:cs="Arial"/>
                <w:lang w:val="es-CO"/>
              </w:rPr>
            </w:pPr>
          </w:p>
        </w:tc>
        <w:tc>
          <w:tcPr>
            <w:tcW w:w="971" w:type="dxa"/>
          </w:tcPr>
          <w:p w14:paraId="21B71024" w14:textId="77777777" w:rsidR="00C61BD7" w:rsidRPr="009E46A6" w:rsidRDefault="00C61BD7" w:rsidP="00FE2B97">
            <w:pPr>
              <w:pStyle w:val="TableParagraph"/>
              <w:rPr>
                <w:rFonts w:ascii="Arial Narrow" w:hAnsi="Arial Narrow" w:cs="Arial"/>
              </w:rPr>
            </w:pPr>
          </w:p>
        </w:tc>
        <w:tc>
          <w:tcPr>
            <w:tcW w:w="1808" w:type="dxa"/>
          </w:tcPr>
          <w:p w14:paraId="06F2F765" w14:textId="77777777" w:rsidR="00C61BD7" w:rsidRPr="009E46A6" w:rsidRDefault="00C61BD7" w:rsidP="00FE2B97">
            <w:pPr>
              <w:pStyle w:val="TableParagraph"/>
              <w:rPr>
                <w:rFonts w:ascii="Arial Narrow" w:hAnsi="Arial Narrow" w:cs="Arial"/>
              </w:rPr>
            </w:pPr>
          </w:p>
        </w:tc>
      </w:tr>
      <w:tr w:rsidR="00C61BD7" w:rsidRPr="009E46A6" w14:paraId="243E91B3" w14:textId="77777777" w:rsidTr="00E44F52">
        <w:trPr>
          <w:trHeight w:val="918"/>
        </w:trPr>
        <w:tc>
          <w:tcPr>
            <w:tcW w:w="763" w:type="dxa"/>
          </w:tcPr>
          <w:p w14:paraId="32A5E0B8" w14:textId="77777777" w:rsidR="00C61BD7" w:rsidRPr="009E46A6" w:rsidRDefault="00C61BD7" w:rsidP="00FE2B97">
            <w:pPr>
              <w:pStyle w:val="TableParagraph"/>
              <w:rPr>
                <w:rFonts w:ascii="Arial Narrow" w:hAnsi="Arial Narrow" w:cs="Arial"/>
              </w:rPr>
            </w:pPr>
          </w:p>
          <w:p w14:paraId="20AABE86"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4</w:t>
            </w:r>
          </w:p>
        </w:tc>
        <w:tc>
          <w:tcPr>
            <w:tcW w:w="5814" w:type="dxa"/>
          </w:tcPr>
          <w:p w14:paraId="515BDFB0"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 xml:space="preserve">El oferente interesado en participar se compromete que, si una vez revisado el vehículo se comprueba que éste no tiene las condiciones mecánicas estructurales adecuadas para su movilidad, informara al Supervisor Contractual para que la UNIDAD BENEFICIARIA CENTRALIZADA POR LA CENAC CALI realice las mejoras recomendadas por el personal experto del CDA en un plazo no mayor 15 días calendario, dentro de los cuales el contratista debe volver </w:t>
            </w:r>
            <w:r w:rsidRPr="009E46A6">
              <w:rPr>
                <w:rFonts w:ascii="Arial Narrow" w:hAnsi="Arial Narrow" w:cs="Arial"/>
                <w:lang w:val="es-CO"/>
              </w:rPr>
              <w:lastRenderedPageBreak/>
              <w:t>realizar la revisión sin costo adicional.</w:t>
            </w:r>
          </w:p>
          <w:p w14:paraId="4CA147F1" w14:textId="77777777" w:rsidR="00C61BD7" w:rsidRPr="009E46A6" w:rsidRDefault="00C61BD7" w:rsidP="00FE2B97">
            <w:pPr>
              <w:pStyle w:val="TableParagraph"/>
              <w:spacing w:line="209" w:lineRule="exact"/>
              <w:ind w:left="69"/>
              <w:jc w:val="both"/>
              <w:rPr>
                <w:rFonts w:ascii="Arial Narrow" w:hAnsi="Arial Narrow" w:cs="Arial"/>
                <w:lang w:val="es-CO"/>
              </w:rPr>
            </w:pPr>
          </w:p>
        </w:tc>
        <w:tc>
          <w:tcPr>
            <w:tcW w:w="971" w:type="dxa"/>
          </w:tcPr>
          <w:p w14:paraId="6251BCB2" w14:textId="77777777" w:rsidR="00C61BD7" w:rsidRPr="009E46A6" w:rsidRDefault="00C61BD7" w:rsidP="00FE2B97">
            <w:pPr>
              <w:pStyle w:val="TableParagraph"/>
              <w:rPr>
                <w:rFonts w:ascii="Arial Narrow" w:hAnsi="Arial Narrow" w:cs="Arial"/>
              </w:rPr>
            </w:pPr>
          </w:p>
        </w:tc>
        <w:tc>
          <w:tcPr>
            <w:tcW w:w="1808" w:type="dxa"/>
          </w:tcPr>
          <w:p w14:paraId="74C0D1D3" w14:textId="77777777" w:rsidR="00C61BD7" w:rsidRPr="009E46A6" w:rsidRDefault="00C61BD7" w:rsidP="00FE2B97">
            <w:pPr>
              <w:pStyle w:val="TableParagraph"/>
              <w:rPr>
                <w:rFonts w:ascii="Arial Narrow" w:hAnsi="Arial Narrow" w:cs="Arial"/>
              </w:rPr>
            </w:pPr>
          </w:p>
        </w:tc>
      </w:tr>
      <w:tr w:rsidR="00C61BD7" w:rsidRPr="009E46A6" w14:paraId="5AE23262" w14:textId="77777777" w:rsidTr="00E44F52">
        <w:trPr>
          <w:trHeight w:val="1146"/>
        </w:trPr>
        <w:tc>
          <w:tcPr>
            <w:tcW w:w="763" w:type="dxa"/>
          </w:tcPr>
          <w:p w14:paraId="0F685839" w14:textId="77777777" w:rsidR="00C61BD7" w:rsidRPr="009E46A6" w:rsidRDefault="00C61BD7" w:rsidP="00FE2B97">
            <w:pPr>
              <w:pStyle w:val="TableParagraph"/>
              <w:rPr>
                <w:rFonts w:ascii="Arial Narrow" w:hAnsi="Arial Narrow" w:cs="Arial"/>
              </w:rPr>
            </w:pPr>
          </w:p>
          <w:p w14:paraId="310D2E2B" w14:textId="77777777" w:rsidR="00C61BD7" w:rsidRPr="009E46A6" w:rsidRDefault="00C61BD7" w:rsidP="00FE2B97">
            <w:pPr>
              <w:pStyle w:val="TableParagraph"/>
              <w:spacing w:before="9"/>
              <w:rPr>
                <w:rFonts w:ascii="Arial Narrow" w:hAnsi="Arial Narrow" w:cs="Arial"/>
              </w:rPr>
            </w:pPr>
          </w:p>
          <w:p w14:paraId="61B0E895"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5</w:t>
            </w:r>
          </w:p>
        </w:tc>
        <w:tc>
          <w:tcPr>
            <w:tcW w:w="5814" w:type="dxa"/>
          </w:tcPr>
          <w:p w14:paraId="5AD78879"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La revisión técnico mecánica de emisiones contaminantes, se deberá realizar de acuerdo con el cronograma que para tal efecto establezca en conjunto el contratista y el supervisor del contrato, teniendo en cuenta las fechas de vencimiento de los actuales certificados técnico mecánico de emisión de contaminantes, del parque automotor de la entidad.</w:t>
            </w:r>
          </w:p>
          <w:p w14:paraId="199B7CD3" w14:textId="77777777" w:rsidR="00C61BD7" w:rsidRPr="009E46A6" w:rsidRDefault="00C61BD7" w:rsidP="00FE2B97">
            <w:pPr>
              <w:pStyle w:val="TableParagraph"/>
              <w:spacing w:line="207" w:lineRule="exact"/>
              <w:ind w:left="69"/>
              <w:jc w:val="both"/>
              <w:rPr>
                <w:rFonts w:ascii="Arial Narrow" w:hAnsi="Arial Narrow" w:cs="Arial"/>
                <w:lang w:val="es-CO"/>
              </w:rPr>
            </w:pPr>
          </w:p>
        </w:tc>
        <w:tc>
          <w:tcPr>
            <w:tcW w:w="971" w:type="dxa"/>
          </w:tcPr>
          <w:p w14:paraId="7D106F95" w14:textId="77777777" w:rsidR="00C61BD7" w:rsidRPr="009E46A6" w:rsidRDefault="00C61BD7" w:rsidP="00FE2B97">
            <w:pPr>
              <w:pStyle w:val="TableParagraph"/>
              <w:rPr>
                <w:rFonts w:ascii="Arial Narrow" w:hAnsi="Arial Narrow" w:cs="Arial"/>
              </w:rPr>
            </w:pPr>
          </w:p>
        </w:tc>
        <w:tc>
          <w:tcPr>
            <w:tcW w:w="1808" w:type="dxa"/>
          </w:tcPr>
          <w:p w14:paraId="7A95AB86" w14:textId="77777777" w:rsidR="00C61BD7" w:rsidRPr="009E46A6" w:rsidRDefault="00C61BD7" w:rsidP="00FE2B97">
            <w:pPr>
              <w:pStyle w:val="TableParagraph"/>
              <w:rPr>
                <w:rFonts w:ascii="Arial Narrow" w:hAnsi="Arial Narrow" w:cs="Arial"/>
              </w:rPr>
            </w:pPr>
          </w:p>
        </w:tc>
      </w:tr>
      <w:tr w:rsidR="00C61BD7" w:rsidRPr="009E46A6" w14:paraId="5D5F4A82" w14:textId="77777777" w:rsidTr="00E44F52">
        <w:trPr>
          <w:trHeight w:val="688"/>
        </w:trPr>
        <w:tc>
          <w:tcPr>
            <w:tcW w:w="763" w:type="dxa"/>
          </w:tcPr>
          <w:p w14:paraId="32B3B970" w14:textId="77777777" w:rsidR="00C61BD7" w:rsidRPr="009E46A6" w:rsidRDefault="00C61BD7" w:rsidP="00FE2B97">
            <w:pPr>
              <w:pStyle w:val="TableParagraph"/>
              <w:spacing w:before="11"/>
              <w:rPr>
                <w:rFonts w:ascii="Arial Narrow" w:hAnsi="Arial Narrow" w:cs="Arial"/>
              </w:rPr>
            </w:pPr>
          </w:p>
          <w:p w14:paraId="33DDBD61"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6</w:t>
            </w:r>
          </w:p>
        </w:tc>
        <w:tc>
          <w:tcPr>
            <w:tcW w:w="5814" w:type="dxa"/>
          </w:tcPr>
          <w:p w14:paraId="5CB6F4D9"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Los valores ofertados, no podrán por exceso o por defecto desatender los rangos de precios determinados para cada tipo de automotor, según lo señalado en la Resolución 20213040063835 de 2021 expedida por el Ministerio de Transporte de acuerdo al valor de los UVT para el año 2025.</w:t>
            </w:r>
          </w:p>
          <w:p w14:paraId="71DC1507" w14:textId="77777777" w:rsidR="00C61BD7" w:rsidRPr="009E46A6" w:rsidRDefault="00C61BD7" w:rsidP="00FE2B97">
            <w:pPr>
              <w:pStyle w:val="TableParagraph"/>
              <w:spacing w:line="228" w:lineRule="exact"/>
              <w:ind w:left="69" w:right="57"/>
              <w:jc w:val="both"/>
              <w:rPr>
                <w:rFonts w:ascii="Arial Narrow" w:hAnsi="Arial Narrow" w:cs="Arial"/>
                <w:lang w:val="es-CO"/>
              </w:rPr>
            </w:pPr>
          </w:p>
        </w:tc>
        <w:tc>
          <w:tcPr>
            <w:tcW w:w="971" w:type="dxa"/>
          </w:tcPr>
          <w:p w14:paraId="231F9279" w14:textId="77777777" w:rsidR="00C61BD7" w:rsidRPr="009E46A6" w:rsidRDefault="00C61BD7" w:rsidP="00FE2B97">
            <w:pPr>
              <w:pStyle w:val="TableParagraph"/>
              <w:rPr>
                <w:rFonts w:ascii="Arial Narrow" w:hAnsi="Arial Narrow" w:cs="Arial"/>
              </w:rPr>
            </w:pPr>
          </w:p>
        </w:tc>
        <w:tc>
          <w:tcPr>
            <w:tcW w:w="1808" w:type="dxa"/>
          </w:tcPr>
          <w:p w14:paraId="0D42F936" w14:textId="77777777" w:rsidR="00C61BD7" w:rsidRPr="009E46A6" w:rsidRDefault="00C61BD7" w:rsidP="00FE2B97">
            <w:pPr>
              <w:pStyle w:val="TableParagraph"/>
              <w:rPr>
                <w:rFonts w:ascii="Arial Narrow" w:hAnsi="Arial Narrow" w:cs="Arial"/>
              </w:rPr>
            </w:pPr>
          </w:p>
        </w:tc>
      </w:tr>
      <w:tr w:rsidR="00C61BD7" w:rsidRPr="009E46A6" w14:paraId="6FCF197D" w14:textId="77777777" w:rsidTr="00E44F52">
        <w:trPr>
          <w:trHeight w:val="1149"/>
        </w:trPr>
        <w:tc>
          <w:tcPr>
            <w:tcW w:w="763" w:type="dxa"/>
          </w:tcPr>
          <w:p w14:paraId="2BBA386A" w14:textId="77777777" w:rsidR="00C61BD7" w:rsidRPr="009E46A6" w:rsidRDefault="00C61BD7" w:rsidP="00FE2B97">
            <w:pPr>
              <w:pStyle w:val="TableParagraph"/>
              <w:rPr>
                <w:rFonts w:ascii="Arial Narrow" w:hAnsi="Arial Narrow" w:cs="Arial"/>
              </w:rPr>
            </w:pPr>
          </w:p>
          <w:p w14:paraId="22131686" w14:textId="77777777" w:rsidR="00C61BD7" w:rsidRPr="009E46A6" w:rsidRDefault="00C61BD7" w:rsidP="00FE2B97">
            <w:pPr>
              <w:pStyle w:val="TableParagraph"/>
              <w:spacing w:before="9"/>
              <w:rPr>
                <w:rFonts w:ascii="Arial Narrow" w:hAnsi="Arial Narrow" w:cs="Arial"/>
              </w:rPr>
            </w:pPr>
          </w:p>
          <w:p w14:paraId="5153C841" w14:textId="77777777" w:rsidR="00C61BD7" w:rsidRPr="009E46A6" w:rsidRDefault="00C61BD7" w:rsidP="00FE2B97">
            <w:pPr>
              <w:pStyle w:val="TableParagraph"/>
              <w:spacing w:before="1"/>
              <w:ind w:left="4"/>
              <w:jc w:val="center"/>
              <w:rPr>
                <w:rFonts w:ascii="Arial Narrow" w:hAnsi="Arial Narrow" w:cs="Arial"/>
              </w:rPr>
            </w:pPr>
            <w:r w:rsidRPr="009E46A6">
              <w:rPr>
                <w:rFonts w:ascii="Arial Narrow" w:hAnsi="Arial Narrow" w:cs="Arial"/>
                <w:w w:val="81"/>
              </w:rPr>
              <w:t>7</w:t>
            </w:r>
          </w:p>
        </w:tc>
        <w:tc>
          <w:tcPr>
            <w:tcW w:w="5814" w:type="dxa"/>
          </w:tcPr>
          <w:p w14:paraId="16363A96"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De acuerdo a lo establecido en la RESOLUCIÓN 3768 DE 2013 ARTÍCULO 4o.  compilada mediante la Resolución 20223040045295 del 04 de agosto de 2022 Ministerio de Transporte el oferente debe presentar junto con la oferta habilitación del Ministerio de Transporte a través de la Subdirección de Tránsito.</w:t>
            </w:r>
          </w:p>
          <w:p w14:paraId="39723F38" w14:textId="77777777" w:rsidR="00C61BD7" w:rsidRPr="009E46A6" w:rsidRDefault="00C61BD7" w:rsidP="00FE2B97">
            <w:pPr>
              <w:pStyle w:val="TableParagraph"/>
              <w:spacing w:line="230" w:lineRule="exact"/>
              <w:ind w:left="69" w:right="63"/>
              <w:jc w:val="both"/>
              <w:rPr>
                <w:rFonts w:ascii="Arial Narrow" w:hAnsi="Arial Narrow" w:cs="Arial"/>
                <w:lang w:val="es-CO"/>
              </w:rPr>
            </w:pPr>
          </w:p>
        </w:tc>
        <w:tc>
          <w:tcPr>
            <w:tcW w:w="971" w:type="dxa"/>
          </w:tcPr>
          <w:p w14:paraId="6EF0200E" w14:textId="77777777" w:rsidR="00C61BD7" w:rsidRPr="009E46A6" w:rsidRDefault="00C61BD7" w:rsidP="00FE2B97">
            <w:pPr>
              <w:pStyle w:val="TableParagraph"/>
              <w:rPr>
                <w:rFonts w:ascii="Arial Narrow" w:hAnsi="Arial Narrow" w:cs="Arial"/>
              </w:rPr>
            </w:pPr>
          </w:p>
        </w:tc>
        <w:tc>
          <w:tcPr>
            <w:tcW w:w="1808" w:type="dxa"/>
          </w:tcPr>
          <w:p w14:paraId="0D0ABBB0" w14:textId="77777777" w:rsidR="00C61BD7" w:rsidRPr="009E46A6" w:rsidRDefault="00C61BD7" w:rsidP="00FE2B97">
            <w:pPr>
              <w:pStyle w:val="TableParagraph"/>
              <w:rPr>
                <w:rFonts w:ascii="Arial Narrow" w:hAnsi="Arial Narrow" w:cs="Arial"/>
              </w:rPr>
            </w:pPr>
          </w:p>
        </w:tc>
      </w:tr>
      <w:tr w:rsidR="00C61BD7" w:rsidRPr="009E46A6" w14:paraId="00458F8C" w14:textId="77777777" w:rsidTr="00E44F52">
        <w:trPr>
          <w:trHeight w:val="688"/>
        </w:trPr>
        <w:tc>
          <w:tcPr>
            <w:tcW w:w="763" w:type="dxa"/>
          </w:tcPr>
          <w:p w14:paraId="7711C658" w14:textId="77777777" w:rsidR="00C61BD7" w:rsidRPr="009E46A6" w:rsidRDefault="00C61BD7" w:rsidP="00FE2B97">
            <w:pPr>
              <w:pStyle w:val="TableParagraph"/>
              <w:spacing w:before="8"/>
              <w:rPr>
                <w:rFonts w:ascii="Arial Narrow" w:hAnsi="Arial Narrow" w:cs="Arial"/>
              </w:rPr>
            </w:pPr>
          </w:p>
          <w:p w14:paraId="7FF31A92"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8</w:t>
            </w:r>
          </w:p>
        </w:tc>
        <w:tc>
          <w:tcPr>
            <w:tcW w:w="5814" w:type="dxa"/>
          </w:tcPr>
          <w:p w14:paraId="2C4F55F1"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De acuerdo a lo establecido en la RESOLUCIÓN 3768 DE 2013 ARTÍCULO 9o. compilada mediante la Resolución 20223040045295 del 04 de agosto de 2022 Ministerio de Transporte, el oferente debe presentar junto con la oferta el resultado de las evaluaciones anuales de seguimiento por parte del Organismo Nacional de Acreditación de Colombia (ONAC), con el fin de verificar que se mantienen las condiciones con las cuales le fue otorgada o renovada la acreditación, en lo dispuesto en las Normas Técnicas Colombianas 5375, 5385, 6218, 6282, según corresponda, y las demás que sean adoptadas por el Ministerio de Transporte, de conformidad con lo previsto en la presente resolución.</w:t>
            </w:r>
          </w:p>
          <w:p w14:paraId="7AA0BE9C" w14:textId="77777777" w:rsidR="00C61BD7" w:rsidRPr="009E46A6" w:rsidRDefault="00C61BD7" w:rsidP="00FE2B97">
            <w:pPr>
              <w:pStyle w:val="TableParagraph"/>
              <w:spacing w:line="230" w:lineRule="exact"/>
              <w:ind w:left="69" w:right="61"/>
              <w:jc w:val="both"/>
              <w:rPr>
                <w:rFonts w:ascii="Arial Narrow" w:hAnsi="Arial Narrow" w:cs="Arial"/>
                <w:lang w:val="es-CO"/>
              </w:rPr>
            </w:pPr>
          </w:p>
        </w:tc>
        <w:tc>
          <w:tcPr>
            <w:tcW w:w="971" w:type="dxa"/>
          </w:tcPr>
          <w:p w14:paraId="03BD727E" w14:textId="77777777" w:rsidR="00C61BD7" w:rsidRPr="009E46A6" w:rsidRDefault="00C61BD7" w:rsidP="00FE2B97">
            <w:pPr>
              <w:pStyle w:val="TableParagraph"/>
              <w:rPr>
                <w:rFonts w:ascii="Arial Narrow" w:hAnsi="Arial Narrow" w:cs="Arial"/>
              </w:rPr>
            </w:pPr>
          </w:p>
        </w:tc>
        <w:tc>
          <w:tcPr>
            <w:tcW w:w="1808" w:type="dxa"/>
          </w:tcPr>
          <w:p w14:paraId="15DDFD27" w14:textId="77777777" w:rsidR="00C61BD7" w:rsidRPr="009E46A6" w:rsidRDefault="00C61BD7" w:rsidP="00FE2B97">
            <w:pPr>
              <w:pStyle w:val="TableParagraph"/>
              <w:rPr>
                <w:rFonts w:ascii="Arial Narrow" w:hAnsi="Arial Narrow" w:cs="Arial"/>
              </w:rPr>
            </w:pPr>
          </w:p>
        </w:tc>
      </w:tr>
      <w:tr w:rsidR="00C61BD7" w:rsidRPr="009E46A6" w14:paraId="3FBF3E58" w14:textId="77777777" w:rsidTr="00E44F52">
        <w:trPr>
          <w:trHeight w:val="686"/>
        </w:trPr>
        <w:tc>
          <w:tcPr>
            <w:tcW w:w="763" w:type="dxa"/>
          </w:tcPr>
          <w:p w14:paraId="07A0A130" w14:textId="77777777" w:rsidR="00C61BD7" w:rsidRPr="009E46A6" w:rsidRDefault="00C61BD7" w:rsidP="00FE2B97">
            <w:pPr>
              <w:pStyle w:val="TableParagraph"/>
              <w:spacing w:before="7"/>
              <w:rPr>
                <w:rFonts w:ascii="Arial Narrow" w:hAnsi="Arial Narrow" w:cs="Arial"/>
              </w:rPr>
            </w:pPr>
          </w:p>
          <w:p w14:paraId="3854722D" w14:textId="77777777" w:rsidR="00C61BD7" w:rsidRPr="009E46A6" w:rsidRDefault="00C61BD7" w:rsidP="00FE2B97">
            <w:pPr>
              <w:pStyle w:val="TableParagraph"/>
              <w:ind w:left="4"/>
              <w:jc w:val="center"/>
              <w:rPr>
                <w:rFonts w:ascii="Arial Narrow" w:hAnsi="Arial Narrow" w:cs="Arial"/>
              </w:rPr>
            </w:pPr>
            <w:r w:rsidRPr="009E46A6">
              <w:rPr>
                <w:rFonts w:ascii="Arial Narrow" w:hAnsi="Arial Narrow" w:cs="Arial"/>
                <w:w w:val="81"/>
              </w:rPr>
              <w:t>9</w:t>
            </w:r>
          </w:p>
        </w:tc>
        <w:tc>
          <w:tcPr>
            <w:tcW w:w="5814" w:type="dxa"/>
          </w:tcPr>
          <w:p w14:paraId="1AACF1FF" w14:textId="77777777" w:rsidR="00C61BD7" w:rsidRPr="009E46A6" w:rsidRDefault="00C61BD7" w:rsidP="00FE2B97">
            <w:pPr>
              <w:widowControl/>
              <w:spacing w:line="270" w:lineRule="atLeast"/>
              <w:jc w:val="both"/>
              <w:rPr>
                <w:rFonts w:ascii="Arial Narrow" w:hAnsi="Arial Narrow" w:cs="Arial"/>
                <w:b/>
                <w:bCs/>
                <w:lang w:val="es-CO"/>
              </w:rPr>
            </w:pPr>
            <w:r w:rsidRPr="009E46A6">
              <w:rPr>
                <w:rFonts w:ascii="Arial Narrow" w:hAnsi="Arial Narrow" w:cs="Arial"/>
                <w:lang w:val="es-CO"/>
              </w:rPr>
              <w:t>El oferente deberá tener clasificación de la A la D, de acuerdo a lo establecido en la RESOLUCIÓN 3768 DE 2013</w:t>
            </w:r>
            <w:bookmarkStart w:id="1" w:name="10"/>
            <w:r w:rsidRPr="009E46A6">
              <w:rPr>
                <w:rFonts w:ascii="Arial Narrow" w:hAnsi="Arial Narrow" w:cs="Arial"/>
                <w:lang w:val="es-CO"/>
              </w:rPr>
              <w:t xml:space="preserve"> ARTICULO 10, compilada mediante la Resolución 20223040045295 del 04 de agosto de 2022 Ministerio de Transporte;</w:t>
            </w:r>
            <w:r w:rsidRPr="009E46A6">
              <w:rPr>
                <w:rFonts w:ascii="Arial Narrow" w:hAnsi="Arial Narrow" w:cs="Arial"/>
                <w:b/>
                <w:bCs/>
                <w:lang w:val="es-CO"/>
              </w:rPr>
              <w:t xml:space="preserve"> Artículo 3.3.3.6. Clasificación de los Centros de Diagnóstico Automotor. Los Centros de Diagnóstico Automotor habilitados se clasificarán según la cobertura del servicio, así:</w:t>
            </w:r>
          </w:p>
          <w:p w14:paraId="77CC7D07" w14:textId="77777777" w:rsidR="00C61BD7" w:rsidRPr="009E46A6" w:rsidRDefault="00C61BD7" w:rsidP="00FE2B97">
            <w:pPr>
              <w:pStyle w:val="Prrafodelista"/>
              <w:rPr>
                <w:rFonts w:ascii="Arial Narrow" w:hAnsi="Arial Narrow" w:cs="Arial"/>
                <w:b/>
                <w:bCs/>
                <w:lang w:val="es-CO"/>
              </w:rPr>
            </w:pPr>
          </w:p>
          <w:bookmarkEnd w:id="1"/>
          <w:p w14:paraId="7AE57AFD" w14:textId="77777777" w:rsidR="00C61BD7" w:rsidRPr="009E46A6" w:rsidRDefault="00C61BD7" w:rsidP="00FE2B97">
            <w:pPr>
              <w:pStyle w:val="Prrafodelista"/>
              <w:spacing w:line="270" w:lineRule="atLeast"/>
              <w:rPr>
                <w:rFonts w:ascii="Arial Narrow" w:hAnsi="Arial Narrow" w:cs="Arial"/>
                <w:lang w:val="es-CO" w:eastAsia="es-CO"/>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18"/>
              <w:gridCol w:w="4570"/>
            </w:tblGrid>
            <w:tr w:rsidR="00C61BD7" w:rsidRPr="009E46A6" w14:paraId="5639F849" w14:textId="77777777" w:rsidTr="00FE2B97">
              <w:trPr>
                <w:tblCellSpacing w:w="15" w:type="dxa"/>
              </w:trPr>
              <w:tc>
                <w:tcPr>
                  <w:tcW w:w="545" w:type="pct"/>
                  <w:tcBorders>
                    <w:top w:val="single" w:sz="6" w:space="0" w:color="auto"/>
                    <w:left w:val="single" w:sz="6" w:space="0" w:color="auto"/>
                    <w:bottom w:val="single" w:sz="6" w:space="0" w:color="auto"/>
                    <w:right w:val="single" w:sz="6" w:space="0" w:color="auto"/>
                  </w:tcBorders>
                  <w:hideMark/>
                </w:tcPr>
                <w:p w14:paraId="50AC2914" w14:textId="77777777" w:rsidR="00C61BD7" w:rsidRPr="009E46A6" w:rsidRDefault="00C61BD7" w:rsidP="00FE2B97">
                  <w:pPr>
                    <w:spacing w:line="245" w:lineRule="atLeast"/>
                    <w:jc w:val="both"/>
                    <w:rPr>
                      <w:rFonts w:ascii="Arial Narrow" w:hAnsi="Arial Narrow" w:cs="Arial"/>
                    </w:rPr>
                  </w:pPr>
                  <w:r w:rsidRPr="009E46A6">
                    <w:rPr>
                      <w:rStyle w:val="baj"/>
                      <w:rFonts w:ascii="Arial Narrow" w:hAnsi="Arial Narrow" w:cs="Arial"/>
                      <w:b/>
                      <w:bCs/>
                    </w:rPr>
                    <w:t>Clasificación CDA</w:t>
                  </w:r>
                </w:p>
              </w:tc>
              <w:tc>
                <w:tcPr>
                  <w:tcW w:w="4373" w:type="pct"/>
                  <w:tcBorders>
                    <w:top w:val="single" w:sz="6" w:space="0" w:color="auto"/>
                    <w:left w:val="single" w:sz="6" w:space="0" w:color="auto"/>
                    <w:bottom w:val="single" w:sz="6" w:space="0" w:color="auto"/>
                    <w:right w:val="single" w:sz="6" w:space="0" w:color="auto"/>
                  </w:tcBorders>
                  <w:hideMark/>
                </w:tcPr>
                <w:p w14:paraId="77B0D721" w14:textId="77777777" w:rsidR="00C61BD7" w:rsidRPr="009E46A6" w:rsidRDefault="00C61BD7" w:rsidP="00FE2B97">
                  <w:pPr>
                    <w:spacing w:line="245" w:lineRule="atLeast"/>
                    <w:jc w:val="both"/>
                    <w:rPr>
                      <w:rFonts w:ascii="Arial Narrow" w:hAnsi="Arial Narrow" w:cs="Arial"/>
                    </w:rPr>
                  </w:pPr>
                  <w:r w:rsidRPr="009E46A6">
                    <w:rPr>
                      <w:rStyle w:val="baj"/>
                      <w:rFonts w:ascii="Arial Narrow" w:hAnsi="Arial Narrow" w:cs="Arial"/>
                      <w:b/>
                      <w:bCs/>
                    </w:rPr>
                    <w:t>SERVICIO</w:t>
                  </w:r>
                </w:p>
              </w:tc>
            </w:tr>
            <w:tr w:rsidR="00C61BD7" w:rsidRPr="009E46A6" w14:paraId="72D55CFC" w14:textId="77777777" w:rsidTr="00FE2B97">
              <w:trPr>
                <w:tblCellSpacing w:w="15" w:type="dxa"/>
              </w:trPr>
              <w:tc>
                <w:tcPr>
                  <w:tcW w:w="545" w:type="pct"/>
                  <w:tcBorders>
                    <w:top w:val="single" w:sz="6" w:space="0" w:color="auto"/>
                    <w:left w:val="single" w:sz="6" w:space="0" w:color="auto"/>
                    <w:bottom w:val="single" w:sz="6" w:space="0" w:color="auto"/>
                    <w:right w:val="single" w:sz="6" w:space="0" w:color="auto"/>
                  </w:tcBorders>
                  <w:hideMark/>
                </w:tcPr>
                <w:p w14:paraId="08F6E68F"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Clase A</w:t>
                  </w:r>
                </w:p>
              </w:tc>
              <w:tc>
                <w:tcPr>
                  <w:tcW w:w="4373" w:type="pct"/>
                  <w:tcBorders>
                    <w:top w:val="single" w:sz="6" w:space="0" w:color="auto"/>
                    <w:left w:val="single" w:sz="6" w:space="0" w:color="auto"/>
                    <w:bottom w:val="single" w:sz="6" w:space="0" w:color="auto"/>
                    <w:right w:val="single" w:sz="6" w:space="0" w:color="auto"/>
                  </w:tcBorders>
                  <w:hideMark/>
                </w:tcPr>
                <w:p w14:paraId="02F7ADDB"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 xml:space="preserve">Con línea(s) para revisión técnico-mecánica y de emisiones contaminantes exclusiva(s) de motocicletas, ciclomotor (moped), motociclo, equipados con motor 4 tiempos, 2 tiempos, eléctricos e híbridos. Las anteriores </w:t>
                  </w:r>
                  <w:r w:rsidRPr="009E46A6">
                    <w:rPr>
                      <w:rFonts w:ascii="Arial Narrow" w:hAnsi="Arial Narrow" w:cs="Arial"/>
                    </w:rPr>
                    <w:lastRenderedPageBreak/>
                    <w:t>tipologías pueden ser conjuntas, combinadas o independientes. Las motorizaciones pueden ser conjuntas, combinadas o independientes.</w:t>
                  </w:r>
                </w:p>
              </w:tc>
            </w:tr>
            <w:tr w:rsidR="00C61BD7" w:rsidRPr="009E46A6" w14:paraId="08830F2F" w14:textId="77777777" w:rsidTr="00FE2B97">
              <w:trPr>
                <w:tblCellSpacing w:w="15" w:type="dxa"/>
              </w:trPr>
              <w:tc>
                <w:tcPr>
                  <w:tcW w:w="545" w:type="pct"/>
                  <w:tcBorders>
                    <w:top w:val="single" w:sz="6" w:space="0" w:color="auto"/>
                    <w:left w:val="single" w:sz="6" w:space="0" w:color="auto"/>
                    <w:bottom w:val="single" w:sz="6" w:space="0" w:color="auto"/>
                    <w:right w:val="single" w:sz="6" w:space="0" w:color="auto"/>
                  </w:tcBorders>
                  <w:hideMark/>
                </w:tcPr>
                <w:p w14:paraId="7E5D12C0"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lastRenderedPageBreak/>
                    <w:t>Clase B</w:t>
                  </w:r>
                </w:p>
              </w:tc>
              <w:tc>
                <w:tcPr>
                  <w:tcW w:w="4373" w:type="pct"/>
                  <w:tcBorders>
                    <w:top w:val="single" w:sz="6" w:space="0" w:color="auto"/>
                    <w:left w:val="single" w:sz="6" w:space="0" w:color="auto"/>
                    <w:bottom w:val="single" w:sz="6" w:space="0" w:color="auto"/>
                    <w:right w:val="single" w:sz="6" w:space="0" w:color="auto"/>
                  </w:tcBorders>
                  <w:hideMark/>
                </w:tcPr>
                <w:p w14:paraId="53A5538C"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Con línea(s) para revisión técnico-mecánica y de emisiones contaminantes para vehículos livianos, motocarros, tricimoto, cuadriciclo, mototriciclo, cuatrimotos. También podrá tener línea(s) adicional(es) e independiente(s) para revisión técnico-mecánica y de emisiones contaminantes exclusiva(s) de motocicletas, ciclomotor (moped), motociclo, equipados con motor 4 tiempos, 2 tiempos, eléctricos e híbridos. Las anteriores tipologías pueden ser conjuntas, combinadas o independientes. Las motorizaciones pueden ser conjuntas, combinadas o independientes.</w:t>
                  </w:r>
                </w:p>
              </w:tc>
            </w:tr>
            <w:tr w:rsidR="00C61BD7" w:rsidRPr="009E46A6" w14:paraId="076A72D2" w14:textId="77777777" w:rsidTr="00FE2B97">
              <w:trPr>
                <w:tblCellSpacing w:w="15" w:type="dxa"/>
              </w:trPr>
              <w:tc>
                <w:tcPr>
                  <w:tcW w:w="545" w:type="pct"/>
                  <w:tcBorders>
                    <w:top w:val="single" w:sz="6" w:space="0" w:color="auto"/>
                    <w:left w:val="single" w:sz="6" w:space="0" w:color="auto"/>
                    <w:bottom w:val="single" w:sz="6" w:space="0" w:color="auto"/>
                    <w:right w:val="single" w:sz="6" w:space="0" w:color="auto"/>
                  </w:tcBorders>
                  <w:hideMark/>
                </w:tcPr>
                <w:p w14:paraId="26EA3214"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Clase C</w:t>
                  </w:r>
                </w:p>
              </w:tc>
              <w:tc>
                <w:tcPr>
                  <w:tcW w:w="4373" w:type="pct"/>
                  <w:tcBorders>
                    <w:top w:val="single" w:sz="6" w:space="0" w:color="auto"/>
                    <w:left w:val="single" w:sz="6" w:space="0" w:color="auto"/>
                    <w:bottom w:val="single" w:sz="6" w:space="0" w:color="auto"/>
                    <w:right w:val="single" w:sz="6" w:space="0" w:color="auto"/>
                  </w:tcBorders>
                  <w:hideMark/>
                </w:tcPr>
                <w:p w14:paraId="018FDEFE"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Con línea(s) para revisión técnico-mecánica y de emisiones contaminantes solo para vehículos pesados rígidos, articulados, biarticulados. También podrá tener línea(s) adicional(es) e independiente(s) para revisión técnico-mecánica y de emisiones contaminantes exclusiva(s) de motocicletas, ciclomotor (moped), motociclo, equipados con motor 4 tiempos, 2 tiempos, eléctricos e híbridos. Las anteriores tipologías pueden ser conjuntas, combinadas o independientes. Las motorizaciones pueden ser conjuntas, combinadas o independientes.</w:t>
                  </w:r>
                </w:p>
              </w:tc>
            </w:tr>
            <w:tr w:rsidR="00C61BD7" w:rsidRPr="009E46A6" w14:paraId="57EA7108" w14:textId="77777777" w:rsidTr="00FE2B97">
              <w:trPr>
                <w:tblCellSpacing w:w="15" w:type="dxa"/>
              </w:trPr>
              <w:tc>
                <w:tcPr>
                  <w:tcW w:w="545" w:type="pct"/>
                  <w:tcBorders>
                    <w:top w:val="single" w:sz="6" w:space="0" w:color="auto"/>
                    <w:left w:val="single" w:sz="6" w:space="0" w:color="auto"/>
                    <w:bottom w:val="single" w:sz="6" w:space="0" w:color="auto"/>
                    <w:right w:val="single" w:sz="6" w:space="0" w:color="auto"/>
                  </w:tcBorders>
                  <w:hideMark/>
                </w:tcPr>
                <w:p w14:paraId="19C38CC7"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Clase D</w:t>
                  </w:r>
                </w:p>
              </w:tc>
              <w:tc>
                <w:tcPr>
                  <w:tcW w:w="4373" w:type="pct"/>
                  <w:tcBorders>
                    <w:top w:val="single" w:sz="6" w:space="0" w:color="auto"/>
                    <w:left w:val="single" w:sz="6" w:space="0" w:color="auto"/>
                    <w:bottom w:val="single" w:sz="6" w:space="0" w:color="auto"/>
                    <w:right w:val="single" w:sz="6" w:space="0" w:color="auto"/>
                  </w:tcBorders>
                  <w:hideMark/>
                </w:tcPr>
                <w:p w14:paraId="7DFC6CE4" w14:textId="77777777" w:rsidR="00C61BD7" w:rsidRPr="009E46A6" w:rsidRDefault="00C61BD7" w:rsidP="00FE2B97">
                  <w:pPr>
                    <w:spacing w:line="245" w:lineRule="atLeast"/>
                    <w:jc w:val="both"/>
                    <w:rPr>
                      <w:rFonts w:ascii="Arial Narrow" w:hAnsi="Arial Narrow" w:cs="Arial"/>
                    </w:rPr>
                  </w:pPr>
                  <w:r w:rsidRPr="009E46A6">
                    <w:rPr>
                      <w:rFonts w:ascii="Arial Narrow" w:hAnsi="Arial Narrow" w:cs="Arial"/>
                    </w:rPr>
                    <w:t>Con línea(s) para revisión técnico-mecánica y de emisiones contaminantes para vehículos livianos, motocarros, tricimoto, cuadriciclo, mototriciclo, cuatrimotos y pesados rígidos, articulados, biarticulados. También podrá tener línea(s) adicional(es) e independiente(s) para revisión técnico-mecánica y de emisiones contaminantes exclusiva(s) de motocicletas, ciclomotor (moped), motociclo, equipados con motor 4 tiempos, 2 tiempos, eléctricos e híbridos. Las anteriores tipologías pueden ser conjuntas, combinadas o independientes. Las motorizaciones pueden ser conjuntas, combinadas o independientes.</w:t>
                  </w:r>
                </w:p>
              </w:tc>
            </w:tr>
          </w:tbl>
          <w:p w14:paraId="57FF2E6D" w14:textId="77777777" w:rsidR="00C61BD7" w:rsidRPr="009E46A6" w:rsidRDefault="00C61BD7" w:rsidP="00FE2B97">
            <w:pPr>
              <w:pStyle w:val="Prrafodelista"/>
              <w:rPr>
                <w:rFonts w:ascii="Arial Narrow" w:hAnsi="Arial Narrow" w:cs="Arial"/>
                <w:lang w:val="es-CO"/>
              </w:rPr>
            </w:pPr>
          </w:p>
          <w:p w14:paraId="73A4E25D" w14:textId="77777777" w:rsidR="00C61BD7" w:rsidRPr="009E46A6" w:rsidRDefault="00C61BD7" w:rsidP="00FE2B97">
            <w:pPr>
              <w:pStyle w:val="TableParagraph"/>
              <w:spacing w:line="211" w:lineRule="exact"/>
              <w:ind w:left="69"/>
              <w:jc w:val="both"/>
              <w:rPr>
                <w:rFonts w:ascii="Arial Narrow" w:hAnsi="Arial Narrow" w:cs="Arial"/>
                <w:lang w:val="es-CO"/>
              </w:rPr>
            </w:pPr>
          </w:p>
        </w:tc>
        <w:tc>
          <w:tcPr>
            <w:tcW w:w="971" w:type="dxa"/>
          </w:tcPr>
          <w:p w14:paraId="178CF0AA" w14:textId="77777777" w:rsidR="00C61BD7" w:rsidRPr="009E46A6" w:rsidRDefault="00C61BD7" w:rsidP="00FE2B97">
            <w:pPr>
              <w:pStyle w:val="TableParagraph"/>
              <w:rPr>
                <w:rFonts w:ascii="Arial Narrow" w:hAnsi="Arial Narrow" w:cs="Arial"/>
              </w:rPr>
            </w:pPr>
          </w:p>
        </w:tc>
        <w:tc>
          <w:tcPr>
            <w:tcW w:w="1808" w:type="dxa"/>
          </w:tcPr>
          <w:p w14:paraId="14F96C5F" w14:textId="77777777" w:rsidR="00C61BD7" w:rsidRPr="009E46A6" w:rsidRDefault="00C61BD7" w:rsidP="00FE2B97">
            <w:pPr>
              <w:pStyle w:val="TableParagraph"/>
              <w:rPr>
                <w:rFonts w:ascii="Arial Narrow" w:hAnsi="Arial Narrow" w:cs="Arial"/>
              </w:rPr>
            </w:pPr>
          </w:p>
        </w:tc>
      </w:tr>
      <w:tr w:rsidR="00C61BD7" w:rsidRPr="009E46A6" w14:paraId="113FD315" w14:textId="77777777" w:rsidTr="00E44F52">
        <w:trPr>
          <w:trHeight w:val="688"/>
        </w:trPr>
        <w:tc>
          <w:tcPr>
            <w:tcW w:w="763" w:type="dxa"/>
          </w:tcPr>
          <w:p w14:paraId="26C79AE6" w14:textId="77777777" w:rsidR="00C61BD7" w:rsidRPr="009E46A6" w:rsidRDefault="00C61BD7" w:rsidP="00FE2B97">
            <w:pPr>
              <w:pStyle w:val="TableParagraph"/>
              <w:spacing w:before="8"/>
              <w:rPr>
                <w:rFonts w:ascii="Arial Narrow" w:hAnsi="Arial Narrow" w:cs="Arial"/>
              </w:rPr>
            </w:pPr>
          </w:p>
          <w:p w14:paraId="528E36BB" w14:textId="77777777" w:rsidR="00C61BD7" w:rsidRPr="009E46A6" w:rsidRDefault="00C61BD7" w:rsidP="00FE2B97">
            <w:pPr>
              <w:pStyle w:val="TableParagraph"/>
              <w:spacing w:before="1"/>
              <w:ind w:left="145" w:right="141"/>
              <w:jc w:val="center"/>
              <w:rPr>
                <w:rFonts w:ascii="Arial Narrow" w:hAnsi="Arial Narrow" w:cs="Arial"/>
              </w:rPr>
            </w:pPr>
            <w:r w:rsidRPr="009E46A6">
              <w:rPr>
                <w:rFonts w:ascii="Arial Narrow" w:hAnsi="Arial Narrow" w:cs="Arial"/>
                <w:w w:val="90"/>
              </w:rPr>
              <w:t>10</w:t>
            </w:r>
          </w:p>
        </w:tc>
        <w:tc>
          <w:tcPr>
            <w:tcW w:w="5814" w:type="dxa"/>
          </w:tcPr>
          <w:p w14:paraId="34D68138" w14:textId="77777777" w:rsidR="00C61BD7" w:rsidRPr="009E46A6" w:rsidRDefault="00C61BD7" w:rsidP="00FE2B97">
            <w:pPr>
              <w:pStyle w:val="TableParagraph"/>
              <w:spacing w:line="230" w:lineRule="exact"/>
              <w:ind w:left="69" w:right="58"/>
              <w:jc w:val="both"/>
              <w:rPr>
                <w:rFonts w:ascii="Arial Narrow" w:hAnsi="Arial Narrow" w:cs="Arial"/>
                <w:lang w:val="es-CO"/>
              </w:rPr>
            </w:pPr>
            <w:r w:rsidRPr="009E46A6">
              <w:rPr>
                <w:rFonts w:ascii="Arial Narrow" w:hAnsi="Arial Narrow" w:cs="Arial"/>
                <w:lang w:val="es-CO"/>
              </w:rPr>
              <w:t xml:space="preserve">El contratista deberá cumplir con las condiciones técnicas del SICOV que están contenidas en la Resolución 9304 del 24 de diciembre 2012, y/o aquellas que la actualice, complemente, modifique sustituya, que señala: ARTÍCULO 3o. REQUISITOS DEL SISTEMA DE CONTROL Y VIGILANCIA. Para la realización de la revisión todos los Centros de Diagnóstico Automotor y conforme lo previsto en el artículo </w:t>
            </w:r>
            <w:r w:rsidRPr="009E46A6">
              <w:rPr>
                <w:rFonts w:ascii="Arial Narrow" w:hAnsi="Arial Narrow" w:cs="Arial"/>
                <w:lang w:val="es-CO"/>
              </w:rPr>
              <w:lastRenderedPageBreak/>
              <w:t>2o de la presente resolución se deberá dar cumplimiento a los protocolos de seguridad</w:t>
            </w:r>
          </w:p>
          <w:p w14:paraId="242820A8" w14:textId="77777777" w:rsidR="00C61BD7" w:rsidRPr="009E46A6" w:rsidRDefault="00C61BD7" w:rsidP="00FE2B97">
            <w:pPr>
              <w:jc w:val="both"/>
              <w:rPr>
                <w:rFonts w:ascii="Arial Narrow" w:hAnsi="Arial Narrow" w:cs="Arial"/>
                <w:lang w:val="es-CO"/>
              </w:rPr>
            </w:pPr>
            <w:r w:rsidRPr="009E46A6">
              <w:rPr>
                <w:rFonts w:ascii="Arial Narrow" w:hAnsi="Arial Narrow" w:cs="Arial"/>
                <w:lang w:val="es-CO"/>
              </w:rPr>
              <w:t>Los Centros de Diagnóstico Automotor deberán implementar un sistema de captura de video compatible con el Centro de Monitoreo de la Superintendencia de Puertos y Transporte, el cual deberá contar con el uso de cámaras de video en sus instalaciones, las cuales tendrán que estar ubicadas de forma estratégica que permita cubrir visualmente el 100% de la inspección técnico mecánica y de emisión de gases contaminantes efectuada a los vehículos en la línea de revisión del CDA, así como el ingreso y salida de los mismos al Centro donde se permita la visualización de las placas de los vehículos para su plena identificación. De igual forma se deberá monitorear el área de ingreso de datos al Sistema frente al reporte que se haga de los mismos ante las autoridades.</w:t>
            </w:r>
          </w:p>
          <w:p w14:paraId="3279824E" w14:textId="77777777" w:rsidR="00C61BD7" w:rsidRPr="009E46A6" w:rsidRDefault="00C61BD7" w:rsidP="00FE2B97">
            <w:pPr>
              <w:pStyle w:val="TableParagraph"/>
              <w:spacing w:line="230" w:lineRule="exact"/>
              <w:ind w:left="69" w:right="58"/>
              <w:jc w:val="both"/>
              <w:rPr>
                <w:rFonts w:ascii="Arial Narrow" w:hAnsi="Arial Narrow" w:cs="Arial"/>
                <w:lang w:val="es-CO"/>
              </w:rPr>
            </w:pPr>
          </w:p>
        </w:tc>
        <w:tc>
          <w:tcPr>
            <w:tcW w:w="971" w:type="dxa"/>
          </w:tcPr>
          <w:p w14:paraId="7A88C9CB" w14:textId="77777777" w:rsidR="00C61BD7" w:rsidRPr="009E46A6" w:rsidRDefault="00C61BD7" w:rsidP="00FE2B97">
            <w:pPr>
              <w:pStyle w:val="TableParagraph"/>
              <w:rPr>
                <w:rFonts w:ascii="Arial Narrow" w:hAnsi="Arial Narrow" w:cs="Arial"/>
              </w:rPr>
            </w:pPr>
          </w:p>
        </w:tc>
        <w:tc>
          <w:tcPr>
            <w:tcW w:w="1808" w:type="dxa"/>
          </w:tcPr>
          <w:p w14:paraId="6CB25A51" w14:textId="77777777" w:rsidR="00C61BD7" w:rsidRPr="009E46A6" w:rsidRDefault="00C61BD7" w:rsidP="00FE2B97">
            <w:pPr>
              <w:pStyle w:val="TableParagraph"/>
              <w:rPr>
                <w:rFonts w:ascii="Arial Narrow" w:hAnsi="Arial Narrow" w:cs="Arial"/>
              </w:rPr>
            </w:pPr>
          </w:p>
        </w:tc>
      </w:tr>
      <w:tr w:rsidR="00C61BD7" w:rsidRPr="009E46A6" w14:paraId="13992B63" w14:textId="77777777" w:rsidTr="00E44F52">
        <w:trPr>
          <w:trHeight w:val="914"/>
        </w:trPr>
        <w:tc>
          <w:tcPr>
            <w:tcW w:w="763" w:type="dxa"/>
          </w:tcPr>
          <w:p w14:paraId="589197A2" w14:textId="77777777" w:rsidR="00C61BD7" w:rsidRPr="009E46A6" w:rsidRDefault="00C61BD7" w:rsidP="00FE2B97">
            <w:pPr>
              <w:pStyle w:val="TableParagraph"/>
              <w:spacing w:before="7"/>
              <w:rPr>
                <w:rFonts w:ascii="Arial Narrow" w:hAnsi="Arial Narrow" w:cs="Arial"/>
              </w:rPr>
            </w:pPr>
          </w:p>
          <w:p w14:paraId="6472F4DF" w14:textId="77777777" w:rsidR="00C61BD7" w:rsidRPr="009E46A6" w:rsidRDefault="00C61BD7" w:rsidP="00FE2B97">
            <w:pPr>
              <w:pStyle w:val="TableParagraph"/>
              <w:spacing w:before="1"/>
              <w:ind w:left="145" w:right="141"/>
              <w:jc w:val="center"/>
              <w:rPr>
                <w:rFonts w:ascii="Arial Narrow" w:hAnsi="Arial Narrow" w:cs="Arial"/>
              </w:rPr>
            </w:pPr>
            <w:r w:rsidRPr="009E46A6">
              <w:rPr>
                <w:rFonts w:ascii="Arial Narrow" w:hAnsi="Arial Narrow" w:cs="Arial"/>
                <w:w w:val="90"/>
              </w:rPr>
              <w:t>11</w:t>
            </w:r>
          </w:p>
        </w:tc>
        <w:tc>
          <w:tcPr>
            <w:tcW w:w="5814" w:type="dxa"/>
          </w:tcPr>
          <w:p w14:paraId="2928F2BE"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proponente deberá certificar el compromiso que de resultar adjudicatario está en capacidad de velar por la seguridad de los vehículos garantizando que durante el tiempo en que estén bajo su guarda y custodia no se instalen elementos extraños a los mismos, como, por ejemplo: cámaras, dispositivos de seguimiento, explosivos o cualquier otro tipo de artefacto que pueda poner en riesgo la seguridad de los vehículos, la de los conductores o de la Entidad.</w:t>
            </w:r>
          </w:p>
          <w:p w14:paraId="22F533CC" w14:textId="77777777" w:rsidR="00C61BD7" w:rsidRPr="009E46A6" w:rsidRDefault="00C61BD7" w:rsidP="00FE2B97">
            <w:pPr>
              <w:pStyle w:val="TableParagraph"/>
              <w:spacing w:line="228" w:lineRule="exact"/>
              <w:ind w:left="69"/>
              <w:jc w:val="both"/>
              <w:rPr>
                <w:rFonts w:ascii="Arial Narrow" w:hAnsi="Arial Narrow" w:cs="Arial"/>
                <w:lang w:val="es-CO"/>
              </w:rPr>
            </w:pPr>
          </w:p>
        </w:tc>
        <w:tc>
          <w:tcPr>
            <w:tcW w:w="971" w:type="dxa"/>
          </w:tcPr>
          <w:p w14:paraId="33D0EB9B" w14:textId="77777777" w:rsidR="00C61BD7" w:rsidRPr="009E46A6" w:rsidRDefault="00C61BD7" w:rsidP="00FE2B97">
            <w:pPr>
              <w:pStyle w:val="TableParagraph"/>
              <w:rPr>
                <w:rFonts w:ascii="Arial Narrow" w:hAnsi="Arial Narrow" w:cs="Arial"/>
              </w:rPr>
            </w:pPr>
          </w:p>
        </w:tc>
        <w:tc>
          <w:tcPr>
            <w:tcW w:w="1808" w:type="dxa"/>
          </w:tcPr>
          <w:p w14:paraId="70EB729F" w14:textId="77777777" w:rsidR="00C61BD7" w:rsidRPr="009E46A6" w:rsidRDefault="00C61BD7" w:rsidP="00FE2B97">
            <w:pPr>
              <w:pStyle w:val="TableParagraph"/>
              <w:rPr>
                <w:rFonts w:ascii="Arial Narrow" w:hAnsi="Arial Narrow" w:cs="Arial"/>
              </w:rPr>
            </w:pPr>
          </w:p>
        </w:tc>
      </w:tr>
      <w:tr w:rsidR="00C61BD7" w:rsidRPr="009E46A6" w14:paraId="3254D657" w14:textId="77777777" w:rsidTr="00E44F52">
        <w:trPr>
          <w:trHeight w:val="1606"/>
        </w:trPr>
        <w:tc>
          <w:tcPr>
            <w:tcW w:w="763" w:type="dxa"/>
          </w:tcPr>
          <w:p w14:paraId="76221E8C" w14:textId="77777777" w:rsidR="00C61BD7" w:rsidRPr="009E46A6" w:rsidRDefault="00C61BD7" w:rsidP="00FE2B97">
            <w:pPr>
              <w:pStyle w:val="TableParagraph"/>
              <w:rPr>
                <w:rFonts w:ascii="Arial Narrow" w:hAnsi="Arial Narrow" w:cs="Arial"/>
              </w:rPr>
            </w:pPr>
          </w:p>
          <w:p w14:paraId="15FAD9CC" w14:textId="77777777" w:rsidR="00C61BD7" w:rsidRPr="009E46A6" w:rsidRDefault="00C61BD7" w:rsidP="00FE2B97">
            <w:pPr>
              <w:pStyle w:val="TableParagraph"/>
              <w:rPr>
                <w:rFonts w:ascii="Arial Narrow" w:hAnsi="Arial Narrow" w:cs="Arial"/>
              </w:rPr>
            </w:pPr>
          </w:p>
          <w:p w14:paraId="5382212E" w14:textId="77777777" w:rsidR="00C61BD7" w:rsidRPr="009E46A6" w:rsidRDefault="00C61BD7" w:rsidP="00FE2B97">
            <w:pPr>
              <w:pStyle w:val="TableParagraph"/>
              <w:spacing w:before="181"/>
              <w:ind w:left="145" w:right="141"/>
              <w:jc w:val="center"/>
              <w:rPr>
                <w:rFonts w:ascii="Arial Narrow" w:hAnsi="Arial Narrow" w:cs="Arial"/>
              </w:rPr>
            </w:pPr>
            <w:r w:rsidRPr="009E46A6">
              <w:rPr>
                <w:rFonts w:ascii="Arial Narrow" w:hAnsi="Arial Narrow" w:cs="Arial"/>
                <w:w w:val="90"/>
              </w:rPr>
              <w:t>12</w:t>
            </w:r>
          </w:p>
        </w:tc>
        <w:tc>
          <w:tcPr>
            <w:tcW w:w="5814" w:type="dxa"/>
          </w:tcPr>
          <w:p w14:paraId="423FB2C9"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b/>
                <w:lang w:val="es-CO"/>
              </w:rPr>
              <w:t>Registro de Recepción y entrega de los vehículos</w:t>
            </w:r>
            <w:r w:rsidRPr="009E46A6">
              <w:rPr>
                <w:rFonts w:ascii="Arial Narrow" w:hAnsi="Arial Narrow" w:cs="Arial"/>
                <w:lang w:val="es-CO"/>
              </w:rPr>
              <w:t xml:space="preserve">: El proponente junto con su oferta deberá certificar por escrito en documento independiente debidamente suscrito por el representante legal que de resultar adjudicatario está en capacidad de llevar un registro consecutivo exclusivo para los vehículos del parque automotor objeto de la necesidad planteada y ejecución del contrato como resultado del presente proceso, en la que se haga constar, por lo menos: </w:t>
            </w:r>
          </w:p>
          <w:p w14:paraId="20BA9107" w14:textId="77777777" w:rsidR="00C61BD7" w:rsidRPr="009E46A6" w:rsidRDefault="00C61BD7" w:rsidP="00FE2B97">
            <w:pPr>
              <w:ind w:firstLine="708"/>
              <w:jc w:val="both"/>
              <w:rPr>
                <w:rFonts w:ascii="Arial Narrow" w:hAnsi="Arial Narrow" w:cs="Arial"/>
                <w:lang w:val="es-CO"/>
              </w:rPr>
            </w:pPr>
            <w:r w:rsidRPr="009E46A6">
              <w:rPr>
                <w:rFonts w:ascii="Arial Narrow" w:hAnsi="Arial Narrow" w:cs="Arial"/>
                <w:lang w:val="es-CO"/>
              </w:rPr>
              <w:t xml:space="preserve">• Fecha </w:t>
            </w:r>
          </w:p>
          <w:p w14:paraId="305A8260" w14:textId="77777777" w:rsidR="00C61BD7" w:rsidRPr="009E46A6" w:rsidRDefault="00C61BD7" w:rsidP="00FE2B97">
            <w:pPr>
              <w:ind w:firstLine="708"/>
              <w:jc w:val="both"/>
              <w:rPr>
                <w:rFonts w:ascii="Arial Narrow" w:hAnsi="Arial Narrow" w:cs="Arial"/>
                <w:lang w:val="es-CO"/>
              </w:rPr>
            </w:pPr>
            <w:r w:rsidRPr="009E46A6">
              <w:rPr>
                <w:rFonts w:ascii="Arial Narrow" w:hAnsi="Arial Narrow" w:cs="Arial"/>
                <w:lang w:val="es-CO"/>
              </w:rPr>
              <w:t xml:space="preserve">• Hora de recepción </w:t>
            </w:r>
          </w:p>
          <w:p w14:paraId="1B4865A2" w14:textId="77777777" w:rsidR="00C61BD7" w:rsidRPr="009E46A6" w:rsidRDefault="00C61BD7" w:rsidP="00FE2B97">
            <w:pPr>
              <w:ind w:firstLine="708"/>
              <w:jc w:val="both"/>
              <w:rPr>
                <w:rFonts w:ascii="Arial Narrow" w:hAnsi="Arial Narrow" w:cs="Arial"/>
                <w:lang w:val="es-CO"/>
              </w:rPr>
            </w:pPr>
            <w:r w:rsidRPr="009E46A6">
              <w:rPr>
                <w:rFonts w:ascii="Arial Narrow" w:hAnsi="Arial Narrow" w:cs="Arial"/>
                <w:lang w:val="es-CO"/>
              </w:rPr>
              <w:t xml:space="preserve">• Identificación detallada del vehículo </w:t>
            </w:r>
          </w:p>
          <w:p w14:paraId="436FB9A4" w14:textId="77777777" w:rsidR="00C61BD7" w:rsidRPr="009E46A6" w:rsidRDefault="00C61BD7" w:rsidP="00FE2B97">
            <w:pPr>
              <w:ind w:firstLine="708"/>
              <w:jc w:val="both"/>
              <w:rPr>
                <w:rFonts w:ascii="Arial Narrow" w:hAnsi="Arial Narrow" w:cs="Arial"/>
                <w:lang w:val="es-CO"/>
              </w:rPr>
            </w:pPr>
            <w:r w:rsidRPr="009E46A6">
              <w:rPr>
                <w:rFonts w:ascii="Arial Narrow" w:hAnsi="Arial Narrow" w:cs="Arial"/>
                <w:lang w:val="es-CO"/>
              </w:rPr>
              <w:t xml:space="preserve">• Inventario y condiciones de recepción </w:t>
            </w:r>
          </w:p>
          <w:p w14:paraId="30318E7D" w14:textId="77777777" w:rsidR="00C61BD7" w:rsidRPr="009E46A6" w:rsidRDefault="00C61BD7" w:rsidP="00FE2B97">
            <w:pPr>
              <w:ind w:firstLine="708"/>
              <w:jc w:val="both"/>
              <w:rPr>
                <w:rFonts w:ascii="Arial Narrow" w:hAnsi="Arial Narrow" w:cs="Arial"/>
                <w:lang w:val="es-CO"/>
              </w:rPr>
            </w:pPr>
            <w:r w:rsidRPr="009E46A6">
              <w:rPr>
                <w:rFonts w:ascii="Arial Narrow" w:hAnsi="Arial Narrow" w:cs="Arial"/>
                <w:lang w:val="es-CO"/>
              </w:rPr>
              <w:t xml:space="preserve">• Nombre, identificación y firma de quien recibe </w:t>
            </w:r>
          </w:p>
          <w:p w14:paraId="783416F1" w14:textId="77777777" w:rsidR="00C61BD7" w:rsidRPr="009E46A6" w:rsidRDefault="00C61BD7" w:rsidP="00FE2B97">
            <w:pPr>
              <w:ind w:firstLine="708"/>
              <w:jc w:val="both"/>
              <w:rPr>
                <w:rFonts w:ascii="Arial Narrow" w:hAnsi="Arial Narrow" w:cs="Arial"/>
                <w:lang w:val="es-CO"/>
              </w:rPr>
            </w:pPr>
            <w:r w:rsidRPr="009E46A6">
              <w:rPr>
                <w:rFonts w:ascii="Arial Narrow" w:hAnsi="Arial Narrow" w:cs="Arial"/>
                <w:lang w:val="es-CO"/>
              </w:rPr>
              <w:t>• Nombre, identificación y firma de quien entrega el vehículo.</w:t>
            </w:r>
          </w:p>
          <w:p w14:paraId="01610AF9" w14:textId="77777777" w:rsidR="00C61BD7" w:rsidRPr="009E46A6" w:rsidRDefault="00C61BD7" w:rsidP="00FE2B97">
            <w:pPr>
              <w:pStyle w:val="TableParagraph"/>
              <w:spacing w:line="208" w:lineRule="exact"/>
              <w:ind w:left="69"/>
              <w:jc w:val="both"/>
              <w:rPr>
                <w:rFonts w:ascii="Arial Narrow" w:hAnsi="Arial Narrow" w:cs="Arial"/>
                <w:lang w:val="es-CO"/>
              </w:rPr>
            </w:pPr>
          </w:p>
        </w:tc>
        <w:tc>
          <w:tcPr>
            <w:tcW w:w="971" w:type="dxa"/>
          </w:tcPr>
          <w:p w14:paraId="02EEA9D5" w14:textId="77777777" w:rsidR="00C61BD7" w:rsidRPr="009E46A6" w:rsidRDefault="00C61BD7" w:rsidP="00FE2B97">
            <w:pPr>
              <w:pStyle w:val="TableParagraph"/>
              <w:rPr>
                <w:rFonts w:ascii="Arial Narrow" w:hAnsi="Arial Narrow" w:cs="Arial"/>
              </w:rPr>
            </w:pPr>
          </w:p>
        </w:tc>
        <w:tc>
          <w:tcPr>
            <w:tcW w:w="1808" w:type="dxa"/>
          </w:tcPr>
          <w:p w14:paraId="18F60CC6" w14:textId="77777777" w:rsidR="00C61BD7" w:rsidRPr="009E46A6" w:rsidRDefault="00C61BD7" w:rsidP="00FE2B97">
            <w:pPr>
              <w:pStyle w:val="TableParagraph"/>
              <w:rPr>
                <w:rFonts w:ascii="Arial Narrow" w:hAnsi="Arial Narrow" w:cs="Arial"/>
              </w:rPr>
            </w:pPr>
          </w:p>
        </w:tc>
      </w:tr>
      <w:tr w:rsidR="00C61BD7" w:rsidRPr="009E46A6" w14:paraId="7213587E" w14:textId="77777777" w:rsidTr="00E44F52">
        <w:trPr>
          <w:trHeight w:val="458"/>
        </w:trPr>
        <w:tc>
          <w:tcPr>
            <w:tcW w:w="763" w:type="dxa"/>
          </w:tcPr>
          <w:p w14:paraId="7BAFA0F4" w14:textId="77777777" w:rsidR="00C61BD7" w:rsidRPr="009E46A6" w:rsidRDefault="00C61BD7" w:rsidP="00FE2B97">
            <w:pPr>
              <w:pStyle w:val="TableParagraph"/>
              <w:spacing w:before="112"/>
              <w:ind w:left="145" w:right="141"/>
              <w:jc w:val="center"/>
              <w:rPr>
                <w:rFonts w:ascii="Arial Narrow" w:hAnsi="Arial Narrow" w:cs="Arial"/>
              </w:rPr>
            </w:pPr>
            <w:r w:rsidRPr="009E46A6">
              <w:rPr>
                <w:rFonts w:ascii="Arial Narrow" w:hAnsi="Arial Narrow" w:cs="Arial"/>
                <w:w w:val="90"/>
              </w:rPr>
              <w:t>13</w:t>
            </w:r>
          </w:p>
        </w:tc>
        <w:tc>
          <w:tcPr>
            <w:tcW w:w="5814" w:type="dxa"/>
          </w:tcPr>
          <w:p w14:paraId="1BBEB4EE"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oferente se compromete a dar cabal cumplimiento a las normas ambientales que están vigentes en la legislación colombiana; así como de conformidad con la normatividad legal aplica buenas prácticas de manejo ambiental en todos sus procesos. Cualquier infracción ambiental por omisión de permisos, concesiones o licencias ambientales que hubiese sido necesario tramitar antes, durante o al finalizar el servicio será asumida como su responsabilidad.</w:t>
            </w:r>
          </w:p>
          <w:p w14:paraId="7E2FC920" w14:textId="77777777" w:rsidR="00C61BD7" w:rsidRPr="009E46A6" w:rsidRDefault="00C61BD7" w:rsidP="00FE2B97">
            <w:pPr>
              <w:pStyle w:val="TableParagraph"/>
              <w:spacing w:line="228" w:lineRule="exact"/>
              <w:ind w:left="69"/>
              <w:jc w:val="both"/>
              <w:rPr>
                <w:rFonts w:ascii="Arial Narrow" w:hAnsi="Arial Narrow" w:cs="Arial"/>
                <w:lang w:val="es-CO"/>
              </w:rPr>
            </w:pPr>
          </w:p>
        </w:tc>
        <w:tc>
          <w:tcPr>
            <w:tcW w:w="971" w:type="dxa"/>
          </w:tcPr>
          <w:p w14:paraId="0A43D973" w14:textId="77777777" w:rsidR="00C61BD7" w:rsidRPr="009E46A6" w:rsidRDefault="00C61BD7" w:rsidP="00FE2B97">
            <w:pPr>
              <w:pStyle w:val="TableParagraph"/>
              <w:rPr>
                <w:rFonts w:ascii="Arial Narrow" w:hAnsi="Arial Narrow" w:cs="Arial"/>
              </w:rPr>
            </w:pPr>
          </w:p>
        </w:tc>
        <w:tc>
          <w:tcPr>
            <w:tcW w:w="1808" w:type="dxa"/>
          </w:tcPr>
          <w:p w14:paraId="67F9B7F6" w14:textId="77777777" w:rsidR="00C61BD7" w:rsidRPr="009E46A6" w:rsidRDefault="00C61BD7" w:rsidP="00FE2B97">
            <w:pPr>
              <w:pStyle w:val="TableParagraph"/>
              <w:rPr>
                <w:rFonts w:ascii="Arial Narrow" w:hAnsi="Arial Narrow" w:cs="Arial"/>
              </w:rPr>
            </w:pPr>
          </w:p>
        </w:tc>
      </w:tr>
      <w:tr w:rsidR="00C61BD7" w:rsidRPr="009E46A6" w14:paraId="725FCCEC" w14:textId="77777777" w:rsidTr="00E44F52">
        <w:trPr>
          <w:trHeight w:val="460"/>
        </w:trPr>
        <w:tc>
          <w:tcPr>
            <w:tcW w:w="763" w:type="dxa"/>
          </w:tcPr>
          <w:p w14:paraId="6B36CAD7" w14:textId="77777777" w:rsidR="00C61BD7" w:rsidRPr="009E46A6" w:rsidRDefault="00C61BD7" w:rsidP="00FE2B97">
            <w:pPr>
              <w:pStyle w:val="TableParagraph"/>
              <w:spacing w:before="114"/>
              <w:ind w:left="145" w:right="141"/>
              <w:jc w:val="center"/>
              <w:rPr>
                <w:rFonts w:ascii="Arial Narrow" w:hAnsi="Arial Narrow" w:cs="Arial"/>
              </w:rPr>
            </w:pPr>
            <w:r w:rsidRPr="009E46A6">
              <w:rPr>
                <w:rFonts w:ascii="Arial Narrow" w:hAnsi="Arial Narrow" w:cs="Arial"/>
                <w:w w:val="90"/>
              </w:rPr>
              <w:t>14</w:t>
            </w:r>
          </w:p>
        </w:tc>
        <w:tc>
          <w:tcPr>
            <w:tcW w:w="5814" w:type="dxa"/>
          </w:tcPr>
          <w:p w14:paraId="301077B1"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oferente debe certificar que no se encuentra incluido en el REGISTRO ÚNICO DE INFRACTORES AMBIENTALES RUIA para ello anexará el respectivo soporte de consulta de infracciones o sanciones emitido por la Autoridad Nacional de Licencias Ambientales, documento que será verificado por el comité técnico evaluador.</w:t>
            </w:r>
          </w:p>
          <w:p w14:paraId="02CC9633" w14:textId="77777777" w:rsidR="00C61BD7" w:rsidRPr="009E46A6" w:rsidRDefault="00C61BD7" w:rsidP="00FE2B97">
            <w:pPr>
              <w:pStyle w:val="TableParagraph"/>
              <w:spacing w:line="230" w:lineRule="exact"/>
              <w:ind w:left="69" w:right="57"/>
              <w:jc w:val="both"/>
              <w:rPr>
                <w:rFonts w:ascii="Arial Narrow" w:hAnsi="Arial Narrow" w:cs="Arial"/>
                <w:lang w:val="es-CO"/>
              </w:rPr>
            </w:pPr>
          </w:p>
        </w:tc>
        <w:tc>
          <w:tcPr>
            <w:tcW w:w="971" w:type="dxa"/>
          </w:tcPr>
          <w:p w14:paraId="7DAACE48" w14:textId="77777777" w:rsidR="00C61BD7" w:rsidRPr="009E46A6" w:rsidRDefault="00C61BD7" w:rsidP="00FE2B97">
            <w:pPr>
              <w:pStyle w:val="TableParagraph"/>
              <w:rPr>
                <w:rFonts w:ascii="Arial Narrow" w:hAnsi="Arial Narrow" w:cs="Arial"/>
              </w:rPr>
            </w:pPr>
          </w:p>
        </w:tc>
        <w:tc>
          <w:tcPr>
            <w:tcW w:w="1808" w:type="dxa"/>
          </w:tcPr>
          <w:p w14:paraId="1CB8A35C" w14:textId="77777777" w:rsidR="00C61BD7" w:rsidRPr="009E46A6" w:rsidRDefault="00C61BD7" w:rsidP="00FE2B97">
            <w:pPr>
              <w:pStyle w:val="TableParagraph"/>
              <w:rPr>
                <w:rFonts w:ascii="Arial Narrow" w:hAnsi="Arial Narrow" w:cs="Arial"/>
              </w:rPr>
            </w:pPr>
          </w:p>
        </w:tc>
      </w:tr>
      <w:tr w:rsidR="00C61BD7" w:rsidRPr="009E46A6" w14:paraId="7DEDA233" w14:textId="77777777" w:rsidTr="00E44F52">
        <w:trPr>
          <w:trHeight w:val="688"/>
        </w:trPr>
        <w:tc>
          <w:tcPr>
            <w:tcW w:w="763" w:type="dxa"/>
          </w:tcPr>
          <w:p w14:paraId="60456508" w14:textId="77777777" w:rsidR="00C61BD7" w:rsidRPr="009E46A6" w:rsidRDefault="00C61BD7" w:rsidP="00FE2B97">
            <w:pPr>
              <w:pStyle w:val="TableParagraph"/>
              <w:spacing w:before="9"/>
              <w:rPr>
                <w:rFonts w:ascii="Arial Narrow" w:hAnsi="Arial Narrow" w:cs="Arial"/>
              </w:rPr>
            </w:pPr>
          </w:p>
          <w:p w14:paraId="6141C1F1" w14:textId="77777777" w:rsidR="00C61BD7" w:rsidRPr="009E46A6" w:rsidRDefault="00C61BD7" w:rsidP="00FE2B97">
            <w:pPr>
              <w:pStyle w:val="TableParagraph"/>
              <w:ind w:left="145" w:right="141"/>
              <w:jc w:val="center"/>
              <w:rPr>
                <w:rFonts w:ascii="Arial Narrow" w:hAnsi="Arial Narrow" w:cs="Arial"/>
              </w:rPr>
            </w:pPr>
            <w:r w:rsidRPr="009E46A6">
              <w:rPr>
                <w:rFonts w:ascii="Arial Narrow" w:hAnsi="Arial Narrow" w:cs="Arial"/>
                <w:w w:val="90"/>
              </w:rPr>
              <w:t>15</w:t>
            </w:r>
          </w:p>
        </w:tc>
        <w:tc>
          <w:tcPr>
            <w:tcW w:w="5814" w:type="dxa"/>
          </w:tcPr>
          <w:p w14:paraId="32BA12D1" w14:textId="77777777" w:rsidR="00C61BD7" w:rsidRPr="009E46A6" w:rsidRDefault="00C61BD7" w:rsidP="00FE2B97">
            <w:pPr>
              <w:pStyle w:val="TableParagraph"/>
              <w:spacing w:line="227" w:lineRule="exact"/>
              <w:ind w:left="69"/>
              <w:jc w:val="both"/>
              <w:rPr>
                <w:rFonts w:ascii="Arial Narrow" w:hAnsi="Arial Narrow" w:cs="Arial"/>
                <w:w w:val="85"/>
                <w:lang w:val="es-CO"/>
              </w:rPr>
            </w:pPr>
            <w:r w:rsidRPr="009E46A6">
              <w:rPr>
                <w:rFonts w:ascii="Arial Narrow" w:hAnsi="Arial Narrow" w:cs="Arial"/>
                <w:w w:val="85"/>
                <w:lang w:val="es-CO"/>
              </w:rPr>
              <w:t>CUMPLIMIENTO NORMATIVIDAD: El oferente deberá certificar por escrito y en documento independiente debidamente suscrito por el representante legal que de resultar adjudicatario está en capacidad de cumplir con la siguiente normatividad:</w:t>
            </w:r>
          </w:p>
          <w:p w14:paraId="2770B4B8" w14:textId="77777777" w:rsidR="00C61BD7" w:rsidRPr="009E46A6" w:rsidRDefault="00C61BD7" w:rsidP="00FE2B97">
            <w:pPr>
              <w:pStyle w:val="TableParagraph"/>
              <w:spacing w:line="227" w:lineRule="exact"/>
              <w:ind w:left="69"/>
              <w:jc w:val="both"/>
              <w:rPr>
                <w:rFonts w:ascii="Arial Narrow" w:hAnsi="Arial Narrow" w:cs="Arial"/>
                <w:w w:val="85"/>
                <w:lang w:val="es-CO"/>
              </w:rPr>
            </w:pPr>
          </w:p>
          <w:p w14:paraId="29D1B3B0" w14:textId="77777777" w:rsidR="00C61BD7" w:rsidRPr="009E46A6" w:rsidRDefault="00C61BD7" w:rsidP="00FE2B97">
            <w:pPr>
              <w:pStyle w:val="TableParagraph"/>
              <w:spacing w:line="227" w:lineRule="exact"/>
              <w:ind w:left="69"/>
              <w:jc w:val="both"/>
              <w:rPr>
                <w:rFonts w:ascii="Arial Narrow" w:hAnsi="Arial Narrow" w:cs="Arial"/>
                <w:w w:val="85"/>
                <w:lang w:val="es-CO"/>
              </w:rPr>
            </w:pPr>
            <w:r w:rsidRPr="009E46A6">
              <w:rPr>
                <w:rFonts w:ascii="Arial Narrow" w:hAnsi="Arial Narrow" w:cs="Arial"/>
                <w:w w:val="85"/>
                <w:lang w:val="es-CO"/>
              </w:rPr>
              <w:t xml:space="preserve">Cumplimiento de los requisitos exigidos por la Norma Técnica Colombiana 5385, centro de diagnóstico automotor (dependiendo de la clase de centro de Diagnóstico A, B, C o D para el cual se solicita la certificación). </w:t>
            </w:r>
          </w:p>
          <w:p w14:paraId="6CE72D4B" w14:textId="77777777" w:rsidR="00C61BD7" w:rsidRPr="009E46A6" w:rsidRDefault="00C61BD7" w:rsidP="00FE2B97">
            <w:pPr>
              <w:pStyle w:val="TableParagraph"/>
              <w:spacing w:line="227" w:lineRule="exact"/>
              <w:ind w:left="69"/>
              <w:jc w:val="both"/>
              <w:rPr>
                <w:rFonts w:ascii="Arial Narrow" w:hAnsi="Arial Narrow" w:cs="Arial"/>
                <w:w w:val="85"/>
                <w:lang w:val="es-CO"/>
              </w:rPr>
            </w:pPr>
            <w:r w:rsidRPr="009E46A6">
              <w:rPr>
                <w:rFonts w:ascii="Arial Narrow" w:hAnsi="Arial Narrow" w:cs="Arial"/>
                <w:w w:val="85"/>
                <w:lang w:val="es-CO"/>
              </w:rPr>
              <w:t xml:space="preserve">• Cumplimiento de los requisitos exigidos por la Norma Técnica Colombiana 5375, revisión Técnico – mecánica y de emisiones contaminantes en vehículos automotores (dependiendo de la clase de centro de diagnóstico A, B, C o D para el cual se solicita la certificación). </w:t>
            </w:r>
          </w:p>
          <w:p w14:paraId="7BC18596" w14:textId="77777777" w:rsidR="00C61BD7" w:rsidRPr="009E46A6" w:rsidRDefault="00C61BD7" w:rsidP="00FE2B97">
            <w:pPr>
              <w:pStyle w:val="TableParagraph"/>
              <w:spacing w:line="227" w:lineRule="exact"/>
              <w:ind w:left="69"/>
              <w:jc w:val="both"/>
              <w:rPr>
                <w:rFonts w:ascii="Arial Narrow" w:hAnsi="Arial Narrow" w:cs="Arial"/>
                <w:w w:val="85"/>
                <w:lang w:val="es-CO"/>
              </w:rPr>
            </w:pPr>
          </w:p>
          <w:p w14:paraId="4A2EC8B2" w14:textId="77777777" w:rsidR="00C61BD7" w:rsidRPr="009E46A6" w:rsidRDefault="00C61BD7" w:rsidP="00FE2B97">
            <w:pPr>
              <w:pStyle w:val="TableParagraph"/>
              <w:spacing w:line="227" w:lineRule="exact"/>
              <w:ind w:left="69"/>
              <w:jc w:val="both"/>
              <w:rPr>
                <w:rFonts w:ascii="Arial Narrow" w:hAnsi="Arial Narrow" w:cs="Arial"/>
                <w:w w:val="85"/>
                <w:lang w:val="es-CO"/>
              </w:rPr>
            </w:pPr>
            <w:r w:rsidRPr="009E46A6">
              <w:rPr>
                <w:rFonts w:ascii="Arial Narrow" w:hAnsi="Arial Narrow" w:cs="Arial"/>
                <w:w w:val="85"/>
                <w:lang w:val="es-CO"/>
              </w:rPr>
              <w:t xml:space="preserve">• Cumplimiento de los requisitos exigidos en la Norma Técnica Colombia NTC 5365, NTC 4983 y NTC 431, Calidad de aire (dependiendo de la clase de centro de Diagnóstico A, B, C o D para el cual se solicita la certificación). </w:t>
            </w:r>
          </w:p>
          <w:p w14:paraId="7FD64295" w14:textId="77777777" w:rsidR="00C61BD7" w:rsidRPr="009E46A6" w:rsidRDefault="00C61BD7" w:rsidP="00FE2B97">
            <w:pPr>
              <w:pStyle w:val="TableParagraph"/>
              <w:spacing w:line="230" w:lineRule="atLeast"/>
              <w:ind w:left="69"/>
              <w:jc w:val="both"/>
              <w:rPr>
                <w:rFonts w:ascii="Arial Narrow" w:hAnsi="Arial Narrow" w:cs="Arial"/>
                <w:lang w:val="es-CO"/>
              </w:rPr>
            </w:pPr>
            <w:r w:rsidRPr="009E46A6">
              <w:rPr>
                <w:rFonts w:ascii="Arial Narrow" w:hAnsi="Arial Narrow" w:cs="Arial"/>
                <w:w w:val="85"/>
                <w:lang w:val="es-CO"/>
              </w:rPr>
              <w:t>• Se deberá tener en cuenta Resolución 04062 de 2007 Por la cual se modifica parcialmente la resolución 3500 del 21 de noviembre de 2005, modificada por la resolución 2200 del 30 de mayo de 2006, 5975 del 28 de diciembre de 2006 y 15 del 05 de enero de 2007, Compiladas por la por la Resolución 20223040045295 de 2022 Ministerio de Transporte</w:t>
            </w:r>
          </w:p>
        </w:tc>
        <w:tc>
          <w:tcPr>
            <w:tcW w:w="971" w:type="dxa"/>
          </w:tcPr>
          <w:p w14:paraId="59C539E0" w14:textId="77777777" w:rsidR="00C61BD7" w:rsidRPr="009E46A6" w:rsidRDefault="00C61BD7" w:rsidP="00FE2B97">
            <w:pPr>
              <w:pStyle w:val="TableParagraph"/>
              <w:rPr>
                <w:rFonts w:ascii="Arial Narrow" w:hAnsi="Arial Narrow" w:cs="Arial"/>
              </w:rPr>
            </w:pPr>
          </w:p>
        </w:tc>
        <w:tc>
          <w:tcPr>
            <w:tcW w:w="1808" w:type="dxa"/>
          </w:tcPr>
          <w:p w14:paraId="7E4A2801" w14:textId="77777777" w:rsidR="00C61BD7" w:rsidRPr="009E46A6" w:rsidRDefault="00C61BD7" w:rsidP="00FE2B97">
            <w:pPr>
              <w:pStyle w:val="TableParagraph"/>
              <w:rPr>
                <w:rFonts w:ascii="Arial Narrow" w:hAnsi="Arial Narrow" w:cs="Arial"/>
              </w:rPr>
            </w:pPr>
          </w:p>
        </w:tc>
      </w:tr>
      <w:tr w:rsidR="00C61BD7" w:rsidRPr="009E46A6" w14:paraId="488CE2F9" w14:textId="77777777" w:rsidTr="00E44F52">
        <w:trPr>
          <w:trHeight w:val="1146"/>
        </w:trPr>
        <w:tc>
          <w:tcPr>
            <w:tcW w:w="763" w:type="dxa"/>
          </w:tcPr>
          <w:p w14:paraId="207477D7" w14:textId="77777777" w:rsidR="00C61BD7" w:rsidRPr="009E46A6" w:rsidRDefault="00C61BD7" w:rsidP="00FE2B97">
            <w:pPr>
              <w:pStyle w:val="TableParagraph"/>
              <w:rPr>
                <w:rFonts w:ascii="Arial Narrow" w:hAnsi="Arial Narrow" w:cs="Arial"/>
              </w:rPr>
            </w:pPr>
          </w:p>
          <w:p w14:paraId="2F262994" w14:textId="77777777" w:rsidR="00C61BD7" w:rsidRPr="009E46A6" w:rsidRDefault="00C61BD7" w:rsidP="00FE2B97">
            <w:pPr>
              <w:pStyle w:val="TableParagraph"/>
              <w:spacing w:before="9"/>
              <w:rPr>
                <w:rFonts w:ascii="Arial Narrow" w:hAnsi="Arial Narrow" w:cs="Arial"/>
              </w:rPr>
            </w:pPr>
          </w:p>
          <w:p w14:paraId="6615EEA0" w14:textId="77777777" w:rsidR="00C61BD7" w:rsidRPr="009E46A6" w:rsidRDefault="00C61BD7" w:rsidP="00FE2B97">
            <w:pPr>
              <w:pStyle w:val="TableParagraph"/>
              <w:ind w:left="145" w:right="141"/>
              <w:jc w:val="center"/>
              <w:rPr>
                <w:rFonts w:ascii="Arial Narrow" w:hAnsi="Arial Narrow" w:cs="Arial"/>
              </w:rPr>
            </w:pPr>
            <w:r w:rsidRPr="009E46A6">
              <w:rPr>
                <w:rFonts w:ascii="Arial Narrow" w:hAnsi="Arial Narrow" w:cs="Arial"/>
                <w:w w:val="90"/>
              </w:rPr>
              <w:t>16</w:t>
            </w:r>
          </w:p>
        </w:tc>
        <w:tc>
          <w:tcPr>
            <w:tcW w:w="5814" w:type="dxa"/>
          </w:tcPr>
          <w:p w14:paraId="7270647C"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oferente manifiesta que se compromete a que en caso de resultar adjudicatario 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los servicios.</w:t>
            </w:r>
          </w:p>
          <w:p w14:paraId="5CCBEC9F" w14:textId="77777777" w:rsidR="00C61BD7" w:rsidRPr="009E46A6" w:rsidRDefault="00C61BD7" w:rsidP="00FE2B97">
            <w:pPr>
              <w:pStyle w:val="TableParagraph"/>
              <w:spacing w:line="210" w:lineRule="exact"/>
              <w:ind w:left="69"/>
              <w:jc w:val="both"/>
              <w:rPr>
                <w:rFonts w:ascii="Arial Narrow" w:hAnsi="Arial Narrow" w:cs="Arial"/>
                <w:lang w:val="es-CO"/>
              </w:rPr>
            </w:pPr>
          </w:p>
        </w:tc>
        <w:tc>
          <w:tcPr>
            <w:tcW w:w="971" w:type="dxa"/>
          </w:tcPr>
          <w:p w14:paraId="1641681B" w14:textId="77777777" w:rsidR="00C61BD7" w:rsidRPr="009E46A6" w:rsidRDefault="00C61BD7" w:rsidP="00FE2B97">
            <w:pPr>
              <w:pStyle w:val="TableParagraph"/>
              <w:rPr>
                <w:rFonts w:ascii="Arial Narrow" w:hAnsi="Arial Narrow" w:cs="Arial"/>
              </w:rPr>
            </w:pPr>
          </w:p>
        </w:tc>
        <w:tc>
          <w:tcPr>
            <w:tcW w:w="1808" w:type="dxa"/>
          </w:tcPr>
          <w:p w14:paraId="66438D34" w14:textId="77777777" w:rsidR="00C61BD7" w:rsidRPr="009E46A6" w:rsidRDefault="00C61BD7" w:rsidP="00FE2B97">
            <w:pPr>
              <w:pStyle w:val="TableParagraph"/>
              <w:rPr>
                <w:rFonts w:ascii="Arial Narrow" w:hAnsi="Arial Narrow" w:cs="Arial"/>
              </w:rPr>
            </w:pPr>
          </w:p>
        </w:tc>
      </w:tr>
      <w:tr w:rsidR="00C61BD7" w:rsidRPr="009E46A6" w14:paraId="1CB45B71" w14:textId="77777777" w:rsidTr="00E44F52">
        <w:trPr>
          <w:trHeight w:val="688"/>
        </w:trPr>
        <w:tc>
          <w:tcPr>
            <w:tcW w:w="763" w:type="dxa"/>
          </w:tcPr>
          <w:p w14:paraId="5FEC578D" w14:textId="77777777" w:rsidR="00C61BD7" w:rsidRPr="009E46A6" w:rsidRDefault="00C61BD7" w:rsidP="00FE2B97">
            <w:pPr>
              <w:pStyle w:val="TableParagraph"/>
              <w:spacing w:before="8"/>
              <w:rPr>
                <w:rFonts w:ascii="Arial Narrow" w:hAnsi="Arial Narrow" w:cs="Arial"/>
              </w:rPr>
            </w:pPr>
          </w:p>
          <w:p w14:paraId="08E7A80C" w14:textId="77777777" w:rsidR="00C61BD7" w:rsidRPr="009E46A6" w:rsidRDefault="00C61BD7" w:rsidP="00FE2B97">
            <w:pPr>
              <w:pStyle w:val="TableParagraph"/>
              <w:spacing w:before="1"/>
              <w:ind w:left="145" w:right="141"/>
              <w:jc w:val="center"/>
              <w:rPr>
                <w:rFonts w:ascii="Arial Narrow" w:hAnsi="Arial Narrow" w:cs="Arial"/>
              </w:rPr>
            </w:pPr>
            <w:r w:rsidRPr="009E46A6">
              <w:rPr>
                <w:rFonts w:ascii="Arial Narrow" w:hAnsi="Arial Narrow" w:cs="Arial"/>
                <w:w w:val="90"/>
              </w:rPr>
              <w:t>17</w:t>
            </w:r>
          </w:p>
        </w:tc>
        <w:tc>
          <w:tcPr>
            <w:tcW w:w="5814" w:type="dxa"/>
          </w:tcPr>
          <w:p w14:paraId="3A269672" w14:textId="77777777" w:rsidR="00C61BD7" w:rsidRPr="009E46A6" w:rsidRDefault="00C61BD7" w:rsidP="00FE2B97">
            <w:pPr>
              <w:widowControl/>
              <w:jc w:val="both"/>
              <w:rPr>
                <w:rFonts w:ascii="Arial Narrow" w:hAnsi="Arial Narrow" w:cs="Arial"/>
                <w:lang w:val="es-CO"/>
              </w:rPr>
            </w:pPr>
            <w:r w:rsidRPr="009E46A6">
              <w:rPr>
                <w:rFonts w:ascii="Arial Narrow" w:hAnsi="Arial Narrow" w:cs="Arial"/>
                <w:lang w:val="es-CO"/>
              </w:rPr>
              <w:t>El contratista deberá recaudar transferir por cada servicio que presta, una tasa al Fondo Nacional de Seguridad Vial, según la tabla señalada en el artículo de la Resolución 993 de 25 abril de 2017. Compiladas por la por la Resolución 20223040045295 de 2022 Ministerio de Transporte</w:t>
            </w:r>
          </w:p>
          <w:p w14:paraId="75667531" w14:textId="77777777" w:rsidR="00C61BD7" w:rsidRPr="009E46A6" w:rsidRDefault="00C61BD7" w:rsidP="00FE2B97">
            <w:pPr>
              <w:pStyle w:val="TableParagraph"/>
              <w:spacing w:before="1" w:line="211" w:lineRule="exact"/>
              <w:ind w:left="69"/>
              <w:jc w:val="both"/>
              <w:rPr>
                <w:rFonts w:ascii="Arial Narrow" w:hAnsi="Arial Narrow" w:cs="Arial"/>
                <w:lang w:val="es-CO"/>
              </w:rPr>
            </w:pPr>
          </w:p>
        </w:tc>
        <w:tc>
          <w:tcPr>
            <w:tcW w:w="971" w:type="dxa"/>
          </w:tcPr>
          <w:p w14:paraId="76AADA93" w14:textId="77777777" w:rsidR="00C61BD7" w:rsidRPr="009E46A6" w:rsidRDefault="00C61BD7" w:rsidP="00FE2B97">
            <w:pPr>
              <w:pStyle w:val="TableParagraph"/>
              <w:rPr>
                <w:rFonts w:ascii="Arial Narrow" w:hAnsi="Arial Narrow" w:cs="Arial"/>
              </w:rPr>
            </w:pPr>
          </w:p>
        </w:tc>
        <w:tc>
          <w:tcPr>
            <w:tcW w:w="1808" w:type="dxa"/>
          </w:tcPr>
          <w:p w14:paraId="13902A53" w14:textId="77777777" w:rsidR="00C61BD7" w:rsidRPr="009E46A6" w:rsidRDefault="00C61BD7" w:rsidP="00FE2B97">
            <w:pPr>
              <w:pStyle w:val="TableParagraph"/>
              <w:rPr>
                <w:rFonts w:ascii="Arial Narrow" w:hAnsi="Arial Narrow" w:cs="Arial"/>
              </w:rPr>
            </w:pPr>
          </w:p>
        </w:tc>
      </w:tr>
    </w:tbl>
    <w:p w14:paraId="4E24B4BF" w14:textId="77777777" w:rsidR="00C61BD7" w:rsidRPr="006F6DE2" w:rsidRDefault="00C61BD7" w:rsidP="00C61BD7">
      <w:pPr>
        <w:pStyle w:val="Prrafodelista"/>
        <w:rPr>
          <w:rFonts w:ascii="Arial Narrow" w:hAnsi="Arial Narrow"/>
        </w:rPr>
      </w:pPr>
    </w:p>
    <w:p w14:paraId="7136F427" w14:textId="77777777" w:rsidR="00C61BD7" w:rsidRPr="001C0525" w:rsidRDefault="00C61BD7" w:rsidP="00E44F52">
      <w:pPr>
        <w:tabs>
          <w:tab w:val="left" w:pos="426"/>
        </w:tabs>
        <w:adjustRightInd w:val="0"/>
        <w:jc w:val="both"/>
        <w:rPr>
          <w:rFonts w:ascii="Arial Narrow" w:hAnsi="Arial Narrow" w:cs="Arial Narrow"/>
        </w:rPr>
      </w:pPr>
      <w:r w:rsidRPr="001C0525">
        <w:rPr>
          <w:rFonts w:ascii="Arial Narrow,Bold" w:hAnsi="Arial Narrow,Bold" w:cs="Arial Narrow,Bold"/>
          <w:b/>
          <w:bCs/>
        </w:rPr>
        <w:t xml:space="preserve">NOTA 1: </w:t>
      </w:r>
      <w:r w:rsidRPr="001C0525">
        <w:rPr>
          <w:rFonts w:ascii="Arial Narrow" w:hAnsi="Arial Narrow" w:cs="Arial Narrow"/>
        </w:rPr>
        <w:t>Tener en cuenta los requerimientos adicionales de obligatorio cumplimiento, se deben anexar en el portal de contratación SECOP II, junto con su oferta en documento independiente debidamente firmados.</w:t>
      </w:r>
    </w:p>
    <w:p w14:paraId="3BACA3F5" w14:textId="77777777" w:rsidR="00C61BD7" w:rsidRPr="001C0525" w:rsidRDefault="00C61BD7" w:rsidP="00E44F52">
      <w:pPr>
        <w:tabs>
          <w:tab w:val="left" w:pos="426"/>
        </w:tabs>
        <w:adjustRightInd w:val="0"/>
        <w:jc w:val="both"/>
        <w:rPr>
          <w:rFonts w:ascii="Arial Narrow" w:hAnsi="Arial Narrow" w:cs="Arial"/>
          <w:b/>
          <w:bCs/>
        </w:rPr>
      </w:pPr>
      <w:r w:rsidRPr="001C0525">
        <w:rPr>
          <w:rFonts w:ascii="Arial Narrow,Bold" w:hAnsi="Arial Narrow,Bold" w:cs="Arial Narrow,Bold"/>
          <w:b/>
          <w:bCs/>
        </w:rPr>
        <w:t xml:space="preserve">NOTA 2: </w:t>
      </w:r>
      <w:r w:rsidRPr="001C0525">
        <w:rPr>
          <w:rFonts w:ascii="Arial Narrow" w:hAnsi="Arial Narrow" w:cs="Arial Narrow"/>
        </w:rPr>
        <w:t>La oferta deberá cumplir con la totalidad de las características establecidas en las especificaciones</w:t>
      </w:r>
      <w:r>
        <w:rPr>
          <w:rFonts w:ascii="Arial Narrow" w:hAnsi="Arial Narrow" w:cs="Arial Narrow"/>
        </w:rPr>
        <w:t xml:space="preserve"> </w:t>
      </w:r>
      <w:r w:rsidRPr="001C0525">
        <w:rPr>
          <w:rFonts w:ascii="Arial Narrow" w:hAnsi="Arial Narrow" w:cs="Arial Narrow"/>
        </w:rPr>
        <w:t>Técnicas.</w:t>
      </w:r>
    </w:p>
    <w:p w14:paraId="41A2AFF6" w14:textId="77777777" w:rsidR="00C61BD7" w:rsidRPr="001C0525" w:rsidRDefault="00C61BD7" w:rsidP="00E44F52">
      <w:pPr>
        <w:adjustRightInd w:val="0"/>
        <w:rPr>
          <w:rFonts w:ascii="Arial Narrow" w:hAnsi="Arial Narrow" w:cs="Arial"/>
          <w:b/>
          <w:bCs/>
        </w:rPr>
      </w:pPr>
      <w:r w:rsidRPr="001C0525">
        <w:rPr>
          <w:rFonts w:ascii="Arial Narrow" w:hAnsi="Arial Narrow" w:cs="Arial"/>
          <w:b/>
          <w:bCs/>
        </w:rPr>
        <w:t>CONSIDERACIONES GENERALES:</w:t>
      </w:r>
    </w:p>
    <w:p w14:paraId="13DD722D" w14:textId="77777777" w:rsidR="00C61BD7" w:rsidRPr="001C0525" w:rsidRDefault="00C61BD7" w:rsidP="00E44F52">
      <w:pPr>
        <w:numPr>
          <w:ilvl w:val="0"/>
          <w:numId w:val="87"/>
        </w:numPr>
        <w:autoSpaceDE w:val="0"/>
        <w:autoSpaceDN w:val="0"/>
        <w:adjustRightInd w:val="0"/>
        <w:spacing w:after="0" w:line="240" w:lineRule="auto"/>
        <w:ind w:left="0"/>
        <w:jc w:val="both"/>
        <w:rPr>
          <w:rFonts w:ascii="Arial Narrow" w:hAnsi="Arial Narrow" w:cs="Arial"/>
        </w:rPr>
      </w:pPr>
      <w:r w:rsidRPr="001C0525">
        <w:rPr>
          <w:rFonts w:ascii="Arial Narrow" w:hAnsi="Arial Narrow" w:cs="Arial"/>
        </w:rPr>
        <w:t xml:space="preserve">Para efectos de solicitud de cualquier tipo de requerimiento ante MDN-EJERCITO NACIONAL – CENAC </w:t>
      </w:r>
      <w:r>
        <w:rPr>
          <w:rFonts w:ascii="Arial Narrow" w:hAnsi="Arial Narrow" w:cs="Arial"/>
        </w:rPr>
        <w:t xml:space="preserve">REGIONAL </w:t>
      </w:r>
      <w:r w:rsidRPr="001C0525">
        <w:rPr>
          <w:rFonts w:ascii="Arial Narrow" w:hAnsi="Arial Narrow" w:cs="Arial"/>
        </w:rPr>
        <w:t>CALI solo se autorizará 1 delegado de la unidad beneficiaria de los recursos presupuestales que soportan la necesidad del presente proceso de selección; –que será el señor supervisor del contrato-</w:t>
      </w:r>
    </w:p>
    <w:p w14:paraId="3171EBA2" w14:textId="77777777" w:rsidR="00C61BD7" w:rsidRPr="001C0525" w:rsidRDefault="00C61BD7" w:rsidP="00E44F52">
      <w:pPr>
        <w:adjustRightInd w:val="0"/>
        <w:jc w:val="both"/>
        <w:rPr>
          <w:rFonts w:ascii="Arial Narrow" w:hAnsi="Arial Narrow" w:cs="Arial"/>
        </w:rPr>
      </w:pPr>
    </w:p>
    <w:p w14:paraId="7A698408" w14:textId="77777777" w:rsidR="00C61BD7" w:rsidRPr="001C0525" w:rsidRDefault="00C61BD7" w:rsidP="00E44F52">
      <w:pPr>
        <w:adjustRightInd w:val="0"/>
        <w:jc w:val="both"/>
        <w:rPr>
          <w:rFonts w:ascii="Arial Narrow" w:hAnsi="Arial Narrow" w:cs="Arial"/>
        </w:rPr>
      </w:pPr>
      <w:r w:rsidRPr="001C0525">
        <w:rPr>
          <w:rFonts w:ascii="Arial Narrow" w:hAnsi="Arial Narrow" w:cs="Arial"/>
        </w:rPr>
        <w:t>Por consiguiente, no se acepta que funcionarios o personal ajeno al proceso soliciten requerimientos de cualquier índole, condición o tipo; esto con el fin de canalizar el proceso y tener el control del contrato por las personas anteriormente señalados.</w:t>
      </w:r>
    </w:p>
    <w:p w14:paraId="3CFB3379" w14:textId="77777777" w:rsidR="00C61BD7" w:rsidRDefault="00C61BD7" w:rsidP="00C61BD7">
      <w:pPr>
        <w:ind w:left="284" w:right="141"/>
        <w:jc w:val="both"/>
        <w:rPr>
          <w:rFonts w:ascii="Arial Narrow" w:hAnsi="Arial Narrow" w:cs="Arial"/>
        </w:rPr>
      </w:pPr>
    </w:p>
    <w:p w14:paraId="0BF27982" w14:textId="20D1DAD5" w:rsidR="00C61BD7" w:rsidRPr="00B54D0F" w:rsidRDefault="00C61BD7" w:rsidP="00C61BD7">
      <w:pPr>
        <w:ind w:left="284" w:right="141"/>
        <w:jc w:val="both"/>
        <w:rPr>
          <w:rFonts w:ascii="Arial Narrow" w:hAnsi="Arial Narrow" w:cs="Arial"/>
        </w:rPr>
      </w:pPr>
      <w:r>
        <w:rPr>
          <w:rFonts w:ascii="Arial Narrow" w:hAnsi="Arial Narrow" w:cs="Arial"/>
        </w:rPr>
        <w:t xml:space="preserve">Nota: El proponente puede diligenciar la certificación de las </w:t>
      </w:r>
      <w:r w:rsidRPr="003B7248">
        <w:rPr>
          <w:rFonts w:ascii="Arial Narrow" w:hAnsi="Arial Narrow" w:cs="Arial"/>
        </w:rPr>
        <w:t>ESPECIFICACIONES TÉCNICAS DE OBLIGATORIO CUMPLIMIENTO</w:t>
      </w:r>
      <w:r w:rsidR="00E44F52">
        <w:rPr>
          <w:rFonts w:ascii="Arial Narrow" w:hAnsi="Arial Narrow" w:cs="Arial"/>
        </w:rPr>
        <w:t xml:space="preserve"> Y </w:t>
      </w:r>
      <w:r w:rsidR="00E44F52" w:rsidRPr="003B7248">
        <w:rPr>
          <w:rFonts w:ascii="Arial Narrow" w:hAnsi="Arial Narrow" w:cs="Arial"/>
        </w:rPr>
        <w:t>ADICIONALES</w:t>
      </w:r>
      <w:r w:rsidR="00E44F52">
        <w:rPr>
          <w:rFonts w:ascii="Arial Narrow" w:hAnsi="Arial Narrow" w:cs="Arial"/>
        </w:rPr>
        <w:t xml:space="preserve"> detallando si cumple o no cumple </w:t>
      </w:r>
    </w:p>
    <w:p w14:paraId="2BA37145" w14:textId="77777777" w:rsidR="00940412" w:rsidRPr="001679A2" w:rsidRDefault="00940412" w:rsidP="00940412">
      <w:pPr>
        <w:pStyle w:val="Textoindependiente"/>
        <w:jc w:val="both"/>
        <w:rPr>
          <w:rFonts w:ascii="Arial" w:hAnsi="Arial" w:cs="Arial"/>
          <w:sz w:val="22"/>
          <w:szCs w:val="22"/>
          <w:u w:val="single"/>
        </w:rPr>
      </w:pPr>
      <w:r w:rsidRPr="001679A2">
        <w:rPr>
          <w:rFonts w:ascii="Arial" w:hAnsi="Arial" w:cs="Arial"/>
          <w:b/>
          <w:sz w:val="22"/>
          <w:szCs w:val="22"/>
          <w:u w:val="single"/>
        </w:rPr>
        <w:t>NOTA:</w:t>
      </w:r>
      <w:r w:rsidRPr="001679A2">
        <w:rPr>
          <w:rFonts w:ascii="Arial" w:hAnsi="Arial" w:cs="Arial"/>
          <w:sz w:val="22"/>
          <w:szCs w:val="22"/>
          <w:u w:val="single"/>
        </w:rPr>
        <w:t xml:space="preserve"> ESTE FORMATO DEBE SER PRESENTADO DEBIDAMENTE FIRMADO POR EL REPRESENTANTE LEGAL Y/O APODERADO.</w:t>
      </w:r>
    </w:p>
    <w:p w14:paraId="497127A6" w14:textId="67E5A89A" w:rsidR="00EE5117" w:rsidRPr="00471BCB" w:rsidRDefault="00EE5117" w:rsidP="00D44ACA">
      <w:pPr>
        <w:spacing w:after="5" w:line="249" w:lineRule="auto"/>
        <w:ind w:right="50"/>
        <w:rPr>
          <w:rFonts w:ascii="Arial" w:eastAsia="Arial" w:hAnsi="Arial" w:cs="Arial"/>
          <w:b/>
          <w:lang w:eastAsia="es-CO"/>
        </w:rPr>
      </w:pPr>
    </w:p>
    <w:p w14:paraId="6816B0FF" w14:textId="77777777" w:rsidR="0002292A" w:rsidRDefault="0002292A" w:rsidP="00D44ACA">
      <w:pPr>
        <w:widowControl w:val="0"/>
        <w:suppressAutoHyphens/>
        <w:spacing w:after="0" w:line="240" w:lineRule="auto"/>
        <w:ind w:left="567" w:right="51"/>
        <w:jc w:val="both"/>
        <w:rPr>
          <w:rFonts w:ascii="Arial" w:eastAsia="DejaVu Sans" w:hAnsi="Arial" w:cs="Arial"/>
          <w:kern w:val="1"/>
          <w:sz w:val="18"/>
          <w:szCs w:val="24"/>
          <w:lang w:eastAsia="es-CO"/>
        </w:rPr>
      </w:pPr>
    </w:p>
    <w:p w14:paraId="1EC29951" w14:textId="77777777" w:rsidR="0002292A" w:rsidRPr="00471BCB"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2A808348" w14:textId="77777777" w:rsidR="0002292A" w:rsidRPr="00471BCB"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F39263E" w14:textId="77777777" w:rsidR="0002292A"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69D14FAA" w14:textId="0BC21B9A" w:rsidR="00C060C2" w:rsidRPr="00C060C2" w:rsidRDefault="0002292A" w:rsidP="00114070">
      <w:pPr>
        <w:widowControl w:val="0"/>
        <w:suppressAutoHyphens/>
        <w:autoSpaceDE w:val="0"/>
        <w:autoSpaceDN w:val="0"/>
        <w:adjustRightInd w:val="0"/>
        <w:spacing w:after="0" w:line="240" w:lineRule="auto"/>
        <w:jc w:val="both"/>
        <w:rPr>
          <w:rFonts w:ascii="Arial" w:hAnsi="Arial" w:cs="Arial"/>
        </w:rPr>
      </w:pPr>
      <w:r>
        <w:rPr>
          <w:rFonts w:ascii="Arial" w:eastAsia="DejaVu Sans" w:hAnsi="Arial" w:cs="Arial"/>
          <w:color w:val="000000"/>
          <w:kern w:val="1"/>
          <w:lang w:eastAsia="es-CO"/>
        </w:rPr>
        <w:t xml:space="preserve">Nombre de la empresa que representa </w:t>
      </w:r>
      <w:bookmarkStart w:id="2" w:name="_GoBack"/>
      <w:bookmarkEnd w:id="2"/>
    </w:p>
    <w:p w14:paraId="265E2911" w14:textId="77777777" w:rsidR="00FA2F2F" w:rsidRPr="001964BC" w:rsidRDefault="00FA2F2F" w:rsidP="00C060C2">
      <w:pPr>
        <w:autoSpaceDE w:val="0"/>
        <w:autoSpaceDN w:val="0"/>
        <w:spacing w:after="0"/>
        <w:jc w:val="center"/>
        <w:rPr>
          <w:rFonts w:ascii="Arial" w:hAnsi="Arial" w:cs="Arial"/>
          <w:b/>
          <w:sz w:val="20"/>
          <w:szCs w:val="20"/>
        </w:rPr>
      </w:pPr>
    </w:p>
    <w:sectPr w:rsidR="00FA2F2F" w:rsidRPr="001964BC" w:rsidSect="00AF42E9">
      <w:headerReference w:type="first" r:id="rId27"/>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8DC30" w14:textId="77777777" w:rsidR="00783175" w:rsidRDefault="00783175" w:rsidP="007A437C">
      <w:pPr>
        <w:spacing w:after="0" w:line="240" w:lineRule="auto"/>
      </w:pPr>
      <w:r>
        <w:separator/>
      </w:r>
    </w:p>
  </w:endnote>
  <w:endnote w:type="continuationSeparator" w:id="0">
    <w:p w14:paraId="29A25193" w14:textId="77777777" w:rsidR="00783175" w:rsidRDefault="00783175"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Segoe Print"/>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Arial"/>
    <w:charset w:val="00"/>
    <w:family w:val="swiss"/>
    <w:pitch w:val="variable"/>
    <w:sig w:usb0="A00002AF" w:usb1="5000214A"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charset w:val="00"/>
    <w:family w:val="auto"/>
    <w:pitch w:val="variable"/>
    <w:sig w:usb0="000002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modern"/>
    <w:notTrueType/>
    <w:pitch w:val="fixed"/>
    <w:sig w:usb0="00000003" w:usb1="00000000" w:usb2="00000000" w:usb3="00000000" w:csb0="00000001" w:csb1="00000000"/>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altName w:val="Arial"/>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62A83" w14:textId="77777777" w:rsidR="00783175" w:rsidRDefault="00783175" w:rsidP="007A437C">
      <w:pPr>
        <w:spacing w:after="0" w:line="240" w:lineRule="auto"/>
      </w:pPr>
      <w:r>
        <w:separator/>
      </w:r>
    </w:p>
  </w:footnote>
  <w:footnote w:type="continuationSeparator" w:id="0">
    <w:p w14:paraId="246CDFB4" w14:textId="77777777" w:rsidR="00783175" w:rsidRDefault="00783175"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89063B"/>
    <w:multiLevelType w:val="multilevel"/>
    <w:tmpl w:val="5254E9C8"/>
    <w:lvl w:ilvl="0">
      <w:start w:val="2"/>
      <w:numFmt w:val="decimal"/>
      <w:lvlText w:val="%1"/>
      <w:lvlJc w:val="left"/>
      <w:pPr>
        <w:ind w:left="2033" w:hanging="480"/>
      </w:pPr>
      <w:rPr>
        <w:rFonts w:hint="default"/>
        <w:lang w:val="es-ES" w:eastAsia="en-US" w:bidi="ar-SA"/>
      </w:rPr>
    </w:lvl>
    <w:lvl w:ilvl="1">
      <w:start w:val="4"/>
      <w:numFmt w:val="decimal"/>
      <w:lvlText w:val="%1.%2."/>
      <w:lvlJc w:val="left"/>
      <w:pPr>
        <w:ind w:left="2033" w:hanging="480"/>
      </w:pPr>
      <w:rPr>
        <w:rFonts w:ascii="Arial" w:eastAsia="Arial" w:hAnsi="Arial" w:cs="Arial" w:hint="default"/>
        <w:b/>
        <w:bCs/>
        <w:w w:val="82"/>
        <w:sz w:val="22"/>
        <w:szCs w:val="22"/>
        <w:shd w:val="clear" w:color="auto" w:fill="DBE4F0"/>
        <w:lang w:val="es-ES" w:eastAsia="en-US" w:bidi="ar-SA"/>
      </w:rPr>
    </w:lvl>
    <w:lvl w:ilvl="2">
      <w:start w:val="1"/>
      <w:numFmt w:val="decimal"/>
      <w:lvlText w:val="%1.%2.%3."/>
      <w:lvlJc w:val="left"/>
      <w:pPr>
        <w:ind w:left="2086" w:hanging="504"/>
      </w:pPr>
      <w:rPr>
        <w:rFonts w:ascii="Arial" w:eastAsia="Arial" w:hAnsi="Arial" w:cs="Arial" w:hint="default"/>
        <w:b/>
        <w:bCs/>
        <w:w w:val="82"/>
        <w:sz w:val="22"/>
        <w:szCs w:val="22"/>
        <w:lang w:val="es-ES" w:eastAsia="en-US" w:bidi="ar-SA"/>
      </w:rPr>
    </w:lvl>
    <w:lvl w:ilvl="3">
      <w:numFmt w:val="bullet"/>
      <w:lvlText w:val="•"/>
      <w:lvlJc w:val="left"/>
      <w:pPr>
        <w:ind w:left="4284" w:hanging="504"/>
      </w:pPr>
      <w:rPr>
        <w:rFonts w:hint="default"/>
        <w:lang w:val="es-ES" w:eastAsia="en-US" w:bidi="ar-SA"/>
      </w:rPr>
    </w:lvl>
    <w:lvl w:ilvl="4">
      <w:numFmt w:val="bullet"/>
      <w:lvlText w:val="•"/>
      <w:lvlJc w:val="left"/>
      <w:pPr>
        <w:ind w:left="5387" w:hanging="504"/>
      </w:pPr>
      <w:rPr>
        <w:rFonts w:hint="default"/>
        <w:lang w:val="es-ES" w:eastAsia="en-US" w:bidi="ar-SA"/>
      </w:rPr>
    </w:lvl>
    <w:lvl w:ilvl="5">
      <w:numFmt w:val="bullet"/>
      <w:lvlText w:val="•"/>
      <w:lvlJc w:val="left"/>
      <w:pPr>
        <w:ind w:left="6489" w:hanging="504"/>
      </w:pPr>
      <w:rPr>
        <w:rFonts w:hint="default"/>
        <w:lang w:val="es-ES" w:eastAsia="en-US" w:bidi="ar-SA"/>
      </w:rPr>
    </w:lvl>
    <w:lvl w:ilvl="6">
      <w:numFmt w:val="bullet"/>
      <w:lvlText w:val="•"/>
      <w:lvlJc w:val="left"/>
      <w:pPr>
        <w:ind w:left="7592" w:hanging="504"/>
      </w:pPr>
      <w:rPr>
        <w:rFonts w:hint="default"/>
        <w:lang w:val="es-ES" w:eastAsia="en-US" w:bidi="ar-SA"/>
      </w:rPr>
    </w:lvl>
    <w:lvl w:ilvl="7">
      <w:numFmt w:val="bullet"/>
      <w:lvlText w:val="•"/>
      <w:lvlJc w:val="left"/>
      <w:pPr>
        <w:ind w:left="8694" w:hanging="504"/>
      </w:pPr>
      <w:rPr>
        <w:rFonts w:hint="default"/>
        <w:lang w:val="es-ES" w:eastAsia="en-US" w:bidi="ar-SA"/>
      </w:rPr>
    </w:lvl>
    <w:lvl w:ilvl="8">
      <w:numFmt w:val="bullet"/>
      <w:lvlText w:val="•"/>
      <w:lvlJc w:val="left"/>
      <w:pPr>
        <w:ind w:left="9797" w:hanging="504"/>
      </w:pPr>
      <w:rPr>
        <w:rFonts w:hint="default"/>
        <w:lang w:val="es-ES" w:eastAsia="en-US" w:bidi="ar-SA"/>
      </w:r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1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3"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273C6CE7"/>
    <w:multiLevelType w:val="hybridMultilevel"/>
    <w:tmpl w:val="4B94D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4"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36"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3"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2"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57"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9"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61"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7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1"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73"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74"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76"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9"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80"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1"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7E512AB1"/>
    <w:multiLevelType w:val="multilevel"/>
    <w:tmpl w:val="E2580C64"/>
    <w:lvl w:ilvl="0">
      <w:start w:val="2"/>
      <w:numFmt w:val="decimal"/>
      <w:lvlText w:val="%1"/>
      <w:lvlJc w:val="left"/>
      <w:pPr>
        <w:ind w:left="405" w:hanging="405"/>
      </w:pPr>
      <w:rPr>
        <w:rFonts w:hint="default"/>
        <w:b/>
      </w:rPr>
    </w:lvl>
    <w:lvl w:ilvl="1">
      <w:start w:val="4"/>
      <w:numFmt w:val="decimal"/>
      <w:lvlText w:val="%1.%2"/>
      <w:lvlJc w:val="left"/>
      <w:pPr>
        <w:ind w:left="759" w:hanging="405"/>
      </w:pPr>
      <w:rPr>
        <w:rFonts w:hint="default"/>
        <w:b/>
      </w:rPr>
    </w:lvl>
    <w:lvl w:ilvl="2">
      <w:start w:val="2"/>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Zero"/>
      <w:lvlText w:val="%1.%2.%3.%4.%5"/>
      <w:lvlJc w:val="left"/>
      <w:pPr>
        <w:ind w:left="2136" w:hanging="72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204" w:hanging="108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272" w:hanging="1440"/>
      </w:pPr>
      <w:rPr>
        <w:rFonts w:hint="default"/>
        <w:b/>
      </w:rPr>
    </w:lvl>
  </w:abstractNum>
  <w:abstractNum w:abstractNumId="86"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7"/>
  </w:num>
  <w:num w:numId="2">
    <w:abstractNumId w:val="1"/>
  </w:num>
  <w:num w:numId="3">
    <w:abstractNumId w:val="60"/>
  </w:num>
  <w:num w:numId="4">
    <w:abstractNumId w:val="80"/>
  </w:num>
  <w:num w:numId="5">
    <w:abstractNumId w:val="56"/>
  </w:num>
  <w:num w:numId="6">
    <w:abstractNumId w:val="83"/>
  </w:num>
  <w:num w:numId="7">
    <w:abstractNumId w:val="66"/>
  </w:num>
  <w:num w:numId="8">
    <w:abstractNumId w:val="4"/>
  </w:num>
  <w:num w:numId="9">
    <w:abstractNumId w:val="11"/>
  </w:num>
  <w:num w:numId="10">
    <w:abstractNumId w:val="42"/>
  </w:num>
  <w:num w:numId="11">
    <w:abstractNumId w:val="79"/>
  </w:num>
  <w:num w:numId="12">
    <w:abstractNumId w:val="23"/>
  </w:num>
  <w:num w:numId="13">
    <w:abstractNumId w:val="64"/>
  </w:num>
  <w:num w:numId="14">
    <w:abstractNumId w:val="25"/>
  </w:num>
  <w:num w:numId="15">
    <w:abstractNumId w:val="3"/>
  </w:num>
  <w:num w:numId="16">
    <w:abstractNumId w:val="21"/>
  </w:num>
  <w:num w:numId="17">
    <w:abstractNumId w:val="54"/>
  </w:num>
  <w:num w:numId="18">
    <w:abstractNumId w:val="18"/>
  </w:num>
  <w:num w:numId="19">
    <w:abstractNumId w:val="52"/>
  </w:num>
  <w:num w:numId="20">
    <w:abstractNumId w:val="40"/>
  </w:num>
  <w:num w:numId="21">
    <w:abstractNumId w:val="7"/>
  </w:num>
  <w:num w:numId="22">
    <w:abstractNumId w:val="14"/>
  </w:num>
  <w:num w:numId="23">
    <w:abstractNumId w:val="8"/>
  </w:num>
  <w:num w:numId="24">
    <w:abstractNumId w:val="16"/>
  </w:num>
  <w:num w:numId="25">
    <w:abstractNumId w:val="73"/>
  </w:num>
  <w:num w:numId="26">
    <w:abstractNumId w:val="55"/>
  </w:num>
  <w:num w:numId="27">
    <w:abstractNumId w:val="24"/>
  </w:num>
  <w:num w:numId="28">
    <w:abstractNumId w:val="30"/>
  </w:num>
  <w:num w:numId="29">
    <w:abstractNumId w:val="57"/>
  </w:num>
  <w:num w:numId="30">
    <w:abstractNumId w:val="15"/>
  </w:num>
  <w:num w:numId="31">
    <w:abstractNumId w:val="65"/>
  </w:num>
  <w:num w:numId="32">
    <w:abstractNumId w:val="12"/>
  </w:num>
  <w:num w:numId="33">
    <w:abstractNumId w:val="77"/>
  </w:num>
  <w:num w:numId="34">
    <w:abstractNumId w:val="10"/>
  </w:num>
  <w:num w:numId="35">
    <w:abstractNumId w:val="72"/>
  </w:num>
  <w:num w:numId="36">
    <w:abstractNumId w:val="58"/>
  </w:num>
  <w:num w:numId="37">
    <w:abstractNumId w:val="29"/>
  </w:num>
  <w:num w:numId="38">
    <w:abstractNumId w:val="62"/>
  </w:num>
  <w:num w:numId="39">
    <w:abstractNumId w:val="82"/>
  </w:num>
  <w:num w:numId="40">
    <w:abstractNumId w:val="63"/>
  </w:num>
  <w:num w:numId="41">
    <w:abstractNumId w:val="76"/>
  </w:num>
  <w:num w:numId="42">
    <w:abstractNumId w:val="39"/>
  </w:num>
  <w:num w:numId="43">
    <w:abstractNumId w:val="31"/>
  </w:num>
  <w:num w:numId="44">
    <w:abstractNumId w:val="19"/>
  </w:num>
  <w:num w:numId="45">
    <w:abstractNumId w:val="69"/>
  </w:num>
  <w:num w:numId="46">
    <w:abstractNumId w:val="59"/>
  </w:num>
  <w:num w:numId="47">
    <w:abstractNumId w:val="86"/>
  </w:num>
  <w:num w:numId="48">
    <w:abstractNumId w:val="17"/>
  </w:num>
  <w:num w:numId="49">
    <w:abstractNumId w:val="61"/>
  </w:num>
  <w:num w:numId="50">
    <w:abstractNumId w:val="46"/>
  </w:num>
  <w:num w:numId="51">
    <w:abstractNumId w:val="35"/>
  </w:num>
  <w:num w:numId="52">
    <w:abstractNumId w:val="71"/>
  </w:num>
  <w:num w:numId="53">
    <w:abstractNumId w:val="36"/>
  </w:num>
  <w:num w:numId="54">
    <w:abstractNumId w:val="51"/>
  </w:num>
  <w:num w:numId="55">
    <w:abstractNumId w:val="81"/>
  </w:num>
  <w:num w:numId="56">
    <w:abstractNumId w:val="44"/>
  </w:num>
  <w:num w:numId="57">
    <w:abstractNumId w:val="78"/>
  </w:num>
  <w:num w:numId="58">
    <w:abstractNumId w:val="70"/>
  </w:num>
  <w:num w:numId="59">
    <w:abstractNumId w:val="43"/>
  </w:num>
  <w:num w:numId="60">
    <w:abstractNumId w:val="75"/>
  </w:num>
  <w:num w:numId="61">
    <w:abstractNumId w:val="13"/>
  </w:num>
  <w:num w:numId="62">
    <w:abstractNumId w:val="45"/>
  </w:num>
  <w:num w:numId="63">
    <w:abstractNumId w:val="47"/>
  </w:num>
  <w:num w:numId="64">
    <w:abstractNumId w:val="33"/>
  </w:num>
  <w:num w:numId="65">
    <w:abstractNumId w:val="48"/>
  </w:num>
  <w:num w:numId="66">
    <w:abstractNumId w:val="9"/>
  </w:num>
  <w:num w:numId="67">
    <w:abstractNumId w:val="22"/>
  </w:num>
  <w:num w:numId="68">
    <w:abstractNumId w:val="41"/>
  </w:num>
  <w:num w:numId="69">
    <w:abstractNumId w:val="53"/>
  </w:num>
  <w:num w:numId="70">
    <w:abstractNumId w:val="28"/>
  </w:num>
  <w:num w:numId="71">
    <w:abstractNumId w:val="34"/>
  </w:num>
  <w:num w:numId="72">
    <w:abstractNumId w:val="32"/>
  </w:num>
  <w:num w:numId="73">
    <w:abstractNumId w:val="6"/>
  </w:num>
  <w:num w:numId="74">
    <w:abstractNumId w:val="20"/>
  </w:num>
  <w:num w:numId="75">
    <w:abstractNumId w:val="49"/>
  </w:num>
  <w:num w:numId="76">
    <w:abstractNumId w:val="5"/>
  </w:num>
  <w:num w:numId="77">
    <w:abstractNumId w:val="84"/>
  </w:num>
  <w:num w:numId="78">
    <w:abstractNumId w:val="0"/>
  </w:num>
  <w:num w:numId="79">
    <w:abstractNumId w:val="68"/>
  </w:num>
  <w:num w:numId="80">
    <w:abstractNumId w:val="38"/>
  </w:num>
  <w:num w:numId="81">
    <w:abstractNumId w:val="37"/>
  </w:num>
  <w:num w:numId="82">
    <w:abstractNumId w:val="74"/>
  </w:num>
  <w:num w:numId="83">
    <w:abstractNumId w:val="26"/>
  </w:num>
  <w:num w:numId="84">
    <w:abstractNumId w:val="50"/>
  </w:num>
  <w:num w:numId="85">
    <w:abstractNumId w:val="2"/>
  </w:num>
  <w:num w:numId="86">
    <w:abstractNumId w:val="85"/>
  </w:num>
  <w:num w:numId="87">
    <w:abstractNumId w:val="2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3D1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38A9"/>
    <w:rsid w:val="000C4044"/>
    <w:rsid w:val="000C4D31"/>
    <w:rsid w:val="000C4E0F"/>
    <w:rsid w:val="000C56C9"/>
    <w:rsid w:val="000D0FE8"/>
    <w:rsid w:val="000D19CB"/>
    <w:rsid w:val="000D218A"/>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344"/>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070"/>
    <w:rsid w:val="00114727"/>
    <w:rsid w:val="00114F8A"/>
    <w:rsid w:val="001161D3"/>
    <w:rsid w:val="001162E2"/>
    <w:rsid w:val="0011674B"/>
    <w:rsid w:val="0011688C"/>
    <w:rsid w:val="0011700A"/>
    <w:rsid w:val="00117074"/>
    <w:rsid w:val="00120D9F"/>
    <w:rsid w:val="00122933"/>
    <w:rsid w:val="0012295A"/>
    <w:rsid w:val="0012794A"/>
    <w:rsid w:val="001302C5"/>
    <w:rsid w:val="00131227"/>
    <w:rsid w:val="001338E2"/>
    <w:rsid w:val="00134C15"/>
    <w:rsid w:val="00136B3A"/>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56A86"/>
    <w:rsid w:val="001611FE"/>
    <w:rsid w:val="00161DD4"/>
    <w:rsid w:val="00161F52"/>
    <w:rsid w:val="00162EA2"/>
    <w:rsid w:val="00163265"/>
    <w:rsid w:val="001641B1"/>
    <w:rsid w:val="001644E1"/>
    <w:rsid w:val="001652D4"/>
    <w:rsid w:val="00165B20"/>
    <w:rsid w:val="00166464"/>
    <w:rsid w:val="001666D8"/>
    <w:rsid w:val="00166BD7"/>
    <w:rsid w:val="00166FC8"/>
    <w:rsid w:val="001679A2"/>
    <w:rsid w:val="0017041D"/>
    <w:rsid w:val="00171D0D"/>
    <w:rsid w:val="001720C0"/>
    <w:rsid w:val="001726E1"/>
    <w:rsid w:val="00172E39"/>
    <w:rsid w:val="00174170"/>
    <w:rsid w:val="001742BE"/>
    <w:rsid w:val="00174677"/>
    <w:rsid w:val="00176872"/>
    <w:rsid w:val="001773EB"/>
    <w:rsid w:val="00177404"/>
    <w:rsid w:val="00177EF1"/>
    <w:rsid w:val="00182D91"/>
    <w:rsid w:val="0018338D"/>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73B"/>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2A3"/>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4ACC"/>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4B0A"/>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57A"/>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030"/>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47A64"/>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4CE4"/>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17D5F"/>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4D3C"/>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8E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4A08"/>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07B"/>
    <w:rsid w:val="00770B7B"/>
    <w:rsid w:val="00770F51"/>
    <w:rsid w:val="0077303D"/>
    <w:rsid w:val="0077351E"/>
    <w:rsid w:val="007737B5"/>
    <w:rsid w:val="00773896"/>
    <w:rsid w:val="00773C92"/>
    <w:rsid w:val="0077429C"/>
    <w:rsid w:val="007760C3"/>
    <w:rsid w:val="007765DF"/>
    <w:rsid w:val="0078139B"/>
    <w:rsid w:val="00783175"/>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E5400"/>
    <w:rsid w:val="007F0250"/>
    <w:rsid w:val="007F113C"/>
    <w:rsid w:val="007F27FE"/>
    <w:rsid w:val="007F4BE6"/>
    <w:rsid w:val="007F6C71"/>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162E"/>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4922"/>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18AB"/>
    <w:rsid w:val="008C2924"/>
    <w:rsid w:val="008C2FC1"/>
    <w:rsid w:val="008C4780"/>
    <w:rsid w:val="008C589A"/>
    <w:rsid w:val="008C5981"/>
    <w:rsid w:val="008C636A"/>
    <w:rsid w:val="008C6BF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810"/>
    <w:rsid w:val="008F4D6E"/>
    <w:rsid w:val="008F5BAF"/>
    <w:rsid w:val="008F6419"/>
    <w:rsid w:val="008F6832"/>
    <w:rsid w:val="008F6996"/>
    <w:rsid w:val="008F6E98"/>
    <w:rsid w:val="009004D2"/>
    <w:rsid w:val="00900B6D"/>
    <w:rsid w:val="00902145"/>
    <w:rsid w:val="009056BD"/>
    <w:rsid w:val="00906733"/>
    <w:rsid w:val="009072CE"/>
    <w:rsid w:val="00907377"/>
    <w:rsid w:val="009074D4"/>
    <w:rsid w:val="00907FAE"/>
    <w:rsid w:val="0091027B"/>
    <w:rsid w:val="00911F10"/>
    <w:rsid w:val="0091239E"/>
    <w:rsid w:val="00914170"/>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921"/>
    <w:rsid w:val="00971CCF"/>
    <w:rsid w:val="00971DFB"/>
    <w:rsid w:val="00971F21"/>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68D4"/>
    <w:rsid w:val="00A170B8"/>
    <w:rsid w:val="00A17560"/>
    <w:rsid w:val="00A206BE"/>
    <w:rsid w:val="00A20A68"/>
    <w:rsid w:val="00A226F6"/>
    <w:rsid w:val="00A24FE6"/>
    <w:rsid w:val="00A2528F"/>
    <w:rsid w:val="00A262D8"/>
    <w:rsid w:val="00A26409"/>
    <w:rsid w:val="00A30608"/>
    <w:rsid w:val="00A310B8"/>
    <w:rsid w:val="00A315CD"/>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00C6"/>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1307"/>
    <w:rsid w:val="00A82D94"/>
    <w:rsid w:val="00A84642"/>
    <w:rsid w:val="00A85E92"/>
    <w:rsid w:val="00A8705D"/>
    <w:rsid w:val="00A91277"/>
    <w:rsid w:val="00A91B03"/>
    <w:rsid w:val="00A93BAE"/>
    <w:rsid w:val="00A940D6"/>
    <w:rsid w:val="00A94EC4"/>
    <w:rsid w:val="00A9579D"/>
    <w:rsid w:val="00A96834"/>
    <w:rsid w:val="00A971FD"/>
    <w:rsid w:val="00A97AA6"/>
    <w:rsid w:val="00A97F01"/>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4DA"/>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3644"/>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C12"/>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78A"/>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BD7"/>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15C"/>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5FFE"/>
    <w:rsid w:val="00CD665D"/>
    <w:rsid w:val="00CD6A09"/>
    <w:rsid w:val="00CD7D6C"/>
    <w:rsid w:val="00CE0D02"/>
    <w:rsid w:val="00CE2C45"/>
    <w:rsid w:val="00CE33C8"/>
    <w:rsid w:val="00CE50D0"/>
    <w:rsid w:val="00CE5175"/>
    <w:rsid w:val="00CE58CD"/>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20D"/>
    <w:rsid w:val="00DA348C"/>
    <w:rsid w:val="00DA376F"/>
    <w:rsid w:val="00DA5DF0"/>
    <w:rsid w:val="00DA6A6B"/>
    <w:rsid w:val="00DB082B"/>
    <w:rsid w:val="00DB1048"/>
    <w:rsid w:val="00DB11E8"/>
    <w:rsid w:val="00DB173F"/>
    <w:rsid w:val="00DB1AE2"/>
    <w:rsid w:val="00DB1B31"/>
    <w:rsid w:val="00DB2B24"/>
    <w:rsid w:val="00DB2DF9"/>
    <w:rsid w:val="00DB3149"/>
    <w:rsid w:val="00DB433C"/>
    <w:rsid w:val="00DB58E7"/>
    <w:rsid w:val="00DB5A94"/>
    <w:rsid w:val="00DB5D12"/>
    <w:rsid w:val="00DB7A38"/>
    <w:rsid w:val="00DC0A1F"/>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4F52"/>
    <w:rsid w:val="00E451C1"/>
    <w:rsid w:val="00E45312"/>
    <w:rsid w:val="00E46693"/>
    <w:rsid w:val="00E4776A"/>
    <w:rsid w:val="00E501B7"/>
    <w:rsid w:val="00E52C1F"/>
    <w:rsid w:val="00E53C67"/>
    <w:rsid w:val="00E549EA"/>
    <w:rsid w:val="00E55CB4"/>
    <w:rsid w:val="00E6024A"/>
    <w:rsid w:val="00E60338"/>
    <w:rsid w:val="00E60C05"/>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232"/>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45B"/>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1F72"/>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78A617CA-F44A-4BA1-B681-449868CD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uiPriority w:val="1"/>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1"/>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1"/>
    <w:qFormat/>
    <w:rsid w:val="00F8561F"/>
    <w:pPr>
      <w:ind w:left="720"/>
      <w:contextualSpacing/>
    </w:pPr>
  </w:style>
  <w:style w:type="table" w:styleId="Tablaconcuadrcula">
    <w:name w:val="Table Grid"/>
    <w:basedOn w:val="Tablanormal"/>
    <w:uiPriority w:val="3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iPriority w:val="99"/>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uiPriority w:val="99"/>
    <w:qFormat/>
    <w:rsid w:val="007A437C"/>
  </w:style>
  <w:style w:type="paragraph" w:styleId="Piedepgina">
    <w:name w:val="footer"/>
    <w:aliases w:val="AL Pie de página,Pie de página AL,f, Car13,Car13"/>
    <w:basedOn w:val="Normal"/>
    <w:link w:val="PiedepginaCar"/>
    <w:uiPriority w:val="99"/>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1"/>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82"/>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uiPriority w:val="99"/>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7"/>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3"/>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81"/>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3"/>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2"/>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19"/>
      </w:numPr>
    </w:pPr>
  </w:style>
  <w:style w:type="numbering" w:customStyle="1" w:styleId="WW8Num50121">
    <w:name w:val="WW8Num50121"/>
    <w:basedOn w:val="Sinlista"/>
    <w:rsid w:val="00785FCA"/>
    <w:pPr>
      <w:numPr>
        <w:numId w:val="22"/>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0"/>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5"/>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6"/>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4"/>
      </w:numPr>
    </w:pPr>
  </w:style>
  <w:style w:type="numbering" w:customStyle="1" w:styleId="WW8Num501211">
    <w:name w:val="WW8Num501211"/>
    <w:basedOn w:val="Sinlista"/>
    <w:rsid w:val="00785FCA"/>
    <w:pPr>
      <w:numPr>
        <w:numId w:val="14"/>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8"/>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6"/>
      </w:numPr>
    </w:pPr>
  </w:style>
  <w:style w:type="numbering" w:customStyle="1" w:styleId="WW8Num50232">
    <w:name w:val="WW8Num50232"/>
    <w:basedOn w:val="Sinlista"/>
    <w:rsid w:val="00426AED"/>
    <w:pPr>
      <w:numPr>
        <w:numId w:val="27"/>
      </w:numPr>
    </w:pPr>
  </w:style>
  <w:style w:type="numbering" w:customStyle="1" w:styleId="WW8Num5062">
    <w:name w:val="WW8Num5062"/>
    <w:basedOn w:val="Sinlista"/>
    <w:rsid w:val="00426AED"/>
    <w:pPr>
      <w:numPr>
        <w:numId w:val="25"/>
      </w:numPr>
    </w:pPr>
  </w:style>
  <w:style w:type="numbering" w:customStyle="1" w:styleId="WW8Num5017">
    <w:name w:val="WW8Num5017"/>
    <w:basedOn w:val="Sinlista"/>
    <w:rsid w:val="00426AED"/>
    <w:pPr>
      <w:numPr>
        <w:numId w:val="37"/>
      </w:numPr>
    </w:pPr>
  </w:style>
  <w:style w:type="numbering" w:customStyle="1" w:styleId="WW8Num501113">
    <w:name w:val="WW8Num501113"/>
    <w:basedOn w:val="Sinlista"/>
    <w:rsid w:val="00426AED"/>
    <w:pPr>
      <w:numPr>
        <w:numId w:val="33"/>
      </w:numPr>
    </w:pPr>
  </w:style>
  <w:style w:type="numbering" w:customStyle="1" w:styleId="WW8Num50213">
    <w:name w:val="WW8Num50213"/>
    <w:basedOn w:val="Sinlista"/>
    <w:rsid w:val="00426AED"/>
    <w:pPr>
      <w:numPr>
        <w:numId w:val="55"/>
      </w:numPr>
    </w:pPr>
  </w:style>
  <w:style w:type="numbering" w:customStyle="1" w:styleId="WW8Num50223">
    <w:name w:val="WW8Num50223"/>
    <w:basedOn w:val="Sinlista"/>
    <w:rsid w:val="00426AED"/>
    <w:pPr>
      <w:numPr>
        <w:numId w:val="29"/>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39"/>
      </w:numPr>
    </w:pPr>
  </w:style>
  <w:style w:type="numbering" w:customStyle="1" w:styleId="WW8Num501122">
    <w:name w:val="WW8Num501122"/>
    <w:basedOn w:val="Sinlista"/>
    <w:rsid w:val="00426AED"/>
    <w:pPr>
      <w:numPr>
        <w:numId w:val="28"/>
      </w:numPr>
    </w:pPr>
  </w:style>
  <w:style w:type="numbering" w:customStyle="1" w:styleId="WW8Num502312">
    <w:name w:val="WW8Num502312"/>
    <w:basedOn w:val="Sinlista"/>
    <w:rsid w:val="00426AED"/>
    <w:pPr>
      <w:numPr>
        <w:numId w:val="52"/>
      </w:numPr>
    </w:pPr>
  </w:style>
  <w:style w:type="numbering" w:customStyle="1" w:styleId="WW8Num502212">
    <w:name w:val="WW8Num502212"/>
    <w:basedOn w:val="Sinlista"/>
    <w:rsid w:val="00426AED"/>
    <w:pPr>
      <w:numPr>
        <w:numId w:val="35"/>
      </w:numPr>
    </w:pPr>
  </w:style>
  <w:style w:type="numbering" w:customStyle="1" w:styleId="WW8Num501212">
    <w:name w:val="WW8Num501212"/>
    <w:basedOn w:val="Sinlista"/>
    <w:rsid w:val="00426AED"/>
    <w:pPr>
      <w:numPr>
        <w:numId w:val="38"/>
      </w:numPr>
    </w:pPr>
  </w:style>
  <w:style w:type="numbering" w:customStyle="1" w:styleId="WW8Num501312">
    <w:name w:val="WW8Num501312"/>
    <w:basedOn w:val="Sinlista"/>
    <w:rsid w:val="00426AED"/>
    <w:pPr>
      <w:numPr>
        <w:numId w:val="46"/>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6"/>
      </w:numPr>
    </w:pPr>
  </w:style>
  <w:style w:type="numbering" w:customStyle="1" w:styleId="WW8Num50151">
    <w:name w:val="WW8Num50151"/>
    <w:basedOn w:val="Sinlista"/>
    <w:rsid w:val="00426AED"/>
    <w:pPr>
      <w:numPr>
        <w:numId w:val="53"/>
      </w:numPr>
    </w:pPr>
  </w:style>
  <w:style w:type="numbering" w:customStyle="1" w:styleId="WW8Num502112">
    <w:name w:val="WW8Num502112"/>
    <w:basedOn w:val="Sinlista"/>
    <w:rsid w:val="00426AED"/>
    <w:pPr>
      <w:numPr>
        <w:numId w:val="41"/>
      </w:numPr>
    </w:pPr>
  </w:style>
  <w:style w:type="numbering" w:customStyle="1" w:styleId="WW8Num5011112">
    <w:name w:val="WW8Num5011112"/>
    <w:basedOn w:val="Sinlista"/>
    <w:rsid w:val="00426AED"/>
    <w:pPr>
      <w:numPr>
        <w:numId w:val="31"/>
      </w:numPr>
    </w:pPr>
  </w:style>
  <w:style w:type="numbering" w:customStyle="1" w:styleId="WW8Num50111111">
    <w:name w:val="WW8Num50111111"/>
    <w:basedOn w:val="Sinlista"/>
    <w:rsid w:val="00426AED"/>
    <w:pPr>
      <w:numPr>
        <w:numId w:val="32"/>
      </w:numPr>
    </w:pPr>
  </w:style>
  <w:style w:type="numbering" w:customStyle="1" w:styleId="WW8Num5021111">
    <w:name w:val="WW8Num5021111"/>
    <w:basedOn w:val="Sinlista"/>
    <w:rsid w:val="00426AED"/>
    <w:pPr>
      <w:numPr>
        <w:numId w:val="54"/>
      </w:numPr>
    </w:pPr>
  </w:style>
  <w:style w:type="numbering" w:customStyle="1" w:styleId="WW8Num5022111">
    <w:name w:val="WW8Num5022111"/>
    <w:basedOn w:val="Sinlista"/>
    <w:rsid w:val="00426AED"/>
    <w:pPr>
      <w:numPr>
        <w:numId w:val="40"/>
      </w:numPr>
    </w:pPr>
  </w:style>
  <w:style w:type="numbering" w:customStyle="1" w:styleId="WW8Num5012111">
    <w:name w:val="WW8Num5012111"/>
    <w:basedOn w:val="Sinlista"/>
    <w:rsid w:val="00426AED"/>
    <w:pPr>
      <w:numPr>
        <w:numId w:val="30"/>
      </w:numPr>
    </w:pPr>
  </w:style>
  <w:style w:type="numbering" w:customStyle="1" w:styleId="WW8Num5013111">
    <w:name w:val="WW8Num5013111"/>
    <w:basedOn w:val="Sinlista"/>
    <w:rsid w:val="00426AED"/>
    <w:pPr>
      <w:numPr>
        <w:numId w:val="49"/>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5"/>
      </w:numPr>
    </w:pPr>
  </w:style>
  <w:style w:type="numbering" w:customStyle="1" w:styleId="WW8Num5023111">
    <w:name w:val="WW8Num5023111"/>
    <w:basedOn w:val="Sinlista"/>
    <w:rsid w:val="00426AED"/>
    <w:pPr>
      <w:numPr>
        <w:numId w:val="42"/>
      </w:numPr>
    </w:pPr>
  </w:style>
  <w:style w:type="numbering" w:customStyle="1" w:styleId="WW8Num5011211">
    <w:name w:val="WW8Num5011211"/>
    <w:basedOn w:val="Sinlista"/>
    <w:rsid w:val="00426AED"/>
    <w:pPr>
      <w:numPr>
        <w:numId w:val="51"/>
      </w:numPr>
    </w:pPr>
  </w:style>
  <w:style w:type="numbering" w:customStyle="1" w:styleId="WW8Num5011121">
    <w:name w:val="WW8Num5011121"/>
    <w:basedOn w:val="Sinlista"/>
    <w:rsid w:val="00426AED"/>
    <w:pPr>
      <w:numPr>
        <w:numId w:val="44"/>
      </w:numPr>
    </w:pPr>
  </w:style>
  <w:style w:type="numbering" w:customStyle="1" w:styleId="WW8Num502121">
    <w:name w:val="WW8Num502121"/>
    <w:basedOn w:val="Sinlista"/>
    <w:rsid w:val="00426AED"/>
    <w:pPr>
      <w:numPr>
        <w:numId w:val="50"/>
      </w:numPr>
    </w:pPr>
  </w:style>
  <w:style w:type="numbering" w:customStyle="1" w:styleId="WW8Num502221">
    <w:name w:val="WW8Num502221"/>
    <w:basedOn w:val="Sinlista"/>
    <w:rsid w:val="00426AED"/>
    <w:pPr>
      <w:numPr>
        <w:numId w:val="47"/>
      </w:numPr>
    </w:pPr>
  </w:style>
  <w:style w:type="numbering" w:customStyle="1" w:styleId="WW8Num501221">
    <w:name w:val="WW8Num501221"/>
    <w:basedOn w:val="Sinlista"/>
    <w:rsid w:val="00426AED"/>
    <w:pPr>
      <w:numPr>
        <w:numId w:val="43"/>
      </w:numPr>
    </w:pPr>
  </w:style>
  <w:style w:type="numbering" w:customStyle="1" w:styleId="WW8Num50321">
    <w:name w:val="WW8Num50321"/>
    <w:basedOn w:val="Sinlista"/>
    <w:rsid w:val="00426AED"/>
    <w:pPr>
      <w:numPr>
        <w:numId w:val="34"/>
      </w:numPr>
    </w:pPr>
  </w:style>
  <w:style w:type="numbering" w:customStyle="1" w:styleId="WW8Num501321">
    <w:name w:val="WW8Num501321"/>
    <w:basedOn w:val="Sinlista"/>
    <w:rsid w:val="00426AED"/>
    <w:pPr>
      <w:numPr>
        <w:numId w:val="48"/>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6"/>
      </w:numPr>
    </w:pPr>
  </w:style>
  <w:style w:type="numbering" w:customStyle="1" w:styleId="Estilo3">
    <w:name w:val="Estilo3"/>
    <w:rsid w:val="00752506"/>
    <w:pPr>
      <w:numPr>
        <w:numId w:val="57"/>
      </w:numPr>
    </w:pPr>
  </w:style>
  <w:style w:type="numbering" w:customStyle="1" w:styleId="Estilo4">
    <w:name w:val="Estilo4"/>
    <w:rsid w:val="00752506"/>
    <w:pPr>
      <w:numPr>
        <w:numId w:val="58"/>
      </w:numPr>
    </w:pPr>
  </w:style>
  <w:style w:type="numbering" w:customStyle="1" w:styleId="Estilo5">
    <w:name w:val="Estilo5"/>
    <w:rsid w:val="00752506"/>
    <w:pPr>
      <w:numPr>
        <w:numId w:val="59"/>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0"/>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7"/>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8"/>
      </w:numPr>
    </w:pPr>
  </w:style>
  <w:style w:type="numbering" w:customStyle="1" w:styleId="Estilo36">
    <w:name w:val="Estilo36"/>
    <w:rsid w:val="00843FB7"/>
    <w:pPr>
      <w:numPr>
        <w:numId w:val="9"/>
      </w:numPr>
    </w:pPr>
  </w:style>
  <w:style w:type="numbering" w:customStyle="1" w:styleId="Estilo46">
    <w:name w:val="Estilo46"/>
    <w:rsid w:val="00843FB7"/>
    <w:pPr>
      <w:numPr>
        <w:numId w:val="10"/>
      </w:numPr>
    </w:pPr>
  </w:style>
  <w:style w:type="numbering" w:customStyle="1" w:styleId="Estilo56">
    <w:name w:val="Estilo56"/>
    <w:rsid w:val="00843FB7"/>
    <w:pPr>
      <w:numPr>
        <w:numId w:val="11"/>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61"/>
      </w:numPr>
    </w:pPr>
  </w:style>
  <w:style w:type="numbering" w:customStyle="1" w:styleId="WW8Num50110">
    <w:name w:val="WW8Num50110"/>
    <w:basedOn w:val="Sinlista"/>
    <w:rsid w:val="005B0586"/>
    <w:pPr>
      <w:numPr>
        <w:numId w:val="62"/>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63"/>
      </w:numPr>
    </w:pPr>
  </w:style>
  <w:style w:type="table" w:customStyle="1" w:styleId="Tablanormal11">
    <w:name w:val="Tabla normal 1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68"/>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65"/>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65"/>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65"/>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65"/>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65"/>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6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67"/>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69"/>
      </w:numPr>
    </w:pPr>
  </w:style>
  <w:style w:type="numbering" w:customStyle="1" w:styleId="Estiloimportado21">
    <w:name w:val="Estilo importado 21"/>
    <w:rsid w:val="00C17318"/>
    <w:pPr>
      <w:numPr>
        <w:numId w:val="70"/>
      </w:numPr>
    </w:pPr>
  </w:style>
  <w:style w:type="numbering" w:customStyle="1" w:styleId="Estiloimportado22">
    <w:name w:val="Estilo importado 22"/>
    <w:rsid w:val="00C17318"/>
    <w:pPr>
      <w:numPr>
        <w:numId w:val="71"/>
      </w:numPr>
    </w:pPr>
  </w:style>
  <w:style w:type="numbering" w:customStyle="1" w:styleId="Estiloimportado23">
    <w:name w:val="Estilo importado 23"/>
    <w:rsid w:val="00C17318"/>
    <w:pPr>
      <w:numPr>
        <w:numId w:val="72"/>
      </w:numPr>
    </w:pPr>
  </w:style>
  <w:style w:type="numbering" w:customStyle="1" w:styleId="Estiloimportado24">
    <w:name w:val="Estilo importado 24"/>
    <w:rsid w:val="00C17318"/>
    <w:pPr>
      <w:numPr>
        <w:numId w:val="73"/>
      </w:numPr>
    </w:pPr>
  </w:style>
  <w:style w:type="numbering" w:customStyle="1" w:styleId="Estiloimportado25">
    <w:name w:val="Estilo importado 25"/>
    <w:rsid w:val="00C17318"/>
    <w:pPr>
      <w:numPr>
        <w:numId w:val="74"/>
      </w:numPr>
    </w:pPr>
  </w:style>
  <w:style w:type="numbering" w:customStyle="1" w:styleId="Estiloimportado26">
    <w:name w:val="Estilo importado 26"/>
    <w:rsid w:val="00C17318"/>
    <w:pPr>
      <w:numPr>
        <w:numId w:val="75"/>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76"/>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77"/>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0">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83"/>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78"/>
      </w:numPr>
    </w:pPr>
  </w:style>
  <w:style w:type="numbering" w:customStyle="1" w:styleId="Estiloimportado216">
    <w:name w:val="Estilo importado 216"/>
    <w:rsid w:val="004A23A5"/>
    <w:pPr>
      <w:numPr>
        <w:numId w:val="79"/>
      </w:numPr>
    </w:pPr>
  </w:style>
  <w:style w:type="numbering" w:customStyle="1" w:styleId="Estiloimportado223">
    <w:name w:val="Estilo importado 223"/>
    <w:rsid w:val="004A23A5"/>
    <w:pPr>
      <w:numPr>
        <w:numId w:val="80"/>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84"/>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1">
    <w:name w:val="Hipervínculo1"/>
    <w:basedOn w:val="Fuentedeprrafopredeter"/>
    <w:uiPriority w:val="99"/>
    <w:unhideWhenUsed/>
    <w:rsid w:val="00063D1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294482457">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0.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1DF8-88A3-4ACA-9E80-71DFBFA4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2291</Words>
  <Characters>12603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29</cp:revision>
  <cp:lastPrinted>2024-04-10T11:10:00Z</cp:lastPrinted>
  <dcterms:created xsi:type="dcterms:W3CDTF">2024-08-20T20:08:00Z</dcterms:created>
  <dcterms:modified xsi:type="dcterms:W3CDTF">2025-04-08T14:46:00Z</dcterms:modified>
</cp:coreProperties>
</file>