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5"/>
        <w:gridCol w:w="1755"/>
        <w:gridCol w:w="1236"/>
        <w:gridCol w:w="612"/>
        <w:gridCol w:w="1128"/>
        <w:gridCol w:w="720"/>
        <w:gridCol w:w="1333"/>
        <w:gridCol w:w="1707"/>
      </w:tblGrid>
      <w:tr w:rsidR="00E87D06" w:rsidRPr="00E87D06" w14:paraId="6C49A00E" w14:textId="77777777" w:rsidTr="00E87D06">
        <w:trPr>
          <w:trHeight w:val="58"/>
        </w:trPr>
        <w:tc>
          <w:tcPr>
            <w:tcW w:w="96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FFDD4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PRESUPUESTO OFICIAL CENTROS VIDA</w:t>
            </w:r>
          </w:p>
        </w:tc>
      </w:tr>
      <w:tr w:rsidR="00E87D06" w:rsidRPr="00E87D06" w14:paraId="6B198194" w14:textId="77777777" w:rsidTr="00E87D06">
        <w:trPr>
          <w:trHeight w:val="58"/>
        </w:trPr>
        <w:tc>
          <w:tcPr>
            <w:tcW w:w="96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E2475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COMPONENTE - TALENTO HUMANO</w:t>
            </w:r>
          </w:p>
        </w:tc>
      </w:tr>
      <w:tr w:rsidR="00E87D06" w:rsidRPr="00E87D06" w14:paraId="11040454" w14:textId="77777777" w:rsidTr="00E87D06">
        <w:trPr>
          <w:trHeight w:val="603"/>
        </w:trPr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D0C3E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FASE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B7B91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ACTIVIDAD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049BB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DESCRIPCIÓN DE LOS COMPONENTES</w:t>
            </w: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985E4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CANT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25883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 VALOR UNITARIO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A8DE2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No. MESES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1C6FB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 TOTAL  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B67A5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FUENTE</w:t>
            </w:r>
          </w:p>
        </w:tc>
      </w:tr>
      <w:tr w:rsidR="00E87D06" w:rsidRPr="00E87D06" w14:paraId="38C00167" w14:textId="77777777" w:rsidTr="00E87D06">
        <w:trPr>
          <w:trHeight w:val="489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6C6C2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Estándar 1- Talento Humano, Ley 1276 de 2009, Resolución 005 de 2018 y Modelo AICP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3DBD1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Atención primaria en salud (Ley 1276 de 2009, Artículo 11 numeral 1 y 3 (valoración médica Resolución 055 de 2018, estándar 5 Criterio #1,2, 4 y 5) Cuenta como mínimo técnica laboral auxiliar de enfermería o en salud pública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4A483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Técnica laboral auxiliar en enfermería o en salud pública </w:t>
            </w: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8094A" w14:textId="32285360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90B3C" w14:textId="07DC86B4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0F534" w14:textId="68CFD2F2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BC833" w14:textId="21E4FD22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C0D1D" w14:textId="076F672B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E87D06" w:rsidRPr="00E87D06" w14:paraId="0B221666" w14:textId="77777777" w:rsidTr="00E87D06">
        <w:trPr>
          <w:trHeight w:val="1207"/>
        </w:trPr>
        <w:tc>
          <w:tcPr>
            <w:tcW w:w="1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2AD87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7D71B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Responsable de aseo de la infraestructura (Resolución 005 de 2018, Estándar 2 Criterio #1) Se encargará de mantener aseada la infraestructura física y equipamiento de cada sede.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3F017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Auxiliar de Servicios Generales.</w:t>
            </w: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E6E8E" w14:textId="53C1AF0A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4335F" w14:textId="5B1F1DA8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3B208" w14:textId="10BA6E1E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1B3AB" w14:textId="50135541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6B45C" w14:textId="57D57EA3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E87D06" w:rsidRPr="00E87D06" w14:paraId="31F7C989" w14:textId="77777777" w:rsidTr="00E87D06">
        <w:trPr>
          <w:trHeight w:val="1811"/>
        </w:trPr>
        <w:tc>
          <w:tcPr>
            <w:tcW w:w="1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20CF7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82543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Ley 1276 Artículo 11 alimentación numeral 1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A6AC2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Persona con experiencia en manipulación de alimentos, responsable de la preparación y/o entrega de alimentos, recolección y disposición de residuos, cumplimiento de protocolo de bioseguridad y equipamiento del centro.</w:t>
            </w: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E7235" w14:textId="7AFB7641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0645F" w14:textId="162A974F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779EF" w14:textId="64D3387A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DB577" w14:textId="4864F9E2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788CC" w14:textId="34681EE3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E87D06" w:rsidRPr="00E87D06" w14:paraId="6E52143E" w14:textId="77777777" w:rsidTr="00E87D06">
        <w:trPr>
          <w:trHeight w:val="205"/>
        </w:trPr>
        <w:tc>
          <w:tcPr>
            <w:tcW w:w="1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B54EE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5DEDE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Orientación Sicosocial (Valoración mental) Ley 1276 de 2009, Artículo 11 numeral 1, Resolución 055 de 2018, Estándar 4 Criterio #8, Estándar 5 Criterio #1,2,4,5 Brindar los elementos </w:t>
            </w: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lastRenderedPageBreak/>
              <w:t>conceptuales y metodológicos para evaluación del área mental (área cognitiva y estado afectivo de la persona mayor)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3AB2A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lastRenderedPageBreak/>
              <w:t xml:space="preserve">Profesional en Psicología con experiencia en trabajo con población adulta mayor. </w:t>
            </w: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A2CCB" w14:textId="6533A759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54CFA" w14:textId="14358B74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6D581" w14:textId="1332856E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9A908" w14:textId="1BF4A389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65259" w14:textId="1975C4FB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E87D06" w:rsidRPr="00E87D06" w14:paraId="3A82AB44" w14:textId="77777777" w:rsidTr="00E87D06">
        <w:trPr>
          <w:trHeight w:val="1811"/>
        </w:trPr>
        <w:tc>
          <w:tcPr>
            <w:tcW w:w="1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F8EA6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06785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Actividad Física (Valoración Funcional) Ley 1276 de 2009, Artículo 11 numeral 3, Resolución 055 de 2018, Estándar 5 Criterio #1,2,3,4,5 Valorar las capacidades físicas de las personas mayores en todo su espectro, detectar problemas para instaurar medidas preventivas y terapéuticas.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044C3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Instructor actividad física y de interacción social.</w:t>
            </w: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AD8D1" w14:textId="2C0E87F1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C7396" w14:textId="3B0AE561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B1B07" w14:textId="08B24B99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8DE11" w14:textId="09A7E2BE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C1C33" w14:textId="561294D8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E87D06" w:rsidRPr="00E87D06" w14:paraId="09EAEA48" w14:textId="77777777" w:rsidTr="00E87D06">
        <w:trPr>
          <w:trHeight w:val="2415"/>
        </w:trPr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12845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2AD5D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Coordinador (Resolución 005 de 2018, Estándar 1 Criterio #1) Responsable del cumplimiento de los servicios ofrecidos por las sedes de Centro vida.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1C1DF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Gerontólogo para Centro Vida (Acompañamiento y seguimiento para el mejoramiento de los procesos de atención y cuidado al adulto mayor por parte de sus cuidadores)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74FDF" w14:textId="447B64C0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FD8E9" w14:textId="3086F540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10D47" w14:textId="7C56FF24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74432" w14:textId="46F6924A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FFF1E" w14:textId="4481E9E3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E87D06" w:rsidRPr="00E87D06" w14:paraId="4A30DA06" w14:textId="77777777" w:rsidTr="00E87D06">
        <w:trPr>
          <w:trHeight w:val="58"/>
        </w:trPr>
        <w:tc>
          <w:tcPr>
            <w:tcW w:w="65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42A9178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SUBTOTAL COSTO TALENTO HUMANO CENTROS VIDA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B5CBF" w14:textId="232F7B65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C1CF0B" w14:textId="4CD5050C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E87D06" w:rsidRPr="00E87D06" w14:paraId="6FA30974" w14:textId="77777777" w:rsidTr="00E87D06">
        <w:trPr>
          <w:trHeight w:val="301"/>
        </w:trPr>
        <w:tc>
          <w:tcPr>
            <w:tcW w:w="96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28E9ED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E87D06" w:rsidRPr="00E87D06" w14:paraId="30FB07E0" w14:textId="77777777" w:rsidTr="00E87D06">
        <w:trPr>
          <w:trHeight w:val="301"/>
        </w:trPr>
        <w:tc>
          <w:tcPr>
            <w:tcW w:w="96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AE979B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PRESUPUESTO OFICIAL CENTROS DE BIENESTAR</w:t>
            </w:r>
          </w:p>
        </w:tc>
      </w:tr>
      <w:tr w:rsidR="00E87D06" w:rsidRPr="00E87D06" w14:paraId="5F87DFA1" w14:textId="77777777" w:rsidTr="00E87D06">
        <w:trPr>
          <w:trHeight w:val="70"/>
        </w:trPr>
        <w:tc>
          <w:tcPr>
            <w:tcW w:w="96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69EBCD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COMPONENTE - TALENTO HUMANO</w:t>
            </w:r>
          </w:p>
        </w:tc>
      </w:tr>
      <w:tr w:rsidR="00E87D06" w:rsidRPr="00E87D06" w14:paraId="538E5A31" w14:textId="77777777" w:rsidTr="00E87D06">
        <w:trPr>
          <w:trHeight w:val="603"/>
        </w:trPr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AFA41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FASE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F767E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ACTIVIDAD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18264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DESCRIPCIÓN DE LOS COMPONENTES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3D5CD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CANT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DD80B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 VALOR UNITARIO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5DBCE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No. MESES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E32CE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 TOTAL  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FFD89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FUENTE</w:t>
            </w:r>
          </w:p>
        </w:tc>
      </w:tr>
      <w:tr w:rsidR="00E87D06" w:rsidRPr="00E87D06" w14:paraId="5D2A4A19" w14:textId="77777777" w:rsidTr="00E87D06">
        <w:trPr>
          <w:trHeight w:val="1508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6F972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Estándar 1- Talento Humano, Ley 1276 de 2009, Resolución 005 de 2018 y Modelo AICP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C569E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Atención primaria en salud (Ley 1276 de 2009, Artículo 11 numeral 1 y 3 (valoración médica Resolución 055 de 2018, estándar 5 Criterio #1,2, 4 y 5) Cuenta como mínimo técnica laboral auxiliar de enfermería o en salud pública </w:t>
            </w:r>
          </w:p>
          <w:p w14:paraId="1ED3BAD3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2F8CF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Técnica laboral auxiliar en enfermería o en salud pública 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FF3F7" w14:textId="0825CFE0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F319C" w14:textId="2E1C20DF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EF035" w14:textId="76F4F306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2067C" w14:textId="0E8DF4CC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F85BB" w14:textId="6F9DA9F4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E87D06" w:rsidRPr="00E87D06" w14:paraId="626B9AF2" w14:textId="77777777" w:rsidTr="00E87D06">
        <w:trPr>
          <w:trHeight w:val="1207"/>
        </w:trPr>
        <w:tc>
          <w:tcPr>
            <w:tcW w:w="1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981F7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BB53F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Responsable de aseo de la infraestructura (Resolución 005 de 2018, Estándar 2 Criterio #1) Se encargará de mantener aseada la infraestructura física y equipamiento de cada sede.</w:t>
            </w:r>
          </w:p>
          <w:p w14:paraId="62552DE4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  <w:p w14:paraId="78CE7557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891EE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Auxiliar de Servicios Generales.</w:t>
            </w: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30CBC" w14:textId="72D3BD05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C67C2" w14:textId="3EAC4B5B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540AF" w14:textId="55EB4B15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7728" w14:textId="192C5CA8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AFD7F" w14:textId="2DA47514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E87D06" w:rsidRPr="00E87D06" w14:paraId="1227E403" w14:textId="77777777" w:rsidTr="00E87D06">
        <w:trPr>
          <w:trHeight w:val="204"/>
        </w:trPr>
        <w:tc>
          <w:tcPr>
            <w:tcW w:w="1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41D64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8593F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Ley 1276 Artículo 11 alimentación numeral 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4B083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Persona con experiencia en manipulación de alimentos, responsable de la preparación y/o entrega de alimentos, recolección y disposición de residuos, cumplimiento de protocolo de bioseguridad y equipamiento del centro.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45747" w14:textId="06FC0CBD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4EF6C" w14:textId="613D47E5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1D7A7" w14:textId="57292A01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AFE34" w14:textId="748616E4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6F73F" w14:textId="40075649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E87D06" w:rsidRPr="00E87D06" w14:paraId="29768C74" w14:textId="77777777" w:rsidTr="00E87D06">
        <w:trPr>
          <w:trHeight w:val="2112"/>
        </w:trPr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2FC71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B3B1E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Orientación Sicosocial (Valoración mental) Ley 1276 de 2009, Artículo 11 numeral 1, Resolución 055 de 2018, Estándar 4 Criterio #8, Estándar 5 Criterio #1,2,4,5 Brindar los elementos conceptuales y metodológicos para evaluación del área mental (área cognitiva y estado afectivo de la persona mayor)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7ACFE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Profesional en Psicología con experiencia en trabajo con población adulta mayor. </w:t>
            </w: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43D80" w14:textId="4FC5CB10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3E4D" w14:textId="11644C0A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AF1E7" w14:textId="613A3731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F1457" w14:textId="139BF607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3D40" w14:textId="0E815B65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E87D06" w:rsidRPr="00E87D06" w14:paraId="2F2A6B7E" w14:textId="77777777" w:rsidTr="00E87D06">
        <w:trPr>
          <w:trHeight w:val="1811"/>
        </w:trPr>
        <w:tc>
          <w:tcPr>
            <w:tcW w:w="1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70D91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03BD4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Actividad Física (Valoración Funcional) Ley 1276 de 2009, Artículo 11 numeral 3, Resolución 055 de 2018, Estándar 5 Criterio #1,2,3,4,5 Valorar las capacidades físicas de las personas </w:t>
            </w: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lastRenderedPageBreak/>
              <w:t xml:space="preserve">mayores en todo su espectro, detectar problemas para instaurar medidas preventivas y terapéuticas. 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43126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lastRenderedPageBreak/>
              <w:t>Instructor actividad física y de interacción social.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E3F77" w14:textId="05518EE0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5AF10" w14:textId="02BC1A82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9FC50" w14:textId="40D33C46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15A83" w14:textId="51157FC3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A1814" w14:textId="720BFDD3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E87D06" w:rsidRPr="00E87D06" w14:paraId="332CE6D4" w14:textId="77777777" w:rsidTr="00E87D06">
        <w:trPr>
          <w:trHeight w:val="2415"/>
        </w:trPr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A8B68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2C4F6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Coordinador (Resolución 005 de 2018, Estándar 1 Criterio #1) Responsable del cumplimiento de los servicios ofrecidos por las sedes de Centro de bienestar. 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AE356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Gerontólogo de Centro Bienestar (Acompañamiento y seguimiento para el mejoramiento de los procesos de atención y cuidado al adulto mayor por parte de sus cuidadores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04F80" w14:textId="27413F03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6EBF8" w14:textId="0D2D8B2F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75658" w14:textId="2B664338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8523A" w14:textId="24E2C9D9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54034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E87D06" w:rsidRPr="00E87D06" w14:paraId="132E5B82" w14:textId="77777777" w:rsidTr="00E87D06">
        <w:trPr>
          <w:trHeight w:val="58"/>
        </w:trPr>
        <w:tc>
          <w:tcPr>
            <w:tcW w:w="65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72AC7A4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SUBTOTAL COSTO TALENTO HUMANO CENTROS DE BIENESTAR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990EF" w14:textId="660F0A72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79D6B3" w14:textId="0D1B2960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E87D06" w:rsidRPr="00E87D06" w14:paraId="6D6B8F97" w14:textId="77777777" w:rsidTr="00E87D06">
        <w:trPr>
          <w:trHeight w:val="301"/>
        </w:trPr>
        <w:tc>
          <w:tcPr>
            <w:tcW w:w="96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7952D4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 </w:t>
            </w:r>
          </w:p>
        </w:tc>
      </w:tr>
      <w:tr w:rsidR="00E87D06" w:rsidRPr="00E87D06" w14:paraId="422C695F" w14:textId="77777777" w:rsidTr="00E87D06">
        <w:trPr>
          <w:trHeight w:val="58"/>
        </w:trPr>
        <w:tc>
          <w:tcPr>
            <w:tcW w:w="96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270885E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COMPONENTE OTROS COSTOS DIRECTOS </w:t>
            </w:r>
          </w:p>
        </w:tc>
      </w:tr>
      <w:tr w:rsidR="00E87D06" w:rsidRPr="00E87D06" w14:paraId="4450D3A2" w14:textId="77777777" w:rsidTr="00E87D06">
        <w:trPr>
          <w:trHeight w:val="603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33894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FASE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E6228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ACTIVIDAD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784A96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DESCRIPCIÓN DE LOS COMPONENTES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21CDB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 VALOR UNITARIO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9D885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No. MESES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453CA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 TOTAL  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F2E53" w14:textId="77777777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FUENTE</w:t>
            </w:r>
          </w:p>
        </w:tc>
      </w:tr>
      <w:tr w:rsidR="00E87D06" w:rsidRPr="00E87D06" w14:paraId="47A8085F" w14:textId="77777777" w:rsidTr="00E87D06">
        <w:trPr>
          <w:trHeight w:val="70"/>
        </w:trPr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3D181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Gastos administrativos </w:t>
            </w: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br/>
              <w:t>Procesos administrativos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93D7F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Criterio 4 Insumos y elementos de aseo </w:t>
            </w: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br/>
              <w:t xml:space="preserve">Contar con insumos y elementos de aseo e higiene para baños y unidades sanitarias. </w:t>
            </w: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br/>
              <w:t>Contar con elementos e insumos para el registro de la información, procedimientos administrativos.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8FFE3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Gastos administrativos, insumos, elementos de aseo, utilidad 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D7DA1" w14:textId="02670916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98557" w14:textId="44942548" w:rsidR="00E87D06" w:rsidRPr="00E87D06" w:rsidRDefault="00E87D06" w:rsidP="00733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D6479" w14:textId="1DBBB179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45830" w14:textId="6A10B34E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E87D06" w:rsidRPr="00E87D06" w14:paraId="30E9C1C1" w14:textId="77777777" w:rsidTr="00E87D06">
        <w:trPr>
          <w:trHeight w:val="58"/>
        </w:trPr>
        <w:tc>
          <w:tcPr>
            <w:tcW w:w="65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603AC" w14:textId="77777777" w:rsidR="00E87D06" w:rsidRPr="00E87D06" w:rsidRDefault="00E87D06" w:rsidP="00733E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SUBTOTAL OTROS COSTOS DIRECTOS 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7AB2F" w14:textId="45D440DF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F11C6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E87D06" w:rsidRPr="00E87D06" w14:paraId="76D4C653" w14:textId="77777777" w:rsidTr="00E87D06">
        <w:trPr>
          <w:trHeight w:val="58"/>
        </w:trPr>
        <w:tc>
          <w:tcPr>
            <w:tcW w:w="65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AE760" w14:textId="77777777" w:rsidR="00E87D06" w:rsidRPr="00E87D06" w:rsidRDefault="00E87D06" w:rsidP="00733E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ESTAMPILLAS Y TASAS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B14AF" w14:textId="7AC98779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54A01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E87D06" w:rsidRPr="00E87D06" w14:paraId="4677C5AA" w14:textId="77777777" w:rsidTr="00E87D06">
        <w:trPr>
          <w:trHeight w:val="58"/>
        </w:trPr>
        <w:tc>
          <w:tcPr>
            <w:tcW w:w="65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966AC" w14:textId="77777777" w:rsidR="00E87D06" w:rsidRPr="00E87D06" w:rsidRDefault="00E87D06" w:rsidP="00733E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VALOR TOTAL IVA INCLUIDO (AJUSTADO AL PESO)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4AC86" w14:textId="205F2359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B7AEE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E87D06" w:rsidRPr="00E87D06" w14:paraId="480B5A84" w14:textId="77777777" w:rsidTr="00E87D06">
        <w:trPr>
          <w:trHeight w:val="58"/>
        </w:trPr>
        <w:tc>
          <w:tcPr>
            <w:tcW w:w="65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6F65A" w14:textId="77777777" w:rsidR="00E87D06" w:rsidRPr="00E87D06" w:rsidRDefault="00E87D06" w:rsidP="00733E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VALOR TOTAL IVA INCLUIDO (AJUSTADO AL PESO)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5D49A" w14:textId="7CDBC081" w:rsidR="00E87D06" w:rsidRPr="00E87D06" w:rsidRDefault="00E87D06" w:rsidP="00733E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A062A" w14:textId="77777777" w:rsidR="00E87D06" w:rsidRPr="00E87D06" w:rsidRDefault="00E87D06" w:rsidP="00733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E87D06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</w:tbl>
    <w:p w14:paraId="07CA4D2A" w14:textId="77777777" w:rsidR="00DE1C5D" w:rsidRDefault="00DE1C5D"/>
    <w:sectPr w:rsidR="00DE1C5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D06"/>
    <w:rsid w:val="00363733"/>
    <w:rsid w:val="00855EA2"/>
    <w:rsid w:val="009C7BE5"/>
    <w:rsid w:val="00DE1C5D"/>
    <w:rsid w:val="00E8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B8260"/>
  <w15:chartTrackingRefBased/>
  <w15:docId w15:val="{1E40BAD5-3339-4B2B-8CC8-DCCBCA608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D06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87D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7D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87D0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87D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87D0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87D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87D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87D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87D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87D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7D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7D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87D0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87D0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87D0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87D0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87D0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87D0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87D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87D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87D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87D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87D06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87D0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87D06"/>
    <w:pPr>
      <w:ind w:left="720"/>
      <w:contextualSpacing/>
    </w:pPr>
    <w:rPr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87D0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87D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87D0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87D0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751</Words>
  <Characters>4136</Characters>
  <Application>Microsoft Office Word</Application>
  <DocSecurity>0</DocSecurity>
  <Lines>34</Lines>
  <Paragraphs>9</Paragraphs>
  <ScaleCrop>false</ScaleCrop>
  <Company/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castañeda</dc:creator>
  <cp:keywords/>
  <dc:description/>
  <cp:lastModifiedBy>Microsoft Office User</cp:lastModifiedBy>
  <cp:revision>2</cp:revision>
  <dcterms:created xsi:type="dcterms:W3CDTF">2025-04-09T21:29:00Z</dcterms:created>
  <dcterms:modified xsi:type="dcterms:W3CDTF">2025-04-09T21:29:00Z</dcterms:modified>
</cp:coreProperties>
</file>