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1A36D0" w14:textId="77777777" w:rsidR="004E0B8D" w:rsidRPr="00E673CD" w:rsidRDefault="004E0B8D">
      <w:pPr>
        <w:rPr>
          <w:rFonts w:ascii="Arial Narrow" w:hAnsi="Arial Narrow"/>
          <w:lang w:val="es-ES"/>
        </w:rPr>
      </w:pPr>
    </w:p>
    <w:p w14:paraId="54B598D6" w14:textId="669F53C5" w:rsidR="00B57153" w:rsidRPr="00E673CD" w:rsidRDefault="00B06A6E" w:rsidP="00B57153">
      <w:pPr>
        <w:spacing w:after="120" w:line="240" w:lineRule="auto"/>
        <w:jc w:val="center"/>
        <w:rPr>
          <w:rFonts w:ascii="Arial Narrow" w:eastAsia="Times New Roman" w:hAnsi="Arial Narrow" w:cs="Arial"/>
          <w:b/>
          <w:lang w:val="es-ES" w:eastAsia="es-ES"/>
        </w:rPr>
      </w:pPr>
      <w:r>
        <w:rPr>
          <w:rFonts w:ascii="Arial Narrow" w:eastAsia="Times New Roman" w:hAnsi="Arial Narrow" w:cs="Arial"/>
          <w:b/>
          <w:lang w:val="es-ES" w:eastAsia="es-ES"/>
        </w:rPr>
        <w:t>FORMATO J-04</w:t>
      </w:r>
      <w:bookmarkStart w:id="0" w:name="_GoBack"/>
      <w:bookmarkEnd w:id="0"/>
    </w:p>
    <w:p w14:paraId="55B52A53" w14:textId="77777777" w:rsidR="004E0B8D" w:rsidRDefault="00196562" w:rsidP="004E0B8D">
      <w:pPr>
        <w:spacing w:after="0" w:line="240" w:lineRule="auto"/>
        <w:ind w:left="1760" w:hanging="1760"/>
        <w:jc w:val="center"/>
        <w:rPr>
          <w:rFonts w:ascii="Arial Narrow" w:eastAsia="Times New Roman" w:hAnsi="Arial Narrow" w:cs="Arial"/>
          <w:b/>
          <w:lang w:val="es-ES" w:eastAsia="es-ES"/>
        </w:rPr>
      </w:pPr>
      <w:r w:rsidRPr="00E673CD">
        <w:rPr>
          <w:rFonts w:ascii="Arial Narrow" w:eastAsia="Times New Roman" w:hAnsi="Arial Narrow" w:cs="Arial"/>
          <w:b/>
          <w:lang w:val="es-ES" w:eastAsia="es-ES"/>
        </w:rPr>
        <w:t>COMPROMISO ANTICORRUPCIÓN Y PROCESO DE INTEGRIDAD</w:t>
      </w:r>
    </w:p>
    <w:p w14:paraId="2225912A" w14:textId="77777777" w:rsidR="00196562" w:rsidRPr="00E673CD" w:rsidRDefault="00196562" w:rsidP="004E0B8D">
      <w:pPr>
        <w:spacing w:after="0" w:line="240" w:lineRule="auto"/>
        <w:ind w:left="1760" w:hanging="1760"/>
        <w:jc w:val="center"/>
        <w:rPr>
          <w:rFonts w:ascii="Arial Narrow" w:eastAsia="Times New Roman" w:hAnsi="Arial Narrow" w:cs="Arial"/>
          <w:b/>
          <w:lang w:val="es-ES" w:eastAsia="es-ES"/>
        </w:rPr>
      </w:pPr>
    </w:p>
    <w:p w14:paraId="163EB806" w14:textId="77777777" w:rsidR="004E0B8D" w:rsidRPr="00E673CD" w:rsidRDefault="004E0B8D" w:rsidP="004E0B8D">
      <w:pPr>
        <w:tabs>
          <w:tab w:val="left" w:pos="426"/>
        </w:tabs>
        <w:spacing w:after="0" w:line="240" w:lineRule="auto"/>
        <w:jc w:val="center"/>
        <w:rPr>
          <w:rFonts w:ascii="Arial Narrow" w:eastAsia="Times New Roman" w:hAnsi="Arial Narrow" w:cs="Arial"/>
          <w:b/>
          <w:lang w:val="es-ES" w:eastAsia="es-ES"/>
        </w:rPr>
      </w:pPr>
      <w:r w:rsidRPr="00E673CD">
        <w:rPr>
          <w:rFonts w:ascii="Arial Narrow" w:eastAsia="Times New Roman" w:hAnsi="Arial Narrow" w:cs="Arial"/>
          <w:b/>
          <w:lang w:val="es-ES" w:eastAsia="es-ES"/>
        </w:rPr>
        <w:t>(ESTE ES UN MODELO QUE SIRVE COMO UN INSTRUMENTO PARA LA PRESENTACIÓN DE LA OFERTA)</w:t>
      </w:r>
    </w:p>
    <w:p w14:paraId="7F2687C1" w14:textId="77777777" w:rsidR="004E0B8D" w:rsidRPr="00E673CD" w:rsidRDefault="004E0B8D" w:rsidP="004E0B8D">
      <w:pPr>
        <w:spacing w:after="0" w:line="240" w:lineRule="auto"/>
        <w:ind w:left="1760" w:hanging="1760"/>
        <w:jc w:val="both"/>
        <w:rPr>
          <w:rFonts w:ascii="Arial Narrow" w:eastAsia="Times New Roman" w:hAnsi="Arial Narrow" w:cs="Arial"/>
          <w:b/>
          <w:lang w:val="es-ES" w:eastAsia="es-ES"/>
        </w:rPr>
      </w:pPr>
    </w:p>
    <w:p w14:paraId="0433058E" w14:textId="77777777" w:rsidR="00A0583A" w:rsidRPr="00E673CD" w:rsidRDefault="00A0583A" w:rsidP="004E0B8D">
      <w:pPr>
        <w:spacing w:after="120" w:line="240" w:lineRule="auto"/>
        <w:jc w:val="both"/>
        <w:rPr>
          <w:rFonts w:ascii="Arial Narrow" w:eastAsia="Times New Roman" w:hAnsi="Arial Narrow" w:cs="Arial"/>
          <w:bCs/>
          <w:lang w:val="es-ES" w:eastAsia="es-ES"/>
        </w:rPr>
      </w:pPr>
    </w:p>
    <w:p w14:paraId="3468D79A" w14:textId="77777777" w:rsidR="004E0B8D" w:rsidRPr="00E673CD" w:rsidRDefault="004E0B8D" w:rsidP="004E0B8D">
      <w:pPr>
        <w:spacing w:after="120" w:line="240" w:lineRule="auto"/>
        <w:jc w:val="both"/>
        <w:rPr>
          <w:rFonts w:ascii="Arial Narrow" w:eastAsia="Times New Roman" w:hAnsi="Arial Narrow" w:cs="Arial"/>
          <w:bCs/>
          <w:lang w:val="es-ES" w:eastAsia="es-ES"/>
        </w:rPr>
      </w:pPr>
      <w:r w:rsidRPr="00E673CD">
        <w:rPr>
          <w:rFonts w:ascii="Arial Narrow" w:eastAsia="Times New Roman" w:hAnsi="Arial Narrow" w:cs="Arial"/>
          <w:bCs/>
          <w:lang w:val="es-ES" w:eastAsia="es-ES"/>
        </w:rPr>
        <w:t>Compromisos asumidos por el proponente.</w:t>
      </w:r>
    </w:p>
    <w:p w14:paraId="3523FF92" w14:textId="77777777" w:rsidR="004E0B8D" w:rsidRPr="00E673CD" w:rsidRDefault="004E0B8D" w:rsidP="004E0B8D">
      <w:pPr>
        <w:widowControl w:val="0"/>
        <w:spacing w:after="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El proponente apoyará la acción del Estado Colombiano y particularmente a la ESAP para fortalecer la transparencia y la responsabilidad de rendir cuentas, y en este contexto deberá asumir explícitamente los siguientes compromisos, sin perjuicio de su obligación de cumplir la Constitución Nacional y la ley colombiana, así:</w:t>
      </w:r>
    </w:p>
    <w:p w14:paraId="41104899" w14:textId="77777777" w:rsidR="004E0B8D" w:rsidRPr="00E673CD" w:rsidRDefault="004E0B8D" w:rsidP="004E0B8D">
      <w:pPr>
        <w:widowControl w:val="0"/>
        <w:spacing w:after="0" w:line="240" w:lineRule="auto"/>
        <w:jc w:val="both"/>
        <w:rPr>
          <w:rFonts w:ascii="Arial Narrow" w:eastAsia="Times New Roman" w:hAnsi="Arial Narrow" w:cs="Arial"/>
          <w:lang w:val="es-ES" w:eastAsia="es-ES"/>
        </w:rPr>
      </w:pPr>
    </w:p>
    <w:p w14:paraId="28BDF724" w14:textId="77777777" w:rsidR="004E0B8D" w:rsidRPr="00E673CD" w:rsidRDefault="004E0B8D" w:rsidP="004E0B8D">
      <w:pPr>
        <w:widowControl w:val="0"/>
        <w:numPr>
          <w:ilvl w:val="0"/>
          <w:numId w:val="1"/>
        </w:numPr>
        <w:tabs>
          <w:tab w:val="num" w:pos="180"/>
        </w:tabs>
        <w:autoSpaceDE w:val="0"/>
        <w:autoSpaceDN w:val="0"/>
        <w:spacing w:after="0" w:line="240" w:lineRule="auto"/>
        <w:ind w:left="180" w:hanging="180"/>
        <w:jc w:val="both"/>
        <w:rPr>
          <w:rFonts w:ascii="Arial Narrow" w:eastAsia="Times New Roman" w:hAnsi="Arial Narrow" w:cs="Arial"/>
          <w:lang w:val="es-ES" w:eastAsia="es-ES"/>
        </w:rPr>
      </w:pPr>
      <w:r w:rsidRPr="00E673CD">
        <w:rPr>
          <w:rFonts w:ascii="Arial Narrow" w:eastAsia="Times New Roman" w:hAnsi="Arial Narrow" w:cs="Arial"/>
          <w:lang w:val="es-ES" w:eastAsia="es-ES"/>
        </w:rPr>
        <w:t>El proponente se compromete a no ofrecer ni dar sobornos ni dadivas ni ninguna otra forma de halago a ningún funcionario público, ni pariente en cuarto grado de consanguinidad y segundo de afinidad y primero civil, ni ningún asesor de la ESAP, en relación con su propuesta, con el proceso de selección abreviada de contratación, ni con la ejecución del contrato que pueda celebrarse como resultado de su propuesta.</w:t>
      </w:r>
    </w:p>
    <w:p w14:paraId="1ABEE697" w14:textId="77777777" w:rsidR="004E0B8D" w:rsidRPr="00E673CD" w:rsidRDefault="004E0B8D" w:rsidP="004E0B8D">
      <w:pPr>
        <w:widowControl w:val="0"/>
        <w:numPr>
          <w:ilvl w:val="0"/>
          <w:numId w:val="1"/>
        </w:numPr>
        <w:tabs>
          <w:tab w:val="num" w:pos="180"/>
        </w:tabs>
        <w:autoSpaceDE w:val="0"/>
        <w:autoSpaceDN w:val="0"/>
        <w:spacing w:after="0" w:line="240" w:lineRule="auto"/>
        <w:ind w:left="180" w:hanging="180"/>
        <w:jc w:val="both"/>
        <w:rPr>
          <w:rFonts w:ascii="Arial Narrow" w:eastAsia="Times New Roman" w:hAnsi="Arial Narrow" w:cs="Arial"/>
          <w:lang w:val="es-ES" w:eastAsia="es-ES"/>
        </w:rPr>
      </w:pPr>
      <w:r w:rsidRPr="00E673CD">
        <w:rPr>
          <w:rFonts w:ascii="Arial Narrow" w:eastAsia="Times New Roman" w:hAnsi="Arial Narrow" w:cs="Arial"/>
          <w:lang w:val="es-ES" w:eastAsia="es-ES"/>
        </w:rPr>
        <w:t>Igualmente, el Proponente se compromete a no permitir que nadie, bien sea empleado de la compañía o un agente comisionista independiente lo haga en su nombre</w:t>
      </w:r>
    </w:p>
    <w:p w14:paraId="28A0DF69" w14:textId="77777777" w:rsidR="004E0B8D" w:rsidRPr="00E673CD" w:rsidRDefault="004E0B8D" w:rsidP="004E0B8D">
      <w:pPr>
        <w:widowControl w:val="0"/>
        <w:numPr>
          <w:ilvl w:val="0"/>
          <w:numId w:val="1"/>
        </w:numPr>
        <w:tabs>
          <w:tab w:val="num" w:pos="180"/>
        </w:tabs>
        <w:autoSpaceDE w:val="0"/>
        <w:autoSpaceDN w:val="0"/>
        <w:spacing w:after="0" w:line="240" w:lineRule="auto"/>
        <w:ind w:left="180" w:hanging="180"/>
        <w:jc w:val="both"/>
        <w:rPr>
          <w:rFonts w:ascii="Arial Narrow" w:eastAsia="Times New Roman" w:hAnsi="Arial Narrow" w:cs="Arial"/>
          <w:lang w:val="es-ES" w:eastAsia="es-ES"/>
        </w:rPr>
      </w:pPr>
      <w:r w:rsidRPr="00E673CD">
        <w:rPr>
          <w:rFonts w:ascii="Arial Narrow" w:eastAsia="Times New Roman" w:hAnsi="Arial Narrow" w:cs="Arial"/>
          <w:lang w:val="es-ES" w:eastAsia="es-ES"/>
        </w:rPr>
        <w:t>El proponente se compromete formalmente a impartir instrucciones a todos sus empleados, agentes y asesores, y a cualesquiera otros representantes suyos, exigiéndoles el cumplimiento en todo momento de las leyes de la República de Colombia, y especialmente de aquellas que rigen la presente selección abreviada y la relación contractual que podría derivarse de ella, y les impondrá la obligación de no ofrecer o pagar dadivas o sobornos o cualquier halago corrupto (entendido como cualquier acción u ofrecimiento que tenga como fin sobornar, pervertir o viciar el proceso) a los funcionarios de la ESAP ni a cualquier otro funcionario público o privado que pueda influir en la adjudicación de su propuesta, bien sea directa o indirectamente, ni a terceras personas que por su influencia sobre funcionarios públicos, puedan influir sobre la adjudicación de la propuesta, ni ofrecer pagos o halagos a los funcionarios de la ESAP durante el desarrollo del contrato que se suscribiría de ser elegida la propuesta. El proponente se compromete formalmente a no efectuar acuerdos o realizar actos o conductas que tengan por objeto la colusión en la licitación, o como efecto la distribución de la adjudicación de contratos entre los cuales se encuentre el que es materia de la presente selección abreviada la fijación de los términos de la propuesta.</w:t>
      </w:r>
    </w:p>
    <w:p w14:paraId="3EA78D98" w14:textId="77777777" w:rsidR="004E0B8D" w:rsidRPr="00E673CD" w:rsidRDefault="004E0B8D" w:rsidP="004E0B8D">
      <w:pPr>
        <w:widowControl w:val="0"/>
        <w:numPr>
          <w:ilvl w:val="0"/>
          <w:numId w:val="1"/>
        </w:numPr>
        <w:tabs>
          <w:tab w:val="num" w:pos="180"/>
        </w:tabs>
        <w:autoSpaceDE w:val="0"/>
        <w:autoSpaceDN w:val="0"/>
        <w:spacing w:after="0" w:line="240" w:lineRule="auto"/>
        <w:ind w:left="180" w:hanging="180"/>
        <w:jc w:val="both"/>
        <w:rPr>
          <w:rFonts w:ascii="Arial Narrow" w:eastAsia="Times New Roman" w:hAnsi="Arial Narrow" w:cs="Arial"/>
          <w:lang w:val="es-ES" w:eastAsia="es-ES"/>
        </w:rPr>
      </w:pPr>
      <w:r w:rsidRPr="00E673CD">
        <w:rPr>
          <w:rFonts w:ascii="Arial Narrow" w:eastAsia="Times New Roman" w:hAnsi="Arial Narrow" w:cs="Arial"/>
          <w:lang w:val="es-ES" w:eastAsia="es-ES"/>
        </w:rPr>
        <w:t>El proponente se compromete a revelar de manera clara y en forma total en su propuesta, los gastos y costos asociados a la etapa precontractual, entendidos estos como los asociados a actividades tales como la preparación y presentación de la propuesta, preparación de las observaciones al informe de evaluación si a ello hubiere lugar, y suscripción y perfeccionamiento del contrato.</w:t>
      </w:r>
    </w:p>
    <w:p w14:paraId="3CEFE0E0" w14:textId="77777777" w:rsidR="004E0B8D" w:rsidRPr="00E673CD" w:rsidRDefault="004E0B8D" w:rsidP="004E0B8D">
      <w:pPr>
        <w:widowControl w:val="0"/>
        <w:numPr>
          <w:ilvl w:val="0"/>
          <w:numId w:val="1"/>
        </w:numPr>
        <w:tabs>
          <w:tab w:val="num" w:pos="180"/>
        </w:tabs>
        <w:autoSpaceDE w:val="0"/>
        <w:autoSpaceDN w:val="0"/>
        <w:spacing w:after="0" w:line="240" w:lineRule="auto"/>
        <w:ind w:left="180" w:hanging="180"/>
        <w:jc w:val="both"/>
        <w:rPr>
          <w:rFonts w:ascii="Arial Narrow" w:eastAsia="Times New Roman" w:hAnsi="Arial Narrow" w:cs="Arial"/>
          <w:lang w:val="es-ES" w:eastAsia="es-ES"/>
        </w:rPr>
      </w:pPr>
      <w:r w:rsidRPr="00E673CD">
        <w:rPr>
          <w:rFonts w:ascii="Arial Narrow" w:eastAsia="Times New Roman" w:hAnsi="Arial Narrow" w:cs="Arial"/>
          <w:lang w:val="es-ES" w:eastAsia="es-ES"/>
        </w:rPr>
        <w:t>Se entenderá como una forma de incumplimiento del presente compromiso, la falta de revelación clara y suficiente de cualquiera de los pagos a los que aquí se hace referencia, independientemente de cualquier otra circunstancia o del destino lícito o ilícito de los dineros correspondientes. Sin embargo, se entenderá que esta causal de incumplimiento no operará por sí misma cuando la suma de los pagos no revelados sea inferior a un mil Dólares Americanos (US$</w:t>
      </w:r>
      <w:proofErr w:type="gramStart"/>
      <w:r w:rsidRPr="00E673CD">
        <w:rPr>
          <w:rFonts w:ascii="Arial Narrow" w:eastAsia="Times New Roman" w:hAnsi="Arial Narrow" w:cs="Arial"/>
          <w:lang w:val="es-ES" w:eastAsia="es-ES"/>
        </w:rPr>
        <w:t>1.000.oo</w:t>
      </w:r>
      <w:proofErr w:type="gramEnd"/>
      <w:r w:rsidRPr="00E673CD">
        <w:rPr>
          <w:rFonts w:ascii="Arial Narrow" w:eastAsia="Times New Roman" w:hAnsi="Arial Narrow" w:cs="Arial"/>
          <w:lang w:val="es-ES" w:eastAsia="es-ES"/>
        </w:rPr>
        <w:t xml:space="preserve">) o su equivalente en pesos. Sin embargo, se entenderá que esta causal de incumplimiento no operará por sí misma cuando se efectúen pagos que por cualquier razón no estaban previstos originalmente, siempre que dichos pagos sean avisados a la Institución, por lo menos con dos (2) días hábiles de anticipación a la fecha en que se realicen, mediante documento escrito. </w:t>
      </w:r>
    </w:p>
    <w:p w14:paraId="5992D75A" w14:textId="77777777" w:rsidR="004E0B8D" w:rsidRPr="00E673CD" w:rsidRDefault="004E0B8D" w:rsidP="004E0B8D">
      <w:pPr>
        <w:widowControl w:val="0"/>
        <w:numPr>
          <w:ilvl w:val="0"/>
          <w:numId w:val="1"/>
        </w:numPr>
        <w:tabs>
          <w:tab w:val="num" w:pos="180"/>
        </w:tabs>
        <w:autoSpaceDE w:val="0"/>
        <w:autoSpaceDN w:val="0"/>
        <w:spacing w:after="0" w:line="240" w:lineRule="auto"/>
        <w:ind w:left="180" w:hanging="180"/>
        <w:jc w:val="both"/>
        <w:rPr>
          <w:rFonts w:ascii="Arial Narrow" w:eastAsia="Times New Roman" w:hAnsi="Arial Narrow" w:cs="Arial"/>
          <w:lang w:val="es-ES" w:eastAsia="es-ES"/>
        </w:rPr>
      </w:pPr>
      <w:r w:rsidRPr="00E673CD">
        <w:rPr>
          <w:rFonts w:ascii="Arial Narrow" w:eastAsia="Times New Roman" w:hAnsi="Arial Narrow" w:cs="Arial"/>
          <w:lang w:val="es-ES" w:eastAsia="es-ES"/>
        </w:rPr>
        <w:lastRenderedPageBreak/>
        <w:t>Si se comprobare el incumplimiento del proponente, sus representantes o sus empleados, asesores o agentes respecto de alguno o algunos de los compromisos antes enunciados durante el presente proceso de licitación, se rechazará la propuesta presentada.</w:t>
      </w:r>
    </w:p>
    <w:p w14:paraId="715C79B3" w14:textId="77777777" w:rsidR="004E0B8D" w:rsidRPr="00E673CD" w:rsidRDefault="004E0B8D" w:rsidP="004E0B8D">
      <w:pPr>
        <w:widowControl w:val="0"/>
        <w:numPr>
          <w:ilvl w:val="0"/>
          <w:numId w:val="1"/>
        </w:numPr>
        <w:tabs>
          <w:tab w:val="num" w:pos="180"/>
        </w:tabs>
        <w:autoSpaceDE w:val="0"/>
        <w:autoSpaceDN w:val="0"/>
        <w:spacing w:after="0" w:line="240" w:lineRule="auto"/>
        <w:ind w:left="180" w:hanging="180"/>
        <w:jc w:val="both"/>
        <w:rPr>
          <w:rFonts w:ascii="Arial Narrow" w:eastAsia="Times New Roman" w:hAnsi="Arial Narrow" w:cs="Arial"/>
          <w:lang w:val="es-ES" w:eastAsia="es-ES"/>
        </w:rPr>
      </w:pPr>
      <w:r w:rsidRPr="00E673CD">
        <w:rPr>
          <w:rFonts w:ascii="Arial Narrow" w:eastAsia="Times New Roman" w:hAnsi="Arial Narrow" w:cs="Arial"/>
          <w:lang w:val="es-ES" w:eastAsia="es-ES"/>
        </w:rPr>
        <w:t>En caso de que la Institución advierta hechos constitutivos de corrupción de parte del Proponente durante el proceso de selección, tales hechos se pondrán inmediatamente en conocimiento de las autoridades competentes, a fin de que se inicien las acciones legales a que hubiere lugar.</w:t>
      </w:r>
    </w:p>
    <w:p w14:paraId="03B5B859" w14:textId="77777777" w:rsidR="004E0B8D" w:rsidRPr="00E673CD" w:rsidRDefault="004E0B8D" w:rsidP="004E0B8D">
      <w:pPr>
        <w:widowControl w:val="0"/>
        <w:numPr>
          <w:ilvl w:val="0"/>
          <w:numId w:val="1"/>
        </w:numPr>
        <w:tabs>
          <w:tab w:val="num" w:pos="180"/>
        </w:tabs>
        <w:autoSpaceDE w:val="0"/>
        <w:autoSpaceDN w:val="0"/>
        <w:spacing w:after="0" w:line="240" w:lineRule="auto"/>
        <w:ind w:left="180" w:hanging="180"/>
        <w:jc w:val="both"/>
        <w:rPr>
          <w:rFonts w:ascii="Arial Narrow" w:eastAsia="Times New Roman" w:hAnsi="Arial Narrow" w:cs="Arial"/>
          <w:lang w:val="es-ES" w:eastAsia="es-ES"/>
        </w:rPr>
      </w:pPr>
      <w:r w:rsidRPr="00E673CD">
        <w:rPr>
          <w:rFonts w:ascii="Arial Narrow" w:eastAsia="Times New Roman" w:hAnsi="Arial Narrow" w:cs="Arial"/>
          <w:lang w:val="es-ES" w:eastAsia="es-ES"/>
        </w:rPr>
        <w:t>Si se comprobare el incumplimiento de dichos compromisos con posterioridad a la adjudicación de la selección abreviada con posterioridad a la suscripción del contrato, dicha situación facultará a la ESAP para dar terminación anticipada al contrato por causa imputable al contratista, pudiendo declarar la caducidad del Contrato de acuerdo con lo previsto en el numeral 5 del artículo 5 de la Ley 80 de 1993, y se harán exigibles las sanciones previstas en el Contrato.</w:t>
      </w:r>
    </w:p>
    <w:p w14:paraId="6D6DEC98" w14:textId="77777777" w:rsidR="004E0B8D" w:rsidRPr="00E673CD" w:rsidRDefault="004E0B8D" w:rsidP="004E0B8D">
      <w:pPr>
        <w:widowControl w:val="0"/>
        <w:numPr>
          <w:ilvl w:val="0"/>
          <w:numId w:val="1"/>
        </w:numPr>
        <w:tabs>
          <w:tab w:val="num" w:pos="180"/>
        </w:tabs>
        <w:autoSpaceDE w:val="0"/>
        <w:autoSpaceDN w:val="0"/>
        <w:spacing w:after="0" w:line="240" w:lineRule="auto"/>
        <w:ind w:left="180" w:hanging="180"/>
        <w:jc w:val="both"/>
        <w:rPr>
          <w:rFonts w:ascii="Arial Narrow" w:eastAsia="Times New Roman" w:hAnsi="Arial Narrow" w:cs="Arial"/>
          <w:bCs/>
          <w:lang w:val="es-ES" w:eastAsia="es-ES"/>
        </w:rPr>
      </w:pPr>
      <w:r w:rsidRPr="00E673CD">
        <w:rPr>
          <w:rFonts w:ascii="Arial Narrow" w:eastAsia="Times New Roman" w:hAnsi="Arial Narrow" w:cs="Arial"/>
          <w:lang w:val="es-ES" w:eastAsia="es-ES"/>
        </w:rPr>
        <w:t>Las consecuencias contractuales por el incumplimiento del compromiso anticorrupción, serán aplicadas según la comprobación que del mismo haga la ESAP sin subordinación alguna a la suerte de las acciones que se llegaren a impulsar para la determinación de la responsabilidad de naturaleza penal que del hecho pudieran llegarse a desprender, si las hubiere, sin perjuicio de lo cual la ESAP procederá a denunciar el hecho ante las autoridades judiciales competentes para su investigación y sanción penal, en el caso de que el hecho identificado constituya delito sancionado por la Ley penal colombiana.</w:t>
      </w:r>
    </w:p>
    <w:p w14:paraId="2D1A8140" w14:textId="77777777" w:rsidR="004E0B8D" w:rsidRPr="00E673CD" w:rsidRDefault="004E0B8D" w:rsidP="004E0B8D">
      <w:pPr>
        <w:widowControl w:val="0"/>
        <w:numPr>
          <w:ilvl w:val="0"/>
          <w:numId w:val="1"/>
        </w:numPr>
        <w:tabs>
          <w:tab w:val="num" w:pos="180"/>
        </w:tabs>
        <w:autoSpaceDE w:val="0"/>
        <w:autoSpaceDN w:val="0"/>
        <w:spacing w:after="0" w:line="240" w:lineRule="auto"/>
        <w:ind w:left="180" w:hanging="180"/>
        <w:jc w:val="both"/>
        <w:rPr>
          <w:rFonts w:ascii="Arial Narrow" w:eastAsia="Times New Roman" w:hAnsi="Arial Narrow" w:cs="Arial"/>
          <w:lang w:val="es-ES" w:eastAsia="es-ES"/>
        </w:rPr>
      </w:pPr>
      <w:r w:rsidRPr="00E673CD">
        <w:rPr>
          <w:rFonts w:ascii="Arial Narrow" w:eastAsia="Times New Roman" w:hAnsi="Arial Narrow" w:cs="Arial"/>
          <w:lang w:val="es-ES" w:eastAsia="es-ES"/>
        </w:rPr>
        <w:t>Para efectos de la comprobación a que se refieren los párrafos anteriores, se entenderá como una de las formas de incumplimiento, la no revelación clara y suficiente de cualquiera de los pagos independientemente de cualquier otra circunstancia, o del destino lícito o ilícito de los dineros correspondientes</w:t>
      </w:r>
      <w:r w:rsidRPr="00E673CD">
        <w:rPr>
          <w:rFonts w:ascii="Arial Narrow" w:eastAsia="Times New Roman" w:hAnsi="Arial Narrow" w:cs="Arial"/>
          <w:b/>
          <w:lang w:val="es-ES" w:eastAsia="es-ES"/>
        </w:rPr>
        <w:t xml:space="preserve">. </w:t>
      </w:r>
      <w:r w:rsidRPr="00E673CD">
        <w:rPr>
          <w:rFonts w:ascii="Arial Narrow" w:eastAsia="Times New Roman" w:hAnsi="Arial Narrow" w:cs="Arial"/>
          <w:bCs/>
          <w:lang w:val="es-ES" w:eastAsia="es-ES"/>
        </w:rPr>
        <w:t>Para llevar a cabo tal verificación la Institución o cualquier autoridad competente podrá requerir la información y/o los comprobantes que considere pertinentes.</w:t>
      </w:r>
    </w:p>
    <w:p w14:paraId="6CDD3BCE" w14:textId="77777777" w:rsidR="004E0B8D" w:rsidRPr="00E673CD" w:rsidRDefault="004E0B8D" w:rsidP="004E0B8D">
      <w:pPr>
        <w:spacing w:after="0" w:line="240" w:lineRule="auto"/>
        <w:jc w:val="both"/>
        <w:rPr>
          <w:rFonts w:ascii="Arial Narrow" w:eastAsia="Times New Roman" w:hAnsi="Arial Narrow" w:cs="Arial"/>
          <w:lang w:val="es-ES" w:eastAsia="es-ES"/>
        </w:rPr>
      </w:pPr>
    </w:p>
    <w:p w14:paraId="7E4C3994" w14:textId="77777777" w:rsidR="004E0B8D" w:rsidRPr="00E673CD" w:rsidRDefault="004E0B8D" w:rsidP="004E0B8D">
      <w:pPr>
        <w:spacing w:after="0" w:line="240" w:lineRule="auto"/>
        <w:jc w:val="both"/>
        <w:rPr>
          <w:rFonts w:ascii="Arial Narrow" w:eastAsia="Times New Roman" w:hAnsi="Arial Narrow" w:cs="Arial"/>
          <w:lang w:val="es-ES" w:eastAsia="es-ES"/>
        </w:rPr>
      </w:pPr>
    </w:p>
    <w:p w14:paraId="4D49EAC3" w14:textId="77777777" w:rsidR="004E0B8D" w:rsidRPr="00E673CD" w:rsidRDefault="004E0B8D" w:rsidP="004E0B8D">
      <w:pPr>
        <w:spacing w:after="0" w:line="240" w:lineRule="auto"/>
        <w:jc w:val="both"/>
        <w:rPr>
          <w:rFonts w:ascii="Arial Narrow" w:eastAsia="Times New Roman" w:hAnsi="Arial Narrow" w:cs="Arial"/>
          <w:lang w:val="es-ES" w:eastAsia="es-ES"/>
        </w:rPr>
      </w:pPr>
    </w:p>
    <w:p w14:paraId="27C00864" w14:textId="77777777" w:rsidR="004E0B8D" w:rsidRPr="00E673CD" w:rsidRDefault="004E0B8D" w:rsidP="004E0B8D">
      <w:pPr>
        <w:spacing w:after="0" w:line="240" w:lineRule="auto"/>
        <w:jc w:val="both"/>
        <w:rPr>
          <w:rFonts w:ascii="Arial Narrow" w:eastAsia="Times New Roman" w:hAnsi="Arial Narrow" w:cs="Arial"/>
          <w:lang w:val="es-ES" w:eastAsia="es-ES"/>
        </w:rPr>
      </w:pPr>
    </w:p>
    <w:p w14:paraId="0D0EBE18" w14:textId="77777777" w:rsidR="004E0B8D" w:rsidRPr="00E673CD" w:rsidRDefault="004E0B8D" w:rsidP="004E0B8D">
      <w:pPr>
        <w:spacing w:after="0" w:line="240" w:lineRule="auto"/>
        <w:jc w:val="both"/>
        <w:rPr>
          <w:rFonts w:ascii="Arial Narrow" w:eastAsia="Times New Roman" w:hAnsi="Arial Narrow" w:cs="Arial"/>
          <w:lang w:val="es-ES" w:eastAsia="es-ES"/>
        </w:rPr>
      </w:pPr>
    </w:p>
    <w:p w14:paraId="099F696D" w14:textId="77777777" w:rsidR="004E0B8D" w:rsidRPr="00E673CD" w:rsidRDefault="004E0B8D" w:rsidP="004E0B8D">
      <w:pPr>
        <w:spacing w:after="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_________________________________</w:t>
      </w:r>
    </w:p>
    <w:p w14:paraId="439C31BF" w14:textId="77777777" w:rsidR="004E0B8D" w:rsidRPr="00E673CD" w:rsidRDefault="004E0B8D" w:rsidP="004E0B8D">
      <w:pPr>
        <w:spacing w:after="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Firma representante legal del proponente</w:t>
      </w:r>
    </w:p>
    <w:p w14:paraId="5A2D3A3C" w14:textId="77777777" w:rsidR="004E0B8D" w:rsidRPr="00E673CD" w:rsidRDefault="004E0B8D">
      <w:pPr>
        <w:rPr>
          <w:rFonts w:ascii="Arial Narrow" w:hAnsi="Arial Narrow"/>
          <w:lang w:val="es-ES"/>
        </w:rPr>
      </w:pPr>
    </w:p>
    <w:p w14:paraId="14200570" w14:textId="77777777" w:rsidR="004E0B8D" w:rsidRPr="00E673CD" w:rsidRDefault="004E0B8D">
      <w:pPr>
        <w:rPr>
          <w:rFonts w:ascii="Arial Narrow" w:hAnsi="Arial Narrow"/>
          <w:lang w:val="es-ES"/>
        </w:rPr>
      </w:pPr>
    </w:p>
    <w:p w14:paraId="2B7D53E9" w14:textId="77777777" w:rsidR="004E0B8D" w:rsidRPr="00E673CD" w:rsidRDefault="004E0B8D">
      <w:pPr>
        <w:rPr>
          <w:rFonts w:ascii="Arial Narrow" w:hAnsi="Arial Narrow"/>
          <w:lang w:val="es-ES"/>
        </w:rPr>
      </w:pPr>
    </w:p>
    <w:p w14:paraId="0208CA4B" w14:textId="77777777" w:rsidR="004E0B8D" w:rsidRPr="00E673CD" w:rsidRDefault="004E0B8D">
      <w:pPr>
        <w:rPr>
          <w:rFonts w:ascii="Arial Narrow" w:hAnsi="Arial Narrow"/>
          <w:lang w:val="es-ES"/>
        </w:rPr>
      </w:pPr>
    </w:p>
    <w:p w14:paraId="26455F03" w14:textId="77777777" w:rsidR="004E0B8D" w:rsidRPr="00E673CD" w:rsidRDefault="004E0B8D">
      <w:pPr>
        <w:rPr>
          <w:rFonts w:ascii="Arial Narrow" w:hAnsi="Arial Narrow"/>
          <w:lang w:val="es-ES"/>
        </w:rPr>
      </w:pPr>
    </w:p>
    <w:p w14:paraId="4E5ABFAC" w14:textId="77777777" w:rsidR="00A0583A" w:rsidRPr="00E673CD" w:rsidRDefault="00A0583A">
      <w:pPr>
        <w:rPr>
          <w:rFonts w:ascii="Arial Narrow" w:hAnsi="Arial Narrow"/>
          <w:lang w:val="es-ES"/>
        </w:rPr>
      </w:pPr>
    </w:p>
    <w:p w14:paraId="0A780234" w14:textId="77777777" w:rsidR="004E1775" w:rsidRPr="00E673CD" w:rsidRDefault="004E1775" w:rsidP="00101CD9">
      <w:pPr>
        <w:tabs>
          <w:tab w:val="left" w:pos="426"/>
        </w:tabs>
        <w:contextualSpacing/>
        <w:rPr>
          <w:rFonts w:ascii="Arial Narrow" w:hAnsi="Arial Narrow" w:cs="Arial"/>
          <w:b/>
          <w:iCs/>
        </w:rPr>
      </w:pPr>
    </w:p>
    <w:p w14:paraId="38F93AC4" w14:textId="77777777" w:rsidR="004E1775" w:rsidRPr="00E673CD" w:rsidRDefault="004E1775" w:rsidP="008D435A">
      <w:pPr>
        <w:tabs>
          <w:tab w:val="left" w:pos="426"/>
        </w:tabs>
        <w:contextualSpacing/>
        <w:jc w:val="center"/>
        <w:rPr>
          <w:rFonts w:ascii="Arial Narrow" w:hAnsi="Arial Narrow" w:cs="Arial"/>
          <w:b/>
          <w:iCs/>
        </w:rPr>
      </w:pPr>
    </w:p>
    <w:p w14:paraId="4C503BAE" w14:textId="77777777" w:rsidR="005A024E" w:rsidRPr="00E673CD" w:rsidRDefault="005A024E" w:rsidP="00964C58">
      <w:pPr>
        <w:tabs>
          <w:tab w:val="left" w:pos="426"/>
        </w:tabs>
        <w:spacing w:after="0" w:line="240" w:lineRule="auto"/>
        <w:contextualSpacing/>
        <w:rPr>
          <w:rFonts w:ascii="Arial Narrow" w:hAnsi="Arial Narrow"/>
          <w:lang w:val="es-ES"/>
        </w:rPr>
      </w:pPr>
    </w:p>
    <w:p w14:paraId="3D0E712E" w14:textId="77777777" w:rsidR="00964C58" w:rsidRPr="00E673CD" w:rsidRDefault="00964C58" w:rsidP="00964C58">
      <w:pPr>
        <w:spacing w:after="0" w:line="240" w:lineRule="auto"/>
        <w:jc w:val="both"/>
        <w:rPr>
          <w:rFonts w:ascii="Arial Narrow" w:hAnsi="Arial Narrow" w:cs="Arial"/>
          <w:b/>
        </w:rPr>
      </w:pPr>
    </w:p>
    <w:p w14:paraId="6E18CBEC" w14:textId="77777777" w:rsidR="00964C58" w:rsidRPr="00E673CD" w:rsidRDefault="00964C58" w:rsidP="00964C58">
      <w:pPr>
        <w:tabs>
          <w:tab w:val="left" w:pos="709"/>
        </w:tabs>
        <w:spacing w:after="0" w:line="240" w:lineRule="auto"/>
        <w:ind w:right="142"/>
        <w:rPr>
          <w:rFonts w:ascii="Arial Narrow" w:hAnsi="Arial Narrow" w:cs="Arial"/>
          <w:lang w:eastAsia="es-ES"/>
        </w:rPr>
      </w:pPr>
    </w:p>
    <w:p w14:paraId="4854113F" w14:textId="77777777" w:rsidR="00964C58" w:rsidRPr="00E673CD" w:rsidRDefault="00964C58" w:rsidP="00964C58">
      <w:pPr>
        <w:tabs>
          <w:tab w:val="left" w:pos="709"/>
        </w:tabs>
        <w:spacing w:after="0" w:line="240" w:lineRule="auto"/>
        <w:ind w:right="142"/>
        <w:rPr>
          <w:rFonts w:ascii="Arial Narrow" w:hAnsi="Arial Narrow" w:cs="Arial"/>
          <w:lang w:eastAsia="es-ES"/>
        </w:rPr>
      </w:pPr>
    </w:p>
    <w:sectPr w:rsidR="00964C58" w:rsidRPr="00E673CD">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1F4248" w14:textId="77777777" w:rsidR="0039377B" w:rsidRDefault="0039377B" w:rsidP="004E1775">
      <w:pPr>
        <w:spacing w:after="0" w:line="240" w:lineRule="auto"/>
      </w:pPr>
      <w:r>
        <w:separator/>
      </w:r>
    </w:p>
  </w:endnote>
  <w:endnote w:type="continuationSeparator" w:id="0">
    <w:p w14:paraId="5914C7BD" w14:textId="77777777" w:rsidR="0039377B" w:rsidRDefault="0039377B" w:rsidP="004E1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Sans Serif 12cpi">
    <w:altName w:val="Times New Roman"/>
    <w:charset w:val="00"/>
    <w:family w:val="modern"/>
    <w:pitch w:val="fixed"/>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60" w:type="dxa"/>
      <w:tblInd w:w="250" w:type="dxa"/>
      <w:tblCellMar>
        <w:left w:w="70" w:type="dxa"/>
        <w:right w:w="70" w:type="dxa"/>
      </w:tblCellMar>
      <w:tblLook w:val="04A0" w:firstRow="1" w:lastRow="0" w:firstColumn="1" w:lastColumn="0" w:noHBand="0" w:noVBand="1"/>
    </w:tblPr>
    <w:tblGrid>
      <w:gridCol w:w="9360"/>
    </w:tblGrid>
    <w:tr w:rsidR="005B2642" w14:paraId="4BF5551B" w14:textId="77777777" w:rsidTr="007E6AE7">
      <w:trPr>
        <w:trHeight w:val="264"/>
      </w:trPr>
      <w:tc>
        <w:tcPr>
          <w:tcW w:w="9360" w:type="dxa"/>
          <w:vAlign w:val="bottom"/>
        </w:tcPr>
        <w:p w14:paraId="26EC2287" w14:textId="1A0AB7B6" w:rsidR="005B2642" w:rsidRDefault="005B2642">
          <w:pPr>
            <w:pStyle w:val="Piedepgina"/>
            <w:jc w:val="center"/>
            <w:rPr>
              <w:bCs/>
              <w:lang w:val="es-ES"/>
            </w:rPr>
          </w:pPr>
          <w:r>
            <w:rPr>
              <w:bCs/>
              <w:lang w:val="es-ES"/>
            </w:rPr>
            <w:t xml:space="preserve">Página: </w:t>
          </w:r>
          <w:r>
            <w:rPr>
              <w:lang w:val="es-ES"/>
            </w:rPr>
            <w:fldChar w:fldCharType="begin"/>
          </w:r>
          <w:r>
            <w:rPr>
              <w:lang w:val="es-ES"/>
            </w:rPr>
            <w:instrText xml:space="preserve"> PAGE </w:instrText>
          </w:r>
          <w:r>
            <w:rPr>
              <w:lang w:val="es-ES"/>
            </w:rPr>
            <w:fldChar w:fldCharType="separate"/>
          </w:r>
          <w:r w:rsidR="00C87687">
            <w:rPr>
              <w:noProof/>
              <w:lang w:val="es-ES"/>
            </w:rPr>
            <w:t>1</w:t>
          </w:r>
          <w:r>
            <w:fldChar w:fldCharType="end"/>
          </w:r>
          <w:r>
            <w:rPr>
              <w:lang w:val="es-ES"/>
            </w:rPr>
            <w:t xml:space="preserve"> de </w:t>
          </w:r>
          <w:r>
            <w:rPr>
              <w:lang w:val="es-ES"/>
            </w:rPr>
            <w:fldChar w:fldCharType="begin"/>
          </w:r>
          <w:r>
            <w:rPr>
              <w:lang w:val="es-ES"/>
            </w:rPr>
            <w:instrText xml:space="preserve"> NUMPAGES </w:instrText>
          </w:r>
          <w:r>
            <w:rPr>
              <w:lang w:val="es-ES"/>
            </w:rPr>
            <w:fldChar w:fldCharType="separate"/>
          </w:r>
          <w:r w:rsidR="00C87687">
            <w:rPr>
              <w:noProof/>
              <w:lang w:val="es-ES"/>
            </w:rPr>
            <w:t>2</w:t>
          </w:r>
          <w:r>
            <w:fldChar w:fldCharType="end"/>
          </w:r>
        </w:p>
      </w:tc>
    </w:tr>
  </w:tbl>
  <w:p w14:paraId="1DCED244" w14:textId="77777777" w:rsidR="005B2642" w:rsidRDefault="005B264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ACF218" w14:textId="77777777" w:rsidR="0039377B" w:rsidRDefault="0039377B" w:rsidP="004E1775">
      <w:pPr>
        <w:spacing w:after="0" w:line="240" w:lineRule="auto"/>
      </w:pPr>
      <w:r>
        <w:separator/>
      </w:r>
    </w:p>
  </w:footnote>
  <w:footnote w:type="continuationSeparator" w:id="0">
    <w:p w14:paraId="1B2928ED" w14:textId="77777777" w:rsidR="0039377B" w:rsidRDefault="0039377B" w:rsidP="004E17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45"/>
      <w:gridCol w:w="7783"/>
    </w:tblGrid>
    <w:tr w:rsidR="005B2642" w:rsidRPr="000568D8" w14:paraId="1F6BAE84" w14:textId="77777777" w:rsidTr="007E6AE7">
      <w:trPr>
        <w:trHeight w:val="983"/>
      </w:trPr>
      <w:tc>
        <w:tcPr>
          <w:tcW w:w="592" w:type="pct"/>
          <w:tcBorders>
            <w:top w:val="single" w:sz="4" w:space="0" w:color="auto"/>
            <w:left w:val="single" w:sz="4" w:space="0" w:color="auto"/>
            <w:bottom w:val="single" w:sz="4" w:space="0" w:color="auto"/>
            <w:right w:val="single" w:sz="4" w:space="0" w:color="auto"/>
          </w:tcBorders>
          <w:noWrap/>
          <w:vAlign w:val="bottom"/>
        </w:tcPr>
        <w:p w14:paraId="36D76ABB" w14:textId="77777777" w:rsidR="005B2642" w:rsidRDefault="005B2642">
          <w:pPr>
            <w:rPr>
              <w:rFonts w:ascii="Arial" w:hAnsi="Arial" w:cs="Arial"/>
              <w:sz w:val="20"/>
              <w:szCs w:val="20"/>
            </w:rPr>
          </w:pPr>
          <w:r>
            <w:rPr>
              <w:noProof/>
              <w:lang w:eastAsia="es-CO"/>
            </w:rPr>
            <w:drawing>
              <wp:anchor distT="0" distB="0" distL="114300" distR="114300" simplePos="0" relativeHeight="251658240" behindDoc="0" locked="0" layoutInCell="1" allowOverlap="1" wp14:anchorId="786F5C45" wp14:editId="6333AC6A">
                <wp:simplePos x="0" y="0"/>
                <wp:positionH relativeFrom="column">
                  <wp:posOffset>-3810</wp:posOffset>
                </wp:positionH>
                <wp:positionV relativeFrom="paragraph">
                  <wp:posOffset>22860</wp:posOffset>
                </wp:positionV>
                <wp:extent cx="593090" cy="478155"/>
                <wp:effectExtent l="0" t="0" r="0" b="0"/>
                <wp:wrapNone/>
                <wp:docPr id="1" name="Imagen 1" descr="Imagen-de-identidad-ESAP-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de-identidad-ESAP-C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09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266141" w14:textId="77777777" w:rsidR="005B2642" w:rsidRDefault="005B2642">
          <w:pPr>
            <w:rPr>
              <w:rFonts w:ascii="Arial" w:hAnsi="Arial" w:cs="Arial"/>
              <w:sz w:val="20"/>
              <w:szCs w:val="20"/>
            </w:rPr>
          </w:pPr>
        </w:p>
      </w:tc>
      <w:tc>
        <w:tcPr>
          <w:tcW w:w="4408" w:type="pct"/>
          <w:tcBorders>
            <w:top w:val="single" w:sz="4" w:space="0" w:color="auto"/>
            <w:left w:val="single" w:sz="4" w:space="0" w:color="auto"/>
            <w:bottom w:val="single" w:sz="4" w:space="0" w:color="auto"/>
            <w:right w:val="single" w:sz="4" w:space="0" w:color="auto"/>
          </w:tcBorders>
          <w:shd w:val="clear" w:color="auto" w:fill="33CCCC"/>
          <w:noWrap/>
          <w:vAlign w:val="center"/>
          <w:hideMark/>
        </w:tcPr>
        <w:p w14:paraId="36B49D84" w14:textId="77777777" w:rsidR="005B2642" w:rsidRDefault="005B2642" w:rsidP="004E1775">
          <w:pPr>
            <w:shd w:val="clear" w:color="auto" w:fill="33CCCC"/>
            <w:jc w:val="center"/>
            <w:rPr>
              <w:rFonts w:ascii="Arial" w:hAnsi="Arial" w:cs="Arial"/>
              <w:b/>
            </w:rPr>
          </w:pPr>
        </w:p>
        <w:p w14:paraId="711FA204" w14:textId="77777777" w:rsidR="0017755C" w:rsidRDefault="0017755C" w:rsidP="0017755C">
          <w:pPr>
            <w:shd w:val="clear" w:color="auto" w:fill="33CCCC"/>
            <w:jc w:val="center"/>
            <w:rPr>
              <w:rFonts w:ascii="Arial" w:hAnsi="Arial" w:cs="Arial"/>
              <w:b/>
              <w:lang w:val="es-ES"/>
            </w:rPr>
          </w:pPr>
          <w:r>
            <w:rPr>
              <w:rFonts w:ascii="Arial" w:hAnsi="Arial" w:cs="Arial"/>
              <w:b/>
            </w:rPr>
            <w:t xml:space="preserve">FORMATOS </w:t>
          </w:r>
          <w:r>
            <w:rPr>
              <w:rFonts w:ascii="Arial" w:hAnsi="Arial" w:cs="Arial"/>
              <w:b/>
              <w:lang w:val="es-ES"/>
            </w:rPr>
            <w:t>PROCESO DE MINIMA CUANTÍA</w:t>
          </w:r>
        </w:p>
        <w:p w14:paraId="5FF39A1A" w14:textId="4A86DFF6" w:rsidR="005B2642" w:rsidRDefault="00E35E84" w:rsidP="00712696">
          <w:pPr>
            <w:shd w:val="clear" w:color="auto" w:fill="33CCCC"/>
            <w:jc w:val="center"/>
            <w:rPr>
              <w:rFonts w:ascii="Arial" w:hAnsi="Arial" w:cs="Arial"/>
              <w:b/>
              <w:lang w:val="es-ES"/>
            </w:rPr>
          </w:pPr>
          <w:r>
            <w:rPr>
              <w:rFonts w:ascii="Arial" w:hAnsi="Arial" w:cs="Arial"/>
              <w:b/>
            </w:rPr>
            <w:t>MC-00</w:t>
          </w:r>
          <w:r w:rsidR="00C87687">
            <w:rPr>
              <w:rFonts w:ascii="Arial" w:hAnsi="Arial" w:cs="Arial"/>
              <w:b/>
            </w:rPr>
            <w:t>3</w:t>
          </w:r>
          <w:r w:rsidR="002A38E0">
            <w:rPr>
              <w:rFonts w:ascii="Arial" w:hAnsi="Arial" w:cs="Arial"/>
              <w:b/>
            </w:rPr>
            <w:t>-2025</w:t>
          </w:r>
        </w:p>
      </w:tc>
    </w:tr>
  </w:tbl>
  <w:p w14:paraId="0112B3FB" w14:textId="77777777" w:rsidR="005B2642" w:rsidRDefault="005B264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05D740BA"/>
    <w:multiLevelType w:val="hybridMultilevel"/>
    <w:tmpl w:val="2AE63B1E"/>
    <w:lvl w:ilvl="0" w:tplc="33B65952">
      <w:start w:val="1"/>
      <w:numFmt w:val="decimal"/>
      <w:lvlText w:val="%1."/>
      <w:lvlJc w:val="left"/>
      <w:pPr>
        <w:ind w:left="1152" w:hanging="750"/>
      </w:pPr>
    </w:lvl>
    <w:lvl w:ilvl="1" w:tplc="0C0A0019">
      <w:start w:val="1"/>
      <w:numFmt w:val="lowerLetter"/>
      <w:lvlText w:val="%2."/>
      <w:lvlJc w:val="left"/>
      <w:pPr>
        <w:ind w:left="1482" w:hanging="360"/>
      </w:pPr>
    </w:lvl>
    <w:lvl w:ilvl="2" w:tplc="0C0A001B">
      <w:start w:val="1"/>
      <w:numFmt w:val="lowerRoman"/>
      <w:lvlText w:val="%3."/>
      <w:lvlJc w:val="right"/>
      <w:pPr>
        <w:ind w:left="2202" w:hanging="180"/>
      </w:pPr>
    </w:lvl>
    <w:lvl w:ilvl="3" w:tplc="0C0A000F">
      <w:start w:val="1"/>
      <w:numFmt w:val="decimal"/>
      <w:lvlText w:val="%4."/>
      <w:lvlJc w:val="left"/>
      <w:pPr>
        <w:ind w:left="2922" w:hanging="360"/>
      </w:pPr>
    </w:lvl>
    <w:lvl w:ilvl="4" w:tplc="0C0A0019">
      <w:start w:val="1"/>
      <w:numFmt w:val="lowerLetter"/>
      <w:lvlText w:val="%5."/>
      <w:lvlJc w:val="left"/>
      <w:pPr>
        <w:ind w:left="3642" w:hanging="360"/>
      </w:pPr>
    </w:lvl>
    <w:lvl w:ilvl="5" w:tplc="0C0A001B">
      <w:start w:val="1"/>
      <w:numFmt w:val="lowerRoman"/>
      <w:lvlText w:val="%6."/>
      <w:lvlJc w:val="right"/>
      <w:pPr>
        <w:ind w:left="4362" w:hanging="180"/>
      </w:pPr>
    </w:lvl>
    <w:lvl w:ilvl="6" w:tplc="0C0A000F">
      <w:start w:val="1"/>
      <w:numFmt w:val="decimal"/>
      <w:lvlText w:val="%7."/>
      <w:lvlJc w:val="left"/>
      <w:pPr>
        <w:ind w:left="5082" w:hanging="360"/>
      </w:pPr>
    </w:lvl>
    <w:lvl w:ilvl="7" w:tplc="0C0A0019">
      <w:start w:val="1"/>
      <w:numFmt w:val="lowerLetter"/>
      <w:lvlText w:val="%8."/>
      <w:lvlJc w:val="left"/>
      <w:pPr>
        <w:ind w:left="5802" w:hanging="360"/>
      </w:pPr>
    </w:lvl>
    <w:lvl w:ilvl="8" w:tplc="0C0A001B">
      <w:start w:val="1"/>
      <w:numFmt w:val="lowerRoman"/>
      <w:lvlText w:val="%9."/>
      <w:lvlJc w:val="right"/>
      <w:pPr>
        <w:ind w:left="6522" w:hanging="180"/>
      </w:pPr>
    </w:lvl>
  </w:abstractNum>
  <w:abstractNum w:abstractNumId="2"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F04179F"/>
    <w:multiLevelType w:val="hybridMultilevel"/>
    <w:tmpl w:val="C4906DC2"/>
    <w:lvl w:ilvl="0" w:tplc="2A40405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1A90A83"/>
    <w:multiLevelType w:val="hybridMultilevel"/>
    <w:tmpl w:val="12D84B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5EA6010"/>
    <w:multiLevelType w:val="hybridMultilevel"/>
    <w:tmpl w:val="7428B0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0DD185B"/>
    <w:multiLevelType w:val="hybridMultilevel"/>
    <w:tmpl w:val="C62AEE40"/>
    <w:lvl w:ilvl="0" w:tplc="AA4EE690">
      <w:start w:val="1"/>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3EC7D4E"/>
    <w:multiLevelType w:val="hybridMultilevel"/>
    <w:tmpl w:val="D18A5BCA"/>
    <w:lvl w:ilvl="0" w:tplc="0C0A0003">
      <w:start w:val="1"/>
      <w:numFmt w:val="decimal"/>
      <w:lvlText w:val="%1."/>
      <w:lvlJc w:val="left"/>
      <w:pPr>
        <w:tabs>
          <w:tab w:val="num" w:pos="1440"/>
        </w:tabs>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473B66"/>
    <w:multiLevelType w:val="hybridMultilevel"/>
    <w:tmpl w:val="D49C1102"/>
    <w:lvl w:ilvl="0" w:tplc="7E02A864">
      <w:start w:val="1"/>
      <w:numFmt w:val="bullet"/>
      <w:lvlText w:val=""/>
      <w:lvlJc w:val="left"/>
      <w:pPr>
        <w:tabs>
          <w:tab w:val="num" w:pos="720"/>
        </w:tabs>
        <w:ind w:left="720" w:hanging="360"/>
      </w:pPr>
      <w:rPr>
        <w:rFonts w:ascii="Wingdings" w:hAnsi="Wingdings" w:hint="default"/>
      </w:rPr>
    </w:lvl>
    <w:lvl w:ilvl="1" w:tplc="080A0003">
      <w:start w:val="1"/>
      <w:numFmt w:val="bullet"/>
      <w:lvlText w:val="o"/>
      <w:lvlJc w:val="left"/>
      <w:pPr>
        <w:tabs>
          <w:tab w:val="num" w:pos="1440"/>
        </w:tabs>
        <w:ind w:left="1440" w:hanging="360"/>
      </w:pPr>
      <w:rPr>
        <w:rFonts w:ascii="Courier New" w:hAnsi="Courier New" w:cs="Courier New" w:hint="default"/>
      </w:rPr>
    </w:lvl>
    <w:lvl w:ilvl="2" w:tplc="080A0005">
      <w:start w:val="1"/>
      <w:numFmt w:val="bullet"/>
      <w:lvlText w:val=""/>
      <w:lvlJc w:val="left"/>
      <w:pPr>
        <w:tabs>
          <w:tab w:val="num" w:pos="2160"/>
        </w:tabs>
        <w:ind w:left="2160" w:hanging="360"/>
      </w:pPr>
      <w:rPr>
        <w:rFonts w:ascii="Wingdings" w:hAnsi="Wingdings" w:cs="Wingdings" w:hint="default"/>
      </w:rPr>
    </w:lvl>
    <w:lvl w:ilvl="3" w:tplc="080A0001">
      <w:start w:val="1"/>
      <w:numFmt w:val="bullet"/>
      <w:lvlText w:val=""/>
      <w:lvlJc w:val="left"/>
      <w:pPr>
        <w:tabs>
          <w:tab w:val="num" w:pos="2880"/>
        </w:tabs>
        <w:ind w:left="2880" w:hanging="360"/>
      </w:pPr>
      <w:rPr>
        <w:rFonts w:ascii="Symbol" w:hAnsi="Symbol" w:cs="Symbol" w:hint="default"/>
      </w:rPr>
    </w:lvl>
    <w:lvl w:ilvl="4" w:tplc="080A0003">
      <w:start w:val="1"/>
      <w:numFmt w:val="bullet"/>
      <w:lvlText w:val="o"/>
      <w:lvlJc w:val="left"/>
      <w:pPr>
        <w:tabs>
          <w:tab w:val="num" w:pos="3600"/>
        </w:tabs>
        <w:ind w:left="3600" w:hanging="360"/>
      </w:pPr>
      <w:rPr>
        <w:rFonts w:ascii="Courier New" w:hAnsi="Courier New" w:cs="Courier New" w:hint="default"/>
      </w:rPr>
    </w:lvl>
    <w:lvl w:ilvl="5" w:tplc="080A0005">
      <w:start w:val="1"/>
      <w:numFmt w:val="bullet"/>
      <w:lvlText w:val=""/>
      <w:lvlJc w:val="left"/>
      <w:pPr>
        <w:tabs>
          <w:tab w:val="num" w:pos="4320"/>
        </w:tabs>
        <w:ind w:left="4320" w:hanging="360"/>
      </w:pPr>
      <w:rPr>
        <w:rFonts w:ascii="Wingdings" w:hAnsi="Wingdings" w:cs="Wingdings" w:hint="default"/>
      </w:rPr>
    </w:lvl>
    <w:lvl w:ilvl="6" w:tplc="080A0001">
      <w:start w:val="1"/>
      <w:numFmt w:val="bullet"/>
      <w:lvlText w:val=""/>
      <w:lvlJc w:val="left"/>
      <w:pPr>
        <w:tabs>
          <w:tab w:val="num" w:pos="5040"/>
        </w:tabs>
        <w:ind w:left="5040" w:hanging="360"/>
      </w:pPr>
      <w:rPr>
        <w:rFonts w:ascii="Symbol" w:hAnsi="Symbol" w:cs="Symbol" w:hint="default"/>
      </w:rPr>
    </w:lvl>
    <w:lvl w:ilvl="7" w:tplc="080A0003">
      <w:start w:val="1"/>
      <w:numFmt w:val="bullet"/>
      <w:lvlText w:val="o"/>
      <w:lvlJc w:val="left"/>
      <w:pPr>
        <w:tabs>
          <w:tab w:val="num" w:pos="5760"/>
        </w:tabs>
        <w:ind w:left="5760" w:hanging="360"/>
      </w:pPr>
      <w:rPr>
        <w:rFonts w:ascii="Courier New" w:hAnsi="Courier New" w:cs="Courier New" w:hint="default"/>
      </w:rPr>
    </w:lvl>
    <w:lvl w:ilvl="8" w:tplc="080A0005">
      <w:start w:val="1"/>
      <w:numFmt w:val="bullet"/>
      <w:lvlText w:val=""/>
      <w:lvlJc w:val="left"/>
      <w:pPr>
        <w:tabs>
          <w:tab w:val="num" w:pos="6480"/>
        </w:tabs>
        <w:ind w:left="6480" w:hanging="360"/>
      </w:pPr>
      <w:rPr>
        <w:rFonts w:ascii="Wingdings" w:hAnsi="Wingdings" w:cs="Wingdings" w:hint="default"/>
      </w:rPr>
    </w:lvl>
  </w:abstractNum>
  <w:num w:numId="1">
    <w:abstractNumId w:val="8"/>
  </w:num>
  <w:num w:numId="2">
    <w:abstractNumId w:val="5"/>
  </w:num>
  <w:num w:numId="3">
    <w:abstractNumId w:val="3"/>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s-MX" w:vendorID="64" w:dllVersion="0" w:nlCheck="1" w:checkStyle="0"/>
  <w:activeWritingStyle w:appName="MSWord" w:lang="es-ES" w:vendorID="64" w:dllVersion="131078" w:nlCheck="1" w:checkStyle="0"/>
  <w:activeWritingStyle w:appName="MSWord" w:lang="es-CO"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B8D"/>
    <w:rsid w:val="00032EDF"/>
    <w:rsid w:val="00041CE8"/>
    <w:rsid w:val="000541AA"/>
    <w:rsid w:val="0006109C"/>
    <w:rsid w:val="000876EC"/>
    <w:rsid w:val="000C3D38"/>
    <w:rsid w:val="000C4A99"/>
    <w:rsid w:val="000C74F5"/>
    <w:rsid w:val="000D3819"/>
    <w:rsid w:val="000D3AFC"/>
    <w:rsid w:val="000E4520"/>
    <w:rsid w:val="001001F1"/>
    <w:rsid w:val="00101CD9"/>
    <w:rsid w:val="001243C8"/>
    <w:rsid w:val="00130B19"/>
    <w:rsid w:val="001532B8"/>
    <w:rsid w:val="00162237"/>
    <w:rsid w:val="00172143"/>
    <w:rsid w:val="0017755C"/>
    <w:rsid w:val="00191669"/>
    <w:rsid w:val="00196562"/>
    <w:rsid w:val="00196F6A"/>
    <w:rsid w:val="00197CF5"/>
    <w:rsid w:val="001E201C"/>
    <w:rsid w:val="002101DA"/>
    <w:rsid w:val="00210FC1"/>
    <w:rsid w:val="00211689"/>
    <w:rsid w:val="002220DB"/>
    <w:rsid w:val="00246CD3"/>
    <w:rsid w:val="00290B03"/>
    <w:rsid w:val="002A011F"/>
    <w:rsid w:val="002A38E0"/>
    <w:rsid w:val="002A437D"/>
    <w:rsid w:val="002B422C"/>
    <w:rsid w:val="002D0D25"/>
    <w:rsid w:val="002D49A5"/>
    <w:rsid w:val="00331C53"/>
    <w:rsid w:val="00340944"/>
    <w:rsid w:val="00343D7F"/>
    <w:rsid w:val="00383275"/>
    <w:rsid w:val="0039377B"/>
    <w:rsid w:val="00393F5D"/>
    <w:rsid w:val="003C4650"/>
    <w:rsid w:val="003D7229"/>
    <w:rsid w:val="003E3DEF"/>
    <w:rsid w:val="003F584A"/>
    <w:rsid w:val="004166DE"/>
    <w:rsid w:val="0042050E"/>
    <w:rsid w:val="00462312"/>
    <w:rsid w:val="004733E6"/>
    <w:rsid w:val="0047784B"/>
    <w:rsid w:val="00483CC2"/>
    <w:rsid w:val="004C0F7B"/>
    <w:rsid w:val="004D3ACF"/>
    <w:rsid w:val="004D5C71"/>
    <w:rsid w:val="004E0B8D"/>
    <w:rsid w:val="004E1775"/>
    <w:rsid w:val="00501DBF"/>
    <w:rsid w:val="005230C2"/>
    <w:rsid w:val="00543495"/>
    <w:rsid w:val="0056410F"/>
    <w:rsid w:val="00587950"/>
    <w:rsid w:val="00590974"/>
    <w:rsid w:val="00597B64"/>
    <w:rsid w:val="005A024E"/>
    <w:rsid w:val="005A61AA"/>
    <w:rsid w:val="005A69CD"/>
    <w:rsid w:val="005B2642"/>
    <w:rsid w:val="005D07F6"/>
    <w:rsid w:val="005D368F"/>
    <w:rsid w:val="005D5A8F"/>
    <w:rsid w:val="006026AF"/>
    <w:rsid w:val="00621F40"/>
    <w:rsid w:val="00627906"/>
    <w:rsid w:val="00634E8D"/>
    <w:rsid w:val="00653918"/>
    <w:rsid w:val="00665EF2"/>
    <w:rsid w:val="006A5574"/>
    <w:rsid w:val="006C4DA0"/>
    <w:rsid w:val="00701EAF"/>
    <w:rsid w:val="00712696"/>
    <w:rsid w:val="00713657"/>
    <w:rsid w:val="00724954"/>
    <w:rsid w:val="00741F90"/>
    <w:rsid w:val="007632CE"/>
    <w:rsid w:val="00792872"/>
    <w:rsid w:val="007A1E5D"/>
    <w:rsid w:val="007B1D29"/>
    <w:rsid w:val="007E6AE7"/>
    <w:rsid w:val="0080313E"/>
    <w:rsid w:val="00805714"/>
    <w:rsid w:val="00811C82"/>
    <w:rsid w:val="0081514D"/>
    <w:rsid w:val="00823B10"/>
    <w:rsid w:val="00847297"/>
    <w:rsid w:val="008702AD"/>
    <w:rsid w:val="00880FB1"/>
    <w:rsid w:val="008846BF"/>
    <w:rsid w:val="00893EDF"/>
    <w:rsid w:val="008B1C68"/>
    <w:rsid w:val="008B5B2D"/>
    <w:rsid w:val="008C3D22"/>
    <w:rsid w:val="008D435A"/>
    <w:rsid w:val="008F14AA"/>
    <w:rsid w:val="00905F13"/>
    <w:rsid w:val="0094002A"/>
    <w:rsid w:val="00954932"/>
    <w:rsid w:val="00962802"/>
    <w:rsid w:val="00963948"/>
    <w:rsid w:val="00964C58"/>
    <w:rsid w:val="00976347"/>
    <w:rsid w:val="00995D69"/>
    <w:rsid w:val="00A0141E"/>
    <w:rsid w:val="00A02234"/>
    <w:rsid w:val="00A0583A"/>
    <w:rsid w:val="00A20965"/>
    <w:rsid w:val="00A4732A"/>
    <w:rsid w:val="00AA1D4E"/>
    <w:rsid w:val="00AD09EB"/>
    <w:rsid w:val="00AE3345"/>
    <w:rsid w:val="00AE4C28"/>
    <w:rsid w:val="00AE591D"/>
    <w:rsid w:val="00B01189"/>
    <w:rsid w:val="00B06A6E"/>
    <w:rsid w:val="00B10ABE"/>
    <w:rsid w:val="00B45BD4"/>
    <w:rsid w:val="00B57153"/>
    <w:rsid w:val="00B65F67"/>
    <w:rsid w:val="00B6750E"/>
    <w:rsid w:val="00B803ED"/>
    <w:rsid w:val="00B95700"/>
    <w:rsid w:val="00BC3415"/>
    <w:rsid w:val="00BD0627"/>
    <w:rsid w:val="00BD28EB"/>
    <w:rsid w:val="00BF0F51"/>
    <w:rsid w:val="00C01146"/>
    <w:rsid w:val="00C04551"/>
    <w:rsid w:val="00C0649C"/>
    <w:rsid w:val="00C116B5"/>
    <w:rsid w:val="00C221E9"/>
    <w:rsid w:val="00C2265C"/>
    <w:rsid w:val="00C40988"/>
    <w:rsid w:val="00C44557"/>
    <w:rsid w:val="00C538BC"/>
    <w:rsid w:val="00C617BB"/>
    <w:rsid w:val="00C75321"/>
    <w:rsid w:val="00C76B21"/>
    <w:rsid w:val="00C87687"/>
    <w:rsid w:val="00C95239"/>
    <w:rsid w:val="00C97158"/>
    <w:rsid w:val="00CA4D7B"/>
    <w:rsid w:val="00CB6AED"/>
    <w:rsid w:val="00CC4A30"/>
    <w:rsid w:val="00CD0441"/>
    <w:rsid w:val="00CE3F1C"/>
    <w:rsid w:val="00CF0AB4"/>
    <w:rsid w:val="00D150EB"/>
    <w:rsid w:val="00D160BD"/>
    <w:rsid w:val="00D23D90"/>
    <w:rsid w:val="00D41D9F"/>
    <w:rsid w:val="00D5304B"/>
    <w:rsid w:val="00D54ADA"/>
    <w:rsid w:val="00D67BE3"/>
    <w:rsid w:val="00D91A67"/>
    <w:rsid w:val="00D91A78"/>
    <w:rsid w:val="00DA280A"/>
    <w:rsid w:val="00DB3E7D"/>
    <w:rsid w:val="00DC35F7"/>
    <w:rsid w:val="00DC45DE"/>
    <w:rsid w:val="00DC5330"/>
    <w:rsid w:val="00DC73D9"/>
    <w:rsid w:val="00DE09B4"/>
    <w:rsid w:val="00E1247B"/>
    <w:rsid w:val="00E20FAD"/>
    <w:rsid w:val="00E35E84"/>
    <w:rsid w:val="00E36802"/>
    <w:rsid w:val="00E36FAE"/>
    <w:rsid w:val="00E421E8"/>
    <w:rsid w:val="00E52917"/>
    <w:rsid w:val="00E54984"/>
    <w:rsid w:val="00E673CD"/>
    <w:rsid w:val="00E67C6F"/>
    <w:rsid w:val="00E87C61"/>
    <w:rsid w:val="00EB1468"/>
    <w:rsid w:val="00EC4156"/>
    <w:rsid w:val="00EC4C58"/>
    <w:rsid w:val="00ED6BF2"/>
    <w:rsid w:val="00EE05B8"/>
    <w:rsid w:val="00F04157"/>
    <w:rsid w:val="00F5090E"/>
    <w:rsid w:val="00F55838"/>
    <w:rsid w:val="00F5700E"/>
    <w:rsid w:val="00F60422"/>
    <w:rsid w:val="00FA44D9"/>
    <w:rsid w:val="00FA688C"/>
    <w:rsid w:val="00FB4A54"/>
    <w:rsid w:val="00FE0C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3F6624"/>
  <w15:docId w15:val="{0DA8E725-71FA-4B52-9614-42B7703FF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0B8D"/>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TABLA DE CONTENIDO 3,bt,body text,body tesx,contents,Subsection Body Text"/>
    <w:basedOn w:val="Normal"/>
    <w:link w:val="TextoindependienteCar"/>
    <w:rsid w:val="004E0B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ABLA DE CONTENIDO 3 Car,bt Car,body text Car,body tesx Car,contents Car,Subsection Body Text Car"/>
    <w:link w:val="Textoindependiente"/>
    <w:rsid w:val="004E0B8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2101DA"/>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101DA"/>
    <w:rPr>
      <w:rFonts w:ascii="Segoe UI" w:hAnsi="Segoe UI" w:cs="Segoe UI"/>
      <w:sz w:val="18"/>
      <w:szCs w:val="18"/>
      <w:lang w:eastAsia="en-US"/>
    </w:rPr>
  </w:style>
  <w:style w:type="paragraph" w:styleId="Lista">
    <w:name w:val="List"/>
    <w:basedOn w:val="Textoindependiente"/>
    <w:rsid w:val="008D435A"/>
    <w:pPr>
      <w:suppressAutoHyphens/>
      <w:spacing w:line="276" w:lineRule="auto"/>
    </w:pPr>
    <w:rPr>
      <w:rFonts w:ascii="Calibri" w:eastAsia="Calibri" w:hAnsi="Calibri" w:cs="Tahoma"/>
      <w:sz w:val="22"/>
      <w:szCs w:val="22"/>
      <w:lang w:val="x-none" w:eastAsia="ar-SA"/>
    </w:rPr>
  </w:style>
  <w:style w:type="paragraph" w:customStyle="1" w:styleId="Default">
    <w:name w:val="Default"/>
    <w:link w:val="DefaultCar"/>
    <w:qFormat/>
    <w:rsid w:val="008D435A"/>
    <w:pPr>
      <w:autoSpaceDE w:val="0"/>
      <w:autoSpaceDN w:val="0"/>
      <w:adjustRightInd w:val="0"/>
    </w:pPr>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EncabezadoCar">
    <w:name w:val="Encabezado Car"/>
    <w:link w:val="Encabezado"/>
    <w:uiPriority w:val="99"/>
    <w:rsid w:val="004E1775"/>
    <w:rPr>
      <w:rFonts w:cs="Calibri"/>
      <w:sz w:val="22"/>
      <w:szCs w:val="22"/>
      <w:lang w:eastAsia="ar-SA"/>
    </w:rPr>
  </w:style>
  <w:style w:type="paragraph" w:styleId="Piedepgina">
    <w:name w:val="footer"/>
    <w:basedOn w:val="Normal"/>
    <w:link w:val="Piedepgina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PiedepginaCar">
    <w:name w:val="Pie de página Car"/>
    <w:link w:val="Piedepgina"/>
    <w:uiPriority w:val="99"/>
    <w:rsid w:val="004E1775"/>
    <w:rPr>
      <w:rFonts w:cs="Calibri"/>
      <w:sz w:val="22"/>
      <w:szCs w:val="22"/>
      <w:lang w:eastAsia="ar-SA"/>
    </w:rPr>
  </w:style>
  <w:style w:type="character" w:styleId="Hipervnculo">
    <w:name w:val="Hyperlink"/>
    <w:rsid w:val="00F5090E"/>
    <w:rPr>
      <w:color w:val="0000FF"/>
      <w:u w:val="single"/>
    </w:rPr>
  </w:style>
  <w:style w:type="character" w:styleId="Refdecomentario">
    <w:name w:val="annotation reference"/>
    <w:uiPriority w:val="99"/>
    <w:semiHidden/>
    <w:unhideWhenUsed/>
    <w:rsid w:val="00FA44D9"/>
    <w:rPr>
      <w:sz w:val="16"/>
      <w:szCs w:val="16"/>
    </w:rPr>
  </w:style>
  <w:style w:type="paragraph" w:styleId="Textocomentario">
    <w:name w:val="annotation text"/>
    <w:basedOn w:val="Normal"/>
    <w:link w:val="TextocomentarioCar"/>
    <w:uiPriority w:val="99"/>
    <w:unhideWhenUsed/>
    <w:rsid w:val="00FA44D9"/>
    <w:pPr>
      <w:spacing w:after="0" w:line="240" w:lineRule="auto"/>
    </w:pPr>
    <w:rPr>
      <w:rFonts w:ascii="Cambria" w:eastAsia="Cambria" w:hAnsi="Cambria"/>
      <w:sz w:val="20"/>
      <w:szCs w:val="20"/>
      <w:lang w:val="es-ES_tradnl"/>
    </w:rPr>
  </w:style>
  <w:style w:type="character" w:customStyle="1" w:styleId="TextocomentarioCar">
    <w:name w:val="Texto comentario Car"/>
    <w:basedOn w:val="Fuentedeprrafopredeter"/>
    <w:link w:val="Textocomentario"/>
    <w:uiPriority w:val="99"/>
    <w:rsid w:val="00FA44D9"/>
    <w:rPr>
      <w:rFonts w:ascii="Cambria" w:eastAsia="Cambria" w:hAnsi="Cambria"/>
      <w:lang w:val="es-ES_tradnl" w:eastAsia="en-US"/>
    </w:rPr>
  </w:style>
  <w:style w:type="paragraph" w:styleId="Prrafodelista">
    <w:name w:val="List Paragraph"/>
    <w:aliases w:val="HOJA,Bolita,List Paragraph,Párrafo de lista4,BOLADEF,Párrafo de lista3,Párrafo de lista21,BOLA,Nivel 1 OS,Colorful List Accent 1,Colorful List - Accent 11,Ha,Bullet List,FooterText,numbered,Paragraphe de liste1,lp1,Foot,列出段落,列出段落1,b1"/>
    <w:basedOn w:val="Normal"/>
    <w:link w:val="PrrafodelistaCar"/>
    <w:uiPriority w:val="99"/>
    <w:qFormat/>
    <w:rsid w:val="00FA44D9"/>
    <w:pPr>
      <w:spacing w:after="0" w:line="240" w:lineRule="auto"/>
      <w:ind w:left="720"/>
      <w:contextualSpacing/>
    </w:pPr>
    <w:rPr>
      <w:rFonts w:ascii="Cambria" w:eastAsia="Cambria" w:hAnsi="Cambria"/>
      <w:sz w:val="24"/>
      <w:szCs w:val="24"/>
      <w:lang w:val="es-ES_tradnl"/>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Ha Car,Bullet List Car,lp1 Car"/>
    <w:link w:val="Prrafodelista"/>
    <w:uiPriority w:val="99"/>
    <w:rsid w:val="00FA44D9"/>
    <w:rPr>
      <w:rFonts w:ascii="Cambria" w:eastAsia="Cambria" w:hAnsi="Cambria"/>
      <w:sz w:val="24"/>
      <w:szCs w:val="24"/>
      <w:lang w:val="es-ES_tradnl" w:eastAsia="en-US"/>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
    <w:basedOn w:val="Normal"/>
    <w:link w:val="TextonotapieCar1"/>
    <w:uiPriority w:val="99"/>
    <w:rsid w:val="00F60422"/>
    <w:pPr>
      <w:spacing w:line="240" w:lineRule="exact"/>
    </w:pPr>
    <w:rPr>
      <w:rFonts w:ascii="Arial Narrow" w:eastAsia="Times New Roman" w:hAnsi="Arial Narrow"/>
      <w:lang w:eastAsia="es-ES"/>
    </w:rPr>
  </w:style>
  <w:style w:type="character" w:customStyle="1" w:styleId="TextonotapieCar">
    <w:name w:val="Texto nota pie Car"/>
    <w:basedOn w:val="Fuentedeprrafopredeter"/>
    <w:uiPriority w:val="99"/>
    <w:semiHidden/>
    <w:rsid w:val="00F60422"/>
    <w:rPr>
      <w:lang w:eastAsia="en-US"/>
    </w:rPr>
  </w:style>
  <w:style w:type="character" w:customStyle="1" w:styleId="TextonotapieCar1">
    <w:name w:val="Texto nota pie Car1"/>
    <w:aliases w:val="Car3 Car Car,ft Car,Car3 Car Car Car Car Car,Car Car Car Car Car Car Car Car Car,Car3 Car1,Car31 Car,Car Car1 Car,Car Car Car Car Car Car Car1 Car,texto de nota al pie Car,Footnote Text Char Char Car,Footnote Text1 Char Car"/>
    <w:link w:val="Textonotapie"/>
    <w:uiPriority w:val="99"/>
    <w:locked/>
    <w:rsid w:val="00F60422"/>
    <w:rPr>
      <w:rFonts w:ascii="Arial Narrow" w:eastAsia="Times New Roman" w:hAnsi="Arial Narrow"/>
      <w:sz w:val="22"/>
      <w:szCs w:val="22"/>
      <w:lang w:eastAsia="es-ES"/>
    </w:rPr>
  </w:style>
  <w:style w:type="table" w:styleId="Tablaconcuadrcula">
    <w:name w:val="Table Grid"/>
    <w:basedOn w:val="Tablanormal"/>
    <w:rsid w:val="00905F1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D67BE3"/>
    <w:rPr>
      <w:rFonts w:ascii="Arial" w:eastAsia="Times New Roman" w:hAnsi="Arial" w:cs="Arial"/>
      <w:color w:val="000000"/>
      <w:sz w:val="24"/>
      <w:szCs w:val="24"/>
      <w:lang w:val="es-ES" w:eastAsia="es-ES"/>
    </w:rPr>
  </w:style>
  <w:style w:type="character" w:customStyle="1" w:styleId="textonavy1">
    <w:name w:val="texto_navy1"/>
    <w:basedOn w:val="Fuentedeprrafopredeter"/>
    <w:rsid w:val="00D67BE3"/>
    <w:rPr>
      <w:color w:val="000080"/>
    </w:rPr>
  </w:style>
  <w:style w:type="paragraph" w:customStyle="1" w:styleId="Textoindependiente0">
    <w:name w:val="Texto independiente(."/>
    <w:basedOn w:val="Normal"/>
    <w:link w:val="TextoindependienteCar2"/>
    <w:rsid w:val="00C9715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C97158"/>
    <w:rPr>
      <w:rFonts w:ascii="Arial" w:eastAsia="Times New Roman" w:hAnsi="Arial"/>
      <w:spacing w:val="-2"/>
      <w:sz w:val="24"/>
      <w:lang w:val="es-ES_tradnl" w:eastAsia="es-ES"/>
    </w:rPr>
  </w:style>
  <w:style w:type="paragraph" w:customStyle="1" w:styleId="Titulo6">
    <w:name w:val="Titulo 6"/>
    <w:basedOn w:val="Normal"/>
    <w:rsid w:val="00C97158"/>
    <w:pPr>
      <w:spacing w:after="0" w:line="240" w:lineRule="auto"/>
      <w:jc w:val="both"/>
    </w:pPr>
    <w:rPr>
      <w:rFonts w:ascii="Sans Serif 12cpi" w:eastAsia="Times New Roman" w:hAnsi="Sans Serif 12cpi"/>
      <w:spacing w:val="-3"/>
      <w:sz w:val="20"/>
      <w:szCs w:val="20"/>
      <w:lang w:val="es-ES_tradnl" w:eastAsia="es-MX"/>
    </w:rPr>
  </w:style>
  <w:style w:type="paragraph" w:styleId="Ttulo">
    <w:name w:val="Title"/>
    <w:aliases w:val="Títulos Principales sin numeración,AL Título,Título AL,Título AL Car,TÃ­tulos Principales sin numeraciÃ³n,AL TÃ­tulo,TÃ­tulo AL,Título1"/>
    <w:basedOn w:val="Normal"/>
    <w:link w:val="TtuloCar"/>
    <w:qFormat/>
    <w:rsid w:val="00E673CD"/>
    <w:pPr>
      <w:spacing w:after="0" w:line="240" w:lineRule="auto"/>
      <w:jc w:val="center"/>
    </w:pPr>
    <w:rPr>
      <w:rFonts w:ascii="Arial" w:eastAsia="Times New Roman" w:hAnsi="Arial"/>
      <w:sz w:val="24"/>
      <w:szCs w:val="20"/>
      <w:lang w:val="es-ES" w:eastAsia="es-ES"/>
    </w:rPr>
  </w:style>
  <w:style w:type="character" w:customStyle="1" w:styleId="PuestoCar">
    <w:name w:val="Puesto Car"/>
    <w:basedOn w:val="Fuentedeprrafopredeter"/>
    <w:uiPriority w:val="10"/>
    <w:rsid w:val="00E673CD"/>
    <w:rPr>
      <w:rFonts w:asciiTheme="majorHAnsi" w:eastAsiaTheme="majorEastAsia" w:hAnsiTheme="majorHAnsi" w:cstheme="majorBidi"/>
      <w:spacing w:val="-10"/>
      <w:kern w:val="28"/>
      <w:sz w:val="56"/>
      <w:szCs w:val="56"/>
      <w:lang w:eastAsia="en-US"/>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link w:val="Ttulo"/>
    <w:rsid w:val="00E673CD"/>
    <w:rPr>
      <w:rFonts w:ascii="Arial" w:eastAsia="Times New Roman" w:hAnsi="Arial"/>
      <w:sz w:val="24"/>
      <w:lang w:val="es-ES" w:eastAsia="es-ES"/>
    </w:rPr>
  </w:style>
  <w:style w:type="paragraph" w:styleId="Sinespaciado">
    <w:name w:val="No Spacing"/>
    <w:link w:val="SinespaciadoCar"/>
    <w:uiPriority w:val="1"/>
    <w:qFormat/>
    <w:rsid w:val="00C95239"/>
    <w:rPr>
      <w:sz w:val="22"/>
      <w:szCs w:val="22"/>
      <w:lang w:val="es-ES" w:eastAsia="en-US"/>
    </w:rPr>
  </w:style>
  <w:style w:type="character" w:customStyle="1" w:styleId="SinespaciadoCar">
    <w:name w:val="Sin espaciado Car"/>
    <w:link w:val="Sinespaciado"/>
    <w:uiPriority w:val="1"/>
    <w:rsid w:val="00C95239"/>
    <w:rPr>
      <w:sz w:val="22"/>
      <w:szCs w:val="22"/>
      <w:lang w:val="es-ES" w:eastAsia="en-US"/>
    </w:rPr>
  </w:style>
  <w:style w:type="paragraph" w:styleId="Asuntodelcomentario">
    <w:name w:val="annotation subject"/>
    <w:basedOn w:val="Textocomentario"/>
    <w:next w:val="Textocomentario"/>
    <w:link w:val="AsuntodelcomentarioCar"/>
    <w:uiPriority w:val="99"/>
    <w:semiHidden/>
    <w:unhideWhenUsed/>
    <w:rsid w:val="00196F6A"/>
    <w:pPr>
      <w:spacing w:after="160"/>
    </w:pPr>
    <w:rPr>
      <w:rFonts w:ascii="Calibri" w:eastAsia="Calibri" w:hAnsi="Calibri"/>
      <w:b/>
      <w:bCs/>
      <w:lang w:val="es-CO"/>
    </w:rPr>
  </w:style>
  <w:style w:type="character" w:customStyle="1" w:styleId="AsuntodelcomentarioCar">
    <w:name w:val="Asunto del comentario Car"/>
    <w:basedOn w:val="TextocomentarioCar"/>
    <w:link w:val="Asuntodelcomentario"/>
    <w:uiPriority w:val="99"/>
    <w:semiHidden/>
    <w:rsid w:val="00196F6A"/>
    <w:rPr>
      <w:rFonts w:ascii="Cambria" w:eastAsia="Cambria" w:hAnsi="Cambria"/>
      <w:b/>
      <w:bCs/>
      <w:lang w:val="es-ES_tradnl" w:eastAsia="en-US"/>
    </w:rPr>
  </w:style>
  <w:style w:type="character" w:customStyle="1" w:styleId="normaltextrun">
    <w:name w:val="normaltextrun"/>
    <w:basedOn w:val="Fuentedeprrafopredeter"/>
    <w:rsid w:val="005A6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827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89A0F2629CC4591DF244DA0C3A4DB" ma:contentTypeVersion="22" ma:contentTypeDescription="Crear nuevo documento." ma:contentTypeScope="" ma:versionID="11fa38cd1673651b68fc3e862a3aaa60">
  <xsd:schema xmlns:xsd="http://www.w3.org/2001/XMLSchema" xmlns:xs="http://www.w3.org/2001/XMLSchema" xmlns:p="http://schemas.microsoft.com/office/2006/metadata/properties" xmlns:ns1="http://schemas.microsoft.com/sharepoint/v3" xmlns:ns2="b4cec64c-ea04-45f6-a1e6-e66986d6ffb9" xmlns:ns3="a153c9a5-c220-40e2-9a9b-62f4a282bd87" targetNamespace="http://schemas.microsoft.com/office/2006/metadata/properties" ma:root="true" ma:fieldsID="0e5d4487e4b133cb8167a1c00f244ea5" ns1:_="" ns2:_="" ns3:_="">
    <xsd:import namespace="http://schemas.microsoft.com/sharepoint/v3"/>
    <xsd:import namespace="b4cec64c-ea04-45f6-a1e6-e66986d6ffb9"/>
    <xsd:import namespace="a153c9a5-c220-40e2-9a9b-62f4a282bd8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_Flow_SignoffStatus" minOccurs="0"/>
                <xsd:element ref="ns2:MediaLengthInSeconds" minOccurs="0"/>
                <xsd:element ref="ns1:_ip_UnifiedCompliancePolicyProperties" minOccurs="0"/>
                <xsd:element ref="ns1:_ip_UnifiedCompliancePolicyUIAction" minOccurs="0"/>
                <xsd:element ref="ns3:TaxCatchAll"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Propiedades de la Directiva de cumplimiento unificado" ma:hidden="true" ma:internalName="_ip_UnifiedCompliancePolicyProperties">
      <xsd:simpleType>
        <xsd:restriction base="dms:Note"/>
      </xsd:simpleType>
    </xsd:element>
    <xsd:element name="_ip_UnifiedCompliancePolicyUIAction" ma:index="23"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cec64c-ea04-45f6-a1e6-e66986d6f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_Flow_SignoffStatus" ma:index="20" nillable="true" ma:displayName="Estado de aprobación" ma:internalName="Estado_x0020_de_x0020_aprobaci_x00f3_n">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6" nillable="true" ma:taxonomy="true" ma:internalName="lcf76f155ced4ddcb4097134ff3c332f" ma:taxonomyFieldName="MediaServiceImageTags" ma:displayName="Etiquetas de imagen" ma:readOnly="false" ma:fieldId="{5cf76f15-5ced-4ddc-b409-7134ff3c332f}" ma:taxonomyMulti="true" ma:sspId="a4a955e5-26ec-4fe8-839c-b956cabe2b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53c9a5-c220-40e2-9a9b-62f4a282bd8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d151f43a-174f-4957-880a-d5c157e5269e}" ma:internalName="TaxCatchAll" ma:showField="CatchAllData" ma:web="a153c9a5-c220-40e2-9a9b-62f4a282bd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b4cec64c-ea04-45f6-a1e6-e66986d6ffb9">
      <Terms xmlns="http://schemas.microsoft.com/office/infopath/2007/PartnerControls"/>
    </lcf76f155ced4ddcb4097134ff3c332f>
    <TaxCatchAll xmlns="a153c9a5-c220-40e2-9a9b-62f4a282bd87" xsi:nil="true"/>
    <_ip_UnifiedCompliancePolicyProperties xmlns="http://schemas.microsoft.com/sharepoint/v3" xsi:nil="true"/>
    <_Flow_SignoffStatus xmlns="b4cec64c-ea04-45f6-a1e6-e66986d6ffb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A5A43B-5EF3-4E63-A8E1-FFC38EE66175}">
  <ds:schemaRefs>
    <ds:schemaRef ds:uri="http://schemas.microsoft.com/sharepoint/v3/contenttype/forms"/>
  </ds:schemaRefs>
</ds:datastoreItem>
</file>

<file path=customXml/itemProps2.xml><?xml version="1.0" encoding="utf-8"?>
<ds:datastoreItem xmlns:ds="http://schemas.openxmlformats.org/officeDocument/2006/customXml" ds:itemID="{8DC35ECB-ACBF-432E-AAB5-DD4FBC863C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4cec64c-ea04-45f6-a1e6-e66986d6ffb9"/>
    <ds:schemaRef ds:uri="a153c9a5-c220-40e2-9a9b-62f4a282bd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188245-F32D-4966-8864-F9527B184879}">
  <ds:schemaRefs>
    <ds:schemaRef ds:uri="http://schemas.microsoft.com/office/2006/metadata/properties"/>
    <ds:schemaRef ds:uri="http://schemas.microsoft.com/office/infopath/2007/PartnerControls"/>
    <ds:schemaRef ds:uri="http://schemas.microsoft.com/sharepoint/v3"/>
    <ds:schemaRef ds:uri="b4cec64c-ea04-45f6-a1e6-e66986d6ffb9"/>
    <ds:schemaRef ds:uri="a153c9a5-c220-40e2-9a9b-62f4a282bd87"/>
  </ds:schemaRefs>
</ds:datastoreItem>
</file>

<file path=customXml/itemProps4.xml><?xml version="1.0" encoding="utf-8"?>
<ds:datastoreItem xmlns:ds="http://schemas.openxmlformats.org/officeDocument/2006/customXml" ds:itemID="{2783A02F-D53D-4929-A9B4-86E385D46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895</Words>
  <Characters>4927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5811</CharactersWithSpaces>
  <SharedDoc>false</SharedDoc>
  <HLinks>
    <vt:vector size="6" baseType="variant">
      <vt:variant>
        <vt:i4>2687027</vt:i4>
      </vt:variant>
      <vt:variant>
        <vt:i4>0</vt:i4>
      </vt:variant>
      <vt:variant>
        <vt:i4>0</vt:i4>
      </vt:variant>
      <vt:variant>
        <vt:i4>5</vt:i4>
      </vt:variant>
      <vt:variant>
        <vt:lpwstr>http://www.dafp.gov.co/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SABOGAL GARCIA</dc:creator>
  <cp:lastModifiedBy>Vanessa Alejandra</cp:lastModifiedBy>
  <cp:revision>24</cp:revision>
  <cp:lastPrinted>2024-12-16T07:20:00Z</cp:lastPrinted>
  <dcterms:created xsi:type="dcterms:W3CDTF">2020-11-17T01:17:00Z</dcterms:created>
  <dcterms:modified xsi:type="dcterms:W3CDTF">2025-04-29T17:47:00Z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0x010100F2E89A0F2629CC4591DF244DA0C3A4DB</vt:lpwstr>
  </property>
</Properties>
</file>