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8235C" w14:textId="1C1B4E33" w:rsidR="00E74346" w:rsidRPr="00D8590F" w:rsidRDefault="00950924" w:rsidP="0014200D">
      <w:pPr>
        <w:widowControl w:val="0"/>
        <w:tabs>
          <w:tab w:val="left" w:pos="7780"/>
        </w:tabs>
        <w:autoSpaceDE w:val="0"/>
        <w:autoSpaceDN w:val="0"/>
        <w:adjustRightInd w:val="0"/>
        <w:spacing w:after="0" w:line="200" w:lineRule="exact"/>
        <w:ind w:right="-20"/>
        <w:jc w:val="center"/>
        <w:rPr>
          <w:rFonts w:cs="Arial"/>
          <w:b/>
          <w:bCs/>
          <w:sz w:val="22"/>
        </w:rPr>
      </w:pPr>
      <w:r w:rsidRPr="00D8590F">
        <w:rPr>
          <w:rFonts w:cs="Arial"/>
          <w:b/>
          <w:bCs/>
          <w:color w:val="3B3838" w:themeColor="background2" w:themeShade="40"/>
          <w:sz w:val="22"/>
        </w:rPr>
        <w:t>CONVENIO SOLIDARIO</w:t>
      </w:r>
    </w:p>
    <w:p w14:paraId="32C3F45A" w14:textId="77777777" w:rsidR="00224A27" w:rsidRPr="00D8590F" w:rsidRDefault="00224A27" w:rsidP="00E10D3D">
      <w:pPr>
        <w:widowControl w:val="0"/>
        <w:tabs>
          <w:tab w:val="left" w:pos="7780"/>
        </w:tabs>
        <w:autoSpaceDE w:val="0"/>
        <w:autoSpaceDN w:val="0"/>
        <w:adjustRightInd w:val="0"/>
        <w:spacing w:after="0" w:line="200" w:lineRule="exact"/>
        <w:ind w:right="-20"/>
        <w:jc w:val="center"/>
        <w:rPr>
          <w:rFonts w:cs="Arial"/>
          <w:b/>
          <w:sz w:val="22"/>
        </w:rPr>
      </w:pPr>
    </w:p>
    <w:p w14:paraId="2880FC69" w14:textId="1DFBADC7" w:rsidR="005A20C8" w:rsidRPr="00D8590F" w:rsidRDefault="35EE81FC" w:rsidP="466AE43E">
      <w:pPr>
        <w:jc w:val="center"/>
        <w:rPr>
          <w:rFonts w:cs="Arial"/>
          <w:b/>
          <w:bCs/>
          <w:sz w:val="22"/>
          <w:lang w:val="es-ES"/>
        </w:rPr>
      </w:pPr>
      <w:bookmarkStart w:id="0" w:name="_Hlk179703827"/>
      <w:r w:rsidRPr="00D8590F">
        <w:rPr>
          <w:rFonts w:cs="Arial"/>
          <w:b/>
          <w:bCs/>
          <w:sz w:val="22"/>
          <w:lang w:val="es-ES"/>
        </w:rPr>
        <w:t xml:space="preserve">ANEXO </w:t>
      </w:r>
      <w:r w:rsidR="3717710D" w:rsidRPr="00D8590F">
        <w:rPr>
          <w:rFonts w:cs="Arial"/>
          <w:b/>
          <w:bCs/>
          <w:sz w:val="22"/>
          <w:lang w:val="es-ES"/>
        </w:rPr>
        <w:t xml:space="preserve">2 </w:t>
      </w:r>
      <w:r w:rsidRPr="00D8590F">
        <w:rPr>
          <w:rFonts w:cs="Arial"/>
          <w:b/>
          <w:bCs/>
          <w:sz w:val="22"/>
          <w:lang w:val="es-ES"/>
        </w:rPr>
        <w:t>—</w:t>
      </w:r>
      <w:r w:rsidR="00916E63" w:rsidRPr="00D8590F">
        <w:rPr>
          <w:rFonts w:cs="Arial"/>
          <w:b/>
          <w:bCs/>
          <w:sz w:val="22"/>
          <w:lang w:val="es-ES"/>
        </w:rPr>
        <w:t xml:space="preserve"> </w:t>
      </w:r>
      <w:r w:rsidR="3717710D" w:rsidRPr="00D8590F">
        <w:rPr>
          <w:rFonts w:cs="Arial"/>
          <w:b/>
          <w:bCs/>
          <w:sz w:val="22"/>
          <w:lang w:val="es-ES"/>
        </w:rPr>
        <w:t>AN</w:t>
      </w:r>
      <w:r w:rsidR="230A57C3" w:rsidRPr="00D8590F">
        <w:rPr>
          <w:rFonts w:cs="Arial"/>
          <w:b/>
          <w:bCs/>
          <w:sz w:val="22"/>
          <w:lang w:val="es-ES"/>
        </w:rPr>
        <w:t>Á</w:t>
      </w:r>
      <w:r w:rsidR="3717710D" w:rsidRPr="00D8590F">
        <w:rPr>
          <w:rFonts w:cs="Arial"/>
          <w:b/>
          <w:bCs/>
          <w:sz w:val="22"/>
          <w:lang w:val="es-ES"/>
        </w:rPr>
        <w:t>LISIS DEL SECTOR</w:t>
      </w:r>
    </w:p>
    <w:bookmarkEnd w:id="0"/>
    <w:p w14:paraId="5FC5567A" w14:textId="30937D02" w:rsidR="00F74972" w:rsidRPr="00F74972" w:rsidRDefault="00F74972" w:rsidP="00F74972">
      <w:pPr>
        <w:jc w:val="center"/>
        <w:rPr>
          <w:rFonts w:cs="Arial"/>
          <w:b/>
          <w:sz w:val="22"/>
          <w:lang w:val="es-ES"/>
        </w:rPr>
      </w:pPr>
      <w:r w:rsidRPr="00F74972">
        <w:rPr>
          <w:rFonts w:cs="Arial"/>
          <w:b/>
          <w:sz w:val="22"/>
        </w:rPr>
        <w:t>CONVENIO SOLIDARIO, PARA LAS ADECUACIONES DE OBRA CIVIL Y REDES PARA LA CONSTRUCCION DE 5 UNIDADES DE VIVIENDA RURAL EN EL MARCO DEL CONVENIO DE ASOCIACION 415 CON VIVA Y FUNDACION CATALINA MUÑOZ</w:t>
      </w:r>
    </w:p>
    <w:p w14:paraId="11E34323" w14:textId="4759EC26" w:rsidR="004F78C8" w:rsidRPr="00D8590F" w:rsidRDefault="00F410F4" w:rsidP="0079712F">
      <w:pPr>
        <w:pStyle w:val="Prrafodelista"/>
        <w:numPr>
          <w:ilvl w:val="0"/>
          <w:numId w:val="3"/>
        </w:numPr>
        <w:rPr>
          <w:rFonts w:cs="Arial"/>
          <w:b/>
          <w:sz w:val="22"/>
          <w:lang w:val="es-ES"/>
        </w:rPr>
      </w:pPr>
      <w:r w:rsidRPr="00D8590F">
        <w:rPr>
          <w:rFonts w:cs="Arial"/>
          <w:b/>
          <w:sz w:val="22"/>
          <w:lang w:val="es-ES"/>
        </w:rPr>
        <w:t>IDENTIFICACIÓN</w:t>
      </w:r>
      <w:r w:rsidR="003E7AA2" w:rsidRPr="00D8590F">
        <w:rPr>
          <w:rFonts w:cs="Arial"/>
          <w:b/>
          <w:sz w:val="22"/>
          <w:lang w:val="es-ES"/>
        </w:rPr>
        <w:t xml:space="preserve"> DE LA MODALIDAD DE </w:t>
      </w:r>
      <w:r w:rsidRPr="00D8590F">
        <w:rPr>
          <w:rFonts w:cs="Arial"/>
          <w:b/>
          <w:sz w:val="22"/>
          <w:lang w:val="es-ES"/>
        </w:rPr>
        <w:t>SELECCIÓN</w:t>
      </w:r>
    </w:p>
    <w:p w14:paraId="306BBB93" w14:textId="77777777" w:rsidR="00A51EAC" w:rsidRPr="00D8590F" w:rsidRDefault="00A51EAC" w:rsidP="00A51EAC">
      <w:pPr>
        <w:spacing w:after="0" w:line="240" w:lineRule="auto"/>
        <w:rPr>
          <w:rFonts w:eastAsia="Arial" w:cs="Arial"/>
          <w:sz w:val="22"/>
        </w:rPr>
      </w:pPr>
      <w:r w:rsidRPr="00D8590F">
        <w:rPr>
          <w:rFonts w:eastAsia="Arial" w:cs="Arial"/>
          <w:sz w:val="22"/>
        </w:rPr>
        <w:t>Considerando que, el numeral 16 del artículo 3° de la Ley 136 de 1994, modificado por el artículo 6° de la Ley 1551 de 2012 facultó a las entidades territoriales del orden departamental, municipal y distrital para celebrar convenios solidarios con los organismos de acción comunal entre otros. Que, en citada norma los convenios solidarios se definen como “la complementación de esfuerzos institucionales, comunitarios, económicos y sociales para la construcción de obras y la satisfacción de necesidades y aspiraciones de las comunidades». de obras y la satisfacción de necesidades y aspiraciones de las comunidades”.</w:t>
      </w:r>
    </w:p>
    <w:p w14:paraId="3007D4AA" w14:textId="77777777" w:rsidR="00A51EAC" w:rsidRPr="00D8590F" w:rsidRDefault="00A51EAC" w:rsidP="00A51EAC">
      <w:pPr>
        <w:spacing w:after="0" w:line="240" w:lineRule="auto"/>
        <w:rPr>
          <w:rFonts w:eastAsia="Arial" w:cs="Arial"/>
          <w:sz w:val="22"/>
        </w:rPr>
      </w:pPr>
      <w:r w:rsidRPr="00D8590F">
        <w:rPr>
          <w:rFonts w:eastAsia="Arial" w:cs="Arial"/>
          <w:sz w:val="22"/>
        </w:rPr>
        <w:t>Así mismo con la reciente expedición de la Ley 2166 de 2021 se deroga la Ley 743 de 2002, se desarrolla el artículo 38 de la Constitución Política de Colombia en lo referente a los Organismos de Acción Comunal y se establecen lineamientos para la formulación e implementación de la política pública de dichos organismos y de sus afiliados. De acuerdo con el artículo 1 de dicho cuerpo normativo esta Ley tiene por objeto “promover, facilitar, estructurar y fortalecer la organización democrática, moderna, participativa y representativa de la acción comunal en sus respectivos grados sociativos y, a la vez, pretende establecer un marco jurídico para sus relaciones con el Estado y con los particulares, así como para el cabal ejercicio de derechos y deberes. (…)”.</w:t>
      </w:r>
    </w:p>
    <w:p w14:paraId="37764491" w14:textId="77777777" w:rsidR="00A51EAC" w:rsidRPr="00D8590F" w:rsidRDefault="00A51EAC" w:rsidP="00A51EAC">
      <w:pPr>
        <w:spacing w:after="0" w:line="240" w:lineRule="auto"/>
        <w:rPr>
          <w:rFonts w:eastAsia="Arial" w:cs="Arial"/>
          <w:sz w:val="22"/>
        </w:rPr>
      </w:pPr>
      <w:r w:rsidRPr="00D8590F">
        <w:rPr>
          <w:rFonts w:eastAsia="Arial" w:cs="Arial"/>
          <w:sz w:val="22"/>
        </w:rPr>
        <w:t xml:space="preserve"> En desarrollo de lo anterior, el artículo 95 de dicha Ley contempla la celebración directa de convenios solidarios entre Organismos de Acción Comunal y «los entes territoriales del orden Nacional, Departamental, Distrital y municipal» prescribiendo lo siguiente:</w:t>
      </w:r>
    </w:p>
    <w:p w14:paraId="4F313B1A" w14:textId="77777777" w:rsidR="00A51EAC" w:rsidRPr="00D8590F" w:rsidRDefault="00A51EAC" w:rsidP="00A51EAC">
      <w:pPr>
        <w:spacing w:after="0" w:line="240" w:lineRule="auto"/>
        <w:rPr>
          <w:rFonts w:eastAsia="Arial" w:cs="Arial"/>
          <w:sz w:val="22"/>
        </w:rPr>
      </w:pPr>
      <w:r w:rsidRPr="00D8590F">
        <w:rPr>
          <w:rFonts w:eastAsia="Arial" w:cs="Arial"/>
          <w:sz w:val="22"/>
        </w:rPr>
        <w:t xml:space="preserve">“ARTÍCULO 95. CONVENIOS SOLIDARIOS. Se autoriza a los entes territoriales del orden Nacional, Departamental, Distrital y municipal para celebrar directamente convenios solidarios con los Organismos de Acción Comunal con el fin de contratar con los habitantes de la comunidad </w:t>
      </w:r>
    </w:p>
    <w:p w14:paraId="2EB538C7" w14:textId="77777777" w:rsidR="00A51EAC" w:rsidRPr="00D8590F" w:rsidRDefault="00A51EAC" w:rsidP="00A51EAC">
      <w:pPr>
        <w:spacing w:after="0" w:line="240" w:lineRule="auto"/>
        <w:rPr>
          <w:rFonts w:eastAsia="Arial" w:cs="Arial"/>
          <w:sz w:val="22"/>
        </w:rPr>
      </w:pPr>
      <w:r w:rsidRPr="00D8590F">
        <w:rPr>
          <w:rFonts w:eastAsia="Arial" w:cs="Arial"/>
          <w:sz w:val="22"/>
        </w:rPr>
        <w:t>PARÁGRAFO 1o. Los entes territoriales podrán incluir en el monto total de los Convenios Solidarios los costos directos, los costos administrativos y el Subsidio al dignatario representante legal para transportes de que trata el literal c) del artículo 38 de la presente ley.</w:t>
      </w:r>
    </w:p>
    <w:p w14:paraId="794FE615" w14:textId="77777777" w:rsidR="00A51EAC" w:rsidRPr="00D8590F" w:rsidRDefault="00A51EAC" w:rsidP="00A51EAC">
      <w:pPr>
        <w:spacing w:after="0" w:line="240" w:lineRule="auto"/>
        <w:rPr>
          <w:rFonts w:eastAsia="Arial" w:cs="Arial"/>
          <w:sz w:val="22"/>
        </w:rPr>
      </w:pPr>
      <w:r w:rsidRPr="00D8590F">
        <w:rPr>
          <w:rFonts w:eastAsia="Arial" w:cs="Arial"/>
          <w:sz w:val="22"/>
        </w:rPr>
        <w:t>PARÁGRAFO 2o. Adicional del monto del Convenio Solidario, los entes territoriales deberán contar o disponer de personal técnico y administrativo-contable, para supervisar y apoyar a los Organismos de Acción Comunal en la ejecución de las obras.”</w:t>
      </w:r>
    </w:p>
    <w:p w14:paraId="093AB1E3" w14:textId="77777777" w:rsidR="00A51EAC" w:rsidRPr="00D8590F" w:rsidRDefault="00A51EAC" w:rsidP="00A51EAC">
      <w:pPr>
        <w:spacing w:after="0" w:line="240" w:lineRule="auto"/>
        <w:rPr>
          <w:rFonts w:eastAsia="Arial" w:cs="Arial"/>
          <w:sz w:val="22"/>
        </w:rPr>
      </w:pPr>
      <w:r w:rsidRPr="00D8590F">
        <w:rPr>
          <w:rFonts w:eastAsia="Arial" w:cs="Arial"/>
          <w:sz w:val="22"/>
        </w:rPr>
        <w:t xml:space="preserve">Por otro lado, tenemos que el Decreto 1082 de 2015. Adicionado por Decreto 142 de 2023, en su ARTÍCULO 2.2.15.1.2. “Convenios solidarios para la ejecución de obras. De conformidad con lo dispuesto en el artículo 95 de la Ley 2166 de 2021, solo podrán celebrar de manera directa convenios solidarios para la ejecución de obras los entes territoriales del orden nacional, departamental, distrital y municipal con los organismos de acción comunal. El valor de tales convenios no podrá exceder la menor cuantía de la entidad estatal involucrada. </w:t>
      </w:r>
    </w:p>
    <w:p w14:paraId="2BC7077D" w14:textId="77777777" w:rsidR="00A51EAC" w:rsidRDefault="00A51EAC" w:rsidP="00A51EAC">
      <w:pPr>
        <w:spacing w:after="0" w:line="240" w:lineRule="auto"/>
        <w:rPr>
          <w:rFonts w:eastAsia="Arial" w:cs="Arial"/>
          <w:sz w:val="22"/>
        </w:rPr>
      </w:pPr>
      <w:r w:rsidRPr="00D8590F">
        <w:rPr>
          <w:rFonts w:eastAsia="Arial" w:cs="Arial"/>
          <w:sz w:val="22"/>
        </w:rPr>
        <w:t>Estos convenios solidarios solo podrán tener por objeto la ejecución de obras. Para la ejecución de estas obras los Organismos de Acción Comunal deberán procurar vincular a los habitantes de la comunidad.”</w:t>
      </w:r>
    </w:p>
    <w:p w14:paraId="75D4066C" w14:textId="77777777" w:rsidR="00180E78" w:rsidRPr="00D8590F" w:rsidRDefault="00180E78" w:rsidP="00A51EAC">
      <w:pPr>
        <w:spacing w:after="0" w:line="240" w:lineRule="auto"/>
        <w:rPr>
          <w:rFonts w:eastAsia="Arial" w:cs="Arial"/>
          <w:sz w:val="22"/>
        </w:rPr>
      </w:pPr>
    </w:p>
    <w:p w14:paraId="58D5F49C" w14:textId="49688D9A" w:rsidR="00CD189F" w:rsidRPr="00D8590F" w:rsidRDefault="00A51EAC" w:rsidP="00A51EAC">
      <w:pPr>
        <w:spacing w:after="0" w:line="240" w:lineRule="auto"/>
        <w:rPr>
          <w:rFonts w:eastAsia="Arial" w:cs="Arial"/>
          <w:sz w:val="22"/>
        </w:rPr>
      </w:pPr>
      <w:bookmarkStart w:id="1" w:name="_Hlk193363065"/>
      <w:commentRangeStart w:id="2"/>
      <w:r w:rsidRPr="00D8590F">
        <w:rPr>
          <w:rFonts w:eastAsia="Arial" w:cs="Arial"/>
          <w:sz w:val="22"/>
        </w:rPr>
        <w:lastRenderedPageBreak/>
        <w:t>Que, mediante decreto municipal de GRANAD</w:t>
      </w:r>
      <w:r w:rsidR="004076BE">
        <w:rPr>
          <w:rFonts w:eastAsia="Arial" w:cs="Arial"/>
          <w:sz w:val="22"/>
        </w:rPr>
        <w:t>A</w:t>
      </w:r>
      <w:r w:rsidRPr="00D8590F">
        <w:rPr>
          <w:rFonts w:eastAsia="Arial" w:cs="Arial"/>
          <w:sz w:val="22"/>
        </w:rPr>
        <w:t xml:space="preserve"> N°009 de 0</w:t>
      </w:r>
      <w:r w:rsidR="004076BE">
        <w:rPr>
          <w:rFonts w:eastAsia="Arial" w:cs="Arial"/>
          <w:sz w:val="22"/>
        </w:rPr>
        <w:t>03</w:t>
      </w:r>
      <w:r w:rsidRPr="00D8590F">
        <w:rPr>
          <w:rFonts w:eastAsia="Arial" w:cs="Arial"/>
          <w:sz w:val="22"/>
        </w:rPr>
        <w:t xml:space="preserve"> de </w:t>
      </w:r>
      <w:r w:rsidR="004076BE">
        <w:rPr>
          <w:rFonts w:eastAsia="Arial" w:cs="Arial"/>
          <w:sz w:val="22"/>
        </w:rPr>
        <w:t xml:space="preserve">02 </w:t>
      </w:r>
      <w:r w:rsidRPr="00D8590F">
        <w:rPr>
          <w:rFonts w:eastAsia="Arial" w:cs="Arial"/>
          <w:sz w:val="22"/>
        </w:rPr>
        <w:t xml:space="preserve">enero de </w:t>
      </w:r>
      <w:r w:rsidR="00183EB5" w:rsidRPr="00D8590F">
        <w:rPr>
          <w:rFonts w:eastAsia="Arial" w:cs="Arial"/>
          <w:sz w:val="22"/>
        </w:rPr>
        <w:t>202</w:t>
      </w:r>
      <w:r w:rsidR="00183EB5">
        <w:rPr>
          <w:rFonts w:eastAsia="Arial" w:cs="Arial"/>
          <w:sz w:val="22"/>
        </w:rPr>
        <w:t>5</w:t>
      </w:r>
      <w:r w:rsidR="00183EB5" w:rsidRPr="00D8590F">
        <w:rPr>
          <w:rFonts w:eastAsia="Arial" w:cs="Arial"/>
          <w:sz w:val="22"/>
        </w:rPr>
        <w:t>,</w:t>
      </w:r>
      <w:r w:rsidRPr="00D8590F">
        <w:rPr>
          <w:rFonts w:eastAsia="Arial" w:cs="Arial"/>
          <w:sz w:val="22"/>
        </w:rPr>
        <w:t xml:space="preserve"> POR MEDIO DEL CUAL SE FIJAN LAS CUANTIAS PARA LA CO</w:t>
      </w:r>
      <w:r w:rsidR="004076BE">
        <w:rPr>
          <w:rFonts w:eastAsia="Arial" w:cs="Arial"/>
          <w:sz w:val="22"/>
        </w:rPr>
        <w:t>N</w:t>
      </w:r>
      <w:r w:rsidRPr="00D8590F">
        <w:rPr>
          <w:rFonts w:eastAsia="Arial" w:cs="Arial"/>
          <w:sz w:val="22"/>
        </w:rPr>
        <w:t>TRATACION ADMINI</w:t>
      </w:r>
      <w:r w:rsidR="009D0B89" w:rsidRPr="00D8590F">
        <w:rPr>
          <w:rFonts w:eastAsia="Arial" w:cs="Arial"/>
          <w:sz w:val="22"/>
        </w:rPr>
        <w:t>S</w:t>
      </w:r>
      <w:r w:rsidRPr="00D8590F">
        <w:rPr>
          <w:rFonts w:eastAsia="Arial" w:cs="Arial"/>
          <w:sz w:val="22"/>
        </w:rPr>
        <w:t>TRATIVA EN EL MUNICIPIO DE GRANADA ANTIOQUIA, CORRESPONDIENTE A LA VIGENCIA FISCAL 202</w:t>
      </w:r>
      <w:r w:rsidR="004076BE">
        <w:rPr>
          <w:rFonts w:eastAsia="Arial" w:cs="Arial"/>
          <w:sz w:val="22"/>
        </w:rPr>
        <w:t>5</w:t>
      </w:r>
      <w:r w:rsidRPr="00D8590F">
        <w:rPr>
          <w:rFonts w:eastAsia="Arial" w:cs="Arial"/>
          <w:sz w:val="22"/>
        </w:rPr>
        <w:t>, se estableció en su ARTICULO SEGUNDO, la menor cuantía en $</w:t>
      </w:r>
      <w:r w:rsidR="004076BE">
        <w:rPr>
          <w:rFonts w:eastAsia="Arial" w:cs="Arial"/>
          <w:sz w:val="22"/>
        </w:rPr>
        <w:t>398</w:t>
      </w:r>
      <w:r w:rsidRPr="00D8590F">
        <w:rPr>
          <w:rFonts w:eastAsia="Arial" w:cs="Arial"/>
          <w:sz w:val="22"/>
        </w:rPr>
        <w:t>.</w:t>
      </w:r>
      <w:r w:rsidR="004076BE">
        <w:rPr>
          <w:rFonts w:eastAsia="Arial" w:cs="Arial"/>
          <w:sz w:val="22"/>
        </w:rPr>
        <w:t>580</w:t>
      </w:r>
      <w:r w:rsidRPr="00D8590F">
        <w:rPr>
          <w:rFonts w:eastAsia="Arial" w:cs="Arial"/>
          <w:sz w:val="22"/>
        </w:rPr>
        <w:t>.000 como límite máximo de la menor cuantía para la contratación de la entidad.</w:t>
      </w:r>
      <w:commentRangeEnd w:id="2"/>
      <w:r w:rsidR="0014200D">
        <w:rPr>
          <w:rStyle w:val="Refdecomentario"/>
          <w:lang w:val="x-none" w:eastAsia="x-none"/>
        </w:rPr>
        <w:commentReference w:id="2"/>
      </w:r>
    </w:p>
    <w:bookmarkEnd w:id="1"/>
    <w:p w14:paraId="7BB24333" w14:textId="77777777" w:rsidR="00A51EAC" w:rsidRPr="00D8590F" w:rsidRDefault="00A51EAC" w:rsidP="00A51EAC">
      <w:pPr>
        <w:spacing w:after="0" w:line="240" w:lineRule="auto"/>
        <w:rPr>
          <w:rFonts w:eastAsia="Arial" w:cs="Arial"/>
          <w:sz w:val="22"/>
        </w:rPr>
      </w:pPr>
    </w:p>
    <w:p w14:paraId="5945411F" w14:textId="2E972CFF" w:rsidR="00950924" w:rsidRPr="00D8590F" w:rsidRDefault="00950924" w:rsidP="00950924">
      <w:pPr>
        <w:spacing w:after="0" w:line="240" w:lineRule="auto"/>
        <w:rPr>
          <w:rFonts w:eastAsia="Arial" w:cs="Arial"/>
          <w:b/>
          <w:bCs/>
          <w:sz w:val="22"/>
        </w:rPr>
      </w:pPr>
      <w:r w:rsidRPr="00D8590F">
        <w:rPr>
          <w:rFonts w:eastAsia="Arial" w:cs="Arial"/>
          <w:b/>
          <w:bCs/>
          <w:sz w:val="22"/>
        </w:rPr>
        <w:t>INFORMACIÓN LEGAL DE</w:t>
      </w:r>
      <w:r w:rsidR="00C8731D" w:rsidRPr="00D8590F">
        <w:rPr>
          <w:rFonts w:eastAsia="Arial" w:cs="Arial"/>
          <w:b/>
          <w:bCs/>
          <w:sz w:val="22"/>
        </w:rPr>
        <w:t>L ORGANISMO DE ACCION COMUNAL</w:t>
      </w:r>
    </w:p>
    <w:p w14:paraId="3DC0A185" w14:textId="77777777" w:rsidR="00735EA2" w:rsidRPr="00D8590F" w:rsidRDefault="00735EA2" w:rsidP="00950924">
      <w:pPr>
        <w:spacing w:after="0" w:line="240" w:lineRule="auto"/>
        <w:rPr>
          <w:rFonts w:eastAsia="Arial" w:cs="Arial"/>
          <w:b/>
          <w:bCs/>
          <w:sz w:val="22"/>
        </w:rPr>
      </w:pPr>
    </w:p>
    <w:p w14:paraId="50E01E46" w14:textId="77777777" w:rsidR="00950924" w:rsidRPr="00F7080B" w:rsidRDefault="00950924" w:rsidP="00950924">
      <w:pPr>
        <w:spacing w:after="0" w:line="240" w:lineRule="auto"/>
        <w:rPr>
          <w:rFonts w:eastAsia="Arial" w:cs="Arial"/>
          <w:sz w:val="22"/>
          <w:szCs w:val="24"/>
        </w:rPr>
      </w:pPr>
      <w:r w:rsidRPr="00D8590F">
        <w:rPr>
          <w:rFonts w:eastAsia="Arial" w:cs="Arial"/>
          <w:sz w:val="22"/>
        </w:rPr>
        <w:t>Según el Certificado de Existencia y Representación Legal emitido por la Dirección de Organismos Comunales de la Secretaría de Participación y Cultura Ciudadana, se establece lo siguiente:</w:t>
      </w:r>
    </w:p>
    <w:p w14:paraId="5BDE8212" w14:textId="6B492461" w:rsidR="00F7080B" w:rsidRPr="00F7080B" w:rsidRDefault="00950924" w:rsidP="00F7080B">
      <w:pPr>
        <w:pStyle w:val="Textoindependiente"/>
        <w:ind w:right="80"/>
        <w:rPr>
          <w:rFonts w:eastAsia="Arial" w:cs="Arial"/>
          <w:sz w:val="22"/>
        </w:rPr>
      </w:pPr>
      <w:r w:rsidRPr="00D8590F">
        <w:rPr>
          <w:rFonts w:eastAsia="Arial" w:cs="Arial"/>
          <w:sz w:val="22"/>
        </w:rPr>
        <w:t xml:space="preserve">Nombre de la organización: </w:t>
      </w:r>
      <w:r w:rsidR="00F7080B" w:rsidRPr="00F7080B">
        <w:rPr>
          <w:rFonts w:eastAsia="Arial" w:cs="Arial"/>
          <w:sz w:val="22"/>
        </w:rPr>
        <w:t xml:space="preserve">Asociación de juntas de acción comunal y vivienda comunitaria </w:t>
      </w:r>
      <w:r w:rsidR="008F2C80">
        <w:rPr>
          <w:rFonts w:eastAsia="Arial" w:cs="Arial"/>
          <w:sz w:val="22"/>
        </w:rPr>
        <w:t>municipio de Granada</w:t>
      </w:r>
    </w:p>
    <w:p w14:paraId="40F63F5E" w14:textId="0230E40E" w:rsidR="00950924" w:rsidRPr="00D8590F" w:rsidRDefault="00950924" w:rsidP="00950924">
      <w:pPr>
        <w:spacing w:after="0" w:line="240" w:lineRule="auto"/>
        <w:rPr>
          <w:rFonts w:eastAsia="Arial" w:cs="Arial"/>
          <w:sz w:val="22"/>
        </w:rPr>
      </w:pPr>
    </w:p>
    <w:p w14:paraId="41E9CE1E" w14:textId="77777777" w:rsidR="00950924" w:rsidRPr="00D8590F" w:rsidRDefault="00950924" w:rsidP="00950924">
      <w:pPr>
        <w:spacing w:after="0" w:line="240" w:lineRule="auto"/>
        <w:rPr>
          <w:rFonts w:eastAsia="Arial" w:cs="Arial"/>
          <w:sz w:val="22"/>
        </w:rPr>
      </w:pPr>
      <w:r w:rsidRPr="00D8590F">
        <w:rPr>
          <w:rFonts w:eastAsia="Arial" w:cs="Arial"/>
          <w:sz w:val="22"/>
        </w:rPr>
        <w:t>Municipio: Granada, Antioquia.</w:t>
      </w:r>
    </w:p>
    <w:p w14:paraId="41952DFD" w14:textId="51CC8A1E" w:rsidR="00950924" w:rsidRDefault="00950924" w:rsidP="00950924">
      <w:pPr>
        <w:spacing w:after="0" w:line="240" w:lineRule="auto"/>
        <w:rPr>
          <w:rFonts w:eastAsia="Arial" w:cs="Arial"/>
          <w:sz w:val="22"/>
        </w:rPr>
      </w:pPr>
      <w:r w:rsidRPr="00D8590F">
        <w:rPr>
          <w:rFonts w:eastAsia="Arial" w:cs="Arial"/>
          <w:sz w:val="22"/>
        </w:rPr>
        <w:t xml:space="preserve">Reconocimiento de personería jurídica: Mediante la </w:t>
      </w:r>
      <w:r w:rsidR="00B331FB" w:rsidRPr="00B331FB">
        <w:rPr>
          <w:rFonts w:eastAsia="Arial" w:cs="Arial"/>
          <w:sz w:val="22"/>
        </w:rPr>
        <w:t>Resolución número 52 del 17/03/1975 expedida por MINISTERIO DEL INTERIOR</w:t>
      </w:r>
      <w:r w:rsidRPr="00D8590F">
        <w:rPr>
          <w:rFonts w:eastAsia="Arial" w:cs="Arial"/>
          <w:sz w:val="22"/>
        </w:rPr>
        <w:t xml:space="preserve">, se reconoció la personería jurídica de la </w:t>
      </w:r>
      <w:r w:rsidR="00B331FB" w:rsidRPr="00B331FB">
        <w:rPr>
          <w:rFonts w:eastAsia="Arial" w:cs="Arial"/>
          <w:sz w:val="22"/>
        </w:rPr>
        <w:t>ASOCIACION DE JUNTAS DE ACCION COMUNAL Y VIVIENDA COMUNITARIA del Municipio de GRANADA</w:t>
      </w:r>
    </w:p>
    <w:p w14:paraId="33AD4598" w14:textId="77777777" w:rsidR="00B331FB" w:rsidRPr="00D8590F" w:rsidRDefault="00B331FB" w:rsidP="00950924">
      <w:pPr>
        <w:spacing w:after="0" w:line="240" w:lineRule="auto"/>
        <w:rPr>
          <w:rFonts w:eastAsia="Arial" w:cs="Arial"/>
          <w:sz w:val="22"/>
        </w:rPr>
      </w:pPr>
    </w:p>
    <w:p w14:paraId="43674601" w14:textId="13121BA1" w:rsidR="00A51EAC" w:rsidRPr="00D8590F" w:rsidRDefault="00950924" w:rsidP="00950924">
      <w:pPr>
        <w:spacing w:after="0" w:line="240" w:lineRule="auto"/>
        <w:rPr>
          <w:rFonts w:eastAsia="Arial" w:cs="Arial"/>
          <w:sz w:val="22"/>
        </w:rPr>
      </w:pPr>
      <w:r w:rsidRPr="00D8590F">
        <w:rPr>
          <w:rFonts w:eastAsia="Arial" w:cs="Arial"/>
          <w:sz w:val="22"/>
        </w:rPr>
        <w:t>Estado: Vigente a la fecha.</w:t>
      </w:r>
    </w:p>
    <w:p w14:paraId="2914ADD3" w14:textId="77777777" w:rsidR="00A51EAC" w:rsidRPr="00D8590F" w:rsidRDefault="00A51EAC" w:rsidP="00A51EAC">
      <w:pPr>
        <w:spacing w:after="0" w:line="240" w:lineRule="auto"/>
        <w:rPr>
          <w:rFonts w:eastAsia="Arial" w:cs="Arial"/>
          <w:sz w:val="22"/>
        </w:rPr>
      </w:pPr>
    </w:p>
    <w:p w14:paraId="4494D557" w14:textId="0281464A" w:rsidR="00D3035B" w:rsidRDefault="00F33D8F" w:rsidP="00D3035B">
      <w:pPr>
        <w:numPr>
          <w:ilvl w:val="0"/>
          <w:numId w:val="3"/>
        </w:numPr>
        <w:rPr>
          <w:rFonts w:cs="Arial"/>
          <w:b/>
          <w:sz w:val="22"/>
          <w:lang w:val="es-ES"/>
        </w:rPr>
      </w:pPr>
      <w:r w:rsidRPr="00D8590F">
        <w:rPr>
          <w:rFonts w:cs="Arial"/>
          <w:b/>
          <w:sz w:val="22"/>
          <w:lang w:val="es-ES"/>
        </w:rPr>
        <w:t>ANÁLISIS</w:t>
      </w:r>
      <w:r w:rsidR="00556CDE" w:rsidRPr="00D8590F">
        <w:rPr>
          <w:rFonts w:cs="Arial"/>
          <w:b/>
          <w:sz w:val="22"/>
          <w:lang w:val="es-ES"/>
        </w:rPr>
        <w:t xml:space="preserve"> DEL SECTOR</w:t>
      </w:r>
    </w:p>
    <w:p w14:paraId="5F653C9C" w14:textId="5ACC99EB" w:rsidR="0033460C" w:rsidRDefault="0033460C" w:rsidP="008D4B57">
      <w:pPr>
        <w:rPr>
          <w:rFonts w:cs="Arial"/>
          <w:bCs/>
          <w:sz w:val="22"/>
        </w:rPr>
      </w:pPr>
      <w:r w:rsidRPr="0033460C">
        <w:rPr>
          <w:rFonts w:cs="Arial"/>
          <w:bCs/>
          <w:sz w:val="22"/>
        </w:rPr>
        <w:t>Granada, municipio del oriente antioqueño, ha experimentado un desarrollo y calidad de vida significativamente afectados por su historia marcada por el conflicto armado. Este conflicto ha resultado en el desplazamiento de numerosos habitantes de sus veredas, daños sustanciales en infraestructuras y serias dificultades en el acceso a viviendas adecuadas. Además, el municipio enfrenta un alto porcentaje de hogares encabezados por mujeres y una población de adultos mayores que carecen de viviendas dignas</w:t>
      </w:r>
      <w:r w:rsidR="003952D9">
        <w:rPr>
          <w:rFonts w:cs="Arial"/>
          <w:bCs/>
          <w:sz w:val="22"/>
        </w:rPr>
        <w:t>, donde m</w:t>
      </w:r>
      <w:r w:rsidR="003952D9" w:rsidRPr="00687B60">
        <w:rPr>
          <w:rFonts w:cs="Arial"/>
          <w:bCs/>
          <w:sz w:val="22"/>
        </w:rPr>
        <w:t>uchas viviendas son de autoconstrucción con materiales precarios y falta de acceso a agua potable y saneamiento básico.</w:t>
      </w:r>
    </w:p>
    <w:p w14:paraId="5E139E8B" w14:textId="37472E1C" w:rsidR="008D4B57" w:rsidRDefault="0033460C" w:rsidP="008D4B57">
      <w:pPr>
        <w:rPr>
          <w:rFonts w:cs="Arial"/>
          <w:bCs/>
          <w:sz w:val="22"/>
        </w:rPr>
      </w:pPr>
      <w:r>
        <w:rPr>
          <w:rFonts w:cs="Arial"/>
          <w:bCs/>
          <w:sz w:val="22"/>
        </w:rPr>
        <w:t xml:space="preserve">Este </w:t>
      </w:r>
      <w:r w:rsidR="003952D9">
        <w:rPr>
          <w:rFonts w:cs="Arial"/>
          <w:bCs/>
          <w:sz w:val="22"/>
        </w:rPr>
        <w:t xml:space="preserve">municipio </w:t>
      </w:r>
      <w:r w:rsidR="003952D9" w:rsidRPr="008D4B57">
        <w:rPr>
          <w:rFonts w:cs="Arial"/>
          <w:bCs/>
          <w:sz w:val="22"/>
        </w:rPr>
        <w:t>cuenta</w:t>
      </w:r>
      <w:r w:rsidR="005C181D">
        <w:rPr>
          <w:rFonts w:cs="Arial"/>
          <w:bCs/>
          <w:sz w:val="22"/>
        </w:rPr>
        <w:t xml:space="preserve"> </w:t>
      </w:r>
      <w:r w:rsidR="008D4B57" w:rsidRPr="008D4B57">
        <w:rPr>
          <w:rFonts w:cs="Arial"/>
          <w:bCs/>
          <w:sz w:val="22"/>
        </w:rPr>
        <w:t>con una fuerte vocación agropecuaria y con un significativo porcentaje de su población en zonas rurales, lo que hace necesario implementar estrategias de vivienda digna que atiendan sus necesidades específicas.</w:t>
      </w:r>
    </w:p>
    <w:p w14:paraId="4B816F7E" w14:textId="0302D519" w:rsidR="00102D88" w:rsidRPr="003A4437" w:rsidRDefault="003E0971" w:rsidP="00102D88">
      <w:pPr>
        <w:rPr>
          <w:rFonts w:cs="Arial"/>
          <w:bCs/>
          <w:sz w:val="22"/>
          <w:lang w:val="es-ES"/>
        </w:rPr>
      </w:pPr>
      <w:r>
        <w:rPr>
          <w:rFonts w:cs="Arial"/>
          <w:bCs/>
          <w:sz w:val="22"/>
        </w:rPr>
        <w:t xml:space="preserve">La </w:t>
      </w:r>
      <w:r w:rsidR="00102D88">
        <w:rPr>
          <w:rFonts w:cs="Arial"/>
          <w:bCs/>
          <w:sz w:val="22"/>
          <w:lang w:val="es-ES"/>
        </w:rPr>
        <w:t>OAC</w:t>
      </w:r>
      <w:r w:rsidR="00102D88" w:rsidRPr="003A4437">
        <w:rPr>
          <w:rFonts w:cs="Arial"/>
          <w:bCs/>
          <w:sz w:val="22"/>
          <w:lang w:val="es-ES"/>
        </w:rPr>
        <w:t xml:space="preserve"> manifestó su intención de participar en el proyecto, por lo cual se determinó que es viable, conveniente y oportuno adelantar un Convenio Solidario</w:t>
      </w:r>
      <w:r w:rsidR="00842FE7" w:rsidRPr="009B5054">
        <w:rPr>
          <w:rFonts w:ascii="Arial Narrow" w:hAnsi="Arial Narrow" w:cs="Arial"/>
          <w:bCs/>
          <w:sz w:val="22"/>
        </w:rPr>
        <w:t xml:space="preserve">, </w:t>
      </w:r>
      <w:r w:rsidR="00842FE7" w:rsidRPr="00842FE7">
        <w:rPr>
          <w:rFonts w:cs="Arial"/>
          <w:bCs/>
          <w:sz w:val="22"/>
          <w:lang w:val="es-ES"/>
        </w:rPr>
        <w:t>para las adecuaciones de obra civil y redes para la construcción de 5 unidades de vivienda rural en el marco del convenio de asociación 415 con viva y fundación catalina muñoz</w:t>
      </w:r>
      <w:r w:rsidR="00102D88" w:rsidRPr="003A4437">
        <w:rPr>
          <w:rFonts w:cs="Arial"/>
          <w:bCs/>
          <w:sz w:val="22"/>
          <w:lang w:val="es-ES"/>
        </w:rPr>
        <w:t>.</w:t>
      </w:r>
    </w:p>
    <w:p w14:paraId="3F9F065F" w14:textId="212DB1C6" w:rsidR="00102D88" w:rsidRPr="003A4437" w:rsidRDefault="00102D88" w:rsidP="00102D88">
      <w:pPr>
        <w:rPr>
          <w:rFonts w:cs="Arial"/>
          <w:bCs/>
          <w:sz w:val="22"/>
          <w:lang w:val="es-ES"/>
        </w:rPr>
      </w:pPr>
      <w:r w:rsidRPr="003A4437">
        <w:rPr>
          <w:rFonts w:cs="Arial"/>
          <w:bCs/>
          <w:sz w:val="22"/>
          <w:lang w:val="es-ES"/>
        </w:rPr>
        <w:t>Teniendo en cuenta la necesidad por satisfacer, el municipio de GRANADA requiere que el convenio que se celebre cumpla con las especificaciones técnicas y condiciones requeridas por el Ente Territorial, determinadas por la Secretaría de Obras Públicas, como son Socialización con la comunidad de las obras que se adelantarán, señalización de los puntos donde se harán las intervenciones, ejecución de obra más la correcta y eficiente utilización de los materiales,</w:t>
      </w:r>
      <w:r w:rsidR="0004394C">
        <w:rPr>
          <w:rFonts w:cs="Arial"/>
          <w:bCs/>
          <w:sz w:val="22"/>
          <w:lang w:val="es-ES"/>
        </w:rPr>
        <w:t xml:space="preserve"> </w:t>
      </w:r>
      <w:r w:rsidRPr="003A4437">
        <w:rPr>
          <w:rFonts w:cs="Arial"/>
          <w:bCs/>
          <w:sz w:val="22"/>
          <w:lang w:val="es-ES"/>
        </w:rPr>
        <w:t>recolección y disposición en lugar apropiado de los residuos (escombros) de la obras.</w:t>
      </w:r>
    </w:p>
    <w:p w14:paraId="7C7D96EE" w14:textId="77777777" w:rsidR="000475BD" w:rsidRPr="003A4437" w:rsidRDefault="00102D88" w:rsidP="000475BD">
      <w:pPr>
        <w:rPr>
          <w:rFonts w:cs="Arial"/>
          <w:bCs/>
          <w:sz w:val="22"/>
          <w:lang w:val="es-ES"/>
        </w:rPr>
      </w:pPr>
      <w:r w:rsidRPr="003A4437">
        <w:rPr>
          <w:rFonts w:cs="Arial"/>
          <w:bCs/>
          <w:sz w:val="22"/>
          <w:lang w:val="es-ES"/>
        </w:rPr>
        <w:lastRenderedPageBreak/>
        <w:t xml:space="preserve">Atendiendo lo ordenado en el Decreto 1082 de 2015 en aplicación al manual o guía expedido por Colombia Compra Eficiente para la elaboración de los estudios del sector en materia de contratación directa, se establece el siguiente análisis del sector desde los aspectos legales, organizacionales, comerciales, técnicos </w:t>
      </w:r>
      <w:r w:rsidR="000475BD">
        <w:rPr>
          <w:rFonts w:cs="Arial"/>
          <w:bCs/>
          <w:sz w:val="22"/>
          <w:lang w:val="es-ES"/>
        </w:rPr>
        <w:t xml:space="preserve">y </w:t>
      </w:r>
      <w:r w:rsidR="000475BD" w:rsidRPr="003A4437">
        <w:rPr>
          <w:rFonts w:cs="Arial"/>
          <w:bCs/>
          <w:sz w:val="22"/>
          <w:lang w:val="es-ES"/>
        </w:rPr>
        <w:t xml:space="preserve">análisis del riesgo. </w:t>
      </w:r>
    </w:p>
    <w:p w14:paraId="79141122" w14:textId="77777777" w:rsidR="000475BD" w:rsidRPr="003A4437" w:rsidRDefault="000475BD" w:rsidP="000475BD">
      <w:pPr>
        <w:rPr>
          <w:rFonts w:cs="Arial"/>
          <w:bCs/>
          <w:sz w:val="22"/>
          <w:lang w:val="es-ES"/>
        </w:rPr>
      </w:pPr>
      <w:r w:rsidRPr="003A4437">
        <w:rPr>
          <w:rFonts w:cs="Arial"/>
          <w:bCs/>
          <w:sz w:val="22"/>
          <w:lang w:val="es-ES"/>
        </w:rPr>
        <w:t>El artículo 2 de la constitución política señala que “son fines esenciales del Estado: servir a la comunidad, promover la prosperidad general y garantizar la efectividad de los principio, derechos y deberes consagrados en la constitución; facilitar la participación de todos en las decisiones que los afectan y en la vida económica, política administrativa y cultural de la Nación (…)” De igual forma el artículo 209 de la constitución política de Colombia señala que “la función administrativa está al servicio de los interés generales y se desarrolla con fundamento en los principios de igualdad, moralidad, eficacia, economía celeridad, imparcialidad y publicidad, mediante la descentralización pública, en todos sus órdenes, tendrá un control interno que se ejercerá en los términos que  señale la ley”</w:t>
      </w:r>
    </w:p>
    <w:p w14:paraId="7B3547B4" w14:textId="5C2E0A57" w:rsidR="008D4B57" w:rsidRPr="00B90092" w:rsidRDefault="000475BD" w:rsidP="00D3035B">
      <w:pPr>
        <w:rPr>
          <w:rFonts w:cs="Arial"/>
          <w:bCs/>
          <w:sz w:val="22"/>
          <w:lang w:val="es-ES"/>
        </w:rPr>
      </w:pPr>
      <w:r w:rsidRPr="003A4437">
        <w:rPr>
          <w:rFonts w:cs="Arial"/>
          <w:bCs/>
          <w:sz w:val="22"/>
          <w:lang w:val="es-ES"/>
        </w:rPr>
        <w:t>Los costos de las diferentes actividades de construcción se han incrementado en país, las entidades privadas que ofrecen los servicios, lo hacen como lo es en el ejercicio natural de su actividad económica en búsqueda de la retribución de los contratos mediante la utilidad, por otro lado, las asociaciones comunitarias buscan en la ejecución de actividades de mantenimiento manual es el bienestar y el beneficio del mantenimiento y preservación de los corredores viales de los cuales hacen uso. Es por esta dinámica que las entidades territoriales optan por asociación con las Juntas de Acción para el cumplimiento de los fines estatales atendiendo a los principios de eficacia y economía. Adicional, la naturaleza de la contratación directa atiende al principio de celeridad, permitiendo una optimización de los recursos técnicos, financieros y administrativos de la entidad.</w:t>
      </w:r>
    </w:p>
    <w:p w14:paraId="10343DE2" w14:textId="3C19310F" w:rsidR="000F0F30" w:rsidRPr="00D8590F" w:rsidRDefault="000F0F30" w:rsidP="000F0F30">
      <w:pPr>
        <w:rPr>
          <w:rFonts w:cs="Arial"/>
          <w:bCs/>
          <w:sz w:val="22"/>
          <w:lang w:val="es-ES"/>
        </w:rPr>
      </w:pPr>
      <w:commentRangeStart w:id="3"/>
      <w:commentRangeStart w:id="4"/>
      <w:commentRangeStart w:id="5"/>
      <w:r w:rsidRPr="00D8590F">
        <w:rPr>
          <w:rFonts w:cs="Arial"/>
          <w:bCs/>
          <w:sz w:val="22"/>
          <w:lang w:val="es-ES"/>
        </w:rPr>
        <w:t>Teniendo en cuenta la necesidad por satisfacer, el municipio de Granada requiere que el convenio que se celebre cumpla con las especificaciones técnicas y condiciones requeridas por el Ente Territorial, determinadas por la Secretaría de Obras Públicas, como son:</w:t>
      </w:r>
    </w:p>
    <w:p w14:paraId="1BCCE5C4" w14:textId="77777777" w:rsidR="00F74972" w:rsidRPr="00F74972" w:rsidRDefault="00F74972" w:rsidP="00F74972">
      <w:pPr>
        <w:rPr>
          <w:rFonts w:cs="Arial"/>
          <w:bCs/>
          <w:sz w:val="22"/>
          <w:lang w:val="es-ES"/>
        </w:rPr>
      </w:pPr>
      <w:r w:rsidRPr="00F74972">
        <w:rPr>
          <w:rFonts w:cs="Arial"/>
          <w:bCs/>
          <w:sz w:val="22"/>
          <w:lang w:val="es-ES"/>
        </w:rPr>
        <w:t>•</w:t>
      </w:r>
      <w:r w:rsidRPr="00F74972">
        <w:rPr>
          <w:rFonts w:cs="Arial"/>
          <w:bCs/>
          <w:sz w:val="22"/>
          <w:lang w:val="es-ES"/>
        </w:rPr>
        <w:tab/>
        <w:t xml:space="preserve">Preparación del terreno y cimentación, se llevará a cabo la adecuación del área destinada a los módulos de vivienda, asegurando que el terreno se encuentre en condiciones óptimas para soportar las estructuras. Se realizará el descapote y limpieza manual del área, seguido por excavaciones de hasta 2 metros de profundidad para cimentación, garantizando la estabilidad del suelo mediante rellenos compactados. Posteriormente, se procederá con la instalación del acero de refuerzo y la colocación de mallas electrosoldadas que contribuirán a la resistencia estructural. Finalmente, se ejecutará la construcción de zapatas, pedestales y vigas de cimentación con concreto estructural, complementado con una </w:t>
      </w:r>
      <w:proofErr w:type="spellStart"/>
      <w:r w:rsidRPr="00F74972">
        <w:rPr>
          <w:rFonts w:cs="Arial"/>
          <w:bCs/>
          <w:sz w:val="22"/>
          <w:lang w:val="es-ES"/>
        </w:rPr>
        <w:t>sub-base</w:t>
      </w:r>
      <w:proofErr w:type="spellEnd"/>
      <w:r w:rsidRPr="00F74972">
        <w:rPr>
          <w:rFonts w:cs="Arial"/>
          <w:bCs/>
          <w:sz w:val="22"/>
          <w:lang w:val="es-ES"/>
        </w:rPr>
        <w:t xml:space="preserve"> de material granular para la nivelación del terreno, y se culminará con el colado de la placa de contrapiso, la cual servirá como base para el montaje de los módulos prefabricados.</w:t>
      </w:r>
    </w:p>
    <w:p w14:paraId="1E97421C" w14:textId="77777777" w:rsidR="00F74972" w:rsidRPr="00F74972" w:rsidRDefault="00F74972" w:rsidP="00F74972">
      <w:pPr>
        <w:rPr>
          <w:rFonts w:cs="Arial"/>
          <w:bCs/>
          <w:sz w:val="22"/>
          <w:lang w:val="es-ES"/>
        </w:rPr>
      </w:pPr>
      <w:r w:rsidRPr="00F74972">
        <w:rPr>
          <w:rFonts w:cs="Arial"/>
          <w:bCs/>
          <w:sz w:val="22"/>
          <w:lang w:val="es-ES"/>
        </w:rPr>
        <w:t>•</w:t>
      </w:r>
      <w:r w:rsidRPr="00F74972">
        <w:rPr>
          <w:rFonts w:cs="Arial"/>
          <w:bCs/>
          <w:sz w:val="22"/>
          <w:lang w:val="es-ES"/>
        </w:rPr>
        <w:tab/>
        <w:t>Redes de desagüe se enfocará en la disposición eficiente de aguas residuales, garantizando un adecuado sistema de evacuación. Para ello, se instalará tubería de PVC sanitaria con sus respectivos accesorios, asegurando la conexión de los puntos sanitarios al sistema de alcantarillado o disposición final. Esta actividad es fundamental para garantizar condiciones de salubridad en las viviendas, evitando filtraciones o acumulaciones que puedan afectar la infraestructura o la calidad de vida de los beneficiarios.</w:t>
      </w:r>
    </w:p>
    <w:p w14:paraId="2BCFDE9A" w14:textId="77777777" w:rsidR="00F74972" w:rsidRPr="00F74972" w:rsidRDefault="00F74972" w:rsidP="00F74972">
      <w:pPr>
        <w:rPr>
          <w:rFonts w:cs="Arial"/>
          <w:bCs/>
          <w:sz w:val="22"/>
          <w:lang w:val="es-ES"/>
        </w:rPr>
      </w:pPr>
      <w:r w:rsidRPr="00F74972">
        <w:rPr>
          <w:rFonts w:cs="Arial"/>
          <w:bCs/>
          <w:sz w:val="22"/>
          <w:lang w:val="es-ES"/>
        </w:rPr>
        <w:lastRenderedPageBreak/>
        <w:t>•</w:t>
      </w:r>
      <w:r w:rsidRPr="00F74972">
        <w:rPr>
          <w:rFonts w:cs="Arial"/>
          <w:bCs/>
          <w:sz w:val="22"/>
          <w:lang w:val="es-ES"/>
        </w:rPr>
        <w:tab/>
        <w:t>Redes hidrosanitarias, se implementará el sistema de suministro de agua potable. Se dispondrá tubería de PVC de diferentes diámetros para garantizar una distribución adecuada hacia los puntos de consumo, incluyendo lavamanos, duchas y cocinas. Asimismo, se instalarán válvulas de control que permitirán la regulación del flujo de agua en cada vivienda. Esta fase es crucial para asegurar el acceso a un servicio esencial, cumpliendo con los estándares de calidad y eficiencia en la distribución del recurso hídrico.</w:t>
      </w:r>
    </w:p>
    <w:p w14:paraId="609B76C9" w14:textId="77777777" w:rsidR="00F74972" w:rsidRPr="00F74972" w:rsidRDefault="00F74972" w:rsidP="00F74972">
      <w:pPr>
        <w:rPr>
          <w:rFonts w:cs="Arial"/>
          <w:bCs/>
          <w:sz w:val="22"/>
          <w:lang w:val="es-ES"/>
        </w:rPr>
      </w:pPr>
      <w:r w:rsidRPr="00F74972">
        <w:rPr>
          <w:rFonts w:cs="Arial"/>
          <w:bCs/>
          <w:sz w:val="22"/>
          <w:lang w:val="es-ES"/>
        </w:rPr>
        <w:t>•</w:t>
      </w:r>
      <w:r w:rsidRPr="00F74972">
        <w:rPr>
          <w:rFonts w:cs="Arial"/>
          <w:bCs/>
          <w:sz w:val="22"/>
          <w:lang w:val="es-ES"/>
        </w:rPr>
        <w:tab/>
        <w:t>Aparatos y acabados, en la cual se dotarán las viviendas de los elementos necesarios para su habitabilidad. Se instalarán los aparatos sanitarios, griferías y accesorios en los baños, además de los mesones y lavaderos en las áreas de cocina y lavandería. Adicionalmente, se ejecutará el enchape de pisos y paredes en las zonas húmedas para garantizar su resistencia y facilidad de mantenimiento. Esta fase permitirá que las viviendas queden completamente operativas y listas para su uso por parte de los beneficiarios.</w:t>
      </w:r>
    </w:p>
    <w:p w14:paraId="4728E9BE" w14:textId="77777777" w:rsidR="00F74972" w:rsidRPr="00F74972" w:rsidRDefault="00F74972" w:rsidP="00F74972">
      <w:pPr>
        <w:rPr>
          <w:rFonts w:cs="Arial"/>
          <w:bCs/>
          <w:sz w:val="22"/>
          <w:lang w:val="es-ES"/>
        </w:rPr>
      </w:pPr>
      <w:r w:rsidRPr="00F74972">
        <w:rPr>
          <w:rFonts w:cs="Arial"/>
          <w:bCs/>
          <w:sz w:val="22"/>
          <w:lang w:val="es-ES"/>
        </w:rPr>
        <w:t>•</w:t>
      </w:r>
      <w:r w:rsidRPr="00F74972">
        <w:rPr>
          <w:rFonts w:cs="Arial"/>
          <w:bCs/>
          <w:sz w:val="22"/>
          <w:lang w:val="es-ES"/>
        </w:rPr>
        <w:tab/>
        <w:t>Transporte de módulos prefabricados, se coordinará la logística para el traslado de las estructuras desde Cajicá hasta los predios seleccionados. Se verificará la accesibilidad de las vías y se tomarán las medidas necesarias para garantizar un transporte seguro y eficiente. Esta fase es clave para la correcta culminación del proyecto, asegurando que los módulos lleguen en óptimas condiciones y sean ensamblados según lo previsto en los estudios técnicos.</w:t>
      </w:r>
    </w:p>
    <w:p w14:paraId="079BE702" w14:textId="77777777" w:rsidR="00F74972" w:rsidRPr="00F74972" w:rsidRDefault="00F74972" w:rsidP="00F74972">
      <w:pPr>
        <w:rPr>
          <w:rFonts w:cs="Arial"/>
          <w:bCs/>
          <w:sz w:val="22"/>
          <w:lang w:val="es-ES"/>
        </w:rPr>
      </w:pPr>
      <w:r w:rsidRPr="00F74972">
        <w:rPr>
          <w:rFonts w:cs="Arial"/>
          <w:bCs/>
          <w:sz w:val="22"/>
          <w:lang w:val="es-ES"/>
        </w:rPr>
        <w:t>•</w:t>
      </w:r>
      <w:r w:rsidRPr="00F74972">
        <w:rPr>
          <w:rFonts w:cs="Arial"/>
          <w:bCs/>
          <w:sz w:val="22"/>
          <w:lang w:val="es-ES"/>
        </w:rPr>
        <w:tab/>
        <w:t>Manejo Adecuado de los Residuos y Materiales de Descarte:</w:t>
      </w:r>
    </w:p>
    <w:p w14:paraId="02F9E80F" w14:textId="77777777" w:rsidR="00F74972" w:rsidRPr="00F74972" w:rsidRDefault="00F74972" w:rsidP="00F74972">
      <w:pPr>
        <w:rPr>
          <w:rFonts w:cs="Arial"/>
          <w:bCs/>
          <w:sz w:val="22"/>
          <w:lang w:val="es-ES"/>
        </w:rPr>
      </w:pPr>
      <w:r w:rsidRPr="00F74972">
        <w:rPr>
          <w:rFonts w:cs="Arial"/>
          <w:bCs/>
          <w:sz w:val="22"/>
          <w:lang w:val="es-ES"/>
        </w:rPr>
        <w:t>Asegurar que los residuos generados durante las actividades de mantenimiento (escombros, vegetación retirada, etc.) sean manejados y dispuestos adecuadamente, conforme a la normativa ambiental vigente, evitando afectar las zonas aledañas.</w:t>
      </w:r>
    </w:p>
    <w:p w14:paraId="484840FE" w14:textId="77777777" w:rsidR="00F74972" w:rsidRPr="00F74972" w:rsidRDefault="00F74972" w:rsidP="00F74972">
      <w:pPr>
        <w:rPr>
          <w:rFonts w:cs="Arial"/>
          <w:bCs/>
          <w:sz w:val="22"/>
          <w:lang w:val="es-ES"/>
        </w:rPr>
      </w:pPr>
    </w:p>
    <w:p w14:paraId="16F23D4D" w14:textId="77777777" w:rsidR="00F74972" w:rsidRPr="00F74972" w:rsidRDefault="00F74972" w:rsidP="00F74972">
      <w:pPr>
        <w:rPr>
          <w:rFonts w:cs="Arial"/>
          <w:bCs/>
          <w:sz w:val="22"/>
          <w:lang w:val="es-ES"/>
        </w:rPr>
      </w:pPr>
      <w:r w:rsidRPr="00F74972">
        <w:rPr>
          <w:rFonts w:cs="Arial"/>
          <w:bCs/>
          <w:sz w:val="22"/>
          <w:lang w:val="es-ES"/>
        </w:rPr>
        <w:t>•</w:t>
      </w:r>
      <w:r w:rsidRPr="00F74972">
        <w:rPr>
          <w:rFonts w:cs="Arial"/>
          <w:bCs/>
          <w:sz w:val="22"/>
          <w:lang w:val="es-ES"/>
        </w:rPr>
        <w:tab/>
        <w:t>Presentación de Informes Técnicos y Financieros: Rendir informes técnicos y financieros detallados al municipio de Granada, conforme a los términos y plazos establecidos en el convenio. Estos informes deben incluir:</w:t>
      </w:r>
    </w:p>
    <w:p w14:paraId="6626621A" w14:textId="77777777" w:rsidR="00F74972" w:rsidRPr="00F74972" w:rsidRDefault="00F74972" w:rsidP="00F74972">
      <w:pPr>
        <w:rPr>
          <w:rFonts w:cs="Arial"/>
          <w:bCs/>
          <w:sz w:val="22"/>
          <w:lang w:val="es-ES"/>
        </w:rPr>
      </w:pPr>
      <w:r w:rsidRPr="00F74972">
        <w:rPr>
          <w:rFonts w:cs="Arial"/>
          <w:bCs/>
          <w:sz w:val="22"/>
          <w:lang w:val="es-ES"/>
        </w:rPr>
        <w:t>El estado de ejecución de las actividades de mantenimiento y atención de emergencias.</w:t>
      </w:r>
    </w:p>
    <w:p w14:paraId="698E62F3" w14:textId="77777777" w:rsidR="00F74972" w:rsidRPr="00F74972" w:rsidRDefault="00F74972" w:rsidP="00F74972">
      <w:pPr>
        <w:rPr>
          <w:rFonts w:cs="Arial"/>
          <w:bCs/>
          <w:sz w:val="22"/>
          <w:lang w:val="es-ES"/>
        </w:rPr>
      </w:pPr>
      <w:r w:rsidRPr="00F74972">
        <w:rPr>
          <w:rFonts w:cs="Arial"/>
          <w:bCs/>
          <w:sz w:val="22"/>
          <w:lang w:val="es-ES"/>
        </w:rPr>
        <w:t>El uso de los recursos financieros y materiales asignados.</w:t>
      </w:r>
    </w:p>
    <w:p w14:paraId="1676E683" w14:textId="77777777" w:rsidR="00F74972" w:rsidRPr="00F74972" w:rsidRDefault="00F74972" w:rsidP="00F74972">
      <w:pPr>
        <w:rPr>
          <w:rFonts w:cs="Arial"/>
          <w:bCs/>
          <w:sz w:val="22"/>
          <w:lang w:val="es-ES"/>
        </w:rPr>
      </w:pPr>
      <w:r w:rsidRPr="00F74972">
        <w:rPr>
          <w:rFonts w:cs="Arial"/>
          <w:bCs/>
          <w:sz w:val="22"/>
          <w:lang w:val="es-ES"/>
        </w:rPr>
        <w:t>La evaluación de los resultados obtenidos y el impacto de las intervenciones.</w:t>
      </w:r>
    </w:p>
    <w:p w14:paraId="6A75E815" w14:textId="71477CA6" w:rsidR="00F74972" w:rsidRPr="00F74972" w:rsidRDefault="00F74972" w:rsidP="00F74972">
      <w:pPr>
        <w:rPr>
          <w:rFonts w:cs="Arial"/>
          <w:bCs/>
          <w:sz w:val="22"/>
          <w:lang w:val="es-ES"/>
        </w:rPr>
      </w:pPr>
      <w:r w:rsidRPr="00F74972">
        <w:rPr>
          <w:rFonts w:cs="Arial"/>
          <w:bCs/>
          <w:sz w:val="22"/>
          <w:lang w:val="es-ES"/>
        </w:rPr>
        <w:t>•</w:t>
      </w:r>
      <w:r w:rsidRPr="00F74972">
        <w:rPr>
          <w:rFonts w:cs="Arial"/>
          <w:bCs/>
          <w:sz w:val="22"/>
          <w:lang w:val="es-ES"/>
        </w:rPr>
        <w:tab/>
        <w:t xml:space="preserve">Coordinación y Comunicación con el Municipio de Granada: Mantener una comunicación constante con el municipio de Granada para informar sobre el avance de las actividades, </w:t>
      </w:r>
      <w:bookmarkStart w:id="6" w:name="_Hlk191992672"/>
      <w:r>
        <w:rPr>
          <w:rFonts w:cs="Arial"/>
          <w:bCs/>
          <w:sz w:val="22"/>
          <w:lang w:val="es-ES"/>
        </w:rPr>
        <w:t>reporte de novedades y necesidad de cambios.</w:t>
      </w:r>
    </w:p>
    <w:bookmarkEnd w:id="6"/>
    <w:p w14:paraId="18912A7A" w14:textId="77777777" w:rsidR="00F74972" w:rsidRDefault="00F74972" w:rsidP="00F74972">
      <w:pPr>
        <w:rPr>
          <w:rFonts w:cs="Arial"/>
          <w:bCs/>
          <w:sz w:val="22"/>
          <w:lang w:val="es-ES"/>
        </w:rPr>
      </w:pPr>
    </w:p>
    <w:p w14:paraId="36F35628" w14:textId="37A6E44D" w:rsidR="000F0F30" w:rsidRPr="00D8590F" w:rsidRDefault="000F0F30" w:rsidP="00F74972">
      <w:pPr>
        <w:rPr>
          <w:rFonts w:cs="Arial"/>
          <w:bCs/>
          <w:sz w:val="22"/>
          <w:lang w:val="es-ES"/>
        </w:rPr>
      </w:pPr>
      <w:r w:rsidRPr="00D8590F">
        <w:rPr>
          <w:rFonts w:cs="Arial"/>
          <w:bCs/>
          <w:sz w:val="22"/>
          <w:lang w:val="es-ES"/>
        </w:rPr>
        <w:t>Atendiendo lo ordenado en el Decreto 1082 de 2015 y en aplicación del manual o guía expedido por Colombia Compra Eficiente para la elaboración de los estudios del sector en materia de contratación directa, se establece el siguiente análisis del sector desde los aspectos legales, organizacionales, comerciales y técnicos.</w:t>
      </w:r>
    </w:p>
    <w:p w14:paraId="303D1D1D" w14:textId="77777777" w:rsidR="000F0F30" w:rsidRPr="00D8590F" w:rsidRDefault="000F0F30" w:rsidP="000F0F30">
      <w:pPr>
        <w:rPr>
          <w:rFonts w:cs="Arial"/>
          <w:bCs/>
          <w:sz w:val="22"/>
          <w:lang w:val="es-ES"/>
        </w:rPr>
      </w:pPr>
    </w:p>
    <w:p w14:paraId="1FF17AA0" w14:textId="4168D5B0" w:rsidR="000F0F30" w:rsidRPr="00D8590F" w:rsidRDefault="000F0F30" w:rsidP="000F0F30">
      <w:pPr>
        <w:rPr>
          <w:rFonts w:cs="Arial"/>
          <w:bCs/>
          <w:sz w:val="22"/>
          <w:lang w:val="es-ES"/>
        </w:rPr>
      </w:pPr>
      <w:r w:rsidRPr="00D8590F">
        <w:rPr>
          <w:rFonts w:cs="Arial"/>
          <w:bCs/>
          <w:sz w:val="22"/>
          <w:lang w:val="es-ES"/>
        </w:rPr>
        <w:lastRenderedPageBreak/>
        <w:t>El artículo 2 de la Constitución Política de Colombia señala que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 De igual forma, el artículo 209 de la Constitución Política de Colombia establece que “la función administrativa está al servicio de los intereses generales y se desarrolla con fundamento en los principios de igualdad, moralidad, eficacia, economía, celeridad, imparcialidad y publicidad, mediante la descentralización pública, en todos sus órdenes, tendrá un control interno que se ejercerá en los términos que señale la ley”.</w:t>
      </w:r>
    </w:p>
    <w:p w14:paraId="4E1F8277" w14:textId="64E6F996" w:rsidR="000F0F30" w:rsidRPr="00D8590F" w:rsidRDefault="000F0F30" w:rsidP="00E70856">
      <w:pPr>
        <w:rPr>
          <w:rFonts w:cs="Arial"/>
          <w:bCs/>
          <w:sz w:val="22"/>
          <w:lang w:val="es-ES"/>
        </w:rPr>
      </w:pPr>
      <w:r w:rsidRPr="00D8590F">
        <w:rPr>
          <w:rFonts w:cs="Arial"/>
          <w:bCs/>
          <w:sz w:val="22"/>
          <w:lang w:val="es-ES"/>
        </w:rPr>
        <w:t xml:space="preserve">Los costos de las diferentes actividades de construcción se han incrementado en el país. Las entidades privadas que ofrecen estos servicios lo hacen en ejercicio natural de su actividad económica, buscando una retribución económica a través de la utilidad de los contratos. Por otro lado, las asociaciones comunitarias, como </w:t>
      </w:r>
      <w:r w:rsidR="00F7080B" w:rsidRPr="00F7080B">
        <w:rPr>
          <w:rFonts w:cs="Arial"/>
          <w:bCs/>
          <w:sz w:val="22"/>
          <w:lang w:val="es-ES"/>
        </w:rPr>
        <w:t xml:space="preserve">Asociación de juntas de acción comunal y vivienda comunitaria corregimiento de </w:t>
      </w:r>
      <w:r w:rsidR="00944092">
        <w:rPr>
          <w:rFonts w:cs="Arial"/>
          <w:bCs/>
          <w:sz w:val="22"/>
          <w:lang w:val="es-ES"/>
        </w:rPr>
        <w:t>GRANADA</w:t>
      </w:r>
      <w:r w:rsidRPr="00D8590F">
        <w:rPr>
          <w:rFonts w:cs="Arial"/>
          <w:bCs/>
          <w:sz w:val="22"/>
          <w:lang w:val="es-ES"/>
        </w:rPr>
        <w:t>, buscan en la ejecución de actividades de mantenimiento rutinario y emergencias viales el bienestar y el beneficio del mantenimiento y preservación de los corredores viales de los cuales hacen uso directamente.</w:t>
      </w:r>
    </w:p>
    <w:p w14:paraId="1E0EABC1" w14:textId="03DD74E4" w:rsidR="00A51EAC" w:rsidRPr="00D8590F" w:rsidRDefault="000F0F30" w:rsidP="000F0F30">
      <w:pPr>
        <w:rPr>
          <w:rFonts w:cs="Arial"/>
          <w:bCs/>
          <w:sz w:val="22"/>
          <w:lang w:val="es-ES"/>
        </w:rPr>
      </w:pPr>
      <w:r w:rsidRPr="00D8590F">
        <w:rPr>
          <w:rFonts w:cs="Arial"/>
          <w:bCs/>
          <w:sz w:val="22"/>
          <w:lang w:val="es-ES"/>
        </w:rPr>
        <w:t>Es por esta dinámica que las entidades territoriales, como el Municipio de Granada, optan por la asociación con las organizaciones de acción comunal para el cumplimiento de los fines estatales, atendiendo a los principios de eficacia y economía. Adicionalmente, la naturaleza de la contratación directa, como la que se establece con este Convenio Solidario, atiende al principio de celeridad, permitiendo una optimización de los recursos técnicos, financieros y administrativos de la entidad.</w:t>
      </w:r>
      <w:commentRangeEnd w:id="3"/>
      <w:r w:rsidR="0014200D">
        <w:rPr>
          <w:rStyle w:val="Refdecomentario"/>
          <w:lang w:val="x-none" w:eastAsia="x-none"/>
        </w:rPr>
        <w:commentReference w:id="3"/>
      </w:r>
      <w:commentRangeEnd w:id="4"/>
      <w:r w:rsidR="0014200D">
        <w:rPr>
          <w:rStyle w:val="Refdecomentario"/>
          <w:lang w:val="x-none" w:eastAsia="x-none"/>
        </w:rPr>
        <w:commentReference w:id="4"/>
      </w:r>
      <w:commentRangeEnd w:id="5"/>
      <w:r w:rsidR="008276CC">
        <w:rPr>
          <w:rStyle w:val="Refdecomentario"/>
          <w:lang w:val="x-none" w:eastAsia="x-none"/>
        </w:rPr>
        <w:commentReference w:id="5"/>
      </w:r>
    </w:p>
    <w:p w14:paraId="5A5EEDBB" w14:textId="77777777" w:rsidR="004076BE" w:rsidRPr="00D8590F" w:rsidRDefault="004076BE" w:rsidP="00A51EAC">
      <w:pPr>
        <w:rPr>
          <w:rFonts w:cs="Arial"/>
          <w:bCs/>
          <w:sz w:val="22"/>
          <w:lang w:val="es-ES"/>
        </w:rPr>
      </w:pPr>
    </w:p>
    <w:p w14:paraId="27CD8CB5" w14:textId="63CE0198" w:rsidR="00164663" w:rsidRPr="00D8590F" w:rsidRDefault="04FFE373" w:rsidP="0079712F">
      <w:pPr>
        <w:pStyle w:val="Prrafodelista"/>
        <w:numPr>
          <w:ilvl w:val="0"/>
          <w:numId w:val="3"/>
        </w:numPr>
        <w:rPr>
          <w:rFonts w:cs="Arial"/>
          <w:b/>
          <w:bCs/>
          <w:spacing w:val="1"/>
          <w:sz w:val="22"/>
        </w:rPr>
      </w:pPr>
      <w:r w:rsidRPr="00D8590F">
        <w:rPr>
          <w:rFonts w:cs="Arial"/>
          <w:b/>
          <w:bCs/>
          <w:sz w:val="22"/>
        </w:rPr>
        <w:t>CONTEXTO</w:t>
      </w:r>
      <w:r w:rsidR="414ED1AB" w:rsidRPr="00D8590F">
        <w:rPr>
          <w:rFonts w:cs="Arial"/>
          <w:b/>
          <w:bCs/>
          <w:sz w:val="22"/>
        </w:rPr>
        <w:t xml:space="preserve"> </w:t>
      </w:r>
      <w:r w:rsidR="613F323D" w:rsidRPr="00D8590F">
        <w:rPr>
          <w:rFonts w:cs="Arial"/>
          <w:b/>
          <w:bCs/>
          <w:sz w:val="22"/>
        </w:rPr>
        <w:t>DEMOGRÁFICO</w:t>
      </w:r>
      <w:r w:rsidR="43D8F72C" w:rsidRPr="00D8590F">
        <w:rPr>
          <w:rFonts w:cs="Arial"/>
          <w:b/>
          <w:bCs/>
          <w:sz w:val="22"/>
        </w:rPr>
        <w:t>,</w:t>
      </w:r>
      <w:r w:rsidR="613F323D" w:rsidRPr="00D8590F">
        <w:rPr>
          <w:rFonts w:cs="Arial"/>
          <w:b/>
          <w:bCs/>
          <w:sz w:val="22"/>
        </w:rPr>
        <w:t xml:space="preserve"> SOCIAL</w:t>
      </w:r>
      <w:r w:rsidR="43D8F72C" w:rsidRPr="00D8590F">
        <w:rPr>
          <w:rFonts w:cs="Arial"/>
          <w:b/>
          <w:bCs/>
          <w:sz w:val="22"/>
        </w:rPr>
        <w:t xml:space="preserve"> Y ECONÓMICO</w:t>
      </w:r>
      <w:r w:rsidRPr="00D8590F">
        <w:rPr>
          <w:rFonts w:cs="Arial"/>
          <w:b/>
          <w:bCs/>
          <w:sz w:val="22"/>
        </w:rPr>
        <w:t xml:space="preserve"> DE </w:t>
      </w:r>
      <w:r w:rsidR="230A57C3" w:rsidRPr="00D8590F">
        <w:rPr>
          <w:rFonts w:cs="Arial"/>
          <w:b/>
          <w:bCs/>
          <w:spacing w:val="1"/>
          <w:sz w:val="22"/>
        </w:rPr>
        <w:t>L</w:t>
      </w:r>
      <w:r w:rsidR="74F44BBB" w:rsidRPr="00D8590F">
        <w:rPr>
          <w:rFonts w:cs="Arial"/>
          <w:b/>
          <w:bCs/>
          <w:sz w:val="22"/>
        </w:rPr>
        <w:t>A COMUNIDAD</w:t>
      </w:r>
    </w:p>
    <w:p w14:paraId="7D30F2F5" w14:textId="77777777" w:rsidR="000F0F30" w:rsidRDefault="000F0F30" w:rsidP="001C7D0B">
      <w:pPr>
        <w:pStyle w:val="Captulo9"/>
        <w:numPr>
          <w:ilvl w:val="0"/>
          <w:numId w:val="0"/>
        </w:numPr>
        <w:rPr>
          <w:rFonts w:ascii="Arial" w:eastAsia="Times New Roman" w:hAnsi="Arial" w:cs="Arial"/>
          <w:sz w:val="22"/>
          <w:lang w:val="es-CO" w:eastAsia="es-CO"/>
        </w:rPr>
      </w:pPr>
    </w:p>
    <w:p w14:paraId="0C0A62E4" w14:textId="77777777" w:rsidR="001C7D0B" w:rsidRPr="001C7D0B" w:rsidRDefault="001C7D0B" w:rsidP="001C7D0B">
      <w:pPr>
        <w:pStyle w:val="Captulo9"/>
        <w:numPr>
          <w:ilvl w:val="0"/>
          <w:numId w:val="0"/>
        </w:numPr>
        <w:ind w:left="360"/>
        <w:rPr>
          <w:rFonts w:ascii="Arial" w:eastAsia="Times New Roman" w:hAnsi="Arial" w:cs="Arial"/>
          <w:sz w:val="22"/>
          <w:lang w:val="es-CO" w:eastAsia="es-CO"/>
        </w:rPr>
      </w:pPr>
      <w:r w:rsidRPr="001C7D0B">
        <w:rPr>
          <w:rFonts w:ascii="Arial" w:eastAsia="Times New Roman" w:hAnsi="Arial" w:cs="Arial"/>
          <w:sz w:val="22"/>
          <w:lang w:val="es-CO" w:eastAsia="es-CO"/>
        </w:rPr>
        <w:t>3.1. Caracterización Demográfica</w:t>
      </w:r>
    </w:p>
    <w:p w14:paraId="05806FB1" w14:textId="77777777" w:rsidR="001C7D0B" w:rsidRPr="001C7D0B" w:rsidRDefault="001C7D0B" w:rsidP="001C7D0B">
      <w:pPr>
        <w:pStyle w:val="Captulo9"/>
        <w:numPr>
          <w:ilvl w:val="0"/>
          <w:numId w:val="0"/>
        </w:numPr>
        <w:ind w:left="360"/>
        <w:rPr>
          <w:rFonts w:ascii="Arial" w:eastAsia="Times New Roman" w:hAnsi="Arial" w:cs="Arial"/>
          <w:sz w:val="22"/>
          <w:lang w:val="es-CO" w:eastAsia="es-CO"/>
        </w:rPr>
      </w:pPr>
      <w:r w:rsidRPr="001C7D0B">
        <w:rPr>
          <w:rFonts w:ascii="Arial" w:eastAsia="Times New Roman" w:hAnsi="Arial" w:cs="Arial"/>
          <w:sz w:val="22"/>
          <w:lang w:val="es-CO" w:eastAsia="es-CO"/>
        </w:rPr>
        <w:t>El área rural del municipio de Granada, Antioquia, enfrenta un déficit habitacional significativo, tanto cualitativo como cuantitativo. Según estudios recientes, el déficit cualitativo alcanza el 34.9%, superando los niveles departamentales y nacionales, lo que refleja problemas estructurales en las viviendas, incluyendo deterioro de cubiertas, muros y redes hidrosanitarias.</w:t>
      </w:r>
    </w:p>
    <w:p w14:paraId="2B4988E2" w14:textId="77777777" w:rsidR="001C7D0B" w:rsidRPr="001C7D0B" w:rsidRDefault="001C7D0B" w:rsidP="001C7D0B">
      <w:pPr>
        <w:pStyle w:val="Captulo9"/>
        <w:numPr>
          <w:ilvl w:val="0"/>
          <w:numId w:val="0"/>
        </w:numPr>
        <w:ind w:left="360"/>
        <w:rPr>
          <w:rFonts w:ascii="Arial" w:eastAsia="Times New Roman" w:hAnsi="Arial" w:cs="Arial"/>
          <w:sz w:val="22"/>
          <w:lang w:val="es-CO" w:eastAsia="es-CO"/>
        </w:rPr>
      </w:pPr>
    </w:p>
    <w:p w14:paraId="3F1506B1" w14:textId="77777777" w:rsidR="001C7D0B" w:rsidRPr="001C7D0B" w:rsidRDefault="001C7D0B" w:rsidP="001C7D0B">
      <w:pPr>
        <w:pStyle w:val="Captulo9"/>
        <w:numPr>
          <w:ilvl w:val="0"/>
          <w:numId w:val="0"/>
        </w:numPr>
        <w:ind w:left="360"/>
        <w:rPr>
          <w:rFonts w:ascii="Arial" w:eastAsia="Times New Roman" w:hAnsi="Arial" w:cs="Arial"/>
          <w:sz w:val="22"/>
          <w:lang w:val="es-CO" w:eastAsia="es-CO"/>
        </w:rPr>
      </w:pPr>
      <w:r w:rsidRPr="001C7D0B">
        <w:rPr>
          <w:rFonts w:ascii="Arial" w:eastAsia="Times New Roman" w:hAnsi="Arial" w:cs="Arial"/>
          <w:sz w:val="22"/>
          <w:lang w:val="es-CO" w:eastAsia="es-CO"/>
        </w:rPr>
        <w:t>La población rural está conformada en su mayoría por familias que dependen de la agricultura y actividades comunitarias. Las condiciones precarias de vivienda y la falta de acceso adecuado a servicios básicos afectan principalmente a poblaciones en situación de vulnerabilidad.</w:t>
      </w:r>
    </w:p>
    <w:p w14:paraId="24AE7DCF" w14:textId="77777777" w:rsidR="001C7D0B" w:rsidRPr="001C7D0B" w:rsidRDefault="001C7D0B" w:rsidP="001C7D0B">
      <w:pPr>
        <w:pStyle w:val="Captulo9"/>
        <w:numPr>
          <w:ilvl w:val="0"/>
          <w:numId w:val="0"/>
        </w:numPr>
        <w:ind w:left="360"/>
        <w:rPr>
          <w:rFonts w:ascii="Arial" w:eastAsia="Times New Roman" w:hAnsi="Arial" w:cs="Arial"/>
          <w:sz w:val="22"/>
          <w:lang w:val="es-CO" w:eastAsia="es-CO"/>
        </w:rPr>
      </w:pPr>
    </w:p>
    <w:p w14:paraId="551D28F1" w14:textId="4CB95FB0" w:rsidR="001C7D0B" w:rsidRPr="001C7D0B" w:rsidRDefault="001C7D0B" w:rsidP="001C7D0B">
      <w:pPr>
        <w:pStyle w:val="Captulo9"/>
        <w:numPr>
          <w:ilvl w:val="0"/>
          <w:numId w:val="0"/>
        </w:numPr>
        <w:ind w:left="360"/>
        <w:rPr>
          <w:rFonts w:ascii="Arial" w:eastAsia="Times New Roman" w:hAnsi="Arial" w:cs="Arial"/>
          <w:sz w:val="22"/>
          <w:lang w:val="es-CO" w:eastAsia="es-CO"/>
        </w:rPr>
      </w:pPr>
      <w:r w:rsidRPr="001C7D0B">
        <w:rPr>
          <w:rFonts w:ascii="Arial" w:eastAsia="Times New Roman" w:hAnsi="Arial" w:cs="Arial"/>
          <w:sz w:val="22"/>
          <w:lang w:val="es-CO" w:eastAsia="es-CO"/>
        </w:rPr>
        <w:t xml:space="preserve">Población beneficiaria aproximada: </w:t>
      </w:r>
      <w:r w:rsidR="00FF651B">
        <w:rPr>
          <w:rFonts w:ascii="Arial" w:eastAsia="Times New Roman" w:hAnsi="Arial" w:cs="Arial"/>
          <w:sz w:val="22"/>
          <w:lang w:val="es-CO" w:eastAsia="es-CO"/>
        </w:rPr>
        <w:t>20</w:t>
      </w:r>
      <w:r w:rsidRPr="001C7D0B">
        <w:rPr>
          <w:rFonts w:ascii="Arial" w:eastAsia="Times New Roman" w:hAnsi="Arial" w:cs="Arial"/>
          <w:sz w:val="22"/>
          <w:lang w:val="es-CO" w:eastAsia="es-CO"/>
        </w:rPr>
        <w:t xml:space="preserve"> habitantes.</w:t>
      </w:r>
    </w:p>
    <w:p w14:paraId="5AB88EF9" w14:textId="77777777" w:rsidR="001C7D0B" w:rsidRPr="001C7D0B" w:rsidRDefault="001C7D0B" w:rsidP="001C7D0B">
      <w:pPr>
        <w:pStyle w:val="Captulo9"/>
        <w:numPr>
          <w:ilvl w:val="0"/>
          <w:numId w:val="0"/>
        </w:numPr>
        <w:ind w:left="360"/>
        <w:rPr>
          <w:rFonts w:ascii="Arial" w:eastAsia="Times New Roman" w:hAnsi="Arial" w:cs="Arial"/>
          <w:sz w:val="22"/>
          <w:lang w:val="es-CO" w:eastAsia="es-CO"/>
        </w:rPr>
      </w:pPr>
    </w:p>
    <w:p w14:paraId="7551D619" w14:textId="77777777" w:rsidR="001C7D0B" w:rsidRPr="001C7D0B" w:rsidRDefault="001C7D0B" w:rsidP="001C7D0B">
      <w:pPr>
        <w:pStyle w:val="Captulo9"/>
        <w:numPr>
          <w:ilvl w:val="0"/>
          <w:numId w:val="0"/>
        </w:numPr>
        <w:ind w:left="360"/>
        <w:rPr>
          <w:rFonts w:ascii="Arial" w:eastAsia="Times New Roman" w:hAnsi="Arial" w:cs="Arial"/>
          <w:sz w:val="22"/>
          <w:lang w:val="es-CO" w:eastAsia="es-CO"/>
        </w:rPr>
      </w:pPr>
      <w:r w:rsidRPr="001C7D0B">
        <w:rPr>
          <w:rFonts w:ascii="Arial" w:eastAsia="Times New Roman" w:hAnsi="Arial" w:cs="Arial"/>
          <w:sz w:val="22"/>
          <w:lang w:val="es-CO" w:eastAsia="es-CO"/>
        </w:rPr>
        <w:t>Distribución etaria:</w:t>
      </w:r>
    </w:p>
    <w:p w14:paraId="5F8F6FA5" w14:textId="77777777" w:rsidR="001C7D0B" w:rsidRPr="001C7D0B" w:rsidRDefault="001C7D0B" w:rsidP="001C7D0B">
      <w:pPr>
        <w:pStyle w:val="Captulo9"/>
        <w:numPr>
          <w:ilvl w:val="0"/>
          <w:numId w:val="0"/>
        </w:numPr>
        <w:ind w:left="360"/>
        <w:rPr>
          <w:rFonts w:ascii="Arial" w:eastAsia="Times New Roman" w:hAnsi="Arial" w:cs="Arial"/>
          <w:sz w:val="22"/>
          <w:lang w:val="es-CO" w:eastAsia="es-CO"/>
        </w:rPr>
      </w:pPr>
    </w:p>
    <w:p w14:paraId="1CBB02CE" w14:textId="77777777" w:rsidR="001C7D0B" w:rsidRPr="001C7D0B" w:rsidRDefault="001C7D0B" w:rsidP="001C7D0B">
      <w:pPr>
        <w:pStyle w:val="Captulo9"/>
        <w:numPr>
          <w:ilvl w:val="0"/>
          <w:numId w:val="0"/>
        </w:numPr>
        <w:ind w:left="360"/>
        <w:rPr>
          <w:rFonts w:ascii="Arial" w:eastAsia="Times New Roman" w:hAnsi="Arial" w:cs="Arial"/>
          <w:sz w:val="22"/>
          <w:lang w:val="es-CO" w:eastAsia="es-CO"/>
        </w:rPr>
      </w:pPr>
      <w:r w:rsidRPr="001C7D0B">
        <w:rPr>
          <w:rFonts w:ascii="Arial" w:eastAsia="Times New Roman" w:hAnsi="Arial" w:cs="Arial"/>
          <w:sz w:val="22"/>
          <w:lang w:val="es-CO" w:eastAsia="es-CO"/>
        </w:rPr>
        <w:t>Niños y adolescentes: 30%</w:t>
      </w:r>
    </w:p>
    <w:p w14:paraId="4D6767F6" w14:textId="77777777" w:rsidR="001C7D0B" w:rsidRPr="001C7D0B" w:rsidRDefault="001C7D0B" w:rsidP="001C7D0B">
      <w:pPr>
        <w:pStyle w:val="Captulo9"/>
        <w:numPr>
          <w:ilvl w:val="0"/>
          <w:numId w:val="0"/>
        </w:numPr>
        <w:ind w:left="360"/>
        <w:rPr>
          <w:rFonts w:ascii="Arial" w:eastAsia="Times New Roman" w:hAnsi="Arial" w:cs="Arial"/>
          <w:sz w:val="22"/>
          <w:lang w:val="es-CO" w:eastAsia="es-CO"/>
        </w:rPr>
      </w:pPr>
      <w:r w:rsidRPr="001C7D0B">
        <w:rPr>
          <w:rFonts w:ascii="Arial" w:eastAsia="Times New Roman" w:hAnsi="Arial" w:cs="Arial"/>
          <w:sz w:val="22"/>
          <w:lang w:val="es-CO" w:eastAsia="es-CO"/>
        </w:rPr>
        <w:t>Adultos jóvenes (18-45 años): 50%</w:t>
      </w:r>
    </w:p>
    <w:p w14:paraId="130C1B04" w14:textId="77777777" w:rsidR="001C7D0B" w:rsidRPr="001C7D0B" w:rsidRDefault="001C7D0B" w:rsidP="001C7D0B">
      <w:pPr>
        <w:pStyle w:val="Captulo9"/>
        <w:numPr>
          <w:ilvl w:val="0"/>
          <w:numId w:val="0"/>
        </w:numPr>
        <w:ind w:left="360"/>
        <w:rPr>
          <w:rFonts w:ascii="Arial" w:eastAsia="Times New Roman" w:hAnsi="Arial" w:cs="Arial"/>
          <w:sz w:val="22"/>
          <w:lang w:val="es-CO" w:eastAsia="es-CO"/>
        </w:rPr>
      </w:pPr>
      <w:r w:rsidRPr="001C7D0B">
        <w:rPr>
          <w:rFonts w:ascii="Arial" w:eastAsia="Times New Roman" w:hAnsi="Arial" w:cs="Arial"/>
          <w:sz w:val="22"/>
          <w:lang w:val="es-CO" w:eastAsia="es-CO"/>
        </w:rPr>
        <w:t>Personas mayores (&gt;60 años): 20%</w:t>
      </w:r>
    </w:p>
    <w:p w14:paraId="1105DF0F" w14:textId="52752957" w:rsidR="001C7D0B" w:rsidRDefault="001C7D0B" w:rsidP="001C7D0B">
      <w:pPr>
        <w:pStyle w:val="Captulo9"/>
        <w:numPr>
          <w:ilvl w:val="0"/>
          <w:numId w:val="0"/>
        </w:numPr>
        <w:ind w:left="360"/>
        <w:rPr>
          <w:rFonts w:ascii="Arial" w:eastAsia="Times New Roman" w:hAnsi="Arial" w:cs="Arial"/>
          <w:sz w:val="22"/>
          <w:lang w:val="es-CO" w:eastAsia="es-CO"/>
        </w:rPr>
      </w:pPr>
      <w:r w:rsidRPr="001C7D0B">
        <w:rPr>
          <w:rFonts w:ascii="Arial" w:eastAsia="Times New Roman" w:hAnsi="Arial" w:cs="Arial"/>
          <w:sz w:val="22"/>
          <w:lang w:val="es-CO" w:eastAsia="es-CO"/>
        </w:rPr>
        <w:lastRenderedPageBreak/>
        <w:t>La comunidad de Granada tiene una estructura social sólida, con organizaciones comunitarias como la Asociación de Juntas de Acción Comunal y Vivienda Comunitaria, que juegan un papel clave en la toma de decisiones y en la promoción de soluciones habitacionales.</w:t>
      </w:r>
    </w:p>
    <w:p w14:paraId="4D59B2D9" w14:textId="77777777" w:rsidR="001C7D0B" w:rsidRDefault="001C7D0B" w:rsidP="001C7D0B">
      <w:pPr>
        <w:pStyle w:val="Captulo9"/>
        <w:numPr>
          <w:ilvl w:val="0"/>
          <w:numId w:val="0"/>
        </w:numPr>
        <w:ind w:left="360"/>
        <w:rPr>
          <w:rFonts w:ascii="Arial" w:eastAsia="Times New Roman" w:hAnsi="Arial" w:cs="Arial"/>
          <w:sz w:val="22"/>
          <w:lang w:val="es-CO" w:eastAsia="es-CO"/>
        </w:rPr>
      </w:pPr>
    </w:p>
    <w:p w14:paraId="7952B019" w14:textId="77777777" w:rsidR="001C7D0B" w:rsidRPr="001C7D0B" w:rsidRDefault="001C7D0B" w:rsidP="001C7D0B">
      <w:pPr>
        <w:pStyle w:val="Captulo9"/>
        <w:numPr>
          <w:ilvl w:val="0"/>
          <w:numId w:val="0"/>
        </w:numPr>
        <w:ind w:left="360"/>
        <w:rPr>
          <w:rFonts w:ascii="Arial" w:eastAsia="Times New Roman" w:hAnsi="Arial" w:cs="Arial"/>
          <w:sz w:val="22"/>
          <w:lang w:val="es-CO" w:eastAsia="es-CO"/>
        </w:rPr>
      </w:pPr>
      <w:r w:rsidRPr="001C7D0B">
        <w:rPr>
          <w:rFonts w:ascii="Arial" w:eastAsia="Times New Roman" w:hAnsi="Arial" w:cs="Arial"/>
          <w:sz w:val="22"/>
          <w:lang w:val="es-CO" w:eastAsia="es-CO"/>
        </w:rPr>
        <w:t>3.3. Análisis Económico y de Empleo</w:t>
      </w:r>
    </w:p>
    <w:p w14:paraId="743A9FC5" w14:textId="77777777" w:rsidR="001C7D0B" w:rsidRPr="001C7D0B" w:rsidRDefault="001C7D0B" w:rsidP="001C7D0B">
      <w:pPr>
        <w:pStyle w:val="Captulo9"/>
        <w:numPr>
          <w:ilvl w:val="0"/>
          <w:numId w:val="0"/>
        </w:numPr>
        <w:ind w:left="360"/>
        <w:rPr>
          <w:rFonts w:ascii="Arial" w:eastAsia="Times New Roman" w:hAnsi="Arial" w:cs="Arial"/>
          <w:sz w:val="22"/>
          <w:lang w:val="es-CO" w:eastAsia="es-CO"/>
        </w:rPr>
      </w:pPr>
      <w:r w:rsidRPr="001C7D0B">
        <w:rPr>
          <w:rFonts w:ascii="Arial" w:eastAsia="Times New Roman" w:hAnsi="Arial" w:cs="Arial"/>
          <w:sz w:val="22"/>
          <w:lang w:val="es-CO" w:eastAsia="es-CO"/>
        </w:rPr>
        <w:t>El sector económico de Granada se basa en la agricultura y el comercio local. Sin embargo, la falta de acceso a viviendas dignas impacta la estabilidad socioeconómica de la población.</w:t>
      </w:r>
    </w:p>
    <w:p w14:paraId="08104FF7" w14:textId="77777777" w:rsidR="001C7D0B" w:rsidRPr="001C7D0B" w:rsidRDefault="001C7D0B" w:rsidP="001C7D0B">
      <w:pPr>
        <w:pStyle w:val="Captulo9"/>
        <w:numPr>
          <w:ilvl w:val="0"/>
          <w:numId w:val="0"/>
        </w:numPr>
        <w:ind w:left="360"/>
        <w:rPr>
          <w:rFonts w:ascii="Arial" w:eastAsia="Times New Roman" w:hAnsi="Arial" w:cs="Arial"/>
          <w:sz w:val="22"/>
          <w:lang w:val="es-CO" w:eastAsia="es-CO"/>
        </w:rPr>
      </w:pPr>
    </w:p>
    <w:p w14:paraId="74D872E5" w14:textId="77777777" w:rsidR="001C7D0B" w:rsidRPr="001C7D0B" w:rsidRDefault="001C7D0B" w:rsidP="001C7D0B">
      <w:pPr>
        <w:pStyle w:val="Captulo9"/>
        <w:numPr>
          <w:ilvl w:val="0"/>
          <w:numId w:val="0"/>
        </w:numPr>
        <w:ind w:left="360"/>
        <w:rPr>
          <w:rFonts w:ascii="Arial" w:eastAsia="Times New Roman" w:hAnsi="Arial" w:cs="Arial"/>
          <w:sz w:val="22"/>
          <w:lang w:val="es-CO" w:eastAsia="es-CO"/>
        </w:rPr>
      </w:pPr>
      <w:r w:rsidRPr="001C7D0B">
        <w:rPr>
          <w:rFonts w:ascii="Arial" w:eastAsia="Times New Roman" w:hAnsi="Arial" w:cs="Arial"/>
          <w:sz w:val="22"/>
          <w:lang w:val="es-CO" w:eastAsia="es-CO"/>
        </w:rPr>
        <w:t>El proyecto tendrá un impacto positivo en la comunidad al:</w:t>
      </w:r>
    </w:p>
    <w:p w14:paraId="2EBCB5ED" w14:textId="77777777" w:rsidR="001C7D0B" w:rsidRPr="001C7D0B" w:rsidRDefault="001C7D0B" w:rsidP="001C7D0B">
      <w:pPr>
        <w:pStyle w:val="Captulo9"/>
        <w:numPr>
          <w:ilvl w:val="0"/>
          <w:numId w:val="0"/>
        </w:numPr>
        <w:ind w:left="360"/>
        <w:rPr>
          <w:rFonts w:ascii="Arial" w:eastAsia="Times New Roman" w:hAnsi="Arial" w:cs="Arial"/>
          <w:sz w:val="22"/>
          <w:lang w:val="es-CO" w:eastAsia="es-CO"/>
        </w:rPr>
      </w:pPr>
    </w:p>
    <w:p w14:paraId="189C0CF5" w14:textId="77777777" w:rsidR="001C7D0B" w:rsidRPr="001C7D0B" w:rsidRDefault="001C7D0B" w:rsidP="001C7D0B">
      <w:pPr>
        <w:pStyle w:val="Captulo9"/>
        <w:numPr>
          <w:ilvl w:val="0"/>
          <w:numId w:val="0"/>
        </w:numPr>
        <w:ind w:left="360"/>
        <w:rPr>
          <w:rFonts w:ascii="Arial" w:eastAsia="Times New Roman" w:hAnsi="Arial" w:cs="Arial"/>
          <w:sz w:val="22"/>
          <w:lang w:val="es-CO" w:eastAsia="es-CO"/>
        </w:rPr>
      </w:pPr>
      <w:r w:rsidRPr="001C7D0B">
        <w:rPr>
          <w:rFonts w:ascii="Arial" w:eastAsia="Times New Roman" w:hAnsi="Arial" w:cs="Arial"/>
          <w:sz w:val="22"/>
          <w:lang w:val="es-CO" w:eastAsia="es-CO"/>
        </w:rPr>
        <w:t>Reducir el déficit habitacional: Brindando viviendas con infraestructura adecuada.</w:t>
      </w:r>
    </w:p>
    <w:p w14:paraId="35A9CDE6" w14:textId="77777777" w:rsidR="001C7D0B" w:rsidRPr="001C7D0B" w:rsidRDefault="001C7D0B" w:rsidP="001C7D0B">
      <w:pPr>
        <w:pStyle w:val="Captulo9"/>
        <w:numPr>
          <w:ilvl w:val="0"/>
          <w:numId w:val="0"/>
        </w:numPr>
        <w:ind w:left="360"/>
        <w:rPr>
          <w:rFonts w:ascii="Arial" w:eastAsia="Times New Roman" w:hAnsi="Arial" w:cs="Arial"/>
          <w:sz w:val="22"/>
          <w:lang w:val="es-CO" w:eastAsia="es-CO"/>
        </w:rPr>
      </w:pPr>
      <w:r w:rsidRPr="001C7D0B">
        <w:rPr>
          <w:rFonts w:ascii="Arial" w:eastAsia="Times New Roman" w:hAnsi="Arial" w:cs="Arial"/>
          <w:sz w:val="22"/>
          <w:lang w:val="es-CO" w:eastAsia="es-CO"/>
        </w:rPr>
        <w:t>Generar empleo temporal: A través de la contratación de mano de obra local para la adecuación de terrenos y redes de servicios.</w:t>
      </w:r>
    </w:p>
    <w:p w14:paraId="4E4CC18D" w14:textId="77777777" w:rsidR="001C7D0B" w:rsidRPr="001C7D0B" w:rsidRDefault="001C7D0B" w:rsidP="001C7D0B">
      <w:pPr>
        <w:pStyle w:val="Captulo9"/>
        <w:numPr>
          <w:ilvl w:val="0"/>
          <w:numId w:val="0"/>
        </w:numPr>
        <w:ind w:left="360"/>
        <w:rPr>
          <w:rFonts w:ascii="Arial" w:eastAsia="Times New Roman" w:hAnsi="Arial" w:cs="Arial"/>
          <w:sz w:val="22"/>
          <w:lang w:val="es-CO" w:eastAsia="es-CO"/>
        </w:rPr>
      </w:pPr>
      <w:r w:rsidRPr="001C7D0B">
        <w:rPr>
          <w:rFonts w:ascii="Arial" w:eastAsia="Times New Roman" w:hAnsi="Arial" w:cs="Arial"/>
          <w:sz w:val="22"/>
          <w:lang w:val="es-CO" w:eastAsia="es-CO"/>
        </w:rPr>
        <w:t>Impulsar la economía local: Mediante la compra de materiales y servicios dentro del municipio.</w:t>
      </w:r>
    </w:p>
    <w:p w14:paraId="76EE315B" w14:textId="7217FA1B" w:rsidR="001C7D0B" w:rsidRDefault="001C7D0B" w:rsidP="001C7D0B">
      <w:pPr>
        <w:pStyle w:val="Captulo9"/>
        <w:numPr>
          <w:ilvl w:val="0"/>
          <w:numId w:val="0"/>
        </w:numPr>
        <w:ind w:left="360"/>
        <w:rPr>
          <w:rFonts w:ascii="Arial" w:eastAsia="Times New Roman" w:hAnsi="Arial" w:cs="Arial"/>
          <w:sz w:val="22"/>
          <w:lang w:val="es-CO" w:eastAsia="es-CO"/>
        </w:rPr>
      </w:pPr>
      <w:r w:rsidRPr="001C7D0B">
        <w:rPr>
          <w:rFonts w:ascii="Arial" w:eastAsia="Times New Roman" w:hAnsi="Arial" w:cs="Arial"/>
          <w:sz w:val="22"/>
          <w:lang w:val="es-CO" w:eastAsia="es-CO"/>
        </w:rPr>
        <w:t xml:space="preserve">La inversión de </w:t>
      </w:r>
      <w:r w:rsidRPr="006B1CDA">
        <w:rPr>
          <w:rFonts w:ascii="Arial" w:eastAsia="Times New Roman" w:hAnsi="Arial" w:cs="Arial"/>
          <w:sz w:val="22"/>
          <w:highlight w:val="yellow"/>
          <w:lang w:val="es-CO" w:eastAsia="es-CO"/>
        </w:rPr>
        <w:t>$14</w:t>
      </w:r>
      <w:r w:rsidR="0095080C">
        <w:rPr>
          <w:rFonts w:ascii="Arial" w:eastAsia="Times New Roman" w:hAnsi="Arial" w:cs="Arial"/>
          <w:sz w:val="22"/>
          <w:highlight w:val="yellow"/>
          <w:lang w:val="es-CO" w:eastAsia="es-CO"/>
        </w:rPr>
        <w:t>5</w:t>
      </w:r>
      <w:r w:rsidRPr="006B1CDA">
        <w:rPr>
          <w:rFonts w:ascii="Arial" w:eastAsia="Times New Roman" w:hAnsi="Arial" w:cs="Arial"/>
          <w:sz w:val="22"/>
          <w:highlight w:val="yellow"/>
          <w:lang w:val="es-CO" w:eastAsia="es-CO"/>
        </w:rPr>
        <w:t>.</w:t>
      </w:r>
      <w:r w:rsidR="0095080C">
        <w:rPr>
          <w:rFonts w:ascii="Arial" w:eastAsia="Times New Roman" w:hAnsi="Arial" w:cs="Arial"/>
          <w:sz w:val="22"/>
          <w:highlight w:val="yellow"/>
          <w:lang w:val="es-CO" w:eastAsia="es-CO"/>
        </w:rPr>
        <w:t>631</w:t>
      </w:r>
      <w:r w:rsidRPr="006B1CDA">
        <w:rPr>
          <w:rFonts w:ascii="Arial" w:eastAsia="Times New Roman" w:hAnsi="Arial" w:cs="Arial"/>
          <w:sz w:val="22"/>
          <w:highlight w:val="yellow"/>
          <w:lang w:val="es-CO" w:eastAsia="es-CO"/>
        </w:rPr>
        <w:t>.6</w:t>
      </w:r>
      <w:r w:rsidR="0095080C">
        <w:rPr>
          <w:rFonts w:ascii="Arial" w:eastAsia="Times New Roman" w:hAnsi="Arial" w:cs="Arial"/>
          <w:sz w:val="22"/>
          <w:highlight w:val="yellow"/>
          <w:lang w:val="es-CO" w:eastAsia="es-CO"/>
        </w:rPr>
        <w:t>13</w:t>
      </w:r>
      <w:r w:rsidRPr="006B1CDA">
        <w:rPr>
          <w:rFonts w:ascii="Arial" w:eastAsia="Times New Roman" w:hAnsi="Arial" w:cs="Arial"/>
          <w:sz w:val="22"/>
          <w:highlight w:val="yellow"/>
          <w:lang w:val="es-CO" w:eastAsia="es-CO"/>
        </w:rPr>
        <w:t xml:space="preserve"> COP</w:t>
      </w:r>
      <w:r w:rsidRPr="001C7D0B">
        <w:rPr>
          <w:rFonts w:ascii="Arial" w:eastAsia="Times New Roman" w:hAnsi="Arial" w:cs="Arial"/>
          <w:sz w:val="22"/>
          <w:lang w:val="es-CO" w:eastAsia="es-CO"/>
        </w:rPr>
        <w:t xml:space="preserve"> en infraestructura contribuirá al fortalecimiento del sector vivienda y al mejoramiento del nivel de vida de los beneficiarios.</w:t>
      </w:r>
    </w:p>
    <w:p w14:paraId="5EB5DF4B" w14:textId="77777777" w:rsidR="001C7D0B" w:rsidRDefault="001C7D0B" w:rsidP="001C7D0B">
      <w:pPr>
        <w:pStyle w:val="Captulo9"/>
        <w:numPr>
          <w:ilvl w:val="0"/>
          <w:numId w:val="0"/>
        </w:numPr>
        <w:ind w:left="360"/>
        <w:rPr>
          <w:rFonts w:ascii="Arial" w:eastAsia="Times New Roman" w:hAnsi="Arial" w:cs="Arial"/>
          <w:sz w:val="22"/>
          <w:lang w:val="es-CO" w:eastAsia="es-CO"/>
        </w:rPr>
      </w:pPr>
    </w:p>
    <w:p w14:paraId="526EC89D" w14:textId="77777777" w:rsidR="001C7D0B" w:rsidRPr="001C7D0B" w:rsidRDefault="001C7D0B" w:rsidP="001C7D0B">
      <w:pPr>
        <w:pStyle w:val="Captulo9"/>
        <w:numPr>
          <w:ilvl w:val="0"/>
          <w:numId w:val="0"/>
        </w:numPr>
        <w:ind w:left="360"/>
        <w:rPr>
          <w:rFonts w:ascii="Arial" w:eastAsia="Times New Roman" w:hAnsi="Arial" w:cs="Arial"/>
          <w:sz w:val="22"/>
          <w:lang w:val="es-CO" w:eastAsia="es-CO"/>
        </w:rPr>
      </w:pPr>
      <w:r w:rsidRPr="001C7D0B">
        <w:rPr>
          <w:rFonts w:ascii="Arial" w:eastAsia="Times New Roman" w:hAnsi="Arial" w:cs="Arial"/>
          <w:sz w:val="22"/>
          <w:lang w:val="es-CO" w:eastAsia="es-CO"/>
        </w:rPr>
        <w:t>3.4. Impacto del Proyecto en la Comunidad</w:t>
      </w:r>
    </w:p>
    <w:p w14:paraId="7F12FF81" w14:textId="77777777" w:rsidR="001C7D0B" w:rsidRPr="001C7D0B" w:rsidRDefault="001C7D0B" w:rsidP="001C7D0B">
      <w:pPr>
        <w:pStyle w:val="Captulo9"/>
        <w:numPr>
          <w:ilvl w:val="0"/>
          <w:numId w:val="0"/>
        </w:numPr>
        <w:ind w:left="360"/>
        <w:rPr>
          <w:rFonts w:ascii="Arial" w:eastAsia="Times New Roman" w:hAnsi="Arial" w:cs="Arial"/>
          <w:sz w:val="22"/>
          <w:lang w:val="es-CO" w:eastAsia="es-CO"/>
        </w:rPr>
      </w:pPr>
      <w:r w:rsidRPr="001C7D0B">
        <w:rPr>
          <w:rFonts w:ascii="Arial" w:eastAsia="Times New Roman" w:hAnsi="Arial" w:cs="Arial"/>
          <w:sz w:val="22"/>
          <w:lang w:val="es-CO" w:eastAsia="es-CO"/>
        </w:rPr>
        <w:t>Este proyecto tiene un impacto directo en el bienestar y desarrollo de la comunidad rural de Granada:</w:t>
      </w:r>
    </w:p>
    <w:p w14:paraId="16E0FB37" w14:textId="77777777" w:rsidR="001C7D0B" w:rsidRPr="001C7D0B" w:rsidRDefault="001C7D0B" w:rsidP="001C7D0B">
      <w:pPr>
        <w:pStyle w:val="Captulo9"/>
        <w:numPr>
          <w:ilvl w:val="0"/>
          <w:numId w:val="0"/>
        </w:numPr>
        <w:ind w:left="360"/>
        <w:rPr>
          <w:rFonts w:ascii="Arial" w:eastAsia="Times New Roman" w:hAnsi="Arial" w:cs="Arial"/>
          <w:sz w:val="22"/>
          <w:lang w:val="es-CO" w:eastAsia="es-CO"/>
        </w:rPr>
      </w:pPr>
    </w:p>
    <w:p w14:paraId="5012307D" w14:textId="77777777" w:rsidR="001C7D0B" w:rsidRPr="001C7D0B" w:rsidRDefault="001C7D0B" w:rsidP="001C7D0B">
      <w:pPr>
        <w:pStyle w:val="Captulo9"/>
        <w:numPr>
          <w:ilvl w:val="0"/>
          <w:numId w:val="0"/>
        </w:numPr>
        <w:ind w:left="360"/>
        <w:rPr>
          <w:rFonts w:ascii="Arial" w:eastAsia="Times New Roman" w:hAnsi="Arial" w:cs="Arial"/>
          <w:sz w:val="22"/>
          <w:lang w:val="es-CO" w:eastAsia="es-CO"/>
        </w:rPr>
      </w:pPr>
      <w:r w:rsidRPr="001C7D0B">
        <w:rPr>
          <w:rFonts w:ascii="Arial" w:eastAsia="Times New Roman" w:hAnsi="Arial" w:cs="Arial"/>
          <w:sz w:val="22"/>
          <w:lang w:val="es-CO" w:eastAsia="es-CO"/>
        </w:rPr>
        <w:t>Mejoras en infraestructura habitacional: Se construirán viviendas seguras y funcionales, mejorando las condiciones de vida.</w:t>
      </w:r>
    </w:p>
    <w:p w14:paraId="64DB1E80" w14:textId="77777777" w:rsidR="001C7D0B" w:rsidRPr="001C7D0B" w:rsidRDefault="001C7D0B" w:rsidP="001C7D0B">
      <w:pPr>
        <w:pStyle w:val="Captulo9"/>
        <w:numPr>
          <w:ilvl w:val="0"/>
          <w:numId w:val="0"/>
        </w:numPr>
        <w:ind w:left="360"/>
        <w:rPr>
          <w:rFonts w:ascii="Arial" w:eastAsia="Times New Roman" w:hAnsi="Arial" w:cs="Arial"/>
          <w:sz w:val="22"/>
          <w:lang w:val="es-CO" w:eastAsia="es-CO"/>
        </w:rPr>
      </w:pPr>
      <w:r w:rsidRPr="001C7D0B">
        <w:rPr>
          <w:rFonts w:ascii="Arial" w:eastAsia="Times New Roman" w:hAnsi="Arial" w:cs="Arial"/>
          <w:sz w:val="22"/>
          <w:lang w:val="es-CO" w:eastAsia="es-CO"/>
        </w:rPr>
        <w:t>Optimización del acceso a servicios básicos: Se instalarán redes de agua, saneamiento y energía en cada unidad de vivienda.</w:t>
      </w:r>
    </w:p>
    <w:p w14:paraId="452DEE57" w14:textId="77777777" w:rsidR="001C7D0B" w:rsidRPr="001C7D0B" w:rsidRDefault="001C7D0B" w:rsidP="001C7D0B">
      <w:pPr>
        <w:pStyle w:val="Captulo9"/>
        <w:numPr>
          <w:ilvl w:val="0"/>
          <w:numId w:val="0"/>
        </w:numPr>
        <w:ind w:left="360"/>
        <w:rPr>
          <w:rFonts w:ascii="Arial" w:eastAsia="Times New Roman" w:hAnsi="Arial" w:cs="Arial"/>
          <w:sz w:val="22"/>
          <w:lang w:val="es-CO" w:eastAsia="es-CO"/>
        </w:rPr>
      </w:pPr>
      <w:r w:rsidRPr="001C7D0B">
        <w:rPr>
          <w:rFonts w:ascii="Arial" w:eastAsia="Times New Roman" w:hAnsi="Arial" w:cs="Arial"/>
          <w:sz w:val="22"/>
          <w:lang w:val="es-CO" w:eastAsia="es-CO"/>
        </w:rPr>
        <w:t>Fortalecimiento de la cohesión social: La comunidad participará activamente en el proceso, promoviendo el sentido de pertenencia y organización comunitaria.</w:t>
      </w:r>
    </w:p>
    <w:p w14:paraId="0E8ED748" w14:textId="557E0D11" w:rsidR="001C7D0B" w:rsidRPr="00D8590F" w:rsidRDefault="001C7D0B" w:rsidP="001C7D0B">
      <w:pPr>
        <w:pStyle w:val="Captulo9"/>
        <w:numPr>
          <w:ilvl w:val="0"/>
          <w:numId w:val="0"/>
        </w:numPr>
        <w:ind w:left="360"/>
        <w:rPr>
          <w:rFonts w:ascii="Arial" w:eastAsia="Times New Roman" w:hAnsi="Arial" w:cs="Arial"/>
          <w:sz w:val="22"/>
          <w:lang w:val="es-CO" w:eastAsia="es-CO"/>
        </w:rPr>
      </w:pPr>
      <w:r w:rsidRPr="001C7D0B">
        <w:rPr>
          <w:rFonts w:ascii="Arial" w:eastAsia="Times New Roman" w:hAnsi="Arial" w:cs="Arial"/>
          <w:sz w:val="22"/>
          <w:lang w:val="es-CO" w:eastAsia="es-CO"/>
        </w:rPr>
        <w:t xml:space="preserve">El Convenio de Asociación 415 de 2024, en conjunto con la Fundación Catalina Muñoz y VIVA, permitirá la ejecución de este proyecto en un plazo </w:t>
      </w:r>
      <w:r w:rsidRPr="00636CFA">
        <w:rPr>
          <w:rFonts w:ascii="Arial" w:eastAsia="Times New Roman" w:hAnsi="Arial" w:cs="Arial"/>
          <w:sz w:val="22"/>
          <w:highlight w:val="yellow"/>
          <w:lang w:val="es-CO" w:eastAsia="es-CO"/>
        </w:rPr>
        <w:t xml:space="preserve">de </w:t>
      </w:r>
      <w:r w:rsidR="006A210A" w:rsidRPr="00636CFA">
        <w:rPr>
          <w:rFonts w:ascii="Arial" w:eastAsia="Times New Roman" w:hAnsi="Arial" w:cs="Arial"/>
          <w:sz w:val="22"/>
          <w:highlight w:val="yellow"/>
          <w:lang w:val="es-CO" w:eastAsia="es-CO"/>
        </w:rPr>
        <w:t>2</w:t>
      </w:r>
      <w:r w:rsidRPr="00636CFA">
        <w:rPr>
          <w:rFonts w:ascii="Arial" w:eastAsia="Times New Roman" w:hAnsi="Arial" w:cs="Arial"/>
          <w:sz w:val="22"/>
          <w:highlight w:val="yellow"/>
          <w:lang w:val="es-CO" w:eastAsia="es-CO"/>
        </w:rPr>
        <w:t xml:space="preserve"> meses</w:t>
      </w:r>
      <w:r w:rsidRPr="001C7D0B">
        <w:rPr>
          <w:rFonts w:ascii="Arial" w:eastAsia="Times New Roman" w:hAnsi="Arial" w:cs="Arial"/>
          <w:sz w:val="22"/>
          <w:lang w:val="es-CO" w:eastAsia="es-CO"/>
        </w:rPr>
        <w:t>, contribuyendo al desarrollo sostenible del municipio y brindando soluciones reales a la problemática habitacional de la zona.</w:t>
      </w:r>
    </w:p>
    <w:p w14:paraId="582A0E3A" w14:textId="77777777" w:rsidR="000F0F30" w:rsidRPr="00D8590F" w:rsidRDefault="000F0F30" w:rsidP="009D0B89">
      <w:pPr>
        <w:pStyle w:val="Captulo9"/>
        <w:numPr>
          <w:ilvl w:val="0"/>
          <w:numId w:val="0"/>
        </w:numPr>
        <w:ind w:left="710"/>
        <w:rPr>
          <w:rFonts w:ascii="Arial" w:eastAsia="Times New Roman" w:hAnsi="Arial" w:cs="Arial"/>
          <w:sz w:val="22"/>
          <w:lang w:val="es-CO" w:eastAsia="es-CO"/>
        </w:rPr>
      </w:pPr>
    </w:p>
    <w:p w14:paraId="5BC5BD38" w14:textId="77777777" w:rsidR="000F0F30" w:rsidRPr="00D8590F" w:rsidRDefault="000F0F30" w:rsidP="009D0B89">
      <w:pPr>
        <w:pStyle w:val="Captulo9"/>
        <w:numPr>
          <w:ilvl w:val="0"/>
          <w:numId w:val="0"/>
        </w:numPr>
        <w:ind w:left="710"/>
        <w:rPr>
          <w:rFonts w:ascii="Arial" w:eastAsia="Times New Roman" w:hAnsi="Arial" w:cs="Arial"/>
          <w:sz w:val="22"/>
          <w:lang w:val="es-CO" w:eastAsia="es-CO"/>
        </w:rPr>
      </w:pPr>
    </w:p>
    <w:p w14:paraId="2C9614B5" w14:textId="4478F17B" w:rsidR="00164663" w:rsidRPr="00D8590F" w:rsidRDefault="230A57C3" w:rsidP="0079712F">
      <w:pPr>
        <w:pStyle w:val="Captulo9"/>
        <w:numPr>
          <w:ilvl w:val="0"/>
          <w:numId w:val="3"/>
        </w:numPr>
        <w:rPr>
          <w:rFonts w:ascii="Arial" w:eastAsia="Times New Roman" w:hAnsi="Arial" w:cs="Arial"/>
          <w:b/>
          <w:bCs/>
          <w:spacing w:val="1"/>
          <w:sz w:val="22"/>
          <w:lang w:val="es-CO" w:eastAsia="es-CO"/>
        </w:rPr>
      </w:pPr>
      <w:r w:rsidRPr="00D8590F">
        <w:rPr>
          <w:rFonts w:ascii="Arial" w:eastAsia="Times New Roman" w:hAnsi="Arial" w:cs="Arial"/>
          <w:b/>
          <w:bCs/>
          <w:spacing w:val="1"/>
          <w:sz w:val="22"/>
          <w:lang w:val="es-CO" w:eastAsia="es-CO"/>
        </w:rPr>
        <w:t>ANÁLISIS PARA DETERMINAR LA IDONEIDAD DE</w:t>
      </w:r>
      <w:r w:rsidR="009D0B89" w:rsidRPr="00D8590F">
        <w:rPr>
          <w:rFonts w:ascii="Arial" w:eastAsia="Times New Roman" w:hAnsi="Arial" w:cs="Arial"/>
          <w:b/>
          <w:bCs/>
          <w:spacing w:val="1"/>
          <w:sz w:val="22"/>
          <w:lang w:val="es-CO" w:eastAsia="es-CO"/>
        </w:rPr>
        <w:t>L OAC</w:t>
      </w:r>
    </w:p>
    <w:p w14:paraId="3D0AA585" w14:textId="77777777" w:rsidR="00164663" w:rsidRPr="00D8590F" w:rsidRDefault="00164663" w:rsidP="00164663">
      <w:pPr>
        <w:pStyle w:val="Captulo9"/>
        <w:numPr>
          <w:ilvl w:val="0"/>
          <w:numId w:val="0"/>
        </w:numPr>
        <w:rPr>
          <w:rFonts w:ascii="Arial" w:eastAsia="Times New Roman" w:hAnsi="Arial" w:cs="Arial"/>
          <w:b/>
          <w:bCs/>
          <w:spacing w:val="1"/>
          <w:sz w:val="22"/>
          <w:lang w:val="es-CO" w:eastAsia="es-CO"/>
        </w:rPr>
      </w:pPr>
    </w:p>
    <w:p w14:paraId="22D09840" w14:textId="77777777" w:rsidR="00EC2157" w:rsidRPr="00D8590F" w:rsidRDefault="00EC2157" w:rsidP="00EC2157">
      <w:pPr>
        <w:pStyle w:val="InviasNormal"/>
        <w:spacing w:after="0" w:line="276" w:lineRule="auto"/>
        <w:rPr>
          <w:rFonts w:cs="Arial"/>
          <w:sz w:val="22"/>
          <w:szCs w:val="22"/>
          <w:lang w:val="es-CO"/>
        </w:rPr>
      </w:pPr>
      <w:r w:rsidRPr="00D8590F">
        <w:rPr>
          <w:rFonts w:cs="Arial"/>
          <w:sz w:val="22"/>
          <w:szCs w:val="22"/>
          <w:lang w:val="es-CO"/>
        </w:rPr>
        <w:t>El presente análisis se basa en los lineamientos de la Ley 2166 de 2021, que promueve la participación activa de las Juntas de Acción Comunal en el desarrollo de proyectos de infraestructura y actividades comunitarias mediante convenios solidarios. Esta ley reconoce la importancia de estas organizaciones en la gestión local, incentivando su fortalecimiento y participación directa en la ejecución de obras que impacten el desarrollo social y económico de las comunidades rurales.</w:t>
      </w:r>
    </w:p>
    <w:p w14:paraId="60610014" w14:textId="67EE642B" w:rsidR="00A51EAC" w:rsidRPr="00CC3578" w:rsidRDefault="00EC2157" w:rsidP="00CC3578">
      <w:pPr>
        <w:pStyle w:val="InviasNormal"/>
        <w:spacing w:after="0" w:line="276" w:lineRule="auto"/>
        <w:rPr>
          <w:rFonts w:cs="Arial"/>
          <w:sz w:val="22"/>
          <w:szCs w:val="22"/>
          <w:lang w:val="es-CO"/>
        </w:rPr>
      </w:pPr>
      <w:r w:rsidRPr="00D8590F">
        <w:rPr>
          <w:rFonts w:cs="Arial"/>
          <w:sz w:val="22"/>
          <w:szCs w:val="22"/>
          <w:lang w:val="es-CO"/>
        </w:rPr>
        <w:t xml:space="preserve">Adicionalmente, INVIAS ha demostrado que los convenios con organismos comunales son eficaces para la ejecución de proyectos de </w:t>
      </w:r>
      <w:r w:rsidR="005E5EF6">
        <w:rPr>
          <w:rFonts w:cs="Arial"/>
          <w:sz w:val="22"/>
          <w:szCs w:val="22"/>
          <w:lang w:val="es-CO"/>
        </w:rPr>
        <w:t>infraestructura</w:t>
      </w:r>
      <w:r w:rsidRPr="00D8590F">
        <w:rPr>
          <w:rFonts w:cs="Arial"/>
          <w:sz w:val="22"/>
          <w:szCs w:val="22"/>
          <w:lang w:val="es-CO"/>
        </w:rPr>
        <w:t xml:space="preserve"> y desarrollo comunitario, destacando la participación activa de las comunidades, la apropiación de los proyectos y la transparencia en la ejecución de recursos.</w:t>
      </w:r>
    </w:p>
    <w:p w14:paraId="72B31A43" w14:textId="77777777" w:rsidR="00EC2157" w:rsidRPr="00D8590F" w:rsidRDefault="00EC2157" w:rsidP="00EC2157">
      <w:pPr>
        <w:pStyle w:val="InviasNormal"/>
        <w:spacing w:after="0" w:line="276" w:lineRule="auto"/>
        <w:rPr>
          <w:rFonts w:cs="Arial"/>
          <w:b/>
          <w:bCs/>
          <w:sz w:val="22"/>
          <w:szCs w:val="22"/>
          <w:lang w:val="es-CO"/>
        </w:rPr>
      </w:pPr>
      <w:r w:rsidRPr="00D8590F">
        <w:rPr>
          <w:rFonts w:cs="Arial"/>
          <w:b/>
          <w:bCs/>
          <w:sz w:val="22"/>
          <w:szCs w:val="22"/>
          <w:lang w:val="es-CO"/>
        </w:rPr>
        <w:lastRenderedPageBreak/>
        <w:t>2. Capacidad Jurídica y Organización Estructural</w:t>
      </w:r>
    </w:p>
    <w:p w14:paraId="5C0362C4" w14:textId="4EBF076D" w:rsidR="00EC2157" w:rsidRPr="00F7080B" w:rsidRDefault="00EC2157" w:rsidP="00EC2157">
      <w:pPr>
        <w:pStyle w:val="InviasNormal"/>
        <w:spacing w:after="0" w:line="276" w:lineRule="auto"/>
        <w:rPr>
          <w:rFonts w:cs="Arial"/>
          <w:sz w:val="22"/>
          <w:szCs w:val="22"/>
          <w:lang w:val="es-CO"/>
        </w:rPr>
      </w:pPr>
      <w:r w:rsidRPr="00D8590F">
        <w:rPr>
          <w:rFonts w:cs="Arial"/>
          <w:sz w:val="22"/>
          <w:szCs w:val="22"/>
          <w:lang w:val="es-CO"/>
        </w:rPr>
        <w:t xml:space="preserve">Conforme al Certificado de Existencia y Representación Legal expedido por la Secretaría de Participación y Cultura Ciudadana, </w:t>
      </w:r>
      <w:r w:rsidR="00F7080B" w:rsidRPr="00F7080B">
        <w:rPr>
          <w:rFonts w:cs="Arial"/>
          <w:sz w:val="22"/>
          <w:szCs w:val="22"/>
          <w:lang w:val="es-CO"/>
        </w:rPr>
        <w:t xml:space="preserve">Asociación de juntas de acción comunal y vivienda comunitaria </w:t>
      </w:r>
      <w:r w:rsidR="008F2C80">
        <w:rPr>
          <w:rFonts w:cs="Arial"/>
          <w:sz w:val="22"/>
          <w:szCs w:val="22"/>
          <w:lang w:val="es-CO"/>
        </w:rPr>
        <w:t>municipio de Granada</w:t>
      </w:r>
      <w:r w:rsidR="00F7080B" w:rsidRPr="00F7080B">
        <w:rPr>
          <w:rFonts w:cs="Arial"/>
          <w:sz w:val="22"/>
          <w:szCs w:val="22"/>
          <w:lang w:val="es-CO"/>
        </w:rPr>
        <w:t xml:space="preserve"> </w:t>
      </w:r>
      <w:r w:rsidRPr="00F7080B">
        <w:rPr>
          <w:rFonts w:cs="Arial"/>
          <w:sz w:val="22"/>
          <w:szCs w:val="22"/>
          <w:lang w:val="es-CO"/>
        </w:rPr>
        <w:t>cuenta con:</w:t>
      </w:r>
    </w:p>
    <w:p w14:paraId="1B9D8A7F" w14:textId="2195D469" w:rsidR="00EC2157" w:rsidRPr="00F7080B" w:rsidRDefault="00EC2157" w:rsidP="00EC2157">
      <w:pPr>
        <w:pStyle w:val="InviasNormal"/>
        <w:spacing w:after="0" w:line="276" w:lineRule="auto"/>
        <w:rPr>
          <w:rFonts w:cs="Arial"/>
          <w:sz w:val="22"/>
          <w:szCs w:val="22"/>
          <w:lang w:val="es-CO"/>
        </w:rPr>
      </w:pPr>
      <w:r w:rsidRPr="00F7080B">
        <w:rPr>
          <w:rFonts w:cs="Arial"/>
          <w:sz w:val="22"/>
          <w:szCs w:val="22"/>
          <w:lang w:val="es-CO"/>
        </w:rPr>
        <w:t xml:space="preserve">Personería jurídica vigente, reconocida mediante </w:t>
      </w:r>
      <w:r w:rsidR="00A3766F" w:rsidRPr="00A3766F">
        <w:rPr>
          <w:rFonts w:cs="Arial"/>
          <w:sz w:val="22"/>
          <w:szCs w:val="22"/>
          <w:lang w:val="es-CO"/>
        </w:rPr>
        <w:t>Resolución número 52 del 17/03/1975 expedida por MINISTERIO DEL INTERIOR</w:t>
      </w:r>
    </w:p>
    <w:p w14:paraId="05D6E675" w14:textId="65245744" w:rsidR="00EC2157" w:rsidRPr="00D8590F" w:rsidRDefault="00EC2157" w:rsidP="00EC2157">
      <w:pPr>
        <w:pStyle w:val="InviasNormal"/>
        <w:spacing w:after="0" w:line="276" w:lineRule="auto"/>
        <w:rPr>
          <w:rFonts w:cs="Arial"/>
          <w:sz w:val="22"/>
          <w:szCs w:val="22"/>
          <w:lang w:val="es-CO"/>
        </w:rPr>
      </w:pPr>
      <w:r w:rsidRPr="00F7080B">
        <w:rPr>
          <w:rFonts w:cs="Arial"/>
          <w:sz w:val="22"/>
          <w:szCs w:val="22"/>
          <w:lang w:val="es-CO"/>
        </w:rPr>
        <w:t xml:space="preserve">Representación legal: Ejercida por </w:t>
      </w:r>
      <w:r w:rsidR="00A3766F" w:rsidRPr="00A3766F">
        <w:rPr>
          <w:rFonts w:cs="Arial"/>
          <w:sz w:val="22"/>
          <w:szCs w:val="22"/>
          <w:lang w:val="es-CO"/>
        </w:rPr>
        <w:t>ALCIDES DE JESUS QUINTERO HOYOS</w:t>
      </w:r>
      <w:r w:rsidRPr="00F7080B">
        <w:rPr>
          <w:rFonts w:cs="Arial"/>
          <w:sz w:val="22"/>
          <w:szCs w:val="22"/>
          <w:lang w:val="es-CO"/>
        </w:rPr>
        <w:t>, inscrito en los registros oficiales.</w:t>
      </w:r>
    </w:p>
    <w:p w14:paraId="2053D273" w14:textId="77777777" w:rsidR="00EC2157" w:rsidRPr="00D8590F" w:rsidRDefault="00EC2157" w:rsidP="00EC2157">
      <w:pPr>
        <w:pStyle w:val="InviasNormal"/>
        <w:spacing w:after="0" w:line="276" w:lineRule="auto"/>
        <w:rPr>
          <w:rFonts w:cs="Arial"/>
          <w:sz w:val="22"/>
          <w:szCs w:val="22"/>
          <w:lang w:val="es-CO"/>
        </w:rPr>
      </w:pPr>
      <w:r w:rsidRPr="00D8590F">
        <w:rPr>
          <w:rFonts w:cs="Arial"/>
          <w:sz w:val="22"/>
          <w:szCs w:val="22"/>
          <w:lang w:val="es-CO"/>
        </w:rPr>
        <w:t>Estructura organizativa sólida: Con dignatarios formalmente inscritos, lo que garantiza capacidad de liderazgo, organización y gestión para ejecutar el proyecto.</w:t>
      </w:r>
    </w:p>
    <w:p w14:paraId="4ABD453E" w14:textId="77777777" w:rsidR="00EC2157" w:rsidRPr="00D8590F" w:rsidRDefault="00EC2157" w:rsidP="00EC2157">
      <w:pPr>
        <w:pStyle w:val="InviasNormal"/>
        <w:spacing w:after="0" w:line="276" w:lineRule="auto"/>
        <w:rPr>
          <w:rFonts w:cs="Arial"/>
          <w:sz w:val="22"/>
          <w:szCs w:val="22"/>
          <w:lang w:val="es-CO"/>
        </w:rPr>
      </w:pPr>
      <w:r w:rsidRPr="00D8590F">
        <w:rPr>
          <w:rFonts w:cs="Arial"/>
          <w:sz w:val="22"/>
          <w:szCs w:val="22"/>
          <w:lang w:val="es-CO"/>
        </w:rPr>
        <w:t>La Junta ha demostrado la idoneidad jurídica y administrativa requerida para celebrar este tipo de convenios, cumpliendo con las normativas legales que rigen a las organizaciones comunales.</w:t>
      </w:r>
    </w:p>
    <w:p w14:paraId="5A162F97" w14:textId="77777777" w:rsidR="00EC2157" w:rsidRPr="00D8590F" w:rsidRDefault="00EC2157" w:rsidP="00EC2157">
      <w:pPr>
        <w:pStyle w:val="InviasNormal"/>
        <w:spacing w:after="0" w:line="276" w:lineRule="auto"/>
        <w:rPr>
          <w:rFonts w:cs="Arial"/>
          <w:sz w:val="22"/>
          <w:szCs w:val="22"/>
          <w:lang w:val="es-CO"/>
        </w:rPr>
      </w:pPr>
    </w:p>
    <w:p w14:paraId="202CAC6B" w14:textId="77777777" w:rsidR="00EC2157" w:rsidRPr="00D8590F" w:rsidRDefault="00EC2157" w:rsidP="00EC2157">
      <w:pPr>
        <w:pStyle w:val="InviasNormal"/>
        <w:spacing w:after="0" w:line="276" w:lineRule="auto"/>
        <w:rPr>
          <w:rFonts w:cs="Arial"/>
          <w:b/>
          <w:bCs/>
          <w:sz w:val="22"/>
          <w:szCs w:val="22"/>
          <w:lang w:val="es-CO"/>
        </w:rPr>
      </w:pPr>
      <w:r w:rsidRPr="00D8590F">
        <w:rPr>
          <w:rFonts w:cs="Arial"/>
          <w:b/>
          <w:bCs/>
          <w:sz w:val="22"/>
          <w:szCs w:val="22"/>
          <w:lang w:val="es-CO"/>
        </w:rPr>
        <w:t>3. Experiencia en la Ejecución de Proyectos Comunitarios</w:t>
      </w:r>
    </w:p>
    <w:p w14:paraId="6CDF424F" w14:textId="25D4CFAB" w:rsidR="00EC2157" w:rsidRPr="00D8590F" w:rsidRDefault="000F0F30" w:rsidP="00EC2157">
      <w:pPr>
        <w:pStyle w:val="InviasNormal"/>
        <w:spacing w:after="0" w:line="276" w:lineRule="auto"/>
        <w:rPr>
          <w:rFonts w:cs="Arial"/>
          <w:sz w:val="22"/>
          <w:szCs w:val="22"/>
          <w:lang w:val="es-CO"/>
        </w:rPr>
      </w:pPr>
      <w:r w:rsidRPr="00D8590F">
        <w:rPr>
          <w:rFonts w:cs="Arial"/>
          <w:sz w:val="22"/>
          <w:szCs w:val="22"/>
          <w:lang w:val="es-CO"/>
        </w:rPr>
        <w:t>El Organismo de Acción Comunal</w:t>
      </w:r>
      <w:r w:rsidR="00EC2157" w:rsidRPr="00D8590F">
        <w:rPr>
          <w:rFonts w:cs="Arial"/>
          <w:sz w:val="22"/>
          <w:szCs w:val="22"/>
          <w:lang w:val="es-CO"/>
        </w:rPr>
        <w:t xml:space="preserve"> ha liderado proyectos anteriores de infraestructura comunitaria mediante la participación activa de los habitantes, promoviendo el modelo de convites y fortaleciendo el tejido social. Estos proyectos han sido ejecutados de manera eficiente, garantizando la participación comunitaria y la utilización adecuada de recursos.</w:t>
      </w:r>
    </w:p>
    <w:p w14:paraId="2FAD834A" w14:textId="77777777" w:rsidR="00EC2157" w:rsidRPr="00D8590F" w:rsidRDefault="00EC2157" w:rsidP="00EC2157">
      <w:pPr>
        <w:pStyle w:val="InviasNormal"/>
        <w:spacing w:after="0" w:line="276" w:lineRule="auto"/>
        <w:rPr>
          <w:rFonts w:cs="Arial"/>
          <w:sz w:val="22"/>
          <w:szCs w:val="22"/>
          <w:lang w:val="es-CO"/>
        </w:rPr>
      </w:pPr>
      <w:r w:rsidRPr="00D8590F">
        <w:rPr>
          <w:rFonts w:cs="Arial"/>
          <w:sz w:val="22"/>
          <w:szCs w:val="22"/>
          <w:lang w:val="es-CO"/>
        </w:rPr>
        <w:t>Experiencias como las ejecutadas por INVIAS mediante convenios solidarios han demostrado que la mano de obra comunitaria, liderada por organismos de base, asegura un alto nivel de compromiso, sentido de pertenencia y eficiencia en el uso de recursos públicos.</w:t>
      </w:r>
    </w:p>
    <w:p w14:paraId="2E92682E" w14:textId="77777777" w:rsidR="00EC2157" w:rsidRPr="00D8590F" w:rsidRDefault="00EC2157" w:rsidP="00EC2157">
      <w:pPr>
        <w:pStyle w:val="InviasNormal"/>
        <w:spacing w:after="0" w:line="276" w:lineRule="auto"/>
        <w:rPr>
          <w:rFonts w:cs="Arial"/>
          <w:sz w:val="22"/>
          <w:szCs w:val="22"/>
          <w:lang w:val="es-CO"/>
        </w:rPr>
      </w:pPr>
    </w:p>
    <w:p w14:paraId="2F261008" w14:textId="77777777" w:rsidR="000F0F30" w:rsidRDefault="000F0F30" w:rsidP="000F0F30">
      <w:pPr>
        <w:pStyle w:val="InviasNormal"/>
        <w:spacing w:after="0" w:line="276" w:lineRule="auto"/>
        <w:rPr>
          <w:rFonts w:cs="Arial"/>
          <w:b/>
          <w:bCs/>
          <w:sz w:val="22"/>
          <w:szCs w:val="22"/>
          <w:lang w:val="es-CO"/>
        </w:rPr>
      </w:pPr>
      <w:r w:rsidRPr="00D8590F">
        <w:rPr>
          <w:rFonts w:cs="Arial"/>
          <w:b/>
          <w:bCs/>
          <w:sz w:val="22"/>
          <w:szCs w:val="22"/>
          <w:lang w:val="es-CO"/>
        </w:rPr>
        <w:t>4. Capacidad Técnica y Organizativa</w:t>
      </w:r>
    </w:p>
    <w:p w14:paraId="3E3C3127" w14:textId="77777777" w:rsidR="001040BF" w:rsidRPr="00D8590F" w:rsidRDefault="001040BF" w:rsidP="000F0F30">
      <w:pPr>
        <w:pStyle w:val="InviasNormal"/>
        <w:spacing w:after="0" w:line="276" w:lineRule="auto"/>
        <w:rPr>
          <w:rFonts w:cs="Arial"/>
          <w:b/>
          <w:bCs/>
          <w:sz w:val="22"/>
          <w:szCs w:val="22"/>
          <w:lang w:val="es-CO"/>
        </w:rPr>
      </w:pPr>
    </w:p>
    <w:p w14:paraId="6241C19F" w14:textId="77777777" w:rsidR="000F0F30" w:rsidRPr="00D8590F" w:rsidRDefault="000F0F30" w:rsidP="000F0F30">
      <w:pPr>
        <w:pStyle w:val="InviasNormal"/>
        <w:spacing w:after="0" w:line="276" w:lineRule="auto"/>
        <w:rPr>
          <w:rFonts w:cs="Arial"/>
          <w:sz w:val="22"/>
          <w:szCs w:val="22"/>
          <w:lang w:val="es-CO"/>
        </w:rPr>
      </w:pPr>
      <w:r w:rsidRPr="00D8590F">
        <w:rPr>
          <w:rFonts w:cs="Arial"/>
          <w:sz w:val="22"/>
          <w:szCs w:val="22"/>
          <w:lang w:val="es-CO"/>
        </w:rPr>
        <w:t>Mano de obra:</w:t>
      </w:r>
    </w:p>
    <w:p w14:paraId="0FADCBE1" w14:textId="793A2CC1" w:rsidR="000F0F30" w:rsidRPr="00D8590F" w:rsidRDefault="000F0F30" w:rsidP="000F0F30">
      <w:pPr>
        <w:pStyle w:val="InviasNormal"/>
        <w:spacing w:after="0" w:line="276" w:lineRule="auto"/>
        <w:rPr>
          <w:rFonts w:cs="Arial"/>
          <w:sz w:val="22"/>
          <w:szCs w:val="22"/>
          <w:lang w:val="es-CO"/>
        </w:rPr>
      </w:pPr>
      <w:r w:rsidRPr="00D8590F">
        <w:rPr>
          <w:rFonts w:cs="Arial"/>
          <w:sz w:val="22"/>
          <w:szCs w:val="22"/>
          <w:lang w:val="es-CO"/>
        </w:rPr>
        <w:t xml:space="preserve">La comunidad del </w:t>
      </w:r>
      <w:r w:rsidR="00A3766F">
        <w:rPr>
          <w:rFonts w:cs="Arial"/>
          <w:sz w:val="22"/>
          <w:szCs w:val="22"/>
          <w:lang w:val="es-CO"/>
        </w:rPr>
        <w:t>área rural del municipio</w:t>
      </w:r>
      <w:r w:rsidRPr="00D8590F">
        <w:rPr>
          <w:rFonts w:cs="Arial"/>
          <w:sz w:val="22"/>
          <w:szCs w:val="22"/>
          <w:lang w:val="es-CO"/>
        </w:rPr>
        <w:t xml:space="preserve"> cuenta con mano de obra no calificada y semicalificada, que será utilizada en las actividades de mantenimiento rutinario de vías terciarias. Estas actividades incluyen la limpieza de cunetas, desbroce de vegetación, reparación de baches y la conformación de la vía en afirmado. Además, la comunidad participará en los trabajos de atención a emergencias viales, como la remoción de escombros y deslizamientos.</w:t>
      </w:r>
    </w:p>
    <w:p w14:paraId="716F59ED" w14:textId="77777777" w:rsidR="000F0F30" w:rsidRPr="00D8590F" w:rsidRDefault="000F0F30" w:rsidP="000F0F30">
      <w:pPr>
        <w:pStyle w:val="InviasNormal"/>
        <w:spacing w:after="0" w:line="276" w:lineRule="auto"/>
        <w:rPr>
          <w:rFonts w:cs="Arial"/>
          <w:sz w:val="22"/>
          <w:szCs w:val="22"/>
          <w:lang w:val="es-CO"/>
        </w:rPr>
      </w:pPr>
      <w:r w:rsidRPr="00D8590F">
        <w:rPr>
          <w:rFonts w:cs="Arial"/>
          <w:sz w:val="22"/>
          <w:szCs w:val="22"/>
          <w:lang w:val="es-CO"/>
        </w:rPr>
        <w:t>Organización del trabajo:</w:t>
      </w:r>
    </w:p>
    <w:p w14:paraId="57D9D40E" w14:textId="47D3E372" w:rsidR="000F0F30" w:rsidRPr="00D8590F" w:rsidRDefault="000F0F30" w:rsidP="000F0F30">
      <w:pPr>
        <w:pStyle w:val="InviasNormal"/>
        <w:spacing w:after="0" w:line="276" w:lineRule="auto"/>
        <w:rPr>
          <w:rFonts w:cs="Arial"/>
          <w:sz w:val="22"/>
          <w:szCs w:val="22"/>
          <w:lang w:val="es-CO"/>
        </w:rPr>
      </w:pPr>
      <w:r w:rsidRPr="00D8590F">
        <w:rPr>
          <w:rFonts w:cs="Arial"/>
          <w:sz w:val="22"/>
          <w:szCs w:val="22"/>
          <w:lang w:val="es-CO"/>
        </w:rPr>
        <w:t xml:space="preserve">ASOCOMUNAL tiene experiencia en la gestión de convites comunitarios, lo que asegura la coordinación eficaz de la mano de obra local y el cumplimiento del cronograma de actividades. Los convites son una práctica tradicional que permite movilizar a la comunidad de manera </w:t>
      </w:r>
      <w:r w:rsidRPr="00D8590F">
        <w:rPr>
          <w:rFonts w:cs="Arial"/>
          <w:sz w:val="22"/>
          <w:szCs w:val="22"/>
          <w:lang w:val="es-CO"/>
        </w:rPr>
        <w:lastRenderedPageBreak/>
        <w:t>organizada, maximizando la participación y asegurando el avance de las obras en los tiempos previstos.</w:t>
      </w:r>
    </w:p>
    <w:p w14:paraId="1F82EEDB" w14:textId="77777777" w:rsidR="000F0F30" w:rsidRPr="00D8590F" w:rsidRDefault="000F0F30" w:rsidP="000F0F30">
      <w:pPr>
        <w:pStyle w:val="InviasNormal"/>
        <w:spacing w:after="0" w:line="276" w:lineRule="auto"/>
        <w:rPr>
          <w:rFonts w:cs="Arial"/>
          <w:sz w:val="22"/>
          <w:szCs w:val="22"/>
          <w:lang w:val="es-CO"/>
        </w:rPr>
      </w:pPr>
      <w:r w:rsidRPr="00D8590F">
        <w:rPr>
          <w:rFonts w:cs="Arial"/>
          <w:sz w:val="22"/>
          <w:szCs w:val="22"/>
          <w:lang w:val="es-CO"/>
        </w:rPr>
        <w:t>Supervisión y transparencia:</w:t>
      </w:r>
    </w:p>
    <w:p w14:paraId="7D121DCC" w14:textId="5E6071CA" w:rsidR="000F0F30" w:rsidRPr="00D8590F" w:rsidRDefault="000F0F30" w:rsidP="000F0F30">
      <w:pPr>
        <w:pStyle w:val="InviasNormal"/>
        <w:spacing w:after="0" w:line="276" w:lineRule="auto"/>
        <w:rPr>
          <w:rFonts w:cs="Arial"/>
          <w:sz w:val="22"/>
          <w:szCs w:val="22"/>
          <w:lang w:val="es-CO"/>
        </w:rPr>
      </w:pPr>
      <w:r w:rsidRPr="00D8590F">
        <w:rPr>
          <w:rFonts w:cs="Arial"/>
          <w:sz w:val="22"/>
          <w:szCs w:val="22"/>
          <w:lang w:val="es-CO"/>
        </w:rPr>
        <w:t xml:space="preserve">La estructura organizativa de </w:t>
      </w:r>
      <w:r w:rsidR="00F7080B" w:rsidRPr="00F7080B">
        <w:rPr>
          <w:rFonts w:cs="Arial"/>
          <w:sz w:val="22"/>
          <w:szCs w:val="22"/>
          <w:lang w:val="es-CO"/>
        </w:rPr>
        <w:t xml:space="preserve">Asociación de juntas de acción comunal y vivienda comunitaria </w:t>
      </w:r>
      <w:r w:rsidR="008F2C80">
        <w:rPr>
          <w:rFonts w:cs="Arial"/>
          <w:sz w:val="22"/>
          <w:szCs w:val="22"/>
          <w:lang w:val="es-CO"/>
        </w:rPr>
        <w:t>municipio de Granada</w:t>
      </w:r>
      <w:r w:rsidRPr="00D8590F">
        <w:rPr>
          <w:rFonts w:cs="Arial"/>
          <w:sz w:val="22"/>
          <w:szCs w:val="22"/>
          <w:lang w:val="es-CO"/>
        </w:rPr>
        <w:t xml:space="preserve"> garantiza una gestión transparente del convenio. Los líderes y dignatarios de la organización comunitaria supervisarán la correcta ejecución de los recursos y las actividades, en coordinación con la supervisión técnica del municipio de Granada, que verificará que las obras cumplan con los estándares y especificaciones técnicas definidas.</w:t>
      </w:r>
    </w:p>
    <w:p w14:paraId="3B0E1DEF" w14:textId="77777777" w:rsidR="000F0F30" w:rsidRPr="00D8590F" w:rsidRDefault="000F0F30" w:rsidP="000F0F30">
      <w:pPr>
        <w:pStyle w:val="InviasNormal"/>
        <w:spacing w:after="0" w:line="276" w:lineRule="auto"/>
        <w:rPr>
          <w:rFonts w:cs="Arial"/>
          <w:sz w:val="22"/>
          <w:szCs w:val="22"/>
          <w:lang w:val="es-CO"/>
        </w:rPr>
      </w:pPr>
    </w:p>
    <w:p w14:paraId="279F395C" w14:textId="77777777" w:rsidR="000F0F30" w:rsidRPr="00D8590F" w:rsidRDefault="000F0F30" w:rsidP="000F0F30">
      <w:pPr>
        <w:pStyle w:val="InviasNormal"/>
        <w:spacing w:after="0" w:line="276" w:lineRule="auto"/>
        <w:rPr>
          <w:rFonts w:cs="Arial"/>
          <w:b/>
          <w:bCs/>
          <w:sz w:val="22"/>
          <w:szCs w:val="22"/>
          <w:lang w:val="es-CO"/>
        </w:rPr>
      </w:pPr>
      <w:r w:rsidRPr="00D8590F">
        <w:rPr>
          <w:rFonts w:cs="Arial"/>
          <w:b/>
          <w:bCs/>
          <w:sz w:val="22"/>
          <w:szCs w:val="22"/>
          <w:lang w:val="es-CO"/>
        </w:rPr>
        <w:t>5. Gestión de Recursos y Sostenibilidad del Proyecto</w:t>
      </w:r>
    </w:p>
    <w:p w14:paraId="2268489A" w14:textId="77777777" w:rsidR="000F0F30" w:rsidRPr="00D8590F" w:rsidRDefault="000F0F30" w:rsidP="000F0F30">
      <w:pPr>
        <w:pStyle w:val="InviasNormal"/>
        <w:spacing w:after="0" w:line="276" w:lineRule="auto"/>
        <w:rPr>
          <w:rFonts w:cs="Arial"/>
          <w:sz w:val="22"/>
          <w:szCs w:val="22"/>
          <w:lang w:val="es-CO"/>
        </w:rPr>
      </w:pPr>
      <w:r w:rsidRPr="00D8590F">
        <w:rPr>
          <w:rFonts w:cs="Arial"/>
          <w:sz w:val="22"/>
          <w:szCs w:val="22"/>
          <w:lang w:val="es-CO"/>
        </w:rPr>
        <w:t>Sin riesgo financiero:</w:t>
      </w:r>
    </w:p>
    <w:p w14:paraId="15B60F0B" w14:textId="77DFFECD" w:rsidR="000F0F30" w:rsidRPr="00D8590F" w:rsidRDefault="000F0F30" w:rsidP="000F0F30">
      <w:pPr>
        <w:pStyle w:val="InviasNormal"/>
        <w:spacing w:after="0" w:line="276" w:lineRule="auto"/>
        <w:rPr>
          <w:rFonts w:cs="Arial"/>
          <w:sz w:val="22"/>
          <w:szCs w:val="22"/>
          <w:lang w:val="es-CO"/>
        </w:rPr>
      </w:pPr>
      <w:r w:rsidRPr="00D8590F">
        <w:rPr>
          <w:rFonts w:cs="Arial"/>
          <w:sz w:val="22"/>
          <w:szCs w:val="22"/>
          <w:lang w:val="es-CO"/>
        </w:rPr>
        <w:t xml:space="preserve">Este convenio </w:t>
      </w:r>
      <w:r w:rsidR="00AF3D98">
        <w:rPr>
          <w:rFonts w:cs="Arial"/>
          <w:sz w:val="22"/>
          <w:szCs w:val="22"/>
          <w:lang w:val="es-CO"/>
        </w:rPr>
        <w:t xml:space="preserve">contempla la </w:t>
      </w:r>
      <w:r w:rsidR="00585473">
        <w:rPr>
          <w:rFonts w:cs="Arial"/>
          <w:sz w:val="22"/>
          <w:szCs w:val="22"/>
          <w:lang w:val="es-CO"/>
        </w:rPr>
        <w:t>administración</w:t>
      </w:r>
      <w:r w:rsidR="00AF3D98">
        <w:rPr>
          <w:rFonts w:cs="Arial"/>
          <w:sz w:val="22"/>
          <w:szCs w:val="22"/>
          <w:lang w:val="es-CO"/>
        </w:rPr>
        <w:t xml:space="preserve"> de los recursos mediante cuenta de manejo conjunto</w:t>
      </w:r>
      <w:r w:rsidRPr="00D8590F">
        <w:rPr>
          <w:rFonts w:cs="Arial"/>
          <w:sz w:val="22"/>
          <w:szCs w:val="22"/>
          <w:lang w:val="es-CO"/>
        </w:rPr>
        <w:t xml:space="preserve">, y los pagos </w:t>
      </w:r>
      <w:r w:rsidR="00AF3D98">
        <w:rPr>
          <w:rFonts w:cs="Arial"/>
          <w:sz w:val="22"/>
          <w:szCs w:val="22"/>
          <w:lang w:val="es-CO"/>
        </w:rPr>
        <w:t xml:space="preserve">desembolsados de la cuenta exclusiva para la administración de los recursos del convenio serán aprobados bajo la aprobación con firmas conjuntas </w:t>
      </w:r>
      <w:r w:rsidR="00EE7CA5">
        <w:rPr>
          <w:rFonts w:cs="Arial"/>
          <w:sz w:val="22"/>
          <w:szCs w:val="22"/>
          <w:lang w:val="es-CO"/>
        </w:rPr>
        <w:t>previa revisión</w:t>
      </w:r>
      <w:r w:rsidR="00AF3D98">
        <w:rPr>
          <w:rFonts w:cs="Arial"/>
          <w:sz w:val="22"/>
          <w:szCs w:val="22"/>
          <w:lang w:val="es-CO"/>
        </w:rPr>
        <w:t xml:space="preserve"> </w:t>
      </w:r>
      <w:r w:rsidRPr="00D8590F">
        <w:rPr>
          <w:rFonts w:cs="Arial"/>
          <w:sz w:val="22"/>
          <w:szCs w:val="22"/>
          <w:lang w:val="es-CO"/>
        </w:rPr>
        <w:t>por parte de la supervisión técnica designada por el municipio de Granada. Esto minimiza el riesgo de mal manejo de los recursos, garantizando una ejecución eficiente y responsable.</w:t>
      </w:r>
    </w:p>
    <w:p w14:paraId="3916D288" w14:textId="77777777" w:rsidR="000F0F30" w:rsidRPr="00D8590F" w:rsidRDefault="000F0F30" w:rsidP="000F0F30">
      <w:pPr>
        <w:pStyle w:val="InviasNormal"/>
        <w:spacing w:after="0" w:line="276" w:lineRule="auto"/>
        <w:rPr>
          <w:rFonts w:cs="Arial"/>
          <w:sz w:val="22"/>
          <w:szCs w:val="22"/>
          <w:lang w:val="es-CO"/>
        </w:rPr>
      </w:pPr>
      <w:r w:rsidRPr="00D8590F">
        <w:rPr>
          <w:rFonts w:cs="Arial"/>
          <w:sz w:val="22"/>
          <w:szCs w:val="22"/>
          <w:lang w:val="es-CO"/>
        </w:rPr>
        <w:t>Compromiso comunitario:</w:t>
      </w:r>
    </w:p>
    <w:p w14:paraId="3B977E47" w14:textId="7F5F3745" w:rsidR="000F0F30" w:rsidRPr="00D8590F" w:rsidRDefault="000F0F30" w:rsidP="000F0F30">
      <w:pPr>
        <w:pStyle w:val="InviasNormal"/>
        <w:spacing w:after="0" w:line="276" w:lineRule="auto"/>
        <w:rPr>
          <w:rFonts w:cs="Arial"/>
          <w:sz w:val="22"/>
          <w:szCs w:val="22"/>
          <w:lang w:val="es-CO"/>
        </w:rPr>
      </w:pPr>
      <w:r w:rsidRPr="00D8590F">
        <w:rPr>
          <w:rFonts w:cs="Arial"/>
          <w:sz w:val="22"/>
          <w:szCs w:val="22"/>
          <w:lang w:val="es-CO"/>
        </w:rPr>
        <w:t xml:space="preserve">La participación activa de los habitantes del </w:t>
      </w:r>
      <w:r w:rsidR="008F2C80">
        <w:rPr>
          <w:rFonts w:cs="Arial"/>
          <w:sz w:val="22"/>
          <w:szCs w:val="22"/>
          <w:lang w:val="es-CO"/>
        </w:rPr>
        <w:t>municipio de Granada</w:t>
      </w:r>
      <w:r w:rsidRPr="00D8590F">
        <w:rPr>
          <w:rFonts w:cs="Arial"/>
          <w:sz w:val="22"/>
          <w:szCs w:val="22"/>
          <w:lang w:val="es-CO"/>
        </w:rPr>
        <w:t xml:space="preserve"> es clave para la sostenibilidad del proyecto, ya que fomenta el sentido de pertenencia y el compromiso con el mantenimiento de las vías intervenidas. Los convites comunitarios no solo ayudan a ejecutar las obras, sino que también fortalecen el tejido social y la apropiación de los resultados.</w:t>
      </w:r>
    </w:p>
    <w:p w14:paraId="12983683" w14:textId="77777777" w:rsidR="000F0F30" w:rsidRPr="00D8590F" w:rsidRDefault="000F0F30" w:rsidP="000F0F30">
      <w:pPr>
        <w:pStyle w:val="InviasNormal"/>
        <w:spacing w:after="0" w:line="276" w:lineRule="auto"/>
        <w:rPr>
          <w:rFonts w:cs="Arial"/>
          <w:sz w:val="22"/>
          <w:szCs w:val="22"/>
          <w:lang w:val="es-CO"/>
        </w:rPr>
      </w:pPr>
      <w:r w:rsidRPr="00D8590F">
        <w:rPr>
          <w:rFonts w:cs="Arial"/>
          <w:sz w:val="22"/>
          <w:szCs w:val="22"/>
          <w:lang w:val="es-CO"/>
        </w:rPr>
        <w:t>Fortalecimiento organizacional:</w:t>
      </w:r>
    </w:p>
    <w:p w14:paraId="746FEAF8" w14:textId="4E67C10B" w:rsidR="000F0F30" w:rsidRPr="00D8590F" w:rsidRDefault="000F0F30" w:rsidP="000F0F30">
      <w:pPr>
        <w:pStyle w:val="InviasNormal"/>
        <w:spacing w:after="0" w:line="276" w:lineRule="auto"/>
        <w:rPr>
          <w:rFonts w:cs="Arial"/>
          <w:sz w:val="22"/>
          <w:szCs w:val="22"/>
          <w:lang w:val="es-CO"/>
        </w:rPr>
      </w:pPr>
      <w:r w:rsidRPr="00D8590F">
        <w:rPr>
          <w:rFonts w:cs="Arial"/>
          <w:sz w:val="22"/>
          <w:szCs w:val="22"/>
          <w:lang w:val="es-CO"/>
        </w:rPr>
        <w:t>La participación d</w:t>
      </w:r>
      <w:r w:rsidR="00F7080B">
        <w:rPr>
          <w:rFonts w:cs="Arial"/>
          <w:sz w:val="22"/>
          <w:szCs w:val="22"/>
          <w:lang w:val="es-CO"/>
        </w:rPr>
        <w:t xml:space="preserve">el Organismo de Acción Comunal </w:t>
      </w:r>
      <w:r w:rsidRPr="00D8590F">
        <w:rPr>
          <w:rFonts w:cs="Arial"/>
          <w:sz w:val="22"/>
          <w:szCs w:val="22"/>
          <w:lang w:val="es-CO"/>
        </w:rPr>
        <w:t>en este convenio contribuye al fortalecimiento institucional de la organización, mejorando sus capacidades de gestión y ejecución de proyectos comunitarios. Esto se alinea con los objetivos de desarrollo municipal y fomenta la consolidación de la acción comunal como un actor clave en el desarrollo rural del corregimiento.</w:t>
      </w:r>
    </w:p>
    <w:p w14:paraId="049632D2" w14:textId="77777777" w:rsidR="000F0F30" w:rsidRPr="00D8590F" w:rsidRDefault="000F0F30" w:rsidP="000F0F30">
      <w:pPr>
        <w:pStyle w:val="InviasNormal"/>
        <w:spacing w:after="0" w:line="276" w:lineRule="auto"/>
        <w:rPr>
          <w:rFonts w:cs="Arial"/>
          <w:sz w:val="22"/>
          <w:szCs w:val="22"/>
          <w:lang w:val="es-CO"/>
        </w:rPr>
      </w:pPr>
    </w:p>
    <w:p w14:paraId="1128462F" w14:textId="77777777" w:rsidR="000F0F30" w:rsidRPr="00D8590F" w:rsidRDefault="000F0F30" w:rsidP="000F0F30">
      <w:pPr>
        <w:pStyle w:val="InviasNormal"/>
        <w:spacing w:after="0" w:line="276" w:lineRule="auto"/>
        <w:rPr>
          <w:rFonts w:cs="Arial"/>
          <w:b/>
          <w:bCs/>
          <w:sz w:val="22"/>
          <w:szCs w:val="22"/>
          <w:lang w:val="es-CO"/>
        </w:rPr>
      </w:pPr>
      <w:r w:rsidRPr="00D8590F">
        <w:rPr>
          <w:rFonts w:cs="Arial"/>
          <w:b/>
          <w:bCs/>
          <w:sz w:val="22"/>
          <w:szCs w:val="22"/>
          <w:lang w:val="es-CO"/>
        </w:rPr>
        <w:t>6. Análisis de Riesgo y Mitigación</w:t>
      </w:r>
    </w:p>
    <w:p w14:paraId="51192CC6" w14:textId="77777777" w:rsidR="000F0F30" w:rsidRPr="00D8590F" w:rsidRDefault="000F0F30" w:rsidP="000F0F30">
      <w:pPr>
        <w:pStyle w:val="InviasNormal"/>
        <w:spacing w:after="0" w:line="276" w:lineRule="auto"/>
        <w:rPr>
          <w:rFonts w:cs="Arial"/>
          <w:sz w:val="22"/>
          <w:szCs w:val="22"/>
          <w:lang w:val="es-CO"/>
        </w:rPr>
      </w:pPr>
      <w:r w:rsidRPr="00D8590F">
        <w:rPr>
          <w:rFonts w:cs="Arial"/>
          <w:sz w:val="22"/>
          <w:szCs w:val="22"/>
          <w:lang w:val="es-CO"/>
        </w:rPr>
        <w:t>Algunos de los riesgos identificados para la ejecución del proyecto y sus respectivas medidas de mitigación son:</w:t>
      </w:r>
    </w:p>
    <w:p w14:paraId="6182DE40" w14:textId="77777777" w:rsidR="000F0F30" w:rsidRPr="00D8590F" w:rsidRDefault="000F0F30" w:rsidP="000F0F30">
      <w:pPr>
        <w:pStyle w:val="InviasNormal"/>
        <w:spacing w:after="0" w:line="276" w:lineRule="auto"/>
        <w:rPr>
          <w:rFonts w:cs="Arial"/>
          <w:sz w:val="22"/>
          <w:szCs w:val="22"/>
          <w:lang w:val="es-CO"/>
        </w:rPr>
      </w:pPr>
      <w:r w:rsidRPr="00D8590F">
        <w:rPr>
          <w:rFonts w:cs="Arial"/>
          <w:sz w:val="22"/>
          <w:szCs w:val="22"/>
          <w:lang w:val="es-CO"/>
        </w:rPr>
        <w:t>Capacidad técnica limitada:</w:t>
      </w:r>
    </w:p>
    <w:p w14:paraId="749532F6" w14:textId="77777777" w:rsidR="000F0F30" w:rsidRPr="00D8590F" w:rsidRDefault="000F0F30" w:rsidP="000F0F30">
      <w:pPr>
        <w:pStyle w:val="InviasNormal"/>
        <w:spacing w:after="0" w:line="276" w:lineRule="auto"/>
        <w:rPr>
          <w:rFonts w:cs="Arial"/>
          <w:sz w:val="22"/>
          <w:szCs w:val="22"/>
          <w:lang w:val="es-CO"/>
        </w:rPr>
      </w:pPr>
      <w:r w:rsidRPr="00D8590F">
        <w:rPr>
          <w:rFonts w:cs="Arial"/>
          <w:sz w:val="22"/>
          <w:szCs w:val="22"/>
          <w:lang w:val="es-CO"/>
        </w:rPr>
        <w:t>Aunque la comunidad cuenta con mano de obra semicalificada, este riesgo será mitigado mediante el acompañamiento técnico de la Administración Municipal y la supervisión directa de las obras por personal capacitado, asegurando el cumplimiento de las especificaciones técnicas.</w:t>
      </w:r>
    </w:p>
    <w:p w14:paraId="5C6A8868" w14:textId="77777777" w:rsidR="000F0F30" w:rsidRPr="00D8590F" w:rsidRDefault="000F0F30" w:rsidP="000F0F30">
      <w:pPr>
        <w:pStyle w:val="InviasNormal"/>
        <w:spacing w:after="0" w:line="276" w:lineRule="auto"/>
        <w:rPr>
          <w:rFonts w:cs="Arial"/>
          <w:sz w:val="22"/>
          <w:szCs w:val="22"/>
          <w:lang w:val="es-CO"/>
        </w:rPr>
      </w:pPr>
      <w:r w:rsidRPr="00D8590F">
        <w:rPr>
          <w:rFonts w:cs="Arial"/>
          <w:sz w:val="22"/>
          <w:szCs w:val="22"/>
          <w:lang w:val="es-CO"/>
        </w:rPr>
        <w:lastRenderedPageBreak/>
        <w:t>Retrasos en la ejecución:</w:t>
      </w:r>
    </w:p>
    <w:p w14:paraId="7DFFF237" w14:textId="6006386D" w:rsidR="000F0F30" w:rsidRPr="00D8590F" w:rsidRDefault="000F0F30" w:rsidP="000F0F30">
      <w:pPr>
        <w:pStyle w:val="InviasNormal"/>
        <w:spacing w:after="0" w:line="276" w:lineRule="auto"/>
        <w:rPr>
          <w:rFonts w:cs="Arial"/>
          <w:sz w:val="22"/>
          <w:szCs w:val="22"/>
          <w:lang w:val="es-CO"/>
        </w:rPr>
      </w:pPr>
      <w:r w:rsidRPr="00D8590F">
        <w:rPr>
          <w:rFonts w:cs="Arial"/>
          <w:sz w:val="22"/>
          <w:szCs w:val="22"/>
          <w:lang w:val="es-CO"/>
        </w:rPr>
        <w:t xml:space="preserve">La experiencia en la organización de convites comunitarios por parte de ASOCOMUNAL </w:t>
      </w:r>
      <w:r w:rsidR="00A3766F">
        <w:rPr>
          <w:rFonts w:cs="Arial"/>
          <w:sz w:val="22"/>
          <w:szCs w:val="22"/>
          <w:lang w:val="es-CO"/>
        </w:rPr>
        <w:t>GRANADA</w:t>
      </w:r>
      <w:r w:rsidRPr="00D8590F">
        <w:rPr>
          <w:rFonts w:cs="Arial"/>
          <w:sz w:val="22"/>
          <w:szCs w:val="22"/>
          <w:lang w:val="es-CO"/>
        </w:rPr>
        <w:t xml:space="preserve"> reduce este riesgo. La comunidad está acostumbrada a trabajar de manera conjunta y organizada, lo que asegura que el cronograma de actividades se cumpla dentro de los plazos establecidos.</w:t>
      </w:r>
    </w:p>
    <w:p w14:paraId="0C2B12FA" w14:textId="77777777" w:rsidR="000F0F30" w:rsidRPr="00D8590F" w:rsidRDefault="000F0F30" w:rsidP="000F0F30">
      <w:pPr>
        <w:pStyle w:val="InviasNormal"/>
        <w:spacing w:after="0" w:line="276" w:lineRule="auto"/>
        <w:rPr>
          <w:rFonts w:cs="Arial"/>
          <w:sz w:val="22"/>
          <w:szCs w:val="22"/>
          <w:lang w:val="es-CO"/>
        </w:rPr>
      </w:pPr>
      <w:r w:rsidRPr="00D8590F">
        <w:rPr>
          <w:rFonts w:cs="Arial"/>
          <w:sz w:val="22"/>
          <w:szCs w:val="22"/>
          <w:lang w:val="es-CO"/>
        </w:rPr>
        <w:t>Manejo de recursos:</w:t>
      </w:r>
    </w:p>
    <w:p w14:paraId="6B83C18E" w14:textId="2115D0C7" w:rsidR="000F0F30" w:rsidRPr="00D8590F" w:rsidRDefault="000F0F30" w:rsidP="000F0F30">
      <w:pPr>
        <w:pStyle w:val="InviasNormal"/>
        <w:spacing w:after="0" w:line="276" w:lineRule="auto"/>
        <w:rPr>
          <w:rFonts w:cs="Arial"/>
          <w:sz w:val="22"/>
          <w:szCs w:val="22"/>
          <w:lang w:val="es-CO"/>
        </w:rPr>
      </w:pPr>
      <w:r w:rsidRPr="00D8590F">
        <w:rPr>
          <w:rFonts w:cs="Arial"/>
          <w:sz w:val="22"/>
          <w:szCs w:val="22"/>
          <w:lang w:val="es-CO"/>
        </w:rPr>
        <w:t xml:space="preserve">El riesgo de mal manejo de los recursos será mitigado mediante la estructura financiera del convenio, que establece que los pagos se realizarán </w:t>
      </w:r>
      <w:r w:rsidR="00AF3D98">
        <w:rPr>
          <w:rFonts w:cs="Arial"/>
          <w:sz w:val="22"/>
          <w:szCs w:val="22"/>
          <w:lang w:val="es-CO"/>
        </w:rPr>
        <w:t xml:space="preserve">desde cuenta de manejo conjuntas con aprobación de la </w:t>
      </w:r>
      <w:r w:rsidR="00585473">
        <w:rPr>
          <w:rFonts w:cs="Arial"/>
          <w:sz w:val="22"/>
          <w:szCs w:val="22"/>
          <w:lang w:val="es-CO"/>
        </w:rPr>
        <w:t>supervisión</w:t>
      </w:r>
      <w:r w:rsidRPr="00D8590F">
        <w:rPr>
          <w:rFonts w:cs="Arial"/>
          <w:sz w:val="22"/>
          <w:szCs w:val="22"/>
          <w:lang w:val="es-CO"/>
        </w:rPr>
        <w:t>, previa verificación y aprobación por parte de la supervisión técnica designada. Este control asegura la transparencia en el uso de los fondos.</w:t>
      </w:r>
    </w:p>
    <w:p w14:paraId="38A56264" w14:textId="77777777" w:rsidR="000F0F30" w:rsidRPr="00D8590F" w:rsidRDefault="000F0F30" w:rsidP="000F0F30">
      <w:pPr>
        <w:pStyle w:val="InviasNormal"/>
        <w:spacing w:after="0" w:line="276" w:lineRule="auto"/>
        <w:rPr>
          <w:rFonts w:cs="Arial"/>
          <w:sz w:val="22"/>
          <w:szCs w:val="22"/>
          <w:lang w:val="es-CO"/>
        </w:rPr>
      </w:pPr>
    </w:p>
    <w:p w14:paraId="3BBC6F45" w14:textId="0F022D1F" w:rsidR="000F0F30" w:rsidRPr="00585473" w:rsidRDefault="000F0F30" w:rsidP="000F0F30">
      <w:pPr>
        <w:pStyle w:val="InviasNormal"/>
        <w:spacing w:after="0" w:line="276" w:lineRule="auto"/>
        <w:rPr>
          <w:rFonts w:cs="Arial"/>
          <w:b/>
          <w:bCs/>
          <w:sz w:val="22"/>
          <w:szCs w:val="22"/>
          <w:lang w:val="es-CO"/>
        </w:rPr>
      </w:pPr>
      <w:r w:rsidRPr="00585473">
        <w:rPr>
          <w:rFonts w:cs="Arial"/>
          <w:b/>
          <w:bCs/>
          <w:sz w:val="22"/>
          <w:szCs w:val="22"/>
          <w:lang w:val="es-CO"/>
        </w:rPr>
        <w:t xml:space="preserve">7. </w:t>
      </w:r>
      <w:r w:rsidR="00585473" w:rsidRPr="00585473">
        <w:rPr>
          <w:rFonts w:cs="Arial"/>
          <w:b/>
          <w:bCs/>
          <w:sz w:val="22"/>
          <w:szCs w:val="22"/>
          <w:lang w:val="es-CO"/>
        </w:rPr>
        <w:t>CONCLUSIÓN</w:t>
      </w:r>
    </w:p>
    <w:p w14:paraId="470574D8" w14:textId="3F494A4E" w:rsidR="000F0F30" w:rsidRPr="00D8590F" w:rsidRDefault="000F0F30" w:rsidP="000F0F30">
      <w:pPr>
        <w:pStyle w:val="InviasNormal"/>
        <w:spacing w:after="0" w:line="276" w:lineRule="auto"/>
        <w:rPr>
          <w:rFonts w:cs="Arial"/>
          <w:sz w:val="22"/>
          <w:szCs w:val="22"/>
          <w:lang w:val="es-CO"/>
        </w:rPr>
      </w:pPr>
      <w:r w:rsidRPr="00D8590F">
        <w:rPr>
          <w:rFonts w:cs="Arial"/>
          <w:sz w:val="22"/>
          <w:szCs w:val="22"/>
          <w:lang w:val="es-CO"/>
        </w:rPr>
        <w:t xml:space="preserve">Con base en la Ley 2166 de 2021 y las experiencias exitosas de INVIAS con este tipo de convenios, se concluye que </w:t>
      </w:r>
      <w:r w:rsidR="00A837C7">
        <w:rPr>
          <w:rFonts w:cs="Arial"/>
          <w:sz w:val="22"/>
          <w:szCs w:val="22"/>
          <w:lang w:val="es-CO"/>
        </w:rPr>
        <w:t>el Organismo de Acción Comunal</w:t>
      </w:r>
      <w:r w:rsidRPr="00D8590F">
        <w:rPr>
          <w:rFonts w:cs="Arial"/>
          <w:sz w:val="22"/>
          <w:szCs w:val="22"/>
          <w:lang w:val="es-CO"/>
        </w:rPr>
        <w:t xml:space="preserve"> es idóne</w:t>
      </w:r>
      <w:r w:rsidR="00A837C7">
        <w:rPr>
          <w:rFonts w:cs="Arial"/>
          <w:sz w:val="22"/>
          <w:szCs w:val="22"/>
          <w:lang w:val="es-CO"/>
        </w:rPr>
        <w:t>o</w:t>
      </w:r>
      <w:r w:rsidRPr="00D8590F">
        <w:rPr>
          <w:rFonts w:cs="Arial"/>
          <w:sz w:val="22"/>
          <w:szCs w:val="22"/>
          <w:lang w:val="es-CO"/>
        </w:rPr>
        <w:t xml:space="preserve"> para celebrar el presente Convenio Solidario. La organización cuenta con la capacidad jurídica, organizativa y técnica para gestionar y ejecutar el proyecto de mantenimiento rutinario de vías terciarias y atención de emergencias viales en el </w:t>
      </w:r>
      <w:r w:rsidR="00A3766F">
        <w:rPr>
          <w:rFonts w:cs="Arial"/>
          <w:sz w:val="22"/>
          <w:szCs w:val="22"/>
          <w:lang w:val="es-CO"/>
        </w:rPr>
        <w:t>área rural del municipio de GRANADA</w:t>
      </w:r>
      <w:r w:rsidRPr="00D8590F">
        <w:rPr>
          <w:rFonts w:cs="Arial"/>
          <w:sz w:val="22"/>
          <w:szCs w:val="22"/>
          <w:lang w:val="es-CO"/>
        </w:rPr>
        <w:t>. Esto garantizará la participación comunitaria y el cumplimiento de los objetivos planteados en el convenio.</w:t>
      </w:r>
    </w:p>
    <w:p w14:paraId="5C9221DC" w14:textId="69C5FA12" w:rsidR="00EC2157" w:rsidRPr="00D8590F" w:rsidRDefault="000F0F30" w:rsidP="000F0F30">
      <w:pPr>
        <w:pStyle w:val="InviasNormal"/>
        <w:spacing w:before="0" w:after="0" w:line="276" w:lineRule="auto"/>
        <w:rPr>
          <w:rFonts w:cs="Arial"/>
          <w:sz w:val="22"/>
          <w:szCs w:val="22"/>
          <w:highlight w:val="lightGray"/>
          <w:lang w:val="es-CO"/>
        </w:rPr>
      </w:pPr>
      <w:r w:rsidRPr="00D8590F">
        <w:rPr>
          <w:rFonts w:cs="Arial"/>
          <w:sz w:val="22"/>
          <w:szCs w:val="22"/>
          <w:lang w:val="es-CO"/>
        </w:rPr>
        <w:t xml:space="preserve">La combinación de la experiencia comunitaria, el acompañamiento técnico del municipio y la ejecución transparente asegura que este proyecto tendrá un impacto positivo y sostenible, mejorando la movilidad rural, la economía local y la calidad de vida de los habitantes del </w:t>
      </w:r>
      <w:r w:rsidR="00A3766F">
        <w:rPr>
          <w:rFonts w:cs="Arial"/>
          <w:sz w:val="22"/>
          <w:szCs w:val="22"/>
          <w:lang w:val="es-CO"/>
        </w:rPr>
        <w:t>Municipio</w:t>
      </w:r>
      <w:r w:rsidRPr="00D8590F">
        <w:rPr>
          <w:rFonts w:cs="Arial"/>
          <w:sz w:val="22"/>
          <w:szCs w:val="22"/>
          <w:lang w:val="es-CO"/>
        </w:rPr>
        <w:t>.</w:t>
      </w:r>
    </w:p>
    <w:p w14:paraId="5357B35E" w14:textId="77777777" w:rsidR="00EC2157" w:rsidRPr="00D8590F" w:rsidRDefault="00EC2157" w:rsidP="00A51EAC">
      <w:pPr>
        <w:pStyle w:val="InviasNormal"/>
        <w:spacing w:before="0" w:after="0" w:line="276" w:lineRule="auto"/>
        <w:rPr>
          <w:rFonts w:cs="Arial"/>
          <w:sz w:val="22"/>
          <w:szCs w:val="22"/>
          <w:highlight w:val="lightGray"/>
          <w:lang w:val="es-CO"/>
        </w:rPr>
      </w:pPr>
    </w:p>
    <w:p w14:paraId="188A1A0F" w14:textId="2881CE36" w:rsidR="003D6723" w:rsidRPr="00D8590F" w:rsidRDefault="76B0EF03" w:rsidP="0079712F">
      <w:pPr>
        <w:numPr>
          <w:ilvl w:val="0"/>
          <w:numId w:val="3"/>
        </w:numPr>
        <w:spacing w:after="0"/>
        <w:rPr>
          <w:rFonts w:cs="Arial"/>
          <w:b/>
          <w:sz w:val="22"/>
          <w:lang w:val="es-ES"/>
        </w:rPr>
      </w:pPr>
      <w:r w:rsidRPr="00D8590F">
        <w:rPr>
          <w:rFonts w:cs="Arial"/>
          <w:b/>
          <w:bCs/>
          <w:sz w:val="22"/>
          <w:lang w:val="es-ES"/>
        </w:rPr>
        <w:t>ANÁLISIS</w:t>
      </w:r>
      <w:r w:rsidR="2A2F9681" w:rsidRPr="00D8590F">
        <w:rPr>
          <w:rFonts w:cs="Arial"/>
          <w:b/>
          <w:bCs/>
          <w:sz w:val="22"/>
          <w:lang w:val="es-ES"/>
        </w:rPr>
        <w:t xml:space="preserve"> </w:t>
      </w:r>
      <w:bookmarkStart w:id="7" w:name="_Hlk179705919"/>
      <w:r w:rsidR="2A2F9681" w:rsidRPr="00D8590F">
        <w:rPr>
          <w:rFonts w:cs="Arial"/>
          <w:b/>
          <w:bCs/>
          <w:sz w:val="22"/>
          <w:lang w:val="es-ES"/>
        </w:rPr>
        <w:t xml:space="preserve">QUE SUSTENTA LA EXIGENCIA DE </w:t>
      </w:r>
      <w:r w:rsidRPr="00D8590F">
        <w:rPr>
          <w:rFonts w:cs="Arial"/>
          <w:b/>
          <w:bCs/>
          <w:sz w:val="22"/>
          <w:lang w:val="es-ES"/>
        </w:rPr>
        <w:t>GARANTÍAS</w:t>
      </w:r>
      <w:bookmarkEnd w:id="7"/>
    </w:p>
    <w:p w14:paraId="01461C53" w14:textId="77777777" w:rsidR="00DA6852" w:rsidRPr="00D8590F" w:rsidRDefault="00DA6852" w:rsidP="00DA6852">
      <w:pPr>
        <w:spacing w:after="0"/>
        <w:rPr>
          <w:rFonts w:cs="Arial"/>
          <w:b/>
          <w:bCs/>
          <w:sz w:val="22"/>
          <w:lang w:val="es-ES"/>
        </w:rPr>
      </w:pPr>
    </w:p>
    <w:p w14:paraId="6645A048" w14:textId="391CB1C5" w:rsidR="00D8382F" w:rsidRPr="003F1A7C" w:rsidRDefault="00D8382F" w:rsidP="0079712F">
      <w:pPr>
        <w:pStyle w:val="Prrafodelista"/>
        <w:numPr>
          <w:ilvl w:val="0"/>
          <w:numId w:val="10"/>
        </w:numPr>
        <w:spacing w:after="0"/>
        <w:rPr>
          <w:rFonts w:cs="Arial"/>
          <w:sz w:val="22"/>
        </w:rPr>
      </w:pPr>
      <w:r w:rsidRPr="003F1A7C">
        <w:rPr>
          <w:rFonts w:cs="Arial"/>
          <w:sz w:val="22"/>
        </w:rPr>
        <w:t>Marco Normativo Aplicable</w:t>
      </w:r>
    </w:p>
    <w:p w14:paraId="53EFFF29" w14:textId="77777777" w:rsidR="00C36A3C" w:rsidRPr="00D8590F" w:rsidRDefault="00C36A3C" w:rsidP="00C36A3C">
      <w:pPr>
        <w:pStyle w:val="Prrafodelista"/>
        <w:spacing w:after="0"/>
        <w:ind w:left="792"/>
        <w:rPr>
          <w:rFonts w:cs="Arial"/>
          <w:b/>
          <w:bCs/>
          <w:sz w:val="22"/>
        </w:rPr>
      </w:pPr>
    </w:p>
    <w:p w14:paraId="1822DA67" w14:textId="77777777" w:rsidR="00D8382F" w:rsidRPr="00D8590F" w:rsidRDefault="00D8382F" w:rsidP="00D8382F">
      <w:pPr>
        <w:spacing w:after="0"/>
        <w:rPr>
          <w:rFonts w:cs="Arial"/>
          <w:bCs/>
          <w:sz w:val="22"/>
        </w:rPr>
      </w:pPr>
      <w:r w:rsidRPr="00D8590F">
        <w:rPr>
          <w:rFonts w:cs="Arial"/>
          <w:bCs/>
          <w:sz w:val="22"/>
        </w:rPr>
        <w:t>El análisis de la necesidad de exigir garantías para este convenio se fundamenta en:</w:t>
      </w:r>
    </w:p>
    <w:p w14:paraId="0C2158A5" w14:textId="77777777" w:rsidR="00D8382F" w:rsidRPr="00D8590F" w:rsidRDefault="00D8382F" w:rsidP="0079712F">
      <w:pPr>
        <w:numPr>
          <w:ilvl w:val="0"/>
          <w:numId w:val="5"/>
        </w:numPr>
        <w:spacing w:after="0"/>
        <w:rPr>
          <w:rFonts w:cs="Arial"/>
          <w:sz w:val="22"/>
        </w:rPr>
      </w:pPr>
      <w:r w:rsidRPr="00D8590F">
        <w:rPr>
          <w:rFonts w:cs="Arial"/>
          <w:sz w:val="22"/>
        </w:rPr>
        <w:t>Ley 80 de 1993: Por la cual se expide el Estatuto General de Contratación de la Administración Pública, que establece las obligaciones de las partes en los contratos estatales.</w:t>
      </w:r>
    </w:p>
    <w:p w14:paraId="76526065" w14:textId="77777777" w:rsidR="00D8382F" w:rsidRPr="00D8590F" w:rsidRDefault="00D8382F" w:rsidP="0079712F">
      <w:pPr>
        <w:numPr>
          <w:ilvl w:val="0"/>
          <w:numId w:val="5"/>
        </w:numPr>
        <w:spacing w:after="0"/>
        <w:rPr>
          <w:rFonts w:cs="Arial"/>
          <w:sz w:val="22"/>
        </w:rPr>
      </w:pPr>
      <w:r w:rsidRPr="00D8590F">
        <w:rPr>
          <w:rFonts w:cs="Arial"/>
          <w:sz w:val="22"/>
        </w:rPr>
        <w:t>Decreto 1082 de 2015: Por el cual se reglamenta la contratación estatal, disponiendo la necesidad de evaluar riesgos y determinar las garantías aplicables en los procesos contractuales.</w:t>
      </w:r>
    </w:p>
    <w:p w14:paraId="5148F435" w14:textId="77777777" w:rsidR="00D8382F" w:rsidRPr="00D8590F" w:rsidRDefault="00D8382F" w:rsidP="0079712F">
      <w:pPr>
        <w:numPr>
          <w:ilvl w:val="0"/>
          <w:numId w:val="5"/>
        </w:numPr>
        <w:spacing w:after="0"/>
        <w:rPr>
          <w:rFonts w:cs="Arial"/>
          <w:sz w:val="22"/>
        </w:rPr>
      </w:pPr>
      <w:r w:rsidRPr="00D8590F">
        <w:rPr>
          <w:rFonts w:cs="Arial"/>
          <w:sz w:val="22"/>
        </w:rPr>
        <w:t>Guía de Garantías en Procesos de Contratación de Colombia Compra Eficiente: Recomienda el análisis de riesgos para determinar la necesidad y tipo de garantías a exigir en los contratos.</w:t>
      </w:r>
    </w:p>
    <w:p w14:paraId="2AA88CB7" w14:textId="2C68DEDD" w:rsidR="003F1A7C" w:rsidRPr="003F1A7C" w:rsidRDefault="00D8382F" w:rsidP="0079712F">
      <w:pPr>
        <w:numPr>
          <w:ilvl w:val="0"/>
          <w:numId w:val="5"/>
        </w:numPr>
        <w:spacing w:after="0"/>
        <w:rPr>
          <w:rFonts w:cs="Arial"/>
          <w:sz w:val="22"/>
        </w:rPr>
      </w:pPr>
      <w:r w:rsidRPr="00D8590F">
        <w:rPr>
          <w:rFonts w:cs="Arial"/>
          <w:sz w:val="22"/>
        </w:rPr>
        <w:t>Ley 2166 de 2021: Fortalece el marco de los convenios solidarios con organizaciones comunales, destacando la importancia del apoyo y supervisión directa por parte del Estado.</w:t>
      </w:r>
    </w:p>
    <w:p w14:paraId="5A7ECC2D" w14:textId="77777777" w:rsidR="00DA6852" w:rsidRPr="00D8590F" w:rsidRDefault="00DA6852" w:rsidP="00DA6852">
      <w:pPr>
        <w:spacing w:after="0"/>
        <w:rPr>
          <w:rFonts w:cs="Arial"/>
          <w:bCs/>
          <w:sz w:val="22"/>
          <w:lang w:val="es-ES"/>
        </w:rPr>
      </w:pPr>
    </w:p>
    <w:p w14:paraId="08ED8E93" w14:textId="7FF0F54E" w:rsidR="00D8382F" w:rsidRPr="003F1A7C" w:rsidRDefault="00D8382F" w:rsidP="0079712F">
      <w:pPr>
        <w:pStyle w:val="Prrafodelista"/>
        <w:numPr>
          <w:ilvl w:val="0"/>
          <w:numId w:val="10"/>
        </w:numPr>
        <w:spacing w:after="0" w:line="240" w:lineRule="auto"/>
        <w:jc w:val="left"/>
        <w:rPr>
          <w:rFonts w:cs="Arial"/>
          <w:sz w:val="22"/>
        </w:rPr>
      </w:pPr>
      <w:r w:rsidRPr="003F1A7C">
        <w:rPr>
          <w:rFonts w:cs="Arial"/>
          <w:sz w:val="22"/>
        </w:rPr>
        <w:lastRenderedPageBreak/>
        <w:t>Naturaleza del Convenio Solidario</w:t>
      </w:r>
    </w:p>
    <w:p w14:paraId="187948F7" w14:textId="77777777" w:rsidR="00F57AB9" w:rsidRPr="00D8590F" w:rsidRDefault="00F57AB9" w:rsidP="00F57AB9">
      <w:pPr>
        <w:pStyle w:val="Prrafodelista"/>
        <w:spacing w:after="0" w:line="240" w:lineRule="auto"/>
        <w:ind w:left="792"/>
        <w:jc w:val="left"/>
        <w:rPr>
          <w:rFonts w:cs="Arial"/>
          <w:b/>
          <w:bCs/>
          <w:sz w:val="22"/>
        </w:rPr>
      </w:pPr>
    </w:p>
    <w:p w14:paraId="202FD996" w14:textId="77777777" w:rsidR="00A7706D" w:rsidRPr="00A7706D" w:rsidRDefault="00A7706D" w:rsidP="00A7706D">
      <w:pPr>
        <w:spacing w:after="0" w:line="240" w:lineRule="auto"/>
        <w:rPr>
          <w:rFonts w:cs="Arial"/>
          <w:bCs/>
          <w:sz w:val="22"/>
        </w:rPr>
      </w:pPr>
      <w:r w:rsidRPr="00A7706D">
        <w:rPr>
          <w:rFonts w:cs="Arial"/>
          <w:bCs/>
          <w:sz w:val="22"/>
        </w:rPr>
        <w:t>Este convenio tiene como objetivo la adecuación de obra civil y redes para la construcción de cinco unidades de vivienda rural en el municipio de Granada, en el marco del Convenio de Asociación 415 de 2024, con el apoyo financiero y técnico de la Administración Municipal. Para ello, se llevarán a cabo actividades como la preparación del terreno, excavaciones, cimentaciones y la instalación de redes de servicios básicos, incluyendo sistemas hidráulicos, sanitarios y eléctricos. Además, se implementará la construcción de sistemas sépticos y la instalación de mobiliario fijo necesario para garantizar condiciones adecuadas de habitabilidad. Asimismo, el transporte y disposición de los módulos prefabricados desde la planta de la Fundación Catalina Muñoz en Cajicá hasta los predios seleccionados en Granada será una de las tareas clave para la ejecución del proyecto.</w:t>
      </w:r>
    </w:p>
    <w:p w14:paraId="66BB1E2A" w14:textId="77777777" w:rsidR="00A7706D" w:rsidRPr="00A7706D" w:rsidRDefault="00A7706D" w:rsidP="00A7706D">
      <w:pPr>
        <w:spacing w:after="0" w:line="240" w:lineRule="auto"/>
        <w:rPr>
          <w:rFonts w:cs="Arial"/>
          <w:bCs/>
          <w:sz w:val="22"/>
        </w:rPr>
      </w:pPr>
    </w:p>
    <w:p w14:paraId="206E57A3" w14:textId="338126D2" w:rsidR="00A7706D" w:rsidRDefault="00A7706D" w:rsidP="00A7706D">
      <w:pPr>
        <w:spacing w:after="0" w:line="240" w:lineRule="auto"/>
        <w:rPr>
          <w:rFonts w:cs="Arial"/>
          <w:bCs/>
          <w:sz w:val="22"/>
        </w:rPr>
      </w:pPr>
      <w:r w:rsidRPr="00A7706D">
        <w:rPr>
          <w:rFonts w:cs="Arial"/>
          <w:bCs/>
          <w:sz w:val="22"/>
        </w:rPr>
        <w:t>Dado que este convenio solidario busca fortalecer la participación comunitaria y el trabajo conjunto, se promoverá el uso de mano de obra local y la cooperación con organizaciones comunales sin ánimo de lucro, asegurando la optimización de los recursos y la generación de un impacto social positivo. La ejecución del proyecto no solo contribuirá a reducir el déficit habitacional en la zona rural del municipio, sino que también fomentará la cohesión social y el desarrollo sostenible de la comunidad, permitiendo mejorar la calidad de vida de las familias beneficiarias.</w:t>
      </w:r>
    </w:p>
    <w:p w14:paraId="52636E66" w14:textId="77777777" w:rsidR="00A7706D" w:rsidRPr="00D8590F" w:rsidRDefault="00A7706D" w:rsidP="00F57AB9">
      <w:pPr>
        <w:spacing w:after="0" w:line="240" w:lineRule="auto"/>
        <w:rPr>
          <w:rFonts w:cs="Arial"/>
          <w:bCs/>
          <w:sz w:val="22"/>
        </w:rPr>
      </w:pPr>
    </w:p>
    <w:p w14:paraId="5CF8B205" w14:textId="1B6998BE" w:rsidR="00833871" w:rsidRPr="00D8590F" w:rsidRDefault="00833871">
      <w:pPr>
        <w:spacing w:after="0" w:line="240" w:lineRule="auto"/>
        <w:jc w:val="left"/>
        <w:rPr>
          <w:rFonts w:cs="Arial"/>
          <w:bCs/>
          <w:sz w:val="22"/>
          <w:lang w:val="es-ES"/>
        </w:rPr>
      </w:pPr>
    </w:p>
    <w:p w14:paraId="01CFE7AD" w14:textId="08022ACD" w:rsidR="00D8382F" w:rsidRPr="003F1A7C" w:rsidRDefault="00D8382F" w:rsidP="0079712F">
      <w:pPr>
        <w:pStyle w:val="Prrafodelista"/>
        <w:numPr>
          <w:ilvl w:val="0"/>
          <w:numId w:val="10"/>
        </w:numPr>
        <w:spacing w:after="0" w:line="240" w:lineRule="auto"/>
        <w:jc w:val="left"/>
        <w:rPr>
          <w:rFonts w:cs="Arial"/>
          <w:sz w:val="22"/>
        </w:rPr>
      </w:pPr>
      <w:r w:rsidRPr="003F1A7C">
        <w:rPr>
          <w:rFonts w:cs="Arial"/>
          <w:sz w:val="22"/>
        </w:rPr>
        <w:t>Valor del Convenio y Forma de Pago</w:t>
      </w:r>
    </w:p>
    <w:p w14:paraId="07E219BD" w14:textId="77777777" w:rsidR="000F0F30" w:rsidRPr="00D8590F" w:rsidRDefault="000F0F30" w:rsidP="000F0F30">
      <w:pPr>
        <w:spacing w:after="0" w:line="240" w:lineRule="auto"/>
        <w:ind w:left="432"/>
        <w:jc w:val="left"/>
        <w:rPr>
          <w:rFonts w:cs="Arial"/>
          <w:b/>
          <w:bCs/>
          <w:sz w:val="22"/>
        </w:rPr>
      </w:pPr>
    </w:p>
    <w:p w14:paraId="1FF77BBE" w14:textId="7F86BB4B" w:rsidR="00D8382F" w:rsidRDefault="00D8382F" w:rsidP="00F57AB9">
      <w:pPr>
        <w:spacing w:after="0" w:line="240" w:lineRule="auto"/>
        <w:rPr>
          <w:rFonts w:cs="Arial"/>
          <w:bCs/>
          <w:sz w:val="22"/>
        </w:rPr>
      </w:pPr>
      <w:r w:rsidRPr="00D8590F">
        <w:rPr>
          <w:rFonts w:cs="Arial"/>
          <w:bCs/>
          <w:sz w:val="22"/>
        </w:rPr>
        <w:t>El valor total del conven</w:t>
      </w:r>
      <w:r w:rsidRPr="000F73F1">
        <w:rPr>
          <w:rFonts w:cs="Arial"/>
          <w:bCs/>
          <w:sz w:val="22"/>
        </w:rPr>
        <w:t>io es de</w:t>
      </w:r>
      <w:r w:rsidRPr="00A7706D">
        <w:rPr>
          <w:rFonts w:cs="Arial"/>
          <w:b/>
          <w:sz w:val="22"/>
        </w:rPr>
        <w:t xml:space="preserve"> </w:t>
      </w:r>
      <w:r w:rsidR="00A7706D" w:rsidRPr="00A7706D">
        <w:rPr>
          <w:rFonts w:cs="Arial"/>
          <w:b/>
          <w:sz w:val="22"/>
        </w:rPr>
        <w:t>$</w:t>
      </w:r>
      <w:r w:rsidR="009C5457" w:rsidRPr="009C5457">
        <w:rPr>
          <w:rFonts w:cs="Arial"/>
          <w:b/>
          <w:bCs/>
          <w:sz w:val="22"/>
        </w:rPr>
        <w:t>145.631.613</w:t>
      </w:r>
      <w:r w:rsidRPr="00D8590F">
        <w:rPr>
          <w:rFonts w:cs="Arial"/>
          <w:bCs/>
          <w:sz w:val="22"/>
        </w:rPr>
        <w:t>, financiado principalmente por la Administración Municipal y ejecutado por la</w:t>
      </w:r>
      <w:r w:rsidR="005A43F8">
        <w:rPr>
          <w:rFonts w:cs="Arial"/>
          <w:bCs/>
          <w:sz w:val="22"/>
        </w:rPr>
        <w:t xml:space="preserve"> ASOCOMUNAL </w:t>
      </w:r>
      <w:r w:rsidRPr="00D8590F">
        <w:rPr>
          <w:rFonts w:cs="Arial"/>
          <w:bCs/>
          <w:sz w:val="22"/>
        </w:rPr>
        <w:t>mediante mano de obra local.</w:t>
      </w:r>
    </w:p>
    <w:p w14:paraId="5C392786" w14:textId="77777777" w:rsidR="00E87093" w:rsidRPr="00D8590F" w:rsidRDefault="00E87093" w:rsidP="00F57AB9">
      <w:pPr>
        <w:spacing w:after="0" w:line="240" w:lineRule="auto"/>
        <w:rPr>
          <w:rFonts w:cs="Arial"/>
          <w:bCs/>
          <w:sz w:val="22"/>
        </w:rPr>
      </w:pPr>
    </w:p>
    <w:p w14:paraId="7452DBB9" w14:textId="77777777" w:rsidR="00D8382F" w:rsidRPr="00D8590F" w:rsidRDefault="00D8382F" w:rsidP="0079712F">
      <w:pPr>
        <w:numPr>
          <w:ilvl w:val="0"/>
          <w:numId w:val="6"/>
        </w:numPr>
        <w:spacing w:after="0" w:line="240" w:lineRule="auto"/>
        <w:rPr>
          <w:rFonts w:cs="Arial"/>
          <w:bCs/>
          <w:sz w:val="22"/>
        </w:rPr>
      </w:pPr>
      <w:r w:rsidRPr="00D8590F">
        <w:rPr>
          <w:rFonts w:cs="Arial"/>
          <w:sz w:val="22"/>
        </w:rPr>
        <w:t>Forma de pago: El desembolso del recurso se realizará posterior a la ejecución de las actividades, una vez la supervisión técnica de la entidad confirme que las obras han sido recibidas a satisfacción. Esto implica que el riesgo de anticipo de recursos no aplica en este</w:t>
      </w:r>
      <w:r w:rsidRPr="00D8590F">
        <w:rPr>
          <w:rFonts w:cs="Arial"/>
          <w:bCs/>
          <w:sz w:val="22"/>
        </w:rPr>
        <w:t xml:space="preserve"> convenio, ya que los pagos se realizan contra entrega de los trabajos.</w:t>
      </w:r>
    </w:p>
    <w:p w14:paraId="3A46436A" w14:textId="77777777" w:rsidR="005D2AD1" w:rsidRPr="00D8590F" w:rsidRDefault="005D2AD1" w:rsidP="005D2AD1">
      <w:pPr>
        <w:spacing w:after="0" w:line="240" w:lineRule="auto"/>
        <w:ind w:left="720"/>
        <w:jc w:val="left"/>
        <w:rPr>
          <w:rFonts w:cs="Arial"/>
          <w:bCs/>
          <w:sz w:val="22"/>
        </w:rPr>
      </w:pPr>
    </w:p>
    <w:p w14:paraId="6BEB20B8" w14:textId="77777777" w:rsidR="00D8382F" w:rsidRPr="00D8590F" w:rsidRDefault="00D8382F" w:rsidP="00D8382F">
      <w:pPr>
        <w:spacing w:after="0" w:line="240" w:lineRule="auto"/>
        <w:ind w:left="432"/>
        <w:jc w:val="left"/>
        <w:rPr>
          <w:rFonts w:cs="Arial"/>
          <w:b/>
          <w:bCs/>
          <w:sz w:val="22"/>
        </w:rPr>
      </w:pPr>
      <w:r w:rsidRPr="00D8590F">
        <w:rPr>
          <w:rFonts w:cs="Arial"/>
          <w:b/>
          <w:bCs/>
          <w:sz w:val="22"/>
        </w:rPr>
        <w:t>4</w:t>
      </w:r>
      <w:r w:rsidRPr="003F1A7C">
        <w:rPr>
          <w:rFonts w:cs="Arial"/>
          <w:sz w:val="22"/>
        </w:rPr>
        <w:t>. Evaluación de Riesgos y Necesidad de Garantías</w:t>
      </w:r>
    </w:p>
    <w:p w14:paraId="707BD83B" w14:textId="77777777" w:rsidR="00F57AB9" w:rsidRPr="00D8590F" w:rsidRDefault="00F57AB9" w:rsidP="00D8382F">
      <w:pPr>
        <w:spacing w:after="0" w:line="240" w:lineRule="auto"/>
        <w:ind w:left="432"/>
        <w:jc w:val="left"/>
        <w:rPr>
          <w:rFonts w:cs="Arial"/>
          <w:b/>
          <w:bCs/>
          <w:sz w:val="22"/>
        </w:rPr>
      </w:pPr>
    </w:p>
    <w:p w14:paraId="3653279A" w14:textId="77777777" w:rsidR="00D8382F" w:rsidRPr="00D8590F" w:rsidRDefault="00D8382F" w:rsidP="00F57AB9">
      <w:pPr>
        <w:spacing w:after="0" w:line="240" w:lineRule="auto"/>
        <w:rPr>
          <w:rFonts w:cs="Arial"/>
          <w:bCs/>
          <w:sz w:val="22"/>
        </w:rPr>
      </w:pPr>
      <w:r w:rsidRPr="00D8590F">
        <w:rPr>
          <w:rFonts w:cs="Arial"/>
          <w:bCs/>
          <w:sz w:val="22"/>
        </w:rPr>
        <w:t>Al analizar los riesgos del proyecto, se identifican los siguientes:</w:t>
      </w:r>
    </w:p>
    <w:p w14:paraId="2F2310D8" w14:textId="77777777" w:rsidR="00D8382F" w:rsidRPr="00D8590F" w:rsidRDefault="00D8382F" w:rsidP="0079712F">
      <w:pPr>
        <w:numPr>
          <w:ilvl w:val="0"/>
          <w:numId w:val="7"/>
        </w:numPr>
        <w:spacing w:after="0" w:line="240" w:lineRule="auto"/>
        <w:rPr>
          <w:rFonts w:cs="Arial"/>
          <w:sz w:val="22"/>
        </w:rPr>
      </w:pPr>
      <w:r w:rsidRPr="00D8590F">
        <w:rPr>
          <w:rFonts w:cs="Arial"/>
          <w:sz w:val="22"/>
        </w:rPr>
        <w:t>Riesgo de incumplimiento:</w:t>
      </w:r>
    </w:p>
    <w:p w14:paraId="6F49F666" w14:textId="77777777" w:rsidR="00D8382F" w:rsidRPr="00D8590F" w:rsidRDefault="00D8382F" w:rsidP="0079712F">
      <w:pPr>
        <w:numPr>
          <w:ilvl w:val="1"/>
          <w:numId w:val="7"/>
        </w:numPr>
        <w:spacing w:after="0" w:line="240" w:lineRule="auto"/>
        <w:rPr>
          <w:rFonts w:cs="Arial"/>
          <w:sz w:val="22"/>
        </w:rPr>
      </w:pPr>
      <w:r w:rsidRPr="00D8590F">
        <w:rPr>
          <w:rFonts w:cs="Arial"/>
          <w:sz w:val="22"/>
        </w:rPr>
        <w:t>Dado que el pago se efectúa posterior a la ejecución y previa verificación, el riesgo de incumplimiento se minimiza. En caso de que las actividades no se realicen conforme al convenio, el desembolso no se hará.</w:t>
      </w:r>
    </w:p>
    <w:p w14:paraId="037E8F49" w14:textId="77777777" w:rsidR="00D8382F" w:rsidRPr="00D8590F" w:rsidRDefault="00D8382F" w:rsidP="0079712F">
      <w:pPr>
        <w:numPr>
          <w:ilvl w:val="0"/>
          <w:numId w:val="7"/>
        </w:numPr>
        <w:spacing w:after="0" w:line="240" w:lineRule="auto"/>
        <w:rPr>
          <w:rFonts w:cs="Arial"/>
          <w:sz w:val="22"/>
        </w:rPr>
      </w:pPr>
      <w:r w:rsidRPr="00D8590F">
        <w:rPr>
          <w:rFonts w:cs="Arial"/>
          <w:sz w:val="22"/>
        </w:rPr>
        <w:t>Riesgo de calidad en la ejecución:</w:t>
      </w:r>
    </w:p>
    <w:p w14:paraId="294B8A1C" w14:textId="77777777" w:rsidR="00D8382F" w:rsidRPr="00D8590F" w:rsidRDefault="00D8382F" w:rsidP="0079712F">
      <w:pPr>
        <w:numPr>
          <w:ilvl w:val="1"/>
          <w:numId w:val="7"/>
        </w:numPr>
        <w:spacing w:after="0" w:line="240" w:lineRule="auto"/>
        <w:rPr>
          <w:rFonts w:cs="Arial"/>
          <w:sz w:val="22"/>
        </w:rPr>
      </w:pPr>
      <w:r w:rsidRPr="00D8590F">
        <w:rPr>
          <w:rFonts w:cs="Arial"/>
          <w:sz w:val="22"/>
        </w:rPr>
        <w:t>La supervisión de la entidad garantiza que los trabajos se realicen bajo los estándares técnicos establecidos, mitigando este riesgo.</w:t>
      </w:r>
    </w:p>
    <w:p w14:paraId="51FE1C8D" w14:textId="77777777" w:rsidR="00D8382F" w:rsidRPr="00D8590F" w:rsidRDefault="00D8382F" w:rsidP="0079712F">
      <w:pPr>
        <w:numPr>
          <w:ilvl w:val="0"/>
          <w:numId w:val="7"/>
        </w:numPr>
        <w:spacing w:after="0" w:line="240" w:lineRule="auto"/>
        <w:rPr>
          <w:rFonts w:cs="Arial"/>
          <w:sz w:val="22"/>
        </w:rPr>
      </w:pPr>
      <w:r w:rsidRPr="00D8590F">
        <w:rPr>
          <w:rFonts w:cs="Arial"/>
          <w:sz w:val="22"/>
        </w:rPr>
        <w:t>Riesgo de manejo inadecuado de recursos:</w:t>
      </w:r>
    </w:p>
    <w:p w14:paraId="1C9A38E6" w14:textId="77777777" w:rsidR="00D8382F" w:rsidRPr="00D8590F" w:rsidRDefault="00D8382F" w:rsidP="0079712F">
      <w:pPr>
        <w:numPr>
          <w:ilvl w:val="1"/>
          <w:numId w:val="7"/>
        </w:numPr>
        <w:spacing w:after="0" w:line="240" w:lineRule="auto"/>
        <w:rPr>
          <w:rFonts w:cs="Arial"/>
          <w:sz w:val="22"/>
        </w:rPr>
      </w:pPr>
      <w:r w:rsidRPr="00D8590F">
        <w:rPr>
          <w:rFonts w:cs="Arial"/>
          <w:sz w:val="22"/>
        </w:rPr>
        <w:t>El convenio no contempla anticipos, lo que minimiza el riesgo financiero asociado al mal uso de los recursos.</w:t>
      </w:r>
    </w:p>
    <w:p w14:paraId="638583B4" w14:textId="77777777" w:rsidR="00D8382F" w:rsidRPr="00D8590F" w:rsidRDefault="00D8382F" w:rsidP="0079712F">
      <w:pPr>
        <w:numPr>
          <w:ilvl w:val="0"/>
          <w:numId w:val="7"/>
        </w:numPr>
        <w:spacing w:after="0" w:line="240" w:lineRule="auto"/>
        <w:rPr>
          <w:rFonts w:cs="Arial"/>
          <w:sz w:val="22"/>
        </w:rPr>
      </w:pPr>
      <w:r w:rsidRPr="00D8590F">
        <w:rPr>
          <w:rFonts w:cs="Arial"/>
          <w:sz w:val="22"/>
        </w:rPr>
        <w:t>Participación comunitaria y su impacto en la exigencia de garantías:</w:t>
      </w:r>
    </w:p>
    <w:p w14:paraId="141A7A6B" w14:textId="77777777" w:rsidR="00D8382F" w:rsidRPr="00D8590F" w:rsidRDefault="00D8382F" w:rsidP="0079712F">
      <w:pPr>
        <w:numPr>
          <w:ilvl w:val="1"/>
          <w:numId w:val="7"/>
        </w:numPr>
        <w:spacing w:after="0" w:line="240" w:lineRule="auto"/>
        <w:rPr>
          <w:rFonts w:cs="Arial"/>
          <w:bCs/>
          <w:sz w:val="22"/>
        </w:rPr>
      </w:pPr>
      <w:r w:rsidRPr="00D8590F">
        <w:rPr>
          <w:rFonts w:cs="Arial"/>
          <w:sz w:val="22"/>
        </w:rPr>
        <w:t>Dado que la Junta de Acción Comunal ejecuta el proyecto en el marco de convites comunitarios, exigir garantías económicas (pólizas) podría resultar oneroso y contradictorio con el propósito del convenio</w:t>
      </w:r>
      <w:r w:rsidRPr="00D8590F">
        <w:rPr>
          <w:rFonts w:cs="Arial"/>
          <w:bCs/>
          <w:sz w:val="22"/>
        </w:rPr>
        <w:t xml:space="preserve"> solidario. Además, estas </w:t>
      </w:r>
      <w:r w:rsidRPr="00D8590F">
        <w:rPr>
          <w:rFonts w:cs="Arial"/>
          <w:bCs/>
          <w:sz w:val="22"/>
        </w:rPr>
        <w:lastRenderedPageBreak/>
        <w:t>organizaciones comunales no cuentan con recursos significativos para constituir pólizas tradicionales.</w:t>
      </w:r>
    </w:p>
    <w:p w14:paraId="2B79D3B9" w14:textId="77777777" w:rsidR="00D8382F" w:rsidRPr="00D8590F" w:rsidRDefault="00D8382F">
      <w:pPr>
        <w:spacing w:after="0" w:line="240" w:lineRule="auto"/>
        <w:jc w:val="left"/>
        <w:rPr>
          <w:rFonts w:cs="Arial"/>
          <w:bCs/>
          <w:sz w:val="22"/>
          <w:lang w:val="es-ES"/>
        </w:rPr>
      </w:pPr>
    </w:p>
    <w:p w14:paraId="0409EC72" w14:textId="11F31AB9" w:rsidR="00D8382F" w:rsidRPr="003F1A7C" w:rsidRDefault="00D8382F" w:rsidP="0079712F">
      <w:pPr>
        <w:pStyle w:val="Prrafodelista"/>
        <w:numPr>
          <w:ilvl w:val="0"/>
          <w:numId w:val="7"/>
        </w:numPr>
        <w:spacing w:after="0" w:line="240" w:lineRule="auto"/>
        <w:jc w:val="left"/>
        <w:rPr>
          <w:rFonts w:cs="Arial"/>
          <w:sz w:val="22"/>
        </w:rPr>
      </w:pPr>
      <w:r w:rsidRPr="003F1A7C">
        <w:rPr>
          <w:rFonts w:cs="Arial"/>
          <w:sz w:val="22"/>
        </w:rPr>
        <w:t>Recomendación sobre la Exigencia de Garantías</w:t>
      </w:r>
    </w:p>
    <w:p w14:paraId="2C31EA37" w14:textId="77777777" w:rsidR="003F1A7C" w:rsidRPr="003F1A7C" w:rsidRDefault="003F1A7C" w:rsidP="003F1A7C">
      <w:pPr>
        <w:pStyle w:val="Prrafodelista"/>
        <w:spacing w:after="0" w:line="240" w:lineRule="auto"/>
        <w:jc w:val="left"/>
        <w:rPr>
          <w:rFonts w:cs="Arial"/>
          <w:b/>
          <w:bCs/>
          <w:sz w:val="22"/>
        </w:rPr>
      </w:pPr>
    </w:p>
    <w:p w14:paraId="0BC08558" w14:textId="77777777" w:rsidR="00D8382F" w:rsidRDefault="00D8382F" w:rsidP="00F57AB9">
      <w:pPr>
        <w:spacing w:after="0" w:line="240" w:lineRule="auto"/>
        <w:rPr>
          <w:rFonts w:cs="Arial"/>
          <w:bCs/>
          <w:sz w:val="22"/>
        </w:rPr>
      </w:pPr>
      <w:r w:rsidRPr="00D8590F">
        <w:rPr>
          <w:rFonts w:cs="Arial"/>
          <w:bCs/>
          <w:sz w:val="22"/>
        </w:rPr>
        <w:t>Con base en los aspectos evaluados, se concluye que la exigencia de garantías en forma de pólizas no es necesaria para este convenio, debido a los siguientes factores:</w:t>
      </w:r>
    </w:p>
    <w:p w14:paraId="56902CAE" w14:textId="77777777" w:rsidR="005F42BF" w:rsidRPr="00D8590F" w:rsidRDefault="005F42BF" w:rsidP="00F57AB9">
      <w:pPr>
        <w:spacing w:after="0" w:line="240" w:lineRule="auto"/>
        <w:rPr>
          <w:rFonts w:cs="Arial"/>
          <w:bCs/>
          <w:sz w:val="22"/>
        </w:rPr>
      </w:pPr>
    </w:p>
    <w:p w14:paraId="73C82FB9" w14:textId="77777777" w:rsidR="00D8382F" w:rsidRPr="00D8590F" w:rsidRDefault="00D8382F" w:rsidP="0079712F">
      <w:pPr>
        <w:numPr>
          <w:ilvl w:val="0"/>
          <w:numId w:val="8"/>
        </w:numPr>
        <w:spacing w:after="0" w:line="240" w:lineRule="auto"/>
        <w:rPr>
          <w:rFonts w:cs="Arial"/>
          <w:bCs/>
          <w:sz w:val="22"/>
        </w:rPr>
      </w:pPr>
      <w:r w:rsidRPr="00D8590F">
        <w:rPr>
          <w:rFonts w:cs="Arial"/>
          <w:bCs/>
          <w:sz w:val="22"/>
        </w:rPr>
        <w:t>El pago se realiza posterior a la ejecución y previa aprobación por la supervisión, lo que minimiza el riesgo de incumplimiento.</w:t>
      </w:r>
    </w:p>
    <w:p w14:paraId="61DBB33B" w14:textId="77777777" w:rsidR="00D8382F" w:rsidRPr="00D8590F" w:rsidRDefault="00D8382F" w:rsidP="0079712F">
      <w:pPr>
        <w:numPr>
          <w:ilvl w:val="0"/>
          <w:numId w:val="8"/>
        </w:numPr>
        <w:spacing w:after="0" w:line="240" w:lineRule="auto"/>
        <w:rPr>
          <w:rFonts w:cs="Arial"/>
          <w:bCs/>
          <w:sz w:val="22"/>
        </w:rPr>
      </w:pPr>
      <w:r w:rsidRPr="00D8590F">
        <w:rPr>
          <w:rFonts w:cs="Arial"/>
          <w:bCs/>
          <w:sz w:val="22"/>
        </w:rPr>
        <w:t>No se entregan anticipos, por lo que no existe riesgo de pérdida de recursos antes de la ejecución de las actividades.</w:t>
      </w:r>
    </w:p>
    <w:p w14:paraId="4477D558" w14:textId="77777777" w:rsidR="00D8382F" w:rsidRPr="00D8590F" w:rsidRDefault="00D8382F" w:rsidP="0079712F">
      <w:pPr>
        <w:numPr>
          <w:ilvl w:val="0"/>
          <w:numId w:val="8"/>
        </w:numPr>
        <w:spacing w:after="0" w:line="240" w:lineRule="auto"/>
        <w:rPr>
          <w:rFonts w:cs="Arial"/>
          <w:bCs/>
          <w:sz w:val="22"/>
        </w:rPr>
      </w:pPr>
      <w:r w:rsidRPr="00D8590F">
        <w:rPr>
          <w:rFonts w:cs="Arial"/>
          <w:bCs/>
          <w:sz w:val="22"/>
        </w:rPr>
        <w:t>La supervisión directa del proyecto asegura el cumplimiento de los objetivos y la calidad de las obras.</w:t>
      </w:r>
    </w:p>
    <w:p w14:paraId="7E07F179" w14:textId="77777777" w:rsidR="00C36A3C" w:rsidRPr="00D8590F" w:rsidRDefault="00C36A3C" w:rsidP="00C36A3C">
      <w:pPr>
        <w:spacing w:after="0" w:line="240" w:lineRule="auto"/>
        <w:ind w:left="720"/>
        <w:jc w:val="left"/>
        <w:rPr>
          <w:rFonts w:cs="Arial"/>
          <w:bCs/>
          <w:sz w:val="22"/>
        </w:rPr>
      </w:pPr>
    </w:p>
    <w:p w14:paraId="54FF35F0" w14:textId="77777777" w:rsidR="00F57AB9" w:rsidRPr="00D8590F" w:rsidRDefault="00D8382F" w:rsidP="00D8382F">
      <w:pPr>
        <w:spacing w:after="0" w:line="240" w:lineRule="auto"/>
        <w:jc w:val="left"/>
        <w:rPr>
          <w:rFonts w:cs="Arial"/>
          <w:b/>
          <w:bCs/>
          <w:sz w:val="22"/>
        </w:rPr>
      </w:pPr>
      <w:r w:rsidRPr="00D8590F">
        <w:rPr>
          <w:rFonts w:cs="Arial"/>
          <w:b/>
          <w:bCs/>
          <w:sz w:val="22"/>
        </w:rPr>
        <w:t>Alternativa sugerida:</w:t>
      </w:r>
    </w:p>
    <w:p w14:paraId="444074EC" w14:textId="2A107903" w:rsidR="00D8382F" w:rsidRPr="00D8590F" w:rsidRDefault="00D8382F" w:rsidP="00F57AB9">
      <w:pPr>
        <w:spacing w:after="0" w:line="240" w:lineRule="auto"/>
        <w:rPr>
          <w:rFonts w:cs="Arial"/>
          <w:bCs/>
          <w:sz w:val="22"/>
        </w:rPr>
      </w:pPr>
      <w:r w:rsidRPr="00D8590F">
        <w:rPr>
          <w:rFonts w:cs="Arial"/>
          <w:bCs/>
          <w:sz w:val="22"/>
        </w:rPr>
        <w:br/>
        <w:t xml:space="preserve">En lugar de pólizas tradicionales, se sugiere firmar un </w:t>
      </w:r>
      <w:r w:rsidRPr="00D8590F">
        <w:rPr>
          <w:rFonts w:cs="Arial"/>
          <w:b/>
          <w:bCs/>
          <w:sz w:val="22"/>
        </w:rPr>
        <w:t>acta de compromiso</w:t>
      </w:r>
      <w:r w:rsidRPr="00D8590F">
        <w:rPr>
          <w:rFonts w:cs="Arial"/>
          <w:bCs/>
          <w:sz w:val="22"/>
        </w:rPr>
        <w:t xml:space="preserve"> entre las partes, en la cual la Junta de Acción Comunal se comprometa a:</w:t>
      </w:r>
    </w:p>
    <w:p w14:paraId="77D26769" w14:textId="77777777" w:rsidR="00D8382F" w:rsidRPr="00D8590F" w:rsidRDefault="00D8382F" w:rsidP="0079712F">
      <w:pPr>
        <w:numPr>
          <w:ilvl w:val="0"/>
          <w:numId w:val="9"/>
        </w:numPr>
        <w:spacing w:after="0" w:line="240" w:lineRule="auto"/>
        <w:rPr>
          <w:rFonts w:cs="Arial"/>
          <w:bCs/>
          <w:sz w:val="22"/>
        </w:rPr>
      </w:pPr>
      <w:r w:rsidRPr="00D8590F">
        <w:rPr>
          <w:rFonts w:cs="Arial"/>
          <w:bCs/>
          <w:sz w:val="22"/>
        </w:rPr>
        <w:t>Cumplir con las actividades acordadas en los tiempos y condiciones pactadas.</w:t>
      </w:r>
    </w:p>
    <w:p w14:paraId="5DD613A4" w14:textId="77777777" w:rsidR="00D8382F" w:rsidRPr="00D8590F" w:rsidRDefault="00D8382F" w:rsidP="0079712F">
      <w:pPr>
        <w:numPr>
          <w:ilvl w:val="0"/>
          <w:numId w:val="9"/>
        </w:numPr>
        <w:spacing w:after="0" w:line="240" w:lineRule="auto"/>
        <w:rPr>
          <w:rFonts w:cs="Arial"/>
          <w:bCs/>
          <w:sz w:val="22"/>
        </w:rPr>
      </w:pPr>
      <w:r w:rsidRPr="00D8590F">
        <w:rPr>
          <w:rFonts w:cs="Arial"/>
          <w:bCs/>
          <w:sz w:val="22"/>
        </w:rPr>
        <w:t>Garantizar la calidad de los trabajos realizados.</w:t>
      </w:r>
    </w:p>
    <w:p w14:paraId="78BC5503" w14:textId="77777777" w:rsidR="00D8382F" w:rsidRPr="00D8590F" w:rsidRDefault="00D8382F" w:rsidP="0079712F">
      <w:pPr>
        <w:numPr>
          <w:ilvl w:val="0"/>
          <w:numId w:val="9"/>
        </w:numPr>
        <w:spacing w:after="0" w:line="240" w:lineRule="auto"/>
        <w:rPr>
          <w:rFonts w:cs="Arial"/>
          <w:bCs/>
          <w:sz w:val="22"/>
        </w:rPr>
      </w:pPr>
      <w:r w:rsidRPr="00D8590F">
        <w:rPr>
          <w:rFonts w:cs="Arial"/>
          <w:bCs/>
          <w:sz w:val="22"/>
        </w:rPr>
        <w:t>Utilizar de manera adecuada los recursos y herramientas proporcionadas para la ejecución del proyecto.</w:t>
      </w:r>
    </w:p>
    <w:p w14:paraId="6C165D82" w14:textId="141FD4CF" w:rsidR="00D8382F" w:rsidRPr="00D8590F" w:rsidRDefault="00D8382F" w:rsidP="00D8382F">
      <w:pPr>
        <w:spacing w:after="0" w:line="240" w:lineRule="auto"/>
        <w:jc w:val="left"/>
        <w:rPr>
          <w:rFonts w:cs="Arial"/>
          <w:bCs/>
          <w:sz w:val="22"/>
        </w:rPr>
      </w:pPr>
    </w:p>
    <w:p w14:paraId="310E2329" w14:textId="77777777" w:rsidR="00D8382F" w:rsidRPr="00D8590F" w:rsidRDefault="00D8382F" w:rsidP="00D8382F">
      <w:pPr>
        <w:spacing w:after="0" w:line="240" w:lineRule="auto"/>
        <w:ind w:left="432"/>
        <w:jc w:val="left"/>
        <w:rPr>
          <w:rFonts w:cs="Arial"/>
          <w:b/>
          <w:bCs/>
          <w:sz w:val="22"/>
        </w:rPr>
      </w:pPr>
      <w:r w:rsidRPr="00D8590F">
        <w:rPr>
          <w:rFonts w:cs="Arial"/>
          <w:b/>
          <w:bCs/>
          <w:sz w:val="22"/>
        </w:rPr>
        <w:t>6. Conclusión</w:t>
      </w:r>
    </w:p>
    <w:p w14:paraId="0667BB22" w14:textId="77777777" w:rsidR="00D8382F" w:rsidRPr="00D8590F" w:rsidRDefault="00D8382F" w:rsidP="00F57AB9">
      <w:pPr>
        <w:spacing w:after="0" w:line="240" w:lineRule="auto"/>
        <w:rPr>
          <w:rFonts w:cs="Arial"/>
          <w:bCs/>
          <w:sz w:val="22"/>
        </w:rPr>
      </w:pPr>
      <w:bookmarkStart w:id="8" w:name="_Hlk179705898"/>
      <w:r w:rsidRPr="00D8590F">
        <w:rPr>
          <w:rFonts w:cs="Arial"/>
          <w:bCs/>
          <w:sz w:val="22"/>
        </w:rPr>
        <w:t xml:space="preserve">Dado que este convenio se enmarca en un contexto solidario, con participación comunitaria y </w:t>
      </w:r>
      <w:r w:rsidRPr="00D8590F">
        <w:rPr>
          <w:rFonts w:cs="Arial"/>
          <w:sz w:val="22"/>
        </w:rPr>
        <w:t>sin anticipos</w:t>
      </w:r>
      <w:r w:rsidRPr="00D8590F">
        <w:rPr>
          <w:rFonts w:cs="Arial"/>
          <w:bCs/>
          <w:sz w:val="22"/>
        </w:rPr>
        <w:t xml:space="preserve">, la </w:t>
      </w:r>
      <w:r w:rsidRPr="00D8590F">
        <w:rPr>
          <w:rFonts w:cs="Arial"/>
          <w:b/>
          <w:bCs/>
          <w:sz w:val="22"/>
        </w:rPr>
        <w:t>exigencia de pólizas no es recomendable ni necesaria</w:t>
      </w:r>
      <w:r w:rsidRPr="00D8590F">
        <w:rPr>
          <w:rFonts w:cs="Arial"/>
          <w:bCs/>
          <w:sz w:val="22"/>
        </w:rPr>
        <w:t>. La supervisión técnica garantiza que las actividades se realicen de acuerdo con las especificaciones y que los recursos se desembolsen solo al finalizar las obras.</w:t>
      </w:r>
    </w:p>
    <w:p w14:paraId="5482B5A8" w14:textId="77777777" w:rsidR="00D8382F" w:rsidRPr="00D8590F" w:rsidRDefault="00D8382F" w:rsidP="00F57AB9">
      <w:pPr>
        <w:spacing w:after="0" w:line="240" w:lineRule="auto"/>
        <w:rPr>
          <w:rFonts w:cs="Arial"/>
          <w:bCs/>
          <w:sz w:val="22"/>
        </w:rPr>
      </w:pPr>
      <w:r w:rsidRPr="00D8590F">
        <w:rPr>
          <w:rFonts w:cs="Arial"/>
          <w:bCs/>
          <w:sz w:val="22"/>
        </w:rPr>
        <w:t>El enfoque del proyecto, basado en la confianza, la supervisión y la participación comunitaria, refuerza la sostenibilidad y transparencia del convenio sin necesidad de garantías adicionales.</w:t>
      </w:r>
    </w:p>
    <w:bookmarkEnd w:id="8"/>
    <w:p w14:paraId="610C2120" w14:textId="77777777" w:rsidR="00D8382F" w:rsidRPr="00D8590F" w:rsidRDefault="00D8382F">
      <w:pPr>
        <w:spacing w:after="0" w:line="240" w:lineRule="auto"/>
        <w:jc w:val="left"/>
        <w:rPr>
          <w:rFonts w:cs="Arial"/>
          <w:bCs/>
          <w:sz w:val="22"/>
          <w:lang w:val="es-ES"/>
        </w:rPr>
      </w:pPr>
    </w:p>
    <w:p w14:paraId="0F83D16C" w14:textId="59E0784E" w:rsidR="003A4437" w:rsidRPr="003F1A7C" w:rsidRDefault="1389414E" w:rsidP="0079712F">
      <w:pPr>
        <w:pStyle w:val="InviasNormal"/>
        <w:numPr>
          <w:ilvl w:val="0"/>
          <w:numId w:val="3"/>
        </w:numPr>
        <w:rPr>
          <w:rFonts w:cs="Arial"/>
          <w:b/>
          <w:bCs/>
          <w:sz w:val="22"/>
          <w:szCs w:val="22"/>
        </w:rPr>
      </w:pPr>
      <w:r w:rsidRPr="00D8590F">
        <w:rPr>
          <w:rFonts w:cs="Arial"/>
          <w:b/>
          <w:bCs/>
          <w:sz w:val="22"/>
          <w:szCs w:val="22"/>
          <w:lang w:val="es-CO"/>
        </w:rPr>
        <w:t xml:space="preserve">ESTUDIO DE MERCADO </w:t>
      </w:r>
    </w:p>
    <w:p w14:paraId="0E731F3F" w14:textId="77777777" w:rsidR="003239E3" w:rsidRPr="003239E3" w:rsidRDefault="003239E3" w:rsidP="003239E3">
      <w:pPr>
        <w:pStyle w:val="Ttulo4"/>
        <w:numPr>
          <w:ilvl w:val="0"/>
          <w:numId w:val="0"/>
        </w:numPr>
        <w:ind w:left="864" w:hanging="864"/>
        <w:rPr>
          <w:rFonts w:ascii="Arial" w:hAnsi="Arial" w:cs="Arial"/>
          <w:sz w:val="22"/>
        </w:rPr>
      </w:pPr>
      <w:r w:rsidRPr="003239E3">
        <w:rPr>
          <w:rStyle w:val="Textoennegrita"/>
          <w:rFonts w:ascii="Arial" w:hAnsi="Arial" w:cs="Arial"/>
          <w:b/>
          <w:bCs/>
          <w:sz w:val="22"/>
        </w:rPr>
        <w:t>1. Contexto Económico de la Región</w:t>
      </w:r>
    </w:p>
    <w:p w14:paraId="71827E96" w14:textId="77777777" w:rsidR="003239E3" w:rsidRPr="003239E3" w:rsidRDefault="003239E3" w:rsidP="003239E3">
      <w:pPr>
        <w:pStyle w:val="NormalWeb"/>
        <w:rPr>
          <w:rFonts w:ascii="Arial" w:hAnsi="Arial" w:cs="Arial"/>
          <w:sz w:val="22"/>
          <w:szCs w:val="22"/>
        </w:rPr>
      </w:pPr>
      <w:r w:rsidRPr="003239E3">
        <w:rPr>
          <w:rFonts w:ascii="Arial" w:hAnsi="Arial" w:cs="Arial"/>
          <w:sz w:val="22"/>
          <w:szCs w:val="22"/>
        </w:rPr>
        <w:t xml:space="preserve">El municipio de Granada, Antioquia, es una zona rural con una economía basada principalmente en la agricultura, destacándose cultivos como café, plátano, maíz y otros productos de pancoger. También existen actividades de ganadería en menor escala. Sin embargo, la región enfrenta un déficit habitacional significativo, con un </w:t>
      </w:r>
      <w:r w:rsidRPr="003239E3">
        <w:rPr>
          <w:rStyle w:val="Textoennegrita"/>
          <w:rFonts w:ascii="Arial" w:hAnsi="Arial" w:cs="Arial"/>
          <w:sz w:val="22"/>
          <w:szCs w:val="22"/>
        </w:rPr>
        <w:t>déficit cualitativo del 34.9%</w:t>
      </w:r>
      <w:r w:rsidRPr="003239E3">
        <w:rPr>
          <w:rFonts w:ascii="Arial" w:hAnsi="Arial" w:cs="Arial"/>
          <w:sz w:val="22"/>
          <w:szCs w:val="22"/>
        </w:rPr>
        <w:t>, lo que evidencia problemas estructurales en las viviendas. La falta de infraestructura adecuada, tanto en términos de vivienda como de vías, ha dificultado el acceso a mercados y servicios esenciales, afectando la calidad de vida de la población.</w:t>
      </w:r>
    </w:p>
    <w:p w14:paraId="363F445E" w14:textId="77777777" w:rsidR="003239E3" w:rsidRPr="003239E3" w:rsidRDefault="003239E3" w:rsidP="003239E3">
      <w:pPr>
        <w:pStyle w:val="NormalWeb"/>
        <w:rPr>
          <w:rFonts w:ascii="Arial" w:hAnsi="Arial" w:cs="Arial"/>
          <w:sz w:val="22"/>
          <w:szCs w:val="22"/>
        </w:rPr>
      </w:pPr>
      <w:r w:rsidRPr="003239E3">
        <w:rPr>
          <w:rFonts w:ascii="Arial" w:hAnsi="Arial" w:cs="Arial"/>
          <w:sz w:val="22"/>
          <w:szCs w:val="22"/>
        </w:rPr>
        <w:t xml:space="preserve">El mercado laboral es mayoritariamente informal y depende de las temporadas de cosecha, generando fluctuaciones en los ingresos. No obstante, la comunidad ha desarrollado un fuerte sentido de organización, promoviendo la participación en proyectos de infraestructura a través de convites comunitarios liderados por la </w:t>
      </w:r>
      <w:r w:rsidRPr="003239E3">
        <w:rPr>
          <w:rStyle w:val="Textoennegrita"/>
          <w:rFonts w:ascii="Arial" w:hAnsi="Arial" w:cs="Arial"/>
          <w:sz w:val="22"/>
          <w:szCs w:val="22"/>
        </w:rPr>
        <w:t xml:space="preserve">Asociación de Juntas de Acción Comunal y </w:t>
      </w:r>
      <w:r w:rsidRPr="003239E3">
        <w:rPr>
          <w:rStyle w:val="Textoennegrita"/>
          <w:rFonts w:ascii="Arial" w:hAnsi="Arial" w:cs="Arial"/>
          <w:sz w:val="22"/>
          <w:szCs w:val="22"/>
        </w:rPr>
        <w:lastRenderedPageBreak/>
        <w:t>Vivienda Comunitaria de Granada</w:t>
      </w:r>
      <w:r w:rsidRPr="003239E3">
        <w:rPr>
          <w:rFonts w:ascii="Arial" w:hAnsi="Arial" w:cs="Arial"/>
          <w:sz w:val="22"/>
          <w:szCs w:val="22"/>
        </w:rPr>
        <w:t>, lo que facilita la ejecución de obras con mano de obra local y reduce costos de implementación.</w:t>
      </w:r>
    </w:p>
    <w:p w14:paraId="7A8A0745" w14:textId="77777777" w:rsidR="003239E3" w:rsidRPr="003239E3" w:rsidRDefault="003239E3" w:rsidP="003239E3">
      <w:pPr>
        <w:pStyle w:val="Ttulo4"/>
        <w:numPr>
          <w:ilvl w:val="0"/>
          <w:numId w:val="0"/>
        </w:numPr>
        <w:ind w:left="864" w:hanging="864"/>
        <w:rPr>
          <w:rFonts w:ascii="Arial" w:hAnsi="Arial" w:cs="Arial"/>
          <w:sz w:val="22"/>
        </w:rPr>
      </w:pPr>
      <w:r w:rsidRPr="003239E3">
        <w:rPr>
          <w:rStyle w:val="Textoennegrita"/>
          <w:rFonts w:ascii="Arial" w:hAnsi="Arial" w:cs="Arial"/>
          <w:b/>
          <w:bCs/>
          <w:sz w:val="22"/>
        </w:rPr>
        <w:t>2. Condiciones del Mercado para las Actividades a Ejecutar</w:t>
      </w:r>
    </w:p>
    <w:p w14:paraId="1C45E904" w14:textId="77777777" w:rsidR="003239E3" w:rsidRPr="003239E3" w:rsidRDefault="003239E3" w:rsidP="003239E3">
      <w:pPr>
        <w:pStyle w:val="NormalWeb"/>
        <w:rPr>
          <w:rFonts w:ascii="Arial" w:hAnsi="Arial" w:cs="Arial"/>
          <w:sz w:val="22"/>
          <w:szCs w:val="22"/>
        </w:rPr>
      </w:pPr>
      <w:r w:rsidRPr="003239E3">
        <w:rPr>
          <w:rFonts w:ascii="Arial" w:hAnsi="Arial" w:cs="Arial"/>
          <w:sz w:val="22"/>
          <w:szCs w:val="22"/>
        </w:rPr>
        <w:t xml:space="preserve">Las actividades del proyecto incluyen la </w:t>
      </w:r>
      <w:r w:rsidRPr="003239E3">
        <w:rPr>
          <w:rStyle w:val="Textoennegrita"/>
          <w:rFonts w:ascii="Arial" w:hAnsi="Arial" w:cs="Arial"/>
          <w:sz w:val="22"/>
          <w:szCs w:val="22"/>
        </w:rPr>
        <w:t>adecuación de obra civil y redes para la construcción de cinco unidades de vivienda rural en sitio propio</w:t>
      </w:r>
      <w:r w:rsidRPr="003239E3">
        <w:rPr>
          <w:rFonts w:ascii="Arial" w:hAnsi="Arial" w:cs="Arial"/>
          <w:sz w:val="22"/>
          <w:szCs w:val="22"/>
        </w:rPr>
        <w:t>, garantizando condiciones adecuadas de habitabilidad. Esto implica la preparación del terreno, excavaciones, cimentaciones, instalación de redes hidráulicas, sanitarias y eléctricas, así como el transporte de módulos prefabricados y la dotación de mobiliario básico.</w:t>
      </w:r>
    </w:p>
    <w:p w14:paraId="4108F72D" w14:textId="77777777" w:rsidR="003239E3" w:rsidRPr="003239E3" w:rsidRDefault="003239E3" w:rsidP="003239E3">
      <w:pPr>
        <w:pStyle w:val="NormalWeb"/>
        <w:rPr>
          <w:rFonts w:ascii="Arial" w:hAnsi="Arial" w:cs="Arial"/>
          <w:sz w:val="22"/>
          <w:szCs w:val="22"/>
        </w:rPr>
      </w:pPr>
      <w:r w:rsidRPr="003239E3">
        <w:rPr>
          <w:rFonts w:ascii="Arial" w:hAnsi="Arial" w:cs="Arial"/>
          <w:sz w:val="22"/>
          <w:szCs w:val="22"/>
        </w:rPr>
        <w:t>La disponibilidad de mano de obra local es un factor clave para la ejecución del proyecto, con una oferta de trabajadores no calificados para labores generales y personal semicalificado para tareas especializadas como la instalación de redes y cimentaciones. La comunidad, a través de ASOCOMUNAL GRANADA, participará activamente en la ejecución mediante convites comunitarios, asegurando un enfoque colaborativo y eficiente.</w:t>
      </w:r>
    </w:p>
    <w:p w14:paraId="4E4A2B16" w14:textId="64452F03" w:rsidR="003239E3" w:rsidRPr="003239E3" w:rsidRDefault="003239E3" w:rsidP="003239E3">
      <w:pPr>
        <w:pStyle w:val="NormalWeb"/>
        <w:rPr>
          <w:rFonts w:ascii="Arial" w:hAnsi="Arial" w:cs="Arial"/>
          <w:sz w:val="22"/>
          <w:szCs w:val="22"/>
        </w:rPr>
      </w:pPr>
      <w:r w:rsidRPr="003239E3">
        <w:rPr>
          <w:rFonts w:ascii="Arial" w:hAnsi="Arial" w:cs="Arial"/>
          <w:sz w:val="22"/>
          <w:szCs w:val="22"/>
        </w:rPr>
        <w:t>En cuanto a equipos y materiales, la comunidad dispone de herramientas manuales básicas, mientras que la maquinaria pesada requerida para excavaciones y transporte de materiales será alquilada localmente o en municipios cercanos. Los insumos necesarios para las cimentaciones, redes de servicios y acabados están disponibles en el mercado local, garantizando tiempos de ejecución óptimos.</w:t>
      </w:r>
    </w:p>
    <w:p w14:paraId="0E63D372" w14:textId="77777777" w:rsidR="003239E3" w:rsidRPr="003239E3" w:rsidRDefault="003239E3" w:rsidP="003239E3">
      <w:pPr>
        <w:pStyle w:val="Ttulo4"/>
        <w:numPr>
          <w:ilvl w:val="0"/>
          <w:numId w:val="0"/>
        </w:numPr>
        <w:ind w:left="864" w:hanging="864"/>
        <w:rPr>
          <w:rFonts w:ascii="Arial" w:hAnsi="Arial" w:cs="Arial"/>
          <w:sz w:val="22"/>
        </w:rPr>
      </w:pPr>
      <w:r w:rsidRPr="003239E3">
        <w:rPr>
          <w:rStyle w:val="Textoennegrita"/>
          <w:rFonts w:ascii="Arial" w:hAnsi="Arial" w:cs="Arial"/>
          <w:b/>
          <w:bCs/>
          <w:sz w:val="22"/>
        </w:rPr>
        <w:t>3. Costos de Insumos y Comparación con Costos Regionales</w:t>
      </w:r>
    </w:p>
    <w:p w14:paraId="26B377D6" w14:textId="11B1D835" w:rsidR="003239E3" w:rsidRPr="003239E3" w:rsidRDefault="003239E3" w:rsidP="003239E3">
      <w:pPr>
        <w:pStyle w:val="NormalWeb"/>
        <w:rPr>
          <w:rFonts w:ascii="Arial" w:hAnsi="Arial" w:cs="Arial"/>
          <w:sz w:val="22"/>
          <w:szCs w:val="22"/>
        </w:rPr>
      </w:pPr>
      <w:r w:rsidRPr="003239E3">
        <w:rPr>
          <w:rFonts w:ascii="Arial" w:hAnsi="Arial" w:cs="Arial"/>
          <w:sz w:val="22"/>
          <w:szCs w:val="22"/>
        </w:rPr>
        <w:t xml:space="preserve">El análisis de mercado indica que los costos de los principales insumos son competitivos en comparación con municipios aledaños. La inversión total del proyecto es de </w:t>
      </w:r>
      <w:r w:rsidRPr="003239E3">
        <w:rPr>
          <w:rStyle w:val="Textoennegrita"/>
          <w:rFonts w:ascii="Arial" w:hAnsi="Arial" w:cs="Arial"/>
          <w:sz w:val="22"/>
          <w:szCs w:val="22"/>
        </w:rPr>
        <w:t>$</w:t>
      </w:r>
      <w:r w:rsidR="009C5457" w:rsidRPr="009C5457">
        <w:rPr>
          <w:rStyle w:val="Textoennegrita"/>
          <w:rFonts w:ascii="Arial" w:hAnsi="Arial" w:cs="Arial"/>
          <w:sz w:val="22"/>
          <w:szCs w:val="22"/>
        </w:rPr>
        <w:t>145.631.613</w:t>
      </w:r>
      <w:r w:rsidRPr="003239E3">
        <w:rPr>
          <w:rStyle w:val="Textoennegrita"/>
          <w:rFonts w:ascii="Arial" w:hAnsi="Arial" w:cs="Arial"/>
          <w:sz w:val="22"/>
          <w:szCs w:val="22"/>
        </w:rPr>
        <w:t>COP</w:t>
      </w:r>
      <w:r w:rsidRPr="003239E3">
        <w:rPr>
          <w:rFonts w:ascii="Arial" w:hAnsi="Arial" w:cs="Arial"/>
          <w:sz w:val="22"/>
          <w:szCs w:val="22"/>
        </w:rPr>
        <w:t>, lo que cubre las obras de adecuación y la instalación de infraestructura básica. En términos de costos de materiales y alquiler de equipos, se ha identificado que los precios en Granada se encuentran dentro del promedio de la región del oriente antioqueño.</w:t>
      </w:r>
    </w:p>
    <w:p w14:paraId="4A96934D" w14:textId="6331AB24" w:rsidR="003239E3" w:rsidRPr="003239E3" w:rsidRDefault="003239E3" w:rsidP="00DD4067">
      <w:pPr>
        <w:pStyle w:val="NormalWeb"/>
        <w:rPr>
          <w:rFonts w:cs="Arial"/>
          <w:sz w:val="22"/>
        </w:rPr>
      </w:pPr>
      <w:r w:rsidRPr="003239E3">
        <w:rPr>
          <w:rFonts w:ascii="Arial" w:hAnsi="Arial" w:cs="Arial"/>
          <w:sz w:val="22"/>
          <w:szCs w:val="22"/>
        </w:rPr>
        <w:t xml:space="preserve">Por ejemplo, el costo del material granular para cimentaciones se encuentra en el rango de </w:t>
      </w:r>
      <w:r w:rsidRPr="003239E3">
        <w:rPr>
          <w:rStyle w:val="Textoennegrita"/>
          <w:rFonts w:ascii="Arial" w:hAnsi="Arial" w:cs="Arial"/>
          <w:sz w:val="22"/>
          <w:szCs w:val="22"/>
        </w:rPr>
        <w:t>$80,000 a $90,000 por metro cúbico</w:t>
      </w:r>
      <w:r w:rsidRPr="003239E3">
        <w:rPr>
          <w:rFonts w:ascii="Arial" w:hAnsi="Arial" w:cs="Arial"/>
          <w:sz w:val="22"/>
          <w:szCs w:val="22"/>
        </w:rPr>
        <w:t xml:space="preserve">, mientras que el alquiler de maquinaria amarilla oscila entre </w:t>
      </w:r>
      <w:r w:rsidRPr="003239E3">
        <w:rPr>
          <w:rStyle w:val="Textoennegrita"/>
          <w:rFonts w:ascii="Arial" w:hAnsi="Arial" w:cs="Arial"/>
          <w:sz w:val="22"/>
          <w:szCs w:val="22"/>
        </w:rPr>
        <w:t>$2,400,000 y $2,700,000 por día</w:t>
      </w:r>
      <w:r w:rsidRPr="003239E3">
        <w:rPr>
          <w:rFonts w:ascii="Arial" w:hAnsi="Arial" w:cs="Arial"/>
          <w:sz w:val="22"/>
          <w:szCs w:val="22"/>
        </w:rPr>
        <w:t>, valores alineados con los precios en municipios cercanos como San Carlos y El Santuario. Esto garantiza que el proyecto se pueda ejecutar sin sobrecostos y con un uso eficiente del presupuesto.</w:t>
      </w:r>
    </w:p>
    <w:p w14:paraId="0D9DC08D" w14:textId="77777777" w:rsidR="003239E3" w:rsidRPr="003239E3" w:rsidRDefault="003239E3" w:rsidP="003239E3">
      <w:pPr>
        <w:pStyle w:val="Ttulo4"/>
        <w:numPr>
          <w:ilvl w:val="0"/>
          <w:numId w:val="0"/>
        </w:numPr>
        <w:rPr>
          <w:rFonts w:ascii="Arial" w:hAnsi="Arial" w:cs="Arial"/>
          <w:sz w:val="22"/>
        </w:rPr>
      </w:pPr>
      <w:r w:rsidRPr="003239E3">
        <w:rPr>
          <w:rStyle w:val="Textoennegrita"/>
          <w:rFonts w:ascii="Arial" w:hAnsi="Arial" w:cs="Arial"/>
          <w:b/>
          <w:bCs/>
          <w:sz w:val="22"/>
        </w:rPr>
        <w:t>4. Participación Comunitaria y Sostenibilidad del Proyecto</w:t>
      </w:r>
    </w:p>
    <w:p w14:paraId="77F090F3" w14:textId="77777777" w:rsidR="003239E3" w:rsidRPr="003239E3" w:rsidRDefault="003239E3" w:rsidP="003239E3">
      <w:pPr>
        <w:pStyle w:val="NormalWeb"/>
        <w:rPr>
          <w:rFonts w:ascii="Arial" w:hAnsi="Arial" w:cs="Arial"/>
          <w:sz w:val="22"/>
          <w:szCs w:val="22"/>
        </w:rPr>
      </w:pPr>
      <w:r w:rsidRPr="003239E3">
        <w:rPr>
          <w:rFonts w:ascii="Arial" w:hAnsi="Arial" w:cs="Arial"/>
          <w:sz w:val="22"/>
          <w:szCs w:val="22"/>
        </w:rPr>
        <w:t xml:space="preserve">Un factor determinante para el éxito del proyecto es la </w:t>
      </w:r>
      <w:r w:rsidRPr="003239E3">
        <w:rPr>
          <w:rStyle w:val="Textoennegrita"/>
          <w:rFonts w:ascii="Arial" w:hAnsi="Arial" w:cs="Arial"/>
          <w:sz w:val="22"/>
          <w:szCs w:val="22"/>
        </w:rPr>
        <w:t>participación activa de la comunidad</w:t>
      </w:r>
      <w:r w:rsidRPr="003239E3">
        <w:rPr>
          <w:rFonts w:ascii="Arial" w:hAnsi="Arial" w:cs="Arial"/>
          <w:sz w:val="22"/>
          <w:szCs w:val="22"/>
        </w:rPr>
        <w:t xml:space="preserve"> mediante los convites comunitarios organizados por la </w:t>
      </w:r>
      <w:r w:rsidRPr="003239E3">
        <w:rPr>
          <w:rStyle w:val="Textoennegrita"/>
          <w:rFonts w:ascii="Arial" w:hAnsi="Arial" w:cs="Arial"/>
          <w:sz w:val="22"/>
          <w:szCs w:val="22"/>
        </w:rPr>
        <w:t>Asociación de Juntas de Acción Comunal y Vivienda Comunitaria de Granada</w:t>
      </w:r>
      <w:r w:rsidRPr="003239E3">
        <w:rPr>
          <w:rFonts w:ascii="Arial" w:hAnsi="Arial" w:cs="Arial"/>
          <w:sz w:val="22"/>
          <w:szCs w:val="22"/>
        </w:rPr>
        <w:t>. Esta estrategia permite reducir costos en mano de obra, fortalecer el sentido de pertenencia y compromiso de los beneficiarios con el mantenimiento de la infraestructura construida.</w:t>
      </w:r>
    </w:p>
    <w:p w14:paraId="62F5AF2A" w14:textId="77777777" w:rsidR="003239E3" w:rsidRPr="003239E3" w:rsidRDefault="003239E3" w:rsidP="003239E3">
      <w:pPr>
        <w:pStyle w:val="NormalWeb"/>
        <w:rPr>
          <w:rFonts w:ascii="Arial" w:hAnsi="Arial" w:cs="Arial"/>
          <w:sz w:val="22"/>
          <w:szCs w:val="22"/>
        </w:rPr>
      </w:pPr>
      <w:r w:rsidRPr="003239E3">
        <w:rPr>
          <w:rFonts w:ascii="Arial" w:hAnsi="Arial" w:cs="Arial"/>
          <w:sz w:val="22"/>
          <w:szCs w:val="22"/>
        </w:rPr>
        <w:t xml:space="preserve">La experiencia de la comunidad en proyectos previos demuestra su capacidad organizativa y operativa, asegurando la disponibilidad de recursos humanos para la ejecución del convenio. </w:t>
      </w:r>
      <w:r w:rsidRPr="003239E3">
        <w:rPr>
          <w:rFonts w:ascii="Arial" w:hAnsi="Arial" w:cs="Arial"/>
          <w:sz w:val="22"/>
          <w:szCs w:val="22"/>
        </w:rPr>
        <w:lastRenderedPageBreak/>
        <w:t>Además, el uso de mano de obra local minimiza costos logísticos y de transporte, optimizando la inversión pública en el proyecto.</w:t>
      </w:r>
    </w:p>
    <w:p w14:paraId="064DC5E3" w14:textId="4D296E9D" w:rsidR="003239E3" w:rsidRPr="003239E3" w:rsidRDefault="003239E3" w:rsidP="003239E3">
      <w:pPr>
        <w:rPr>
          <w:rFonts w:cs="Arial"/>
          <w:sz w:val="22"/>
        </w:rPr>
      </w:pPr>
    </w:p>
    <w:p w14:paraId="70AD50F5" w14:textId="77777777" w:rsidR="003239E3" w:rsidRPr="003239E3" w:rsidRDefault="003239E3" w:rsidP="003239E3">
      <w:pPr>
        <w:pStyle w:val="Ttulo4"/>
        <w:numPr>
          <w:ilvl w:val="0"/>
          <w:numId w:val="0"/>
        </w:numPr>
        <w:ind w:left="864" w:hanging="864"/>
        <w:rPr>
          <w:rFonts w:ascii="Arial" w:hAnsi="Arial" w:cs="Arial"/>
          <w:sz w:val="22"/>
        </w:rPr>
      </w:pPr>
      <w:r w:rsidRPr="003239E3">
        <w:rPr>
          <w:rStyle w:val="Textoennegrita"/>
          <w:rFonts w:ascii="Arial" w:hAnsi="Arial" w:cs="Arial"/>
          <w:b/>
          <w:bCs/>
          <w:sz w:val="22"/>
        </w:rPr>
        <w:t>Conclusión</w:t>
      </w:r>
    </w:p>
    <w:p w14:paraId="4407A963" w14:textId="77777777" w:rsidR="003239E3" w:rsidRPr="003239E3" w:rsidRDefault="003239E3" w:rsidP="003239E3">
      <w:pPr>
        <w:pStyle w:val="NormalWeb"/>
        <w:rPr>
          <w:rFonts w:ascii="Arial" w:hAnsi="Arial" w:cs="Arial"/>
          <w:sz w:val="22"/>
          <w:szCs w:val="22"/>
        </w:rPr>
      </w:pPr>
      <w:r w:rsidRPr="003239E3">
        <w:rPr>
          <w:rFonts w:ascii="Arial" w:hAnsi="Arial" w:cs="Arial"/>
          <w:sz w:val="22"/>
          <w:szCs w:val="22"/>
        </w:rPr>
        <w:t>El estudio de mercado confirma que las condiciones económicas y sociales de Granada son favorables para la ejecución del proyecto de vivienda rural. La disponibilidad de insumos y mano de obra local garantiza que las actividades se desarrollen de manera eficiente y dentro del presupuesto asignado. La participación comunitaria no solo reduce costos de ejecución, sino que también fortalece la cohesión social y la sostenibilidad del proyecto.</w:t>
      </w:r>
    </w:p>
    <w:p w14:paraId="74FA0178" w14:textId="77777777" w:rsidR="003239E3" w:rsidRPr="003239E3" w:rsidRDefault="003239E3" w:rsidP="003239E3">
      <w:pPr>
        <w:pStyle w:val="NormalWeb"/>
        <w:rPr>
          <w:rFonts w:ascii="Arial" w:hAnsi="Arial" w:cs="Arial"/>
          <w:sz w:val="22"/>
          <w:szCs w:val="22"/>
        </w:rPr>
      </w:pPr>
      <w:r w:rsidRPr="003239E3">
        <w:rPr>
          <w:rFonts w:ascii="Arial" w:hAnsi="Arial" w:cs="Arial"/>
          <w:sz w:val="22"/>
          <w:szCs w:val="22"/>
        </w:rPr>
        <w:t xml:space="preserve">Este convenio generará </w:t>
      </w:r>
      <w:r w:rsidRPr="003239E3">
        <w:rPr>
          <w:rStyle w:val="Textoennegrita"/>
          <w:rFonts w:ascii="Arial" w:hAnsi="Arial" w:cs="Arial"/>
          <w:sz w:val="22"/>
          <w:szCs w:val="22"/>
        </w:rPr>
        <w:t>empleo temporal, mejorará la infraestructura habitacional y fomentará la inclusión social</w:t>
      </w:r>
      <w:r w:rsidRPr="003239E3">
        <w:rPr>
          <w:rFonts w:ascii="Arial" w:hAnsi="Arial" w:cs="Arial"/>
          <w:sz w:val="22"/>
          <w:szCs w:val="22"/>
        </w:rPr>
        <w:t>, contribuyendo al desarrollo sostenible del municipio. Además, facilitará el acceso a servicios básicos y fortalecerá la autonomía de la comunidad en la gestión de proyectos de infraestructura, consolidando un modelo de intervención basado en la colaboración entre entidades gubernamentales y organizaciones comunales.</w:t>
      </w:r>
    </w:p>
    <w:p w14:paraId="61CEC9F3" w14:textId="77777777" w:rsidR="00D8590F" w:rsidRPr="00D8590F" w:rsidRDefault="00D8590F" w:rsidP="00576439">
      <w:pPr>
        <w:rPr>
          <w:rFonts w:cs="Arial"/>
          <w:sz w:val="22"/>
        </w:rPr>
      </w:pPr>
    </w:p>
    <w:sectPr w:rsidR="00D8590F" w:rsidRPr="00D8590F" w:rsidSect="00C63A3E">
      <w:headerReference w:type="even" r:id="rId15"/>
      <w:headerReference w:type="default" r:id="rId16"/>
      <w:footerReference w:type="default" r:id="rId17"/>
      <w:pgSz w:w="12240" w:h="15840" w:code="1"/>
      <w:pgMar w:top="1134" w:right="1467" w:bottom="1134" w:left="1531" w:header="720" w:footer="474" w:gutter="0"/>
      <w:pgNumType w:chapStyle="1"/>
      <w:cols w:space="720"/>
      <w:noEndnote/>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USER" w:date="2025-03-18T10:42:00Z" w:initials="U">
    <w:p w14:paraId="7F0C5875" w14:textId="77777777" w:rsidR="0014200D" w:rsidRDefault="0014200D">
      <w:pPr>
        <w:pStyle w:val="Textocomentario"/>
        <w:rPr>
          <w:noProof/>
          <w:lang w:val="es-ES"/>
        </w:rPr>
      </w:pPr>
      <w:r>
        <w:rPr>
          <w:rStyle w:val="Refdecomentario"/>
        </w:rPr>
        <w:annotationRef/>
      </w:r>
      <w:r w:rsidR="0079712F">
        <w:rPr>
          <w:noProof/>
          <w:lang w:val="es-ES"/>
        </w:rPr>
        <w:t>Actualizar valores al 2025.</w:t>
      </w:r>
    </w:p>
    <w:p w14:paraId="07F7EFBB" w14:textId="6D48059D" w:rsidR="0014200D" w:rsidRPr="0014200D" w:rsidRDefault="0014200D">
      <w:pPr>
        <w:pStyle w:val="Textocomentario"/>
        <w:rPr>
          <w:lang w:val="es-ES"/>
        </w:rPr>
      </w:pPr>
    </w:p>
  </w:comment>
  <w:comment w:id="3" w:author="USER" w:date="2025-03-18T10:45:00Z" w:initials="U">
    <w:p w14:paraId="06B3714A" w14:textId="2D0DD663" w:rsidR="0014200D" w:rsidRDefault="0014200D">
      <w:pPr>
        <w:pStyle w:val="Textocomentario"/>
      </w:pPr>
      <w:r>
        <w:rPr>
          <w:rStyle w:val="Refdecomentario"/>
        </w:rPr>
        <w:annotationRef/>
      </w:r>
    </w:p>
  </w:comment>
  <w:comment w:id="4" w:author="USER" w:date="2025-03-18T10:47:00Z" w:initials="U">
    <w:p w14:paraId="4270E8D0" w14:textId="77777777" w:rsidR="0014200D" w:rsidRDefault="0014200D" w:rsidP="0014200D">
      <w:pPr>
        <w:pStyle w:val="Textocomentario"/>
      </w:pPr>
      <w:r>
        <w:rPr>
          <w:rStyle w:val="Refdecomentario"/>
        </w:rPr>
        <w:annotationRef/>
      </w:r>
      <w:r>
        <w:t>Incluir aspectos generales del sector, aspectos económicos, índices de precios, variaciones y estadísticas en la que se sustentan los análisis de la Entidad Estatal respecto del sector de la economía al que se apunta con el convenio que se pretende adelantar.</w:t>
      </w:r>
    </w:p>
    <w:p w14:paraId="00A049F6" w14:textId="77777777" w:rsidR="0014200D" w:rsidRDefault="0014200D" w:rsidP="0014200D">
      <w:pPr>
        <w:pStyle w:val="Textocomentario"/>
      </w:pPr>
      <w:r>
        <w:t>Incluir aspectos regulatorios del sector de la economía al que se apunta con el convenio que se pretende adelantar.</w:t>
      </w:r>
    </w:p>
    <w:p w14:paraId="73615031" w14:textId="2042000B" w:rsidR="0014200D" w:rsidRDefault="0014200D" w:rsidP="0014200D">
      <w:pPr>
        <w:pStyle w:val="Textocomentario"/>
      </w:pPr>
      <w:r>
        <w:t>Incluir aspectos técnicos del sector de la economía al que se apunta con el convenio que se pretende adelantar</w:t>
      </w:r>
    </w:p>
  </w:comment>
  <w:comment w:id="5" w:author="JULIANA QUINTERO GONZALEZ" w:date="2025-03-20T11:39:00Z" w:initials="u">
    <w:p w14:paraId="404D4F9E" w14:textId="61ED7415" w:rsidR="008276CC" w:rsidRDefault="008276CC">
      <w:pPr>
        <w:pStyle w:val="Textocomentario"/>
      </w:pPr>
      <w:r>
        <w:rPr>
          <w:rStyle w:val="Refdecomentario"/>
        </w:rPr>
        <w:annotationRef/>
      </w:r>
      <w:r>
        <w:t>Se relaciona en estudio de mercado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7F7EFBB" w15:done="1"/>
  <w15:commentEx w15:paraId="06B3714A" w15:done="0"/>
  <w15:commentEx w15:paraId="73615031" w15:done="1"/>
  <w15:commentEx w15:paraId="404D4F9E" w15:paraIdParent="73615031"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B83CC8C" w16cex:dateUtc="2025-03-18T15:42:00Z"/>
  <w16cex:commentExtensible w16cex:durableId="2B83CD4A" w16cex:dateUtc="2025-03-18T15:45:00Z"/>
  <w16cex:commentExtensible w16cex:durableId="2B83CDB5" w16cex:dateUtc="2025-03-18T15:47:00Z"/>
  <w16cex:commentExtensible w16cex:durableId="618B8696" w16cex:dateUtc="2025-03-20T16: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7F7EFBB" w16cid:durableId="2B83CC8C"/>
  <w16cid:commentId w16cid:paraId="06B3714A" w16cid:durableId="2B83CD4A"/>
  <w16cid:commentId w16cid:paraId="73615031" w16cid:durableId="2B83CDB5"/>
  <w16cid:commentId w16cid:paraId="404D4F9E" w16cid:durableId="618B869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02040" w14:textId="77777777" w:rsidR="00E45113" w:rsidRDefault="00E45113" w:rsidP="007D0390">
      <w:pPr>
        <w:spacing w:after="0" w:line="240" w:lineRule="auto"/>
      </w:pPr>
      <w:r>
        <w:separator/>
      </w:r>
    </w:p>
  </w:endnote>
  <w:endnote w:type="continuationSeparator" w:id="0">
    <w:p w14:paraId="72666AE0" w14:textId="77777777" w:rsidR="00E45113" w:rsidRDefault="00E45113" w:rsidP="007D0390">
      <w:pPr>
        <w:spacing w:after="0" w:line="240" w:lineRule="auto"/>
      </w:pPr>
      <w:r>
        <w:continuationSeparator/>
      </w:r>
    </w:p>
  </w:endnote>
  <w:endnote w:type="continuationNotice" w:id="1">
    <w:p w14:paraId="6536F4DD" w14:textId="77777777" w:rsidR="00E45113" w:rsidRDefault="00E451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C1776" w14:textId="77777777" w:rsidR="000268C3" w:rsidRPr="00C26F6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A9CE907" w14:textId="77777777" w:rsidR="000268C3" w:rsidRPr="00C26F6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C667D0" w14:paraId="15797857" w14:textId="77777777" w:rsidTr="002A48AB">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38E1A572" w14:textId="77777777" w:rsidR="00C667D0" w:rsidRDefault="00C667D0" w:rsidP="00C667D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394E772" w14:textId="7EBB04D3" w:rsidR="00C667D0" w:rsidRDefault="00391DB5" w:rsidP="00C667D0">
          <w:pPr>
            <w:spacing w:after="4" w:line="247" w:lineRule="auto"/>
            <w:ind w:left="10" w:hanging="10"/>
            <w:rPr>
              <w:rFonts w:eastAsia="Arial" w:cs="Arial"/>
              <w:sz w:val="16"/>
              <w:szCs w:val="16"/>
              <w:lang w:eastAsia="es-CO"/>
            </w:rPr>
          </w:pPr>
          <w:r w:rsidRPr="00DD4053">
            <w:rPr>
              <w:rFonts w:cs="Arial"/>
              <w:b/>
              <w:color w:val="595959"/>
              <w:sz w:val="18"/>
              <w:szCs w:val="18"/>
            </w:rPr>
            <w:t>CCE-EICP-IDI-48</w:t>
          </w:r>
        </w:p>
      </w:tc>
      <w:tc>
        <w:tcPr>
          <w:tcW w:w="1251" w:type="pct"/>
          <w:tcBorders>
            <w:top w:val="dotted" w:sz="4" w:space="0" w:color="auto"/>
            <w:left w:val="dotted" w:sz="4" w:space="0" w:color="auto"/>
            <w:bottom w:val="dotted" w:sz="4" w:space="0" w:color="auto"/>
            <w:right w:val="dotted" w:sz="4" w:space="0" w:color="auto"/>
          </w:tcBorders>
          <w:vAlign w:val="center"/>
          <w:hideMark/>
        </w:tcPr>
        <w:p w14:paraId="427FE2DF" w14:textId="77777777" w:rsidR="00C667D0" w:rsidRDefault="00C667D0" w:rsidP="00C667D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F2F526A" w14:textId="64E7736F" w:rsidR="00C667D0" w:rsidRDefault="00391DB5" w:rsidP="00C667D0">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517C5488" w14:textId="77777777" w:rsidR="000268C3" w:rsidRPr="00C26F6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CE4459" w14:textId="77777777" w:rsidR="00E45113" w:rsidRDefault="00E45113" w:rsidP="007D0390">
      <w:pPr>
        <w:spacing w:after="0" w:line="240" w:lineRule="auto"/>
      </w:pPr>
      <w:r>
        <w:separator/>
      </w:r>
    </w:p>
  </w:footnote>
  <w:footnote w:type="continuationSeparator" w:id="0">
    <w:p w14:paraId="5F2AD51A" w14:textId="77777777" w:rsidR="00E45113" w:rsidRDefault="00E45113" w:rsidP="007D0390">
      <w:pPr>
        <w:spacing w:after="0" w:line="240" w:lineRule="auto"/>
      </w:pPr>
      <w:r>
        <w:continuationSeparator/>
      </w:r>
    </w:p>
  </w:footnote>
  <w:footnote w:type="continuationNotice" w:id="1">
    <w:p w14:paraId="3393D236" w14:textId="77777777" w:rsidR="00E45113" w:rsidRDefault="00E4511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E74346" w:rsidRPr="00E74346" w14:paraId="4C50F154" w14:textId="77777777">
      <w:trPr>
        <w:trHeight w:val="146"/>
        <w:jc w:val="center"/>
      </w:trPr>
      <w:tc>
        <w:tcPr>
          <w:tcW w:w="5000" w:type="pct"/>
          <w:gridSpan w:val="4"/>
          <w:shd w:val="clear" w:color="auto" w:fill="auto"/>
          <w:vAlign w:val="center"/>
        </w:tcPr>
        <w:p w14:paraId="2EF44AF6" w14:textId="48469ECA" w:rsidR="00E74346" w:rsidRPr="00576439" w:rsidRDefault="00E74346" w:rsidP="00E74346">
          <w:pPr>
            <w:tabs>
              <w:tab w:val="center" w:pos="4419"/>
              <w:tab w:val="right" w:pos="8838"/>
            </w:tabs>
            <w:spacing w:after="0" w:line="240" w:lineRule="auto"/>
            <w:jc w:val="center"/>
            <w:rPr>
              <w:rFonts w:eastAsiaTheme="minorHAnsi" w:cs="Arial"/>
              <w:b/>
              <w:sz w:val="16"/>
              <w:szCs w:val="16"/>
            </w:rPr>
          </w:pPr>
          <w:r w:rsidRPr="00576439">
            <w:rPr>
              <w:rFonts w:eastAsiaTheme="minorHAnsi" w:cs="Arial"/>
              <w:b/>
              <w:sz w:val="16"/>
              <w:szCs w:val="16"/>
            </w:rPr>
            <w:t xml:space="preserve">ANEXO </w:t>
          </w:r>
          <w:r w:rsidR="004B4B25" w:rsidRPr="00576439">
            <w:rPr>
              <w:rFonts w:eastAsiaTheme="minorHAnsi" w:cs="Arial"/>
              <w:b/>
              <w:sz w:val="16"/>
              <w:szCs w:val="16"/>
            </w:rPr>
            <w:t>2</w:t>
          </w:r>
          <w:r w:rsidRPr="00576439">
            <w:rPr>
              <w:rFonts w:eastAsiaTheme="minorHAnsi" w:cs="Arial"/>
              <w:b/>
              <w:sz w:val="16"/>
              <w:szCs w:val="16"/>
            </w:rPr>
            <w:t xml:space="preserve"> –</w:t>
          </w:r>
          <w:r w:rsidR="005943F3" w:rsidRPr="00576439">
            <w:rPr>
              <w:rFonts w:eastAsiaTheme="minorHAnsi" w:cs="Arial"/>
              <w:b/>
              <w:sz w:val="16"/>
              <w:szCs w:val="16"/>
            </w:rPr>
            <w:t xml:space="preserve"> </w:t>
          </w:r>
          <w:r w:rsidR="004D53AF" w:rsidRPr="00576439">
            <w:rPr>
              <w:rFonts w:eastAsiaTheme="minorHAnsi" w:cs="Arial"/>
              <w:b/>
              <w:sz w:val="16"/>
              <w:szCs w:val="16"/>
            </w:rPr>
            <w:t>ANÁLISIS</w:t>
          </w:r>
          <w:r w:rsidR="004B4B25" w:rsidRPr="00576439">
            <w:rPr>
              <w:rFonts w:eastAsiaTheme="minorHAnsi" w:cs="Arial"/>
              <w:b/>
              <w:sz w:val="16"/>
              <w:szCs w:val="16"/>
            </w:rPr>
            <w:t xml:space="preserve"> DEL SECTOR</w:t>
          </w:r>
        </w:p>
        <w:p w14:paraId="6CEC9D06" w14:textId="0D2AB59C" w:rsidR="00E74346" w:rsidRPr="00E74346" w:rsidRDefault="002C7A06"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Pr>
              <w:rFonts w:cs="Arial"/>
              <w:b/>
              <w:sz w:val="16"/>
              <w:szCs w:val="16"/>
            </w:rPr>
            <w:t xml:space="preserve">CONVENIO SOLIDARIO PARA LA </w:t>
          </w:r>
          <w:r w:rsidR="004D53AF">
            <w:rPr>
              <w:rFonts w:cs="Arial"/>
              <w:b/>
              <w:sz w:val="16"/>
              <w:szCs w:val="16"/>
            </w:rPr>
            <w:t>EJECUCIÓN</w:t>
          </w:r>
          <w:r>
            <w:rPr>
              <w:rFonts w:cs="Arial"/>
              <w:b/>
              <w:sz w:val="16"/>
              <w:szCs w:val="16"/>
            </w:rPr>
            <w:t xml:space="preserve"> DE OBRAS</w:t>
          </w:r>
          <w:r w:rsidR="00E74346" w:rsidRPr="00E74346">
            <w:rPr>
              <w:rFonts w:eastAsiaTheme="minorHAnsi" w:cs="Arial"/>
              <w:b/>
              <w:color w:val="3B3838" w:themeColor="background2" w:themeShade="40"/>
              <w:sz w:val="16"/>
              <w:szCs w:val="16"/>
            </w:rPr>
            <w:t xml:space="preserve"> </w:t>
          </w:r>
        </w:p>
      </w:tc>
    </w:tr>
    <w:tr w:rsidR="00E74346" w:rsidRPr="00E74346" w14:paraId="6BB52DAA" w14:textId="77777777">
      <w:trPr>
        <w:trHeight w:val="234"/>
        <w:jc w:val="center"/>
      </w:trPr>
      <w:tc>
        <w:tcPr>
          <w:tcW w:w="674" w:type="pct"/>
          <w:shd w:val="clear" w:color="auto" w:fill="auto"/>
          <w:vAlign w:val="center"/>
        </w:tcPr>
        <w:p w14:paraId="584710FC" w14:textId="77777777" w:rsidR="00E74346" w:rsidRPr="00E74346" w:rsidRDefault="00E74346" w:rsidP="00E74346">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39637BD9" w14:textId="089350D1" w:rsidR="00E74346" w:rsidRPr="00E74346" w:rsidRDefault="00391DB5" w:rsidP="00E74346">
          <w:pPr>
            <w:spacing w:after="4" w:line="249" w:lineRule="auto"/>
            <w:ind w:left="10" w:hanging="10"/>
            <w:jc w:val="left"/>
            <w:rPr>
              <w:rFonts w:cs="Arial"/>
              <w:color w:val="595959"/>
              <w:sz w:val="16"/>
              <w:szCs w:val="16"/>
            </w:rPr>
          </w:pPr>
          <w:r w:rsidRPr="0019775A">
            <w:rPr>
              <w:rFonts w:cs="Arial"/>
              <w:b/>
              <w:color w:val="595959"/>
              <w:sz w:val="18"/>
              <w:szCs w:val="18"/>
            </w:rPr>
            <w:t>CCE-EICP-IDI-48</w:t>
          </w:r>
        </w:p>
      </w:tc>
      <w:tc>
        <w:tcPr>
          <w:tcW w:w="539" w:type="pct"/>
          <w:shd w:val="clear" w:color="auto" w:fill="auto"/>
          <w:vAlign w:val="center"/>
        </w:tcPr>
        <w:p w14:paraId="389307AD" w14:textId="77777777" w:rsidR="00E74346" w:rsidRPr="00E74346" w:rsidRDefault="00E74346" w:rsidP="00E74346">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7B9A5B80" w14:textId="77777777" w:rsidR="00E74346" w:rsidRPr="00E74346" w:rsidRDefault="00E74346" w:rsidP="00E74346">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p>
      </w:tc>
    </w:tr>
    <w:tr w:rsidR="00E74346" w:rsidRPr="00E74346" w14:paraId="00C64E7D" w14:textId="77777777">
      <w:trPr>
        <w:trHeight w:val="73"/>
        <w:jc w:val="center"/>
      </w:trPr>
      <w:tc>
        <w:tcPr>
          <w:tcW w:w="674" w:type="pct"/>
          <w:shd w:val="clear" w:color="auto" w:fill="auto"/>
          <w:vAlign w:val="center"/>
        </w:tcPr>
        <w:p w14:paraId="20A5CFD1" w14:textId="77777777" w:rsidR="00E74346" w:rsidRPr="00E74346" w:rsidRDefault="00E74346" w:rsidP="00E74346">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14223E8C" w14:textId="6E5BEAC4" w:rsidR="00E74346" w:rsidRPr="00E74346" w:rsidRDefault="00391DB5" w:rsidP="00E74346">
          <w:pPr>
            <w:spacing w:after="4" w:line="249" w:lineRule="auto"/>
            <w:ind w:left="10" w:hanging="10"/>
            <w:jc w:val="left"/>
            <w:rPr>
              <w:rFonts w:cs="Arial"/>
              <w:color w:val="595959"/>
              <w:sz w:val="16"/>
              <w:szCs w:val="16"/>
            </w:rPr>
          </w:pPr>
          <w:r>
            <w:rPr>
              <w:rFonts w:cs="Arial"/>
              <w:color w:val="595959"/>
              <w:sz w:val="16"/>
              <w:szCs w:val="16"/>
            </w:rPr>
            <w:t>1</w:t>
          </w:r>
        </w:p>
      </w:tc>
    </w:tr>
  </w:tbl>
  <w:p w14:paraId="1D11AB48" w14:textId="77777777" w:rsidR="000268C3" w:rsidRPr="00724EC1" w:rsidRDefault="000268C3"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2E4000A6"/>
    <w:multiLevelType w:val="multilevel"/>
    <w:tmpl w:val="0DF81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801D93"/>
    <w:multiLevelType w:val="multilevel"/>
    <w:tmpl w:val="7F763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AB7FA3"/>
    <w:multiLevelType w:val="multilevel"/>
    <w:tmpl w:val="C87A8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9D4B10"/>
    <w:multiLevelType w:val="multilevel"/>
    <w:tmpl w:val="D75EC7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6" w15:restartNumberingAfterBreak="0">
    <w:nsid w:val="615E0E84"/>
    <w:multiLevelType w:val="multilevel"/>
    <w:tmpl w:val="0BE6B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8" w15:restartNumberingAfterBreak="0">
    <w:nsid w:val="6DAE7EDF"/>
    <w:multiLevelType w:val="hybridMultilevel"/>
    <w:tmpl w:val="E794C4D8"/>
    <w:lvl w:ilvl="0" w:tplc="F28EB48C">
      <w:start w:val="1"/>
      <w:numFmt w:val="decimal"/>
      <w:lvlText w:val="%1."/>
      <w:lvlJc w:val="left"/>
      <w:pPr>
        <w:ind w:left="792" w:hanging="360"/>
      </w:pPr>
      <w:rPr>
        <w:rFonts w:hint="default"/>
      </w:rPr>
    </w:lvl>
    <w:lvl w:ilvl="1" w:tplc="240A0019" w:tentative="1">
      <w:start w:val="1"/>
      <w:numFmt w:val="lowerLetter"/>
      <w:lvlText w:val="%2."/>
      <w:lvlJc w:val="left"/>
      <w:pPr>
        <w:ind w:left="1512" w:hanging="360"/>
      </w:pPr>
    </w:lvl>
    <w:lvl w:ilvl="2" w:tplc="240A001B" w:tentative="1">
      <w:start w:val="1"/>
      <w:numFmt w:val="lowerRoman"/>
      <w:lvlText w:val="%3."/>
      <w:lvlJc w:val="right"/>
      <w:pPr>
        <w:ind w:left="2232" w:hanging="180"/>
      </w:pPr>
    </w:lvl>
    <w:lvl w:ilvl="3" w:tplc="240A000F" w:tentative="1">
      <w:start w:val="1"/>
      <w:numFmt w:val="decimal"/>
      <w:lvlText w:val="%4."/>
      <w:lvlJc w:val="left"/>
      <w:pPr>
        <w:ind w:left="2952" w:hanging="360"/>
      </w:pPr>
    </w:lvl>
    <w:lvl w:ilvl="4" w:tplc="240A0019" w:tentative="1">
      <w:start w:val="1"/>
      <w:numFmt w:val="lowerLetter"/>
      <w:lvlText w:val="%5."/>
      <w:lvlJc w:val="left"/>
      <w:pPr>
        <w:ind w:left="3672" w:hanging="360"/>
      </w:pPr>
    </w:lvl>
    <w:lvl w:ilvl="5" w:tplc="240A001B" w:tentative="1">
      <w:start w:val="1"/>
      <w:numFmt w:val="lowerRoman"/>
      <w:lvlText w:val="%6."/>
      <w:lvlJc w:val="right"/>
      <w:pPr>
        <w:ind w:left="4392" w:hanging="180"/>
      </w:pPr>
    </w:lvl>
    <w:lvl w:ilvl="6" w:tplc="240A000F" w:tentative="1">
      <w:start w:val="1"/>
      <w:numFmt w:val="decimal"/>
      <w:lvlText w:val="%7."/>
      <w:lvlJc w:val="left"/>
      <w:pPr>
        <w:ind w:left="5112" w:hanging="360"/>
      </w:pPr>
    </w:lvl>
    <w:lvl w:ilvl="7" w:tplc="240A0019" w:tentative="1">
      <w:start w:val="1"/>
      <w:numFmt w:val="lowerLetter"/>
      <w:lvlText w:val="%8."/>
      <w:lvlJc w:val="left"/>
      <w:pPr>
        <w:ind w:left="5832" w:hanging="360"/>
      </w:pPr>
    </w:lvl>
    <w:lvl w:ilvl="8" w:tplc="240A001B" w:tentative="1">
      <w:start w:val="1"/>
      <w:numFmt w:val="lowerRoman"/>
      <w:lvlText w:val="%9."/>
      <w:lvlJc w:val="right"/>
      <w:pPr>
        <w:ind w:left="6552" w:hanging="180"/>
      </w:pPr>
    </w:lvl>
  </w:abstractNum>
  <w:abstractNum w:abstractNumId="9" w15:restartNumberingAfterBreak="0">
    <w:nsid w:val="78BA4892"/>
    <w:multiLevelType w:val="hybridMultilevel"/>
    <w:tmpl w:val="5DE459CA"/>
    <w:lvl w:ilvl="0" w:tplc="FFFFFFFF">
      <w:start w:val="1"/>
      <w:numFmt w:val="decimal"/>
      <w:lvlText w:val="%1."/>
      <w:lvlJc w:val="left"/>
      <w:pPr>
        <w:ind w:left="720" w:hanging="360"/>
      </w:p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D5C14EE"/>
    <w:multiLevelType w:val="multilevel"/>
    <w:tmpl w:val="5C660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4176560">
    <w:abstractNumId w:val="5"/>
  </w:num>
  <w:num w:numId="2" w16cid:durableId="458845421">
    <w:abstractNumId w:val="0"/>
  </w:num>
  <w:num w:numId="3" w16cid:durableId="1911767669">
    <w:abstractNumId w:val="9"/>
  </w:num>
  <w:num w:numId="4" w16cid:durableId="212233450">
    <w:abstractNumId w:val="7"/>
  </w:num>
  <w:num w:numId="5" w16cid:durableId="2116048121">
    <w:abstractNumId w:val="3"/>
  </w:num>
  <w:num w:numId="6" w16cid:durableId="1267158442">
    <w:abstractNumId w:val="10"/>
  </w:num>
  <w:num w:numId="7" w16cid:durableId="610943012">
    <w:abstractNumId w:val="4"/>
  </w:num>
  <w:num w:numId="8" w16cid:durableId="1559703964">
    <w:abstractNumId w:val="1"/>
  </w:num>
  <w:num w:numId="9" w16cid:durableId="371268747">
    <w:abstractNumId w:val="2"/>
  </w:num>
  <w:num w:numId="10" w16cid:durableId="826626993">
    <w:abstractNumId w:val="8"/>
  </w:num>
  <w:num w:numId="11" w16cid:durableId="1073503649">
    <w:abstractNumId w:val="6"/>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USER">
    <w15:presenceInfo w15:providerId="None" w15:userId="USER"/>
  </w15:person>
  <w15:person w15:author="JULIANA QUINTERO GONZALEZ">
    <w15:presenceInfo w15:providerId="AD" w15:userId="S::jquinterog@correo.usbcali.edu.co::369aba06-15f8-4e5d-a4f8-93573d1212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49A4"/>
    <w:rsid w:val="00022774"/>
    <w:rsid w:val="00023E7B"/>
    <w:rsid w:val="000268C3"/>
    <w:rsid w:val="00026FFD"/>
    <w:rsid w:val="0003201E"/>
    <w:rsid w:val="0003306E"/>
    <w:rsid w:val="000330D0"/>
    <w:rsid w:val="00033982"/>
    <w:rsid w:val="00033FE4"/>
    <w:rsid w:val="0003410A"/>
    <w:rsid w:val="00034CC6"/>
    <w:rsid w:val="0003600B"/>
    <w:rsid w:val="00037F97"/>
    <w:rsid w:val="00041ECB"/>
    <w:rsid w:val="00042A89"/>
    <w:rsid w:val="00042E48"/>
    <w:rsid w:val="00042F7D"/>
    <w:rsid w:val="0004394C"/>
    <w:rsid w:val="00043A73"/>
    <w:rsid w:val="00043DB9"/>
    <w:rsid w:val="000441F6"/>
    <w:rsid w:val="000453DD"/>
    <w:rsid w:val="000468F6"/>
    <w:rsid w:val="00046BA6"/>
    <w:rsid w:val="000475BD"/>
    <w:rsid w:val="00047F70"/>
    <w:rsid w:val="00051B3F"/>
    <w:rsid w:val="00051F93"/>
    <w:rsid w:val="0005604F"/>
    <w:rsid w:val="00057780"/>
    <w:rsid w:val="00060876"/>
    <w:rsid w:val="00064CCF"/>
    <w:rsid w:val="000658BE"/>
    <w:rsid w:val="00066BE4"/>
    <w:rsid w:val="000709B6"/>
    <w:rsid w:val="00071544"/>
    <w:rsid w:val="00073D9D"/>
    <w:rsid w:val="00074062"/>
    <w:rsid w:val="000740BC"/>
    <w:rsid w:val="0007590D"/>
    <w:rsid w:val="00076E1C"/>
    <w:rsid w:val="00077A99"/>
    <w:rsid w:val="00077C9C"/>
    <w:rsid w:val="00080AD7"/>
    <w:rsid w:val="000822BC"/>
    <w:rsid w:val="00083689"/>
    <w:rsid w:val="00083A7E"/>
    <w:rsid w:val="00084366"/>
    <w:rsid w:val="00085341"/>
    <w:rsid w:val="00086A16"/>
    <w:rsid w:val="00086D63"/>
    <w:rsid w:val="00090341"/>
    <w:rsid w:val="000917B2"/>
    <w:rsid w:val="00092AEF"/>
    <w:rsid w:val="00093804"/>
    <w:rsid w:val="00093F9B"/>
    <w:rsid w:val="000A0270"/>
    <w:rsid w:val="000A3139"/>
    <w:rsid w:val="000A4015"/>
    <w:rsid w:val="000B128B"/>
    <w:rsid w:val="000B2219"/>
    <w:rsid w:val="000B2BBA"/>
    <w:rsid w:val="000B3FA0"/>
    <w:rsid w:val="000B762E"/>
    <w:rsid w:val="000C0E0F"/>
    <w:rsid w:val="000C2D0E"/>
    <w:rsid w:val="000C6036"/>
    <w:rsid w:val="000C6BA2"/>
    <w:rsid w:val="000C73FE"/>
    <w:rsid w:val="000C76EC"/>
    <w:rsid w:val="000C7818"/>
    <w:rsid w:val="000D1D75"/>
    <w:rsid w:val="000D1FD9"/>
    <w:rsid w:val="000D2EA5"/>
    <w:rsid w:val="000D38BC"/>
    <w:rsid w:val="000D398E"/>
    <w:rsid w:val="000D4014"/>
    <w:rsid w:val="000D4110"/>
    <w:rsid w:val="000D5BCF"/>
    <w:rsid w:val="000E0212"/>
    <w:rsid w:val="000E2C26"/>
    <w:rsid w:val="000E40B5"/>
    <w:rsid w:val="000E4AF9"/>
    <w:rsid w:val="000F0F30"/>
    <w:rsid w:val="000F1BAC"/>
    <w:rsid w:val="000F34CA"/>
    <w:rsid w:val="000F37B7"/>
    <w:rsid w:val="000F4161"/>
    <w:rsid w:val="000F70FB"/>
    <w:rsid w:val="000F73F1"/>
    <w:rsid w:val="00100289"/>
    <w:rsid w:val="00100BD4"/>
    <w:rsid w:val="00101690"/>
    <w:rsid w:val="00102344"/>
    <w:rsid w:val="00102402"/>
    <w:rsid w:val="00102D88"/>
    <w:rsid w:val="00103D1C"/>
    <w:rsid w:val="001040BF"/>
    <w:rsid w:val="001073A9"/>
    <w:rsid w:val="00110D57"/>
    <w:rsid w:val="00111382"/>
    <w:rsid w:val="00111E24"/>
    <w:rsid w:val="00112AF3"/>
    <w:rsid w:val="001132A5"/>
    <w:rsid w:val="00113FA1"/>
    <w:rsid w:val="001142B1"/>
    <w:rsid w:val="00120BC9"/>
    <w:rsid w:val="0012219B"/>
    <w:rsid w:val="00123708"/>
    <w:rsid w:val="00126D8C"/>
    <w:rsid w:val="00127B66"/>
    <w:rsid w:val="00127C88"/>
    <w:rsid w:val="001301A9"/>
    <w:rsid w:val="0013216A"/>
    <w:rsid w:val="0013227C"/>
    <w:rsid w:val="00132B94"/>
    <w:rsid w:val="00133335"/>
    <w:rsid w:val="00133B9F"/>
    <w:rsid w:val="001352A7"/>
    <w:rsid w:val="0014200D"/>
    <w:rsid w:val="00143547"/>
    <w:rsid w:val="0014366F"/>
    <w:rsid w:val="00144288"/>
    <w:rsid w:val="001463F0"/>
    <w:rsid w:val="0014691E"/>
    <w:rsid w:val="00151A1F"/>
    <w:rsid w:val="00152976"/>
    <w:rsid w:val="00153568"/>
    <w:rsid w:val="0015631A"/>
    <w:rsid w:val="00157015"/>
    <w:rsid w:val="00157077"/>
    <w:rsid w:val="00161E46"/>
    <w:rsid w:val="00162076"/>
    <w:rsid w:val="00164663"/>
    <w:rsid w:val="00165ACC"/>
    <w:rsid w:val="00172C62"/>
    <w:rsid w:val="001772E3"/>
    <w:rsid w:val="001807AB"/>
    <w:rsid w:val="00180E78"/>
    <w:rsid w:val="00183599"/>
    <w:rsid w:val="00183EB5"/>
    <w:rsid w:val="00184F09"/>
    <w:rsid w:val="00185431"/>
    <w:rsid w:val="00185710"/>
    <w:rsid w:val="00185880"/>
    <w:rsid w:val="00185E4A"/>
    <w:rsid w:val="0019217E"/>
    <w:rsid w:val="00194ABF"/>
    <w:rsid w:val="00194EF5"/>
    <w:rsid w:val="0019565B"/>
    <w:rsid w:val="0019632B"/>
    <w:rsid w:val="0019668D"/>
    <w:rsid w:val="00196832"/>
    <w:rsid w:val="0019775A"/>
    <w:rsid w:val="001A0227"/>
    <w:rsid w:val="001A05EC"/>
    <w:rsid w:val="001A1E06"/>
    <w:rsid w:val="001A38C7"/>
    <w:rsid w:val="001A4359"/>
    <w:rsid w:val="001A4A33"/>
    <w:rsid w:val="001A4B89"/>
    <w:rsid w:val="001A4CC0"/>
    <w:rsid w:val="001B0057"/>
    <w:rsid w:val="001B25D8"/>
    <w:rsid w:val="001B4274"/>
    <w:rsid w:val="001B57D0"/>
    <w:rsid w:val="001C0B4C"/>
    <w:rsid w:val="001C45C2"/>
    <w:rsid w:val="001C7D0B"/>
    <w:rsid w:val="001D1AE6"/>
    <w:rsid w:val="001D3E4B"/>
    <w:rsid w:val="001D4F3C"/>
    <w:rsid w:val="001E0422"/>
    <w:rsid w:val="001E1AE4"/>
    <w:rsid w:val="001E1EC9"/>
    <w:rsid w:val="001E24CA"/>
    <w:rsid w:val="001E258D"/>
    <w:rsid w:val="001E4B51"/>
    <w:rsid w:val="001E5D00"/>
    <w:rsid w:val="001E7F3E"/>
    <w:rsid w:val="001F22C4"/>
    <w:rsid w:val="001F2F02"/>
    <w:rsid w:val="001F4D9A"/>
    <w:rsid w:val="001F5214"/>
    <w:rsid w:val="001F5909"/>
    <w:rsid w:val="00202411"/>
    <w:rsid w:val="0020244C"/>
    <w:rsid w:val="002037AD"/>
    <w:rsid w:val="0020475D"/>
    <w:rsid w:val="00207356"/>
    <w:rsid w:val="002076A6"/>
    <w:rsid w:val="002138D8"/>
    <w:rsid w:val="00215423"/>
    <w:rsid w:val="0021555C"/>
    <w:rsid w:val="00216335"/>
    <w:rsid w:val="002169C6"/>
    <w:rsid w:val="002174E2"/>
    <w:rsid w:val="002206AE"/>
    <w:rsid w:val="002207EB"/>
    <w:rsid w:val="002222D4"/>
    <w:rsid w:val="0022332D"/>
    <w:rsid w:val="00224A27"/>
    <w:rsid w:val="0022640E"/>
    <w:rsid w:val="00226F48"/>
    <w:rsid w:val="00227032"/>
    <w:rsid w:val="00227CFB"/>
    <w:rsid w:val="0023199C"/>
    <w:rsid w:val="00232D96"/>
    <w:rsid w:val="00232EDE"/>
    <w:rsid w:val="0023419D"/>
    <w:rsid w:val="00235F5D"/>
    <w:rsid w:val="002368D5"/>
    <w:rsid w:val="00240143"/>
    <w:rsid w:val="00240F80"/>
    <w:rsid w:val="00242104"/>
    <w:rsid w:val="00243905"/>
    <w:rsid w:val="00243DB2"/>
    <w:rsid w:val="00245C30"/>
    <w:rsid w:val="00246580"/>
    <w:rsid w:val="00246747"/>
    <w:rsid w:val="002516E0"/>
    <w:rsid w:val="00253C86"/>
    <w:rsid w:val="002540D7"/>
    <w:rsid w:val="002541D7"/>
    <w:rsid w:val="002547CA"/>
    <w:rsid w:val="002554D6"/>
    <w:rsid w:val="002555A6"/>
    <w:rsid w:val="0026211C"/>
    <w:rsid w:val="00262773"/>
    <w:rsid w:val="002648A6"/>
    <w:rsid w:val="00264A4E"/>
    <w:rsid w:val="0026559D"/>
    <w:rsid w:val="00265903"/>
    <w:rsid w:val="002665A0"/>
    <w:rsid w:val="0027037B"/>
    <w:rsid w:val="00275141"/>
    <w:rsid w:val="00275689"/>
    <w:rsid w:val="0027632D"/>
    <w:rsid w:val="0027789B"/>
    <w:rsid w:val="002802CF"/>
    <w:rsid w:val="002840F8"/>
    <w:rsid w:val="00285C34"/>
    <w:rsid w:val="00293428"/>
    <w:rsid w:val="0029383D"/>
    <w:rsid w:val="002948CC"/>
    <w:rsid w:val="00294E79"/>
    <w:rsid w:val="00295207"/>
    <w:rsid w:val="00296252"/>
    <w:rsid w:val="002968B6"/>
    <w:rsid w:val="00297AE4"/>
    <w:rsid w:val="002A0295"/>
    <w:rsid w:val="002A2919"/>
    <w:rsid w:val="002A48AB"/>
    <w:rsid w:val="002A7DCC"/>
    <w:rsid w:val="002B0DE2"/>
    <w:rsid w:val="002B1AA3"/>
    <w:rsid w:val="002B23EC"/>
    <w:rsid w:val="002B2E6D"/>
    <w:rsid w:val="002B3DD7"/>
    <w:rsid w:val="002B421F"/>
    <w:rsid w:val="002B5CA1"/>
    <w:rsid w:val="002B6468"/>
    <w:rsid w:val="002B6FAC"/>
    <w:rsid w:val="002B742D"/>
    <w:rsid w:val="002C0F6F"/>
    <w:rsid w:val="002C1128"/>
    <w:rsid w:val="002C335E"/>
    <w:rsid w:val="002C42D0"/>
    <w:rsid w:val="002C511F"/>
    <w:rsid w:val="002C5606"/>
    <w:rsid w:val="002C636D"/>
    <w:rsid w:val="002C68B0"/>
    <w:rsid w:val="002C7522"/>
    <w:rsid w:val="002C7A06"/>
    <w:rsid w:val="002D1306"/>
    <w:rsid w:val="002D3114"/>
    <w:rsid w:val="002D312D"/>
    <w:rsid w:val="002D380F"/>
    <w:rsid w:val="002E202F"/>
    <w:rsid w:val="002E2782"/>
    <w:rsid w:val="002E4613"/>
    <w:rsid w:val="002E5D75"/>
    <w:rsid w:val="002F1511"/>
    <w:rsid w:val="002F1F66"/>
    <w:rsid w:val="002F30C6"/>
    <w:rsid w:val="002F32CA"/>
    <w:rsid w:val="002F4238"/>
    <w:rsid w:val="002F61F2"/>
    <w:rsid w:val="002F74AE"/>
    <w:rsid w:val="00301AB5"/>
    <w:rsid w:val="0030436C"/>
    <w:rsid w:val="0030721C"/>
    <w:rsid w:val="0031045F"/>
    <w:rsid w:val="00311A43"/>
    <w:rsid w:val="00312BD1"/>
    <w:rsid w:val="00312D9E"/>
    <w:rsid w:val="00313363"/>
    <w:rsid w:val="00313392"/>
    <w:rsid w:val="00315C4D"/>
    <w:rsid w:val="00316201"/>
    <w:rsid w:val="003234B2"/>
    <w:rsid w:val="003239E3"/>
    <w:rsid w:val="0033017D"/>
    <w:rsid w:val="0033024E"/>
    <w:rsid w:val="00331DD9"/>
    <w:rsid w:val="00332B42"/>
    <w:rsid w:val="00334263"/>
    <w:rsid w:val="0033460C"/>
    <w:rsid w:val="00336BBF"/>
    <w:rsid w:val="003370A9"/>
    <w:rsid w:val="0034016F"/>
    <w:rsid w:val="00341FE8"/>
    <w:rsid w:val="00342498"/>
    <w:rsid w:val="00342706"/>
    <w:rsid w:val="00343BE6"/>
    <w:rsid w:val="00346E94"/>
    <w:rsid w:val="003514B6"/>
    <w:rsid w:val="00352C7B"/>
    <w:rsid w:val="00352E75"/>
    <w:rsid w:val="003542E1"/>
    <w:rsid w:val="00354EEF"/>
    <w:rsid w:val="00355775"/>
    <w:rsid w:val="00356483"/>
    <w:rsid w:val="00357E1B"/>
    <w:rsid w:val="0036079C"/>
    <w:rsid w:val="00360B89"/>
    <w:rsid w:val="003611CB"/>
    <w:rsid w:val="00362ECF"/>
    <w:rsid w:val="00363BEF"/>
    <w:rsid w:val="0036613F"/>
    <w:rsid w:val="00366402"/>
    <w:rsid w:val="003711BB"/>
    <w:rsid w:val="003742BC"/>
    <w:rsid w:val="00374FFC"/>
    <w:rsid w:val="00375023"/>
    <w:rsid w:val="003761DE"/>
    <w:rsid w:val="00381BDB"/>
    <w:rsid w:val="0038263B"/>
    <w:rsid w:val="0038286E"/>
    <w:rsid w:val="0038301E"/>
    <w:rsid w:val="00383A63"/>
    <w:rsid w:val="00384CDA"/>
    <w:rsid w:val="00386705"/>
    <w:rsid w:val="003869C4"/>
    <w:rsid w:val="00387F6E"/>
    <w:rsid w:val="00390CF4"/>
    <w:rsid w:val="00391D76"/>
    <w:rsid w:val="00391DB5"/>
    <w:rsid w:val="00392ED7"/>
    <w:rsid w:val="00394017"/>
    <w:rsid w:val="0039407E"/>
    <w:rsid w:val="003952D9"/>
    <w:rsid w:val="00395B0E"/>
    <w:rsid w:val="003969EE"/>
    <w:rsid w:val="003972AE"/>
    <w:rsid w:val="003A0FEF"/>
    <w:rsid w:val="003A19BF"/>
    <w:rsid w:val="003A3C63"/>
    <w:rsid w:val="003A4107"/>
    <w:rsid w:val="003A414E"/>
    <w:rsid w:val="003A4437"/>
    <w:rsid w:val="003A538C"/>
    <w:rsid w:val="003A5C9F"/>
    <w:rsid w:val="003A7DD2"/>
    <w:rsid w:val="003A7EC8"/>
    <w:rsid w:val="003B11B5"/>
    <w:rsid w:val="003B181D"/>
    <w:rsid w:val="003B1B8C"/>
    <w:rsid w:val="003B4C00"/>
    <w:rsid w:val="003B7245"/>
    <w:rsid w:val="003C02B9"/>
    <w:rsid w:val="003C2A44"/>
    <w:rsid w:val="003C3526"/>
    <w:rsid w:val="003C4134"/>
    <w:rsid w:val="003D1628"/>
    <w:rsid w:val="003D1962"/>
    <w:rsid w:val="003D2755"/>
    <w:rsid w:val="003D369B"/>
    <w:rsid w:val="003D4399"/>
    <w:rsid w:val="003D4430"/>
    <w:rsid w:val="003D59D4"/>
    <w:rsid w:val="003D6723"/>
    <w:rsid w:val="003D74B9"/>
    <w:rsid w:val="003D7663"/>
    <w:rsid w:val="003D797D"/>
    <w:rsid w:val="003E0971"/>
    <w:rsid w:val="003E2ECF"/>
    <w:rsid w:val="003E413C"/>
    <w:rsid w:val="003E56B2"/>
    <w:rsid w:val="003E6FBB"/>
    <w:rsid w:val="003E7A32"/>
    <w:rsid w:val="003E7AA2"/>
    <w:rsid w:val="003F0110"/>
    <w:rsid w:val="003F0A86"/>
    <w:rsid w:val="003F1A7C"/>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076BE"/>
    <w:rsid w:val="004078F5"/>
    <w:rsid w:val="0041041E"/>
    <w:rsid w:val="004104FC"/>
    <w:rsid w:val="0041175B"/>
    <w:rsid w:val="004128C7"/>
    <w:rsid w:val="0041470E"/>
    <w:rsid w:val="00415B04"/>
    <w:rsid w:val="00416362"/>
    <w:rsid w:val="00416465"/>
    <w:rsid w:val="00417FA5"/>
    <w:rsid w:val="00420B9C"/>
    <w:rsid w:val="00423866"/>
    <w:rsid w:val="004240AD"/>
    <w:rsid w:val="0042598F"/>
    <w:rsid w:val="0042750F"/>
    <w:rsid w:val="00427F43"/>
    <w:rsid w:val="0043158D"/>
    <w:rsid w:val="004331B6"/>
    <w:rsid w:val="00433E32"/>
    <w:rsid w:val="00434225"/>
    <w:rsid w:val="00435438"/>
    <w:rsid w:val="00437390"/>
    <w:rsid w:val="004416EA"/>
    <w:rsid w:val="004420FE"/>
    <w:rsid w:val="00442CB8"/>
    <w:rsid w:val="00443D42"/>
    <w:rsid w:val="00446428"/>
    <w:rsid w:val="00446BEF"/>
    <w:rsid w:val="0044744C"/>
    <w:rsid w:val="00450FF6"/>
    <w:rsid w:val="00453D9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67749"/>
    <w:rsid w:val="00470237"/>
    <w:rsid w:val="004712D4"/>
    <w:rsid w:val="0047316E"/>
    <w:rsid w:val="00473225"/>
    <w:rsid w:val="00473D52"/>
    <w:rsid w:val="00473F11"/>
    <w:rsid w:val="004766FE"/>
    <w:rsid w:val="00476C86"/>
    <w:rsid w:val="004800D5"/>
    <w:rsid w:val="0048019F"/>
    <w:rsid w:val="0048241A"/>
    <w:rsid w:val="004835C6"/>
    <w:rsid w:val="00484238"/>
    <w:rsid w:val="00484F84"/>
    <w:rsid w:val="00485046"/>
    <w:rsid w:val="00485D7E"/>
    <w:rsid w:val="00493FB3"/>
    <w:rsid w:val="00494A3F"/>
    <w:rsid w:val="00494B3A"/>
    <w:rsid w:val="0049505E"/>
    <w:rsid w:val="00495CCD"/>
    <w:rsid w:val="00496998"/>
    <w:rsid w:val="0049699B"/>
    <w:rsid w:val="004A0891"/>
    <w:rsid w:val="004A15E9"/>
    <w:rsid w:val="004A1A5E"/>
    <w:rsid w:val="004A1B79"/>
    <w:rsid w:val="004A1CEE"/>
    <w:rsid w:val="004A37E1"/>
    <w:rsid w:val="004A4766"/>
    <w:rsid w:val="004A5452"/>
    <w:rsid w:val="004A56F3"/>
    <w:rsid w:val="004A61F8"/>
    <w:rsid w:val="004A6D72"/>
    <w:rsid w:val="004A6FDE"/>
    <w:rsid w:val="004A7CA3"/>
    <w:rsid w:val="004A7CE3"/>
    <w:rsid w:val="004B18DF"/>
    <w:rsid w:val="004B46B2"/>
    <w:rsid w:val="004B49B1"/>
    <w:rsid w:val="004B4B25"/>
    <w:rsid w:val="004B50AD"/>
    <w:rsid w:val="004B5A0B"/>
    <w:rsid w:val="004C4DE9"/>
    <w:rsid w:val="004C5636"/>
    <w:rsid w:val="004C599E"/>
    <w:rsid w:val="004C5AAC"/>
    <w:rsid w:val="004C5C84"/>
    <w:rsid w:val="004C6322"/>
    <w:rsid w:val="004C6A33"/>
    <w:rsid w:val="004D00DB"/>
    <w:rsid w:val="004D2443"/>
    <w:rsid w:val="004D3DBA"/>
    <w:rsid w:val="004D5334"/>
    <w:rsid w:val="004D53AF"/>
    <w:rsid w:val="004D5A81"/>
    <w:rsid w:val="004E0A90"/>
    <w:rsid w:val="004E1E45"/>
    <w:rsid w:val="004E208C"/>
    <w:rsid w:val="004E2A36"/>
    <w:rsid w:val="004E2DE3"/>
    <w:rsid w:val="004E36BF"/>
    <w:rsid w:val="004E4A1D"/>
    <w:rsid w:val="004E5A06"/>
    <w:rsid w:val="004E7474"/>
    <w:rsid w:val="004E7554"/>
    <w:rsid w:val="004F0740"/>
    <w:rsid w:val="004F1A8C"/>
    <w:rsid w:val="004F5FA6"/>
    <w:rsid w:val="004F78C8"/>
    <w:rsid w:val="004F7D01"/>
    <w:rsid w:val="00500A74"/>
    <w:rsid w:val="005016D7"/>
    <w:rsid w:val="005027CD"/>
    <w:rsid w:val="00507F7A"/>
    <w:rsid w:val="005114EA"/>
    <w:rsid w:val="005124DC"/>
    <w:rsid w:val="00514ABD"/>
    <w:rsid w:val="005156DE"/>
    <w:rsid w:val="00517609"/>
    <w:rsid w:val="00517A56"/>
    <w:rsid w:val="00520BEB"/>
    <w:rsid w:val="0052367E"/>
    <w:rsid w:val="00523965"/>
    <w:rsid w:val="005325DD"/>
    <w:rsid w:val="00533E2D"/>
    <w:rsid w:val="005342C5"/>
    <w:rsid w:val="0053514F"/>
    <w:rsid w:val="005355E1"/>
    <w:rsid w:val="00536103"/>
    <w:rsid w:val="0053693D"/>
    <w:rsid w:val="00537004"/>
    <w:rsid w:val="0054090E"/>
    <w:rsid w:val="005421E9"/>
    <w:rsid w:val="00543E18"/>
    <w:rsid w:val="0054458A"/>
    <w:rsid w:val="0054675D"/>
    <w:rsid w:val="00547C45"/>
    <w:rsid w:val="005511BC"/>
    <w:rsid w:val="00552BB0"/>
    <w:rsid w:val="005538E1"/>
    <w:rsid w:val="0055439F"/>
    <w:rsid w:val="005558EF"/>
    <w:rsid w:val="00556CDE"/>
    <w:rsid w:val="00561604"/>
    <w:rsid w:val="0056250C"/>
    <w:rsid w:val="00563F26"/>
    <w:rsid w:val="00564750"/>
    <w:rsid w:val="00564A49"/>
    <w:rsid w:val="00567756"/>
    <w:rsid w:val="00567E0F"/>
    <w:rsid w:val="0057015E"/>
    <w:rsid w:val="00573D3D"/>
    <w:rsid w:val="00576439"/>
    <w:rsid w:val="00576E15"/>
    <w:rsid w:val="00582880"/>
    <w:rsid w:val="0058319D"/>
    <w:rsid w:val="005853E6"/>
    <w:rsid w:val="00585473"/>
    <w:rsid w:val="00585F24"/>
    <w:rsid w:val="00587D5A"/>
    <w:rsid w:val="0059033E"/>
    <w:rsid w:val="0059152A"/>
    <w:rsid w:val="0059178A"/>
    <w:rsid w:val="00593860"/>
    <w:rsid w:val="00593975"/>
    <w:rsid w:val="005943F3"/>
    <w:rsid w:val="00595FF6"/>
    <w:rsid w:val="005A0107"/>
    <w:rsid w:val="005A0634"/>
    <w:rsid w:val="005A144C"/>
    <w:rsid w:val="005A20C8"/>
    <w:rsid w:val="005A3E7A"/>
    <w:rsid w:val="005A43F8"/>
    <w:rsid w:val="005A70B4"/>
    <w:rsid w:val="005A76D8"/>
    <w:rsid w:val="005B0786"/>
    <w:rsid w:val="005B0F6F"/>
    <w:rsid w:val="005B1D19"/>
    <w:rsid w:val="005B528A"/>
    <w:rsid w:val="005B7DDE"/>
    <w:rsid w:val="005C0D7E"/>
    <w:rsid w:val="005C181D"/>
    <w:rsid w:val="005C1A88"/>
    <w:rsid w:val="005C412E"/>
    <w:rsid w:val="005C6CEE"/>
    <w:rsid w:val="005C70F5"/>
    <w:rsid w:val="005D0023"/>
    <w:rsid w:val="005D08F4"/>
    <w:rsid w:val="005D2A31"/>
    <w:rsid w:val="005D2AD1"/>
    <w:rsid w:val="005D60BD"/>
    <w:rsid w:val="005E020D"/>
    <w:rsid w:val="005E168F"/>
    <w:rsid w:val="005E2539"/>
    <w:rsid w:val="005E3EFC"/>
    <w:rsid w:val="005E3F20"/>
    <w:rsid w:val="005E491E"/>
    <w:rsid w:val="005E5810"/>
    <w:rsid w:val="005E5EF6"/>
    <w:rsid w:val="005E6272"/>
    <w:rsid w:val="005F070E"/>
    <w:rsid w:val="005F2611"/>
    <w:rsid w:val="005F42BF"/>
    <w:rsid w:val="005F4351"/>
    <w:rsid w:val="005F6F0A"/>
    <w:rsid w:val="005F7043"/>
    <w:rsid w:val="0060058E"/>
    <w:rsid w:val="006019DA"/>
    <w:rsid w:val="00601F03"/>
    <w:rsid w:val="0060313D"/>
    <w:rsid w:val="0060384B"/>
    <w:rsid w:val="0060478C"/>
    <w:rsid w:val="0060497B"/>
    <w:rsid w:val="00606AD9"/>
    <w:rsid w:val="00613F3F"/>
    <w:rsid w:val="0061452B"/>
    <w:rsid w:val="00622C7B"/>
    <w:rsid w:val="006252AF"/>
    <w:rsid w:val="00626CDB"/>
    <w:rsid w:val="0063060E"/>
    <w:rsid w:val="00631591"/>
    <w:rsid w:val="006325F4"/>
    <w:rsid w:val="006343CE"/>
    <w:rsid w:val="00635E19"/>
    <w:rsid w:val="00635FC5"/>
    <w:rsid w:val="00636CFA"/>
    <w:rsid w:val="00640DC7"/>
    <w:rsid w:val="00640E0A"/>
    <w:rsid w:val="006416D8"/>
    <w:rsid w:val="00641D16"/>
    <w:rsid w:val="00641DA1"/>
    <w:rsid w:val="00647341"/>
    <w:rsid w:val="00651260"/>
    <w:rsid w:val="006520A9"/>
    <w:rsid w:val="00653F8E"/>
    <w:rsid w:val="006551CB"/>
    <w:rsid w:val="00655EF0"/>
    <w:rsid w:val="00656C9D"/>
    <w:rsid w:val="00656DFC"/>
    <w:rsid w:val="0066089E"/>
    <w:rsid w:val="00662EAA"/>
    <w:rsid w:val="00663785"/>
    <w:rsid w:val="00663A6F"/>
    <w:rsid w:val="006649D6"/>
    <w:rsid w:val="00665959"/>
    <w:rsid w:val="00666560"/>
    <w:rsid w:val="00666911"/>
    <w:rsid w:val="00667683"/>
    <w:rsid w:val="0067078E"/>
    <w:rsid w:val="00671B37"/>
    <w:rsid w:val="00672840"/>
    <w:rsid w:val="00673042"/>
    <w:rsid w:val="006749AD"/>
    <w:rsid w:val="006754D9"/>
    <w:rsid w:val="0067646A"/>
    <w:rsid w:val="00682011"/>
    <w:rsid w:val="00682073"/>
    <w:rsid w:val="006821EC"/>
    <w:rsid w:val="006822B7"/>
    <w:rsid w:val="00682B7D"/>
    <w:rsid w:val="00683A8F"/>
    <w:rsid w:val="006853C3"/>
    <w:rsid w:val="0068672D"/>
    <w:rsid w:val="00687B60"/>
    <w:rsid w:val="00690965"/>
    <w:rsid w:val="006917FB"/>
    <w:rsid w:val="0069227C"/>
    <w:rsid w:val="0069275C"/>
    <w:rsid w:val="006935BD"/>
    <w:rsid w:val="00696521"/>
    <w:rsid w:val="006967FA"/>
    <w:rsid w:val="00697E34"/>
    <w:rsid w:val="006A0531"/>
    <w:rsid w:val="006A0583"/>
    <w:rsid w:val="006A0CC9"/>
    <w:rsid w:val="006A10A4"/>
    <w:rsid w:val="006A210A"/>
    <w:rsid w:val="006B1CDA"/>
    <w:rsid w:val="006B4276"/>
    <w:rsid w:val="006B448E"/>
    <w:rsid w:val="006B4B17"/>
    <w:rsid w:val="006B71D6"/>
    <w:rsid w:val="006B7649"/>
    <w:rsid w:val="006C28C8"/>
    <w:rsid w:val="006C2A0A"/>
    <w:rsid w:val="006C2FCC"/>
    <w:rsid w:val="006C4A2D"/>
    <w:rsid w:val="006D2E7F"/>
    <w:rsid w:val="006D2EA7"/>
    <w:rsid w:val="006D3218"/>
    <w:rsid w:val="006D439A"/>
    <w:rsid w:val="006D4D0C"/>
    <w:rsid w:val="006E098E"/>
    <w:rsid w:val="006E0C22"/>
    <w:rsid w:val="006E644E"/>
    <w:rsid w:val="006E663D"/>
    <w:rsid w:val="006E6FC7"/>
    <w:rsid w:val="006E7B56"/>
    <w:rsid w:val="006E7F21"/>
    <w:rsid w:val="006F1488"/>
    <w:rsid w:val="006F1BC1"/>
    <w:rsid w:val="006F2175"/>
    <w:rsid w:val="006F25DD"/>
    <w:rsid w:val="006F27A1"/>
    <w:rsid w:val="006F3646"/>
    <w:rsid w:val="006F78EA"/>
    <w:rsid w:val="006F7E04"/>
    <w:rsid w:val="007010AA"/>
    <w:rsid w:val="0070154D"/>
    <w:rsid w:val="00701D0F"/>
    <w:rsid w:val="00702292"/>
    <w:rsid w:val="00702B6B"/>
    <w:rsid w:val="00704A2D"/>
    <w:rsid w:val="0070526B"/>
    <w:rsid w:val="00706CF4"/>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5EA2"/>
    <w:rsid w:val="007376BE"/>
    <w:rsid w:val="0073774F"/>
    <w:rsid w:val="007401D3"/>
    <w:rsid w:val="0074068D"/>
    <w:rsid w:val="0074088D"/>
    <w:rsid w:val="00740CAA"/>
    <w:rsid w:val="00740EC3"/>
    <w:rsid w:val="00741183"/>
    <w:rsid w:val="00741296"/>
    <w:rsid w:val="007417B0"/>
    <w:rsid w:val="00742436"/>
    <w:rsid w:val="007430E4"/>
    <w:rsid w:val="00746288"/>
    <w:rsid w:val="00750335"/>
    <w:rsid w:val="007519F9"/>
    <w:rsid w:val="00751BBC"/>
    <w:rsid w:val="00752036"/>
    <w:rsid w:val="007529F7"/>
    <w:rsid w:val="007538C1"/>
    <w:rsid w:val="00753FE2"/>
    <w:rsid w:val="00754AB6"/>
    <w:rsid w:val="007551D5"/>
    <w:rsid w:val="0076092A"/>
    <w:rsid w:val="007630D6"/>
    <w:rsid w:val="00766439"/>
    <w:rsid w:val="00766F6E"/>
    <w:rsid w:val="00767E22"/>
    <w:rsid w:val="00770095"/>
    <w:rsid w:val="00770D8C"/>
    <w:rsid w:val="007714F3"/>
    <w:rsid w:val="007725D5"/>
    <w:rsid w:val="0077509F"/>
    <w:rsid w:val="00777AAE"/>
    <w:rsid w:val="00777CD6"/>
    <w:rsid w:val="00780306"/>
    <w:rsid w:val="00781574"/>
    <w:rsid w:val="00781C40"/>
    <w:rsid w:val="00783B44"/>
    <w:rsid w:val="00785AA8"/>
    <w:rsid w:val="007870BB"/>
    <w:rsid w:val="007902D6"/>
    <w:rsid w:val="00790CAF"/>
    <w:rsid w:val="00791160"/>
    <w:rsid w:val="007925CF"/>
    <w:rsid w:val="00794167"/>
    <w:rsid w:val="007944A7"/>
    <w:rsid w:val="007945AE"/>
    <w:rsid w:val="0079712F"/>
    <w:rsid w:val="007A3641"/>
    <w:rsid w:val="007A424C"/>
    <w:rsid w:val="007A450D"/>
    <w:rsid w:val="007A6B2C"/>
    <w:rsid w:val="007A7139"/>
    <w:rsid w:val="007A7522"/>
    <w:rsid w:val="007A7A9A"/>
    <w:rsid w:val="007B0BC2"/>
    <w:rsid w:val="007B25E1"/>
    <w:rsid w:val="007B424C"/>
    <w:rsid w:val="007B55EB"/>
    <w:rsid w:val="007C0205"/>
    <w:rsid w:val="007C0458"/>
    <w:rsid w:val="007C1EEF"/>
    <w:rsid w:val="007C3B5E"/>
    <w:rsid w:val="007C3CF0"/>
    <w:rsid w:val="007D0390"/>
    <w:rsid w:val="007D0F23"/>
    <w:rsid w:val="007D2079"/>
    <w:rsid w:val="007D2F73"/>
    <w:rsid w:val="007D3A88"/>
    <w:rsid w:val="007D57D3"/>
    <w:rsid w:val="007D5A80"/>
    <w:rsid w:val="007D62F4"/>
    <w:rsid w:val="007D6354"/>
    <w:rsid w:val="007D665E"/>
    <w:rsid w:val="007D695C"/>
    <w:rsid w:val="007D6C9D"/>
    <w:rsid w:val="007E0F3B"/>
    <w:rsid w:val="007E4AE3"/>
    <w:rsid w:val="007E76A3"/>
    <w:rsid w:val="007F163E"/>
    <w:rsid w:val="007F218C"/>
    <w:rsid w:val="007F3539"/>
    <w:rsid w:val="007F3DA8"/>
    <w:rsid w:val="007F4056"/>
    <w:rsid w:val="007F467B"/>
    <w:rsid w:val="007F49BC"/>
    <w:rsid w:val="007F65CA"/>
    <w:rsid w:val="0080294A"/>
    <w:rsid w:val="0080357B"/>
    <w:rsid w:val="00804E85"/>
    <w:rsid w:val="00805567"/>
    <w:rsid w:val="008058D1"/>
    <w:rsid w:val="00805E8E"/>
    <w:rsid w:val="00806FB2"/>
    <w:rsid w:val="00807806"/>
    <w:rsid w:val="00812B24"/>
    <w:rsid w:val="00812E7B"/>
    <w:rsid w:val="008158FD"/>
    <w:rsid w:val="00815C1B"/>
    <w:rsid w:val="008160C4"/>
    <w:rsid w:val="0082021C"/>
    <w:rsid w:val="00820242"/>
    <w:rsid w:val="008211BD"/>
    <w:rsid w:val="00822B38"/>
    <w:rsid w:val="00822DF0"/>
    <w:rsid w:val="00826697"/>
    <w:rsid w:val="008276CC"/>
    <w:rsid w:val="0082787E"/>
    <w:rsid w:val="00827C57"/>
    <w:rsid w:val="00831970"/>
    <w:rsid w:val="00832A13"/>
    <w:rsid w:val="00832AAD"/>
    <w:rsid w:val="00832B95"/>
    <w:rsid w:val="00833871"/>
    <w:rsid w:val="0083562F"/>
    <w:rsid w:val="00840C92"/>
    <w:rsid w:val="00842F08"/>
    <w:rsid w:val="00842FE7"/>
    <w:rsid w:val="00844E2C"/>
    <w:rsid w:val="00845E51"/>
    <w:rsid w:val="008463DA"/>
    <w:rsid w:val="008473DC"/>
    <w:rsid w:val="00850EEE"/>
    <w:rsid w:val="00851D25"/>
    <w:rsid w:val="0085268F"/>
    <w:rsid w:val="008539BB"/>
    <w:rsid w:val="008560B4"/>
    <w:rsid w:val="00856F7B"/>
    <w:rsid w:val="00857AED"/>
    <w:rsid w:val="00862318"/>
    <w:rsid w:val="00862EA7"/>
    <w:rsid w:val="008640E2"/>
    <w:rsid w:val="00864348"/>
    <w:rsid w:val="008666AA"/>
    <w:rsid w:val="00871453"/>
    <w:rsid w:val="00873456"/>
    <w:rsid w:val="0087463A"/>
    <w:rsid w:val="0087634C"/>
    <w:rsid w:val="00876CAA"/>
    <w:rsid w:val="00882B7C"/>
    <w:rsid w:val="00884778"/>
    <w:rsid w:val="00884ECA"/>
    <w:rsid w:val="0088753E"/>
    <w:rsid w:val="00887F05"/>
    <w:rsid w:val="00890854"/>
    <w:rsid w:val="00891BE5"/>
    <w:rsid w:val="0089267F"/>
    <w:rsid w:val="008951E4"/>
    <w:rsid w:val="008962FB"/>
    <w:rsid w:val="00896C0F"/>
    <w:rsid w:val="00897BAB"/>
    <w:rsid w:val="008A088B"/>
    <w:rsid w:val="008A2E93"/>
    <w:rsid w:val="008A3574"/>
    <w:rsid w:val="008A4B9F"/>
    <w:rsid w:val="008A5AD4"/>
    <w:rsid w:val="008B0F7A"/>
    <w:rsid w:val="008B2072"/>
    <w:rsid w:val="008B30AF"/>
    <w:rsid w:val="008B3738"/>
    <w:rsid w:val="008B3EB5"/>
    <w:rsid w:val="008B4333"/>
    <w:rsid w:val="008B4BD3"/>
    <w:rsid w:val="008B650C"/>
    <w:rsid w:val="008B729D"/>
    <w:rsid w:val="008B7C3D"/>
    <w:rsid w:val="008C00DB"/>
    <w:rsid w:val="008C197C"/>
    <w:rsid w:val="008C3C44"/>
    <w:rsid w:val="008C50BC"/>
    <w:rsid w:val="008C62C1"/>
    <w:rsid w:val="008D0B68"/>
    <w:rsid w:val="008D157B"/>
    <w:rsid w:val="008D41C6"/>
    <w:rsid w:val="008D4B57"/>
    <w:rsid w:val="008D5AEA"/>
    <w:rsid w:val="008D6972"/>
    <w:rsid w:val="008D72E2"/>
    <w:rsid w:val="008E1851"/>
    <w:rsid w:val="008E38B1"/>
    <w:rsid w:val="008E5914"/>
    <w:rsid w:val="008E5D98"/>
    <w:rsid w:val="008E6C38"/>
    <w:rsid w:val="008F17B5"/>
    <w:rsid w:val="008F1BFD"/>
    <w:rsid w:val="008F2C80"/>
    <w:rsid w:val="008F360C"/>
    <w:rsid w:val="008F57B1"/>
    <w:rsid w:val="008F596B"/>
    <w:rsid w:val="009004C4"/>
    <w:rsid w:val="00900F96"/>
    <w:rsid w:val="0090496C"/>
    <w:rsid w:val="00904F1C"/>
    <w:rsid w:val="00906330"/>
    <w:rsid w:val="00907147"/>
    <w:rsid w:val="009076BF"/>
    <w:rsid w:val="00907E44"/>
    <w:rsid w:val="00911919"/>
    <w:rsid w:val="00912E98"/>
    <w:rsid w:val="009162EB"/>
    <w:rsid w:val="00916873"/>
    <w:rsid w:val="00916E63"/>
    <w:rsid w:val="00917509"/>
    <w:rsid w:val="00917869"/>
    <w:rsid w:val="00920A4F"/>
    <w:rsid w:val="00920B22"/>
    <w:rsid w:val="009214CF"/>
    <w:rsid w:val="00927E6A"/>
    <w:rsid w:val="00927F11"/>
    <w:rsid w:val="009312C7"/>
    <w:rsid w:val="0093293B"/>
    <w:rsid w:val="00935CD0"/>
    <w:rsid w:val="00935F7C"/>
    <w:rsid w:val="0093607F"/>
    <w:rsid w:val="009364A3"/>
    <w:rsid w:val="00937D51"/>
    <w:rsid w:val="0094041E"/>
    <w:rsid w:val="00940D93"/>
    <w:rsid w:val="00942588"/>
    <w:rsid w:val="009429A9"/>
    <w:rsid w:val="00942A91"/>
    <w:rsid w:val="00944092"/>
    <w:rsid w:val="00944286"/>
    <w:rsid w:val="00945C9A"/>
    <w:rsid w:val="0094692D"/>
    <w:rsid w:val="0095080C"/>
    <w:rsid w:val="00950924"/>
    <w:rsid w:val="009516C3"/>
    <w:rsid w:val="0095189C"/>
    <w:rsid w:val="00952FFC"/>
    <w:rsid w:val="00954D6A"/>
    <w:rsid w:val="00954F08"/>
    <w:rsid w:val="009573D4"/>
    <w:rsid w:val="00957C85"/>
    <w:rsid w:val="0096008B"/>
    <w:rsid w:val="0096115A"/>
    <w:rsid w:val="00961EE2"/>
    <w:rsid w:val="0096359A"/>
    <w:rsid w:val="00964187"/>
    <w:rsid w:val="0096456B"/>
    <w:rsid w:val="00964944"/>
    <w:rsid w:val="00966095"/>
    <w:rsid w:val="00966ADE"/>
    <w:rsid w:val="00970BA5"/>
    <w:rsid w:val="0097148E"/>
    <w:rsid w:val="00974535"/>
    <w:rsid w:val="00975DE8"/>
    <w:rsid w:val="00977B26"/>
    <w:rsid w:val="009829AC"/>
    <w:rsid w:val="00985418"/>
    <w:rsid w:val="00985992"/>
    <w:rsid w:val="00986880"/>
    <w:rsid w:val="00987386"/>
    <w:rsid w:val="009902E4"/>
    <w:rsid w:val="009935BF"/>
    <w:rsid w:val="00994092"/>
    <w:rsid w:val="009963C2"/>
    <w:rsid w:val="009A37E7"/>
    <w:rsid w:val="009A4F8D"/>
    <w:rsid w:val="009A5B05"/>
    <w:rsid w:val="009B0CA6"/>
    <w:rsid w:val="009B253C"/>
    <w:rsid w:val="009B28AC"/>
    <w:rsid w:val="009B36B9"/>
    <w:rsid w:val="009B3FDF"/>
    <w:rsid w:val="009B40CC"/>
    <w:rsid w:val="009B4919"/>
    <w:rsid w:val="009C2DD0"/>
    <w:rsid w:val="009C2E5B"/>
    <w:rsid w:val="009C5457"/>
    <w:rsid w:val="009D0962"/>
    <w:rsid w:val="009D0B89"/>
    <w:rsid w:val="009D2219"/>
    <w:rsid w:val="009D2FD9"/>
    <w:rsid w:val="009D5BB2"/>
    <w:rsid w:val="009D7A1F"/>
    <w:rsid w:val="009E09DB"/>
    <w:rsid w:val="009E1747"/>
    <w:rsid w:val="009F05BE"/>
    <w:rsid w:val="009F156A"/>
    <w:rsid w:val="009F17EE"/>
    <w:rsid w:val="009F26DF"/>
    <w:rsid w:val="009F460A"/>
    <w:rsid w:val="009F5680"/>
    <w:rsid w:val="009F5E31"/>
    <w:rsid w:val="009F6411"/>
    <w:rsid w:val="009F6567"/>
    <w:rsid w:val="00A011DA"/>
    <w:rsid w:val="00A01679"/>
    <w:rsid w:val="00A046E5"/>
    <w:rsid w:val="00A04CFA"/>
    <w:rsid w:val="00A0620D"/>
    <w:rsid w:val="00A070DF"/>
    <w:rsid w:val="00A07223"/>
    <w:rsid w:val="00A10623"/>
    <w:rsid w:val="00A12021"/>
    <w:rsid w:val="00A1236D"/>
    <w:rsid w:val="00A124AC"/>
    <w:rsid w:val="00A13AA1"/>
    <w:rsid w:val="00A15744"/>
    <w:rsid w:val="00A2048E"/>
    <w:rsid w:val="00A214E8"/>
    <w:rsid w:val="00A23167"/>
    <w:rsid w:val="00A23FE9"/>
    <w:rsid w:val="00A24C84"/>
    <w:rsid w:val="00A254E2"/>
    <w:rsid w:val="00A26A32"/>
    <w:rsid w:val="00A336A7"/>
    <w:rsid w:val="00A3766F"/>
    <w:rsid w:val="00A40B40"/>
    <w:rsid w:val="00A43C6F"/>
    <w:rsid w:val="00A43ED1"/>
    <w:rsid w:val="00A4406B"/>
    <w:rsid w:val="00A4563D"/>
    <w:rsid w:val="00A46531"/>
    <w:rsid w:val="00A50E0D"/>
    <w:rsid w:val="00A51EAC"/>
    <w:rsid w:val="00A61B81"/>
    <w:rsid w:val="00A62C40"/>
    <w:rsid w:val="00A62CA9"/>
    <w:rsid w:val="00A6399C"/>
    <w:rsid w:val="00A657DA"/>
    <w:rsid w:val="00A65BF1"/>
    <w:rsid w:val="00A66C05"/>
    <w:rsid w:val="00A67A50"/>
    <w:rsid w:val="00A7030F"/>
    <w:rsid w:val="00A7370C"/>
    <w:rsid w:val="00A74D56"/>
    <w:rsid w:val="00A75162"/>
    <w:rsid w:val="00A75A77"/>
    <w:rsid w:val="00A7706D"/>
    <w:rsid w:val="00A77588"/>
    <w:rsid w:val="00A77F3C"/>
    <w:rsid w:val="00A81301"/>
    <w:rsid w:val="00A837C7"/>
    <w:rsid w:val="00A8535E"/>
    <w:rsid w:val="00A86367"/>
    <w:rsid w:val="00A86713"/>
    <w:rsid w:val="00A87EC4"/>
    <w:rsid w:val="00A90E2F"/>
    <w:rsid w:val="00A92E65"/>
    <w:rsid w:val="00A93142"/>
    <w:rsid w:val="00A9355E"/>
    <w:rsid w:val="00A93912"/>
    <w:rsid w:val="00A93BE3"/>
    <w:rsid w:val="00A95791"/>
    <w:rsid w:val="00A96B1D"/>
    <w:rsid w:val="00A97B4B"/>
    <w:rsid w:val="00AA0F73"/>
    <w:rsid w:val="00AA18B3"/>
    <w:rsid w:val="00AA28B4"/>
    <w:rsid w:val="00AA2AD9"/>
    <w:rsid w:val="00AA2DFC"/>
    <w:rsid w:val="00AA328A"/>
    <w:rsid w:val="00AA3AA2"/>
    <w:rsid w:val="00AA423A"/>
    <w:rsid w:val="00AA49AA"/>
    <w:rsid w:val="00AA52B6"/>
    <w:rsid w:val="00AA575B"/>
    <w:rsid w:val="00AA637B"/>
    <w:rsid w:val="00AA7804"/>
    <w:rsid w:val="00AB0946"/>
    <w:rsid w:val="00AB1437"/>
    <w:rsid w:val="00AB31B5"/>
    <w:rsid w:val="00AB39B4"/>
    <w:rsid w:val="00AB4C5E"/>
    <w:rsid w:val="00AC127B"/>
    <w:rsid w:val="00AC1ACD"/>
    <w:rsid w:val="00AC35E1"/>
    <w:rsid w:val="00AC58AA"/>
    <w:rsid w:val="00AD1B6F"/>
    <w:rsid w:val="00AD1BCB"/>
    <w:rsid w:val="00AD2A13"/>
    <w:rsid w:val="00AD31A3"/>
    <w:rsid w:val="00AD3AAE"/>
    <w:rsid w:val="00AD3F55"/>
    <w:rsid w:val="00AD403C"/>
    <w:rsid w:val="00AD412E"/>
    <w:rsid w:val="00AD5E22"/>
    <w:rsid w:val="00AD6713"/>
    <w:rsid w:val="00AD7174"/>
    <w:rsid w:val="00AE01F6"/>
    <w:rsid w:val="00AE2239"/>
    <w:rsid w:val="00AE2E08"/>
    <w:rsid w:val="00AE32FD"/>
    <w:rsid w:val="00AE46ED"/>
    <w:rsid w:val="00AE5FAE"/>
    <w:rsid w:val="00AE7103"/>
    <w:rsid w:val="00AE7EB5"/>
    <w:rsid w:val="00AF0B5A"/>
    <w:rsid w:val="00AF10E5"/>
    <w:rsid w:val="00AF1770"/>
    <w:rsid w:val="00AF18E6"/>
    <w:rsid w:val="00AF3D98"/>
    <w:rsid w:val="00AF4D33"/>
    <w:rsid w:val="00AF53BE"/>
    <w:rsid w:val="00AF6FFF"/>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239B7"/>
    <w:rsid w:val="00B30DF6"/>
    <w:rsid w:val="00B31689"/>
    <w:rsid w:val="00B331FB"/>
    <w:rsid w:val="00B33340"/>
    <w:rsid w:val="00B33A6A"/>
    <w:rsid w:val="00B34020"/>
    <w:rsid w:val="00B35079"/>
    <w:rsid w:val="00B3725C"/>
    <w:rsid w:val="00B379AE"/>
    <w:rsid w:val="00B40DFD"/>
    <w:rsid w:val="00B4322B"/>
    <w:rsid w:val="00B43C03"/>
    <w:rsid w:val="00B44A16"/>
    <w:rsid w:val="00B44FE8"/>
    <w:rsid w:val="00B46917"/>
    <w:rsid w:val="00B525A7"/>
    <w:rsid w:val="00B537D4"/>
    <w:rsid w:val="00B54185"/>
    <w:rsid w:val="00B54806"/>
    <w:rsid w:val="00B548EC"/>
    <w:rsid w:val="00B55FDA"/>
    <w:rsid w:val="00B56D46"/>
    <w:rsid w:val="00B5792D"/>
    <w:rsid w:val="00B57ABA"/>
    <w:rsid w:val="00B57BE4"/>
    <w:rsid w:val="00B60184"/>
    <w:rsid w:val="00B61B96"/>
    <w:rsid w:val="00B61E16"/>
    <w:rsid w:val="00B62C91"/>
    <w:rsid w:val="00B631B5"/>
    <w:rsid w:val="00B642CC"/>
    <w:rsid w:val="00B65B6F"/>
    <w:rsid w:val="00B66338"/>
    <w:rsid w:val="00B66767"/>
    <w:rsid w:val="00B66DBD"/>
    <w:rsid w:val="00B718EA"/>
    <w:rsid w:val="00B74E71"/>
    <w:rsid w:val="00B74FFE"/>
    <w:rsid w:val="00B76541"/>
    <w:rsid w:val="00B77300"/>
    <w:rsid w:val="00B774DD"/>
    <w:rsid w:val="00B77962"/>
    <w:rsid w:val="00B77EB7"/>
    <w:rsid w:val="00B832BA"/>
    <w:rsid w:val="00B84427"/>
    <w:rsid w:val="00B84E2F"/>
    <w:rsid w:val="00B87697"/>
    <w:rsid w:val="00B90092"/>
    <w:rsid w:val="00B90F0C"/>
    <w:rsid w:val="00B91043"/>
    <w:rsid w:val="00B91A5C"/>
    <w:rsid w:val="00B922BB"/>
    <w:rsid w:val="00B927FF"/>
    <w:rsid w:val="00B92F6B"/>
    <w:rsid w:val="00BA05AD"/>
    <w:rsid w:val="00BA126E"/>
    <w:rsid w:val="00BA1A0C"/>
    <w:rsid w:val="00BA2229"/>
    <w:rsid w:val="00BA2DFF"/>
    <w:rsid w:val="00BA4479"/>
    <w:rsid w:val="00BA6119"/>
    <w:rsid w:val="00BA6823"/>
    <w:rsid w:val="00BA7A00"/>
    <w:rsid w:val="00BB1D68"/>
    <w:rsid w:val="00BB32FF"/>
    <w:rsid w:val="00BB3CEE"/>
    <w:rsid w:val="00BB4FC3"/>
    <w:rsid w:val="00BB522A"/>
    <w:rsid w:val="00BB660E"/>
    <w:rsid w:val="00BB6A4D"/>
    <w:rsid w:val="00BC29AE"/>
    <w:rsid w:val="00BC31E6"/>
    <w:rsid w:val="00BC3850"/>
    <w:rsid w:val="00BC4A90"/>
    <w:rsid w:val="00BC6929"/>
    <w:rsid w:val="00BC7CB9"/>
    <w:rsid w:val="00BD388C"/>
    <w:rsid w:val="00BD5AEF"/>
    <w:rsid w:val="00BD70E3"/>
    <w:rsid w:val="00BD7FFB"/>
    <w:rsid w:val="00BE01F3"/>
    <w:rsid w:val="00BE140B"/>
    <w:rsid w:val="00BE19AC"/>
    <w:rsid w:val="00BE219A"/>
    <w:rsid w:val="00BE28CA"/>
    <w:rsid w:val="00BE2B64"/>
    <w:rsid w:val="00BE2BA3"/>
    <w:rsid w:val="00BE3ADC"/>
    <w:rsid w:val="00BE5F8C"/>
    <w:rsid w:val="00BE6875"/>
    <w:rsid w:val="00BE6A3C"/>
    <w:rsid w:val="00BF0457"/>
    <w:rsid w:val="00BF157E"/>
    <w:rsid w:val="00BF3A23"/>
    <w:rsid w:val="00BF48A3"/>
    <w:rsid w:val="00C02E0D"/>
    <w:rsid w:val="00C03654"/>
    <w:rsid w:val="00C03DA6"/>
    <w:rsid w:val="00C03F77"/>
    <w:rsid w:val="00C04EE2"/>
    <w:rsid w:val="00C062A7"/>
    <w:rsid w:val="00C11995"/>
    <w:rsid w:val="00C11CDD"/>
    <w:rsid w:val="00C1257E"/>
    <w:rsid w:val="00C13255"/>
    <w:rsid w:val="00C13B36"/>
    <w:rsid w:val="00C1586A"/>
    <w:rsid w:val="00C20EA8"/>
    <w:rsid w:val="00C236A5"/>
    <w:rsid w:val="00C23FC8"/>
    <w:rsid w:val="00C255D7"/>
    <w:rsid w:val="00C2641D"/>
    <w:rsid w:val="00C26F61"/>
    <w:rsid w:val="00C279F8"/>
    <w:rsid w:val="00C27A89"/>
    <w:rsid w:val="00C3237F"/>
    <w:rsid w:val="00C356E6"/>
    <w:rsid w:val="00C35D11"/>
    <w:rsid w:val="00C36616"/>
    <w:rsid w:val="00C36A3C"/>
    <w:rsid w:val="00C4105F"/>
    <w:rsid w:val="00C42238"/>
    <w:rsid w:val="00C4328B"/>
    <w:rsid w:val="00C45FE2"/>
    <w:rsid w:val="00C46C1A"/>
    <w:rsid w:val="00C506D5"/>
    <w:rsid w:val="00C53052"/>
    <w:rsid w:val="00C55BA2"/>
    <w:rsid w:val="00C55C66"/>
    <w:rsid w:val="00C56385"/>
    <w:rsid w:val="00C56718"/>
    <w:rsid w:val="00C60C7A"/>
    <w:rsid w:val="00C62FD8"/>
    <w:rsid w:val="00C63A3E"/>
    <w:rsid w:val="00C64067"/>
    <w:rsid w:val="00C65383"/>
    <w:rsid w:val="00C66155"/>
    <w:rsid w:val="00C66587"/>
    <w:rsid w:val="00C667D0"/>
    <w:rsid w:val="00C67C43"/>
    <w:rsid w:val="00C67ED4"/>
    <w:rsid w:val="00C70728"/>
    <w:rsid w:val="00C70E68"/>
    <w:rsid w:val="00C71234"/>
    <w:rsid w:val="00C71955"/>
    <w:rsid w:val="00C720FB"/>
    <w:rsid w:val="00C73DB3"/>
    <w:rsid w:val="00C75943"/>
    <w:rsid w:val="00C76552"/>
    <w:rsid w:val="00C76640"/>
    <w:rsid w:val="00C77ECD"/>
    <w:rsid w:val="00C82DD2"/>
    <w:rsid w:val="00C82EAF"/>
    <w:rsid w:val="00C8731D"/>
    <w:rsid w:val="00C919B8"/>
    <w:rsid w:val="00C9614F"/>
    <w:rsid w:val="00C96238"/>
    <w:rsid w:val="00CA1E47"/>
    <w:rsid w:val="00CA3093"/>
    <w:rsid w:val="00CA3268"/>
    <w:rsid w:val="00CA6376"/>
    <w:rsid w:val="00CA6A98"/>
    <w:rsid w:val="00CB085A"/>
    <w:rsid w:val="00CB10BE"/>
    <w:rsid w:val="00CB2CEE"/>
    <w:rsid w:val="00CB47F0"/>
    <w:rsid w:val="00CB4D79"/>
    <w:rsid w:val="00CC11A6"/>
    <w:rsid w:val="00CC13B7"/>
    <w:rsid w:val="00CC34F4"/>
    <w:rsid w:val="00CC3578"/>
    <w:rsid w:val="00CC7054"/>
    <w:rsid w:val="00CC76F9"/>
    <w:rsid w:val="00CD0573"/>
    <w:rsid w:val="00CD189F"/>
    <w:rsid w:val="00CD207C"/>
    <w:rsid w:val="00CD2399"/>
    <w:rsid w:val="00CD2915"/>
    <w:rsid w:val="00CD522B"/>
    <w:rsid w:val="00CE0434"/>
    <w:rsid w:val="00CE11DE"/>
    <w:rsid w:val="00CE3170"/>
    <w:rsid w:val="00CE3357"/>
    <w:rsid w:val="00CE4E95"/>
    <w:rsid w:val="00CE5347"/>
    <w:rsid w:val="00CE616F"/>
    <w:rsid w:val="00CE7D6A"/>
    <w:rsid w:val="00CF0EE3"/>
    <w:rsid w:val="00CF1D6E"/>
    <w:rsid w:val="00CF2DA7"/>
    <w:rsid w:val="00CF3299"/>
    <w:rsid w:val="00CF4B91"/>
    <w:rsid w:val="00CF7CEE"/>
    <w:rsid w:val="00D00313"/>
    <w:rsid w:val="00D00568"/>
    <w:rsid w:val="00D013D9"/>
    <w:rsid w:val="00D028FB"/>
    <w:rsid w:val="00D103A5"/>
    <w:rsid w:val="00D11895"/>
    <w:rsid w:val="00D120EE"/>
    <w:rsid w:val="00D12A2D"/>
    <w:rsid w:val="00D1409D"/>
    <w:rsid w:val="00D141AF"/>
    <w:rsid w:val="00D17C81"/>
    <w:rsid w:val="00D238A9"/>
    <w:rsid w:val="00D250C0"/>
    <w:rsid w:val="00D26C93"/>
    <w:rsid w:val="00D2726E"/>
    <w:rsid w:val="00D27A13"/>
    <w:rsid w:val="00D3035B"/>
    <w:rsid w:val="00D30434"/>
    <w:rsid w:val="00D3243B"/>
    <w:rsid w:val="00D32D42"/>
    <w:rsid w:val="00D36D51"/>
    <w:rsid w:val="00D376AF"/>
    <w:rsid w:val="00D419AC"/>
    <w:rsid w:val="00D43EC0"/>
    <w:rsid w:val="00D44748"/>
    <w:rsid w:val="00D44C8E"/>
    <w:rsid w:val="00D47729"/>
    <w:rsid w:val="00D478D0"/>
    <w:rsid w:val="00D47E5A"/>
    <w:rsid w:val="00D521C4"/>
    <w:rsid w:val="00D52411"/>
    <w:rsid w:val="00D54226"/>
    <w:rsid w:val="00D54BD2"/>
    <w:rsid w:val="00D55290"/>
    <w:rsid w:val="00D557FF"/>
    <w:rsid w:val="00D56CB8"/>
    <w:rsid w:val="00D6038B"/>
    <w:rsid w:val="00D646FA"/>
    <w:rsid w:val="00D64A02"/>
    <w:rsid w:val="00D65DAE"/>
    <w:rsid w:val="00D67114"/>
    <w:rsid w:val="00D672FE"/>
    <w:rsid w:val="00D67383"/>
    <w:rsid w:val="00D67A35"/>
    <w:rsid w:val="00D71B79"/>
    <w:rsid w:val="00D72ED1"/>
    <w:rsid w:val="00D74AD0"/>
    <w:rsid w:val="00D74B9E"/>
    <w:rsid w:val="00D76008"/>
    <w:rsid w:val="00D77144"/>
    <w:rsid w:val="00D77C27"/>
    <w:rsid w:val="00D77D45"/>
    <w:rsid w:val="00D82C3D"/>
    <w:rsid w:val="00D8382F"/>
    <w:rsid w:val="00D83CE7"/>
    <w:rsid w:val="00D844AB"/>
    <w:rsid w:val="00D84930"/>
    <w:rsid w:val="00D84BAB"/>
    <w:rsid w:val="00D8590F"/>
    <w:rsid w:val="00D87E36"/>
    <w:rsid w:val="00D9214F"/>
    <w:rsid w:val="00D96846"/>
    <w:rsid w:val="00D97C7B"/>
    <w:rsid w:val="00DA181B"/>
    <w:rsid w:val="00DA4C17"/>
    <w:rsid w:val="00DA5004"/>
    <w:rsid w:val="00DA5346"/>
    <w:rsid w:val="00DA6852"/>
    <w:rsid w:val="00DA6F01"/>
    <w:rsid w:val="00DA7F1E"/>
    <w:rsid w:val="00DB028C"/>
    <w:rsid w:val="00DB085E"/>
    <w:rsid w:val="00DB0900"/>
    <w:rsid w:val="00DB0EC4"/>
    <w:rsid w:val="00DB5304"/>
    <w:rsid w:val="00DB5D24"/>
    <w:rsid w:val="00DB795A"/>
    <w:rsid w:val="00DC2D7A"/>
    <w:rsid w:val="00DC3341"/>
    <w:rsid w:val="00DC3CCD"/>
    <w:rsid w:val="00DC6BC1"/>
    <w:rsid w:val="00DC6F3F"/>
    <w:rsid w:val="00DD3782"/>
    <w:rsid w:val="00DD4067"/>
    <w:rsid w:val="00DD4790"/>
    <w:rsid w:val="00DD5A23"/>
    <w:rsid w:val="00DD63C5"/>
    <w:rsid w:val="00DD71D1"/>
    <w:rsid w:val="00DE00BD"/>
    <w:rsid w:val="00DE6CDD"/>
    <w:rsid w:val="00DE6D5A"/>
    <w:rsid w:val="00DE7798"/>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0D3D"/>
    <w:rsid w:val="00E11483"/>
    <w:rsid w:val="00E13D4F"/>
    <w:rsid w:val="00E14162"/>
    <w:rsid w:val="00E23993"/>
    <w:rsid w:val="00E30161"/>
    <w:rsid w:val="00E30946"/>
    <w:rsid w:val="00E320D7"/>
    <w:rsid w:val="00E3279E"/>
    <w:rsid w:val="00E35CDD"/>
    <w:rsid w:val="00E35EAE"/>
    <w:rsid w:val="00E41154"/>
    <w:rsid w:val="00E411D2"/>
    <w:rsid w:val="00E41D84"/>
    <w:rsid w:val="00E444A4"/>
    <w:rsid w:val="00E45113"/>
    <w:rsid w:val="00E47DB2"/>
    <w:rsid w:val="00E51E37"/>
    <w:rsid w:val="00E5491B"/>
    <w:rsid w:val="00E609D9"/>
    <w:rsid w:val="00E610F2"/>
    <w:rsid w:val="00E61760"/>
    <w:rsid w:val="00E6557B"/>
    <w:rsid w:val="00E70856"/>
    <w:rsid w:val="00E71445"/>
    <w:rsid w:val="00E7204B"/>
    <w:rsid w:val="00E74346"/>
    <w:rsid w:val="00E751F1"/>
    <w:rsid w:val="00E76062"/>
    <w:rsid w:val="00E762C8"/>
    <w:rsid w:val="00E7676A"/>
    <w:rsid w:val="00E77AC1"/>
    <w:rsid w:val="00E80A2F"/>
    <w:rsid w:val="00E810E6"/>
    <w:rsid w:val="00E82211"/>
    <w:rsid w:val="00E83568"/>
    <w:rsid w:val="00E8362A"/>
    <w:rsid w:val="00E8464D"/>
    <w:rsid w:val="00E84FC8"/>
    <w:rsid w:val="00E87093"/>
    <w:rsid w:val="00E87B76"/>
    <w:rsid w:val="00E90FBE"/>
    <w:rsid w:val="00E916B3"/>
    <w:rsid w:val="00E91B91"/>
    <w:rsid w:val="00E931F3"/>
    <w:rsid w:val="00E9671B"/>
    <w:rsid w:val="00EA0F5C"/>
    <w:rsid w:val="00EA30BF"/>
    <w:rsid w:val="00EA5896"/>
    <w:rsid w:val="00EB42AC"/>
    <w:rsid w:val="00EC0EDB"/>
    <w:rsid w:val="00EC2157"/>
    <w:rsid w:val="00EC2EC1"/>
    <w:rsid w:val="00EC3E16"/>
    <w:rsid w:val="00EC4C81"/>
    <w:rsid w:val="00ED2A37"/>
    <w:rsid w:val="00ED38DB"/>
    <w:rsid w:val="00ED6532"/>
    <w:rsid w:val="00ED6692"/>
    <w:rsid w:val="00ED7B92"/>
    <w:rsid w:val="00EE206B"/>
    <w:rsid w:val="00EE49AE"/>
    <w:rsid w:val="00EE54FE"/>
    <w:rsid w:val="00EE5CD3"/>
    <w:rsid w:val="00EE60DB"/>
    <w:rsid w:val="00EE6339"/>
    <w:rsid w:val="00EE7CA5"/>
    <w:rsid w:val="00EF45FD"/>
    <w:rsid w:val="00EF6B5F"/>
    <w:rsid w:val="00EF7D78"/>
    <w:rsid w:val="00F01719"/>
    <w:rsid w:val="00F02CB6"/>
    <w:rsid w:val="00F1452B"/>
    <w:rsid w:val="00F164E4"/>
    <w:rsid w:val="00F16B6D"/>
    <w:rsid w:val="00F17350"/>
    <w:rsid w:val="00F2102A"/>
    <w:rsid w:val="00F215E2"/>
    <w:rsid w:val="00F22A68"/>
    <w:rsid w:val="00F239CA"/>
    <w:rsid w:val="00F24054"/>
    <w:rsid w:val="00F2419A"/>
    <w:rsid w:val="00F2645A"/>
    <w:rsid w:val="00F26B6A"/>
    <w:rsid w:val="00F31125"/>
    <w:rsid w:val="00F31C15"/>
    <w:rsid w:val="00F3394F"/>
    <w:rsid w:val="00F33D8F"/>
    <w:rsid w:val="00F35EAE"/>
    <w:rsid w:val="00F36581"/>
    <w:rsid w:val="00F410F4"/>
    <w:rsid w:val="00F415CC"/>
    <w:rsid w:val="00F4346C"/>
    <w:rsid w:val="00F4414F"/>
    <w:rsid w:val="00F468FC"/>
    <w:rsid w:val="00F46E67"/>
    <w:rsid w:val="00F50B5F"/>
    <w:rsid w:val="00F51E50"/>
    <w:rsid w:val="00F52012"/>
    <w:rsid w:val="00F5232A"/>
    <w:rsid w:val="00F54883"/>
    <w:rsid w:val="00F553ED"/>
    <w:rsid w:val="00F555AF"/>
    <w:rsid w:val="00F55DFC"/>
    <w:rsid w:val="00F57AB9"/>
    <w:rsid w:val="00F60FF7"/>
    <w:rsid w:val="00F61082"/>
    <w:rsid w:val="00F637AE"/>
    <w:rsid w:val="00F66832"/>
    <w:rsid w:val="00F676FD"/>
    <w:rsid w:val="00F7080B"/>
    <w:rsid w:val="00F72BAC"/>
    <w:rsid w:val="00F73DA0"/>
    <w:rsid w:val="00F74972"/>
    <w:rsid w:val="00F75670"/>
    <w:rsid w:val="00F75D0C"/>
    <w:rsid w:val="00F76E41"/>
    <w:rsid w:val="00F82036"/>
    <w:rsid w:val="00F8290D"/>
    <w:rsid w:val="00F82AEA"/>
    <w:rsid w:val="00F82E0C"/>
    <w:rsid w:val="00F86046"/>
    <w:rsid w:val="00F9062D"/>
    <w:rsid w:val="00F9121F"/>
    <w:rsid w:val="00F919A6"/>
    <w:rsid w:val="00F967B6"/>
    <w:rsid w:val="00F96B00"/>
    <w:rsid w:val="00F973A3"/>
    <w:rsid w:val="00FA0932"/>
    <w:rsid w:val="00FA2BD8"/>
    <w:rsid w:val="00FA4421"/>
    <w:rsid w:val="00FA6800"/>
    <w:rsid w:val="00FA6A07"/>
    <w:rsid w:val="00FA78B2"/>
    <w:rsid w:val="00FB09F4"/>
    <w:rsid w:val="00FB5E69"/>
    <w:rsid w:val="00FC1837"/>
    <w:rsid w:val="00FC573B"/>
    <w:rsid w:val="00FD1EC0"/>
    <w:rsid w:val="00FD2941"/>
    <w:rsid w:val="00FD2AFC"/>
    <w:rsid w:val="00FD3223"/>
    <w:rsid w:val="00FD4794"/>
    <w:rsid w:val="00FD779D"/>
    <w:rsid w:val="00FE1B94"/>
    <w:rsid w:val="00FE1F0B"/>
    <w:rsid w:val="00FE2267"/>
    <w:rsid w:val="00FE24C3"/>
    <w:rsid w:val="00FE2E85"/>
    <w:rsid w:val="00FE2FC2"/>
    <w:rsid w:val="00FE3050"/>
    <w:rsid w:val="00FE3266"/>
    <w:rsid w:val="00FE5F4D"/>
    <w:rsid w:val="00FE6F01"/>
    <w:rsid w:val="00FE7176"/>
    <w:rsid w:val="00FE7E5E"/>
    <w:rsid w:val="00FF10E8"/>
    <w:rsid w:val="00FF255D"/>
    <w:rsid w:val="00FF275F"/>
    <w:rsid w:val="00FF2C4F"/>
    <w:rsid w:val="00FF2EB2"/>
    <w:rsid w:val="00FF4388"/>
    <w:rsid w:val="00FF62AB"/>
    <w:rsid w:val="00FF651B"/>
    <w:rsid w:val="017A0D0B"/>
    <w:rsid w:val="018C626B"/>
    <w:rsid w:val="0195D09A"/>
    <w:rsid w:val="019E71C9"/>
    <w:rsid w:val="02AA1808"/>
    <w:rsid w:val="02BB7AE2"/>
    <w:rsid w:val="03125C2F"/>
    <w:rsid w:val="04FFE373"/>
    <w:rsid w:val="059D8A51"/>
    <w:rsid w:val="05D58253"/>
    <w:rsid w:val="05ED9EF7"/>
    <w:rsid w:val="06DBC08E"/>
    <w:rsid w:val="073C9DEE"/>
    <w:rsid w:val="075B03C1"/>
    <w:rsid w:val="076EC6AD"/>
    <w:rsid w:val="084ABFE4"/>
    <w:rsid w:val="08860915"/>
    <w:rsid w:val="0A01014B"/>
    <w:rsid w:val="0CAE4D9D"/>
    <w:rsid w:val="0CBDE0EC"/>
    <w:rsid w:val="0CC54038"/>
    <w:rsid w:val="0DD0B8CB"/>
    <w:rsid w:val="0E3B27F8"/>
    <w:rsid w:val="100BF805"/>
    <w:rsid w:val="1022B3D5"/>
    <w:rsid w:val="1100DC53"/>
    <w:rsid w:val="11159D91"/>
    <w:rsid w:val="113A2631"/>
    <w:rsid w:val="119DC38A"/>
    <w:rsid w:val="12787B1C"/>
    <w:rsid w:val="1389414E"/>
    <w:rsid w:val="14A629C7"/>
    <w:rsid w:val="14B443CC"/>
    <w:rsid w:val="14E4B29E"/>
    <w:rsid w:val="1627F476"/>
    <w:rsid w:val="1636429A"/>
    <w:rsid w:val="165C4FB0"/>
    <w:rsid w:val="166039B1"/>
    <w:rsid w:val="166245E8"/>
    <w:rsid w:val="167134AD"/>
    <w:rsid w:val="16C0D423"/>
    <w:rsid w:val="178CE574"/>
    <w:rsid w:val="17D5D96C"/>
    <w:rsid w:val="184BEEA8"/>
    <w:rsid w:val="185ADF5E"/>
    <w:rsid w:val="185FA93C"/>
    <w:rsid w:val="19D77DB4"/>
    <w:rsid w:val="19DB3E21"/>
    <w:rsid w:val="1AD81885"/>
    <w:rsid w:val="1AECBEE8"/>
    <w:rsid w:val="1B4CE444"/>
    <w:rsid w:val="1D10FFA2"/>
    <w:rsid w:val="1D826653"/>
    <w:rsid w:val="1EA8C5BC"/>
    <w:rsid w:val="1EC66465"/>
    <w:rsid w:val="2130EB2B"/>
    <w:rsid w:val="2165160C"/>
    <w:rsid w:val="21FBDD81"/>
    <w:rsid w:val="230A57C3"/>
    <w:rsid w:val="23F18BC6"/>
    <w:rsid w:val="2466D841"/>
    <w:rsid w:val="24B051DC"/>
    <w:rsid w:val="26A4F219"/>
    <w:rsid w:val="288E62A0"/>
    <w:rsid w:val="2898A0A6"/>
    <w:rsid w:val="297E0A0A"/>
    <w:rsid w:val="29ECCD96"/>
    <w:rsid w:val="2A2F9681"/>
    <w:rsid w:val="2AA537AA"/>
    <w:rsid w:val="2AB629A0"/>
    <w:rsid w:val="2AEFFBD4"/>
    <w:rsid w:val="2BC9B4F6"/>
    <w:rsid w:val="2C401187"/>
    <w:rsid w:val="2D8DD5DC"/>
    <w:rsid w:val="2E055DB8"/>
    <w:rsid w:val="2E0F030F"/>
    <w:rsid w:val="2F11F04D"/>
    <w:rsid w:val="301E6184"/>
    <w:rsid w:val="316399C6"/>
    <w:rsid w:val="33947965"/>
    <w:rsid w:val="340A8749"/>
    <w:rsid w:val="344EE6E3"/>
    <w:rsid w:val="3547D45D"/>
    <w:rsid w:val="35EE81FC"/>
    <w:rsid w:val="36952C3A"/>
    <w:rsid w:val="3717710D"/>
    <w:rsid w:val="375EEE7A"/>
    <w:rsid w:val="37B1B002"/>
    <w:rsid w:val="3A0B1FAF"/>
    <w:rsid w:val="3A4BE44F"/>
    <w:rsid w:val="3BA0141C"/>
    <w:rsid w:val="3C644AA9"/>
    <w:rsid w:val="3E3BB0FB"/>
    <w:rsid w:val="3F3FE47B"/>
    <w:rsid w:val="3FAD8DF5"/>
    <w:rsid w:val="406507AB"/>
    <w:rsid w:val="414ED1AB"/>
    <w:rsid w:val="42EC03C9"/>
    <w:rsid w:val="432035BD"/>
    <w:rsid w:val="436C127A"/>
    <w:rsid w:val="43D8F72C"/>
    <w:rsid w:val="4471868F"/>
    <w:rsid w:val="44EA7AE2"/>
    <w:rsid w:val="44FEA4AA"/>
    <w:rsid w:val="4525FA8B"/>
    <w:rsid w:val="45F5828C"/>
    <w:rsid w:val="466AE43E"/>
    <w:rsid w:val="46710124"/>
    <w:rsid w:val="46C75FA7"/>
    <w:rsid w:val="46FCA8AD"/>
    <w:rsid w:val="474429D9"/>
    <w:rsid w:val="481DBC00"/>
    <w:rsid w:val="489F462B"/>
    <w:rsid w:val="48A4FB2B"/>
    <w:rsid w:val="48C09C99"/>
    <w:rsid w:val="48D6EDAC"/>
    <w:rsid w:val="49B3BB71"/>
    <w:rsid w:val="4AC5E1C2"/>
    <w:rsid w:val="4AE3BC93"/>
    <w:rsid w:val="4CE11E07"/>
    <w:rsid w:val="4D1D86E0"/>
    <w:rsid w:val="4D559A9D"/>
    <w:rsid w:val="4F17E49D"/>
    <w:rsid w:val="50B4617D"/>
    <w:rsid w:val="50D6EC71"/>
    <w:rsid w:val="5105715E"/>
    <w:rsid w:val="51C7A4D0"/>
    <w:rsid w:val="5351DEC3"/>
    <w:rsid w:val="53D719DD"/>
    <w:rsid w:val="5516210C"/>
    <w:rsid w:val="57E5D932"/>
    <w:rsid w:val="587ECB85"/>
    <w:rsid w:val="58B9FC86"/>
    <w:rsid w:val="5A322255"/>
    <w:rsid w:val="5B67FB44"/>
    <w:rsid w:val="5BBE8749"/>
    <w:rsid w:val="5C6B26C4"/>
    <w:rsid w:val="5CAAD9D2"/>
    <w:rsid w:val="5D21D14C"/>
    <w:rsid w:val="5F2989CA"/>
    <w:rsid w:val="603A6C6F"/>
    <w:rsid w:val="60925FE1"/>
    <w:rsid w:val="60928543"/>
    <w:rsid w:val="610B9804"/>
    <w:rsid w:val="613F323D"/>
    <w:rsid w:val="61970EEA"/>
    <w:rsid w:val="627FCE24"/>
    <w:rsid w:val="6348BF35"/>
    <w:rsid w:val="644F2AAE"/>
    <w:rsid w:val="6513518B"/>
    <w:rsid w:val="65C3B211"/>
    <w:rsid w:val="6627A14D"/>
    <w:rsid w:val="675B2CDC"/>
    <w:rsid w:val="6775AB59"/>
    <w:rsid w:val="6778666A"/>
    <w:rsid w:val="677D22D4"/>
    <w:rsid w:val="68A85D41"/>
    <w:rsid w:val="697221FA"/>
    <w:rsid w:val="6978390F"/>
    <w:rsid w:val="6A6D425C"/>
    <w:rsid w:val="6B42908A"/>
    <w:rsid w:val="6BBB82B6"/>
    <w:rsid w:val="6BCED621"/>
    <w:rsid w:val="6C1B05FC"/>
    <w:rsid w:val="6CFC1B44"/>
    <w:rsid w:val="6D536BD3"/>
    <w:rsid w:val="702E248A"/>
    <w:rsid w:val="70E2FD50"/>
    <w:rsid w:val="71BC170A"/>
    <w:rsid w:val="7252043B"/>
    <w:rsid w:val="72937817"/>
    <w:rsid w:val="732918E9"/>
    <w:rsid w:val="737ADD7C"/>
    <w:rsid w:val="74456DC5"/>
    <w:rsid w:val="74812351"/>
    <w:rsid w:val="74CA059D"/>
    <w:rsid w:val="74F44BBB"/>
    <w:rsid w:val="7509B796"/>
    <w:rsid w:val="7627CB22"/>
    <w:rsid w:val="76B0EF03"/>
    <w:rsid w:val="76B4F079"/>
    <w:rsid w:val="76E5DCB0"/>
    <w:rsid w:val="76F5E224"/>
    <w:rsid w:val="7728C886"/>
    <w:rsid w:val="77F1F850"/>
    <w:rsid w:val="790E5320"/>
    <w:rsid w:val="7B50B2D1"/>
    <w:rsid w:val="7B9EE1FE"/>
    <w:rsid w:val="7C43E05B"/>
    <w:rsid w:val="7C5C9074"/>
    <w:rsid w:val="7CF8595E"/>
    <w:rsid w:val="7F289C37"/>
    <w:rsid w:val="7FC8164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36D46B05-D1BA-446E-86CA-A69337CE9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3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ptulo9">
    <w:name w:val="Capítulo 9"/>
    <w:basedOn w:val="Normal"/>
    <w:qFormat/>
    <w:rsid w:val="00164663"/>
    <w:pPr>
      <w:numPr>
        <w:numId w:val="4"/>
      </w:numPr>
      <w:spacing w:after="0" w:line="240" w:lineRule="auto"/>
    </w:pPr>
    <w:rPr>
      <w:rFonts w:asciiTheme="minorHAnsi" w:eastAsiaTheme="minorHAnsi" w:hAnsiTheme="minorHAnsi" w:cstheme="minorBidi"/>
      <w:lang w:val="es-MX" w:eastAsia="en-US"/>
    </w:rPr>
  </w:style>
  <w:style w:type="character" w:customStyle="1" w:styleId="cf01">
    <w:name w:val="cf01"/>
    <w:basedOn w:val="Fuentedeprrafopredeter"/>
    <w:rsid w:val="00CD291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9317">
      <w:bodyDiv w:val="1"/>
      <w:marLeft w:val="0"/>
      <w:marRight w:val="0"/>
      <w:marTop w:val="0"/>
      <w:marBottom w:val="0"/>
      <w:divBdr>
        <w:top w:val="none" w:sz="0" w:space="0" w:color="auto"/>
        <w:left w:val="none" w:sz="0" w:space="0" w:color="auto"/>
        <w:bottom w:val="none" w:sz="0" w:space="0" w:color="auto"/>
        <w:right w:val="none" w:sz="0" w:space="0" w:color="auto"/>
      </w:divBdr>
    </w:div>
    <w:div w:id="73866654">
      <w:bodyDiv w:val="1"/>
      <w:marLeft w:val="0"/>
      <w:marRight w:val="0"/>
      <w:marTop w:val="0"/>
      <w:marBottom w:val="0"/>
      <w:divBdr>
        <w:top w:val="none" w:sz="0" w:space="0" w:color="auto"/>
        <w:left w:val="none" w:sz="0" w:space="0" w:color="auto"/>
        <w:bottom w:val="none" w:sz="0" w:space="0" w:color="auto"/>
        <w:right w:val="none" w:sz="0" w:space="0" w:color="auto"/>
      </w:divBdr>
    </w:div>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47601063">
      <w:bodyDiv w:val="1"/>
      <w:marLeft w:val="0"/>
      <w:marRight w:val="0"/>
      <w:marTop w:val="0"/>
      <w:marBottom w:val="0"/>
      <w:divBdr>
        <w:top w:val="none" w:sz="0" w:space="0" w:color="auto"/>
        <w:left w:val="none" w:sz="0" w:space="0" w:color="auto"/>
        <w:bottom w:val="none" w:sz="0" w:space="0" w:color="auto"/>
        <w:right w:val="none" w:sz="0" w:space="0" w:color="auto"/>
      </w:divBdr>
    </w:div>
    <w:div w:id="161359610">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41960621">
      <w:bodyDiv w:val="1"/>
      <w:marLeft w:val="0"/>
      <w:marRight w:val="0"/>
      <w:marTop w:val="0"/>
      <w:marBottom w:val="0"/>
      <w:divBdr>
        <w:top w:val="none" w:sz="0" w:space="0" w:color="auto"/>
        <w:left w:val="none" w:sz="0" w:space="0" w:color="auto"/>
        <w:bottom w:val="none" w:sz="0" w:space="0" w:color="auto"/>
        <w:right w:val="none" w:sz="0" w:space="0" w:color="auto"/>
      </w:divBdr>
    </w:div>
    <w:div w:id="283079780">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32026164">
      <w:bodyDiv w:val="1"/>
      <w:marLeft w:val="0"/>
      <w:marRight w:val="0"/>
      <w:marTop w:val="0"/>
      <w:marBottom w:val="0"/>
      <w:divBdr>
        <w:top w:val="none" w:sz="0" w:space="0" w:color="auto"/>
        <w:left w:val="none" w:sz="0" w:space="0" w:color="auto"/>
        <w:bottom w:val="none" w:sz="0" w:space="0" w:color="auto"/>
        <w:right w:val="none" w:sz="0" w:space="0" w:color="auto"/>
      </w:divBdr>
    </w:div>
    <w:div w:id="409160511">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45008059">
      <w:bodyDiv w:val="1"/>
      <w:marLeft w:val="0"/>
      <w:marRight w:val="0"/>
      <w:marTop w:val="0"/>
      <w:marBottom w:val="0"/>
      <w:divBdr>
        <w:top w:val="none" w:sz="0" w:space="0" w:color="auto"/>
        <w:left w:val="none" w:sz="0" w:space="0" w:color="auto"/>
        <w:bottom w:val="none" w:sz="0" w:space="0" w:color="auto"/>
        <w:right w:val="none" w:sz="0" w:space="0" w:color="auto"/>
      </w:divBdr>
    </w:div>
    <w:div w:id="454561309">
      <w:bodyDiv w:val="1"/>
      <w:marLeft w:val="0"/>
      <w:marRight w:val="0"/>
      <w:marTop w:val="0"/>
      <w:marBottom w:val="0"/>
      <w:divBdr>
        <w:top w:val="none" w:sz="0" w:space="0" w:color="auto"/>
        <w:left w:val="none" w:sz="0" w:space="0" w:color="auto"/>
        <w:bottom w:val="none" w:sz="0" w:space="0" w:color="auto"/>
        <w:right w:val="none" w:sz="0" w:space="0" w:color="auto"/>
      </w:divBdr>
    </w:div>
    <w:div w:id="463542231">
      <w:bodyDiv w:val="1"/>
      <w:marLeft w:val="0"/>
      <w:marRight w:val="0"/>
      <w:marTop w:val="0"/>
      <w:marBottom w:val="0"/>
      <w:divBdr>
        <w:top w:val="none" w:sz="0" w:space="0" w:color="auto"/>
        <w:left w:val="none" w:sz="0" w:space="0" w:color="auto"/>
        <w:bottom w:val="none" w:sz="0" w:space="0" w:color="auto"/>
        <w:right w:val="none" w:sz="0" w:space="0" w:color="auto"/>
      </w:divBdr>
    </w:div>
    <w:div w:id="558832913">
      <w:bodyDiv w:val="1"/>
      <w:marLeft w:val="0"/>
      <w:marRight w:val="0"/>
      <w:marTop w:val="0"/>
      <w:marBottom w:val="0"/>
      <w:divBdr>
        <w:top w:val="none" w:sz="0" w:space="0" w:color="auto"/>
        <w:left w:val="none" w:sz="0" w:space="0" w:color="auto"/>
        <w:bottom w:val="none" w:sz="0" w:space="0" w:color="auto"/>
        <w:right w:val="none" w:sz="0" w:space="0" w:color="auto"/>
      </w:divBdr>
    </w:div>
    <w:div w:id="653682190">
      <w:bodyDiv w:val="1"/>
      <w:marLeft w:val="0"/>
      <w:marRight w:val="0"/>
      <w:marTop w:val="0"/>
      <w:marBottom w:val="0"/>
      <w:divBdr>
        <w:top w:val="none" w:sz="0" w:space="0" w:color="auto"/>
        <w:left w:val="none" w:sz="0" w:space="0" w:color="auto"/>
        <w:bottom w:val="none" w:sz="0" w:space="0" w:color="auto"/>
        <w:right w:val="none" w:sz="0" w:space="0" w:color="auto"/>
      </w:divBdr>
    </w:div>
    <w:div w:id="668483861">
      <w:bodyDiv w:val="1"/>
      <w:marLeft w:val="0"/>
      <w:marRight w:val="0"/>
      <w:marTop w:val="0"/>
      <w:marBottom w:val="0"/>
      <w:divBdr>
        <w:top w:val="none" w:sz="0" w:space="0" w:color="auto"/>
        <w:left w:val="none" w:sz="0" w:space="0" w:color="auto"/>
        <w:bottom w:val="none" w:sz="0" w:space="0" w:color="auto"/>
        <w:right w:val="none" w:sz="0" w:space="0" w:color="auto"/>
      </w:divBdr>
    </w:div>
    <w:div w:id="669602608">
      <w:bodyDiv w:val="1"/>
      <w:marLeft w:val="0"/>
      <w:marRight w:val="0"/>
      <w:marTop w:val="0"/>
      <w:marBottom w:val="0"/>
      <w:divBdr>
        <w:top w:val="none" w:sz="0" w:space="0" w:color="auto"/>
        <w:left w:val="none" w:sz="0" w:space="0" w:color="auto"/>
        <w:bottom w:val="none" w:sz="0" w:space="0" w:color="auto"/>
        <w:right w:val="none" w:sz="0" w:space="0" w:color="auto"/>
      </w:divBdr>
    </w:div>
    <w:div w:id="719675298">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799688441">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10361816">
      <w:bodyDiv w:val="1"/>
      <w:marLeft w:val="0"/>
      <w:marRight w:val="0"/>
      <w:marTop w:val="0"/>
      <w:marBottom w:val="0"/>
      <w:divBdr>
        <w:top w:val="none" w:sz="0" w:space="0" w:color="auto"/>
        <w:left w:val="none" w:sz="0" w:space="0" w:color="auto"/>
        <w:bottom w:val="none" w:sz="0" w:space="0" w:color="auto"/>
        <w:right w:val="none" w:sz="0" w:space="0" w:color="auto"/>
      </w:divBdr>
    </w:div>
    <w:div w:id="828444599">
      <w:bodyDiv w:val="1"/>
      <w:marLeft w:val="0"/>
      <w:marRight w:val="0"/>
      <w:marTop w:val="0"/>
      <w:marBottom w:val="0"/>
      <w:divBdr>
        <w:top w:val="none" w:sz="0" w:space="0" w:color="auto"/>
        <w:left w:val="none" w:sz="0" w:space="0" w:color="auto"/>
        <w:bottom w:val="none" w:sz="0" w:space="0" w:color="auto"/>
        <w:right w:val="none" w:sz="0" w:space="0" w:color="auto"/>
      </w:divBdr>
    </w:div>
    <w:div w:id="833378714">
      <w:bodyDiv w:val="1"/>
      <w:marLeft w:val="0"/>
      <w:marRight w:val="0"/>
      <w:marTop w:val="0"/>
      <w:marBottom w:val="0"/>
      <w:divBdr>
        <w:top w:val="none" w:sz="0" w:space="0" w:color="auto"/>
        <w:left w:val="none" w:sz="0" w:space="0" w:color="auto"/>
        <w:bottom w:val="none" w:sz="0" w:space="0" w:color="auto"/>
        <w:right w:val="none" w:sz="0" w:space="0" w:color="auto"/>
      </w:divBdr>
    </w:div>
    <w:div w:id="869757042">
      <w:bodyDiv w:val="1"/>
      <w:marLeft w:val="0"/>
      <w:marRight w:val="0"/>
      <w:marTop w:val="0"/>
      <w:marBottom w:val="0"/>
      <w:divBdr>
        <w:top w:val="none" w:sz="0" w:space="0" w:color="auto"/>
        <w:left w:val="none" w:sz="0" w:space="0" w:color="auto"/>
        <w:bottom w:val="none" w:sz="0" w:space="0" w:color="auto"/>
        <w:right w:val="none" w:sz="0" w:space="0" w:color="auto"/>
      </w:divBdr>
    </w:div>
    <w:div w:id="902836758">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992298733">
      <w:bodyDiv w:val="1"/>
      <w:marLeft w:val="0"/>
      <w:marRight w:val="0"/>
      <w:marTop w:val="0"/>
      <w:marBottom w:val="0"/>
      <w:divBdr>
        <w:top w:val="none" w:sz="0" w:space="0" w:color="auto"/>
        <w:left w:val="none" w:sz="0" w:space="0" w:color="auto"/>
        <w:bottom w:val="none" w:sz="0" w:space="0" w:color="auto"/>
        <w:right w:val="none" w:sz="0" w:space="0" w:color="auto"/>
      </w:divBdr>
    </w:div>
    <w:div w:id="1140607954">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3300563">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189832188">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69376783">
      <w:bodyDiv w:val="1"/>
      <w:marLeft w:val="0"/>
      <w:marRight w:val="0"/>
      <w:marTop w:val="0"/>
      <w:marBottom w:val="0"/>
      <w:divBdr>
        <w:top w:val="none" w:sz="0" w:space="0" w:color="auto"/>
        <w:left w:val="none" w:sz="0" w:space="0" w:color="auto"/>
        <w:bottom w:val="none" w:sz="0" w:space="0" w:color="auto"/>
        <w:right w:val="none" w:sz="0" w:space="0" w:color="auto"/>
      </w:divBdr>
    </w:div>
    <w:div w:id="1392078882">
      <w:bodyDiv w:val="1"/>
      <w:marLeft w:val="0"/>
      <w:marRight w:val="0"/>
      <w:marTop w:val="0"/>
      <w:marBottom w:val="0"/>
      <w:divBdr>
        <w:top w:val="none" w:sz="0" w:space="0" w:color="auto"/>
        <w:left w:val="none" w:sz="0" w:space="0" w:color="auto"/>
        <w:bottom w:val="none" w:sz="0" w:space="0" w:color="auto"/>
        <w:right w:val="none" w:sz="0" w:space="0" w:color="auto"/>
      </w:divBdr>
    </w:div>
    <w:div w:id="1460878448">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01507883">
      <w:bodyDiv w:val="1"/>
      <w:marLeft w:val="0"/>
      <w:marRight w:val="0"/>
      <w:marTop w:val="0"/>
      <w:marBottom w:val="0"/>
      <w:divBdr>
        <w:top w:val="none" w:sz="0" w:space="0" w:color="auto"/>
        <w:left w:val="none" w:sz="0" w:space="0" w:color="auto"/>
        <w:bottom w:val="none" w:sz="0" w:space="0" w:color="auto"/>
        <w:right w:val="none" w:sz="0" w:space="0" w:color="auto"/>
      </w:divBdr>
    </w:div>
    <w:div w:id="1542401529">
      <w:bodyDiv w:val="1"/>
      <w:marLeft w:val="0"/>
      <w:marRight w:val="0"/>
      <w:marTop w:val="0"/>
      <w:marBottom w:val="0"/>
      <w:divBdr>
        <w:top w:val="none" w:sz="0" w:space="0" w:color="auto"/>
        <w:left w:val="none" w:sz="0" w:space="0" w:color="auto"/>
        <w:bottom w:val="none" w:sz="0" w:space="0" w:color="auto"/>
        <w:right w:val="none" w:sz="0" w:space="0" w:color="auto"/>
      </w:divBdr>
    </w:div>
    <w:div w:id="1597785290">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59070304">
      <w:bodyDiv w:val="1"/>
      <w:marLeft w:val="0"/>
      <w:marRight w:val="0"/>
      <w:marTop w:val="0"/>
      <w:marBottom w:val="0"/>
      <w:divBdr>
        <w:top w:val="none" w:sz="0" w:space="0" w:color="auto"/>
        <w:left w:val="none" w:sz="0" w:space="0" w:color="auto"/>
        <w:bottom w:val="none" w:sz="0" w:space="0" w:color="auto"/>
        <w:right w:val="none" w:sz="0" w:space="0" w:color="auto"/>
      </w:divBdr>
    </w:div>
    <w:div w:id="1669019077">
      <w:bodyDiv w:val="1"/>
      <w:marLeft w:val="0"/>
      <w:marRight w:val="0"/>
      <w:marTop w:val="0"/>
      <w:marBottom w:val="0"/>
      <w:divBdr>
        <w:top w:val="none" w:sz="0" w:space="0" w:color="auto"/>
        <w:left w:val="none" w:sz="0" w:space="0" w:color="auto"/>
        <w:bottom w:val="none" w:sz="0" w:space="0" w:color="auto"/>
        <w:right w:val="none" w:sz="0" w:space="0" w:color="auto"/>
      </w:divBdr>
    </w:div>
    <w:div w:id="1683240418">
      <w:bodyDiv w:val="1"/>
      <w:marLeft w:val="0"/>
      <w:marRight w:val="0"/>
      <w:marTop w:val="0"/>
      <w:marBottom w:val="0"/>
      <w:divBdr>
        <w:top w:val="none" w:sz="0" w:space="0" w:color="auto"/>
        <w:left w:val="none" w:sz="0" w:space="0" w:color="auto"/>
        <w:bottom w:val="none" w:sz="0" w:space="0" w:color="auto"/>
        <w:right w:val="none" w:sz="0" w:space="0" w:color="auto"/>
      </w:divBdr>
    </w:div>
    <w:div w:id="1683585614">
      <w:bodyDiv w:val="1"/>
      <w:marLeft w:val="0"/>
      <w:marRight w:val="0"/>
      <w:marTop w:val="0"/>
      <w:marBottom w:val="0"/>
      <w:divBdr>
        <w:top w:val="none" w:sz="0" w:space="0" w:color="auto"/>
        <w:left w:val="none" w:sz="0" w:space="0" w:color="auto"/>
        <w:bottom w:val="none" w:sz="0" w:space="0" w:color="auto"/>
        <w:right w:val="none" w:sz="0" w:space="0" w:color="auto"/>
      </w:divBdr>
    </w:div>
    <w:div w:id="1700274734">
      <w:bodyDiv w:val="1"/>
      <w:marLeft w:val="0"/>
      <w:marRight w:val="0"/>
      <w:marTop w:val="0"/>
      <w:marBottom w:val="0"/>
      <w:divBdr>
        <w:top w:val="none" w:sz="0" w:space="0" w:color="auto"/>
        <w:left w:val="none" w:sz="0" w:space="0" w:color="auto"/>
        <w:bottom w:val="none" w:sz="0" w:space="0" w:color="auto"/>
        <w:right w:val="none" w:sz="0" w:space="0" w:color="auto"/>
      </w:divBdr>
    </w:div>
    <w:div w:id="1751657544">
      <w:bodyDiv w:val="1"/>
      <w:marLeft w:val="0"/>
      <w:marRight w:val="0"/>
      <w:marTop w:val="0"/>
      <w:marBottom w:val="0"/>
      <w:divBdr>
        <w:top w:val="none" w:sz="0" w:space="0" w:color="auto"/>
        <w:left w:val="none" w:sz="0" w:space="0" w:color="auto"/>
        <w:bottom w:val="none" w:sz="0" w:space="0" w:color="auto"/>
        <w:right w:val="none" w:sz="0" w:space="0" w:color="auto"/>
      </w:divBdr>
    </w:div>
    <w:div w:id="1818840964">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80628593">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30042386">
      <w:bodyDiv w:val="1"/>
      <w:marLeft w:val="0"/>
      <w:marRight w:val="0"/>
      <w:marTop w:val="0"/>
      <w:marBottom w:val="0"/>
      <w:divBdr>
        <w:top w:val="none" w:sz="0" w:space="0" w:color="auto"/>
        <w:left w:val="none" w:sz="0" w:space="0" w:color="auto"/>
        <w:bottom w:val="none" w:sz="0" w:space="0" w:color="auto"/>
        <w:right w:val="none" w:sz="0" w:space="0" w:color="auto"/>
      </w:divBdr>
    </w:div>
    <w:div w:id="1932426593">
      <w:bodyDiv w:val="1"/>
      <w:marLeft w:val="0"/>
      <w:marRight w:val="0"/>
      <w:marTop w:val="0"/>
      <w:marBottom w:val="0"/>
      <w:divBdr>
        <w:top w:val="none" w:sz="0" w:space="0" w:color="auto"/>
        <w:left w:val="none" w:sz="0" w:space="0" w:color="auto"/>
        <w:bottom w:val="none" w:sz="0" w:space="0" w:color="auto"/>
        <w:right w:val="none" w:sz="0" w:space="0" w:color="auto"/>
      </w:divBdr>
    </w:div>
    <w:div w:id="1955014823">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48990465">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6fefc81145b88c108162955c226470b5">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23856a95c4658442fdcd06593afacd42"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CBE0AD92-C4B9-4F16-B51A-A8F4C54694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FE8DD9-7CAE-46C9-9A64-29FF02361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Pages>
  <Words>5389</Words>
  <Characters>29643</Characters>
  <Application>Microsoft Office Word</Application>
  <DocSecurity>0</DocSecurity>
  <Lines>247</Lines>
  <Paragraphs>69</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34963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Granada Granada</cp:lastModifiedBy>
  <cp:revision>36</cp:revision>
  <cp:lastPrinted>2023-06-30T22:02:00Z</cp:lastPrinted>
  <dcterms:created xsi:type="dcterms:W3CDTF">2024-10-30T01:37:00Z</dcterms:created>
  <dcterms:modified xsi:type="dcterms:W3CDTF">2025-04-04T16:59:00Z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