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08235C" w14:textId="171A4881" w:rsidR="00E74346" w:rsidRPr="00701307" w:rsidRDefault="00AB614B" w:rsidP="00171D56">
      <w:pPr>
        <w:widowControl w:val="0"/>
        <w:tabs>
          <w:tab w:val="left" w:pos="7780"/>
        </w:tabs>
        <w:autoSpaceDE w:val="0"/>
        <w:autoSpaceDN w:val="0"/>
        <w:adjustRightInd w:val="0"/>
        <w:spacing w:after="0" w:line="200" w:lineRule="exact"/>
        <w:ind w:right="-20"/>
        <w:jc w:val="center"/>
        <w:rPr>
          <w:rFonts w:cs="Arial"/>
          <w:b/>
          <w:sz w:val="22"/>
        </w:rPr>
      </w:pPr>
      <w:r w:rsidRPr="00701307">
        <w:rPr>
          <w:rFonts w:cs="Arial"/>
          <w:b/>
          <w:sz w:val="22"/>
        </w:rPr>
        <w:t>CONVENIO SOLIDARIO</w:t>
      </w:r>
    </w:p>
    <w:p w14:paraId="2475C53D" w14:textId="77777777" w:rsidR="00506E37" w:rsidRPr="00701307" w:rsidRDefault="00506E37" w:rsidP="00171D56">
      <w:pPr>
        <w:widowControl w:val="0"/>
        <w:tabs>
          <w:tab w:val="left" w:pos="7780"/>
        </w:tabs>
        <w:autoSpaceDE w:val="0"/>
        <w:autoSpaceDN w:val="0"/>
        <w:adjustRightInd w:val="0"/>
        <w:spacing w:after="0" w:line="200" w:lineRule="exact"/>
        <w:ind w:right="-20"/>
        <w:jc w:val="center"/>
        <w:rPr>
          <w:rFonts w:cs="Arial"/>
          <w:b/>
          <w:sz w:val="22"/>
        </w:rPr>
      </w:pPr>
    </w:p>
    <w:p w14:paraId="06A5BCFC" w14:textId="77777777" w:rsidR="00760F1D" w:rsidRPr="00701307" w:rsidRDefault="00506E37" w:rsidP="00760F1D">
      <w:pPr>
        <w:widowControl w:val="0"/>
        <w:tabs>
          <w:tab w:val="left" w:pos="7780"/>
        </w:tabs>
        <w:autoSpaceDE w:val="0"/>
        <w:autoSpaceDN w:val="0"/>
        <w:adjustRightInd w:val="0"/>
        <w:spacing w:after="0" w:line="200" w:lineRule="exact"/>
        <w:ind w:right="-20"/>
        <w:jc w:val="center"/>
        <w:rPr>
          <w:rFonts w:cs="Arial"/>
          <w:b/>
          <w:sz w:val="22"/>
        </w:rPr>
      </w:pPr>
      <w:r w:rsidRPr="00701307">
        <w:rPr>
          <w:rFonts w:cs="Arial"/>
          <w:b/>
          <w:sz w:val="22"/>
        </w:rPr>
        <w:t>Convenio Solidario entre el municipio de GRANADA y el organismo de acción comunal Asociación de Juntas de Acción Comunal de GRANADA para</w:t>
      </w:r>
      <w:r w:rsidR="00760F1D" w:rsidRPr="00701307">
        <w:rPr>
          <w:rFonts w:cs="Arial"/>
          <w:b/>
          <w:sz w:val="22"/>
        </w:rPr>
        <w:t xml:space="preserve"> </w:t>
      </w:r>
    </w:p>
    <w:p w14:paraId="3CA81429" w14:textId="1FAA063F" w:rsidR="00171D56" w:rsidRPr="00701307" w:rsidRDefault="00760F1D" w:rsidP="00760F1D">
      <w:pPr>
        <w:widowControl w:val="0"/>
        <w:tabs>
          <w:tab w:val="left" w:pos="7780"/>
        </w:tabs>
        <w:autoSpaceDE w:val="0"/>
        <w:autoSpaceDN w:val="0"/>
        <w:adjustRightInd w:val="0"/>
        <w:spacing w:after="0" w:line="200" w:lineRule="exact"/>
        <w:ind w:right="-20"/>
        <w:jc w:val="center"/>
        <w:rPr>
          <w:rFonts w:cs="Arial"/>
          <w:b/>
          <w:sz w:val="22"/>
        </w:rPr>
      </w:pPr>
      <w:r w:rsidRPr="00701307">
        <w:rPr>
          <w:rFonts w:cs="Arial"/>
          <w:b/>
          <w:sz w:val="22"/>
        </w:rPr>
        <w:t xml:space="preserve"> </w:t>
      </w:r>
      <w:r w:rsidR="00E60DC9" w:rsidRPr="00701307">
        <w:rPr>
          <w:rFonts w:cs="Arial"/>
          <w:b/>
          <w:sz w:val="22"/>
        </w:rPr>
        <w:t>PARA LAS ADECUACIONES DE OBRA CIVIL Y REDES PARA LA CONSTRUCCION DE 5 UNIDADES DE VIVIENDA RURAL EN EL MARCO DEL CONVENIO DE ASOCIACION 415 CON VIVA Y FUNDACION CATALINA MUÑOZ</w:t>
      </w:r>
      <w:r w:rsidRPr="00701307">
        <w:rPr>
          <w:rFonts w:cs="Arial"/>
          <w:b/>
          <w:sz w:val="22"/>
        </w:rPr>
        <w:t>.</w:t>
      </w:r>
    </w:p>
    <w:p w14:paraId="409F18CF" w14:textId="77777777" w:rsidR="00455D0F" w:rsidRPr="00701307" w:rsidRDefault="00455D0F" w:rsidP="00171D56">
      <w:pPr>
        <w:widowControl w:val="0"/>
        <w:tabs>
          <w:tab w:val="left" w:pos="7780"/>
        </w:tabs>
        <w:autoSpaceDE w:val="0"/>
        <w:autoSpaceDN w:val="0"/>
        <w:adjustRightInd w:val="0"/>
        <w:spacing w:after="0" w:line="200" w:lineRule="exact"/>
        <w:ind w:right="-20"/>
        <w:jc w:val="center"/>
        <w:rPr>
          <w:rFonts w:cs="Arial"/>
          <w:b/>
          <w:sz w:val="22"/>
        </w:rPr>
      </w:pPr>
    </w:p>
    <w:p w14:paraId="2880FC69" w14:textId="7B65984D" w:rsidR="005A20C8" w:rsidRPr="00701307" w:rsidRDefault="000468F6" w:rsidP="466AE43E">
      <w:pPr>
        <w:jc w:val="center"/>
        <w:rPr>
          <w:rFonts w:cs="Arial"/>
          <w:b/>
          <w:bCs/>
          <w:sz w:val="22"/>
          <w:lang w:val="es-ES"/>
        </w:rPr>
      </w:pPr>
      <w:r w:rsidRPr="00701307">
        <w:rPr>
          <w:rFonts w:cs="Arial"/>
          <w:b/>
          <w:bCs/>
          <w:sz w:val="22"/>
          <w:lang w:val="es-ES"/>
        </w:rPr>
        <w:t xml:space="preserve">ANEXO 1— </w:t>
      </w:r>
      <w:r w:rsidR="64752E9A" w:rsidRPr="00701307">
        <w:rPr>
          <w:rFonts w:cs="Arial"/>
          <w:b/>
          <w:bCs/>
          <w:sz w:val="22"/>
          <w:lang w:val="es-ES"/>
        </w:rPr>
        <w:t xml:space="preserve">ESPECIFICACIONES TÉCNICAS </w:t>
      </w:r>
    </w:p>
    <w:p w14:paraId="4CB60D7A" w14:textId="69FDB709" w:rsidR="002C7A06" w:rsidRPr="00701307" w:rsidRDefault="002C7A06" w:rsidP="0042750F">
      <w:pPr>
        <w:numPr>
          <w:ilvl w:val="0"/>
          <w:numId w:val="3"/>
        </w:numPr>
        <w:rPr>
          <w:rFonts w:cs="Arial"/>
          <w:b/>
          <w:color w:val="000000"/>
          <w:sz w:val="22"/>
          <w:lang w:val="es-ES"/>
        </w:rPr>
      </w:pPr>
      <w:r w:rsidRPr="00701307">
        <w:rPr>
          <w:rFonts w:cs="Arial"/>
          <w:b/>
          <w:color w:val="000000"/>
          <w:sz w:val="22"/>
          <w:lang w:val="es-ES"/>
        </w:rPr>
        <w:t>GENERALIDADES</w:t>
      </w:r>
    </w:p>
    <w:p w14:paraId="6B73BAE2" w14:textId="2AE9A0C8" w:rsidR="00D96342" w:rsidRPr="00701307" w:rsidRDefault="00C478FC" w:rsidP="00D96342">
      <w:pPr>
        <w:pStyle w:val="Default"/>
        <w:jc w:val="both"/>
        <w:rPr>
          <w:bCs/>
          <w:sz w:val="22"/>
          <w:szCs w:val="22"/>
          <w:lang w:val="es-ES"/>
        </w:rPr>
      </w:pPr>
      <w:r w:rsidRPr="00701307">
        <w:rPr>
          <w:bCs/>
          <w:sz w:val="22"/>
          <w:szCs w:val="22"/>
          <w:lang w:val="es-ES"/>
        </w:rPr>
        <w:t>En el marco d</w:t>
      </w:r>
      <w:r w:rsidR="00AB17C1" w:rsidRPr="00701307">
        <w:rPr>
          <w:bCs/>
          <w:sz w:val="22"/>
          <w:szCs w:val="22"/>
          <w:lang w:val="es-ES"/>
        </w:rPr>
        <w:t xml:space="preserve">el Plan de Desarrollo Municipal 2024-2027 “GRANADA, AHORA TE TOCA A TÍ”, </w:t>
      </w:r>
      <w:r w:rsidR="00604FCD" w:rsidRPr="00701307">
        <w:rPr>
          <w:bCs/>
          <w:sz w:val="22"/>
          <w:szCs w:val="22"/>
          <w:lang w:val="es-ES"/>
        </w:rPr>
        <w:t xml:space="preserve">en </w:t>
      </w:r>
      <w:r w:rsidR="000461AB" w:rsidRPr="00701307">
        <w:rPr>
          <w:bCs/>
          <w:sz w:val="22"/>
          <w:szCs w:val="22"/>
          <w:lang w:val="es-ES"/>
        </w:rPr>
        <w:t xml:space="preserve">su </w:t>
      </w:r>
      <w:r w:rsidR="000461AB" w:rsidRPr="00701307">
        <w:rPr>
          <w:b/>
          <w:sz w:val="22"/>
          <w:szCs w:val="22"/>
          <w:lang w:val="es-ES"/>
        </w:rPr>
        <w:t>Línea estratégica</w:t>
      </w:r>
      <w:r w:rsidR="000461AB" w:rsidRPr="00701307">
        <w:rPr>
          <w:bCs/>
          <w:sz w:val="22"/>
          <w:szCs w:val="22"/>
          <w:lang w:val="es-ES"/>
        </w:rPr>
        <w:t>:</w:t>
      </w:r>
      <w:r w:rsidR="00926EDB" w:rsidRPr="00701307">
        <w:rPr>
          <w:bCs/>
          <w:sz w:val="22"/>
          <w:szCs w:val="22"/>
          <w:lang w:val="es-ES"/>
        </w:rPr>
        <w:t xml:space="preserve">  </w:t>
      </w:r>
      <w:r w:rsidR="0072649A" w:rsidRPr="00701307">
        <w:rPr>
          <w:bCs/>
          <w:sz w:val="22"/>
          <w:szCs w:val="22"/>
          <w:lang w:val="es-ES"/>
        </w:rPr>
        <w:t xml:space="preserve">Hábitat resiliente y </w:t>
      </w:r>
      <w:r w:rsidR="000461AB" w:rsidRPr="00701307">
        <w:rPr>
          <w:bCs/>
          <w:sz w:val="22"/>
          <w:szCs w:val="22"/>
          <w:lang w:val="es-ES"/>
        </w:rPr>
        <w:t xml:space="preserve">sostenible </w:t>
      </w:r>
      <w:r w:rsidR="000461AB" w:rsidRPr="00701307">
        <w:rPr>
          <w:b/>
          <w:sz w:val="22"/>
          <w:szCs w:val="22"/>
          <w:lang w:val="es-ES"/>
        </w:rPr>
        <w:t>2</w:t>
      </w:r>
      <w:r w:rsidR="0033346E" w:rsidRPr="00701307">
        <w:rPr>
          <w:b/>
          <w:sz w:val="22"/>
          <w:szCs w:val="22"/>
          <w:lang w:val="es-ES"/>
        </w:rPr>
        <w:t>.3.2.</w:t>
      </w:r>
      <w:r w:rsidR="000461AB" w:rsidRPr="00701307">
        <w:rPr>
          <w:b/>
          <w:sz w:val="22"/>
          <w:szCs w:val="22"/>
          <w:lang w:val="es-ES"/>
        </w:rPr>
        <w:t>1. Programa</w:t>
      </w:r>
      <w:r w:rsidR="0033346E" w:rsidRPr="00701307">
        <w:rPr>
          <w:bCs/>
          <w:sz w:val="22"/>
          <w:szCs w:val="22"/>
          <w:lang w:val="es-ES"/>
        </w:rPr>
        <w:t>: Acceso a soluciones de vivienda</w:t>
      </w:r>
      <w:r w:rsidR="00926EDB" w:rsidRPr="00701307">
        <w:rPr>
          <w:bCs/>
          <w:sz w:val="22"/>
          <w:szCs w:val="22"/>
          <w:lang w:val="es-ES"/>
        </w:rPr>
        <w:t>,</w:t>
      </w:r>
      <w:r w:rsidR="00604FCD" w:rsidRPr="00701307">
        <w:rPr>
          <w:bCs/>
          <w:sz w:val="22"/>
          <w:szCs w:val="22"/>
          <w:lang w:val="es-ES"/>
        </w:rPr>
        <w:t xml:space="preserve"> con el indicador </w:t>
      </w:r>
      <w:r w:rsidR="00D96342" w:rsidRPr="00701307">
        <w:rPr>
          <w:bCs/>
          <w:sz w:val="22"/>
          <w:szCs w:val="22"/>
          <w:lang w:val="es-ES"/>
        </w:rPr>
        <w:t>Número de viviendas nuevas construidas urbanas y rurales</w:t>
      </w:r>
    </w:p>
    <w:tbl>
      <w:tblPr>
        <w:tblStyle w:val="Tablaconcuadrcula"/>
        <w:tblW w:w="8457" w:type="dxa"/>
        <w:jc w:val="center"/>
        <w:tblLook w:val="04A0" w:firstRow="1" w:lastRow="0" w:firstColumn="1" w:lastColumn="0" w:noHBand="0" w:noVBand="1"/>
      </w:tblPr>
      <w:tblGrid>
        <w:gridCol w:w="4043"/>
        <w:gridCol w:w="1894"/>
        <w:gridCol w:w="1236"/>
        <w:gridCol w:w="1284"/>
      </w:tblGrid>
      <w:tr w:rsidR="00C478FC" w:rsidRPr="00701307" w14:paraId="7E039594" w14:textId="77777777" w:rsidTr="00EF3C55">
        <w:trPr>
          <w:trHeight w:val="286"/>
          <w:jc w:val="center"/>
        </w:trPr>
        <w:tc>
          <w:tcPr>
            <w:tcW w:w="4043" w:type="dxa"/>
            <w:hideMark/>
          </w:tcPr>
          <w:p w14:paraId="7DECF08F" w14:textId="41232F05" w:rsidR="00C478FC" w:rsidRPr="00701307" w:rsidRDefault="00C478FC" w:rsidP="00C478FC">
            <w:pPr>
              <w:spacing w:after="0" w:line="240" w:lineRule="auto"/>
              <w:jc w:val="center"/>
              <w:rPr>
                <w:rFonts w:cs="Arial"/>
                <w:b/>
                <w:bCs/>
                <w:color w:val="000000"/>
                <w:sz w:val="22"/>
              </w:rPr>
            </w:pPr>
            <w:r w:rsidRPr="00701307">
              <w:rPr>
                <w:rFonts w:cs="Arial"/>
                <w:b/>
                <w:bCs/>
                <w:color w:val="000000"/>
                <w:sz w:val="22"/>
              </w:rPr>
              <w:t xml:space="preserve">INDICADOR </w:t>
            </w:r>
            <w:r w:rsidR="00142EF4" w:rsidRPr="00701307">
              <w:rPr>
                <w:rFonts w:cs="Arial"/>
                <w:b/>
                <w:bCs/>
                <w:color w:val="000000"/>
                <w:sz w:val="22"/>
              </w:rPr>
              <w:t>DE PRODUCTO</w:t>
            </w:r>
          </w:p>
        </w:tc>
        <w:tc>
          <w:tcPr>
            <w:tcW w:w="1894" w:type="dxa"/>
            <w:hideMark/>
          </w:tcPr>
          <w:p w14:paraId="05D592C4" w14:textId="77777777" w:rsidR="00C478FC" w:rsidRPr="00701307" w:rsidRDefault="00C478FC" w:rsidP="00C478FC">
            <w:pPr>
              <w:spacing w:after="0" w:line="240" w:lineRule="auto"/>
              <w:jc w:val="center"/>
              <w:rPr>
                <w:rFonts w:cs="Arial"/>
                <w:b/>
                <w:bCs/>
                <w:color w:val="000000"/>
                <w:sz w:val="22"/>
              </w:rPr>
            </w:pPr>
            <w:r w:rsidRPr="00701307">
              <w:rPr>
                <w:rFonts w:cs="Arial"/>
                <w:b/>
                <w:bCs/>
                <w:color w:val="000000"/>
                <w:sz w:val="22"/>
              </w:rPr>
              <w:t>UNIDAD</w:t>
            </w:r>
          </w:p>
        </w:tc>
        <w:tc>
          <w:tcPr>
            <w:tcW w:w="1236" w:type="dxa"/>
            <w:hideMark/>
          </w:tcPr>
          <w:p w14:paraId="6D6C2392" w14:textId="77777777" w:rsidR="00C478FC" w:rsidRPr="00701307" w:rsidRDefault="00C478FC" w:rsidP="00C478FC">
            <w:pPr>
              <w:spacing w:after="0" w:line="240" w:lineRule="auto"/>
              <w:jc w:val="center"/>
              <w:rPr>
                <w:rFonts w:cs="Arial"/>
                <w:b/>
                <w:bCs/>
                <w:color w:val="000000"/>
                <w:sz w:val="22"/>
              </w:rPr>
            </w:pPr>
            <w:r w:rsidRPr="00701307">
              <w:rPr>
                <w:rFonts w:cs="Arial"/>
                <w:b/>
                <w:bCs/>
                <w:color w:val="000000"/>
                <w:sz w:val="22"/>
              </w:rPr>
              <w:t>BASE</w:t>
            </w:r>
          </w:p>
        </w:tc>
        <w:tc>
          <w:tcPr>
            <w:tcW w:w="1284" w:type="dxa"/>
            <w:hideMark/>
          </w:tcPr>
          <w:p w14:paraId="689D84FC" w14:textId="77777777" w:rsidR="00C478FC" w:rsidRPr="00701307" w:rsidRDefault="00C478FC" w:rsidP="00C478FC">
            <w:pPr>
              <w:spacing w:after="0" w:line="240" w:lineRule="auto"/>
              <w:jc w:val="center"/>
              <w:rPr>
                <w:rFonts w:cs="Arial"/>
                <w:b/>
                <w:bCs/>
                <w:color w:val="000000"/>
                <w:sz w:val="22"/>
              </w:rPr>
            </w:pPr>
            <w:r w:rsidRPr="00701307">
              <w:rPr>
                <w:rFonts w:cs="Arial"/>
                <w:b/>
                <w:bCs/>
                <w:color w:val="000000"/>
                <w:sz w:val="22"/>
              </w:rPr>
              <w:t>META</w:t>
            </w:r>
          </w:p>
        </w:tc>
      </w:tr>
      <w:tr w:rsidR="00926EDB" w:rsidRPr="00701307" w14:paraId="63856712" w14:textId="77777777" w:rsidTr="00EF3C55">
        <w:trPr>
          <w:trHeight w:val="243"/>
          <w:jc w:val="center"/>
        </w:trPr>
        <w:tc>
          <w:tcPr>
            <w:tcW w:w="4043" w:type="dxa"/>
            <w:hideMark/>
          </w:tcPr>
          <w:p w14:paraId="05BF95FD" w14:textId="3F477DA7" w:rsidR="00926EDB" w:rsidRPr="00701307" w:rsidRDefault="00D96342" w:rsidP="00D96342">
            <w:pPr>
              <w:pStyle w:val="Default"/>
              <w:rPr>
                <w:sz w:val="22"/>
                <w:szCs w:val="22"/>
              </w:rPr>
            </w:pPr>
            <w:r w:rsidRPr="00701307">
              <w:rPr>
                <w:sz w:val="22"/>
                <w:szCs w:val="22"/>
              </w:rPr>
              <w:t>Número de viviendas nuevas construidas urbanas y rurales</w:t>
            </w:r>
          </w:p>
        </w:tc>
        <w:tc>
          <w:tcPr>
            <w:tcW w:w="1894" w:type="dxa"/>
            <w:noWrap/>
            <w:hideMark/>
          </w:tcPr>
          <w:p w14:paraId="21E9BCBD" w14:textId="7AC3F929" w:rsidR="00926EDB" w:rsidRPr="00701307" w:rsidRDefault="000461AB" w:rsidP="00926EDB">
            <w:pPr>
              <w:spacing w:after="0" w:line="240" w:lineRule="auto"/>
              <w:jc w:val="left"/>
              <w:rPr>
                <w:rFonts w:cs="Arial"/>
                <w:b/>
                <w:bCs/>
                <w:color w:val="000000"/>
                <w:sz w:val="22"/>
              </w:rPr>
            </w:pPr>
            <w:r w:rsidRPr="00701307">
              <w:rPr>
                <w:rFonts w:cs="Arial"/>
                <w:sz w:val="22"/>
              </w:rPr>
              <w:t>Numero</w:t>
            </w:r>
          </w:p>
        </w:tc>
        <w:tc>
          <w:tcPr>
            <w:tcW w:w="1236" w:type="dxa"/>
            <w:noWrap/>
            <w:hideMark/>
          </w:tcPr>
          <w:p w14:paraId="1EFA707C" w14:textId="214ACD70" w:rsidR="00926EDB" w:rsidRPr="00701307" w:rsidRDefault="000461AB" w:rsidP="00926EDB">
            <w:pPr>
              <w:spacing w:after="0" w:line="240" w:lineRule="auto"/>
              <w:jc w:val="center"/>
              <w:rPr>
                <w:rFonts w:cs="Arial"/>
                <w:b/>
                <w:bCs/>
                <w:color w:val="000000"/>
                <w:sz w:val="22"/>
              </w:rPr>
            </w:pPr>
            <w:r w:rsidRPr="00701307">
              <w:rPr>
                <w:rFonts w:cs="Arial"/>
                <w:sz w:val="22"/>
              </w:rPr>
              <w:t>0</w:t>
            </w:r>
          </w:p>
        </w:tc>
        <w:tc>
          <w:tcPr>
            <w:tcW w:w="1284" w:type="dxa"/>
            <w:noWrap/>
            <w:hideMark/>
          </w:tcPr>
          <w:p w14:paraId="08BA0603" w14:textId="2A93800E" w:rsidR="00926EDB" w:rsidRPr="00701307" w:rsidRDefault="000461AB" w:rsidP="00926EDB">
            <w:pPr>
              <w:spacing w:after="0" w:line="240" w:lineRule="auto"/>
              <w:jc w:val="center"/>
              <w:rPr>
                <w:rFonts w:cs="Arial"/>
                <w:b/>
                <w:bCs/>
                <w:color w:val="000000"/>
                <w:sz w:val="22"/>
              </w:rPr>
            </w:pPr>
            <w:r w:rsidRPr="00701307">
              <w:rPr>
                <w:rFonts w:cs="Arial"/>
                <w:sz w:val="22"/>
              </w:rPr>
              <w:t>40</w:t>
            </w:r>
          </w:p>
        </w:tc>
      </w:tr>
    </w:tbl>
    <w:p w14:paraId="79224032" w14:textId="77777777" w:rsidR="00B048B0" w:rsidRPr="00701307" w:rsidRDefault="00B048B0" w:rsidP="00AD6BA8">
      <w:pPr>
        <w:autoSpaceDE w:val="0"/>
        <w:autoSpaceDN w:val="0"/>
        <w:adjustRightInd w:val="0"/>
        <w:spacing w:line="276" w:lineRule="auto"/>
        <w:rPr>
          <w:rFonts w:cs="Arial"/>
          <w:bCs/>
          <w:sz w:val="22"/>
        </w:rPr>
      </w:pPr>
    </w:p>
    <w:p w14:paraId="6ECABA75" w14:textId="5A188139" w:rsidR="00AD6BA8" w:rsidRPr="00701307" w:rsidRDefault="00AD6BA8" w:rsidP="00AD6BA8">
      <w:pPr>
        <w:autoSpaceDE w:val="0"/>
        <w:autoSpaceDN w:val="0"/>
        <w:adjustRightInd w:val="0"/>
        <w:spacing w:line="276" w:lineRule="auto"/>
        <w:rPr>
          <w:rFonts w:cs="Arial"/>
          <w:bCs/>
          <w:sz w:val="22"/>
        </w:rPr>
      </w:pPr>
      <w:r w:rsidRPr="00701307">
        <w:rPr>
          <w:rFonts w:cs="Arial"/>
          <w:bCs/>
          <w:sz w:val="22"/>
        </w:rPr>
        <w:t xml:space="preserve">En cifras existentes en el departamento consolidadas por el CENTRO DE PENSAMIENTO y su observatorio, con base en la encuesta de calidad de vida del 2023, se identificó el déficit de vivienda rural así: </w:t>
      </w:r>
    </w:p>
    <w:p w14:paraId="72600C9E" w14:textId="77777777" w:rsidR="00AD6BA8" w:rsidRPr="00701307" w:rsidRDefault="00AD6BA8" w:rsidP="00AD6BA8">
      <w:pPr>
        <w:autoSpaceDE w:val="0"/>
        <w:autoSpaceDN w:val="0"/>
        <w:adjustRightInd w:val="0"/>
        <w:spacing w:line="276" w:lineRule="auto"/>
        <w:rPr>
          <w:rFonts w:cs="Arial"/>
          <w:bCs/>
          <w:sz w:val="22"/>
        </w:rPr>
      </w:pPr>
      <w:r w:rsidRPr="00701307">
        <w:rPr>
          <w:rFonts w:cs="Arial"/>
          <w:bCs/>
          <w:sz w:val="22"/>
        </w:rPr>
        <w:t xml:space="preserve">El departamento de Antioquia cuenta con un déficit cuantitativo distribuido de la siguiente manera: con déficit en estructura del 13,97% representado en 62.166 viviendas, con déficit en cohabitación del 0,03% representado en 143 viviendas, con déficit en hacinamiento no mitigable del 3,52% representado en 15.653 viviendas, para un total en déficit cuantitativo del 17,52% representado en 77.962 viviendas. </w:t>
      </w:r>
    </w:p>
    <w:p w14:paraId="69D0FBD0" w14:textId="77777777" w:rsidR="00AD6BA8" w:rsidRPr="00701307" w:rsidRDefault="00AD6BA8" w:rsidP="00AD6BA8">
      <w:pPr>
        <w:autoSpaceDE w:val="0"/>
        <w:autoSpaceDN w:val="0"/>
        <w:adjustRightInd w:val="0"/>
        <w:spacing w:line="276" w:lineRule="auto"/>
        <w:rPr>
          <w:rFonts w:cs="Arial"/>
          <w:bCs/>
          <w:sz w:val="22"/>
        </w:rPr>
      </w:pPr>
      <w:r w:rsidRPr="00701307">
        <w:rPr>
          <w:rFonts w:cs="Arial"/>
          <w:bCs/>
          <w:sz w:val="22"/>
        </w:rPr>
        <w:t xml:space="preserve">En el ámbito cualitativo con déficit en piso en tierra o arena del 1,08% representado en 4.818 viviendas, con déficit en hacinamiento mitigable del 9,31% representado en 41.406 viviendas, con déficit sin cocina del 1,72% representado en 7.637 viviendas, con déficit en servicios públicos del 24,31% representado en 108.157 viviendas, para un total en déficit cualitativo del 32,00 % representado en 142.396 </w:t>
      </w:r>
    </w:p>
    <w:p w14:paraId="1159427E" w14:textId="77777777" w:rsidR="00AD6BA8" w:rsidRPr="00701307" w:rsidRDefault="00AD6BA8" w:rsidP="00AD6BA8">
      <w:pPr>
        <w:autoSpaceDE w:val="0"/>
        <w:autoSpaceDN w:val="0"/>
        <w:adjustRightInd w:val="0"/>
        <w:spacing w:line="276" w:lineRule="auto"/>
        <w:rPr>
          <w:rFonts w:cs="Arial"/>
          <w:bCs/>
          <w:sz w:val="22"/>
        </w:rPr>
      </w:pPr>
      <w:r w:rsidRPr="00701307">
        <w:rPr>
          <w:rFonts w:cs="Arial"/>
          <w:bCs/>
          <w:sz w:val="22"/>
        </w:rPr>
        <w:t xml:space="preserve">La misión de la Empresa de Vivienda de Antioquia - VIVA como Industrial y Comercial del Estado del orden departamental, tiene por objeto gestionar, promover e impulsar todas las actividades comerciales, industriales, de servicio y consultoría que estén relacionadas con el desarrollo de planes, programas y proyectos de vivienda social, infraestructura y equipamiento comunitario en todo el territorio nacional, cooperando con los departamentos, municipios o sus entidades descentralizadas, esto mediante la aplicación de estrategias que induzcan y potencien la participación activa de los sectores público, privado y solidario, de los trabajadores y de los usuarios de las viviendas. Sumado a lo anterior y teniendo en cuenta las condiciones socioeconómicas de la población del Departamento de Antioquia y sus debilidades en materia </w:t>
      </w:r>
      <w:r w:rsidRPr="00701307">
        <w:rPr>
          <w:rFonts w:cs="Arial"/>
          <w:bCs/>
          <w:sz w:val="22"/>
        </w:rPr>
        <w:lastRenderedPageBreak/>
        <w:t xml:space="preserve">de vivienda, y en aras de impulsar el desarrollo social de la comunidad, se hace necesario articular y aunar esfuerzos con otras entidades públicas, con el fin de dar una solución real a las necesidades de vivienda de los habitantes. </w:t>
      </w:r>
    </w:p>
    <w:p w14:paraId="5207C484" w14:textId="28588CC7" w:rsidR="00AD6BA8" w:rsidRPr="00701307" w:rsidRDefault="00AD6BA8" w:rsidP="00AD6BA8">
      <w:pPr>
        <w:autoSpaceDE w:val="0"/>
        <w:autoSpaceDN w:val="0"/>
        <w:adjustRightInd w:val="0"/>
        <w:spacing w:line="276" w:lineRule="auto"/>
        <w:rPr>
          <w:rFonts w:cs="Arial"/>
          <w:bCs/>
          <w:sz w:val="22"/>
          <w:lang w:val="es-ES"/>
        </w:rPr>
      </w:pPr>
      <w:r w:rsidRPr="00701307">
        <w:rPr>
          <w:rFonts w:cs="Arial"/>
          <w:bCs/>
          <w:sz w:val="22"/>
        </w:rPr>
        <w:t>La Empresa de Vivienda de Antioquia - VIVA, une esfuerzos con municipios, cajas de compensación, entidades sin ánimo de lucro y demás actores relevantes en el desarrollo de proyectos de vivienda social, quienes son los encargados de postular la población beneficiaria de acuerdo a sus planes y programas, con un completo acompañamiento social para fortalecer los diferentes procesos en legalidad y convivencia de los beneficiarios y de esta forma garantizar una exitosa inserción en su nuevo contexto habitacional. La empresa cuenta también con funciones de planeación estratégica para la formulación, estructuración, ejecución, seguimiento, control y evaluación de planes, programas y proyectos de vivienda en desarrollo de las políticas.</w:t>
      </w:r>
    </w:p>
    <w:p w14:paraId="59D047A7" w14:textId="77777777" w:rsidR="00997F3A" w:rsidRPr="00701307" w:rsidRDefault="00997F3A" w:rsidP="00997F3A">
      <w:pPr>
        <w:autoSpaceDE w:val="0"/>
        <w:autoSpaceDN w:val="0"/>
        <w:adjustRightInd w:val="0"/>
        <w:spacing w:line="276" w:lineRule="auto"/>
        <w:rPr>
          <w:rFonts w:cs="Arial"/>
          <w:bCs/>
          <w:sz w:val="22"/>
        </w:rPr>
      </w:pPr>
      <w:r w:rsidRPr="00701307">
        <w:rPr>
          <w:rFonts w:cs="Arial"/>
          <w:bCs/>
          <w:sz w:val="22"/>
        </w:rPr>
        <w:t xml:space="preserve">Según el Plan de Desarrollo Departamental, Por Antioquia Firme 2024 – 2027 Línea 4: Sostenibilidad desde el territorio Componente 3: Vivienda y Hábitat Programa 1: Soluciones habitacionales y legalización y titulación de predios en Antioquia y Programa 2: Diseño e Intervenciones Físico-espaciales. </w:t>
      </w:r>
    </w:p>
    <w:p w14:paraId="2659C50F" w14:textId="77777777" w:rsidR="00997F3A" w:rsidRPr="00701307" w:rsidRDefault="00997F3A" w:rsidP="00997F3A">
      <w:pPr>
        <w:autoSpaceDE w:val="0"/>
        <w:autoSpaceDN w:val="0"/>
        <w:adjustRightInd w:val="0"/>
        <w:spacing w:line="276" w:lineRule="auto"/>
        <w:rPr>
          <w:rFonts w:cs="Arial"/>
          <w:bCs/>
          <w:sz w:val="22"/>
        </w:rPr>
      </w:pPr>
      <w:r w:rsidRPr="00701307">
        <w:rPr>
          <w:rFonts w:cs="Arial"/>
          <w:bCs/>
          <w:sz w:val="22"/>
        </w:rPr>
        <w:t xml:space="preserve">Del programa 1: </w:t>
      </w:r>
    </w:p>
    <w:p w14:paraId="5CE99FCC" w14:textId="77777777" w:rsidR="00997F3A" w:rsidRPr="00701307" w:rsidRDefault="00997F3A" w:rsidP="00997F3A">
      <w:pPr>
        <w:autoSpaceDE w:val="0"/>
        <w:autoSpaceDN w:val="0"/>
        <w:adjustRightInd w:val="0"/>
        <w:spacing w:line="276" w:lineRule="auto"/>
        <w:rPr>
          <w:rFonts w:cs="Arial"/>
          <w:bCs/>
          <w:sz w:val="22"/>
        </w:rPr>
      </w:pPr>
      <w:r w:rsidRPr="00701307">
        <w:rPr>
          <w:rFonts w:cs="Arial"/>
          <w:bCs/>
          <w:sz w:val="22"/>
        </w:rPr>
        <w:t xml:space="preserve">- Viviendas nuevas en las zonas urbanas y rurales gestionadas. </w:t>
      </w:r>
    </w:p>
    <w:p w14:paraId="09A43CAA" w14:textId="77777777" w:rsidR="00997F3A" w:rsidRPr="00701307" w:rsidRDefault="00997F3A" w:rsidP="00997F3A">
      <w:pPr>
        <w:autoSpaceDE w:val="0"/>
        <w:autoSpaceDN w:val="0"/>
        <w:adjustRightInd w:val="0"/>
        <w:spacing w:line="276" w:lineRule="auto"/>
        <w:rPr>
          <w:rFonts w:cs="Arial"/>
          <w:bCs/>
          <w:sz w:val="22"/>
        </w:rPr>
      </w:pPr>
      <w:r w:rsidRPr="00701307">
        <w:rPr>
          <w:rFonts w:cs="Arial"/>
          <w:bCs/>
          <w:sz w:val="22"/>
        </w:rPr>
        <w:t xml:space="preserve">- Predios titulados y edificaciones legalizadas. </w:t>
      </w:r>
    </w:p>
    <w:p w14:paraId="7CB7FA47" w14:textId="77777777" w:rsidR="00997F3A" w:rsidRPr="00701307" w:rsidRDefault="00997F3A" w:rsidP="00997F3A">
      <w:pPr>
        <w:autoSpaceDE w:val="0"/>
        <w:autoSpaceDN w:val="0"/>
        <w:adjustRightInd w:val="0"/>
        <w:spacing w:line="276" w:lineRule="auto"/>
        <w:rPr>
          <w:rFonts w:cs="Arial"/>
          <w:bCs/>
          <w:sz w:val="22"/>
        </w:rPr>
      </w:pPr>
      <w:r w:rsidRPr="00701307">
        <w:rPr>
          <w:rFonts w:cs="Arial"/>
          <w:bCs/>
          <w:sz w:val="22"/>
        </w:rPr>
        <w:t xml:space="preserve">- Viviendas urbanas y rurales mejoradas. </w:t>
      </w:r>
    </w:p>
    <w:p w14:paraId="390982A9" w14:textId="3205ABDC" w:rsidR="00997F3A" w:rsidRPr="00701307" w:rsidRDefault="00997F3A" w:rsidP="00997F3A">
      <w:pPr>
        <w:autoSpaceDE w:val="0"/>
        <w:autoSpaceDN w:val="0"/>
        <w:adjustRightInd w:val="0"/>
        <w:spacing w:line="276" w:lineRule="auto"/>
        <w:rPr>
          <w:rFonts w:cs="Arial"/>
          <w:bCs/>
          <w:sz w:val="22"/>
        </w:rPr>
      </w:pPr>
      <w:r w:rsidRPr="00701307">
        <w:rPr>
          <w:rFonts w:cs="Arial"/>
          <w:bCs/>
          <w:sz w:val="22"/>
        </w:rPr>
        <w:t>La FUNDACIÓN CATALINA MUÑOZ, presenta la necesidad de la celebración de un convenio de asociación PARA LA COFINANCIACIÓN DEL PROYECTO DE VIVIENDA NUEVA RURAL DISPERSA EN SITIO PROPIO EN EL MUNICIPIO DE GRANADA: a través de la solicitud presentada en el mes de agosto con radicado 202410004162 del 2 de octubre de 2024 donde manifiesta su interés de sumarse para aportar a</w:t>
      </w:r>
      <w:r w:rsidR="00B048B0" w:rsidRPr="00701307">
        <w:rPr>
          <w:rFonts w:cs="Arial"/>
          <w:bCs/>
          <w:sz w:val="22"/>
        </w:rPr>
        <w:t xml:space="preserve"> </w:t>
      </w:r>
      <w:r w:rsidRPr="00701307">
        <w:rPr>
          <w:rFonts w:cs="Arial"/>
          <w:bCs/>
          <w:sz w:val="22"/>
        </w:rPr>
        <w:t xml:space="preserve">el cierre financiero de proyectos de la siguiente manera: </w:t>
      </w:r>
    </w:p>
    <w:p w14:paraId="6890C22B" w14:textId="3CE65374" w:rsidR="00AD6BA8" w:rsidRPr="00701307" w:rsidRDefault="00997F3A" w:rsidP="00997F3A">
      <w:pPr>
        <w:autoSpaceDE w:val="0"/>
        <w:autoSpaceDN w:val="0"/>
        <w:adjustRightInd w:val="0"/>
        <w:spacing w:line="276" w:lineRule="auto"/>
        <w:rPr>
          <w:rFonts w:cs="Arial"/>
          <w:bCs/>
          <w:i/>
          <w:iCs/>
          <w:sz w:val="22"/>
        </w:rPr>
      </w:pPr>
      <w:r w:rsidRPr="00701307">
        <w:rPr>
          <w:rFonts w:cs="Arial"/>
          <w:bCs/>
          <w:i/>
          <w:iCs/>
          <w:sz w:val="22"/>
        </w:rPr>
        <w:t xml:space="preserve">La </w:t>
      </w:r>
      <w:r w:rsidRPr="00701307">
        <w:rPr>
          <w:rFonts w:cs="Arial"/>
          <w:b/>
          <w:bCs/>
          <w:i/>
          <w:iCs/>
          <w:sz w:val="22"/>
        </w:rPr>
        <w:t xml:space="preserve">FUNDACIÓN CATALINA MUÑOZ </w:t>
      </w:r>
      <w:r w:rsidRPr="00701307">
        <w:rPr>
          <w:rFonts w:cs="Arial"/>
          <w:bCs/>
          <w:i/>
          <w:iCs/>
          <w:sz w:val="22"/>
        </w:rPr>
        <w:t>es una entidad sin ánimo de lucro, con 20 años de experiencia, que tiene por objeto social la ayuda económica y humanitaria a las clases sociales menos favorecidas de la población colombiana, mediante el otorgamiento de auxilios y donaciones para la financiación de programas de vivienda, educación, salud, deportivos, recreativos y de bienestar social, a los núcleos familiares, personas o entidades sin ánimo de lucro que tengan estos mismos propósitos</w:t>
      </w:r>
    </w:p>
    <w:p w14:paraId="7B914787" w14:textId="77777777" w:rsidR="00997F3A" w:rsidRPr="00701307" w:rsidRDefault="00997F3A" w:rsidP="00997F3A">
      <w:pPr>
        <w:autoSpaceDE w:val="0"/>
        <w:autoSpaceDN w:val="0"/>
        <w:adjustRightInd w:val="0"/>
        <w:spacing w:line="276" w:lineRule="auto"/>
        <w:rPr>
          <w:rFonts w:cs="Arial"/>
          <w:bCs/>
          <w:i/>
          <w:iCs/>
          <w:sz w:val="22"/>
          <w:lang w:val="es-ES"/>
        </w:rPr>
      </w:pPr>
      <w:r w:rsidRPr="00701307">
        <w:rPr>
          <w:rFonts w:cs="Arial"/>
          <w:bCs/>
          <w:i/>
          <w:iCs/>
          <w:sz w:val="22"/>
          <w:lang w:val="es-ES"/>
        </w:rPr>
        <w:t>En concordancia con lo anterior, La FUNDACIÓN concibe la vivienda como un espacio esencial que permite desarrollar al individuo en su sistema familiar, el cual es el primer núcleo de socialización del ser humano; por lo tanto, las interacciones que allí se generan entre personas y con el ambiente físico, son determinantes para el desarrollo biológico, psicológico y social de los integrantes de una familia en cualquiera de las etapas de su ciclo vital.</w:t>
      </w:r>
    </w:p>
    <w:p w14:paraId="0F7201C1" w14:textId="77777777" w:rsidR="00997F3A" w:rsidRPr="00701307" w:rsidRDefault="00997F3A" w:rsidP="00997F3A">
      <w:pPr>
        <w:autoSpaceDE w:val="0"/>
        <w:autoSpaceDN w:val="0"/>
        <w:adjustRightInd w:val="0"/>
        <w:spacing w:line="276" w:lineRule="auto"/>
        <w:rPr>
          <w:rFonts w:cs="Arial"/>
          <w:bCs/>
          <w:sz w:val="22"/>
          <w:lang w:val="es-ES"/>
        </w:rPr>
      </w:pPr>
      <w:r w:rsidRPr="00701307">
        <w:rPr>
          <w:rFonts w:cs="Arial"/>
          <w:bCs/>
          <w:sz w:val="22"/>
          <w:lang w:val="es-ES"/>
        </w:rPr>
        <w:lastRenderedPageBreak/>
        <w:t>Por medio de la presente comunicación, y en respuesta a su amable invitación a colaborar y brindar el apoyo que requieren para la construcción de 27 módulos prefabricados de uso habitacional, para ser instalados en los municipios de La Unión, Nariño, Sonsón y Granada; la FUNDACIÓN le expresa su disposición de contribuir con la gestión de recursos en especie para concretar dicho objetivo.</w:t>
      </w:r>
    </w:p>
    <w:p w14:paraId="5AD127E9" w14:textId="23B9F865" w:rsidR="00997F3A" w:rsidRPr="00701307" w:rsidRDefault="00997F3A" w:rsidP="00997F3A">
      <w:pPr>
        <w:autoSpaceDE w:val="0"/>
        <w:autoSpaceDN w:val="0"/>
        <w:adjustRightInd w:val="0"/>
        <w:spacing w:line="276" w:lineRule="auto"/>
        <w:rPr>
          <w:rFonts w:cs="Arial"/>
          <w:bCs/>
          <w:sz w:val="22"/>
          <w:lang w:val="es-ES"/>
        </w:rPr>
      </w:pPr>
      <w:r w:rsidRPr="00701307">
        <w:rPr>
          <w:rFonts w:cs="Arial"/>
          <w:bCs/>
          <w:sz w:val="22"/>
          <w:lang w:val="es-ES"/>
        </w:rPr>
        <w:t>En atención a lo anterior, esta comunicación tiene por objeto sumarse a la Empresa de Vivienda de Antioquia -VIVA y de las alcaldías de los municipios priorizados para lograr el cierre financiero del proyecto, y de esta manera garantizar la realización de esta importante iniciativa, enfocada en mejorar las condiciones de vida de 27 familias que presentan déficit habitacional.</w:t>
      </w:r>
    </w:p>
    <w:p w14:paraId="3BD6903D" w14:textId="3B4E3D8B" w:rsidR="001F24FF" w:rsidRPr="00701307" w:rsidRDefault="005A568E" w:rsidP="007E4DF8">
      <w:pPr>
        <w:autoSpaceDE w:val="0"/>
        <w:autoSpaceDN w:val="0"/>
        <w:adjustRightInd w:val="0"/>
        <w:spacing w:line="276" w:lineRule="auto"/>
        <w:rPr>
          <w:rFonts w:cs="Arial"/>
          <w:sz w:val="22"/>
        </w:rPr>
      </w:pPr>
      <w:r w:rsidRPr="00701307">
        <w:rPr>
          <w:rFonts w:cs="Arial"/>
          <w:sz w:val="22"/>
        </w:rPr>
        <w:t>A raíz de la falta de convocatorias ordinarias y proyectos de alto alcance</w:t>
      </w:r>
      <w:r w:rsidR="001F24FF" w:rsidRPr="00701307">
        <w:rPr>
          <w:rFonts w:cs="Arial"/>
          <w:sz w:val="22"/>
        </w:rPr>
        <w:t xml:space="preserve">, la Administración Municipal </w:t>
      </w:r>
      <w:r w:rsidRPr="00701307">
        <w:rPr>
          <w:rFonts w:cs="Arial"/>
          <w:sz w:val="22"/>
        </w:rPr>
        <w:t>con el objetivo de disminuir el déficit cua</w:t>
      </w:r>
      <w:r w:rsidR="00F736CE" w:rsidRPr="00701307">
        <w:rPr>
          <w:rFonts w:cs="Arial"/>
          <w:sz w:val="22"/>
        </w:rPr>
        <w:t xml:space="preserve">ntitativo </w:t>
      </w:r>
      <w:r w:rsidR="00654775" w:rsidRPr="00701307">
        <w:rPr>
          <w:rFonts w:cs="Arial"/>
          <w:sz w:val="22"/>
        </w:rPr>
        <w:t xml:space="preserve">en vivienda </w:t>
      </w:r>
      <w:r w:rsidR="00F736CE" w:rsidRPr="00701307">
        <w:rPr>
          <w:rFonts w:cs="Arial"/>
          <w:sz w:val="22"/>
        </w:rPr>
        <w:t>específicamente en la zona rural del municipio</w:t>
      </w:r>
      <w:r w:rsidR="00654775" w:rsidRPr="00701307">
        <w:rPr>
          <w:rFonts w:cs="Arial"/>
          <w:sz w:val="22"/>
        </w:rPr>
        <w:t xml:space="preserve">, busca alternativas que garanticen una solución habitacional cumpliendo con los requerimientos mínimos de la normatividad vigente. </w:t>
      </w:r>
    </w:p>
    <w:p w14:paraId="43B28D12" w14:textId="77777777" w:rsidR="005530AD" w:rsidRPr="00701307" w:rsidRDefault="005530AD" w:rsidP="007E4DF8">
      <w:pPr>
        <w:rPr>
          <w:rFonts w:cs="Arial"/>
          <w:bCs/>
          <w:sz w:val="22"/>
          <w:lang w:val="es-ES"/>
        </w:rPr>
      </w:pPr>
    </w:p>
    <w:p w14:paraId="046AD4B8" w14:textId="0F33AE65" w:rsidR="002C511F" w:rsidRPr="00701307" w:rsidRDefault="002C511F" w:rsidP="007E4DF8">
      <w:pPr>
        <w:numPr>
          <w:ilvl w:val="0"/>
          <w:numId w:val="3"/>
        </w:numPr>
        <w:rPr>
          <w:rFonts w:cs="Arial"/>
          <w:bCs/>
          <w:sz w:val="22"/>
          <w:lang w:val="es-ES"/>
        </w:rPr>
      </w:pPr>
      <w:r w:rsidRPr="00701307">
        <w:rPr>
          <w:rFonts w:cs="Arial"/>
          <w:b/>
          <w:sz w:val="22"/>
          <w:lang w:val="es-ES"/>
        </w:rPr>
        <w:t>DESCRIPCIÓN</w:t>
      </w:r>
      <w:r w:rsidR="0087634C" w:rsidRPr="00701307">
        <w:rPr>
          <w:rFonts w:cs="Arial"/>
          <w:b/>
          <w:sz w:val="22"/>
          <w:lang w:val="es-ES"/>
        </w:rPr>
        <w:t xml:space="preserve"> DEL PROYECTO</w:t>
      </w:r>
      <w:r w:rsidRPr="00701307">
        <w:rPr>
          <w:rFonts w:cs="Arial"/>
          <w:b/>
          <w:sz w:val="22"/>
          <w:lang w:val="es-ES"/>
        </w:rPr>
        <w:t>:</w:t>
      </w:r>
      <w:r w:rsidR="008666AA" w:rsidRPr="00701307">
        <w:rPr>
          <w:rFonts w:cs="Arial"/>
          <w:b/>
          <w:sz w:val="22"/>
          <w:lang w:val="es-ES"/>
        </w:rPr>
        <w:t xml:space="preserve"> </w:t>
      </w:r>
    </w:p>
    <w:p w14:paraId="3E265FCA" w14:textId="69179843" w:rsidR="00ED7C98" w:rsidRPr="00701307" w:rsidRDefault="00ED7C98" w:rsidP="007E4DF8">
      <w:pPr>
        <w:rPr>
          <w:rFonts w:cs="Arial"/>
          <w:bCs/>
          <w:sz w:val="22"/>
        </w:rPr>
      </w:pPr>
      <w:r w:rsidRPr="00701307">
        <w:rPr>
          <w:rFonts w:cs="Arial"/>
          <w:bCs/>
          <w:sz w:val="22"/>
        </w:rPr>
        <w:t xml:space="preserve">A través de este convenio se pretende mejorar la calidad de vida de 5 familias ubicadas en la zona rural del municipio, las cuales cuentan con </w:t>
      </w:r>
      <w:r w:rsidR="003306A1" w:rsidRPr="00701307">
        <w:rPr>
          <w:rFonts w:cs="Arial"/>
          <w:bCs/>
          <w:sz w:val="22"/>
        </w:rPr>
        <w:t xml:space="preserve">posesión y </w:t>
      </w:r>
      <w:r w:rsidRPr="00701307">
        <w:rPr>
          <w:rFonts w:cs="Arial"/>
          <w:bCs/>
          <w:sz w:val="22"/>
        </w:rPr>
        <w:t xml:space="preserve">titularidad del predio, </w:t>
      </w:r>
      <w:r w:rsidR="003306A1" w:rsidRPr="00701307">
        <w:rPr>
          <w:rFonts w:cs="Arial"/>
          <w:bCs/>
          <w:sz w:val="22"/>
        </w:rPr>
        <w:t xml:space="preserve">para esto se cuenta con un convenio marco </w:t>
      </w:r>
      <w:r w:rsidR="00654775" w:rsidRPr="00701307">
        <w:rPr>
          <w:rFonts w:cs="Arial"/>
          <w:bCs/>
          <w:sz w:val="22"/>
        </w:rPr>
        <w:t xml:space="preserve">entre la Empresa de Vivienda, </w:t>
      </w:r>
      <w:r w:rsidR="00060529" w:rsidRPr="00701307">
        <w:rPr>
          <w:rFonts w:cs="Arial"/>
          <w:bCs/>
          <w:sz w:val="22"/>
        </w:rPr>
        <w:t>Fundación</w:t>
      </w:r>
      <w:r w:rsidR="00654775" w:rsidRPr="00701307">
        <w:rPr>
          <w:rFonts w:cs="Arial"/>
          <w:bCs/>
          <w:sz w:val="22"/>
        </w:rPr>
        <w:t xml:space="preserve"> Catalina Muñoz y municipio. </w:t>
      </w:r>
    </w:p>
    <w:p w14:paraId="1D55BD30" w14:textId="77777777" w:rsidR="007E4DF8" w:rsidRPr="00701307" w:rsidRDefault="007E4DF8" w:rsidP="007E4DF8">
      <w:pPr>
        <w:rPr>
          <w:rFonts w:cs="Arial"/>
          <w:bCs/>
          <w:sz w:val="22"/>
          <w:lang w:val="es-ES"/>
        </w:rPr>
      </w:pPr>
      <w:r w:rsidRPr="00701307">
        <w:rPr>
          <w:rFonts w:cs="Arial"/>
          <w:bCs/>
          <w:sz w:val="22"/>
          <w:lang w:val="es-ES"/>
        </w:rPr>
        <w:t xml:space="preserve">Este Convenio específicamente se realizará la intervención </w:t>
      </w:r>
    </w:p>
    <w:p w14:paraId="02411B58" w14:textId="1C1AFB91" w:rsidR="00E015E0" w:rsidRPr="00701307" w:rsidRDefault="00E015E0" w:rsidP="007E4DF8">
      <w:pPr>
        <w:pStyle w:val="Prrafodelista"/>
        <w:numPr>
          <w:ilvl w:val="0"/>
          <w:numId w:val="36"/>
        </w:numPr>
        <w:autoSpaceDE w:val="0"/>
        <w:autoSpaceDN w:val="0"/>
        <w:adjustRightInd w:val="0"/>
        <w:rPr>
          <w:rFonts w:cs="Arial"/>
          <w:bCs/>
          <w:sz w:val="22"/>
        </w:rPr>
      </w:pPr>
      <w:r w:rsidRPr="00701307">
        <w:rPr>
          <w:rFonts w:cs="Arial"/>
          <w:bCs/>
          <w:sz w:val="22"/>
        </w:rPr>
        <w:t>Identificación y selección de beneficiarios con base en criterios de vulnerabilidad y tenencia del predio​.</w:t>
      </w:r>
    </w:p>
    <w:p w14:paraId="16C2A93B" w14:textId="550819BE" w:rsidR="00E015E0" w:rsidRPr="00701307" w:rsidRDefault="00E015E0" w:rsidP="007E4DF8">
      <w:pPr>
        <w:pStyle w:val="Prrafodelista"/>
        <w:numPr>
          <w:ilvl w:val="0"/>
          <w:numId w:val="36"/>
        </w:numPr>
        <w:autoSpaceDE w:val="0"/>
        <w:autoSpaceDN w:val="0"/>
        <w:adjustRightInd w:val="0"/>
        <w:rPr>
          <w:rFonts w:cs="Arial"/>
          <w:bCs/>
          <w:sz w:val="22"/>
        </w:rPr>
      </w:pPr>
      <w:r w:rsidRPr="00701307">
        <w:rPr>
          <w:rFonts w:cs="Arial"/>
          <w:bCs/>
          <w:sz w:val="22"/>
        </w:rPr>
        <w:t>Asumir el costo de la adecuación de cada uno de los terrenos de las familias priorizadas (actividades preliminares, excavaciones y llenos).</w:t>
      </w:r>
    </w:p>
    <w:p w14:paraId="44E300FF" w14:textId="28999F81" w:rsidR="00E015E0" w:rsidRPr="00701307" w:rsidRDefault="00E015E0" w:rsidP="007E4DF8">
      <w:pPr>
        <w:pStyle w:val="Prrafodelista"/>
        <w:numPr>
          <w:ilvl w:val="0"/>
          <w:numId w:val="36"/>
        </w:numPr>
        <w:autoSpaceDE w:val="0"/>
        <w:autoSpaceDN w:val="0"/>
        <w:adjustRightInd w:val="0"/>
        <w:rPr>
          <w:rFonts w:cs="Arial"/>
          <w:bCs/>
          <w:sz w:val="22"/>
        </w:rPr>
      </w:pPr>
      <w:r w:rsidRPr="00701307">
        <w:rPr>
          <w:rFonts w:cs="Arial"/>
          <w:bCs/>
          <w:sz w:val="22"/>
        </w:rPr>
        <w:t xml:space="preserve"> Redes de servicio (hidráulica, sanitaria y eléctrica) en cada uno de los terrenos.</w:t>
      </w:r>
    </w:p>
    <w:p w14:paraId="53AA08D5" w14:textId="1EDC7F7A" w:rsidR="00E015E0" w:rsidRPr="00701307" w:rsidRDefault="00E015E0" w:rsidP="007E4DF8">
      <w:pPr>
        <w:pStyle w:val="Prrafodelista"/>
        <w:numPr>
          <w:ilvl w:val="0"/>
          <w:numId w:val="36"/>
        </w:numPr>
        <w:autoSpaceDE w:val="0"/>
        <w:autoSpaceDN w:val="0"/>
        <w:adjustRightInd w:val="0"/>
        <w:rPr>
          <w:rFonts w:cs="Arial"/>
          <w:bCs/>
          <w:sz w:val="22"/>
        </w:rPr>
      </w:pPr>
      <w:r w:rsidRPr="00701307">
        <w:rPr>
          <w:rFonts w:cs="Arial"/>
          <w:bCs/>
          <w:sz w:val="22"/>
        </w:rPr>
        <w:t>El transporte de los materiales que conforman cada Módulo prefabricado de uso habitacional de 48 m2 desde la planta de la Fundación ubicada en el municipio de Cajicá (Cundinamarca) hasta cada uno de los predios ubicados en casco urbano del municipio de Granada.</w:t>
      </w:r>
    </w:p>
    <w:p w14:paraId="3D21B72F" w14:textId="0A73E6F2" w:rsidR="00E015E0" w:rsidRPr="00701307" w:rsidRDefault="00E015E0" w:rsidP="007E4DF8">
      <w:pPr>
        <w:pStyle w:val="Prrafodelista"/>
        <w:numPr>
          <w:ilvl w:val="0"/>
          <w:numId w:val="36"/>
        </w:numPr>
        <w:autoSpaceDE w:val="0"/>
        <w:autoSpaceDN w:val="0"/>
        <w:adjustRightInd w:val="0"/>
        <w:rPr>
          <w:rFonts w:cs="Arial"/>
          <w:bCs/>
          <w:sz w:val="22"/>
        </w:rPr>
      </w:pPr>
      <w:r w:rsidRPr="00701307">
        <w:rPr>
          <w:rFonts w:cs="Arial"/>
          <w:bCs/>
          <w:sz w:val="22"/>
        </w:rPr>
        <w:t>El municipio debe aportar y construir el sistema séptico en cada uno de los terrenos.</w:t>
      </w:r>
    </w:p>
    <w:p w14:paraId="517D5DD1" w14:textId="2366DFD0" w:rsidR="00E015E0" w:rsidRPr="00701307" w:rsidRDefault="00E015E0" w:rsidP="007E4DF8">
      <w:pPr>
        <w:pStyle w:val="Prrafodelista"/>
        <w:numPr>
          <w:ilvl w:val="0"/>
          <w:numId w:val="36"/>
        </w:numPr>
        <w:autoSpaceDE w:val="0"/>
        <w:autoSpaceDN w:val="0"/>
        <w:adjustRightInd w:val="0"/>
        <w:rPr>
          <w:rFonts w:cs="Arial"/>
          <w:bCs/>
          <w:sz w:val="22"/>
        </w:rPr>
      </w:pPr>
      <w:r w:rsidRPr="00701307">
        <w:rPr>
          <w:rFonts w:cs="Arial"/>
          <w:bCs/>
          <w:sz w:val="22"/>
        </w:rPr>
        <w:t>Construir losa en concreto y cimentaciones, en cada uno de los terrenos.</w:t>
      </w:r>
    </w:p>
    <w:p w14:paraId="5184E94D" w14:textId="3F9C8B48" w:rsidR="00E015E0" w:rsidRPr="00701307" w:rsidRDefault="00E015E0" w:rsidP="007E4DF8">
      <w:pPr>
        <w:pStyle w:val="Prrafodelista"/>
        <w:numPr>
          <w:ilvl w:val="0"/>
          <w:numId w:val="36"/>
        </w:numPr>
        <w:autoSpaceDE w:val="0"/>
        <w:autoSpaceDN w:val="0"/>
        <w:adjustRightInd w:val="0"/>
        <w:rPr>
          <w:rFonts w:cs="Arial"/>
          <w:sz w:val="22"/>
        </w:rPr>
      </w:pPr>
      <w:r w:rsidRPr="00701307">
        <w:rPr>
          <w:rFonts w:cs="Arial"/>
          <w:bCs/>
          <w:sz w:val="22"/>
        </w:rPr>
        <w:t>Suministro e instalación de muebles fijos: sanitario, lavamanos y lavaplatos</w:t>
      </w:r>
      <w:r w:rsidRPr="00701307">
        <w:rPr>
          <w:rFonts w:cs="Arial"/>
          <w:sz w:val="22"/>
        </w:rPr>
        <w:t>.</w:t>
      </w:r>
    </w:p>
    <w:p w14:paraId="5D369E8A" w14:textId="77777777" w:rsidR="00DD7B90" w:rsidRPr="00701307" w:rsidRDefault="00DD7B90" w:rsidP="007E4DF8">
      <w:pPr>
        <w:autoSpaceDE w:val="0"/>
        <w:autoSpaceDN w:val="0"/>
        <w:adjustRightInd w:val="0"/>
        <w:rPr>
          <w:rFonts w:cs="Arial"/>
          <w:bCs/>
          <w:sz w:val="22"/>
        </w:rPr>
      </w:pPr>
      <w:r w:rsidRPr="00701307">
        <w:rPr>
          <w:rFonts w:cs="Arial"/>
          <w:bCs/>
          <w:sz w:val="22"/>
        </w:rPr>
        <w:t>Características del proyecto:</w:t>
      </w:r>
    </w:p>
    <w:p w14:paraId="58FA2CB3" w14:textId="77777777" w:rsidR="00DD7B90" w:rsidRPr="00701307" w:rsidRDefault="00DD7B90" w:rsidP="007E4DF8">
      <w:pPr>
        <w:pStyle w:val="Prrafodelista"/>
        <w:numPr>
          <w:ilvl w:val="0"/>
          <w:numId w:val="36"/>
        </w:numPr>
        <w:autoSpaceDE w:val="0"/>
        <w:autoSpaceDN w:val="0"/>
        <w:adjustRightInd w:val="0"/>
        <w:rPr>
          <w:rFonts w:cs="Arial"/>
          <w:bCs/>
          <w:sz w:val="22"/>
        </w:rPr>
      </w:pPr>
      <w:r w:rsidRPr="00701307">
        <w:rPr>
          <w:rFonts w:cs="Arial"/>
          <w:bCs/>
          <w:sz w:val="22"/>
        </w:rPr>
        <w:t>Tipología de vivienda: Casas prefabricadas de 48 m², en paneles de concreto con perfilería metálica, tres habitaciones, sala-comedor, baño, cocina y zona de lavadero​.</w:t>
      </w:r>
    </w:p>
    <w:p w14:paraId="1091B921" w14:textId="77777777" w:rsidR="00DD7B90" w:rsidRPr="00701307" w:rsidRDefault="00DD7B90" w:rsidP="007E4DF8">
      <w:pPr>
        <w:pStyle w:val="Prrafodelista"/>
        <w:numPr>
          <w:ilvl w:val="0"/>
          <w:numId w:val="36"/>
        </w:numPr>
        <w:autoSpaceDE w:val="0"/>
        <w:autoSpaceDN w:val="0"/>
        <w:adjustRightInd w:val="0"/>
        <w:rPr>
          <w:rFonts w:cs="Arial"/>
          <w:bCs/>
          <w:sz w:val="22"/>
        </w:rPr>
      </w:pPr>
      <w:r w:rsidRPr="00701307">
        <w:rPr>
          <w:rFonts w:cs="Arial"/>
          <w:bCs/>
          <w:sz w:val="22"/>
        </w:rPr>
        <w:t>Costo total por unidad: $59.562.573 COP.</w:t>
      </w:r>
    </w:p>
    <w:p w14:paraId="4177E242" w14:textId="08BA8384" w:rsidR="00DD7B90" w:rsidRPr="00701307" w:rsidRDefault="00DD7B90" w:rsidP="00DD7B90">
      <w:pPr>
        <w:autoSpaceDE w:val="0"/>
        <w:autoSpaceDN w:val="0"/>
        <w:adjustRightInd w:val="0"/>
        <w:rPr>
          <w:rFonts w:cs="Arial"/>
          <w:sz w:val="22"/>
        </w:rPr>
      </w:pPr>
      <w:commentRangeStart w:id="0"/>
      <w:r w:rsidRPr="00701307">
        <w:rPr>
          <w:rFonts w:cs="Arial"/>
          <w:sz w:val="22"/>
        </w:rPr>
        <w:t xml:space="preserve">Plazo de ejecución: </w:t>
      </w:r>
      <w:r w:rsidR="00900B9F">
        <w:rPr>
          <w:rFonts w:cs="Arial"/>
          <w:sz w:val="22"/>
        </w:rPr>
        <w:t>2</w:t>
      </w:r>
      <w:r w:rsidRPr="00701307">
        <w:rPr>
          <w:rFonts w:cs="Arial"/>
          <w:sz w:val="22"/>
        </w:rPr>
        <w:t xml:space="preserve"> meses​.</w:t>
      </w:r>
      <w:commentRangeEnd w:id="0"/>
      <w:r w:rsidR="00161B57">
        <w:rPr>
          <w:rStyle w:val="Refdecomentario"/>
          <w:lang w:val="x-none" w:eastAsia="x-none"/>
        </w:rPr>
        <w:commentReference w:id="0"/>
      </w:r>
    </w:p>
    <w:p w14:paraId="4C4C76DB" w14:textId="120995C2" w:rsidR="007E4DF8" w:rsidRPr="00701307" w:rsidRDefault="00730856" w:rsidP="001F24FF">
      <w:pPr>
        <w:rPr>
          <w:rFonts w:cs="Arial"/>
          <w:bCs/>
          <w:sz w:val="22"/>
          <w:lang w:val="es-ES"/>
        </w:rPr>
      </w:pPr>
      <w:r w:rsidRPr="00701307">
        <w:rPr>
          <w:rFonts w:cs="Arial"/>
          <w:bCs/>
          <w:sz w:val="22"/>
          <w:lang w:val="es-ES"/>
        </w:rPr>
        <w:lastRenderedPageBreak/>
        <w:t xml:space="preserve">Se presentaron 5 beneficiarios ubicados en diferentes veredas de la zona rural del municipio de Granada, </w:t>
      </w:r>
    </w:p>
    <w:p w14:paraId="13CF9411" w14:textId="75E1F85A" w:rsidR="00730856" w:rsidRPr="00701307" w:rsidRDefault="00730856" w:rsidP="001F24FF">
      <w:pPr>
        <w:rPr>
          <w:rFonts w:cs="Arial"/>
          <w:bCs/>
          <w:sz w:val="22"/>
          <w:lang w:val="es-ES"/>
        </w:rPr>
      </w:pPr>
      <w:r w:rsidRPr="00701307">
        <w:rPr>
          <w:rFonts w:cs="Arial"/>
          <w:bCs/>
          <w:sz w:val="22"/>
          <w:lang w:val="es-ES"/>
        </w:rPr>
        <w:t xml:space="preserve">Los predios cuentan con las características que permiten hacer la adecuación del terreno, cumpliendo los retiros viales y de afluentes </w:t>
      </w:r>
      <w:r w:rsidR="00E200C5" w:rsidRPr="00701307">
        <w:rPr>
          <w:rFonts w:cs="Arial"/>
          <w:bCs/>
          <w:sz w:val="22"/>
          <w:lang w:val="es-ES"/>
        </w:rPr>
        <w:t>de agua</w:t>
      </w:r>
      <w:r w:rsidRPr="00701307">
        <w:rPr>
          <w:rFonts w:cs="Arial"/>
          <w:bCs/>
          <w:sz w:val="22"/>
          <w:lang w:val="es-ES"/>
        </w:rPr>
        <w:t xml:space="preserve">, permitiendo manejo de taludes </w:t>
      </w:r>
      <w:r w:rsidR="00E200C5" w:rsidRPr="00701307">
        <w:rPr>
          <w:rFonts w:cs="Arial"/>
          <w:bCs/>
          <w:sz w:val="22"/>
          <w:lang w:val="es-ES"/>
        </w:rPr>
        <w:t xml:space="preserve">con perfiles inferiores a 45° y si es requerido cunetas de coronación para direccionar las aguas lluvias. </w:t>
      </w:r>
    </w:p>
    <w:p w14:paraId="0A69E4A6" w14:textId="6B20307B" w:rsidR="008959F1" w:rsidRPr="00701307" w:rsidRDefault="008959F1" w:rsidP="008959F1">
      <w:pPr>
        <w:rPr>
          <w:rFonts w:cs="Arial"/>
          <w:bCs/>
          <w:sz w:val="22"/>
          <w:lang w:val="es-ES"/>
        </w:rPr>
      </w:pPr>
      <w:r w:rsidRPr="00701307">
        <w:rPr>
          <w:rFonts w:cs="Arial"/>
          <w:bCs/>
          <w:sz w:val="22"/>
          <w:lang w:val="es-ES"/>
        </w:rPr>
        <w:t xml:space="preserve">El terreno debe estar nivelado, contar con un área mínima de 96m2 para la construcción de los cimientos y la losa, ya que la losa debe ser de 11.50m*7m Concreto f´c=3000 psi, e=0.08m (mínimo) </w:t>
      </w:r>
      <w:r w:rsidR="00427C75" w:rsidRPr="00701307">
        <w:rPr>
          <w:rFonts w:cs="Arial"/>
          <w:bCs/>
          <w:sz w:val="22"/>
          <w:lang w:val="es-ES"/>
        </w:rPr>
        <w:t>y</w:t>
      </w:r>
      <w:r w:rsidR="00427C75" w:rsidRPr="00701307">
        <w:rPr>
          <w:rFonts w:cs="Arial"/>
          <w:sz w:val="22"/>
        </w:rPr>
        <w:t xml:space="preserve"> </w:t>
      </w:r>
      <w:r w:rsidR="00427C75" w:rsidRPr="00701307">
        <w:rPr>
          <w:rFonts w:cs="Arial"/>
          <w:bCs/>
          <w:sz w:val="22"/>
          <w:lang w:val="es-ES"/>
        </w:rPr>
        <w:t>Malla Electrosoldada D-106</w:t>
      </w:r>
    </w:p>
    <w:p w14:paraId="68C93142" w14:textId="6A840CC2" w:rsidR="008959F1" w:rsidRPr="00701307" w:rsidRDefault="00813D28" w:rsidP="001F24FF">
      <w:pPr>
        <w:rPr>
          <w:rFonts w:cs="Arial"/>
          <w:bCs/>
          <w:sz w:val="22"/>
          <w:lang w:val="es-ES"/>
        </w:rPr>
      </w:pPr>
      <w:r w:rsidRPr="00701307">
        <w:rPr>
          <w:rFonts w:cs="Arial"/>
          <w:bCs/>
          <w:sz w:val="22"/>
          <w:lang w:val="es-ES"/>
        </w:rPr>
        <w:t xml:space="preserve">Dado el diseño arquitectónico de la unidad habitacional, comprende 2 módulos independientes, en el primer modulo se encuentran las zonas húmedas (cocina, baño y zona de ropas) con </w:t>
      </w:r>
      <w:r w:rsidR="008959F1" w:rsidRPr="00701307">
        <w:rPr>
          <w:rFonts w:cs="Arial"/>
          <w:bCs/>
          <w:sz w:val="22"/>
          <w:lang w:val="es-ES"/>
        </w:rPr>
        <w:t>un área</w:t>
      </w:r>
      <w:r w:rsidRPr="00701307">
        <w:rPr>
          <w:rFonts w:cs="Arial"/>
          <w:bCs/>
          <w:sz w:val="22"/>
          <w:lang w:val="es-ES"/>
        </w:rPr>
        <w:t xml:space="preserve"> de </w:t>
      </w:r>
      <w:r w:rsidR="008959F1" w:rsidRPr="00701307">
        <w:rPr>
          <w:rFonts w:cs="Arial"/>
          <w:bCs/>
          <w:sz w:val="22"/>
          <w:lang w:val="es-ES"/>
        </w:rPr>
        <w:t>22.9 m2</w:t>
      </w:r>
      <w:r w:rsidR="006C4C26" w:rsidRPr="00701307">
        <w:rPr>
          <w:rFonts w:cs="Arial"/>
          <w:bCs/>
          <w:sz w:val="22"/>
          <w:lang w:val="es-ES"/>
        </w:rPr>
        <w:t xml:space="preserve">; </w:t>
      </w:r>
      <w:r w:rsidR="008959F1" w:rsidRPr="00701307">
        <w:rPr>
          <w:rFonts w:cs="Arial"/>
          <w:bCs/>
          <w:sz w:val="22"/>
          <w:lang w:val="es-ES"/>
        </w:rPr>
        <w:t xml:space="preserve">El segundo modulo, cuenta con </w:t>
      </w:r>
      <w:r w:rsidR="006C4C26" w:rsidRPr="00701307">
        <w:rPr>
          <w:rFonts w:cs="Arial"/>
          <w:bCs/>
          <w:sz w:val="22"/>
          <w:lang w:val="es-ES"/>
        </w:rPr>
        <w:t>un área</w:t>
      </w:r>
      <w:r w:rsidR="008959F1" w:rsidRPr="00701307">
        <w:rPr>
          <w:rFonts w:cs="Arial"/>
          <w:bCs/>
          <w:sz w:val="22"/>
          <w:lang w:val="es-ES"/>
        </w:rPr>
        <w:t xml:space="preserve"> de </w:t>
      </w:r>
      <w:r w:rsidR="00F248AF" w:rsidRPr="00701307">
        <w:rPr>
          <w:rFonts w:cs="Arial"/>
          <w:bCs/>
          <w:sz w:val="22"/>
          <w:lang w:val="es-ES"/>
        </w:rPr>
        <w:t xml:space="preserve">55.2m2, la cual se encuentra distribuido para tres habitaciones, </w:t>
      </w:r>
      <w:r w:rsidR="006C4C26" w:rsidRPr="00701307">
        <w:rPr>
          <w:rFonts w:cs="Arial"/>
          <w:bCs/>
          <w:sz w:val="22"/>
          <w:lang w:val="es-ES"/>
        </w:rPr>
        <w:t>sala comedor.</w:t>
      </w:r>
    </w:p>
    <w:p w14:paraId="25E0B452" w14:textId="1C7994D8" w:rsidR="006C4C26" w:rsidRPr="00701307" w:rsidRDefault="006C4C26" w:rsidP="001F24FF">
      <w:pPr>
        <w:rPr>
          <w:rFonts w:cs="Arial"/>
          <w:bCs/>
          <w:sz w:val="22"/>
          <w:lang w:val="es-ES"/>
        </w:rPr>
      </w:pPr>
      <w:r w:rsidRPr="00701307">
        <w:rPr>
          <w:rFonts w:cs="Arial"/>
          <w:bCs/>
          <w:sz w:val="22"/>
          <w:lang w:val="es-ES"/>
        </w:rPr>
        <w:t>Lo cimientos de la losa están contemplados para construir 15 (quince) zapatas, de 0.50*0.50*0.30 con las cuales están compuestas por una parrilla de barras de 1/2" cada 0,20m en ambas direcciones que rematan en gancho de 10cm.</w:t>
      </w:r>
    </w:p>
    <w:p w14:paraId="368586E3" w14:textId="33C2BB3B" w:rsidR="00275735" w:rsidRPr="00701307" w:rsidRDefault="00275735" w:rsidP="001F24FF">
      <w:pPr>
        <w:rPr>
          <w:rFonts w:cs="Arial"/>
          <w:bCs/>
          <w:sz w:val="22"/>
          <w:lang w:val="es-ES"/>
        </w:rPr>
      </w:pPr>
      <w:r w:rsidRPr="00701307">
        <w:rPr>
          <w:rFonts w:cs="Arial"/>
          <w:bCs/>
          <w:sz w:val="22"/>
          <w:lang w:val="es-ES"/>
        </w:rPr>
        <w:t xml:space="preserve">Para </w:t>
      </w:r>
      <w:r w:rsidR="00A410AC" w:rsidRPr="00701307">
        <w:rPr>
          <w:rFonts w:cs="Arial"/>
          <w:bCs/>
          <w:sz w:val="22"/>
          <w:lang w:val="es-ES"/>
        </w:rPr>
        <w:t>hacer la conexión entre la zapata y la viga de fundación se requiere construir</w:t>
      </w:r>
      <w:r w:rsidRPr="00701307">
        <w:rPr>
          <w:rFonts w:cs="Arial"/>
          <w:bCs/>
          <w:sz w:val="22"/>
          <w:lang w:val="es-ES"/>
        </w:rPr>
        <w:t xml:space="preserve"> pedestal </w:t>
      </w:r>
      <w:r w:rsidR="00A410AC" w:rsidRPr="00701307">
        <w:rPr>
          <w:rFonts w:cs="Arial"/>
          <w:bCs/>
          <w:sz w:val="22"/>
          <w:lang w:val="es-ES"/>
        </w:rPr>
        <w:t xml:space="preserve">lo cual </w:t>
      </w:r>
      <w:r w:rsidR="00A055EF" w:rsidRPr="00701307">
        <w:rPr>
          <w:rFonts w:cs="Arial"/>
          <w:bCs/>
          <w:sz w:val="22"/>
          <w:lang w:val="es-ES"/>
        </w:rPr>
        <w:t>este compuesto</w:t>
      </w:r>
      <w:r w:rsidRPr="00701307">
        <w:rPr>
          <w:rFonts w:cs="Arial"/>
          <w:bCs/>
          <w:sz w:val="22"/>
          <w:lang w:val="es-ES"/>
        </w:rPr>
        <w:t xml:space="preserve"> de 4 barras de 1/2", cm estribos cada 0,10m</w:t>
      </w:r>
    </w:p>
    <w:p w14:paraId="0B40D6AA" w14:textId="78BF1EC2" w:rsidR="005C2D72" w:rsidRPr="00701307" w:rsidRDefault="005C2D72" w:rsidP="001F24FF">
      <w:pPr>
        <w:rPr>
          <w:rFonts w:cs="Arial"/>
          <w:bCs/>
          <w:sz w:val="22"/>
          <w:lang w:val="es-ES"/>
        </w:rPr>
      </w:pPr>
      <w:r w:rsidRPr="00701307">
        <w:rPr>
          <w:rFonts w:cs="Arial"/>
          <w:bCs/>
          <w:sz w:val="22"/>
          <w:lang w:val="es-ES"/>
        </w:rPr>
        <w:t>Suministro y armado de acero de refuerzo de Vigas de Fundación 0.2x0.2m, compuestos por 4 barras longitudinales de 1/2" (#4) que rematan en gancho estándar y están traslapadas 1,0m donde se requiera. Posee estribos de 3/8" (#3)</w:t>
      </w:r>
    </w:p>
    <w:p w14:paraId="7DA4072B" w14:textId="357C1A24" w:rsidR="005C2D72" w:rsidRPr="00701307" w:rsidRDefault="006F73D3" w:rsidP="001F24FF">
      <w:pPr>
        <w:rPr>
          <w:rFonts w:cs="Arial"/>
          <w:bCs/>
          <w:sz w:val="22"/>
          <w:lang w:val="es-ES"/>
        </w:rPr>
      </w:pPr>
      <w:r w:rsidRPr="00701307">
        <w:rPr>
          <w:rFonts w:cs="Arial"/>
          <w:noProof/>
          <w:sz w:val="22"/>
        </w:rPr>
        <w:drawing>
          <wp:anchor distT="0" distB="0" distL="114300" distR="114300" simplePos="0" relativeHeight="251659264" behindDoc="0" locked="0" layoutInCell="1" allowOverlap="1" wp14:anchorId="7F8AF047" wp14:editId="7259A566">
            <wp:simplePos x="0" y="0"/>
            <wp:positionH relativeFrom="margin">
              <wp:posOffset>152400</wp:posOffset>
            </wp:positionH>
            <wp:positionV relativeFrom="margin">
              <wp:posOffset>4575175</wp:posOffset>
            </wp:positionV>
            <wp:extent cx="2266950" cy="2195830"/>
            <wp:effectExtent l="0" t="0" r="0" b="0"/>
            <wp:wrapSquare wrapText="bothSides"/>
            <wp:docPr id="11" name="Imagen 10">
              <a:extLst xmlns:a="http://schemas.openxmlformats.org/drawingml/2006/main">
                <a:ext uri="{FF2B5EF4-FFF2-40B4-BE49-F238E27FC236}">
                  <a16:creationId xmlns:a16="http://schemas.microsoft.com/office/drawing/2014/main" id="{00000000-0008-0000-0000-00000B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n 10">
                      <a:extLst>
                        <a:ext uri="{FF2B5EF4-FFF2-40B4-BE49-F238E27FC236}">
                          <a16:creationId xmlns:a16="http://schemas.microsoft.com/office/drawing/2014/main" id="{00000000-0008-0000-0000-00000B000000}"/>
                        </a:ext>
                      </a:extLst>
                    </pic:cNvPr>
                    <pic:cNvPicPr>
                      <a:picLocks noChangeAspect="1"/>
                    </pic:cNvPicPr>
                  </pic:nvPicPr>
                  <pic:blipFill>
                    <a:blip r:embed="rId15">
                      <a:extLst>
                        <a:ext uri="{28A0092B-C50C-407E-A947-70E740481C1C}">
                          <a14:useLocalDpi xmlns:a14="http://schemas.microsoft.com/office/drawing/2010/main" val="0"/>
                        </a:ext>
                      </a:extLst>
                    </a:blip>
                    <a:stretch>
                      <a:fillRect/>
                    </a:stretch>
                  </pic:blipFill>
                  <pic:spPr>
                    <a:xfrm>
                      <a:off x="0" y="0"/>
                      <a:ext cx="2266950" cy="2195830"/>
                    </a:xfrm>
                    <a:prstGeom prst="rect">
                      <a:avLst/>
                    </a:prstGeom>
                  </pic:spPr>
                </pic:pic>
              </a:graphicData>
            </a:graphic>
          </wp:anchor>
        </w:drawing>
      </w:r>
      <w:r w:rsidR="005C2D72" w:rsidRPr="00701307">
        <w:rPr>
          <w:rFonts w:cs="Arial"/>
          <w:bCs/>
          <w:sz w:val="22"/>
          <w:lang w:val="es-ES"/>
        </w:rPr>
        <w:t xml:space="preserve">Es importante aclarar que se debe hacer un suministro de recebo o base granular más roca </w:t>
      </w:r>
      <w:r w:rsidRPr="00701307">
        <w:rPr>
          <w:rFonts w:cs="Arial"/>
          <w:bCs/>
          <w:sz w:val="22"/>
          <w:lang w:val="es-ES"/>
        </w:rPr>
        <w:t>muerta debajo</w:t>
      </w:r>
      <w:r w:rsidR="005C2D72" w:rsidRPr="00701307">
        <w:rPr>
          <w:rFonts w:cs="Arial"/>
          <w:bCs/>
          <w:sz w:val="22"/>
          <w:lang w:val="es-ES"/>
        </w:rPr>
        <w:t xml:space="preserve"> de la losa de contrapiso de 0,15m de espesor</w:t>
      </w:r>
    </w:p>
    <w:p w14:paraId="203309AC" w14:textId="0FE553B9" w:rsidR="00E200C5" w:rsidRPr="00701307" w:rsidRDefault="00E200C5" w:rsidP="001F24FF">
      <w:pPr>
        <w:rPr>
          <w:rFonts w:cs="Arial"/>
          <w:bCs/>
          <w:sz w:val="22"/>
          <w:lang w:val="es-ES"/>
        </w:rPr>
      </w:pPr>
    </w:p>
    <w:p w14:paraId="5EA44953" w14:textId="58865BC9" w:rsidR="00E200C5" w:rsidRPr="00701307" w:rsidRDefault="006F73D3" w:rsidP="006F73D3">
      <w:pPr>
        <w:jc w:val="left"/>
        <w:rPr>
          <w:rFonts w:cs="Arial"/>
          <w:bCs/>
          <w:sz w:val="22"/>
          <w:lang w:val="es-ES"/>
        </w:rPr>
      </w:pPr>
      <w:r w:rsidRPr="00701307">
        <w:rPr>
          <w:rFonts w:cs="Arial"/>
          <w:noProof/>
          <w:sz w:val="22"/>
        </w:rPr>
        <w:drawing>
          <wp:anchor distT="0" distB="0" distL="114300" distR="114300" simplePos="0" relativeHeight="251658240" behindDoc="0" locked="0" layoutInCell="1" allowOverlap="1" wp14:anchorId="5AE2F9BF" wp14:editId="3B2B2B17">
            <wp:simplePos x="0" y="0"/>
            <wp:positionH relativeFrom="margin">
              <wp:posOffset>2677795</wp:posOffset>
            </wp:positionH>
            <wp:positionV relativeFrom="margin">
              <wp:posOffset>5318125</wp:posOffset>
            </wp:positionV>
            <wp:extent cx="3067050" cy="843280"/>
            <wp:effectExtent l="0" t="0" r="0" b="0"/>
            <wp:wrapSquare wrapText="bothSides"/>
            <wp:docPr id="9" name="Imagen 8">
              <a:extLst xmlns:a="http://schemas.openxmlformats.org/drawingml/2006/main">
                <a:ext uri="{FF2B5EF4-FFF2-40B4-BE49-F238E27FC236}">
                  <a16:creationId xmlns:a16="http://schemas.microsoft.com/office/drawing/2014/main" id="{00000000-0008-0000-0000-000009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n 8">
                      <a:extLst>
                        <a:ext uri="{FF2B5EF4-FFF2-40B4-BE49-F238E27FC236}">
                          <a16:creationId xmlns:a16="http://schemas.microsoft.com/office/drawing/2014/main" id="{00000000-0008-0000-0000-000009000000}"/>
                        </a:ext>
                      </a:extLst>
                    </pic:cNvPr>
                    <pic:cNvPicPr>
                      <a:picLocks noChangeAspect="1"/>
                    </pic:cNvPicPr>
                  </pic:nvPicPr>
                  <pic:blipFill>
                    <a:blip r:embed="rId16">
                      <a:extLst>
                        <a:ext uri="{28A0092B-C50C-407E-A947-70E740481C1C}">
                          <a14:useLocalDpi xmlns:a14="http://schemas.microsoft.com/office/drawing/2010/main" val="0"/>
                        </a:ext>
                      </a:extLst>
                    </a:blip>
                    <a:stretch>
                      <a:fillRect/>
                    </a:stretch>
                  </pic:blipFill>
                  <pic:spPr>
                    <a:xfrm>
                      <a:off x="0" y="0"/>
                      <a:ext cx="3067050" cy="843280"/>
                    </a:xfrm>
                    <a:prstGeom prst="rect">
                      <a:avLst/>
                    </a:prstGeom>
                  </pic:spPr>
                </pic:pic>
              </a:graphicData>
            </a:graphic>
          </wp:anchor>
        </w:drawing>
      </w:r>
      <w:r w:rsidRPr="00701307">
        <w:rPr>
          <w:rFonts w:cs="Arial"/>
          <w:noProof/>
          <w:sz w:val="22"/>
        </w:rPr>
        <w:t xml:space="preserve"> </w:t>
      </w:r>
    </w:p>
    <w:p w14:paraId="48030AF1" w14:textId="0580A325" w:rsidR="00E200C5" w:rsidRPr="00701307" w:rsidRDefault="00E200C5" w:rsidP="001F24FF">
      <w:pPr>
        <w:rPr>
          <w:rFonts w:cs="Arial"/>
          <w:bCs/>
          <w:sz w:val="22"/>
          <w:lang w:val="es-ES"/>
        </w:rPr>
      </w:pPr>
    </w:p>
    <w:p w14:paraId="505627F6" w14:textId="77777777" w:rsidR="007E4DF8" w:rsidRPr="00701307" w:rsidRDefault="007E4DF8" w:rsidP="001F24FF">
      <w:pPr>
        <w:rPr>
          <w:rFonts w:cs="Arial"/>
          <w:bCs/>
          <w:sz w:val="22"/>
          <w:lang w:val="es-ES"/>
        </w:rPr>
      </w:pPr>
    </w:p>
    <w:p w14:paraId="243821EC" w14:textId="70EE4A76" w:rsidR="001F24FF" w:rsidRPr="00701307" w:rsidRDefault="001F24FF" w:rsidP="001F24FF">
      <w:pPr>
        <w:rPr>
          <w:rFonts w:cs="Arial"/>
          <w:bCs/>
          <w:sz w:val="22"/>
        </w:rPr>
      </w:pPr>
    </w:p>
    <w:p w14:paraId="57E23F71" w14:textId="77777777" w:rsidR="00CA7626" w:rsidRPr="00701307" w:rsidRDefault="00CA7626" w:rsidP="001F24FF">
      <w:pPr>
        <w:rPr>
          <w:rFonts w:cs="Arial"/>
          <w:sz w:val="22"/>
          <w:lang w:eastAsia="en-US"/>
        </w:rPr>
      </w:pPr>
    </w:p>
    <w:p w14:paraId="21C72E05" w14:textId="14123102" w:rsidR="001F24FF" w:rsidRPr="00701307" w:rsidRDefault="001F24FF" w:rsidP="001F24FF">
      <w:pPr>
        <w:rPr>
          <w:rFonts w:cs="Arial"/>
          <w:sz w:val="22"/>
        </w:rPr>
      </w:pPr>
      <w:r w:rsidRPr="00701307">
        <w:rPr>
          <w:rFonts w:cs="Arial"/>
          <w:sz w:val="22"/>
        </w:rPr>
        <w:t xml:space="preserve">Este Convenio específicamente se </w:t>
      </w:r>
      <w:r w:rsidR="00CA7626" w:rsidRPr="00701307">
        <w:rPr>
          <w:rFonts w:cs="Arial"/>
          <w:sz w:val="22"/>
        </w:rPr>
        <w:t>ejecutará en algunas veredas de la zona rural del municipio de Granada</w:t>
      </w:r>
    </w:p>
    <w:p w14:paraId="2876F5B7" w14:textId="52BF0FE8" w:rsidR="00343BE6" w:rsidRPr="00701307" w:rsidRDefault="00343BE6" w:rsidP="001F24FF">
      <w:pPr>
        <w:numPr>
          <w:ilvl w:val="0"/>
          <w:numId w:val="31"/>
        </w:numPr>
        <w:rPr>
          <w:rFonts w:cs="Arial"/>
          <w:b/>
          <w:iCs/>
          <w:sz w:val="22"/>
        </w:rPr>
      </w:pPr>
      <w:r w:rsidRPr="00701307">
        <w:rPr>
          <w:rFonts w:cs="Arial"/>
          <w:b/>
          <w:iCs/>
          <w:sz w:val="22"/>
        </w:rPr>
        <w:lastRenderedPageBreak/>
        <w:t>Localización:</w:t>
      </w:r>
    </w:p>
    <w:p w14:paraId="7A0CB47D" w14:textId="184CAC32" w:rsidR="003D30B2" w:rsidRPr="003D30B2" w:rsidRDefault="003D30B2" w:rsidP="003D30B2">
      <w:pPr>
        <w:ind w:right="79"/>
        <w:rPr>
          <w:rFonts w:ascii="Arial Narrow" w:hAnsi="Arial Narrow" w:cs="Arial"/>
          <w:sz w:val="22"/>
        </w:rPr>
      </w:pPr>
      <w:r w:rsidRPr="003D30B2">
        <w:rPr>
          <w:rFonts w:ascii="Arial Narrow" w:hAnsi="Arial Narrow" w:cs="Arial"/>
          <w:sz w:val="22"/>
        </w:rPr>
        <w:t xml:space="preserve">El contrato resultante del presente estudio previo se ejecutará en el Municipio de Granada, Antioquia. En </w:t>
      </w:r>
      <w:r w:rsidR="00E83D5D" w:rsidRPr="003D30B2">
        <w:rPr>
          <w:rFonts w:ascii="Arial Narrow" w:hAnsi="Arial Narrow" w:cs="Arial"/>
          <w:sz w:val="22"/>
        </w:rPr>
        <w:t>las diferentes veredas</w:t>
      </w:r>
      <w:r w:rsidRPr="003D30B2">
        <w:rPr>
          <w:rFonts w:ascii="Arial Narrow" w:hAnsi="Arial Narrow" w:cs="Arial"/>
          <w:sz w:val="22"/>
        </w:rPr>
        <w:t>, de acuerdo a aprobación de listado de beneficiarios presentado a VIVA en el marco del convenio 415.</w:t>
      </w:r>
    </w:p>
    <w:p w14:paraId="411C81A0" w14:textId="0A28BF0E" w:rsidR="001B2BD6" w:rsidRPr="00701307" w:rsidRDefault="003D30B2" w:rsidP="00E4668E">
      <w:pPr>
        <w:jc w:val="center"/>
        <w:rPr>
          <w:rFonts w:cs="Arial"/>
          <w:noProof/>
          <w:sz w:val="22"/>
        </w:rPr>
      </w:pPr>
      <w:r>
        <w:rPr>
          <w:rFonts w:ascii="Arial Narrow" w:hAnsi="Arial Narrow" w:cs="Arial"/>
          <w:noProof/>
          <w:sz w:val="22"/>
        </w:rPr>
        <w:drawing>
          <wp:inline distT="0" distB="0" distL="0" distR="0" wp14:anchorId="38B6FD6C" wp14:editId="5F24EC9A">
            <wp:extent cx="2738673" cy="2886009"/>
            <wp:effectExtent l="0" t="0" r="5080" b="0"/>
            <wp:docPr id="63344648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l="4642" t="3783" r="4548" b="31544"/>
                    <a:stretch/>
                  </pic:blipFill>
                  <pic:spPr bwMode="auto">
                    <a:xfrm>
                      <a:off x="0" y="0"/>
                      <a:ext cx="2751062" cy="2899064"/>
                    </a:xfrm>
                    <a:prstGeom prst="rect">
                      <a:avLst/>
                    </a:prstGeom>
                    <a:noFill/>
                    <a:ln>
                      <a:noFill/>
                    </a:ln>
                    <a:extLst>
                      <a:ext uri="{53640926-AAD7-44D8-BBD7-CCE9431645EC}">
                        <a14:shadowObscured xmlns:a14="http://schemas.microsoft.com/office/drawing/2010/main"/>
                      </a:ext>
                    </a:extLst>
                  </pic:spPr>
                </pic:pic>
              </a:graphicData>
            </a:graphic>
          </wp:inline>
        </w:drawing>
      </w:r>
    </w:p>
    <w:p w14:paraId="68228BFE" w14:textId="2A549D3F" w:rsidR="001F24FF" w:rsidRPr="00701307" w:rsidRDefault="001F24FF" w:rsidP="00C630F3">
      <w:pPr>
        <w:spacing w:after="0" w:line="240" w:lineRule="auto"/>
        <w:jc w:val="left"/>
        <w:rPr>
          <w:rFonts w:cs="Arial"/>
          <w:b/>
          <w:sz w:val="22"/>
          <w:lang w:val="es-ES"/>
        </w:rPr>
      </w:pPr>
    </w:p>
    <w:p w14:paraId="06015894" w14:textId="77777777" w:rsidR="001F24FF" w:rsidRPr="00701307" w:rsidRDefault="001F24FF" w:rsidP="00C630F3">
      <w:pPr>
        <w:spacing w:after="0" w:line="240" w:lineRule="auto"/>
        <w:jc w:val="left"/>
        <w:rPr>
          <w:rFonts w:cs="Arial"/>
          <w:b/>
          <w:sz w:val="22"/>
          <w:lang w:val="es-ES"/>
        </w:rPr>
      </w:pPr>
    </w:p>
    <w:p w14:paraId="27D30433" w14:textId="1061763A" w:rsidR="00E25394" w:rsidRPr="00701307" w:rsidRDefault="00E25394" w:rsidP="00C630F3">
      <w:pPr>
        <w:spacing w:after="0" w:line="240" w:lineRule="auto"/>
        <w:jc w:val="left"/>
        <w:rPr>
          <w:rFonts w:cs="Arial"/>
          <w:b/>
          <w:sz w:val="22"/>
          <w:lang w:val="es-ES"/>
        </w:rPr>
      </w:pPr>
      <w:r w:rsidRPr="00701307">
        <w:rPr>
          <w:rFonts w:cs="Arial"/>
          <w:b/>
          <w:sz w:val="22"/>
          <w:lang w:val="es-ES"/>
        </w:rPr>
        <w:t>INFORMACIÓN SOBRE LOS APORTES DE LAS PARTES:</w:t>
      </w:r>
    </w:p>
    <w:p w14:paraId="23BECB59" w14:textId="77777777" w:rsidR="00394BB4" w:rsidRPr="00701307" w:rsidRDefault="00394BB4" w:rsidP="00C630F3">
      <w:pPr>
        <w:spacing w:after="0" w:line="240" w:lineRule="auto"/>
        <w:jc w:val="left"/>
        <w:rPr>
          <w:rFonts w:cs="Arial"/>
          <w:b/>
          <w:sz w:val="22"/>
          <w:lang w:val="es-ES"/>
        </w:rPr>
      </w:pPr>
    </w:p>
    <w:p w14:paraId="16E70518" w14:textId="7D2C8EC9" w:rsidR="00230A80" w:rsidRPr="00701307" w:rsidRDefault="00230A80" w:rsidP="00230A80">
      <w:pPr>
        <w:ind w:left="363"/>
        <w:rPr>
          <w:rFonts w:cs="Arial"/>
          <w:bCs/>
          <w:sz w:val="22"/>
          <w:lang w:val="es-ES"/>
        </w:rPr>
      </w:pPr>
      <w:r w:rsidRPr="00701307">
        <w:rPr>
          <w:rFonts w:cs="Arial"/>
          <w:bCs/>
          <w:sz w:val="22"/>
          <w:lang w:val="es-ES"/>
        </w:rPr>
        <w:t xml:space="preserve">El valor del convenio </w:t>
      </w:r>
      <w:r w:rsidR="00C8131A" w:rsidRPr="00701307">
        <w:rPr>
          <w:rFonts w:cs="Arial"/>
          <w:bCs/>
          <w:sz w:val="22"/>
          <w:lang w:val="es-ES"/>
        </w:rPr>
        <w:t xml:space="preserve">es por la suma de </w:t>
      </w:r>
      <w:r w:rsidR="00900B9F" w:rsidRPr="00900B9F">
        <w:rPr>
          <w:rFonts w:cs="Arial"/>
          <w:bCs/>
          <w:sz w:val="22"/>
          <w:lang w:val="es-ES"/>
        </w:rPr>
        <w:t>$ CIENTO CUARENTA Y CINCO MILLONES SEISCIENTOS TREYNTA Y UN MIL SEISCIENTOS TRECE PESOS M/CTE. ($145.631.613)</w:t>
      </w:r>
      <w:r w:rsidR="00BC001E" w:rsidRPr="00701307">
        <w:rPr>
          <w:rFonts w:cs="Arial"/>
          <w:sz w:val="22"/>
        </w:rPr>
        <w:t xml:space="preserve"> </w:t>
      </w:r>
      <w:r w:rsidRPr="00701307">
        <w:rPr>
          <w:rFonts w:cs="Arial"/>
          <w:bCs/>
          <w:sz w:val="22"/>
          <w:lang w:val="es-ES"/>
        </w:rPr>
        <w:t xml:space="preserve">Equivalentes a </w:t>
      </w:r>
      <w:r w:rsidR="00900B9F" w:rsidRPr="00900B9F">
        <w:rPr>
          <w:rFonts w:cs="Arial"/>
          <w:bCs/>
          <w:sz w:val="22"/>
          <w:lang w:val="es-ES"/>
        </w:rPr>
        <w:t>102.3</w:t>
      </w:r>
      <w:r w:rsidR="00171D56" w:rsidRPr="00701307">
        <w:rPr>
          <w:rFonts w:cs="Arial"/>
          <w:bCs/>
          <w:sz w:val="22"/>
          <w:lang w:val="es-ES"/>
        </w:rPr>
        <w:t xml:space="preserve"> </w:t>
      </w:r>
      <w:r w:rsidRPr="00701307">
        <w:rPr>
          <w:rFonts w:cs="Arial"/>
          <w:bCs/>
          <w:sz w:val="22"/>
          <w:lang w:val="es-ES"/>
        </w:rPr>
        <w:t xml:space="preserve">SMLMV para la presente vigencia fiscal, suma que se discrimina de la siguiente manera: </w:t>
      </w:r>
    </w:p>
    <w:p w14:paraId="03311C5F" w14:textId="17D9EF40" w:rsidR="00E25394" w:rsidRPr="00701307" w:rsidRDefault="00E25394" w:rsidP="00734B82">
      <w:pPr>
        <w:pStyle w:val="Prrafodelista"/>
        <w:numPr>
          <w:ilvl w:val="0"/>
          <w:numId w:val="35"/>
        </w:numPr>
        <w:rPr>
          <w:rFonts w:cs="Arial"/>
          <w:b/>
          <w:sz w:val="22"/>
          <w:lang w:val="es-ES"/>
        </w:rPr>
      </w:pPr>
      <w:r w:rsidRPr="00701307">
        <w:rPr>
          <w:rFonts w:cs="Arial"/>
          <w:b/>
          <w:sz w:val="22"/>
          <w:lang w:val="es-ES"/>
        </w:rPr>
        <w:t>Aportes de la Entidad Estatal</w:t>
      </w:r>
    </w:p>
    <w:p w14:paraId="428EAD4C" w14:textId="77777777" w:rsidR="00FF5CD4" w:rsidRPr="00701307" w:rsidRDefault="00FF5CD4" w:rsidP="00FF5CD4">
      <w:pPr>
        <w:pStyle w:val="Prrafodelista"/>
        <w:ind w:left="723"/>
        <w:rPr>
          <w:rFonts w:cs="Arial"/>
          <w:b/>
          <w:sz w:val="22"/>
          <w:lang w:val="es-ES"/>
        </w:rPr>
      </w:pPr>
    </w:p>
    <w:p w14:paraId="16361973" w14:textId="6B8A15AD" w:rsidR="00171D56" w:rsidRPr="00701307" w:rsidRDefault="00171D56" w:rsidP="00171D56">
      <w:pPr>
        <w:pStyle w:val="Prrafodelista"/>
        <w:ind w:left="723"/>
        <w:rPr>
          <w:rFonts w:cs="Arial"/>
          <w:bCs/>
          <w:sz w:val="22"/>
          <w:lang w:val="es-ES"/>
        </w:rPr>
      </w:pPr>
      <w:r w:rsidRPr="00701307">
        <w:rPr>
          <w:rFonts w:cs="Arial"/>
          <w:sz w:val="22"/>
          <w:lang w:val="es-ES"/>
        </w:rPr>
        <w:t>Aporte del Municipio:</w:t>
      </w:r>
      <w:r w:rsidR="00394BB4" w:rsidRPr="00701307">
        <w:rPr>
          <w:rFonts w:cs="Arial"/>
          <w:bCs/>
          <w:sz w:val="22"/>
          <w:lang w:val="es-ES"/>
        </w:rPr>
        <w:t xml:space="preserve"> </w:t>
      </w:r>
      <w:r w:rsidR="00701307" w:rsidRPr="00701307">
        <w:rPr>
          <w:rFonts w:cs="Arial"/>
          <w:bCs/>
          <w:sz w:val="22"/>
          <w:lang w:val="es-ES"/>
        </w:rPr>
        <w:t>$</w:t>
      </w:r>
      <w:r w:rsidR="00900B9F" w:rsidRPr="00900B9F">
        <w:t xml:space="preserve"> CIENTO CUARENTA Y CINCO MILLONES SEISCIENTOS TREYNTA Y UN MIL SEISCIENTOS TRECE PESOS M/CTE. ($145.631.613)</w:t>
      </w:r>
    </w:p>
    <w:p w14:paraId="311E3F58" w14:textId="77777777" w:rsidR="00230A80" w:rsidRDefault="00230A80" w:rsidP="00230A80">
      <w:pPr>
        <w:pStyle w:val="Prrafodelista"/>
        <w:ind w:left="1069"/>
        <w:rPr>
          <w:rFonts w:cs="Arial"/>
          <w:bCs/>
          <w:sz w:val="22"/>
          <w:lang w:val="es-ES"/>
        </w:rPr>
      </w:pPr>
    </w:p>
    <w:p w14:paraId="40705410" w14:textId="2CF94F6B" w:rsidR="00900B9F" w:rsidRDefault="00900B9F" w:rsidP="00900B9F">
      <w:pPr>
        <w:pStyle w:val="Prrafodelista"/>
        <w:numPr>
          <w:ilvl w:val="0"/>
          <w:numId w:val="35"/>
        </w:numPr>
        <w:rPr>
          <w:rFonts w:cs="Arial"/>
          <w:b/>
          <w:sz w:val="22"/>
          <w:lang w:val="es-ES"/>
        </w:rPr>
      </w:pPr>
      <w:r w:rsidRPr="00701307">
        <w:rPr>
          <w:rFonts w:cs="Arial"/>
          <w:b/>
          <w:sz w:val="22"/>
          <w:lang w:val="es-ES"/>
        </w:rPr>
        <w:t xml:space="preserve">Aportes </w:t>
      </w:r>
      <w:r>
        <w:rPr>
          <w:rFonts w:cs="Arial"/>
          <w:b/>
          <w:sz w:val="22"/>
          <w:lang w:val="es-ES"/>
        </w:rPr>
        <w:t>del OAC</w:t>
      </w:r>
    </w:p>
    <w:p w14:paraId="57DB92F4" w14:textId="66B08929" w:rsidR="00900B9F" w:rsidRPr="008133AB" w:rsidRDefault="00900B9F" w:rsidP="008133AB">
      <w:pPr>
        <w:ind w:left="363"/>
        <w:rPr>
          <w:rFonts w:cs="Arial"/>
          <w:bCs/>
          <w:sz w:val="22"/>
          <w:lang w:val="es-ES"/>
        </w:rPr>
      </w:pPr>
      <w:r w:rsidRPr="00900B9F">
        <w:rPr>
          <w:rFonts w:cs="Arial"/>
          <w:sz w:val="22"/>
          <w:lang w:val="es-ES"/>
        </w:rPr>
        <w:t xml:space="preserve">Aporte del </w:t>
      </w:r>
      <w:r>
        <w:rPr>
          <w:rFonts w:cs="Arial"/>
          <w:sz w:val="22"/>
          <w:lang w:val="es-ES"/>
        </w:rPr>
        <w:t>OAC</w:t>
      </w:r>
      <w:r w:rsidRPr="00900B9F">
        <w:rPr>
          <w:rFonts w:cs="Arial"/>
          <w:sz w:val="22"/>
          <w:lang w:val="es-ES"/>
        </w:rPr>
        <w:t>:</w:t>
      </w:r>
      <w:r w:rsidRPr="00900B9F">
        <w:rPr>
          <w:rFonts w:cs="Arial"/>
          <w:bCs/>
          <w:sz w:val="22"/>
          <w:lang w:val="es-ES"/>
        </w:rPr>
        <w:t xml:space="preserve"> </w:t>
      </w:r>
      <w:r>
        <w:rPr>
          <w:rFonts w:cs="Arial"/>
          <w:bCs/>
          <w:sz w:val="22"/>
          <w:lang w:val="es-ES"/>
        </w:rPr>
        <w:t xml:space="preserve"> 0 </w:t>
      </w:r>
      <w:r w:rsidRPr="00900B9F">
        <w:rPr>
          <w:rFonts w:cs="Arial"/>
          <w:bCs/>
          <w:sz w:val="22"/>
          <w:lang w:val="es-ES"/>
        </w:rPr>
        <w:t>$</w:t>
      </w:r>
    </w:p>
    <w:p w14:paraId="7EB9FEC9" w14:textId="77777777" w:rsidR="00900B9F" w:rsidRPr="00701307" w:rsidRDefault="00900B9F" w:rsidP="00230A80">
      <w:pPr>
        <w:pStyle w:val="Prrafodelista"/>
        <w:ind w:left="1069"/>
        <w:rPr>
          <w:rFonts w:cs="Arial"/>
          <w:bCs/>
          <w:sz w:val="22"/>
          <w:lang w:val="es-ES"/>
        </w:rPr>
      </w:pPr>
    </w:p>
    <w:p w14:paraId="2741CF6F" w14:textId="3881576F" w:rsidR="00890854" w:rsidRPr="00701307" w:rsidRDefault="00381BDB" w:rsidP="00603410">
      <w:pPr>
        <w:pStyle w:val="Prrafodelista"/>
        <w:numPr>
          <w:ilvl w:val="0"/>
          <w:numId w:val="29"/>
        </w:numPr>
        <w:rPr>
          <w:rFonts w:cs="Arial"/>
          <w:b/>
          <w:sz w:val="22"/>
          <w:lang w:val="es-ES"/>
        </w:rPr>
      </w:pPr>
      <w:r w:rsidRPr="00701307">
        <w:rPr>
          <w:rFonts w:cs="Arial"/>
          <w:b/>
          <w:sz w:val="22"/>
          <w:lang w:val="es-ES"/>
        </w:rPr>
        <w:t>ACTIVIDADES POR EJECUTAR</w:t>
      </w:r>
      <w:r w:rsidR="00890854" w:rsidRPr="00701307">
        <w:rPr>
          <w:rFonts w:cs="Arial"/>
          <w:b/>
          <w:sz w:val="22"/>
          <w:lang w:val="es-ES"/>
        </w:rPr>
        <w:t xml:space="preserve"> Y ALCANCE:</w:t>
      </w:r>
    </w:p>
    <w:p w14:paraId="22BFAE6B" w14:textId="170F639A" w:rsidR="00E41D84" w:rsidRPr="00701307" w:rsidRDefault="00770512" w:rsidP="0070526B">
      <w:pPr>
        <w:rPr>
          <w:rFonts w:cs="Arial"/>
          <w:sz w:val="22"/>
          <w:lang w:val="es-ES"/>
        </w:rPr>
      </w:pPr>
      <w:r w:rsidRPr="00701307">
        <w:rPr>
          <w:rFonts w:cs="Arial"/>
          <w:sz w:val="22"/>
          <w:lang w:val="es-ES"/>
        </w:rPr>
        <w:t>Las actividades u obras por ejecutar</w:t>
      </w:r>
      <w:r w:rsidR="00E41D84" w:rsidRPr="00701307">
        <w:rPr>
          <w:rFonts w:cs="Arial"/>
          <w:sz w:val="22"/>
          <w:lang w:val="es-ES"/>
        </w:rPr>
        <w:t xml:space="preserve"> son las siguientes:</w:t>
      </w:r>
    </w:p>
    <w:p w14:paraId="513FD938" w14:textId="77777777" w:rsidR="00FF5CD4" w:rsidRPr="00701307" w:rsidRDefault="00FF5CD4" w:rsidP="0070526B">
      <w:pPr>
        <w:rPr>
          <w:rFonts w:cs="Arial"/>
          <w:sz w:val="22"/>
          <w:lang w:val="es-ES"/>
        </w:rPr>
      </w:pPr>
    </w:p>
    <w:tbl>
      <w:tblPr>
        <w:tblW w:w="8020" w:type="dxa"/>
        <w:tblCellMar>
          <w:left w:w="70" w:type="dxa"/>
          <w:right w:w="70" w:type="dxa"/>
        </w:tblCellMar>
        <w:tblLook w:val="04A0" w:firstRow="1" w:lastRow="0" w:firstColumn="1" w:lastColumn="0" w:noHBand="0" w:noVBand="1"/>
      </w:tblPr>
      <w:tblGrid>
        <w:gridCol w:w="6020"/>
        <w:gridCol w:w="880"/>
        <w:gridCol w:w="1120"/>
      </w:tblGrid>
      <w:tr w:rsidR="00701307" w:rsidRPr="00430C37" w14:paraId="1315331C" w14:textId="77777777" w:rsidTr="00191BE5">
        <w:trPr>
          <w:trHeight w:val="288"/>
        </w:trPr>
        <w:tc>
          <w:tcPr>
            <w:tcW w:w="6020" w:type="dxa"/>
            <w:tcBorders>
              <w:top w:val="single" w:sz="4" w:space="0" w:color="auto"/>
              <w:left w:val="single" w:sz="4" w:space="0" w:color="auto"/>
              <w:bottom w:val="single" w:sz="4" w:space="0" w:color="auto"/>
              <w:right w:val="single" w:sz="4" w:space="0" w:color="auto"/>
            </w:tcBorders>
            <w:shd w:val="clear" w:color="000000" w:fill="D9D9D9"/>
            <w:hideMark/>
          </w:tcPr>
          <w:p w14:paraId="3BBE5247" w14:textId="77777777" w:rsidR="00701307" w:rsidRPr="00430C37" w:rsidRDefault="00701307" w:rsidP="00191BE5">
            <w:pPr>
              <w:jc w:val="center"/>
              <w:rPr>
                <w:rFonts w:ascii="Arial Narrow" w:hAnsi="Arial Narrow" w:cs="Calibri"/>
                <w:b/>
                <w:bCs/>
                <w:color w:val="000000"/>
                <w:sz w:val="22"/>
              </w:rPr>
            </w:pPr>
            <w:r w:rsidRPr="00430C37">
              <w:rPr>
                <w:rFonts w:ascii="Arial Narrow" w:hAnsi="Arial Narrow" w:cs="Calibri"/>
                <w:b/>
                <w:bCs/>
                <w:color w:val="000000"/>
                <w:sz w:val="22"/>
              </w:rPr>
              <w:lastRenderedPageBreak/>
              <w:t>DESCRIPCIÓN</w:t>
            </w:r>
          </w:p>
        </w:tc>
        <w:tc>
          <w:tcPr>
            <w:tcW w:w="880" w:type="dxa"/>
            <w:tcBorders>
              <w:top w:val="single" w:sz="4" w:space="0" w:color="auto"/>
              <w:left w:val="nil"/>
              <w:bottom w:val="single" w:sz="4" w:space="0" w:color="auto"/>
              <w:right w:val="single" w:sz="4" w:space="0" w:color="auto"/>
            </w:tcBorders>
            <w:shd w:val="clear" w:color="000000" w:fill="D9D9D9"/>
            <w:noWrap/>
            <w:vAlign w:val="bottom"/>
            <w:hideMark/>
          </w:tcPr>
          <w:p w14:paraId="0F6731AE" w14:textId="77777777" w:rsidR="00701307" w:rsidRPr="00430C37" w:rsidRDefault="00701307" w:rsidP="00191BE5">
            <w:pPr>
              <w:jc w:val="center"/>
              <w:rPr>
                <w:rFonts w:ascii="Arial Narrow" w:hAnsi="Arial Narrow" w:cs="Calibri"/>
                <w:b/>
                <w:bCs/>
                <w:color w:val="000000"/>
                <w:sz w:val="22"/>
              </w:rPr>
            </w:pPr>
            <w:r w:rsidRPr="00430C37">
              <w:rPr>
                <w:rFonts w:ascii="Arial Narrow" w:hAnsi="Arial Narrow" w:cs="Calibri"/>
                <w:b/>
                <w:bCs/>
                <w:color w:val="000000"/>
                <w:sz w:val="22"/>
              </w:rPr>
              <w:t>UNIDAD</w:t>
            </w:r>
          </w:p>
        </w:tc>
        <w:tc>
          <w:tcPr>
            <w:tcW w:w="1120" w:type="dxa"/>
            <w:tcBorders>
              <w:top w:val="single" w:sz="4" w:space="0" w:color="auto"/>
              <w:left w:val="nil"/>
              <w:bottom w:val="single" w:sz="4" w:space="0" w:color="auto"/>
              <w:right w:val="single" w:sz="4" w:space="0" w:color="auto"/>
            </w:tcBorders>
            <w:shd w:val="clear" w:color="000000" w:fill="D9D9D9"/>
            <w:noWrap/>
            <w:vAlign w:val="bottom"/>
            <w:hideMark/>
          </w:tcPr>
          <w:p w14:paraId="04E9A96B" w14:textId="77777777" w:rsidR="00701307" w:rsidRPr="00430C37" w:rsidRDefault="00701307" w:rsidP="00191BE5">
            <w:pPr>
              <w:jc w:val="center"/>
              <w:rPr>
                <w:rFonts w:ascii="Arial Narrow" w:hAnsi="Arial Narrow" w:cs="Calibri"/>
                <w:b/>
                <w:bCs/>
                <w:color w:val="000000"/>
                <w:sz w:val="22"/>
              </w:rPr>
            </w:pPr>
            <w:r w:rsidRPr="00430C37">
              <w:rPr>
                <w:rFonts w:ascii="Arial Narrow" w:hAnsi="Arial Narrow" w:cs="Calibri"/>
                <w:b/>
                <w:bCs/>
                <w:color w:val="000000"/>
                <w:sz w:val="22"/>
              </w:rPr>
              <w:t>CANTIDAD</w:t>
            </w:r>
          </w:p>
        </w:tc>
      </w:tr>
      <w:tr w:rsidR="00701307" w:rsidRPr="00430C37" w14:paraId="0786B9D0" w14:textId="77777777" w:rsidTr="00191BE5">
        <w:trPr>
          <w:trHeight w:val="288"/>
        </w:trPr>
        <w:tc>
          <w:tcPr>
            <w:tcW w:w="6020" w:type="dxa"/>
            <w:tcBorders>
              <w:top w:val="nil"/>
              <w:left w:val="single" w:sz="4" w:space="0" w:color="auto"/>
              <w:bottom w:val="single" w:sz="4" w:space="0" w:color="auto"/>
              <w:right w:val="single" w:sz="4" w:space="0" w:color="auto"/>
            </w:tcBorders>
            <w:shd w:val="clear" w:color="auto" w:fill="auto"/>
            <w:hideMark/>
          </w:tcPr>
          <w:p w14:paraId="2F56665B" w14:textId="77777777" w:rsidR="00701307" w:rsidRPr="00430C37" w:rsidRDefault="00701307" w:rsidP="00191BE5">
            <w:pPr>
              <w:rPr>
                <w:rFonts w:ascii="Arial Narrow" w:hAnsi="Arial Narrow" w:cs="Calibri"/>
                <w:b/>
                <w:bCs/>
                <w:color w:val="000000"/>
                <w:sz w:val="22"/>
              </w:rPr>
            </w:pPr>
            <w:r w:rsidRPr="00430C37">
              <w:rPr>
                <w:rFonts w:ascii="Arial Narrow" w:hAnsi="Arial Narrow" w:cs="Calibri"/>
                <w:b/>
                <w:bCs/>
                <w:color w:val="000000"/>
                <w:sz w:val="22"/>
              </w:rPr>
              <w:t>CIMENTACIÓN</w:t>
            </w:r>
          </w:p>
        </w:tc>
        <w:tc>
          <w:tcPr>
            <w:tcW w:w="880" w:type="dxa"/>
            <w:tcBorders>
              <w:top w:val="nil"/>
              <w:left w:val="nil"/>
              <w:bottom w:val="single" w:sz="4" w:space="0" w:color="auto"/>
              <w:right w:val="single" w:sz="4" w:space="0" w:color="auto"/>
            </w:tcBorders>
            <w:shd w:val="clear" w:color="auto" w:fill="auto"/>
            <w:noWrap/>
            <w:vAlign w:val="bottom"/>
            <w:hideMark/>
          </w:tcPr>
          <w:p w14:paraId="20A178D8" w14:textId="77777777" w:rsidR="00701307" w:rsidRPr="00430C37" w:rsidRDefault="00701307" w:rsidP="00191BE5">
            <w:pPr>
              <w:jc w:val="center"/>
              <w:rPr>
                <w:rFonts w:ascii="Arial Narrow" w:hAnsi="Arial Narrow" w:cs="Calibri"/>
                <w:b/>
                <w:bCs/>
                <w:color w:val="000000"/>
                <w:sz w:val="22"/>
              </w:rPr>
            </w:pPr>
            <w:r w:rsidRPr="00430C37">
              <w:rPr>
                <w:rFonts w:ascii="Arial Narrow" w:hAnsi="Arial Narrow" w:cs="Calibri"/>
                <w:b/>
                <w:bCs/>
                <w:color w:val="000000"/>
                <w:sz w:val="22"/>
              </w:rPr>
              <w:t> </w:t>
            </w:r>
          </w:p>
        </w:tc>
        <w:tc>
          <w:tcPr>
            <w:tcW w:w="1120" w:type="dxa"/>
            <w:tcBorders>
              <w:top w:val="nil"/>
              <w:left w:val="nil"/>
              <w:bottom w:val="single" w:sz="4" w:space="0" w:color="auto"/>
              <w:right w:val="single" w:sz="4" w:space="0" w:color="auto"/>
            </w:tcBorders>
            <w:shd w:val="clear" w:color="auto" w:fill="auto"/>
            <w:noWrap/>
            <w:vAlign w:val="bottom"/>
            <w:hideMark/>
          </w:tcPr>
          <w:p w14:paraId="6DA5AA64" w14:textId="77777777" w:rsidR="00701307" w:rsidRPr="00430C37" w:rsidRDefault="00701307" w:rsidP="00191BE5">
            <w:pPr>
              <w:rPr>
                <w:rFonts w:ascii="Arial Narrow" w:hAnsi="Arial Narrow" w:cs="Calibri"/>
                <w:b/>
                <w:bCs/>
                <w:color w:val="000000"/>
                <w:sz w:val="22"/>
              </w:rPr>
            </w:pPr>
            <w:r w:rsidRPr="00430C37">
              <w:rPr>
                <w:rFonts w:ascii="Arial Narrow" w:hAnsi="Arial Narrow" w:cs="Calibri"/>
                <w:b/>
                <w:bCs/>
                <w:color w:val="000000"/>
                <w:sz w:val="22"/>
              </w:rPr>
              <w:t> </w:t>
            </w:r>
          </w:p>
        </w:tc>
      </w:tr>
      <w:tr w:rsidR="00701307" w:rsidRPr="00430C37" w14:paraId="2F69937C" w14:textId="77777777" w:rsidTr="00191BE5">
        <w:trPr>
          <w:trHeight w:val="288"/>
        </w:trPr>
        <w:tc>
          <w:tcPr>
            <w:tcW w:w="6020" w:type="dxa"/>
            <w:tcBorders>
              <w:top w:val="nil"/>
              <w:left w:val="single" w:sz="4" w:space="0" w:color="auto"/>
              <w:bottom w:val="single" w:sz="4" w:space="0" w:color="auto"/>
              <w:right w:val="single" w:sz="4" w:space="0" w:color="auto"/>
            </w:tcBorders>
            <w:shd w:val="clear" w:color="auto" w:fill="auto"/>
            <w:hideMark/>
          </w:tcPr>
          <w:p w14:paraId="56932139" w14:textId="77777777" w:rsidR="00701307" w:rsidRPr="00430C37" w:rsidRDefault="00701307" w:rsidP="00191BE5">
            <w:pPr>
              <w:rPr>
                <w:rFonts w:ascii="Arial Narrow" w:hAnsi="Arial Narrow" w:cs="Calibri"/>
                <w:color w:val="000000"/>
                <w:sz w:val="22"/>
              </w:rPr>
            </w:pPr>
            <w:r w:rsidRPr="00430C37">
              <w:rPr>
                <w:rFonts w:ascii="Arial Narrow" w:hAnsi="Arial Narrow" w:cs="Calibri"/>
                <w:color w:val="000000"/>
                <w:sz w:val="22"/>
              </w:rPr>
              <w:t>Descapote y limpieza manual (incl. retiro)</w:t>
            </w:r>
          </w:p>
        </w:tc>
        <w:tc>
          <w:tcPr>
            <w:tcW w:w="880" w:type="dxa"/>
            <w:tcBorders>
              <w:top w:val="nil"/>
              <w:left w:val="nil"/>
              <w:bottom w:val="single" w:sz="4" w:space="0" w:color="auto"/>
              <w:right w:val="single" w:sz="4" w:space="0" w:color="auto"/>
            </w:tcBorders>
            <w:shd w:val="clear" w:color="auto" w:fill="auto"/>
            <w:noWrap/>
            <w:vAlign w:val="bottom"/>
            <w:hideMark/>
          </w:tcPr>
          <w:p w14:paraId="656E7E8B" w14:textId="77777777" w:rsidR="00701307" w:rsidRPr="00430C37" w:rsidRDefault="00701307" w:rsidP="00191BE5">
            <w:pPr>
              <w:jc w:val="center"/>
              <w:rPr>
                <w:rFonts w:ascii="Arial Narrow" w:hAnsi="Arial Narrow" w:cs="Calibri"/>
                <w:color w:val="000000"/>
                <w:sz w:val="22"/>
              </w:rPr>
            </w:pPr>
            <w:r w:rsidRPr="00430C37">
              <w:rPr>
                <w:rFonts w:ascii="Arial Narrow" w:hAnsi="Arial Narrow" w:cs="Calibri"/>
                <w:color w:val="000000"/>
                <w:sz w:val="22"/>
              </w:rPr>
              <w:t>m2</w:t>
            </w:r>
          </w:p>
        </w:tc>
        <w:tc>
          <w:tcPr>
            <w:tcW w:w="1120" w:type="dxa"/>
            <w:tcBorders>
              <w:top w:val="nil"/>
              <w:left w:val="nil"/>
              <w:bottom w:val="single" w:sz="4" w:space="0" w:color="auto"/>
              <w:right w:val="single" w:sz="4" w:space="0" w:color="auto"/>
            </w:tcBorders>
            <w:shd w:val="clear" w:color="auto" w:fill="auto"/>
            <w:noWrap/>
            <w:vAlign w:val="bottom"/>
            <w:hideMark/>
          </w:tcPr>
          <w:p w14:paraId="5AF9777B" w14:textId="77777777" w:rsidR="00701307" w:rsidRPr="00430C37" w:rsidRDefault="00701307" w:rsidP="00191BE5">
            <w:pPr>
              <w:jc w:val="right"/>
              <w:rPr>
                <w:rFonts w:ascii="Arial Narrow" w:hAnsi="Arial Narrow" w:cs="Calibri"/>
                <w:color w:val="000000"/>
                <w:sz w:val="22"/>
              </w:rPr>
            </w:pPr>
            <w:r w:rsidRPr="00430C37">
              <w:rPr>
                <w:rFonts w:ascii="Arial Narrow" w:hAnsi="Arial Narrow" w:cs="Calibri"/>
                <w:color w:val="000000"/>
                <w:sz w:val="22"/>
              </w:rPr>
              <w:t>80,50</w:t>
            </w:r>
          </w:p>
        </w:tc>
      </w:tr>
      <w:tr w:rsidR="00701307" w:rsidRPr="00430C37" w14:paraId="10F6D928" w14:textId="77777777" w:rsidTr="00191BE5">
        <w:trPr>
          <w:trHeight w:val="288"/>
        </w:trPr>
        <w:tc>
          <w:tcPr>
            <w:tcW w:w="6020" w:type="dxa"/>
            <w:tcBorders>
              <w:top w:val="nil"/>
              <w:left w:val="single" w:sz="4" w:space="0" w:color="auto"/>
              <w:bottom w:val="single" w:sz="4" w:space="0" w:color="auto"/>
              <w:right w:val="single" w:sz="4" w:space="0" w:color="auto"/>
            </w:tcBorders>
            <w:shd w:val="clear" w:color="auto" w:fill="auto"/>
            <w:hideMark/>
          </w:tcPr>
          <w:p w14:paraId="004BC1CF" w14:textId="77777777" w:rsidR="00701307" w:rsidRPr="00430C37" w:rsidRDefault="00701307" w:rsidP="00191BE5">
            <w:pPr>
              <w:rPr>
                <w:rFonts w:ascii="Arial Narrow" w:hAnsi="Arial Narrow" w:cs="Calibri"/>
                <w:color w:val="000000"/>
                <w:sz w:val="22"/>
              </w:rPr>
            </w:pPr>
            <w:r w:rsidRPr="00430C37">
              <w:rPr>
                <w:rFonts w:ascii="Arial Narrow" w:hAnsi="Arial Narrow" w:cs="Calibri"/>
                <w:color w:val="000000"/>
                <w:sz w:val="22"/>
              </w:rPr>
              <w:t>Excavación en tierra seca h= 0-2 m</w:t>
            </w:r>
          </w:p>
        </w:tc>
        <w:tc>
          <w:tcPr>
            <w:tcW w:w="880" w:type="dxa"/>
            <w:tcBorders>
              <w:top w:val="nil"/>
              <w:left w:val="nil"/>
              <w:bottom w:val="single" w:sz="4" w:space="0" w:color="auto"/>
              <w:right w:val="single" w:sz="4" w:space="0" w:color="auto"/>
            </w:tcBorders>
            <w:shd w:val="clear" w:color="auto" w:fill="auto"/>
            <w:noWrap/>
            <w:vAlign w:val="bottom"/>
            <w:hideMark/>
          </w:tcPr>
          <w:p w14:paraId="7556D9CB" w14:textId="77777777" w:rsidR="00701307" w:rsidRPr="00430C37" w:rsidRDefault="00701307" w:rsidP="00191BE5">
            <w:pPr>
              <w:jc w:val="center"/>
              <w:rPr>
                <w:rFonts w:ascii="Arial Narrow" w:hAnsi="Arial Narrow" w:cs="Calibri"/>
                <w:color w:val="000000"/>
                <w:sz w:val="22"/>
              </w:rPr>
            </w:pPr>
            <w:r w:rsidRPr="00430C37">
              <w:rPr>
                <w:rFonts w:ascii="Arial Narrow" w:hAnsi="Arial Narrow" w:cs="Calibri"/>
                <w:color w:val="000000"/>
                <w:sz w:val="22"/>
              </w:rPr>
              <w:t>m3</w:t>
            </w:r>
          </w:p>
        </w:tc>
        <w:tc>
          <w:tcPr>
            <w:tcW w:w="1120" w:type="dxa"/>
            <w:tcBorders>
              <w:top w:val="nil"/>
              <w:left w:val="nil"/>
              <w:bottom w:val="single" w:sz="4" w:space="0" w:color="auto"/>
              <w:right w:val="single" w:sz="4" w:space="0" w:color="auto"/>
            </w:tcBorders>
            <w:shd w:val="clear" w:color="auto" w:fill="auto"/>
            <w:noWrap/>
            <w:vAlign w:val="bottom"/>
            <w:hideMark/>
          </w:tcPr>
          <w:p w14:paraId="1FEE3869" w14:textId="77777777" w:rsidR="00701307" w:rsidRPr="00430C37" w:rsidRDefault="00701307" w:rsidP="00191BE5">
            <w:pPr>
              <w:jc w:val="right"/>
              <w:rPr>
                <w:rFonts w:ascii="Arial Narrow" w:hAnsi="Arial Narrow" w:cs="Calibri"/>
                <w:color w:val="000000"/>
                <w:sz w:val="22"/>
              </w:rPr>
            </w:pPr>
            <w:r w:rsidRPr="00430C37">
              <w:rPr>
                <w:rFonts w:ascii="Arial Narrow" w:hAnsi="Arial Narrow" w:cs="Calibri"/>
                <w:color w:val="000000"/>
                <w:sz w:val="22"/>
              </w:rPr>
              <w:t>30,25</w:t>
            </w:r>
          </w:p>
        </w:tc>
      </w:tr>
      <w:tr w:rsidR="00701307" w:rsidRPr="00430C37" w14:paraId="7E831CD9" w14:textId="77777777" w:rsidTr="00191BE5">
        <w:trPr>
          <w:trHeight w:val="288"/>
        </w:trPr>
        <w:tc>
          <w:tcPr>
            <w:tcW w:w="6020" w:type="dxa"/>
            <w:tcBorders>
              <w:top w:val="nil"/>
              <w:left w:val="single" w:sz="4" w:space="0" w:color="auto"/>
              <w:bottom w:val="single" w:sz="4" w:space="0" w:color="auto"/>
              <w:right w:val="single" w:sz="4" w:space="0" w:color="auto"/>
            </w:tcBorders>
            <w:shd w:val="clear" w:color="auto" w:fill="auto"/>
            <w:hideMark/>
          </w:tcPr>
          <w:p w14:paraId="68F5922B" w14:textId="77777777" w:rsidR="00701307" w:rsidRPr="00430C37" w:rsidRDefault="00701307" w:rsidP="00191BE5">
            <w:pPr>
              <w:rPr>
                <w:rFonts w:ascii="Arial Narrow" w:hAnsi="Arial Narrow" w:cs="Calibri"/>
                <w:color w:val="000000"/>
                <w:sz w:val="22"/>
              </w:rPr>
            </w:pPr>
            <w:r w:rsidRPr="00430C37">
              <w:rPr>
                <w:rFonts w:ascii="Arial Narrow" w:hAnsi="Arial Narrow" w:cs="Calibri"/>
                <w:color w:val="000000"/>
                <w:sz w:val="22"/>
              </w:rPr>
              <w:t>Lleno compactado con material del sitio</w:t>
            </w:r>
          </w:p>
        </w:tc>
        <w:tc>
          <w:tcPr>
            <w:tcW w:w="880" w:type="dxa"/>
            <w:tcBorders>
              <w:top w:val="nil"/>
              <w:left w:val="nil"/>
              <w:bottom w:val="single" w:sz="4" w:space="0" w:color="auto"/>
              <w:right w:val="single" w:sz="4" w:space="0" w:color="auto"/>
            </w:tcBorders>
            <w:shd w:val="clear" w:color="auto" w:fill="auto"/>
            <w:noWrap/>
            <w:vAlign w:val="bottom"/>
            <w:hideMark/>
          </w:tcPr>
          <w:p w14:paraId="2FF57621" w14:textId="77777777" w:rsidR="00701307" w:rsidRPr="00430C37" w:rsidRDefault="00701307" w:rsidP="00191BE5">
            <w:pPr>
              <w:jc w:val="center"/>
              <w:rPr>
                <w:rFonts w:ascii="Arial Narrow" w:hAnsi="Arial Narrow" w:cs="Calibri"/>
                <w:color w:val="000000"/>
                <w:sz w:val="22"/>
              </w:rPr>
            </w:pPr>
            <w:r w:rsidRPr="00430C37">
              <w:rPr>
                <w:rFonts w:ascii="Arial Narrow" w:hAnsi="Arial Narrow" w:cs="Calibri"/>
                <w:color w:val="000000"/>
                <w:sz w:val="22"/>
              </w:rPr>
              <w:t>m3</w:t>
            </w:r>
          </w:p>
        </w:tc>
        <w:tc>
          <w:tcPr>
            <w:tcW w:w="1120" w:type="dxa"/>
            <w:tcBorders>
              <w:top w:val="nil"/>
              <w:left w:val="nil"/>
              <w:bottom w:val="single" w:sz="4" w:space="0" w:color="auto"/>
              <w:right w:val="single" w:sz="4" w:space="0" w:color="auto"/>
            </w:tcBorders>
            <w:shd w:val="clear" w:color="auto" w:fill="auto"/>
            <w:noWrap/>
            <w:vAlign w:val="bottom"/>
            <w:hideMark/>
          </w:tcPr>
          <w:p w14:paraId="76C1A926" w14:textId="77777777" w:rsidR="00701307" w:rsidRPr="00430C37" w:rsidRDefault="00701307" w:rsidP="00191BE5">
            <w:pPr>
              <w:jc w:val="right"/>
              <w:rPr>
                <w:rFonts w:ascii="Arial Narrow" w:hAnsi="Arial Narrow" w:cs="Calibri"/>
                <w:color w:val="000000"/>
                <w:sz w:val="22"/>
              </w:rPr>
            </w:pPr>
            <w:r w:rsidRPr="00430C37">
              <w:rPr>
                <w:rFonts w:ascii="Arial Narrow" w:hAnsi="Arial Narrow" w:cs="Calibri"/>
                <w:color w:val="000000"/>
                <w:sz w:val="22"/>
              </w:rPr>
              <w:t>18,24</w:t>
            </w:r>
          </w:p>
        </w:tc>
      </w:tr>
      <w:tr w:rsidR="00701307" w:rsidRPr="00430C37" w14:paraId="2F703E35" w14:textId="77777777" w:rsidTr="00191BE5">
        <w:trPr>
          <w:trHeight w:val="288"/>
        </w:trPr>
        <w:tc>
          <w:tcPr>
            <w:tcW w:w="6020" w:type="dxa"/>
            <w:tcBorders>
              <w:top w:val="nil"/>
              <w:left w:val="single" w:sz="4" w:space="0" w:color="auto"/>
              <w:bottom w:val="single" w:sz="4" w:space="0" w:color="auto"/>
              <w:right w:val="single" w:sz="4" w:space="0" w:color="auto"/>
            </w:tcBorders>
            <w:shd w:val="clear" w:color="auto" w:fill="auto"/>
            <w:hideMark/>
          </w:tcPr>
          <w:p w14:paraId="06F6AF64" w14:textId="77777777" w:rsidR="00701307" w:rsidRPr="00430C37" w:rsidRDefault="00701307" w:rsidP="00191BE5">
            <w:pPr>
              <w:rPr>
                <w:rFonts w:ascii="Arial Narrow" w:hAnsi="Arial Narrow" w:cs="Calibri"/>
                <w:color w:val="000000"/>
                <w:sz w:val="22"/>
              </w:rPr>
            </w:pPr>
            <w:r w:rsidRPr="00430C37">
              <w:rPr>
                <w:rFonts w:ascii="Arial Narrow" w:hAnsi="Arial Narrow" w:cs="Calibri"/>
                <w:color w:val="000000"/>
                <w:sz w:val="22"/>
              </w:rPr>
              <w:t>Acero de refuerzo Fy= 420 MPa</w:t>
            </w:r>
          </w:p>
        </w:tc>
        <w:tc>
          <w:tcPr>
            <w:tcW w:w="880" w:type="dxa"/>
            <w:tcBorders>
              <w:top w:val="nil"/>
              <w:left w:val="nil"/>
              <w:bottom w:val="single" w:sz="4" w:space="0" w:color="auto"/>
              <w:right w:val="single" w:sz="4" w:space="0" w:color="auto"/>
            </w:tcBorders>
            <w:shd w:val="clear" w:color="auto" w:fill="auto"/>
            <w:noWrap/>
            <w:vAlign w:val="bottom"/>
            <w:hideMark/>
          </w:tcPr>
          <w:p w14:paraId="40B33ADD" w14:textId="77777777" w:rsidR="00701307" w:rsidRPr="00430C37" w:rsidRDefault="00701307" w:rsidP="00191BE5">
            <w:pPr>
              <w:jc w:val="center"/>
              <w:rPr>
                <w:rFonts w:ascii="Arial Narrow" w:hAnsi="Arial Narrow" w:cs="Calibri"/>
                <w:color w:val="000000"/>
                <w:sz w:val="22"/>
              </w:rPr>
            </w:pPr>
            <w:r w:rsidRPr="00430C37">
              <w:rPr>
                <w:rFonts w:ascii="Arial Narrow" w:hAnsi="Arial Narrow" w:cs="Calibri"/>
                <w:color w:val="000000"/>
                <w:sz w:val="22"/>
              </w:rPr>
              <w:t>Kg</w:t>
            </w:r>
          </w:p>
        </w:tc>
        <w:tc>
          <w:tcPr>
            <w:tcW w:w="1120" w:type="dxa"/>
            <w:tcBorders>
              <w:top w:val="nil"/>
              <w:left w:val="nil"/>
              <w:bottom w:val="single" w:sz="4" w:space="0" w:color="auto"/>
              <w:right w:val="single" w:sz="4" w:space="0" w:color="auto"/>
            </w:tcBorders>
            <w:shd w:val="clear" w:color="auto" w:fill="auto"/>
            <w:noWrap/>
            <w:vAlign w:val="bottom"/>
            <w:hideMark/>
          </w:tcPr>
          <w:p w14:paraId="36E5F838" w14:textId="77777777" w:rsidR="00701307" w:rsidRPr="00430C37" w:rsidRDefault="00701307" w:rsidP="00191BE5">
            <w:pPr>
              <w:jc w:val="right"/>
              <w:rPr>
                <w:rFonts w:ascii="Arial Narrow" w:hAnsi="Arial Narrow" w:cs="Calibri"/>
                <w:color w:val="000000"/>
                <w:sz w:val="22"/>
              </w:rPr>
            </w:pPr>
            <w:r w:rsidRPr="00430C37">
              <w:rPr>
                <w:rFonts w:ascii="Arial Narrow" w:hAnsi="Arial Narrow" w:cs="Calibri"/>
                <w:color w:val="000000"/>
                <w:sz w:val="22"/>
              </w:rPr>
              <w:t>871,00</w:t>
            </w:r>
          </w:p>
        </w:tc>
      </w:tr>
      <w:tr w:rsidR="00701307" w:rsidRPr="00430C37" w14:paraId="0A0A6BA2" w14:textId="77777777" w:rsidTr="00191BE5">
        <w:trPr>
          <w:trHeight w:val="288"/>
        </w:trPr>
        <w:tc>
          <w:tcPr>
            <w:tcW w:w="6020" w:type="dxa"/>
            <w:tcBorders>
              <w:top w:val="nil"/>
              <w:left w:val="single" w:sz="4" w:space="0" w:color="auto"/>
              <w:bottom w:val="single" w:sz="4" w:space="0" w:color="auto"/>
              <w:right w:val="single" w:sz="4" w:space="0" w:color="auto"/>
            </w:tcBorders>
            <w:shd w:val="clear" w:color="auto" w:fill="auto"/>
            <w:hideMark/>
          </w:tcPr>
          <w:p w14:paraId="000F4422" w14:textId="77777777" w:rsidR="00701307" w:rsidRPr="00430C37" w:rsidRDefault="00701307" w:rsidP="00191BE5">
            <w:pPr>
              <w:rPr>
                <w:rFonts w:ascii="Arial Narrow" w:hAnsi="Arial Narrow" w:cs="Calibri"/>
                <w:color w:val="000000"/>
                <w:sz w:val="22"/>
              </w:rPr>
            </w:pPr>
            <w:r w:rsidRPr="00430C37">
              <w:rPr>
                <w:rFonts w:ascii="Arial Narrow" w:hAnsi="Arial Narrow" w:cs="Calibri"/>
                <w:color w:val="000000"/>
                <w:sz w:val="22"/>
              </w:rPr>
              <w:t>Malla electrosoldada 4.0 mm 15x15 cm (084)</w:t>
            </w:r>
          </w:p>
        </w:tc>
        <w:tc>
          <w:tcPr>
            <w:tcW w:w="880" w:type="dxa"/>
            <w:tcBorders>
              <w:top w:val="nil"/>
              <w:left w:val="nil"/>
              <w:bottom w:val="single" w:sz="4" w:space="0" w:color="auto"/>
              <w:right w:val="single" w:sz="4" w:space="0" w:color="auto"/>
            </w:tcBorders>
            <w:shd w:val="clear" w:color="auto" w:fill="auto"/>
            <w:noWrap/>
            <w:vAlign w:val="bottom"/>
            <w:hideMark/>
          </w:tcPr>
          <w:p w14:paraId="64B58DC3" w14:textId="77777777" w:rsidR="00701307" w:rsidRPr="00430C37" w:rsidRDefault="00701307" w:rsidP="00191BE5">
            <w:pPr>
              <w:jc w:val="center"/>
              <w:rPr>
                <w:rFonts w:ascii="Arial Narrow" w:hAnsi="Arial Narrow" w:cs="Calibri"/>
                <w:color w:val="000000"/>
                <w:sz w:val="22"/>
              </w:rPr>
            </w:pPr>
            <w:r w:rsidRPr="00430C37">
              <w:rPr>
                <w:rFonts w:ascii="Arial Narrow" w:hAnsi="Arial Narrow" w:cs="Calibri"/>
                <w:color w:val="000000"/>
                <w:sz w:val="22"/>
              </w:rPr>
              <w:t>m2</w:t>
            </w:r>
          </w:p>
        </w:tc>
        <w:tc>
          <w:tcPr>
            <w:tcW w:w="1120" w:type="dxa"/>
            <w:tcBorders>
              <w:top w:val="nil"/>
              <w:left w:val="nil"/>
              <w:bottom w:val="single" w:sz="4" w:space="0" w:color="auto"/>
              <w:right w:val="single" w:sz="4" w:space="0" w:color="auto"/>
            </w:tcBorders>
            <w:shd w:val="clear" w:color="auto" w:fill="auto"/>
            <w:noWrap/>
            <w:vAlign w:val="bottom"/>
            <w:hideMark/>
          </w:tcPr>
          <w:p w14:paraId="240C61A3" w14:textId="77777777" w:rsidR="00701307" w:rsidRPr="00430C37" w:rsidRDefault="00701307" w:rsidP="00191BE5">
            <w:pPr>
              <w:jc w:val="right"/>
              <w:rPr>
                <w:rFonts w:ascii="Arial Narrow" w:hAnsi="Arial Narrow" w:cs="Calibri"/>
                <w:color w:val="000000"/>
                <w:sz w:val="22"/>
              </w:rPr>
            </w:pPr>
            <w:r w:rsidRPr="00430C37">
              <w:rPr>
                <w:rFonts w:ascii="Arial Narrow" w:hAnsi="Arial Narrow" w:cs="Calibri"/>
                <w:color w:val="000000"/>
                <w:sz w:val="22"/>
              </w:rPr>
              <w:t>80,50</w:t>
            </w:r>
          </w:p>
        </w:tc>
      </w:tr>
      <w:tr w:rsidR="00701307" w:rsidRPr="00430C37" w14:paraId="75F97DD5" w14:textId="77777777" w:rsidTr="00191BE5">
        <w:trPr>
          <w:trHeight w:val="288"/>
        </w:trPr>
        <w:tc>
          <w:tcPr>
            <w:tcW w:w="6020" w:type="dxa"/>
            <w:tcBorders>
              <w:top w:val="nil"/>
              <w:left w:val="single" w:sz="4" w:space="0" w:color="auto"/>
              <w:bottom w:val="single" w:sz="4" w:space="0" w:color="auto"/>
              <w:right w:val="single" w:sz="4" w:space="0" w:color="auto"/>
            </w:tcBorders>
            <w:shd w:val="clear" w:color="auto" w:fill="auto"/>
            <w:hideMark/>
          </w:tcPr>
          <w:p w14:paraId="4CCFC8EB" w14:textId="77777777" w:rsidR="00701307" w:rsidRPr="00430C37" w:rsidRDefault="00701307" w:rsidP="00191BE5">
            <w:pPr>
              <w:rPr>
                <w:rFonts w:ascii="Arial Narrow" w:hAnsi="Arial Narrow" w:cs="Calibri"/>
                <w:color w:val="000000"/>
                <w:sz w:val="22"/>
              </w:rPr>
            </w:pPr>
            <w:r w:rsidRPr="00430C37">
              <w:rPr>
                <w:rFonts w:ascii="Arial Narrow" w:hAnsi="Arial Narrow" w:cs="Calibri"/>
                <w:color w:val="000000"/>
                <w:sz w:val="22"/>
              </w:rPr>
              <w:t>Zapata en concreto de 20.7 MPa</w:t>
            </w:r>
          </w:p>
        </w:tc>
        <w:tc>
          <w:tcPr>
            <w:tcW w:w="880" w:type="dxa"/>
            <w:tcBorders>
              <w:top w:val="nil"/>
              <w:left w:val="nil"/>
              <w:bottom w:val="single" w:sz="4" w:space="0" w:color="auto"/>
              <w:right w:val="single" w:sz="4" w:space="0" w:color="auto"/>
            </w:tcBorders>
            <w:shd w:val="clear" w:color="auto" w:fill="auto"/>
            <w:noWrap/>
            <w:vAlign w:val="bottom"/>
            <w:hideMark/>
          </w:tcPr>
          <w:p w14:paraId="5A5BB982" w14:textId="77777777" w:rsidR="00701307" w:rsidRPr="00430C37" w:rsidRDefault="00701307" w:rsidP="00191BE5">
            <w:pPr>
              <w:jc w:val="center"/>
              <w:rPr>
                <w:rFonts w:ascii="Arial Narrow" w:hAnsi="Arial Narrow" w:cs="Calibri"/>
                <w:color w:val="000000"/>
                <w:sz w:val="22"/>
              </w:rPr>
            </w:pPr>
            <w:r w:rsidRPr="00430C37">
              <w:rPr>
                <w:rFonts w:ascii="Arial Narrow" w:hAnsi="Arial Narrow" w:cs="Calibri"/>
                <w:color w:val="000000"/>
                <w:sz w:val="22"/>
              </w:rPr>
              <w:t>m3</w:t>
            </w:r>
          </w:p>
        </w:tc>
        <w:tc>
          <w:tcPr>
            <w:tcW w:w="1120" w:type="dxa"/>
            <w:tcBorders>
              <w:top w:val="nil"/>
              <w:left w:val="nil"/>
              <w:bottom w:val="single" w:sz="4" w:space="0" w:color="auto"/>
              <w:right w:val="single" w:sz="4" w:space="0" w:color="auto"/>
            </w:tcBorders>
            <w:shd w:val="clear" w:color="auto" w:fill="auto"/>
            <w:noWrap/>
            <w:vAlign w:val="bottom"/>
            <w:hideMark/>
          </w:tcPr>
          <w:p w14:paraId="0BE89DC6" w14:textId="77777777" w:rsidR="00701307" w:rsidRPr="00430C37" w:rsidRDefault="00701307" w:rsidP="00191BE5">
            <w:pPr>
              <w:jc w:val="right"/>
              <w:rPr>
                <w:rFonts w:ascii="Arial Narrow" w:hAnsi="Arial Narrow" w:cs="Calibri"/>
                <w:color w:val="000000"/>
                <w:sz w:val="22"/>
              </w:rPr>
            </w:pPr>
            <w:r w:rsidRPr="00430C37">
              <w:rPr>
                <w:rFonts w:ascii="Arial Narrow" w:hAnsi="Arial Narrow" w:cs="Calibri"/>
                <w:color w:val="000000"/>
                <w:sz w:val="22"/>
              </w:rPr>
              <w:t>0,56</w:t>
            </w:r>
          </w:p>
        </w:tc>
      </w:tr>
      <w:tr w:rsidR="00701307" w:rsidRPr="00430C37" w14:paraId="32A7DF02" w14:textId="77777777" w:rsidTr="00191BE5">
        <w:trPr>
          <w:trHeight w:val="288"/>
        </w:trPr>
        <w:tc>
          <w:tcPr>
            <w:tcW w:w="6020" w:type="dxa"/>
            <w:tcBorders>
              <w:top w:val="nil"/>
              <w:left w:val="single" w:sz="4" w:space="0" w:color="auto"/>
              <w:bottom w:val="single" w:sz="4" w:space="0" w:color="auto"/>
              <w:right w:val="single" w:sz="4" w:space="0" w:color="auto"/>
            </w:tcBorders>
            <w:shd w:val="clear" w:color="auto" w:fill="auto"/>
            <w:hideMark/>
          </w:tcPr>
          <w:p w14:paraId="7F5D4A76" w14:textId="77777777" w:rsidR="00701307" w:rsidRPr="00430C37" w:rsidRDefault="00701307" w:rsidP="00191BE5">
            <w:pPr>
              <w:rPr>
                <w:rFonts w:ascii="Arial Narrow" w:hAnsi="Arial Narrow" w:cs="Calibri"/>
                <w:color w:val="000000"/>
                <w:sz w:val="22"/>
              </w:rPr>
            </w:pPr>
            <w:r w:rsidRPr="00430C37">
              <w:rPr>
                <w:rFonts w:ascii="Arial Narrow" w:hAnsi="Arial Narrow" w:cs="Calibri"/>
                <w:color w:val="000000"/>
                <w:sz w:val="22"/>
              </w:rPr>
              <w:t>Pedestal en concreto de 20.7 MPa</w:t>
            </w:r>
          </w:p>
        </w:tc>
        <w:tc>
          <w:tcPr>
            <w:tcW w:w="880" w:type="dxa"/>
            <w:tcBorders>
              <w:top w:val="nil"/>
              <w:left w:val="nil"/>
              <w:bottom w:val="single" w:sz="4" w:space="0" w:color="auto"/>
              <w:right w:val="single" w:sz="4" w:space="0" w:color="auto"/>
            </w:tcBorders>
            <w:shd w:val="clear" w:color="auto" w:fill="auto"/>
            <w:noWrap/>
            <w:vAlign w:val="bottom"/>
            <w:hideMark/>
          </w:tcPr>
          <w:p w14:paraId="38FE9B43" w14:textId="77777777" w:rsidR="00701307" w:rsidRPr="00430C37" w:rsidRDefault="00701307" w:rsidP="00191BE5">
            <w:pPr>
              <w:jc w:val="center"/>
              <w:rPr>
                <w:rFonts w:ascii="Arial Narrow" w:hAnsi="Arial Narrow" w:cs="Calibri"/>
                <w:color w:val="000000"/>
                <w:sz w:val="22"/>
              </w:rPr>
            </w:pPr>
            <w:r w:rsidRPr="00430C37">
              <w:rPr>
                <w:rFonts w:ascii="Arial Narrow" w:hAnsi="Arial Narrow" w:cs="Calibri"/>
                <w:color w:val="000000"/>
                <w:sz w:val="22"/>
              </w:rPr>
              <w:t>m3</w:t>
            </w:r>
          </w:p>
        </w:tc>
        <w:tc>
          <w:tcPr>
            <w:tcW w:w="1120" w:type="dxa"/>
            <w:tcBorders>
              <w:top w:val="nil"/>
              <w:left w:val="nil"/>
              <w:bottom w:val="single" w:sz="4" w:space="0" w:color="auto"/>
              <w:right w:val="single" w:sz="4" w:space="0" w:color="auto"/>
            </w:tcBorders>
            <w:shd w:val="clear" w:color="auto" w:fill="auto"/>
            <w:noWrap/>
            <w:vAlign w:val="bottom"/>
            <w:hideMark/>
          </w:tcPr>
          <w:p w14:paraId="1A971FB3" w14:textId="77777777" w:rsidR="00701307" w:rsidRPr="00430C37" w:rsidRDefault="00701307" w:rsidP="00191BE5">
            <w:pPr>
              <w:jc w:val="right"/>
              <w:rPr>
                <w:rFonts w:ascii="Arial Narrow" w:hAnsi="Arial Narrow" w:cs="Calibri"/>
                <w:color w:val="000000"/>
                <w:sz w:val="22"/>
              </w:rPr>
            </w:pPr>
            <w:r w:rsidRPr="00430C37">
              <w:rPr>
                <w:rFonts w:ascii="Arial Narrow" w:hAnsi="Arial Narrow" w:cs="Calibri"/>
                <w:color w:val="000000"/>
                <w:sz w:val="22"/>
              </w:rPr>
              <w:t>0,21</w:t>
            </w:r>
          </w:p>
        </w:tc>
      </w:tr>
      <w:tr w:rsidR="00701307" w:rsidRPr="00430C37" w14:paraId="74542AFD" w14:textId="77777777" w:rsidTr="00191BE5">
        <w:trPr>
          <w:trHeight w:val="288"/>
        </w:trPr>
        <w:tc>
          <w:tcPr>
            <w:tcW w:w="6020" w:type="dxa"/>
            <w:tcBorders>
              <w:top w:val="nil"/>
              <w:left w:val="single" w:sz="4" w:space="0" w:color="auto"/>
              <w:bottom w:val="single" w:sz="4" w:space="0" w:color="auto"/>
              <w:right w:val="single" w:sz="4" w:space="0" w:color="auto"/>
            </w:tcBorders>
            <w:shd w:val="clear" w:color="auto" w:fill="auto"/>
            <w:hideMark/>
          </w:tcPr>
          <w:p w14:paraId="6D23266B" w14:textId="77777777" w:rsidR="00701307" w:rsidRPr="00430C37" w:rsidRDefault="00701307" w:rsidP="00191BE5">
            <w:pPr>
              <w:rPr>
                <w:rFonts w:ascii="Arial Narrow" w:hAnsi="Arial Narrow" w:cs="Calibri"/>
                <w:color w:val="000000"/>
                <w:sz w:val="22"/>
              </w:rPr>
            </w:pPr>
            <w:r w:rsidRPr="00430C37">
              <w:rPr>
                <w:rFonts w:ascii="Arial Narrow" w:hAnsi="Arial Narrow" w:cs="Calibri"/>
                <w:color w:val="000000"/>
                <w:sz w:val="22"/>
              </w:rPr>
              <w:t>Viga cimentación en concreto de 20.7 MPa</w:t>
            </w:r>
          </w:p>
        </w:tc>
        <w:tc>
          <w:tcPr>
            <w:tcW w:w="880" w:type="dxa"/>
            <w:tcBorders>
              <w:top w:val="nil"/>
              <w:left w:val="nil"/>
              <w:bottom w:val="single" w:sz="4" w:space="0" w:color="auto"/>
              <w:right w:val="single" w:sz="4" w:space="0" w:color="auto"/>
            </w:tcBorders>
            <w:shd w:val="clear" w:color="auto" w:fill="auto"/>
            <w:noWrap/>
            <w:vAlign w:val="bottom"/>
            <w:hideMark/>
          </w:tcPr>
          <w:p w14:paraId="7885B6C7" w14:textId="77777777" w:rsidR="00701307" w:rsidRPr="00430C37" w:rsidRDefault="00701307" w:rsidP="00191BE5">
            <w:pPr>
              <w:jc w:val="center"/>
              <w:rPr>
                <w:rFonts w:ascii="Arial Narrow" w:hAnsi="Arial Narrow" w:cs="Calibri"/>
                <w:color w:val="000000"/>
                <w:sz w:val="22"/>
              </w:rPr>
            </w:pPr>
            <w:r w:rsidRPr="00430C37">
              <w:rPr>
                <w:rFonts w:ascii="Arial Narrow" w:hAnsi="Arial Narrow" w:cs="Calibri"/>
                <w:color w:val="000000"/>
                <w:sz w:val="22"/>
              </w:rPr>
              <w:t>m3</w:t>
            </w:r>
          </w:p>
        </w:tc>
        <w:tc>
          <w:tcPr>
            <w:tcW w:w="1120" w:type="dxa"/>
            <w:tcBorders>
              <w:top w:val="nil"/>
              <w:left w:val="nil"/>
              <w:bottom w:val="single" w:sz="4" w:space="0" w:color="auto"/>
              <w:right w:val="single" w:sz="4" w:space="0" w:color="auto"/>
            </w:tcBorders>
            <w:shd w:val="clear" w:color="auto" w:fill="auto"/>
            <w:noWrap/>
            <w:vAlign w:val="bottom"/>
            <w:hideMark/>
          </w:tcPr>
          <w:p w14:paraId="3CC1DD50" w14:textId="77777777" w:rsidR="00701307" w:rsidRPr="00430C37" w:rsidRDefault="00701307" w:rsidP="00191BE5">
            <w:pPr>
              <w:jc w:val="right"/>
              <w:rPr>
                <w:rFonts w:ascii="Arial Narrow" w:hAnsi="Arial Narrow" w:cs="Calibri"/>
                <w:color w:val="000000"/>
                <w:sz w:val="22"/>
              </w:rPr>
            </w:pPr>
            <w:r w:rsidRPr="00430C37">
              <w:rPr>
                <w:rFonts w:ascii="Arial Narrow" w:hAnsi="Arial Narrow" w:cs="Calibri"/>
                <w:color w:val="000000"/>
                <w:sz w:val="22"/>
              </w:rPr>
              <w:t>2,78</w:t>
            </w:r>
          </w:p>
        </w:tc>
      </w:tr>
      <w:tr w:rsidR="00701307" w:rsidRPr="00430C37" w14:paraId="3BC1A1AE" w14:textId="77777777" w:rsidTr="00191BE5">
        <w:trPr>
          <w:trHeight w:val="288"/>
        </w:trPr>
        <w:tc>
          <w:tcPr>
            <w:tcW w:w="6020" w:type="dxa"/>
            <w:tcBorders>
              <w:top w:val="nil"/>
              <w:left w:val="single" w:sz="4" w:space="0" w:color="auto"/>
              <w:bottom w:val="single" w:sz="4" w:space="0" w:color="auto"/>
              <w:right w:val="single" w:sz="4" w:space="0" w:color="auto"/>
            </w:tcBorders>
            <w:shd w:val="clear" w:color="auto" w:fill="auto"/>
            <w:hideMark/>
          </w:tcPr>
          <w:p w14:paraId="5C021F73" w14:textId="77777777" w:rsidR="00701307" w:rsidRPr="00430C37" w:rsidRDefault="00701307" w:rsidP="00191BE5">
            <w:pPr>
              <w:rPr>
                <w:rFonts w:ascii="Arial Narrow" w:hAnsi="Arial Narrow" w:cs="Calibri"/>
                <w:color w:val="000000"/>
                <w:sz w:val="22"/>
              </w:rPr>
            </w:pPr>
            <w:r w:rsidRPr="00430C37">
              <w:rPr>
                <w:rFonts w:ascii="Arial Narrow" w:hAnsi="Arial Narrow" w:cs="Calibri"/>
                <w:color w:val="000000"/>
                <w:sz w:val="22"/>
              </w:rPr>
              <w:t>Sub-base material de peña (afirmado)</w:t>
            </w:r>
          </w:p>
        </w:tc>
        <w:tc>
          <w:tcPr>
            <w:tcW w:w="880" w:type="dxa"/>
            <w:tcBorders>
              <w:top w:val="nil"/>
              <w:left w:val="nil"/>
              <w:bottom w:val="single" w:sz="4" w:space="0" w:color="auto"/>
              <w:right w:val="single" w:sz="4" w:space="0" w:color="auto"/>
            </w:tcBorders>
            <w:shd w:val="clear" w:color="auto" w:fill="auto"/>
            <w:noWrap/>
            <w:vAlign w:val="bottom"/>
            <w:hideMark/>
          </w:tcPr>
          <w:p w14:paraId="587D5C36" w14:textId="77777777" w:rsidR="00701307" w:rsidRPr="00430C37" w:rsidRDefault="00701307" w:rsidP="00191BE5">
            <w:pPr>
              <w:jc w:val="center"/>
              <w:rPr>
                <w:rFonts w:ascii="Arial Narrow" w:hAnsi="Arial Narrow" w:cs="Calibri"/>
                <w:color w:val="000000"/>
                <w:sz w:val="22"/>
              </w:rPr>
            </w:pPr>
            <w:r w:rsidRPr="00430C37">
              <w:rPr>
                <w:rFonts w:ascii="Arial Narrow" w:hAnsi="Arial Narrow" w:cs="Calibri"/>
                <w:color w:val="000000"/>
                <w:sz w:val="22"/>
              </w:rPr>
              <w:t>m3</w:t>
            </w:r>
          </w:p>
        </w:tc>
        <w:tc>
          <w:tcPr>
            <w:tcW w:w="1120" w:type="dxa"/>
            <w:tcBorders>
              <w:top w:val="nil"/>
              <w:left w:val="nil"/>
              <w:bottom w:val="single" w:sz="4" w:space="0" w:color="auto"/>
              <w:right w:val="single" w:sz="4" w:space="0" w:color="auto"/>
            </w:tcBorders>
            <w:shd w:val="clear" w:color="auto" w:fill="auto"/>
            <w:noWrap/>
            <w:vAlign w:val="bottom"/>
            <w:hideMark/>
          </w:tcPr>
          <w:p w14:paraId="5C4770DC" w14:textId="77777777" w:rsidR="00701307" w:rsidRPr="00430C37" w:rsidRDefault="00701307" w:rsidP="00191BE5">
            <w:pPr>
              <w:jc w:val="right"/>
              <w:rPr>
                <w:rFonts w:ascii="Arial Narrow" w:hAnsi="Arial Narrow" w:cs="Calibri"/>
                <w:color w:val="000000"/>
                <w:sz w:val="22"/>
              </w:rPr>
            </w:pPr>
            <w:r w:rsidRPr="00430C37">
              <w:rPr>
                <w:rFonts w:ascii="Arial Narrow" w:hAnsi="Arial Narrow" w:cs="Calibri"/>
                <w:color w:val="000000"/>
                <w:sz w:val="22"/>
              </w:rPr>
              <w:t>4,03</w:t>
            </w:r>
          </w:p>
        </w:tc>
      </w:tr>
      <w:tr w:rsidR="00701307" w:rsidRPr="00430C37" w14:paraId="2E0B1717" w14:textId="77777777" w:rsidTr="00191BE5">
        <w:trPr>
          <w:trHeight w:val="288"/>
        </w:trPr>
        <w:tc>
          <w:tcPr>
            <w:tcW w:w="6020" w:type="dxa"/>
            <w:tcBorders>
              <w:top w:val="nil"/>
              <w:left w:val="single" w:sz="4" w:space="0" w:color="auto"/>
              <w:bottom w:val="single" w:sz="4" w:space="0" w:color="auto"/>
              <w:right w:val="single" w:sz="4" w:space="0" w:color="auto"/>
            </w:tcBorders>
            <w:shd w:val="clear" w:color="auto" w:fill="auto"/>
            <w:hideMark/>
          </w:tcPr>
          <w:p w14:paraId="0E64706C" w14:textId="77777777" w:rsidR="00701307" w:rsidRPr="00430C37" w:rsidRDefault="00701307" w:rsidP="00191BE5">
            <w:pPr>
              <w:rPr>
                <w:rFonts w:ascii="Arial Narrow" w:hAnsi="Arial Narrow" w:cs="Calibri"/>
                <w:color w:val="000000"/>
                <w:sz w:val="22"/>
              </w:rPr>
            </w:pPr>
            <w:r w:rsidRPr="00430C37">
              <w:rPr>
                <w:rFonts w:ascii="Arial Narrow" w:hAnsi="Arial Narrow" w:cs="Calibri"/>
                <w:color w:val="000000"/>
                <w:sz w:val="22"/>
              </w:rPr>
              <w:t>Placa de contrapiso en concreto de 20.7 MPa, e= 0.10 m</w:t>
            </w:r>
          </w:p>
        </w:tc>
        <w:tc>
          <w:tcPr>
            <w:tcW w:w="880" w:type="dxa"/>
            <w:tcBorders>
              <w:top w:val="nil"/>
              <w:left w:val="nil"/>
              <w:bottom w:val="single" w:sz="4" w:space="0" w:color="auto"/>
              <w:right w:val="single" w:sz="4" w:space="0" w:color="auto"/>
            </w:tcBorders>
            <w:shd w:val="clear" w:color="auto" w:fill="auto"/>
            <w:noWrap/>
            <w:vAlign w:val="bottom"/>
            <w:hideMark/>
          </w:tcPr>
          <w:p w14:paraId="3E399B67" w14:textId="77777777" w:rsidR="00701307" w:rsidRPr="00430C37" w:rsidRDefault="00701307" w:rsidP="00191BE5">
            <w:pPr>
              <w:jc w:val="center"/>
              <w:rPr>
                <w:rFonts w:ascii="Arial Narrow" w:hAnsi="Arial Narrow" w:cs="Calibri"/>
                <w:color w:val="000000"/>
                <w:sz w:val="22"/>
              </w:rPr>
            </w:pPr>
            <w:r w:rsidRPr="00430C37">
              <w:rPr>
                <w:rFonts w:ascii="Arial Narrow" w:hAnsi="Arial Narrow" w:cs="Calibri"/>
                <w:color w:val="000000"/>
                <w:sz w:val="22"/>
              </w:rPr>
              <w:t>m2</w:t>
            </w:r>
          </w:p>
        </w:tc>
        <w:tc>
          <w:tcPr>
            <w:tcW w:w="1120" w:type="dxa"/>
            <w:tcBorders>
              <w:top w:val="nil"/>
              <w:left w:val="nil"/>
              <w:bottom w:val="single" w:sz="4" w:space="0" w:color="auto"/>
              <w:right w:val="single" w:sz="4" w:space="0" w:color="auto"/>
            </w:tcBorders>
            <w:shd w:val="clear" w:color="auto" w:fill="auto"/>
            <w:noWrap/>
            <w:vAlign w:val="bottom"/>
            <w:hideMark/>
          </w:tcPr>
          <w:p w14:paraId="430B92CA" w14:textId="77777777" w:rsidR="00701307" w:rsidRPr="00430C37" w:rsidRDefault="00701307" w:rsidP="00191BE5">
            <w:pPr>
              <w:jc w:val="right"/>
              <w:rPr>
                <w:rFonts w:ascii="Arial Narrow" w:hAnsi="Arial Narrow" w:cs="Calibri"/>
                <w:color w:val="000000"/>
                <w:sz w:val="22"/>
              </w:rPr>
            </w:pPr>
            <w:r w:rsidRPr="00430C37">
              <w:rPr>
                <w:rFonts w:ascii="Arial Narrow" w:hAnsi="Arial Narrow" w:cs="Calibri"/>
                <w:color w:val="000000"/>
                <w:sz w:val="22"/>
              </w:rPr>
              <w:t>6,44</w:t>
            </w:r>
          </w:p>
        </w:tc>
      </w:tr>
      <w:tr w:rsidR="00701307" w:rsidRPr="00430C37" w14:paraId="0C9E2DCF" w14:textId="77777777" w:rsidTr="00191BE5">
        <w:trPr>
          <w:trHeight w:val="288"/>
        </w:trPr>
        <w:tc>
          <w:tcPr>
            <w:tcW w:w="6020" w:type="dxa"/>
            <w:tcBorders>
              <w:top w:val="nil"/>
              <w:left w:val="single" w:sz="4" w:space="0" w:color="auto"/>
              <w:bottom w:val="single" w:sz="4" w:space="0" w:color="auto"/>
              <w:right w:val="single" w:sz="4" w:space="0" w:color="auto"/>
            </w:tcBorders>
            <w:shd w:val="clear" w:color="auto" w:fill="auto"/>
            <w:hideMark/>
          </w:tcPr>
          <w:p w14:paraId="7A81A0AC" w14:textId="77777777" w:rsidR="00701307" w:rsidRPr="00430C37" w:rsidRDefault="00701307" w:rsidP="00191BE5">
            <w:pPr>
              <w:rPr>
                <w:rFonts w:ascii="Arial Narrow" w:hAnsi="Arial Narrow" w:cs="Calibri"/>
                <w:color w:val="000000"/>
                <w:sz w:val="22"/>
              </w:rPr>
            </w:pPr>
            <w:r w:rsidRPr="00430C37">
              <w:rPr>
                <w:rFonts w:ascii="Arial Narrow" w:hAnsi="Arial Narrow" w:cs="Calibri"/>
                <w:color w:val="000000"/>
                <w:sz w:val="22"/>
              </w:rPr>
              <w:t> </w:t>
            </w:r>
          </w:p>
        </w:tc>
        <w:tc>
          <w:tcPr>
            <w:tcW w:w="880" w:type="dxa"/>
            <w:tcBorders>
              <w:top w:val="nil"/>
              <w:left w:val="nil"/>
              <w:bottom w:val="single" w:sz="4" w:space="0" w:color="auto"/>
              <w:right w:val="single" w:sz="4" w:space="0" w:color="auto"/>
            </w:tcBorders>
            <w:shd w:val="clear" w:color="auto" w:fill="auto"/>
            <w:noWrap/>
            <w:vAlign w:val="bottom"/>
            <w:hideMark/>
          </w:tcPr>
          <w:p w14:paraId="59FDE616" w14:textId="77777777" w:rsidR="00701307" w:rsidRPr="00430C37" w:rsidRDefault="00701307" w:rsidP="00191BE5">
            <w:pPr>
              <w:jc w:val="center"/>
              <w:rPr>
                <w:rFonts w:ascii="Arial Narrow" w:hAnsi="Arial Narrow" w:cs="Calibri"/>
                <w:color w:val="000000"/>
                <w:sz w:val="22"/>
              </w:rPr>
            </w:pPr>
            <w:r w:rsidRPr="00430C37">
              <w:rPr>
                <w:rFonts w:ascii="Arial Narrow" w:hAnsi="Arial Narrow" w:cs="Calibri"/>
                <w:color w:val="000000"/>
                <w:sz w:val="22"/>
              </w:rPr>
              <w:t> </w:t>
            </w:r>
          </w:p>
        </w:tc>
        <w:tc>
          <w:tcPr>
            <w:tcW w:w="1120" w:type="dxa"/>
            <w:tcBorders>
              <w:top w:val="nil"/>
              <w:left w:val="nil"/>
              <w:bottom w:val="single" w:sz="4" w:space="0" w:color="auto"/>
              <w:right w:val="single" w:sz="4" w:space="0" w:color="auto"/>
            </w:tcBorders>
            <w:shd w:val="clear" w:color="auto" w:fill="auto"/>
            <w:noWrap/>
            <w:vAlign w:val="bottom"/>
            <w:hideMark/>
          </w:tcPr>
          <w:p w14:paraId="7C70C0B7" w14:textId="77777777" w:rsidR="00701307" w:rsidRPr="00430C37" w:rsidRDefault="00701307" w:rsidP="00191BE5">
            <w:pPr>
              <w:rPr>
                <w:rFonts w:ascii="Arial Narrow" w:hAnsi="Arial Narrow" w:cs="Calibri"/>
                <w:color w:val="000000"/>
                <w:sz w:val="22"/>
              </w:rPr>
            </w:pPr>
            <w:r w:rsidRPr="00430C37">
              <w:rPr>
                <w:rFonts w:ascii="Arial Narrow" w:hAnsi="Arial Narrow" w:cs="Calibri"/>
                <w:color w:val="000000"/>
                <w:sz w:val="22"/>
              </w:rPr>
              <w:t> </w:t>
            </w:r>
          </w:p>
        </w:tc>
      </w:tr>
      <w:tr w:rsidR="00701307" w:rsidRPr="00430C37" w14:paraId="50D67182" w14:textId="77777777" w:rsidTr="00191BE5">
        <w:trPr>
          <w:trHeight w:val="288"/>
        </w:trPr>
        <w:tc>
          <w:tcPr>
            <w:tcW w:w="6020" w:type="dxa"/>
            <w:tcBorders>
              <w:top w:val="nil"/>
              <w:left w:val="single" w:sz="4" w:space="0" w:color="auto"/>
              <w:bottom w:val="single" w:sz="4" w:space="0" w:color="auto"/>
              <w:right w:val="single" w:sz="4" w:space="0" w:color="auto"/>
            </w:tcBorders>
            <w:shd w:val="clear" w:color="auto" w:fill="auto"/>
            <w:hideMark/>
          </w:tcPr>
          <w:p w14:paraId="2B502575" w14:textId="77777777" w:rsidR="00701307" w:rsidRPr="00430C37" w:rsidRDefault="00701307" w:rsidP="00191BE5">
            <w:pPr>
              <w:rPr>
                <w:rFonts w:ascii="Arial Narrow" w:hAnsi="Arial Narrow" w:cs="Calibri"/>
                <w:b/>
                <w:bCs/>
                <w:color w:val="000000"/>
                <w:sz w:val="22"/>
              </w:rPr>
            </w:pPr>
            <w:r w:rsidRPr="00430C37">
              <w:rPr>
                <w:rFonts w:ascii="Arial Narrow" w:hAnsi="Arial Narrow" w:cs="Calibri"/>
                <w:b/>
                <w:bCs/>
                <w:color w:val="000000"/>
                <w:sz w:val="22"/>
              </w:rPr>
              <w:t>REDES DE DESAGUE</w:t>
            </w:r>
          </w:p>
        </w:tc>
        <w:tc>
          <w:tcPr>
            <w:tcW w:w="880" w:type="dxa"/>
            <w:tcBorders>
              <w:top w:val="nil"/>
              <w:left w:val="nil"/>
              <w:bottom w:val="single" w:sz="4" w:space="0" w:color="auto"/>
              <w:right w:val="single" w:sz="4" w:space="0" w:color="auto"/>
            </w:tcBorders>
            <w:shd w:val="clear" w:color="auto" w:fill="auto"/>
            <w:noWrap/>
            <w:vAlign w:val="bottom"/>
            <w:hideMark/>
          </w:tcPr>
          <w:p w14:paraId="3CB9C961" w14:textId="77777777" w:rsidR="00701307" w:rsidRPr="00430C37" w:rsidRDefault="00701307" w:rsidP="00191BE5">
            <w:pPr>
              <w:jc w:val="center"/>
              <w:rPr>
                <w:rFonts w:ascii="Arial Narrow" w:hAnsi="Arial Narrow" w:cs="Calibri"/>
                <w:b/>
                <w:bCs/>
                <w:color w:val="000000"/>
                <w:sz w:val="22"/>
              </w:rPr>
            </w:pPr>
            <w:r w:rsidRPr="00430C37">
              <w:rPr>
                <w:rFonts w:ascii="Arial Narrow" w:hAnsi="Arial Narrow" w:cs="Calibri"/>
                <w:b/>
                <w:bCs/>
                <w:color w:val="000000"/>
                <w:sz w:val="22"/>
              </w:rPr>
              <w:t> </w:t>
            </w:r>
          </w:p>
        </w:tc>
        <w:tc>
          <w:tcPr>
            <w:tcW w:w="1120" w:type="dxa"/>
            <w:tcBorders>
              <w:top w:val="nil"/>
              <w:left w:val="nil"/>
              <w:bottom w:val="single" w:sz="4" w:space="0" w:color="auto"/>
              <w:right w:val="single" w:sz="4" w:space="0" w:color="auto"/>
            </w:tcBorders>
            <w:shd w:val="clear" w:color="auto" w:fill="auto"/>
            <w:noWrap/>
            <w:vAlign w:val="bottom"/>
            <w:hideMark/>
          </w:tcPr>
          <w:p w14:paraId="3E6F59D7" w14:textId="77777777" w:rsidR="00701307" w:rsidRPr="00430C37" w:rsidRDefault="00701307" w:rsidP="00191BE5">
            <w:pPr>
              <w:rPr>
                <w:rFonts w:ascii="Arial Narrow" w:hAnsi="Arial Narrow" w:cs="Calibri"/>
                <w:b/>
                <w:bCs/>
                <w:color w:val="000000"/>
                <w:sz w:val="22"/>
              </w:rPr>
            </w:pPr>
            <w:r w:rsidRPr="00430C37">
              <w:rPr>
                <w:rFonts w:ascii="Arial Narrow" w:hAnsi="Arial Narrow" w:cs="Calibri"/>
                <w:b/>
                <w:bCs/>
                <w:color w:val="000000"/>
                <w:sz w:val="22"/>
              </w:rPr>
              <w:t> </w:t>
            </w:r>
          </w:p>
        </w:tc>
      </w:tr>
      <w:tr w:rsidR="00701307" w:rsidRPr="00430C37" w14:paraId="10A0574D" w14:textId="77777777" w:rsidTr="00191BE5">
        <w:trPr>
          <w:trHeight w:val="288"/>
        </w:trPr>
        <w:tc>
          <w:tcPr>
            <w:tcW w:w="6020" w:type="dxa"/>
            <w:tcBorders>
              <w:top w:val="nil"/>
              <w:left w:val="single" w:sz="4" w:space="0" w:color="auto"/>
              <w:bottom w:val="single" w:sz="4" w:space="0" w:color="auto"/>
              <w:right w:val="single" w:sz="4" w:space="0" w:color="auto"/>
            </w:tcBorders>
            <w:shd w:val="clear" w:color="auto" w:fill="auto"/>
            <w:hideMark/>
          </w:tcPr>
          <w:p w14:paraId="4DCD715A" w14:textId="77777777" w:rsidR="00701307" w:rsidRPr="00430C37" w:rsidRDefault="00701307" w:rsidP="00191BE5">
            <w:pPr>
              <w:rPr>
                <w:rFonts w:ascii="Arial Narrow" w:hAnsi="Arial Narrow" w:cs="Calibri"/>
                <w:color w:val="000000"/>
                <w:sz w:val="22"/>
              </w:rPr>
            </w:pPr>
            <w:r w:rsidRPr="00430C37">
              <w:rPr>
                <w:rFonts w:ascii="Arial Narrow" w:hAnsi="Arial Narrow" w:cs="Calibri"/>
                <w:color w:val="000000"/>
                <w:sz w:val="22"/>
              </w:rPr>
              <w:t>Tubería pvc sanitaria Ø= 4" (incl. accesorios)</w:t>
            </w:r>
          </w:p>
        </w:tc>
        <w:tc>
          <w:tcPr>
            <w:tcW w:w="880" w:type="dxa"/>
            <w:tcBorders>
              <w:top w:val="nil"/>
              <w:left w:val="nil"/>
              <w:bottom w:val="single" w:sz="4" w:space="0" w:color="auto"/>
              <w:right w:val="single" w:sz="4" w:space="0" w:color="auto"/>
            </w:tcBorders>
            <w:shd w:val="clear" w:color="auto" w:fill="auto"/>
            <w:noWrap/>
            <w:vAlign w:val="bottom"/>
            <w:hideMark/>
          </w:tcPr>
          <w:p w14:paraId="5D825D77" w14:textId="77777777" w:rsidR="00701307" w:rsidRPr="00430C37" w:rsidRDefault="00701307" w:rsidP="00191BE5">
            <w:pPr>
              <w:jc w:val="center"/>
              <w:rPr>
                <w:rFonts w:ascii="Arial Narrow" w:hAnsi="Arial Narrow" w:cs="Calibri"/>
                <w:color w:val="000000"/>
                <w:sz w:val="22"/>
              </w:rPr>
            </w:pPr>
            <w:r w:rsidRPr="00430C37">
              <w:rPr>
                <w:rFonts w:ascii="Arial Narrow" w:hAnsi="Arial Narrow" w:cs="Calibri"/>
                <w:color w:val="000000"/>
                <w:sz w:val="22"/>
              </w:rPr>
              <w:t>m</w:t>
            </w:r>
          </w:p>
        </w:tc>
        <w:tc>
          <w:tcPr>
            <w:tcW w:w="1120" w:type="dxa"/>
            <w:tcBorders>
              <w:top w:val="nil"/>
              <w:left w:val="nil"/>
              <w:bottom w:val="single" w:sz="4" w:space="0" w:color="auto"/>
              <w:right w:val="single" w:sz="4" w:space="0" w:color="auto"/>
            </w:tcBorders>
            <w:shd w:val="clear" w:color="auto" w:fill="auto"/>
            <w:noWrap/>
            <w:vAlign w:val="bottom"/>
            <w:hideMark/>
          </w:tcPr>
          <w:p w14:paraId="6D487AEA" w14:textId="77777777" w:rsidR="00701307" w:rsidRPr="00430C37" w:rsidRDefault="00701307" w:rsidP="00191BE5">
            <w:pPr>
              <w:jc w:val="right"/>
              <w:rPr>
                <w:rFonts w:ascii="Arial Narrow" w:hAnsi="Arial Narrow" w:cs="Calibri"/>
                <w:color w:val="000000"/>
                <w:sz w:val="22"/>
              </w:rPr>
            </w:pPr>
            <w:r w:rsidRPr="00430C37">
              <w:rPr>
                <w:rFonts w:ascii="Arial Narrow" w:hAnsi="Arial Narrow" w:cs="Calibri"/>
                <w:color w:val="000000"/>
                <w:sz w:val="22"/>
              </w:rPr>
              <w:t>6,00</w:t>
            </w:r>
          </w:p>
        </w:tc>
      </w:tr>
      <w:tr w:rsidR="00701307" w:rsidRPr="00430C37" w14:paraId="2F1003DB" w14:textId="77777777" w:rsidTr="00191BE5">
        <w:trPr>
          <w:trHeight w:val="288"/>
        </w:trPr>
        <w:tc>
          <w:tcPr>
            <w:tcW w:w="6020" w:type="dxa"/>
            <w:tcBorders>
              <w:top w:val="nil"/>
              <w:left w:val="single" w:sz="4" w:space="0" w:color="auto"/>
              <w:bottom w:val="single" w:sz="4" w:space="0" w:color="auto"/>
              <w:right w:val="single" w:sz="4" w:space="0" w:color="auto"/>
            </w:tcBorders>
            <w:shd w:val="clear" w:color="auto" w:fill="auto"/>
            <w:hideMark/>
          </w:tcPr>
          <w:p w14:paraId="7241D4D9" w14:textId="77777777" w:rsidR="00701307" w:rsidRPr="00430C37" w:rsidRDefault="00701307" w:rsidP="00191BE5">
            <w:pPr>
              <w:rPr>
                <w:rFonts w:ascii="Arial Narrow" w:hAnsi="Arial Narrow" w:cs="Calibri"/>
                <w:color w:val="000000"/>
                <w:sz w:val="22"/>
              </w:rPr>
            </w:pPr>
            <w:r w:rsidRPr="00430C37">
              <w:rPr>
                <w:rFonts w:ascii="Arial Narrow" w:hAnsi="Arial Narrow" w:cs="Calibri"/>
                <w:color w:val="000000"/>
                <w:sz w:val="22"/>
              </w:rPr>
              <w:t>Punto sanitario pvc de 2" (3 m)</w:t>
            </w:r>
          </w:p>
        </w:tc>
        <w:tc>
          <w:tcPr>
            <w:tcW w:w="880" w:type="dxa"/>
            <w:tcBorders>
              <w:top w:val="nil"/>
              <w:left w:val="nil"/>
              <w:bottom w:val="single" w:sz="4" w:space="0" w:color="auto"/>
              <w:right w:val="single" w:sz="4" w:space="0" w:color="auto"/>
            </w:tcBorders>
            <w:shd w:val="clear" w:color="auto" w:fill="auto"/>
            <w:noWrap/>
            <w:vAlign w:val="bottom"/>
            <w:hideMark/>
          </w:tcPr>
          <w:p w14:paraId="628F8BA8" w14:textId="77777777" w:rsidR="00701307" w:rsidRPr="00430C37" w:rsidRDefault="00701307" w:rsidP="00191BE5">
            <w:pPr>
              <w:jc w:val="center"/>
              <w:rPr>
                <w:rFonts w:ascii="Arial Narrow" w:hAnsi="Arial Narrow" w:cs="Calibri"/>
                <w:color w:val="000000"/>
                <w:sz w:val="22"/>
              </w:rPr>
            </w:pPr>
            <w:r w:rsidRPr="00430C37">
              <w:rPr>
                <w:rFonts w:ascii="Arial Narrow" w:hAnsi="Arial Narrow" w:cs="Calibri"/>
                <w:color w:val="000000"/>
                <w:sz w:val="22"/>
              </w:rPr>
              <w:t>Un</w:t>
            </w:r>
          </w:p>
        </w:tc>
        <w:tc>
          <w:tcPr>
            <w:tcW w:w="1120" w:type="dxa"/>
            <w:tcBorders>
              <w:top w:val="nil"/>
              <w:left w:val="nil"/>
              <w:bottom w:val="single" w:sz="4" w:space="0" w:color="auto"/>
              <w:right w:val="single" w:sz="4" w:space="0" w:color="auto"/>
            </w:tcBorders>
            <w:shd w:val="clear" w:color="auto" w:fill="auto"/>
            <w:noWrap/>
            <w:vAlign w:val="bottom"/>
            <w:hideMark/>
          </w:tcPr>
          <w:p w14:paraId="37ED8B91" w14:textId="77777777" w:rsidR="00701307" w:rsidRPr="00430C37" w:rsidRDefault="00701307" w:rsidP="00191BE5">
            <w:pPr>
              <w:jc w:val="right"/>
              <w:rPr>
                <w:rFonts w:ascii="Arial Narrow" w:hAnsi="Arial Narrow" w:cs="Calibri"/>
                <w:color w:val="000000"/>
                <w:sz w:val="22"/>
              </w:rPr>
            </w:pPr>
            <w:r w:rsidRPr="00430C37">
              <w:rPr>
                <w:rFonts w:ascii="Arial Narrow" w:hAnsi="Arial Narrow" w:cs="Calibri"/>
                <w:color w:val="000000"/>
                <w:sz w:val="22"/>
              </w:rPr>
              <w:t>3,00</w:t>
            </w:r>
          </w:p>
        </w:tc>
      </w:tr>
      <w:tr w:rsidR="00701307" w:rsidRPr="00430C37" w14:paraId="2D7E8558" w14:textId="77777777" w:rsidTr="00191BE5">
        <w:trPr>
          <w:trHeight w:val="288"/>
        </w:trPr>
        <w:tc>
          <w:tcPr>
            <w:tcW w:w="6020" w:type="dxa"/>
            <w:tcBorders>
              <w:top w:val="nil"/>
              <w:left w:val="single" w:sz="4" w:space="0" w:color="auto"/>
              <w:bottom w:val="single" w:sz="4" w:space="0" w:color="auto"/>
              <w:right w:val="single" w:sz="4" w:space="0" w:color="auto"/>
            </w:tcBorders>
            <w:shd w:val="clear" w:color="auto" w:fill="auto"/>
            <w:hideMark/>
          </w:tcPr>
          <w:p w14:paraId="1470BBA8" w14:textId="77777777" w:rsidR="00701307" w:rsidRPr="00430C37" w:rsidRDefault="00701307" w:rsidP="00191BE5">
            <w:pPr>
              <w:rPr>
                <w:rFonts w:ascii="Arial Narrow" w:hAnsi="Arial Narrow" w:cs="Calibri"/>
                <w:color w:val="000000"/>
                <w:sz w:val="22"/>
              </w:rPr>
            </w:pPr>
            <w:r w:rsidRPr="00430C37">
              <w:rPr>
                <w:rFonts w:ascii="Arial Narrow" w:hAnsi="Arial Narrow" w:cs="Calibri"/>
                <w:color w:val="000000"/>
                <w:sz w:val="22"/>
              </w:rPr>
              <w:t>Punto sanitario pvc de 4" (3 m)</w:t>
            </w:r>
          </w:p>
        </w:tc>
        <w:tc>
          <w:tcPr>
            <w:tcW w:w="880" w:type="dxa"/>
            <w:tcBorders>
              <w:top w:val="nil"/>
              <w:left w:val="nil"/>
              <w:bottom w:val="single" w:sz="4" w:space="0" w:color="auto"/>
              <w:right w:val="single" w:sz="4" w:space="0" w:color="auto"/>
            </w:tcBorders>
            <w:shd w:val="clear" w:color="auto" w:fill="auto"/>
            <w:noWrap/>
            <w:vAlign w:val="bottom"/>
            <w:hideMark/>
          </w:tcPr>
          <w:p w14:paraId="43DBE05E" w14:textId="77777777" w:rsidR="00701307" w:rsidRPr="00430C37" w:rsidRDefault="00701307" w:rsidP="00191BE5">
            <w:pPr>
              <w:jc w:val="center"/>
              <w:rPr>
                <w:rFonts w:ascii="Arial Narrow" w:hAnsi="Arial Narrow" w:cs="Calibri"/>
                <w:color w:val="000000"/>
                <w:sz w:val="22"/>
              </w:rPr>
            </w:pPr>
            <w:r w:rsidRPr="00430C37">
              <w:rPr>
                <w:rFonts w:ascii="Arial Narrow" w:hAnsi="Arial Narrow" w:cs="Calibri"/>
                <w:color w:val="000000"/>
                <w:sz w:val="22"/>
              </w:rPr>
              <w:t>Un</w:t>
            </w:r>
          </w:p>
        </w:tc>
        <w:tc>
          <w:tcPr>
            <w:tcW w:w="1120" w:type="dxa"/>
            <w:tcBorders>
              <w:top w:val="nil"/>
              <w:left w:val="nil"/>
              <w:bottom w:val="single" w:sz="4" w:space="0" w:color="auto"/>
              <w:right w:val="single" w:sz="4" w:space="0" w:color="auto"/>
            </w:tcBorders>
            <w:shd w:val="clear" w:color="auto" w:fill="auto"/>
            <w:noWrap/>
            <w:vAlign w:val="bottom"/>
            <w:hideMark/>
          </w:tcPr>
          <w:p w14:paraId="653B42CC" w14:textId="77777777" w:rsidR="00701307" w:rsidRPr="00430C37" w:rsidRDefault="00701307" w:rsidP="00191BE5">
            <w:pPr>
              <w:jc w:val="right"/>
              <w:rPr>
                <w:rFonts w:ascii="Arial Narrow" w:hAnsi="Arial Narrow" w:cs="Calibri"/>
                <w:color w:val="000000"/>
                <w:sz w:val="22"/>
              </w:rPr>
            </w:pPr>
            <w:r w:rsidRPr="00430C37">
              <w:rPr>
                <w:rFonts w:ascii="Arial Narrow" w:hAnsi="Arial Narrow" w:cs="Calibri"/>
                <w:color w:val="000000"/>
                <w:sz w:val="22"/>
              </w:rPr>
              <w:t>2,00</w:t>
            </w:r>
          </w:p>
        </w:tc>
      </w:tr>
      <w:tr w:rsidR="00701307" w:rsidRPr="00430C37" w14:paraId="78AACEB1" w14:textId="77777777" w:rsidTr="00191BE5">
        <w:trPr>
          <w:trHeight w:val="288"/>
        </w:trPr>
        <w:tc>
          <w:tcPr>
            <w:tcW w:w="6020" w:type="dxa"/>
            <w:tcBorders>
              <w:top w:val="nil"/>
              <w:left w:val="single" w:sz="4" w:space="0" w:color="auto"/>
              <w:bottom w:val="single" w:sz="4" w:space="0" w:color="auto"/>
              <w:right w:val="single" w:sz="4" w:space="0" w:color="auto"/>
            </w:tcBorders>
            <w:shd w:val="clear" w:color="auto" w:fill="auto"/>
            <w:hideMark/>
          </w:tcPr>
          <w:p w14:paraId="69CE56C2" w14:textId="77777777" w:rsidR="00701307" w:rsidRPr="00430C37" w:rsidRDefault="00701307" w:rsidP="00191BE5">
            <w:pPr>
              <w:rPr>
                <w:rFonts w:ascii="Arial Narrow" w:hAnsi="Arial Narrow" w:cs="Calibri"/>
                <w:color w:val="000000"/>
                <w:sz w:val="22"/>
              </w:rPr>
            </w:pPr>
            <w:r w:rsidRPr="00430C37">
              <w:rPr>
                <w:rFonts w:ascii="Arial Narrow" w:hAnsi="Arial Narrow" w:cs="Calibri"/>
                <w:color w:val="000000"/>
                <w:sz w:val="22"/>
              </w:rPr>
              <w:t> </w:t>
            </w:r>
          </w:p>
        </w:tc>
        <w:tc>
          <w:tcPr>
            <w:tcW w:w="880" w:type="dxa"/>
            <w:tcBorders>
              <w:top w:val="nil"/>
              <w:left w:val="nil"/>
              <w:bottom w:val="single" w:sz="4" w:space="0" w:color="auto"/>
              <w:right w:val="single" w:sz="4" w:space="0" w:color="auto"/>
            </w:tcBorders>
            <w:shd w:val="clear" w:color="auto" w:fill="auto"/>
            <w:noWrap/>
            <w:vAlign w:val="bottom"/>
            <w:hideMark/>
          </w:tcPr>
          <w:p w14:paraId="2BE34FDB" w14:textId="77777777" w:rsidR="00701307" w:rsidRPr="00430C37" w:rsidRDefault="00701307" w:rsidP="00191BE5">
            <w:pPr>
              <w:jc w:val="center"/>
              <w:rPr>
                <w:rFonts w:ascii="Arial Narrow" w:hAnsi="Arial Narrow" w:cs="Calibri"/>
                <w:color w:val="000000"/>
                <w:sz w:val="22"/>
              </w:rPr>
            </w:pPr>
            <w:r w:rsidRPr="00430C37">
              <w:rPr>
                <w:rFonts w:ascii="Arial Narrow" w:hAnsi="Arial Narrow" w:cs="Calibri"/>
                <w:color w:val="000000"/>
                <w:sz w:val="22"/>
              </w:rPr>
              <w:t> </w:t>
            </w:r>
          </w:p>
        </w:tc>
        <w:tc>
          <w:tcPr>
            <w:tcW w:w="1120" w:type="dxa"/>
            <w:tcBorders>
              <w:top w:val="nil"/>
              <w:left w:val="nil"/>
              <w:bottom w:val="single" w:sz="4" w:space="0" w:color="auto"/>
              <w:right w:val="single" w:sz="4" w:space="0" w:color="auto"/>
            </w:tcBorders>
            <w:shd w:val="clear" w:color="auto" w:fill="auto"/>
            <w:noWrap/>
            <w:vAlign w:val="bottom"/>
            <w:hideMark/>
          </w:tcPr>
          <w:p w14:paraId="4A7B564E" w14:textId="77777777" w:rsidR="00701307" w:rsidRPr="00430C37" w:rsidRDefault="00701307" w:rsidP="00191BE5">
            <w:pPr>
              <w:rPr>
                <w:rFonts w:ascii="Arial Narrow" w:hAnsi="Arial Narrow" w:cs="Calibri"/>
                <w:color w:val="000000"/>
                <w:sz w:val="22"/>
              </w:rPr>
            </w:pPr>
            <w:r w:rsidRPr="00430C37">
              <w:rPr>
                <w:rFonts w:ascii="Arial Narrow" w:hAnsi="Arial Narrow" w:cs="Calibri"/>
                <w:color w:val="000000"/>
                <w:sz w:val="22"/>
              </w:rPr>
              <w:t> </w:t>
            </w:r>
          </w:p>
        </w:tc>
      </w:tr>
      <w:tr w:rsidR="00701307" w:rsidRPr="00430C37" w14:paraId="5D5B716E" w14:textId="77777777" w:rsidTr="00191BE5">
        <w:trPr>
          <w:trHeight w:val="288"/>
        </w:trPr>
        <w:tc>
          <w:tcPr>
            <w:tcW w:w="6020" w:type="dxa"/>
            <w:tcBorders>
              <w:top w:val="nil"/>
              <w:left w:val="single" w:sz="4" w:space="0" w:color="auto"/>
              <w:bottom w:val="single" w:sz="4" w:space="0" w:color="auto"/>
              <w:right w:val="single" w:sz="4" w:space="0" w:color="auto"/>
            </w:tcBorders>
            <w:shd w:val="clear" w:color="auto" w:fill="auto"/>
            <w:hideMark/>
          </w:tcPr>
          <w:p w14:paraId="4BC84CC5" w14:textId="77777777" w:rsidR="00701307" w:rsidRPr="00430C37" w:rsidRDefault="00701307" w:rsidP="00191BE5">
            <w:pPr>
              <w:rPr>
                <w:rFonts w:ascii="Arial Narrow" w:hAnsi="Arial Narrow" w:cs="Calibri"/>
                <w:b/>
                <w:bCs/>
                <w:color w:val="000000"/>
                <w:sz w:val="22"/>
              </w:rPr>
            </w:pPr>
            <w:r w:rsidRPr="00430C37">
              <w:rPr>
                <w:rFonts w:ascii="Arial Narrow" w:hAnsi="Arial Narrow" w:cs="Calibri"/>
                <w:b/>
                <w:bCs/>
                <w:color w:val="000000"/>
                <w:sz w:val="22"/>
              </w:rPr>
              <w:t>REDES HIDROSANITARIAS</w:t>
            </w:r>
          </w:p>
        </w:tc>
        <w:tc>
          <w:tcPr>
            <w:tcW w:w="880" w:type="dxa"/>
            <w:tcBorders>
              <w:top w:val="nil"/>
              <w:left w:val="nil"/>
              <w:bottom w:val="single" w:sz="4" w:space="0" w:color="auto"/>
              <w:right w:val="single" w:sz="4" w:space="0" w:color="auto"/>
            </w:tcBorders>
            <w:shd w:val="clear" w:color="auto" w:fill="auto"/>
            <w:noWrap/>
            <w:vAlign w:val="bottom"/>
            <w:hideMark/>
          </w:tcPr>
          <w:p w14:paraId="5E35EDC4" w14:textId="77777777" w:rsidR="00701307" w:rsidRPr="00430C37" w:rsidRDefault="00701307" w:rsidP="00191BE5">
            <w:pPr>
              <w:jc w:val="center"/>
              <w:rPr>
                <w:rFonts w:ascii="Arial Narrow" w:hAnsi="Arial Narrow" w:cs="Calibri"/>
                <w:color w:val="000000"/>
                <w:sz w:val="22"/>
              </w:rPr>
            </w:pPr>
            <w:r w:rsidRPr="00430C37">
              <w:rPr>
                <w:rFonts w:ascii="Arial Narrow" w:hAnsi="Arial Narrow" w:cs="Calibri"/>
                <w:color w:val="000000"/>
                <w:sz w:val="22"/>
              </w:rPr>
              <w:t> </w:t>
            </w:r>
          </w:p>
        </w:tc>
        <w:tc>
          <w:tcPr>
            <w:tcW w:w="1120" w:type="dxa"/>
            <w:tcBorders>
              <w:top w:val="nil"/>
              <w:left w:val="nil"/>
              <w:bottom w:val="single" w:sz="4" w:space="0" w:color="auto"/>
              <w:right w:val="single" w:sz="4" w:space="0" w:color="auto"/>
            </w:tcBorders>
            <w:shd w:val="clear" w:color="auto" w:fill="auto"/>
            <w:noWrap/>
            <w:vAlign w:val="bottom"/>
            <w:hideMark/>
          </w:tcPr>
          <w:p w14:paraId="55EF6DFD" w14:textId="77777777" w:rsidR="00701307" w:rsidRPr="00430C37" w:rsidRDefault="00701307" w:rsidP="00191BE5">
            <w:pPr>
              <w:rPr>
                <w:rFonts w:ascii="Arial Narrow" w:hAnsi="Arial Narrow" w:cs="Calibri"/>
                <w:color w:val="000000"/>
                <w:sz w:val="22"/>
              </w:rPr>
            </w:pPr>
            <w:r w:rsidRPr="00430C37">
              <w:rPr>
                <w:rFonts w:ascii="Arial Narrow" w:hAnsi="Arial Narrow" w:cs="Calibri"/>
                <w:color w:val="000000"/>
                <w:sz w:val="22"/>
              </w:rPr>
              <w:t> </w:t>
            </w:r>
          </w:p>
        </w:tc>
      </w:tr>
      <w:tr w:rsidR="00701307" w:rsidRPr="00430C37" w14:paraId="37A4794B" w14:textId="77777777" w:rsidTr="00191BE5">
        <w:trPr>
          <w:trHeight w:val="1152"/>
        </w:trPr>
        <w:tc>
          <w:tcPr>
            <w:tcW w:w="6020" w:type="dxa"/>
            <w:tcBorders>
              <w:top w:val="nil"/>
              <w:left w:val="single" w:sz="4" w:space="0" w:color="auto"/>
              <w:bottom w:val="single" w:sz="4" w:space="0" w:color="auto"/>
              <w:right w:val="single" w:sz="4" w:space="0" w:color="auto"/>
            </w:tcBorders>
            <w:shd w:val="clear" w:color="auto" w:fill="auto"/>
            <w:hideMark/>
          </w:tcPr>
          <w:p w14:paraId="181B5FBB" w14:textId="77777777" w:rsidR="00701307" w:rsidRPr="00430C37" w:rsidRDefault="00701307" w:rsidP="00191BE5">
            <w:pPr>
              <w:rPr>
                <w:rFonts w:ascii="Arial Narrow" w:hAnsi="Arial Narrow" w:cs="Calibri"/>
                <w:color w:val="000000"/>
                <w:sz w:val="22"/>
              </w:rPr>
            </w:pPr>
            <w:r w:rsidRPr="00430C37">
              <w:rPr>
                <w:rFonts w:ascii="Arial Narrow" w:hAnsi="Arial Narrow" w:cs="Calibri"/>
                <w:color w:val="000000"/>
                <w:sz w:val="22"/>
              </w:rPr>
              <w:t>Suministro, transporte e instalación de punto hidráulico en PVC-P 1/2" RDE-13.5, incluye tubería presión, accesorios, limpiador, soldadura y todos los elementos necesarios para su correcta instalación.</w:t>
            </w:r>
          </w:p>
        </w:tc>
        <w:tc>
          <w:tcPr>
            <w:tcW w:w="880" w:type="dxa"/>
            <w:tcBorders>
              <w:top w:val="nil"/>
              <w:left w:val="nil"/>
              <w:bottom w:val="single" w:sz="4" w:space="0" w:color="auto"/>
              <w:right w:val="single" w:sz="4" w:space="0" w:color="auto"/>
            </w:tcBorders>
            <w:shd w:val="clear" w:color="auto" w:fill="auto"/>
            <w:noWrap/>
            <w:vAlign w:val="bottom"/>
            <w:hideMark/>
          </w:tcPr>
          <w:p w14:paraId="6D344972" w14:textId="77777777" w:rsidR="00701307" w:rsidRPr="00430C37" w:rsidRDefault="00701307" w:rsidP="00191BE5">
            <w:pPr>
              <w:jc w:val="center"/>
              <w:rPr>
                <w:rFonts w:ascii="Arial Narrow" w:hAnsi="Arial Narrow" w:cs="Calibri"/>
                <w:color w:val="000000"/>
                <w:sz w:val="22"/>
              </w:rPr>
            </w:pPr>
            <w:r w:rsidRPr="00430C37">
              <w:rPr>
                <w:rFonts w:ascii="Arial Narrow" w:hAnsi="Arial Narrow" w:cs="Calibri"/>
                <w:color w:val="000000"/>
                <w:sz w:val="22"/>
              </w:rPr>
              <w:t>un</w:t>
            </w:r>
          </w:p>
        </w:tc>
        <w:tc>
          <w:tcPr>
            <w:tcW w:w="1120" w:type="dxa"/>
            <w:tcBorders>
              <w:top w:val="nil"/>
              <w:left w:val="nil"/>
              <w:bottom w:val="single" w:sz="4" w:space="0" w:color="auto"/>
              <w:right w:val="single" w:sz="4" w:space="0" w:color="auto"/>
            </w:tcBorders>
            <w:shd w:val="clear" w:color="auto" w:fill="auto"/>
            <w:noWrap/>
            <w:vAlign w:val="bottom"/>
            <w:hideMark/>
          </w:tcPr>
          <w:p w14:paraId="09F28351" w14:textId="77777777" w:rsidR="00701307" w:rsidRPr="00430C37" w:rsidRDefault="00701307" w:rsidP="00191BE5">
            <w:pPr>
              <w:jc w:val="right"/>
              <w:rPr>
                <w:rFonts w:ascii="Arial Narrow" w:hAnsi="Arial Narrow" w:cs="Calibri"/>
                <w:color w:val="000000"/>
                <w:sz w:val="22"/>
              </w:rPr>
            </w:pPr>
            <w:r w:rsidRPr="00430C37">
              <w:rPr>
                <w:rFonts w:ascii="Arial Narrow" w:hAnsi="Arial Narrow" w:cs="Calibri"/>
                <w:color w:val="000000"/>
                <w:sz w:val="22"/>
              </w:rPr>
              <w:t>5,00</w:t>
            </w:r>
          </w:p>
        </w:tc>
      </w:tr>
      <w:tr w:rsidR="00701307" w:rsidRPr="00430C37" w14:paraId="7DA9D95F" w14:textId="77777777" w:rsidTr="00191BE5">
        <w:trPr>
          <w:trHeight w:val="864"/>
        </w:trPr>
        <w:tc>
          <w:tcPr>
            <w:tcW w:w="6020" w:type="dxa"/>
            <w:tcBorders>
              <w:top w:val="nil"/>
              <w:left w:val="single" w:sz="4" w:space="0" w:color="auto"/>
              <w:bottom w:val="single" w:sz="4" w:space="0" w:color="auto"/>
              <w:right w:val="single" w:sz="4" w:space="0" w:color="auto"/>
            </w:tcBorders>
            <w:shd w:val="clear" w:color="auto" w:fill="auto"/>
            <w:hideMark/>
          </w:tcPr>
          <w:p w14:paraId="3BCDF4EF" w14:textId="3079D160" w:rsidR="00701307" w:rsidRPr="00430C37" w:rsidRDefault="00701307" w:rsidP="00191BE5">
            <w:pPr>
              <w:rPr>
                <w:rFonts w:ascii="Arial Narrow" w:hAnsi="Arial Narrow" w:cs="Calibri"/>
                <w:color w:val="000000"/>
                <w:sz w:val="22"/>
              </w:rPr>
            </w:pPr>
            <w:r w:rsidRPr="00430C37">
              <w:rPr>
                <w:rFonts w:ascii="Arial Narrow" w:hAnsi="Arial Narrow" w:cs="Calibri"/>
                <w:color w:val="000000"/>
                <w:sz w:val="22"/>
              </w:rPr>
              <w:t xml:space="preserve">Suministro, transporte e instalación de tubería PVC-P x 1/2" RDE-13.5, incluye tubería presión, </w:t>
            </w:r>
            <w:r w:rsidR="00C022DF" w:rsidRPr="00430C37">
              <w:rPr>
                <w:rFonts w:ascii="Arial Narrow" w:hAnsi="Arial Narrow" w:cs="Calibri"/>
                <w:color w:val="000000"/>
                <w:sz w:val="22"/>
              </w:rPr>
              <w:t>accesorios,</w:t>
            </w:r>
            <w:r w:rsidRPr="00430C37">
              <w:rPr>
                <w:rFonts w:ascii="Arial Narrow" w:hAnsi="Arial Narrow" w:cs="Calibri"/>
                <w:color w:val="000000"/>
                <w:sz w:val="22"/>
              </w:rPr>
              <w:t xml:space="preserve"> limpiador, soldadura y todos los elementos necesarios para su correcta instalación.</w:t>
            </w:r>
          </w:p>
        </w:tc>
        <w:tc>
          <w:tcPr>
            <w:tcW w:w="880" w:type="dxa"/>
            <w:tcBorders>
              <w:top w:val="nil"/>
              <w:left w:val="nil"/>
              <w:bottom w:val="single" w:sz="4" w:space="0" w:color="auto"/>
              <w:right w:val="single" w:sz="4" w:space="0" w:color="auto"/>
            </w:tcBorders>
            <w:shd w:val="clear" w:color="auto" w:fill="auto"/>
            <w:noWrap/>
            <w:vAlign w:val="bottom"/>
            <w:hideMark/>
          </w:tcPr>
          <w:p w14:paraId="673A41A0" w14:textId="77777777" w:rsidR="00701307" w:rsidRPr="00430C37" w:rsidRDefault="00701307" w:rsidP="00191BE5">
            <w:pPr>
              <w:jc w:val="center"/>
              <w:rPr>
                <w:rFonts w:ascii="Arial Narrow" w:hAnsi="Arial Narrow" w:cs="Calibri"/>
                <w:color w:val="000000"/>
                <w:sz w:val="22"/>
              </w:rPr>
            </w:pPr>
            <w:r w:rsidRPr="00430C37">
              <w:rPr>
                <w:rFonts w:ascii="Arial Narrow" w:hAnsi="Arial Narrow" w:cs="Calibri"/>
                <w:color w:val="000000"/>
                <w:sz w:val="22"/>
              </w:rPr>
              <w:t>m</w:t>
            </w:r>
          </w:p>
        </w:tc>
        <w:tc>
          <w:tcPr>
            <w:tcW w:w="1120" w:type="dxa"/>
            <w:tcBorders>
              <w:top w:val="nil"/>
              <w:left w:val="nil"/>
              <w:bottom w:val="single" w:sz="4" w:space="0" w:color="auto"/>
              <w:right w:val="single" w:sz="4" w:space="0" w:color="auto"/>
            </w:tcBorders>
            <w:shd w:val="clear" w:color="auto" w:fill="auto"/>
            <w:noWrap/>
            <w:vAlign w:val="bottom"/>
            <w:hideMark/>
          </w:tcPr>
          <w:p w14:paraId="40F477EF" w14:textId="77777777" w:rsidR="00701307" w:rsidRPr="00430C37" w:rsidRDefault="00701307" w:rsidP="00191BE5">
            <w:pPr>
              <w:jc w:val="right"/>
              <w:rPr>
                <w:rFonts w:ascii="Arial Narrow" w:hAnsi="Arial Narrow" w:cs="Calibri"/>
                <w:color w:val="000000"/>
                <w:sz w:val="22"/>
              </w:rPr>
            </w:pPr>
            <w:r w:rsidRPr="00430C37">
              <w:rPr>
                <w:rFonts w:ascii="Arial Narrow" w:hAnsi="Arial Narrow" w:cs="Calibri"/>
                <w:color w:val="000000"/>
                <w:sz w:val="22"/>
              </w:rPr>
              <w:t>9,30</w:t>
            </w:r>
          </w:p>
        </w:tc>
      </w:tr>
      <w:tr w:rsidR="00701307" w:rsidRPr="00430C37" w14:paraId="2B35EFB3" w14:textId="77777777" w:rsidTr="00191BE5">
        <w:trPr>
          <w:trHeight w:val="864"/>
        </w:trPr>
        <w:tc>
          <w:tcPr>
            <w:tcW w:w="6020" w:type="dxa"/>
            <w:tcBorders>
              <w:top w:val="nil"/>
              <w:left w:val="single" w:sz="4" w:space="0" w:color="auto"/>
              <w:bottom w:val="single" w:sz="4" w:space="0" w:color="auto"/>
              <w:right w:val="single" w:sz="4" w:space="0" w:color="auto"/>
            </w:tcBorders>
            <w:shd w:val="clear" w:color="auto" w:fill="auto"/>
            <w:hideMark/>
          </w:tcPr>
          <w:p w14:paraId="780511A3" w14:textId="77777777" w:rsidR="00701307" w:rsidRPr="00430C37" w:rsidRDefault="00701307" w:rsidP="00191BE5">
            <w:pPr>
              <w:rPr>
                <w:rFonts w:ascii="Arial Narrow" w:hAnsi="Arial Narrow" w:cs="Calibri"/>
                <w:color w:val="000000"/>
                <w:sz w:val="22"/>
              </w:rPr>
            </w:pPr>
            <w:r w:rsidRPr="00430C37">
              <w:rPr>
                <w:rFonts w:ascii="Arial Narrow" w:hAnsi="Arial Narrow" w:cs="Calibri"/>
                <w:color w:val="000000"/>
                <w:sz w:val="22"/>
              </w:rPr>
              <w:t>Suministro, transporte e instalación de tubería PVC-P x 3/4" RDE-11, incluye tubería presión, accesorios, limpiador, soldadura y todos los elementos necesarios para su correcta instalación.</w:t>
            </w:r>
          </w:p>
        </w:tc>
        <w:tc>
          <w:tcPr>
            <w:tcW w:w="880" w:type="dxa"/>
            <w:tcBorders>
              <w:top w:val="nil"/>
              <w:left w:val="nil"/>
              <w:bottom w:val="single" w:sz="4" w:space="0" w:color="auto"/>
              <w:right w:val="single" w:sz="4" w:space="0" w:color="auto"/>
            </w:tcBorders>
            <w:shd w:val="clear" w:color="auto" w:fill="auto"/>
            <w:noWrap/>
            <w:vAlign w:val="bottom"/>
            <w:hideMark/>
          </w:tcPr>
          <w:p w14:paraId="75828B6E" w14:textId="77777777" w:rsidR="00701307" w:rsidRPr="00430C37" w:rsidRDefault="00701307" w:rsidP="00191BE5">
            <w:pPr>
              <w:jc w:val="center"/>
              <w:rPr>
                <w:rFonts w:ascii="Arial Narrow" w:hAnsi="Arial Narrow" w:cs="Calibri"/>
                <w:color w:val="000000"/>
                <w:sz w:val="22"/>
              </w:rPr>
            </w:pPr>
            <w:r w:rsidRPr="00430C37">
              <w:rPr>
                <w:rFonts w:ascii="Arial Narrow" w:hAnsi="Arial Narrow" w:cs="Calibri"/>
                <w:color w:val="000000"/>
                <w:sz w:val="22"/>
              </w:rPr>
              <w:t>m</w:t>
            </w:r>
          </w:p>
        </w:tc>
        <w:tc>
          <w:tcPr>
            <w:tcW w:w="1120" w:type="dxa"/>
            <w:tcBorders>
              <w:top w:val="nil"/>
              <w:left w:val="nil"/>
              <w:bottom w:val="single" w:sz="4" w:space="0" w:color="auto"/>
              <w:right w:val="single" w:sz="4" w:space="0" w:color="auto"/>
            </w:tcBorders>
            <w:shd w:val="clear" w:color="auto" w:fill="auto"/>
            <w:noWrap/>
            <w:vAlign w:val="bottom"/>
            <w:hideMark/>
          </w:tcPr>
          <w:p w14:paraId="2C2BE67C" w14:textId="77777777" w:rsidR="00701307" w:rsidRPr="00430C37" w:rsidRDefault="00701307" w:rsidP="00191BE5">
            <w:pPr>
              <w:jc w:val="right"/>
              <w:rPr>
                <w:rFonts w:ascii="Arial Narrow" w:hAnsi="Arial Narrow" w:cs="Calibri"/>
                <w:color w:val="000000"/>
                <w:sz w:val="22"/>
              </w:rPr>
            </w:pPr>
            <w:r w:rsidRPr="00430C37">
              <w:rPr>
                <w:rFonts w:ascii="Arial Narrow" w:hAnsi="Arial Narrow" w:cs="Calibri"/>
                <w:color w:val="000000"/>
                <w:sz w:val="22"/>
              </w:rPr>
              <w:t>7,00</w:t>
            </w:r>
          </w:p>
        </w:tc>
      </w:tr>
      <w:tr w:rsidR="00701307" w:rsidRPr="00430C37" w14:paraId="67730814" w14:textId="77777777" w:rsidTr="00191BE5">
        <w:trPr>
          <w:trHeight w:val="864"/>
        </w:trPr>
        <w:tc>
          <w:tcPr>
            <w:tcW w:w="6020" w:type="dxa"/>
            <w:tcBorders>
              <w:top w:val="nil"/>
              <w:left w:val="single" w:sz="4" w:space="0" w:color="auto"/>
              <w:bottom w:val="single" w:sz="4" w:space="0" w:color="auto"/>
              <w:right w:val="single" w:sz="4" w:space="0" w:color="auto"/>
            </w:tcBorders>
            <w:shd w:val="clear" w:color="auto" w:fill="auto"/>
            <w:hideMark/>
          </w:tcPr>
          <w:p w14:paraId="4F3978E6" w14:textId="77777777" w:rsidR="00701307" w:rsidRPr="00430C37" w:rsidRDefault="00701307" w:rsidP="00191BE5">
            <w:pPr>
              <w:rPr>
                <w:rFonts w:ascii="Arial Narrow" w:hAnsi="Arial Narrow" w:cs="Calibri"/>
                <w:color w:val="000000"/>
                <w:sz w:val="22"/>
              </w:rPr>
            </w:pPr>
            <w:r w:rsidRPr="00430C37">
              <w:rPr>
                <w:rFonts w:ascii="Arial Narrow" w:hAnsi="Arial Narrow" w:cs="Calibri"/>
                <w:color w:val="000000"/>
                <w:sz w:val="22"/>
              </w:rPr>
              <w:lastRenderedPageBreak/>
              <w:t>Suministro e instalación válvula de bola en PVC 1/2" extremo soldado. Se entregará debidamente instalada sin presencia de fugas ni fisuras.</w:t>
            </w:r>
          </w:p>
        </w:tc>
        <w:tc>
          <w:tcPr>
            <w:tcW w:w="880" w:type="dxa"/>
            <w:tcBorders>
              <w:top w:val="nil"/>
              <w:left w:val="nil"/>
              <w:bottom w:val="single" w:sz="4" w:space="0" w:color="auto"/>
              <w:right w:val="single" w:sz="4" w:space="0" w:color="auto"/>
            </w:tcBorders>
            <w:shd w:val="clear" w:color="auto" w:fill="auto"/>
            <w:noWrap/>
            <w:vAlign w:val="bottom"/>
            <w:hideMark/>
          </w:tcPr>
          <w:p w14:paraId="6ADFE558" w14:textId="77777777" w:rsidR="00701307" w:rsidRPr="00430C37" w:rsidRDefault="00701307" w:rsidP="00191BE5">
            <w:pPr>
              <w:jc w:val="center"/>
              <w:rPr>
                <w:rFonts w:ascii="Arial Narrow" w:hAnsi="Arial Narrow" w:cs="Calibri"/>
                <w:color w:val="000000"/>
                <w:sz w:val="22"/>
              </w:rPr>
            </w:pPr>
            <w:r w:rsidRPr="00430C37">
              <w:rPr>
                <w:rFonts w:ascii="Arial Narrow" w:hAnsi="Arial Narrow" w:cs="Calibri"/>
                <w:color w:val="000000"/>
                <w:sz w:val="22"/>
              </w:rPr>
              <w:t>un</w:t>
            </w:r>
          </w:p>
        </w:tc>
        <w:tc>
          <w:tcPr>
            <w:tcW w:w="1120" w:type="dxa"/>
            <w:tcBorders>
              <w:top w:val="nil"/>
              <w:left w:val="nil"/>
              <w:bottom w:val="single" w:sz="4" w:space="0" w:color="auto"/>
              <w:right w:val="single" w:sz="4" w:space="0" w:color="auto"/>
            </w:tcBorders>
            <w:shd w:val="clear" w:color="auto" w:fill="auto"/>
            <w:noWrap/>
            <w:vAlign w:val="bottom"/>
            <w:hideMark/>
          </w:tcPr>
          <w:p w14:paraId="2A6E6059" w14:textId="77777777" w:rsidR="00701307" w:rsidRPr="00430C37" w:rsidRDefault="00701307" w:rsidP="00191BE5">
            <w:pPr>
              <w:jc w:val="right"/>
              <w:rPr>
                <w:rFonts w:ascii="Arial Narrow" w:hAnsi="Arial Narrow" w:cs="Calibri"/>
                <w:color w:val="000000"/>
                <w:sz w:val="22"/>
              </w:rPr>
            </w:pPr>
            <w:r w:rsidRPr="00430C37">
              <w:rPr>
                <w:rFonts w:ascii="Arial Narrow" w:hAnsi="Arial Narrow" w:cs="Calibri"/>
                <w:color w:val="000000"/>
                <w:sz w:val="22"/>
              </w:rPr>
              <w:t>1,00</w:t>
            </w:r>
          </w:p>
        </w:tc>
      </w:tr>
      <w:tr w:rsidR="00701307" w:rsidRPr="00430C37" w14:paraId="506B5AC4" w14:textId="77777777" w:rsidTr="00191BE5">
        <w:trPr>
          <w:trHeight w:val="864"/>
        </w:trPr>
        <w:tc>
          <w:tcPr>
            <w:tcW w:w="6020" w:type="dxa"/>
            <w:tcBorders>
              <w:top w:val="nil"/>
              <w:left w:val="single" w:sz="4" w:space="0" w:color="auto"/>
              <w:bottom w:val="single" w:sz="4" w:space="0" w:color="auto"/>
              <w:right w:val="single" w:sz="4" w:space="0" w:color="auto"/>
            </w:tcBorders>
            <w:shd w:val="clear" w:color="auto" w:fill="auto"/>
            <w:hideMark/>
          </w:tcPr>
          <w:p w14:paraId="4309C7A0" w14:textId="77777777" w:rsidR="00701307" w:rsidRPr="00430C37" w:rsidRDefault="00701307" w:rsidP="00191BE5">
            <w:pPr>
              <w:rPr>
                <w:rFonts w:ascii="Arial Narrow" w:hAnsi="Arial Narrow" w:cs="Calibri"/>
                <w:color w:val="000000"/>
                <w:sz w:val="22"/>
              </w:rPr>
            </w:pPr>
            <w:r w:rsidRPr="00430C37">
              <w:rPr>
                <w:rFonts w:ascii="Arial Narrow" w:hAnsi="Arial Narrow" w:cs="Calibri"/>
                <w:color w:val="000000"/>
                <w:sz w:val="22"/>
              </w:rPr>
              <w:t>Suministro transporte e instalación de COMBO DE BAÑO blanco,</w:t>
            </w:r>
            <w:r>
              <w:rPr>
                <w:rFonts w:ascii="Arial Narrow" w:hAnsi="Arial Narrow" w:cs="Calibri"/>
                <w:color w:val="000000"/>
                <w:sz w:val="22"/>
              </w:rPr>
              <w:t xml:space="preserve"> </w:t>
            </w:r>
            <w:r w:rsidRPr="00430C37">
              <w:rPr>
                <w:rFonts w:ascii="Arial Narrow" w:hAnsi="Arial Narrow" w:cs="Calibri"/>
                <w:color w:val="000000"/>
                <w:sz w:val="22"/>
              </w:rPr>
              <w:t>incluye accesorios y todos los elementos para su correcto funcionamiento.</w:t>
            </w:r>
          </w:p>
        </w:tc>
        <w:tc>
          <w:tcPr>
            <w:tcW w:w="880" w:type="dxa"/>
            <w:tcBorders>
              <w:top w:val="nil"/>
              <w:left w:val="nil"/>
              <w:bottom w:val="single" w:sz="4" w:space="0" w:color="auto"/>
              <w:right w:val="single" w:sz="4" w:space="0" w:color="auto"/>
            </w:tcBorders>
            <w:shd w:val="clear" w:color="auto" w:fill="auto"/>
            <w:noWrap/>
            <w:vAlign w:val="bottom"/>
            <w:hideMark/>
          </w:tcPr>
          <w:p w14:paraId="693C0F3A" w14:textId="77777777" w:rsidR="00701307" w:rsidRPr="00430C37" w:rsidRDefault="00701307" w:rsidP="00191BE5">
            <w:pPr>
              <w:jc w:val="center"/>
              <w:rPr>
                <w:rFonts w:ascii="Arial Narrow" w:hAnsi="Arial Narrow" w:cs="Calibri"/>
                <w:color w:val="000000"/>
                <w:sz w:val="22"/>
              </w:rPr>
            </w:pPr>
            <w:r w:rsidRPr="00430C37">
              <w:rPr>
                <w:rFonts w:ascii="Arial Narrow" w:hAnsi="Arial Narrow" w:cs="Calibri"/>
                <w:color w:val="000000"/>
                <w:sz w:val="22"/>
              </w:rPr>
              <w:t>un</w:t>
            </w:r>
          </w:p>
        </w:tc>
        <w:tc>
          <w:tcPr>
            <w:tcW w:w="1120" w:type="dxa"/>
            <w:tcBorders>
              <w:top w:val="nil"/>
              <w:left w:val="nil"/>
              <w:bottom w:val="single" w:sz="4" w:space="0" w:color="auto"/>
              <w:right w:val="single" w:sz="4" w:space="0" w:color="auto"/>
            </w:tcBorders>
            <w:shd w:val="clear" w:color="auto" w:fill="auto"/>
            <w:noWrap/>
            <w:vAlign w:val="bottom"/>
            <w:hideMark/>
          </w:tcPr>
          <w:p w14:paraId="40211690" w14:textId="77777777" w:rsidR="00701307" w:rsidRPr="00430C37" w:rsidRDefault="00701307" w:rsidP="00191BE5">
            <w:pPr>
              <w:jc w:val="right"/>
              <w:rPr>
                <w:rFonts w:ascii="Arial Narrow" w:hAnsi="Arial Narrow" w:cs="Calibri"/>
                <w:color w:val="000000"/>
                <w:sz w:val="22"/>
              </w:rPr>
            </w:pPr>
            <w:r w:rsidRPr="00430C37">
              <w:rPr>
                <w:rFonts w:ascii="Arial Narrow" w:hAnsi="Arial Narrow" w:cs="Calibri"/>
                <w:color w:val="000000"/>
                <w:sz w:val="22"/>
              </w:rPr>
              <w:t>1,00</w:t>
            </w:r>
          </w:p>
        </w:tc>
      </w:tr>
      <w:tr w:rsidR="00701307" w:rsidRPr="00430C37" w14:paraId="3F281DEE" w14:textId="77777777" w:rsidTr="00191BE5">
        <w:trPr>
          <w:trHeight w:val="864"/>
        </w:trPr>
        <w:tc>
          <w:tcPr>
            <w:tcW w:w="6020" w:type="dxa"/>
            <w:tcBorders>
              <w:top w:val="nil"/>
              <w:left w:val="single" w:sz="4" w:space="0" w:color="auto"/>
              <w:bottom w:val="single" w:sz="4" w:space="0" w:color="auto"/>
              <w:right w:val="single" w:sz="4" w:space="0" w:color="auto"/>
            </w:tcBorders>
            <w:shd w:val="clear" w:color="auto" w:fill="auto"/>
            <w:hideMark/>
          </w:tcPr>
          <w:p w14:paraId="418603D8" w14:textId="77777777" w:rsidR="00701307" w:rsidRPr="00430C37" w:rsidRDefault="00701307" w:rsidP="00191BE5">
            <w:pPr>
              <w:rPr>
                <w:rFonts w:ascii="Arial Narrow" w:hAnsi="Arial Narrow" w:cs="Calibri"/>
                <w:color w:val="000000"/>
                <w:sz w:val="22"/>
              </w:rPr>
            </w:pPr>
            <w:r w:rsidRPr="00430C37">
              <w:rPr>
                <w:rFonts w:ascii="Arial Narrow" w:hAnsi="Arial Narrow" w:cs="Calibri"/>
                <w:color w:val="000000"/>
                <w:sz w:val="22"/>
              </w:rPr>
              <w:t xml:space="preserve">Suministro transporte e </w:t>
            </w:r>
            <w:r>
              <w:rPr>
                <w:rFonts w:ascii="Arial Narrow" w:hAnsi="Arial Narrow" w:cs="Calibri"/>
                <w:color w:val="000000"/>
                <w:sz w:val="22"/>
              </w:rPr>
              <w:t>instalación</w:t>
            </w:r>
            <w:r w:rsidRPr="00430C37">
              <w:rPr>
                <w:rFonts w:ascii="Arial Narrow" w:hAnsi="Arial Narrow" w:cs="Calibri"/>
                <w:color w:val="000000"/>
                <w:sz w:val="22"/>
              </w:rPr>
              <w:t xml:space="preserve"> de cocina integral entre 120 a 150, incluye </w:t>
            </w:r>
            <w:r>
              <w:rPr>
                <w:rFonts w:ascii="Arial Narrow" w:hAnsi="Arial Narrow" w:cs="Calibri"/>
                <w:color w:val="000000"/>
                <w:sz w:val="22"/>
              </w:rPr>
              <w:t>mesón</w:t>
            </w:r>
            <w:r w:rsidRPr="00430C37">
              <w:rPr>
                <w:rFonts w:ascii="Arial Narrow" w:hAnsi="Arial Narrow" w:cs="Calibri"/>
                <w:color w:val="000000"/>
                <w:sz w:val="22"/>
              </w:rPr>
              <w:t xml:space="preserve"> de acero inoxidable </w:t>
            </w:r>
            <w:r>
              <w:rPr>
                <w:rFonts w:ascii="Arial Narrow" w:hAnsi="Arial Narrow" w:cs="Calibri"/>
                <w:color w:val="000000"/>
                <w:sz w:val="22"/>
              </w:rPr>
              <w:t>grifería</w:t>
            </w:r>
            <w:r w:rsidRPr="00430C37">
              <w:rPr>
                <w:rFonts w:ascii="Arial Narrow" w:hAnsi="Arial Narrow" w:cs="Calibri"/>
                <w:color w:val="000000"/>
                <w:sz w:val="22"/>
              </w:rPr>
              <w:t xml:space="preserve"> y todo lo necesario para correcta instalación.</w:t>
            </w:r>
          </w:p>
        </w:tc>
        <w:tc>
          <w:tcPr>
            <w:tcW w:w="880" w:type="dxa"/>
            <w:tcBorders>
              <w:top w:val="nil"/>
              <w:left w:val="nil"/>
              <w:bottom w:val="single" w:sz="4" w:space="0" w:color="auto"/>
              <w:right w:val="single" w:sz="4" w:space="0" w:color="auto"/>
            </w:tcBorders>
            <w:shd w:val="clear" w:color="auto" w:fill="auto"/>
            <w:noWrap/>
            <w:vAlign w:val="bottom"/>
            <w:hideMark/>
          </w:tcPr>
          <w:p w14:paraId="4D4E4BDC" w14:textId="77777777" w:rsidR="00701307" w:rsidRPr="00430C37" w:rsidRDefault="00701307" w:rsidP="00191BE5">
            <w:pPr>
              <w:jc w:val="center"/>
              <w:rPr>
                <w:rFonts w:ascii="Arial Narrow" w:hAnsi="Arial Narrow" w:cs="Calibri"/>
                <w:color w:val="000000"/>
                <w:sz w:val="22"/>
              </w:rPr>
            </w:pPr>
            <w:r w:rsidRPr="00430C37">
              <w:rPr>
                <w:rFonts w:ascii="Arial Narrow" w:hAnsi="Arial Narrow" w:cs="Calibri"/>
                <w:color w:val="000000"/>
                <w:sz w:val="22"/>
              </w:rPr>
              <w:t>un</w:t>
            </w:r>
          </w:p>
        </w:tc>
        <w:tc>
          <w:tcPr>
            <w:tcW w:w="1120" w:type="dxa"/>
            <w:tcBorders>
              <w:top w:val="nil"/>
              <w:left w:val="nil"/>
              <w:bottom w:val="single" w:sz="4" w:space="0" w:color="auto"/>
              <w:right w:val="single" w:sz="4" w:space="0" w:color="auto"/>
            </w:tcBorders>
            <w:shd w:val="clear" w:color="auto" w:fill="auto"/>
            <w:noWrap/>
            <w:vAlign w:val="bottom"/>
            <w:hideMark/>
          </w:tcPr>
          <w:p w14:paraId="4FC12152" w14:textId="77777777" w:rsidR="00701307" w:rsidRPr="00430C37" w:rsidRDefault="00701307" w:rsidP="00191BE5">
            <w:pPr>
              <w:jc w:val="right"/>
              <w:rPr>
                <w:rFonts w:ascii="Arial Narrow" w:hAnsi="Arial Narrow" w:cs="Calibri"/>
                <w:color w:val="000000"/>
                <w:sz w:val="22"/>
              </w:rPr>
            </w:pPr>
            <w:r w:rsidRPr="00430C37">
              <w:rPr>
                <w:rFonts w:ascii="Arial Narrow" w:hAnsi="Arial Narrow" w:cs="Calibri"/>
                <w:color w:val="000000"/>
                <w:sz w:val="22"/>
              </w:rPr>
              <w:t>1,00</w:t>
            </w:r>
          </w:p>
        </w:tc>
      </w:tr>
      <w:tr w:rsidR="00701307" w:rsidRPr="00430C37" w14:paraId="63397B5B" w14:textId="77777777" w:rsidTr="00191BE5">
        <w:trPr>
          <w:trHeight w:val="576"/>
        </w:trPr>
        <w:tc>
          <w:tcPr>
            <w:tcW w:w="6020" w:type="dxa"/>
            <w:tcBorders>
              <w:top w:val="nil"/>
              <w:left w:val="single" w:sz="4" w:space="0" w:color="auto"/>
              <w:bottom w:val="single" w:sz="4" w:space="0" w:color="auto"/>
              <w:right w:val="single" w:sz="4" w:space="0" w:color="auto"/>
            </w:tcBorders>
            <w:shd w:val="clear" w:color="auto" w:fill="auto"/>
            <w:hideMark/>
          </w:tcPr>
          <w:p w14:paraId="011116D2" w14:textId="52F8C00A" w:rsidR="00701307" w:rsidRPr="00430C37" w:rsidRDefault="00701307" w:rsidP="00191BE5">
            <w:pPr>
              <w:rPr>
                <w:rFonts w:ascii="Arial Narrow" w:hAnsi="Arial Narrow" w:cs="Calibri"/>
                <w:color w:val="000000"/>
                <w:sz w:val="22"/>
              </w:rPr>
            </w:pPr>
            <w:r w:rsidRPr="00430C37">
              <w:rPr>
                <w:rFonts w:ascii="Arial Narrow" w:hAnsi="Arial Narrow" w:cs="Calibri"/>
                <w:color w:val="000000"/>
                <w:sz w:val="22"/>
              </w:rPr>
              <w:t xml:space="preserve">Suministro transporte e instalación de </w:t>
            </w:r>
            <w:r w:rsidR="00C022DF" w:rsidRPr="00430C37">
              <w:rPr>
                <w:rFonts w:ascii="Arial Narrow" w:hAnsi="Arial Narrow" w:cs="Calibri"/>
                <w:color w:val="000000"/>
                <w:sz w:val="22"/>
              </w:rPr>
              <w:t>grifería</w:t>
            </w:r>
            <w:r w:rsidRPr="00430C37">
              <w:rPr>
                <w:rFonts w:ascii="Arial Narrow" w:hAnsi="Arial Narrow" w:cs="Calibri"/>
                <w:color w:val="000000"/>
                <w:sz w:val="22"/>
              </w:rPr>
              <w:t xml:space="preserve"> sencilla de DUCHA baño mono control.</w:t>
            </w:r>
          </w:p>
        </w:tc>
        <w:tc>
          <w:tcPr>
            <w:tcW w:w="880" w:type="dxa"/>
            <w:tcBorders>
              <w:top w:val="nil"/>
              <w:left w:val="nil"/>
              <w:bottom w:val="single" w:sz="4" w:space="0" w:color="auto"/>
              <w:right w:val="single" w:sz="4" w:space="0" w:color="auto"/>
            </w:tcBorders>
            <w:shd w:val="clear" w:color="auto" w:fill="auto"/>
            <w:noWrap/>
            <w:vAlign w:val="bottom"/>
            <w:hideMark/>
          </w:tcPr>
          <w:p w14:paraId="07A52439" w14:textId="77777777" w:rsidR="00701307" w:rsidRPr="00430C37" w:rsidRDefault="00701307" w:rsidP="00191BE5">
            <w:pPr>
              <w:jc w:val="center"/>
              <w:rPr>
                <w:rFonts w:ascii="Arial Narrow" w:hAnsi="Arial Narrow" w:cs="Calibri"/>
                <w:color w:val="000000"/>
                <w:sz w:val="22"/>
              </w:rPr>
            </w:pPr>
            <w:r w:rsidRPr="00430C37">
              <w:rPr>
                <w:rFonts w:ascii="Arial Narrow" w:hAnsi="Arial Narrow" w:cs="Calibri"/>
                <w:color w:val="000000"/>
                <w:sz w:val="22"/>
              </w:rPr>
              <w:t>un</w:t>
            </w:r>
          </w:p>
        </w:tc>
        <w:tc>
          <w:tcPr>
            <w:tcW w:w="1120" w:type="dxa"/>
            <w:tcBorders>
              <w:top w:val="nil"/>
              <w:left w:val="nil"/>
              <w:bottom w:val="single" w:sz="4" w:space="0" w:color="auto"/>
              <w:right w:val="single" w:sz="4" w:space="0" w:color="auto"/>
            </w:tcBorders>
            <w:shd w:val="clear" w:color="auto" w:fill="auto"/>
            <w:noWrap/>
            <w:vAlign w:val="bottom"/>
            <w:hideMark/>
          </w:tcPr>
          <w:p w14:paraId="656B5F72" w14:textId="77777777" w:rsidR="00701307" w:rsidRPr="00430C37" w:rsidRDefault="00701307" w:rsidP="00191BE5">
            <w:pPr>
              <w:jc w:val="right"/>
              <w:rPr>
                <w:rFonts w:ascii="Arial Narrow" w:hAnsi="Arial Narrow" w:cs="Calibri"/>
                <w:color w:val="000000"/>
                <w:sz w:val="22"/>
              </w:rPr>
            </w:pPr>
            <w:r w:rsidRPr="00430C37">
              <w:rPr>
                <w:rFonts w:ascii="Arial Narrow" w:hAnsi="Arial Narrow" w:cs="Calibri"/>
                <w:color w:val="000000"/>
                <w:sz w:val="22"/>
              </w:rPr>
              <w:t>1,00</w:t>
            </w:r>
          </w:p>
        </w:tc>
      </w:tr>
      <w:tr w:rsidR="00701307" w:rsidRPr="00430C37" w14:paraId="26CF1C34" w14:textId="77777777" w:rsidTr="00191BE5">
        <w:trPr>
          <w:trHeight w:val="576"/>
        </w:trPr>
        <w:tc>
          <w:tcPr>
            <w:tcW w:w="6020" w:type="dxa"/>
            <w:tcBorders>
              <w:top w:val="nil"/>
              <w:left w:val="single" w:sz="4" w:space="0" w:color="auto"/>
              <w:bottom w:val="single" w:sz="4" w:space="0" w:color="auto"/>
              <w:right w:val="single" w:sz="4" w:space="0" w:color="auto"/>
            </w:tcBorders>
            <w:shd w:val="clear" w:color="auto" w:fill="auto"/>
            <w:hideMark/>
          </w:tcPr>
          <w:p w14:paraId="2F3E399C" w14:textId="1B7D49ED" w:rsidR="00701307" w:rsidRPr="00430C37" w:rsidRDefault="00701307" w:rsidP="00191BE5">
            <w:pPr>
              <w:rPr>
                <w:rFonts w:ascii="Arial Narrow" w:hAnsi="Arial Narrow" w:cs="Calibri"/>
                <w:color w:val="000000"/>
                <w:sz w:val="22"/>
              </w:rPr>
            </w:pPr>
            <w:r w:rsidRPr="00430C37">
              <w:rPr>
                <w:rFonts w:ascii="Arial Narrow" w:hAnsi="Arial Narrow" w:cs="Calibri"/>
                <w:color w:val="000000"/>
                <w:sz w:val="22"/>
              </w:rPr>
              <w:t xml:space="preserve">Suministro Transporte e </w:t>
            </w:r>
            <w:r w:rsidR="00C022DF" w:rsidRPr="00430C37">
              <w:rPr>
                <w:rFonts w:ascii="Arial Narrow" w:hAnsi="Arial Narrow" w:cs="Calibri"/>
                <w:color w:val="000000"/>
                <w:sz w:val="22"/>
              </w:rPr>
              <w:t>Instalación</w:t>
            </w:r>
            <w:r w:rsidRPr="00430C37">
              <w:rPr>
                <w:rFonts w:ascii="Arial Narrow" w:hAnsi="Arial Narrow" w:cs="Calibri"/>
                <w:color w:val="000000"/>
                <w:sz w:val="22"/>
              </w:rPr>
              <w:t xml:space="preserve"> de enchape en piso y pared, área de ducha y salpicadero de cocina.</w:t>
            </w:r>
          </w:p>
        </w:tc>
        <w:tc>
          <w:tcPr>
            <w:tcW w:w="880" w:type="dxa"/>
            <w:tcBorders>
              <w:top w:val="nil"/>
              <w:left w:val="nil"/>
              <w:bottom w:val="single" w:sz="4" w:space="0" w:color="auto"/>
              <w:right w:val="single" w:sz="4" w:space="0" w:color="auto"/>
            </w:tcBorders>
            <w:shd w:val="clear" w:color="auto" w:fill="auto"/>
            <w:noWrap/>
            <w:vAlign w:val="bottom"/>
            <w:hideMark/>
          </w:tcPr>
          <w:p w14:paraId="0134F090" w14:textId="77777777" w:rsidR="00701307" w:rsidRPr="00430C37" w:rsidRDefault="00701307" w:rsidP="00191BE5">
            <w:pPr>
              <w:jc w:val="center"/>
              <w:rPr>
                <w:rFonts w:ascii="Arial Narrow" w:hAnsi="Arial Narrow" w:cs="Calibri"/>
                <w:color w:val="000000"/>
                <w:sz w:val="22"/>
              </w:rPr>
            </w:pPr>
            <w:r w:rsidRPr="00430C37">
              <w:rPr>
                <w:rFonts w:ascii="Arial Narrow" w:hAnsi="Arial Narrow" w:cs="Calibri"/>
                <w:color w:val="000000"/>
                <w:sz w:val="22"/>
              </w:rPr>
              <w:t>m2</w:t>
            </w:r>
          </w:p>
        </w:tc>
        <w:tc>
          <w:tcPr>
            <w:tcW w:w="1120" w:type="dxa"/>
            <w:tcBorders>
              <w:top w:val="nil"/>
              <w:left w:val="nil"/>
              <w:bottom w:val="single" w:sz="4" w:space="0" w:color="auto"/>
              <w:right w:val="single" w:sz="4" w:space="0" w:color="auto"/>
            </w:tcBorders>
            <w:shd w:val="clear" w:color="auto" w:fill="auto"/>
            <w:noWrap/>
            <w:vAlign w:val="bottom"/>
            <w:hideMark/>
          </w:tcPr>
          <w:p w14:paraId="66FD8473" w14:textId="77777777" w:rsidR="00701307" w:rsidRPr="00430C37" w:rsidRDefault="00701307" w:rsidP="00191BE5">
            <w:pPr>
              <w:jc w:val="right"/>
              <w:rPr>
                <w:rFonts w:ascii="Arial Narrow" w:hAnsi="Arial Narrow" w:cs="Calibri"/>
                <w:color w:val="000000"/>
                <w:sz w:val="22"/>
              </w:rPr>
            </w:pPr>
            <w:r w:rsidRPr="00430C37">
              <w:rPr>
                <w:rFonts w:ascii="Arial Narrow" w:hAnsi="Arial Narrow" w:cs="Calibri"/>
                <w:color w:val="000000"/>
                <w:sz w:val="22"/>
              </w:rPr>
              <w:t>8,20</w:t>
            </w:r>
          </w:p>
        </w:tc>
      </w:tr>
      <w:tr w:rsidR="00701307" w:rsidRPr="00430C37" w14:paraId="536C0CF7" w14:textId="77777777" w:rsidTr="00191BE5">
        <w:trPr>
          <w:trHeight w:val="576"/>
        </w:trPr>
        <w:tc>
          <w:tcPr>
            <w:tcW w:w="6020" w:type="dxa"/>
            <w:tcBorders>
              <w:top w:val="nil"/>
              <w:left w:val="single" w:sz="4" w:space="0" w:color="auto"/>
              <w:bottom w:val="single" w:sz="4" w:space="0" w:color="auto"/>
              <w:right w:val="single" w:sz="4" w:space="0" w:color="auto"/>
            </w:tcBorders>
            <w:shd w:val="clear" w:color="auto" w:fill="auto"/>
            <w:hideMark/>
          </w:tcPr>
          <w:p w14:paraId="7279AF75" w14:textId="2F7020F0" w:rsidR="00701307" w:rsidRPr="00430C37" w:rsidRDefault="00701307" w:rsidP="00191BE5">
            <w:pPr>
              <w:rPr>
                <w:rFonts w:ascii="Arial Narrow" w:hAnsi="Arial Narrow" w:cs="Calibri"/>
                <w:color w:val="000000"/>
                <w:sz w:val="22"/>
              </w:rPr>
            </w:pPr>
            <w:r w:rsidRPr="00430C37">
              <w:rPr>
                <w:rFonts w:ascii="Arial Narrow" w:hAnsi="Arial Narrow" w:cs="Calibri"/>
                <w:color w:val="000000"/>
                <w:sz w:val="22"/>
              </w:rPr>
              <w:t xml:space="preserve">Suministro transporte e instalación de lavadero 85x44.6x59.4, incluye </w:t>
            </w:r>
            <w:r w:rsidR="00C022DF" w:rsidRPr="00430C37">
              <w:rPr>
                <w:rFonts w:ascii="Arial Narrow" w:hAnsi="Arial Narrow" w:cs="Calibri"/>
                <w:color w:val="000000"/>
                <w:sz w:val="22"/>
              </w:rPr>
              <w:t>grifería</w:t>
            </w:r>
            <w:r w:rsidRPr="00430C37">
              <w:rPr>
                <w:rFonts w:ascii="Arial Narrow" w:hAnsi="Arial Narrow" w:cs="Calibri"/>
                <w:color w:val="000000"/>
                <w:sz w:val="22"/>
              </w:rPr>
              <w:t xml:space="preserve"> de pared.</w:t>
            </w:r>
          </w:p>
        </w:tc>
        <w:tc>
          <w:tcPr>
            <w:tcW w:w="880" w:type="dxa"/>
            <w:tcBorders>
              <w:top w:val="nil"/>
              <w:left w:val="nil"/>
              <w:bottom w:val="single" w:sz="4" w:space="0" w:color="auto"/>
              <w:right w:val="single" w:sz="4" w:space="0" w:color="auto"/>
            </w:tcBorders>
            <w:shd w:val="clear" w:color="auto" w:fill="auto"/>
            <w:noWrap/>
            <w:vAlign w:val="bottom"/>
            <w:hideMark/>
          </w:tcPr>
          <w:p w14:paraId="414D2107" w14:textId="77777777" w:rsidR="00701307" w:rsidRPr="00430C37" w:rsidRDefault="00701307" w:rsidP="00191BE5">
            <w:pPr>
              <w:jc w:val="center"/>
              <w:rPr>
                <w:rFonts w:ascii="Arial Narrow" w:hAnsi="Arial Narrow" w:cs="Calibri"/>
                <w:color w:val="000000"/>
                <w:sz w:val="22"/>
              </w:rPr>
            </w:pPr>
            <w:r w:rsidRPr="00430C37">
              <w:rPr>
                <w:rFonts w:ascii="Arial Narrow" w:hAnsi="Arial Narrow" w:cs="Calibri"/>
                <w:color w:val="000000"/>
                <w:sz w:val="22"/>
              </w:rPr>
              <w:t>un</w:t>
            </w:r>
          </w:p>
        </w:tc>
        <w:tc>
          <w:tcPr>
            <w:tcW w:w="1120" w:type="dxa"/>
            <w:tcBorders>
              <w:top w:val="nil"/>
              <w:left w:val="nil"/>
              <w:bottom w:val="single" w:sz="4" w:space="0" w:color="auto"/>
              <w:right w:val="single" w:sz="4" w:space="0" w:color="auto"/>
            </w:tcBorders>
            <w:shd w:val="clear" w:color="auto" w:fill="auto"/>
            <w:noWrap/>
            <w:vAlign w:val="bottom"/>
            <w:hideMark/>
          </w:tcPr>
          <w:p w14:paraId="46F8D765" w14:textId="77777777" w:rsidR="00701307" w:rsidRPr="00430C37" w:rsidRDefault="00701307" w:rsidP="00191BE5">
            <w:pPr>
              <w:jc w:val="right"/>
              <w:rPr>
                <w:rFonts w:ascii="Arial Narrow" w:hAnsi="Arial Narrow" w:cs="Calibri"/>
                <w:color w:val="000000"/>
                <w:sz w:val="22"/>
              </w:rPr>
            </w:pPr>
            <w:r w:rsidRPr="00430C37">
              <w:rPr>
                <w:rFonts w:ascii="Arial Narrow" w:hAnsi="Arial Narrow" w:cs="Calibri"/>
                <w:color w:val="000000"/>
                <w:sz w:val="22"/>
              </w:rPr>
              <w:t>1,00</w:t>
            </w:r>
          </w:p>
        </w:tc>
      </w:tr>
      <w:tr w:rsidR="00701307" w:rsidRPr="00430C37" w14:paraId="07749DB4" w14:textId="77777777" w:rsidTr="00191BE5">
        <w:trPr>
          <w:trHeight w:val="288"/>
        </w:trPr>
        <w:tc>
          <w:tcPr>
            <w:tcW w:w="6020" w:type="dxa"/>
            <w:tcBorders>
              <w:top w:val="nil"/>
              <w:left w:val="single" w:sz="4" w:space="0" w:color="auto"/>
              <w:bottom w:val="single" w:sz="4" w:space="0" w:color="auto"/>
              <w:right w:val="single" w:sz="4" w:space="0" w:color="auto"/>
            </w:tcBorders>
            <w:shd w:val="clear" w:color="auto" w:fill="auto"/>
            <w:hideMark/>
          </w:tcPr>
          <w:p w14:paraId="733A404F" w14:textId="77777777" w:rsidR="00701307" w:rsidRPr="00430C37" w:rsidRDefault="00701307" w:rsidP="00191BE5">
            <w:pPr>
              <w:rPr>
                <w:rFonts w:ascii="Arial Narrow" w:hAnsi="Arial Narrow" w:cs="Calibri"/>
                <w:b/>
                <w:bCs/>
                <w:color w:val="000000"/>
                <w:sz w:val="22"/>
              </w:rPr>
            </w:pPr>
            <w:r w:rsidRPr="00430C37">
              <w:rPr>
                <w:rFonts w:ascii="Arial Narrow" w:hAnsi="Arial Narrow" w:cs="Calibri"/>
                <w:b/>
                <w:bCs/>
                <w:color w:val="000000"/>
                <w:sz w:val="22"/>
              </w:rPr>
              <w:t xml:space="preserve">Transporte </w:t>
            </w:r>
            <w:r>
              <w:rPr>
                <w:rFonts w:ascii="Arial Narrow" w:hAnsi="Arial Narrow" w:cs="Calibri"/>
                <w:b/>
                <w:bCs/>
                <w:color w:val="000000"/>
                <w:sz w:val="22"/>
              </w:rPr>
              <w:t>módulos</w:t>
            </w:r>
            <w:r w:rsidRPr="00430C37">
              <w:rPr>
                <w:rFonts w:ascii="Arial Narrow" w:hAnsi="Arial Narrow" w:cs="Calibri"/>
                <w:b/>
                <w:bCs/>
                <w:color w:val="000000"/>
                <w:sz w:val="22"/>
              </w:rPr>
              <w:t>.</w:t>
            </w:r>
          </w:p>
        </w:tc>
        <w:tc>
          <w:tcPr>
            <w:tcW w:w="880" w:type="dxa"/>
            <w:tcBorders>
              <w:top w:val="nil"/>
              <w:left w:val="nil"/>
              <w:bottom w:val="single" w:sz="4" w:space="0" w:color="auto"/>
              <w:right w:val="single" w:sz="4" w:space="0" w:color="auto"/>
            </w:tcBorders>
            <w:shd w:val="clear" w:color="auto" w:fill="auto"/>
            <w:noWrap/>
            <w:vAlign w:val="bottom"/>
            <w:hideMark/>
          </w:tcPr>
          <w:p w14:paraId="1CC21C13" w14:textId="77777777" w:rsidR="00701307" w:rsidRPr="00430C37" w:rsidRDefault="00701307" w:rsidP="00191BE5">
            <w:pPr>
              <w:jc w:val="center"/>
              <w:rPr>
                <w:rFonts w:ascii="Arial Narrow" w:hAnsi="Arial Narrow" w:cs="Calibri"/>
                <w:color w:val="000000"/>
                <w:sz w:val="22"/>
              </w:rPr>
            </w:pPr>
            <w:r w:rsidRPr="00430C37">
              <w:rPr>
                <w:rFonts w:ascii="Arial Narrow" w:hAnsi="Arial Narrow" w:cs="Calibri"/>
                <w:color w:val="000000"/>
                <w:sz w:val="22"/>
              </w:rPr>
              <w:t> </w:t>
            </w:r>
          </w:p>
        </w:tc>
        <w:tc>
          <w:tcPr>
            <w:tcW w:w="1120" w:type="dxa"/>
            <w:tcBorders>
              <w:top w:val="nil"/>
              <w:left w:val="nil"/>
              <w:bottom w:val="single" w:sz="4" w:space="0" w:color="auto"/>
              <w:right w:val="single" w:sz="4" w:space="0" w:color="auto"/>
            </w:tcBorders>
            <w:shd w:val="clear" w:color="auto" w:fill="auto"/>
            <w:noWrap/>
            <w:vAlign w:val="bottom"/>
            <w:hideMark/>
          </w:tcPr>
          <w:p w14:paraId="5DBBC4AA" w14:textId="77777777" w:rsidR="00701307" w:rsidRPr="00430C37" w:rsidRDefault="00701307" w:rsidP="00191BE5">
            <w:pPr>
              <w:rPr>
                <w:rFonts w:ascii="Arial Narrow" w:hAnsi="Arial Narrow" w:cs="Calibri"/>
                <w:color w:val="000000"/>
                <w:sz w:val="22"/>
              </w:rPr>
            </w:pPr>
            <w:r w:rsidRPr="00430C37">
              <w:rPr>
                <w:rFonts w:ascii="Arial Narrow" w:hAnsi="Arial Narrow" w:cs="Calibri"/>
                <w:color w:val="000000"/>
                <w:sz w:val="22"/>
              </w:rPr>
              <w:t> </w:t>
            </w:r>
          </w:p>
        </w:tc>
      </w:tr>
      <w:tr w:rsidR="00701307" w:rsidRPr="00430C37" w14:paraId="53FDBF89" w14:textId="77777777" w:rsidTr="00191BE5">
        <w:trPr>
          <w:trHeight w:val="576"/>
        </w:trPr>
        <w:tc>
          <w:tcPr>
            <w:tcW w:w="6020" w:type="dxa"/>
            <w:tcBorders>
              <w:top w:val="nil"/>
              <w:left w:val="single" w:sz="4" w:space="0" w:color="auto"/>
              <w:bottom w:val="single" w:sz="4" w:space="0" w:color="auto"/>
              <w:right w:val="single" w:sz="4" w:space="0" w:color="auto"/>
            </w:tcBorders>
            <w:shd w:val="clear" w:color="auto" w:fill="auto"/>
            <w:hideMark/>
          </w:tcPr>
          <w:p w14:paraId="1FD2C41B" w14:textId="723F1087" w:rsidR="00701307" w:rsidRPr="00430C37" w:rsidRDefault="00701307" w:rsidP="00191BE5">
            <w:pPr>
              <w:rPr>
                <w:rFonts w:ascii="Arial Narrow" w:hAnsi="Arial Narrow" w:cs="Calibri"/>
                <w:color w:val="000000"/>
                <w:sz w:val="22"/>
              </w:rPr>
            </w:pPr>
            <w:r w:rsidRPr="00430C37">
              <w:rPr>
                <w:rFonts w:ascii="Arial Narrow" w:hAnsi="Arial Narrow" w:cs="Calibri"/>
                <w:color w:val="000000"/>
                <w:sz w:val="22"/>
              </w:rPr>
              <w:t xml:space="preserve">Transporte módulos prefabricados desde </w:t>
            </w:r>
            <w:r>
              <w:rPr>
                <w:rFonts w:ascii="Arial Narrow" w:hAnsi="Arial Narrow" w:cs="Calibri"/>
                <w:color w:val="000000"/>
                <w:sz w:val="22"/>
              </w:rPr>
              <w:t>C</w:t>
            </w:r>
            <w:r w:rsidRPr="00430C37">
              <w:rPr>
                <w:rFonts w:ascii="Arial Narrow" w:hAnsi="Arial Narrow" w:cs="Calibri"/>
                <w:color w:val="000000"/>
                <w:sz w:val="22"/>
              </w:rPr>
              <w:t>ajicá hasta predios</w:t>
            </w:r>
            <w:r>
              <w:rPr>
                <w:rFonts w:ascii="Arial Narrow" w:hAnsi="Arial Narrow" w:cs="Calibri"/>
                <w:color w:val="000000"/>
                <w:sz w:val="22"/>
              </w:rPr>
              <w:t xml:space="preserve"> de</w:t>
            </w:r>
            <w:r w:rsidRPr="00430C37">
              <w:rPr>
                <w:rFonts w:ascii="Arial Narrow" w:hAnsi="Arial Narrow" w:cs="Calibri"/>
                <w:color w:val="000000"/>
                <w:sz w:val="22"/>
              </w:rPr>
              <w:t xml:space="preserve"> 11.5 TONELADAS HASTA VEREDA. No incluye cargue y descargue. </w:t>
            </w:r>
          </w:p>
        </w:tc>
        <w:tc>
          <w:tcPr>
            <w:tcW w:w="880" w:type="dxa"/>
            <w:tcBorders>
              <w:top w:val="nil"/>
              <w:left w:val="nil"/>
              <w:bottom w:val="single" w:sz="4" w:space="0" w:color="auto"/>
              <w:right w:val="single" w:sz="4" w:space="0" w:color="auto"/>
            </w:tcBorders>
            <w:shd w:val="clear" w:color="auto" w:fill="auto"/>
            <w:noWrap/>
            <w:vAlign w:val="bottom"/>
            <w:hideMark/>
          </w:tcPr>
          <w:p w14:paraId="73B9FEBF" w14:textId="77777777" w:rsidR="00701307" w:rsidRPr="00430C37" w:rsidRDefault="00701307" w:rsidP="00191BE5">
            <w:pPr>
              <w:jc w:val="center"/>
              <w:rPr>
                <w:rFonts w:ascii="Arial Narrow" w:hAnsi="Arial Narrow" w:cs="Calibri"/>
                <w:color w:val="000000"/>
                <w:sz w:val="22"/>
              </w:rPr>
            </w:pPr>
            <w:r w:rsidRPr="00430C37">
              <w:rPr>
                <w:rFonts w:ascii="Arial Narrow" w:hAnsi="Arial Narrow" w:cs="Calibri"/>
                <w:color w:val="000000"/>
                <w:sz w:val="22"/>
              </w:rPr>
              <w:t>Viaje</w:t>
            </w:r>
          </w:p>
        </w:tc>
        <w:tc>
          <w:tcPr>
            <w:tcW w:w="1120" w:type="dxa"/>
            <w:tcBorders>
              <w:top w:val="nil"/>
              <w:left w:val="nil"/>
              <w:bottom w:val="single" w:sz="4" w:space="0" w:color="auto"/>
              <w:right w:val="single" w:sz="4" w:space="0" w:color="auto"/>
            </w:tcBorders>
            <w:shd w:val="clear" w:color="auto" w:fill="auto"/>
            <w:noWrap/>
            <w:vAlign w:val="bottom"/>
            <w:hideMark/>
          </w:tcPr>
          <w:p w14:paraId="416ED568" w14:textId="77777777" w:rsidR="00701307" w:rsidRPr="00430C37" w:rsidRDefault="00701307" w:rsidP="00191BE5">
            <w:pPr>
              <w:jc w:val="right"/>
              <w:rPr>
                <w:rFonts w:ascii="Arial Narrow" w:hAnsi="Arial Narrow" w:cs="Calibri"/>
                <w:color w:val="000000"/>
                <w:sz w:val="22"/>
              </w:rPr>
            </w:pPr>
            <w:r w:rsidRPr="00430C37">
              <w:rPr>
                <w:rFonts w:ascii="Arial Narrow" w:hAnsi="Arial Narrow" w:cs="Calibri"/>
                <w:color w:val="000000"/>
                <w:sz w:val="22"/>
              </w:rPr>
              <w:t>1,00</w:t>
            </w:r>
          </w:p>
        </w:tc>
      </w:tr>
    </w:tbl>
    <w:p w14:paraId="1E0E7A1D" w14:textId="77777777" w:rsidR="00734B82" w:rsidRPr="00701307" w:rsidRDefault="00734B82" w:rsidP="00734B82">
      <w:pPr>
        <w:rPr>
          <w:rFonts w:cs="Arial"/>
          <w:bCs/>
          <w:iCs/>
          <w:sz w:val="22"/>
        </w:rPr>
      </w:pPr>
    </w:p>
    <w:p w14:paraId="1769EE4C" w14:textId="197D0C71" w:rsidR="00171D56" w:rsidRPr="00701307" w:rsidRDefault="00171D56" w:rsidP="00171D56">
      <w:pPr>
        <w:rPr>
          <w:rFonts w:cs="Arial"/>
          <w:bCs/>
          <w:iCs/>
          <w:sz w:val="22"/>
        </w:rPr>
      </w:pPr>
      <w:r w:rsidRPr="00701307">
        <w:rPr>
          <w:rFonts w:cs="Arial"/>
          <w:bCs/>
          <w:iCs/>
          <w:sz w:val="22"/>
        </w:rPr>
        <w:t>En la ejecución del contrato el contratista deberá dar estricta aplicación a la Constitución Política, las leyes sobre la materia y las normas referidas al objeto contractual.</w:t>
      </w:r>
    </w:p>
    <w:p w14:paraId="2FE2ADBE" w14:textId="09AE4913" w:rsidR="00171D56" w:rsidRPr="00701307" w:rsidRDefault="00171D56" w:rsidP="00171D56">
      <w:pPr>
        <w:rPr>
          <w:rFonts w:cs="Arial"/>
          <w:bCs/>
          <w:iCs/>
          <w:sz w:val="22"/>
        </w:rPr>
      </w:pPr>
      <w:r w:rsidRPr="00701307">
        <w:rPr>
          <w:rFonts w:cs="Arial"/>
          <w:bCs/>
          <w:iCs/>
          <w:sz w:val="22"/>
        </w:rPr>
        <w:t xml:space="preserve">La persona natural o jurídica que realizará este tipo de actividades requiere tener experiencia en actividades de mantenimiento y/o mejoramiento a través de proyectos comunitarios. </w:t>
      </w:r>
    </w:p>
    <w:p w14:paraId="1C068B5A" w14:textId="786A0EFD" w:rsidR="00171D56" w:rsidRDefault="00171D56" w:rsidP="00230A80">
      <w:pPr>
        <w:rPr>
          <w:rFonts w:cs="Arial"/>
          <w:bCs/>
          <w:iCs/>
          <w:sz w:val="22"/>
        </w:rPr>
      </w:pPr>
      <w:r w:rsidRPr="00701307">
        <w:rPr>
          <w:rFonts w:cs="Arial"/>
          <w:bCs/>
          <w:iCs/>
          <w:sz w:val="22"/>
        </w:rPr>
        <w:t xml:space="preserve">Como metodología a implementar el contratista debe cumplir con las recomendaciones dadas por la Supervisión, para lo cual la Secretaría de obras públicas realizará el seguimiento técnico del proyecto. Este dará informe y autorizará los caminos y las vías a intervenir de acuerdo a la ficha de priorización que se relacionará en el presupuesto y como se describe en el objeto del presente proceso. </w:t>
      </w:r>
    </w:p>
    <w:p w14:paraId="542972D1" w14:textId="77777777" w:rsidR="00701307" w:rsidRPr="00701307" w:rsidRDefault="00701307" w:rsidP="00230A80">
      <w:pPr>
        <w:rPr>
          <w:rFonts w:cs="Arial"/>
          <w:bCs/>
          <w:iCs/>
          <w:sz w:val="22"/>
        </w:rPr>
      </w:pPr>
    </w:p>
    <w:p w14:paraId="2D3C22B0" w14:textId="77777777" w:rsidR="00394BB4" w:rsidRPr="00701307" w:rsidRDefault="00394BB4" w:rsidP="00394BB4">
      <w:pPr>
        <w:rPr>
          <w:rFonts w:cs="Arial"/>
          <w:b/>
          <w:sz w:val="22"/>
          <w:lang w:val="es-ES"/>
        </w:rPr>
      </w:pPr>
      <w:r w:rsidRPr="00701307">
        <w:rPr>
          <w:rFonts w:cs="Arial"/>
          <w:b/>
          <w:sz w:val="22"/>
          <w:lang w:val="es-ES"/>
        </w:rPr>
        <w:t>6. CONDICIONES PARTICULARES DEL PROYECTO</w:t>
      </w:r>
    </w:p>
    <w:p w14:paraId="7D646EE7" w14:textId="44475A59" w:rsidR="00701307" w:rsidRPr="00701307" w:rsidRDefault="00701307" w:rsidP="00701307">
      <w:pPr>
        <w:rPr>
          <w:rFonts w:cs="Arial"/>
          <w:bCs/>
          <w:sz w:val="22"/>
        </w:rPr>
      </w:pPr>
      <w:r w:rsidRPr="00701307">
        <w:rPr>
          <w:rFonts w:cs="Arial"/>
          <w:bCs/>
          <w:sz w:val="22"/>
        </w:rPr>
        <w:t xml:space="preserve">El presente convenio está enmarcado en el </w:t>
      </w:r>
      <w:r w:rsidR="00D56894">
        <w:rPr>
          <w:rFonts w:cs="Arial"/>
          <w:bCs/>
          <w:sz w:val="22"/>
        </w:rPr>
        <w:t>programa del PDM</w:t>
      </w:r>
      <w:r w:rsidRPr="00701307">
        <w:rPr>
          <w:rFonts w:cs="Arial"/>
          <w:bCs/>
          <w:sz w:val="22"/>
        </w:rPr>
        <w:t xml:space="preserve"> de </w:t>
      </w:r>
      <w:r w:rsidRPr="00701307">
        <w:rPr>
          <w:rFonts w:cs="Arial"/>
          <w:b/>
          <w:bCs/>
          <w:sz w:val="22"/>
        </w:rPr>
        <w:t>“</w:t>
      </w:r>
      <w:r w:rsidR="00D56894" w:rsidRPr="00D56894">
        <w:rPr>
          <w:rFonts w:cs="Arial"/>
          <w:b/>
          <w:bCs/>
          <w:sz w:val="22"/>
        </w:rPr>
        <w:t>Acceso a soluciones de vivienda</w:t>
      </w:r>
      <w:r w:rsidRPr="00701307">
        <w:rPr>
          <w:rFonts w:cs="Arial"/>
          <w:b/>
          <w:bCs/>
          <w:sz w:val="22"/>
        </w:rPr>
        <w:t>”</w:t>
      </w:r>
      <w:r w:rsidRPr="00701307">
        <w:rPr>
          <w:rFonts w:cs="Arial"/>
          <w:bCs/>
          <w:sz w:val="22"/>
        </w:rPr>
        <w:t xml:space="preserve">, el cual busca mejorar las condiciones habitacionales de la comunidad rural, garantizando acceso a una vivienda digna y fortaleciendo el desarrollo local. El municipio de Granada designará un supervisor técnico encargado de verificar y aprobar la ejecución de las obras, en coordinación con la supervisión externa. La recepción y aprobación de las actividades estarán sujetas a la validación de la supervisión técnica designada por el Municipio. Los pagos </w:t>
      </w:r>
      <w:r w:rsidRPr="00701307">
        <w:rPr>
          <w:rFonts w:cs="Arial"/>
          <w:bCs/>
          <w:sz w:val="22"/>
        </w:rPr>
        <w:lastRenderedPageBreak/>
        <w:t>se efectuarán únicamente tras la aprobación de las obras, conforme a las listas de chequeo y la documentación exigida por la supervisión.</w:t>
      </w:r>
    </w:p>
    <w:p w14:paraId="6B15493E" w14:textId="2AA7AF49" w:rsidR="005D021D" w:rsidRPr="005D021D" w:rsidRDefault="00D56894" w:rsidP="00701307">
      <w:pPr>
        <w:rPr>
          <w:rFonts w:cs="Arial"/>
          <w:bCs/>
          <w:sz w:val="22"/>
        </w:rPr>
      </w:pPr>
      <w:commentRangeStart w:id="1"/>
      <w:proofErr w:type="gramStart"/>
      <w:r>
        <w:rPr>
          <w:rFonts w:cs="Arial"/>
          <w:b/>
          <w:bCs/>
          <w:sz w:val="22"/>
        </w:rPr>
        <w:t>A</w:t>
      </w:r>
      <w:r w:rsidR="00701307" w:rsidRPr="00701307">
        <w:rPr>
          <w:rFonts w:cs="Arial"/>
          <w:b/>
          <w:bCs/>
          <w:sz w:val="22"/>
        </w:rPr>
        <w:t>.Materiales</w:t>
      </w:r>
      <w:proofErr w:type="gramEnd"/>
      <w:r w:rsidR="00701307" w:rsidRPr="00701307">
        <w:rPr>
          <w:rFonts w:cs="Arial"/>
          <w:b/>
          <w:bCs/>
          <w:sz w:val="22"/>
        </w:rPr>
        <w:t>:</w:t>
      </w:r>
      <w:r w:rsidR="00701307" w:rsidRPr="00701307">
        <w:rPr>
          <w:rFonts w:cs="Arial"/>
          <w:bCs/>
          <w:sz w:val="22"/>
        </w:rPr>
        <w:br/>
        <w:t xml:space="preserve">Los materiales, suministros y demás elementos utilizados en la ejecución del proyecto deberán cumplir con las </w:t>
      </w:r>
      <w:r w:rsidR="00701307" w:rsidRPr="00701307">
        <w:rPr>
          <w:rFonts w:cs="Arial"/>
          <w:b/>
          <w:bCs/>
          <w:sz w:val="22"/>
        </w:rPr>
        <w:t>especificaciones técnicas establecidas por la Fundación Catalina Muñoz y el municipio de Granada</w:t>
      </w:r>
      <w:r w:rsidR="00E04AA0">
        <w:rPr>
          <w:rFonts w:cs="Arial"/>
          <w:b/>
          <w:bCs/>
          <w:sz w:val="22"/>
        </w:rPr>
        <w:t xml:space="preserve"> las cuales se encuentran en documentos anexos al presente documento</w:t>
      </w:r>
      <w:r w:rsidR="00701307" w:rsidRPr="00701307">
        <w:rPr>
          <w:rFonts w:cs="Arial"/>
          <w:bCs/>
          <w:sz w:val="22"/>
        </w:rPr>
        <w:t>. Se priorizará el uso de materiales con certificaciones de calidad y aquellos procesados mediante tecnologías limpias, siempre que sea aplicable, garantizando la sostenibilidad ambiental del proyecto y la durabilidad de las construcciones.</w:t>
      </w:r>
      <w:commentRangeEnd w:id="1"/>
      <w:r w:rsidR="00336A2D">
        <w:rPr>
          <w:rStyle w:val="Refdecomentario"/>
          <w:lang w:val="x-none" w:eastAsia="x-none"/>
        </w:rPr>
        <w:commentReference w:id="1"/>
      </w:r>
    </w:p>
    <w:p w14:paraId="7998E394" w14:textId="01927814" w:rsidR="000863B9" w:rsidRPr="00522F06" w:rsidRDefault="00927230" w:rsidP="00701307">
      <w:pPr>
        <w:rPr>
          <w:rFonts w:cs="Arial"/>
          <w:bCs/>
          <w:sz w:val="22"/>
          <w:highlight w:val="yellow"/>
        </w:rPr>
      </w:pPr>
      <w:r w:rsidRPr="00522F06">
        <w:rPr>
          <w:rFonts w:cs="Arial"/>
          <w:bCs/>
          <w:sz w:val="22"/>
          <w:highlight w:val="yellow"/>
        </w:rPr>
        <w:t xml:space="preserve">Para la losa </w:t>
      </w:r>
      <w:r w:rsidR="00637B23" w:rsidRPr="00522F06">
        <w:rPr>
          <w:rFonts w:cs="Arial"/>
          <w:bCs/>
          <w:sz w:val="22"/>
          <w:highlight w:val="yellow"/>
        </w:rPr>
        <w:t>se requiere un concreto</w:t>
      </w:r>
      <w:r w:rsidR="00DF0BC4" w:rsidRPr="00522F06">
        <w:rPr>
          <w:rFonts w:cs="Arial"/>
          <w:bCs/>
          <w:sz w:val="22"/>
          <w:highlight w:val="yellow"/>
        </w:rPr>
        <w:t xml:space="preserve"> de la losa se requiere cemento que</w:t>
      </w:r>
      <w:r w:rsidR="00FA1188" w:rsidRPr="00522F06">
        <w:rPr>
          <w:rFonts w:cs="Arial"/>
          <w:bCs/>
          <w:sz w:val="22"/>
          <w:highlight w:val="yellow"/>
        </w:rPr>
        <w:t xml:space="preserve"> cumpla con las normas ASTM C150 o ICONTEC.</w:t>
      </w:r>
      <w:r w:rsidR="00E2177B" w:rsidRPr="00522F06">
        <w:rPr>
          <w:rFonts w:cs="Arial"/>
          <w:bCs/>
          <w:sz w:val="22"/>
          <w:highlight w:val="yellow"/>
        </w:rPr>
        <w:t xml:space="preserve"> Los agregados</w:t>
      </w:r>
      <w:r w:rsidR="00D537A6" w:rsidRPr="00522F06">
        <w:rPr>
          <w:rFonts w:cs="Arial"/>
          <w:bCs/>
          <w:sz w:val="22"/>
          <w:highlight w:val="yellow"/>
        </w:rPr>
        <w:t xml:space="preserve"> deben estar</w:t>
      </w:r>
      <w:r w:rsidR="000863B9" w:rsidRPr="000863B9">
        <w:rPr>
          <w:rFonts w:cs="Arial"/>
          <w:bCs/>
          <w:sz w:val="22"/>
          <w:highlight w:val="yellow"/>
        </w:rPr>
        <w:t xml:space="preserve"> libres de contaminantes y partículas orgánicas</w:t>
      </w:r>
      <w:r w:rsidR="00B711BA" w:rsidRPr="00522F06">
        <w:rPr>
          <w:rFonts w:cs="Arial"/>
          <w:bCs/>
          <w:sz w:val="22"/>
          <w:highlight w:val="yellow"/>
        </w:rPr>
        <w:t>, para este caso se utilizará triturado de 3/4" y arena</w:t>
      </w:r>
      <w:r w:rsidR="00774D96" w:rsidRPr="00522F06">
        <w:rPr>
          <w:rFonts w:cs="Arial"/>
          <w:bCs/>
          <w:sz w:val="22"/>
          <w:highlight w:val="yellow"/>
        </w:rPr>
        <w:t xml:space="preserve"> de concreto que cumplan con estándares como NTC 77, NTC 92 y NTC 237, que regulan sus propiedades físicas y químicas.</w:t>
      </w:r>
    </w:p>
    <w:p w14:paraId="17D4C80F" w14:textId="3504C38F" w:rsidR="006B7FC6" w:rsidRPr="00522F06" w:rsidRDefault="006B7FC6" w:rsidP="00701307">
      <w:pPr>
        <w:rPr>
          <w:rFonts w:cs="Arial"/>
          <w:bCs/>
          <w:sz w:val="22"/>
          <w:highlight w:val="yellow"/>
        </w:rPr>
      </w:pPr>
      <w:r w:rsidRPr="00522F06">
        <w:rPr>
          <w:rFonts w:cs="Arial"/>
          <w:bCs/>
          <w:sz w:val="22"/>
          <w:highlight w:val="yellow"/>
        </w:rPr>
        <w:t xml:space="preserve">Malla electrosoldada 4.0 mm 15x15 cm (084) con tamaño estándar </w:t>
      </w:r>
      <w:r w:rsidR="00012EC9" w:rsidRPr="00522F06">
        <w:rPr>
          <w:rFonts w:cs="Arial"/>
          <w:bCs/>
          <w:sz w:val="22"/>
          <w:highlight w:val="yellow"/>
        </w:rPr>
        <w:t>de 6 metros de largo por 2.35 metros de ancho, sus traslapos mínimos de 15 cm para garantizar continuidad</w:t>
      </w:r>
      <w:r w:rsidR="000A0C00" w:rsidRPr="00522F06">
        <w:rPr>
          <w:rFonts w:cs="Arial"/>
          <w:bCs/>
          <w:sz w:val="22"/>
          <w:highlight w:val="yellow"/>
        </w:rPr>
        <w:t>, es importante utilizar alambre negro para amarrar las intersecciones de las mallas superpuestas.</w:t>
      </w:r>
    </w:p>
    <w:p w14:paraId="752B1213" w14:textId="76DE1E0C" w:rsidR="00963266" w:rsidRPr="00522F06" w:rsidRDefault="007909EB" w:rsidP="00963266">
      <w:pPr>
        <w:rPr>
          <w:rFonts w:cs="Arial"/>
          <w:bCs/>
          <w:sz w:val="22"/>
          <w:highlight w:val="yellow"/>
        </w:rPr>
      </w:pPr>
      <w:r w:rsidRPr="00522F06">
        <w:rPr>
          <w:rFonts w:cs="Arial"/>
          <w:bCs/>
          <w:sz w:val="22"/>
          <w:highlight w:val="yellow"/>
        </w:rPr>
        <w:t xml:space="preserve">En cuanto al refuerzo </w:t>
      </w:r>
      <w:r w:rsidR="000D76BB" w:rsidRPr="00522F06">
        <w:rPr>
          <w:rFonts w:cs="Arial"/>
          <w:bCs/>
          <w:sz w:val="22"/>
          <w:highlight w:val="yellow"/>
        </w:rPr>
        <w:t>se utilizará</w:t>
      </w:r>
      <w:r w:rsidR="00A706FD" w:rsidRPr="00522F06">
        <w:rPr>
          <w:rFonts w:cs="Arial"/>
          <w:bCs/>
          <w:sz w:val="22"/>
          <w:highlight w:val="yellow"/>
        </w:rPr>
        <w:t>,</w:t>
      </w:r>
      <w:r w:rsidR="000D76BB" w:rsidRPr="00522F06">
        <w:rPr>
          <w:rFonts w:cs="Arial"/>
          <w:bCs/>
          <w:sz w:val="22"/>
          <w:highlight w:val="yellow"/>
        </w:rPr>
        <w:t xml:space="preserve"> Acero de refuerzo Fy= 420 M</w:t>
      </w:r>
      <w:r w:rsidR="009B095E" w:rsidRPr="00522F06">
        <w:rPr>
          <w:rFonts w:cs="Arial"/>
          <w:bCs/>
          <w:sz w:val="22"/>
          <w:highlight w:val="yellow"/>
        </w:rPr>
        <w:t>p</w:t>
      </w:r>
      <w:r w:rsidR="000D76BB" w:rsidRPr="00522F06">
        <w:rPr>
          <w:rFonts w:cs="Arial"/>
          <w:bCs/>
          <w:sz w:val="22"/>
          <w:highlight w:val="yellow"/>
        </w:rPr>
        <w:t>a</w:t>
      </w:r>
      <w:r w:rsidR="009B095E" w:rsidRPr="00522F06">
        <w:rPr>
          <w:rFonts w:cs="Arial"/>
          <w:bCs/>
          <w:sz w:val="22"/>
          <w:highlight w:val="yellow"/>
        </w:rPr>
        <w:t xml:space="preserve"> la cual debe cumplir con </w:t>
      </w:r>
      <w:r w:rsidR="00A706FD" w:rsidRPr="00522F06">
        <w:rPr>
          <w:rFonts w:cs="Arial"/>
          <w:bCs/>
          <w:sz w:val="22"/>
          <w:highlight w:val="yellow"/>
        </w:rPr>
        <w:t>la norma básica</w:t>
      </w:r>
      <w:r w:rsidR="00963266" w:rsidRPr="00522F06">
        <w:rPr>
          <w:rFonts w:cs="Arial"/>
          <w:bCs/>
          <w:sz w:val="22"/>
          <w:highlight w:val="yellow"/>
        </w:rPr>
        <w:t xml:space="preserve"> </w:t>
      </w:r>
      <w:r w:rsidR="00963266" w:rsidRPr="00963266">
        <w:rPr>
          <w:rFonts w:cs="Arial"/>
          <w:bCs/>
          <w:sz w:val="22"/>
          <w:highlight w:val="yellow"/>
        </w:rPr>
        <w:t>NTC 2289: Norma técnica colombiana para barras de refuerzo.</w:t>
      </w:r>
      <w:r w:rsidR="00E16B22" w:rsidRPr="00522F06">
        <w:rPr>
          <w:rFonts w:cs="Arial"/>
          <w:bCs/>
          <w:sz w:val="22"/>
          <w:highlight w:val="yellow"/>
        </w:rPr>
        <w:t xml:space="preserve"> </w:t>
      </w:r>
      <w:r w:rsidR="00CF39A5" w:rsidRPr="00522F06">
        <w:rPr>
          <w:rFonts w:cs="Arial"/>
          <w:bCs/>
          <w:sz w:val="22"/>
          <w:highlight w:val="yellow"/>
        </w:rPr>
        <w:t>Para el</w:t>
      </w:r>
      <w:r w:rsidR="00E16B22" w:rsidRPr="00522F06">
        <w:rPr>
          <w:rFonts w:cs="Arial"/>
          <w:bCs/>
          <w:sz w:val="22"/>
          <w:highlight w:val="yellow"/>
        </w:rPr>
        <w:t xml:space="preserve"> amarre y garantizar la posición correcta antes del vaciado de concreto se debe usar alambre negro</w:t>
      </w:r>
    </w:p>
    <w:p w14:paraId="15CAFAFC" w14:textId="3487095B" w:rsidR="00E97B9C" w:rsidRPr="00267EEC" w:rsidRDefault="00E97B9C" w:rsidP="00701307">
      <w:pPr>
        <w:rPr>
          <w:rFonts w:cs="Arial"/>
          <w:bCs/>
          <w:sz w:val="22"/>
          <w:highlight w:val="yellow"/>
        </w:rPr>
      </w:pPr>
      <w:r w:rsidRPr="00267EEC">
        <w:rPr>
          <w:rFonts w:cs="Arial"/>
          <w:bCs/>
          <w:sz w:val="22"/>
          <w:highlight w:val="yellow"/>
        </w:rPr>
        <w:t>CONCRETO 20.7 para esto se utilizará Cemento Portland tipo I o equivalente, cumpliendo estándares como ASTM C150.</w:t>
      </w:r>
      <w:r w:rsidR="007628FC" w:rsidRPr="00267EEC">
        <w:rPr>
          <w:highlight w:val="yellow"/>
        </w:rPr>
        <w:t xml:space="preserve"> </w:t>
      </w:r>
      <w:r w:rsidR="007628FC" w:rsidRPr="00267EEC">
        <w:rPr>
          <w:rFonts w:cs="Arial"/>
          <w:bCs/>
          <w:sz w:val="22"/>
          <w:highlight w:val="yellow"/>
        </w:rPr>
        <w:t>Arena limpia con módulo de finura entre 2.3 y 3.3; la relación agua/</w:t>
      </w:r>
      <w:r w:rsidR="004C7000" w:rsidRPr="00267EEC">
        <w:rPr>
          <w:rFonts w:cs="Arial"/>
          <w:bCs/>
          <w:sz w:val="22"/>
          <w:highlight w:val="yellow"/>
        </w:rPr>
        <w:t>cemento controlado</w:t>
      </w:r>
      <w:r w:rsidR="007628FC" w:rsidRPr="00267EEC">
        <w:rPr>
          <w:rFonts w:cs="Arial"/>
          <w:bCs/>
          <w:sz w:val="22"/>
          <w:highlight w:val="yellow"/>
        </w:rPr>
        <w:t xml:space="preserve"> (generalmente ≤ 0.5) para garantizar resistencia y durabilidad.</w:t>
      </w:r>
    </w:p>
    <w:p w14:paraId="0081D83B" w14:textId="23DEE338" w:rsidR="00560494" w:rsidRPr="00560494" w:rsidRDefault="00560494" w:rsidP="00560494">
      <w:pPr>
        <w:tabs>
          <w:tab w:val="num" w:pos="720"/>
        </w:tabs>
        <w:rPr>
          <w:rFonts w:cs="Arial"/>
          <w:bCs/>
          <w:sz w:val="22"/>
          <w:highlight w:val="yellow"/>
        </w:rPr>
      </w:pPr>
      <w:r w:rsidRPr="00406B42">
        <w:rPr>
          <w:rFonts w:cs="Arial"/>
          <w:sz w:val="22"/>
          <w:highlight w:val="yellow"/>
        </w:rPr>
        <w:t>En cuanto al refuerzo se figurará con</w:t>
      </w:r>
      <w:r w:rsidRPr="00406B42">
        <w:rPr>
          <w:rFonts w:cs="Arial"/>
          <w:b/>
          <w:bCs/>
          <w:sz w:val="22"/>
          <w:highlight w:val="yellow"/>
        </w:rPr>
        <w:t xml:space="preserve"> </w:t>
      </w:r>
      <w:r w:rsidRPr="00560494">
        <w:rPr>
          <w:rFonts w:cs="Arial"/>
          <w:bCs/>
          <w:sz w:val="22"/>
          <w:highlight w:val="yellow"/>
        </w:rPr>
        <w:t xml:space="preserve">Varillas de acero Fy=420 MPa dispuestas en parrilla según diseño </w:t>
      </w:r>
      <w:r w:rsidR="00267EEC" w:rsidRPr="00406B42">
        <w:rPr>
          <w:rFonts w:cs="Arial"/>
          <w:bCs/>
          <w:sz w:val="22"/>
          <w:highlight w:val="yellow"/>
        </w:rPr>
        <w:t>estructural; con una cobertura mínima: 5 cm de concreto para proteger el acero.</w:t>
      </w:r>
    </w:p>
    <w:p w14:paraId="1050F3A1" w14:textId="726ACD3C" w:rsidR="00560494" w:rsidRPr="00560494" w:rsidRDefault="00952C1E" w:rsidP="00267EEC">
      <w:pPr>
        <w:rPr>
          <w:rFonts w:cs="Arial"/>
          <w:bCs/>
          <w:sz w:val="22"/>
          <w:highlight w:val="yellow"/>
        </w:rPr>
      </w:pPr>
      <w:r w:rsidRPr="00406B42">
        <w:rPr>
          <w:rFonts w:cs="Arial"/>
          <w:bCs/>
          <w:sz w:val="22"/>
          <w:highlight w:val="yellow"/>
        </w:rPr>
        <w:t>Sub-base material de peña (afirmado), se recomienda no exceder los 37.5 mm</w:t>
      </w:r>
      <w:r w:rsidR="00406B42" w:rsidRPr="00406B42">
        <w:rPr>
          <w:rFonts w:cs="Arial"/>
          <w:bCs/>
          <w:sz w:val="22"/>
          <w:highlight w:val="yellow"/>
        </w:rPr>
        <w:t xml:space="preserve">; este material </w:t>
      </w:r>
      <w:r w:rsidR="00406B42" w:rsidRPr="00593777">
        <w:rPr>
          <w:rFonts w:cs="Arial"/>
          <w:bCs/>
          <w:sz w:val="22"/>
          <w:highlight w:val="yellow"/>
        </w:rPr>
        <w:t>debe estar libre de materia orgánica, arcillas expansivas y otros contaminantes.</w:t>
      </w:r>
    </w:p>
    <w:p w14:paraId="0081A9F9" w14:textId="0449AB4C" w:rsidR="00560494" w:rsidRPr="004241A0" w:rsidRDefault="000475A7" w:rsidP="00701307">
      <w:pPr>
        <w:rPr>
          <w:rFonts w:cs="Arial"/>
          <w:bCs/>
          <w:sz w:val="22"/>
          <w:highlight w:val="yellow"/>
        </w:rPr>
      </w:pPr>
      <w:r w:rsidRPr="00593777">
        <w:rPr>
          <w:rFonts w:cs="Arial"/>
          <w:bCs/>
          <w:sz w:val="22"/>
          <w:highlight w:val="yellow"/>
        </w:rPr>
        <w:t xml:space="preserve"> Para las redes de desagüe, se utilizará, Punto sanitario pvc de 2</w:t>
      </w:r>
      <w:r w:rsidR="00593777" w:rsidRPr="00593777">
        <w:rPr>
          <w:rFonts w:cs="Arial"/>
          <w:bCs/>
          <w:sz w:val="22"/>
          <w:highlight w:val="yellow"/>
        </w:rPr>
        <w:t>”,</w:t>
      </w:r>
      <w:r w:rsidRPr="00593777">
        <w:rPr>
          <w:rFonts w:cs="Arial"/>
          <w:bCs/>
          <w:sz w:val="22"/>
          <w:highlight w:val="yellow"/>
        </w:rPr>
        <w:t xml:space="preserve"> </w:t>
      </w:r>
      <w:r w:rsidR="00593777" w:rsidRPr="00593777">
        <w:rPr>
          <w:rFonts w:cs="Arial"/>
          <w:bCs/>
          <w:sz w:val="22"/>
          <w:highlight w:val="yellow"/>
        </w:rPr>
        <w:t xml:space="preserve">Punto sanitario pvc de 4" </w:t>
      </w:r>
      <w:r w:rsidR="00011A44" w:rsidRPr="00593777">
        <w:rPr>
          <w:rFonts w:cs="Arial"/>
          <w:bCs/>
          <w:sz w:val="22"/>
          <w:highlight w:val="yellow"/>
        </w:rPr>
        <w:t xml:space="preserve">Tubería pvc sanitaria Ø= 4", esta será utilizada </w:t>
      </w:r>
      <w:r w:rsidR="00157659" w:rsidRPr="00593777">
        <w:rPr>
          <w:rFonts w:cs="Arial"/>
          <w:bCs/>
          <w:sz w:val="22"/>
          <w:highlight w:val="yellow"/>
        </w:rPr>
        <w:t xml:space="preserve">debe cumplir con los estándares de calidad de </w:t>
      </w:r>
      <w:r w:rsidR="00157659" w:rsidRPr="004241A0">
        <w:rPr>
          <w:rFonts w:cs="Arial"/>
          <w:bCs/>
          <w:sz w:val="22"/>
          <w:highlight w:val="yellow"/>
        </w:rPr>
        <w:t>la norma como ASTM D2729</w:t>
      </w:r>
    </w:p>
    <w:p w14:paraId="5B034AAA" w14:textId="029CCF6D" w:rsidR="00593777" w:rsidRPr="00446841" w:rsidRDefault="00593777" w:rsidP="00701307">
      <w:pPr>
        <w:rPr>
          <w:rFonts w:cs="Arial"/>
          <w:bCs/>
          <w:sz w:val="22"/>
          <w:highlight w:val="yellow"/>
        </w:rPr>
      </w:pPr>
      <w:r w:rsidRPr="004241A0">
        <w:rPr>
          <w:rFonts w:cs="Arial"/>
          <w:bCs/>
          <w:sz w:val="22"/>
          <w:highlight w:val="yellow"/>
        </w:rPr>
        <w:t xml:space="preserve">En cuanto a las redes hidrosanitarias, se instalará </w:t>
      </w:r>
      <w:r w:rsidR="004B729A" w:rsidRPr="004241A0">
        <w:rPr>
          <w:rFonts w:cs="Arial"/>
          <w:bCs/>
          <w:sz w:val="22"/>
          <w:highlight w:val="yellow"/>
        </w:rPr>
        <w:t>punto hidráulico en PVC-P 1/2" RDE-13.5, incluye tubería presión</w:t>
      </w:r>
      <w:r w:rsidR="008F41A1" w:rsidRPr="004241A0">
        <w:rPr>
          <w:rFonts w:cs="Arial"/>
          <w:bCs/>
          <w:sz w:val="22"/>
          <w:highlight w:val="yellow"/>
        </w:rPr>
        <w:t xml:space="preserve">, la cual está diseñada para soportar presiones de hasta </w:t>
      </w:r>
      <w:r w:rsidR="008F41A1" w:rsidRPr="004241A0">
        <w:rPr>
          <w:rFonts w:cs="Arial"/>
          <w:sz w:val="22"/>
          <w:highlight w:val="yellow"/>
        </w:rPr>
        <w:t xml:space="preserve">315 psi; </w:t>
      </w:r>
      <w:r w:rsidR="004B729A" w:rsidRPr="00446841">
        <w:rPr>
          <w:rFonts w:cs="Arial"/>
          <w:bCs/>
          <w:sz w:val="22"/>
          <w:highlight w:val="yellow"/>
        </w:rPr>
        <w:t>accesorios, limpiador, soldadura</w:t>
      </w:r>
      <w:r w:rsidR="008F41A1" w:rsidRPr="00446841">
        <w:rPr>
          <w:rFonts w:cs="Arial"/>
          <w:bCs/>
          <w:sz w:val="22"/>
          <w:highlight w:val="yellow"/>
        </w:rPr>
        <w:t xml:space="preserve">; estos materiales tienen </w:t>
      </w:r>
      <w:r w:rsidR="004241A0" w:rsidRPr="00446841">
        <w:rPr>
          <w:rFonts w:cs="Arial"/>
          <w:bCs/>
          <w:sz w:val="22"/>
          <w:highlight w:val="yellow"/>
        </w:rPr>
        <w:t>a</w:t>
      </w:r>
      <w:r w:rsidR="008F41A1" w:rsidRPr="00446841">
        <w:rPr>
          <w:rFonts w:cs="Arial"/>
          <w:bCs/>
          <w:sz w:val="22"/>
          <w:highlight w:val="yellow"/>
        </w:rPr>
        <w:t>lta resistencia al impacto y a la corrosión química</w:t>
      </w:r>
      <w:r w:rsidR="004241A0" w:rsidRPr="00446841">
        <w:rPr>
          <w:rFonts w:cs="Arial"/>
          <w:bCs/>
          <w:sz w:val="22"/>
          <w:highlight w:val="yellow"/>
        </w:rPr>
        <w:t>, además poseen buena resistencia a la presión interna y externa.</w:t>
      </w:r>
    </w:p>
    <w:p w14:paraId="06C26162" w14:textId="506601BB" w:rsidR="00B771BE" w:rsidRDefault="00063E63" w:rsidP="00701307">
      <w:pPr>
        <w:rPr>
          <w:rFonts w:cs="Arial"/>
          <w:bCs/>
          <w:sz w:val="22"/>
        </w:rPr>
      </w:pPr>
      <w:r w:rsidRPr="00446841">
        <w:rPr>
          <w:rFonts w:cs="Arial"/>
          <w:bCs/>
          <w:sz w:val="22"/>
          <w:highlight w:val="yellow"/>
        </w:rPr>
        <w:t xml:space="preserve">También se instalará tubería PVC-P x </w:t>
      </w:r>
      <w:r w:rsidR="00446841">
        <w:rPr>
          <w:rFonts w:cs="Arial"/>
          <w:bCs/>
          <w:sz w:val="22"/>
          <w:highlight w:val="yellow"/>
        </w:rPr>
        <w:t xml:space="preserve">½” y de ¾” </w:t>
      </w:r>
      <w:r w:rsidRPr="00446841">
        <w:rPr>
          <w:rFonts w:cs="Arial"/>
          <w:bCs/>
          <w:sz w:val="22"/>
          <w:highlight w:val="yellow"/>
        </w:rPr>
        <w:t>RDE-13.5</w:t>
      </w:r>
      <w:r w:rsidR="00833AA0" w:rsidRPr="00446841">
        <w:rPr>
          <w:rFonts w:cs="Arial"/>
          <w:bCs/>
          <w:sz w:val="22"/>
          <w:highlight w:val="yellow"/>
        </w:rPr>
        <w:t xml:space="preserve"> ya que es un material diseñado para soportar altas presiones y garantizar durabilidad</w:t>
      </w:r>
    </w:p>
    <w:p w14:paraId="0E74167F" w14:textId="3D07E642" w:rsidR="00446841" w:rsidRDefault="00D030C6" w:rsidP="00701307">
      <w:pPr>
        <w:rPr>
          <w:rFonts w:cs="Arial"/>
          <w:bCs/>
          <w:sz w:val="22"/>
        </w:rPr>
      </w:pPr>
      <w:r w:rsidRPr="00D030C6">
        <w:rPr>
          <w:rFonts w:cs="Arial"/>
          <w:bCs/>
          <w:sz w:val="22"/>
          <w:highlight w:val="yellow"/>
        </w:rPr>
        <w:t xml:space="preserve">válvula de bola en PVC 1/2", permite controlar el flujo del agua, además de </w:t>
      </w:r>
      <w:r w:rsidR="000F4238" w:rsidRPr="00D030C6">
        <w:rPr>
          <w:rFonts w:cs="Arial"/>
          <w:bCs/>
          <w:sz w:val="22"/>
          <w:highlight w:val="yellow"/>
        </w:rPr>
        <w:t>que es</w:t>
      </w:r>
      <w:r w:rsidRPr="00D030C6">
        <w:rPr>
          <w:rFonts w:cs="Arial"/>
          <w:bCs/>
          <w:sz w:val="22"/>
          <w:highlight w:val="yellow"/>
        </w:rPr>
        <w:t xml:space="preserve"> compatible con tuberías de PVC presión</w:t>
      </w:r>
    </w:p>
    <w:p w14:paraId="15FA59D2" w14:textId="4D4B0FE7" w:rsidR="006B6CFE" w:rsidRDefault="006B6CFE" w:rsidP="00701307">
      <w:pPr>
        <w:rPr>
          <w:rFonts w:cs="Arial"/>
          <w:bCs/>
          <w:sz w:val="22"/>
        </w:rPr>
      </w:pPr>
      <w:r w:rsidRPr="000F4238">
        <w:rPr>
          <w:rFonts w:cs="Arial"/>
          <w:bCs/>
          <w:sz w:val="22"/>
          <w:highlight w:val="yellow"/>
        </w:rPr>
        <w:lastRenderedPageBreak/>
        <w:t>COMBO BAÑO 3 PZ LINEA ECONOMICA</w:t>
      </w:r>
      <w:r w:rsidR="00C1738D" w:rsidRPr="000F4238">
        <w:rPr>
          <w:rFonts w:cs="Arial"/>
          <w:bCs/>
          <w:sz w:val="22"/>
          <w:highlight w:val="yellow"/>
        </w:rPr>
        <w:t>, incluye incluir un sanitario, un lavamanos y una grifería básica, de material Porcelana vitrificada o cerámica de alta resistencia</w:t>
      </w:r>
      <w:r w:rsidR="000F4238" w:rsidRPr="000F4238">
        <w:rPr>
          <w:rFonts w:cs="Arial"/>
          <w:bCs/>
          <w:sz w:val="22"/>
          <w:highlight w:val="yellow"/>
        </w:rPr>
        <w:t>, el sanitario cuenta con una descarga de dual (3/6 litros) para ahorro de agua</w:t>
      </w:r>
    </w:p>
    <w:p w14:paraId="5258E30B" w14:textId="76FE860C" w:rsidR="000F4238" w:rsidRPr="00E83579" w:rsidRDefault="009F0748" w:rsidP="00701307">
      <w:pPr>
        <w:rPr>
          <w:rFonts w:cs="Arial"/>
          <w:bCs/>
          <w:sz w:val="22"/>
          <w:highlight w:val="yellow"/>
        </w:rPr>
      </w:pPr>
      <w:r w:rsidRPr="004F4D8B">
        <w:rPr>
          <w:rFonts w:cs="Arial"/>
          <w:bCs/>
          <w:sz w:val="22"/>
          <w:highlight w:val="yellow"/>
        </w:rPr>
        <w:t xml:space="preserve">MESÓN DE ACERO INOX PARA cocina de 150 sobre pieamigos, conocido por su resistencia a la corrosión y fácil limpieza, </w:t>
      </w:r>
      <w:r w:rsidR="0080129C" w:rsidRPr="004F4D8B">
        <w:rPr>
          <w:rFonts w:cs="Arial"/>
          <w:bCs/>
          <w:sz w:val="22"/>
          <w:highlight w:val="yellow"/>
        </w:rPr>
        <w:t xml:space="preserve">generalmente tiene un calibre 22 (0.7 mm), lo que garantiza </w:t>
      </w:r>
      <w:r w:rsidR="0080129C" w:rsidRPr="00E83579">
        <w:rPr>
          <w:rFonts w:cs="Arial"/>
          <w:bCs/>
          <w:sz w:val="22"/>
          <w:highlight w:val="yellow"/>
        </w:rPr>
        <w:t>robustez y ligereza.</w:t>
      </w:r>
    </w:p>
    <w:p w14:paraId="30348C49" w14:textId="4703E01E" w:rsidR="004F4D8B" w:rsidRPr="00E83579" w:rsidRDefault="00B17A97" w:rsidP="00701307">
      <w:pPr>
        <w:rPr>
          <w:rFonts w:cs="Arial"/>
          <w:bCs/>
          <w:sz w:val="22"/>
          <w:highlight w:val="yellow"/>
        </w:rPr>
      </w:pPr>
      <w:r w:rsidRPr="00E83579">
        <w:rPr>
          <w:rFonts w:cs="Arial"/>
          <w:bCs/>
          <w:sz w:val="22"/>
          <w:highlight w:val="yellow"/>
        </w:rPr>
        <w:t>Grifería sencilla de DUCHA baño mono control. permite regular flujo de agua con una sola manija</w:t>
      </w:r>
      <w:r w:rsidR="00933FA2" w:rsidRPr="00E83579">
        <w:rPr>
          <w:rFonts w:cs="Arial"/>
          <w:bCs/>
          <w:sz w:val="22"/>
          <w:highlight w:val="yellow"/>
        </w:rPr>
        <w:t>, funciona con presiones desde 20 psi.</w:t>
      </w:r>
    </w:p>
    <w:p w14:paraId="35DA1B20" w14:textId="3B266E80" w:rsidR="00B11D89" w:rsidRPr="00E83579" w:rsidRDefault="00C95787" w:rsidP="00701307">
      <w:pPr>
        <w:rPr>
          <w:rFonts w:cs="Arial"/>
          <w:bCs/>
          <w:sz w:val="22"/>
          <w:highlight w:val="yellow"/>
        </w:rPr>
      </w:pPr>
      <w:r w:rsidRPr="00E83579">
        <w:rPr>
          <w:rFonts w:cs="Arial"/>
          <w:bCs/>
          <w:sz w:val="22"/>
          <w:highlight w:val="yellow"/>
        </w:rPr>
        <w:t>E</w:t>
      </w:r>
      <w:r w:rsidR="00B11D89" w:rsidRPr="00E83579">
        <w:rPr>
          <w:rFonts w:cs="Arial"/>
          <w:bCs/>
          <w:sz w:val="22"/>
          <w:highlight w:val="yellow"/>
        </w:rPr>
        <w:t xml:space="preserve">nchape en piso y pared, área de ducha y salpicadero de cocina, antideslizante para el piso de la ducha, </w:t>
      </w:r>
      <w:r w:rsidRPr="00E83579">
        <w:rPr>
          <w:rFonts w:cs="Arial"/>
          <w:bCs/>
          <w:sz w:val="22"/>
          <w:highlight w:val="yellow"/>
        </w:rPr>
        <w:t>para el enchape de piso pared Cumplir con estándares como NTC 919 e ISO 13006</w:t>
      </w:r>
      <w:r w:rsidR="004345C0" w:rsidRPr="00E83579">
        <w:rPr>
          <w:rFonts w:cs="Arial"/>
          <w:bCs/>
          <w:sz w:val="22"/>
          <w:highlight w:val="yellow"/>
        </w:rPr>
        <w:t>, para el salpicadero se debe asegurar que sea resistente al calor y fácil de limpiar</w:t>
      </w:r>
    </w:p>
    <w:p w14:paraId="77120DE9" w14:textId="12AE8E2D" w:rsidR="00D843A7" w:rsidRDefault="00B27EB3" w:rsidP="00701307">
      <w:pPr>
        <w:rPr>
          <w:rFonts w:cs="Arial"/>
          <w:bCs/>
          <w:sz w:val="22"/>
        </w:rPr>
      </w:pPr>
      <w:r w:rsidRPr="00E83579">
        <w:rPr>
          <w:rFonts w:cs="Arial"/>
          <w:bCs/>
          <w:sz w:val="22"/>
          <w:highlight w:val="yellow"/>
        </w:rPr>
        <w:t>Lavadero 85x44.6x59.4</w:t>
      </w:r>
      <w:r w:rsidR="00D843A7" w:rsidRPr="00E83579">
        <w:rPr>
          <w:rFonts w:cs="Arial"/>
          <w:bCs/>
          <w:sz w:val="22"/>
          <w:highlight w:val="yellow"/>
        </w:rPr>
        <w:t xml:space="preserve">, incluye </w:t>
      </w:r>
      <w:r w:rsidRPr="00E83579">
        <w:rPr>
          <w:rFonts w:cs="Arial"/>
          <w:bCs/>
          <w:sz w:val="22"/>
          <w:highlight w:val="yellow"/>
        </w:rPr>
        <w:t>grifería</w:t>
      </w:r>
      <w:r w:rsidR="00D843A7" w:rsidRPr="00E83579">
        <w:rPr>
          <w:rFonts w:cs="Arial"/>
          <w:bCs/>
          <w:sz w:val="22"/>
          <w:highlight w:val="yellow"/>
        </w:rPr>
        <w:t xml:space="preserve"> de pared</w:t>
      </w:r>
      <w:r w:rsidRPr="00E83579">
        <w:rPr>
          <w:rFonts w:cs="Arial"/>
          <w:bCs/>
          <w:sz w:val="22"/>
          <w:highlight w:val="yellow"/>
        </w:rPr>
        <w:t>, Diseñado para soportar el uso diario y facilitar tareas de lavado</w:t>
      </w:r>
      <w:r w:rsidR="00E83579" w:rsidRPr="00E83579">
        <w:rPr>
          <w:rFonts w:cs="Arial"/>
          <w:bCs/>
          <w:sz w:val="22"/>
          <w:highlight w:val="yellow"/>
        </w:rPr>
        <w:t>, requiere fijación adecuada a la pared y conexión a las tuberías de agua</w:t>
      </w:r>
    </w:p>
    <w:p w14:paraId="39384BB2" w14:textId="0DA499CA" w:rsidR="00701307" w:rsidRPr="00701307" w:rsidRDefault="00701307" w:rsidP="00701307">
      <w:pPr>
        <w:rPr>
          <w:rFonts w:cs="Arial"/>
          <w:bCs/>
          <w:sz w:val="22"/>
        </w:rPr>
      </w:pPr>
      <w:r w:rsidRPr="00701307">
        <w:rPr>
          <w:rFonts w:cs="Arial"/>
          <w:b/>
          <w:bCs/>
          <w:sz w:val="22"/>
        </w:rPr>
        <w:t>b. Documentos que entregará la Entidad Estatal para la ejecución del convenio:</w:t>
      </w:r>
      <w:r w:rsidRPr="00701307">
        <w:rPr>
          <w:rFonts w:cs="Arial"/>
          <w:bCs/>
          <w:sz w:val="22"/>
        </w:rPr>
        <w:br/>
        <w:t xml:space="preserve">La </w:t>
      </w:r>
      <w:r w:rsidRPr="00701307">
        <w:rPr>
          <w:rFonts w:cs="Arial"/>
          <w:b/>
          <w:bCs/>
          <w:sz w:val="22"/>
        </w:rPr>
        <w:t>Asociación de Juntas de Acción Comunal y Vivienda Comunitaria de Granada (</w:t>
      </w:r>
      <w:r w:rsidR="00542E17" w:rsidRPr="00701307">
        <w:rPr>
          <w:rFonts w:cs="Arial"/>
          <w:b/>
          <w:bCs/>
          <w:sz w:val="22"/>
        </w:rPr>
        <w:t>ASOCOMUNAL)</w:t>
      </w:r>
      <w:r w:rsidR="00542E17" w:rsidRPr="00701307">
        <w:rPr>
          <w:rFonts w:cs="Arial"/>
          <w:bCs/>
          <w:sz w:val="22"/>
        </w:rPr>
        <w:t xml:space="preserve"> </w:t>
      </w:r>
      <w:r w:rsidR="00542E17" w:rsidRPr="00542E17">
        <w:rPr>
          <w:rFonts w:cs="Arial"/>
          <w:bCs/>
          <w:sz w:val="22"/>
        </w:rPr>
        <w:t>El Organismo de Acción Comunal deberá realizar lo necesario y suficiente en orden a conocer, revisar y estudiar completamente los estudios y diseños que la Entidad Estatal entregue para la ejecución de las obras objeto de este convenio</w:t>
      </w:r>
      <w:r w:rsidR="00542E17">
        <w:rPr>
          <w:rFonts w:cs="Arial"/>
          <w:bCs/>
          <w:sz w:val="22"/>
        </w:rPr>
        <w:t xml:space="preserve">. </w:t>
      </w:r>
      <w:r w:rsidRPr="00701307">
        <w:rPr>
          <w:rFonts w:cs="Arial"/>
          <w:bCs/>
          <w:sz w:val="22"/>
        </w:rPr>
        <w:t>Cualquier modificación o ajuste en el diseño o ejecución deberá ser debidamente tramitado y aprobado por la supervisión municipal antes de su implementación, asegurando que no se generen retrasos en el desarrollo del proyecto.</w:t>
      </w:r>
    </w:p>
    <w:p w14:paraId="5C6D02E7" w14:textId="77777777" w:rsidR="00701307" w:rsidRDefault="00701307" w:rsidP="00394BB4">
      <w:pPr>
        <w:rPr>
          <w:rFonts w:cs="Arial"/>
          <w:b/>
          <w:sz w:val="22"/>
          <w:lang w:val="es-ES"/>
        </w:rPr>
      </w:pPr>
    </w:p>
    <w:p w14:paraId="69B9BAD9" w14:textId="6535CFAD" w:rsidR="00394BB4" w:rsidRPr="00701307" w:rsidRDefault="00394BB4" w:rsidP="00394BB4">
      <w:pPr>
        <w:rPr>
          <w:rFonts w:cs="Arial"/>
          <w:b/>
          <w:sz w:val="22"/>
          <w:lang w:val="es-ES"/>
        </w:rPr>
      </w:pPr>
      <w:r w:rsidRPr="00701307">
        <w:rPr>
          <w:rFonts w:cs="Arial"/>
          <w:b/>
          <w:sz w:val="22"/>
          <w:lang w:val="es-ES"/>
        </w:rPr>
        <w:t>7. INFORMACIÓN SOBRE EL PERSONAL A VINCULAR:</w:t>
      </w:r>
    </w:p>
    <w:p w14:paraId="15420CD9" w14:textId="77777777" w:rsidR="00394BB4" w:rsidRPr="00701307" w:rsidRDefault="00394BB4" w:rsidP="00394BB4">
      <w:pPr>
        <w:rPr>
          <w:rFonts w:cs="Arial"/>
          <w:bCs/>
          <w:sz w:val="22"/>
          <w:lang w:val="es-ES"/>
        </w:rPr>
      </w:pPr>
      <w:r w:rsidRPr="00701307">
        <w:rPr>
          <w:rFonts w:cs="Arial"/>
          <w:bCs/>
          <w:sz w:val="22"/>
          <w:lang w:val="es-ES"/>
        </w:rPr>
        <w:t>El personal involucrado en el proyecto será revisado y aprobado por la supervisión técnica del municipio antes del inicio de las actividades. Las hojas de vida y los soportes del personal deben ser presentados para su verificación. Este personal debe ser contratado o formar parte del Organismo de Acción Comunal y su costo debe estar incluido en los gastos de administración general.</w:t>
      </w:r>
    </w:p>
    <w:p w14:paraId="21F39788" w14:textId="77777777" w:rsidR="00394BB4" w:rsidRPr="00701307" w:rsidRDefault="00394BB4" w:rsidP="00394BB4">
      <w:pPr>
        <w:rPr>
          <w:rFonts w:cs="Arial"/>
          <w:bCs/>
          <w:sz w:val="22"/>
          <w:lang w:val="es-ES"/>
        </w:rPr>
      </w:pPr>
      <w:r w:rsidRPr="00701307">
        <w:rPr>
          <w:rFonts w:cs="Arial"/>
          <w:bCs/>
          <w:sz w:val="22"/>
          <w:lang w:val="es-ES"/>
        </w:rPr>
        <w:t>a. Participación de los habitantes de la comunidad en la ejecución de las obras:</w:t>
      </w:r>
    </w:p>
    <w:p w14:paraId="190906D0" w14:textId="3BBD02A2" w:rsidR="00394BB4" w:rsidRDefault="00394BB4" w:rsidP="00394BB4">
      <w:pPr>
        <w:rPr>
          <w:rFonts w:cs="Arial"/>
          <w:bCs/>
          <w:sz w:val="22"/>
          <w:lang w:val="es-ES"/>
        </w:rPr>
      </w:pPr>
      <w:r w:rsidRPr="00701307">
        <w:rPr>
          <w:rFonts w:cs="Arial"/>
          <w:bCs/>
          <w:sz w:val="22"/>
          <w:lang w:val="es-ES"/>
        </w:rPr>
        <w:t xml:space="preserve">ASOCOMUNAL se compromete a vincular personal residente en el </w:t>
      </w:r>
      <w:r w:rsidR="00506E37" w:rsidRPr="00701307">
        <w:rPr>
          <w:rFonts w:cs="Arial"/>
          <w:bCs/>
          <w:sz w:val="22"/>
          <w:lang w:val="es-ES"/>
        </w:rPr>
        <w:t>área rural del municipio de Granada</w:t>
      </w:r>
      <w:r w:rsidRPr="00701307">
        <w:rPr>
          <w:rFonts w:cs="Arial"/>
          <w:bCs/>
          <w:sz w:val="22"/>
          <w:lang w:val="es-ES"/>
        </w:rPr>
        <w:t>, quienes deben demostrar su domicilio en la comunidad, según lo establecido en los artículos 9, 10 y 20 de la Ley 2166 de 2021. Esta participación garantiza la integración comunitaria y el sentido de pertenencia en</w:t>
      </w:r>
      <w:r w:rsidR="00A36AD3">
        <w:rPr>
          <w:rFonts w:cs="Arial"/>
          <w:bCs/>
          <w:sz w:val="22"/>
          <w:lang w:val="es-ES"/>
        </w:rPr>
        <w:t xml:space="preserve"> las adecuaciones para la ejecución de las viviendas</w:t>
      </w:r>
      <w:r w:rsidRPr="00701307">
        <w:rPr>
          <w:rFonts w:cs="Arial"/>
          <w:bCs/>
          <w:sz w:val="22"/>
          <w:lang w:val="es-ES"/>
        </w:rPr>
        <w:t>.</w:t>
      </w:r>
    </w:p>
    <w:p w14:paraId="50655EE5" w14:textId="7E20C797" w:rsidR="00A36AD3" w:rsidRPr="00701307" w:rsidRDefault="00A36AD3" w:rsidP="00394BB4">
      <w:pPr>
        <w:rPr>
          <w:rFonts w:cs="Arial"/>
          <w:bCs/>
          <w:sz w:val="22"/>
          <w:lang w:val="es-ES"/>
        </w:rPr>
      </w:pPr>
      <w:r>
        <w:rPr>
          <w:rFonts w:cs="Arial"/>
          <w:bCs/>
          <w:sz w:val="22"/>
          <w:lang w:val="es-ES"/>
        </w:rPr>
        <w:t xml:space="preserve">b. Residente de obra, se incluirá en los costos de administración de las obras personal calificado para las actividades de residente de obras, quienes garantizaran la correcta ejecución de las actividades, y el cumplimiento </w:t>
      </w:r>
      <w:r w:rsidR="00E4668E">
        <w:rPr>
          <w:rFonts w:cs="Arial"/>
          <w:bCs/>
          <w:sz w:val="22"/>
          <w:lang w:val="es-ES"/>
        </w:rPr>
        <w:t>de las</w:t>
      </w:r>
      <w:r w:rsidR="00E04AA0">
        <w:rPr>
          <w:rFonts w:cs="Arial"/>
          <w:bCs/>
          <w:sz w:val="22"/>
          <w:lang w:val="es-ES"/>
        </w:rPr>
        <w:t xml:space="preserve"> </w:t>
      </w:r>
      <w:r>
        <w:rPr>
          <w:rFonts w:cs="Arial"/>
          <w:bCs/>
          <w:sz w:val="22"/>
          <w:lang w:val="es-ES"/>
        </w:rPr>
        <w:t>especificaciones técnicas.</w:t>
      </w:r>
    </w:p>
    <w:p w14:paraId="0A571B34" w14:textId="08B47F63" w:rsidR="00394BB4" w:rsidRPr="00701307" w:rsidRDefault="00A36AD3" w:rsidP="00394BB4">
      <w:pPr>
        <w:rPr>
          <w:rFonts w:cs="Arial"/>
          <w:bCs/>
          <w:sz w:val="22"/>
          <w:lang w:val="es-ES"/>
        </w:rPr>
      </w:pPr>
      <w:r>
        <w:rPr>
          <w:rFonts w:cs="Arial"/>
          <w:bCs/>
          <w:sz w:val="22"/>
          <w:lang w:val="es-ES"/>
        </w:rPr>
        <w:t>c</w:t>
      </w:r>
      <w:r w:rsidR="00394BB4" w:rsidRPr="00701307">
        <w:rPr>
          <w:rFonts w:cs="Arial"/>
          <w:bCs/>
          <w:sz w:val="22"/>
          <w:lang w:val="es-ES"/>
        </w:rPr>
        <w:t>. Personal de apoyo técnico y administrativo-contable otorgado por la Entidad Estatal:</w:t>
      </w:r>
    </w:p>
    <w:p w14:paraId="4ABB51DD" w14:textId="77777777" w:rsidR="00394BB4" w:rsidRPr="00701307" w:rsidRDefault="00394BB4" w:rsidP="00394BB4">
      <w:pPr>
        <w:rPr>
          <w:rFonts w:cs="Arial"/>
          <w:bCs/>
          <w:sz w:val="22"/>
          <w:lang w:val="es-ES"/>
        </w:rPr>
      </w:pPr>
      <w:r w:rsidRPr="00701307">
        <w:rPr>
          <w:rFonts w:cs="Arial"/>
          <w:bCs/>
          <w:sz w:val="22"/>
          <w:lang w:val="es-ES"/>
        </w:rPr>
        <w:lastRenderedPageBreak/>
        <w:t>De acuerdo con la Ley 2166 de 2021, el municipio de Granada proporcionará apoyo técnico y administrativo, incluyendo la asignación de un Ingeniero Civil que asesorará en la definición de las actividades, responderá a dudas durante la ejecución del convenio y realizará visitas técnicas de acompañamiento para verificar el cumplimiento de los trabajos.</w:t>
      </w:r>
    </w:p>
    <w:p w14:paraId="60E1F572" w14:textId="77777777" w:rsidR="00E4668E" w:rsidRDefault="00E4668E" w:rsidP="00394BB4">
      <w:pPr>
        <w:rPr>
          <w:rFonts w:cs="Arial"/>
          <w:b/>
          <w:sz w:val="22"/>
          <w:lang w:val="es-ES"/>
        </w:rPr>
      </w:pPr>
    </w:p>
    <w:p w14:paraId="32A5831F" w14:textId="28C9CD9E" w:rsidR="00394BB4" w:rsidRPr="00701307" w:rsidRDefault="00394BB4" w:rsidP="00394BB4">
      <w:pPr>
        <w:rPr>
          <w:rFonts w:cs="Arial"/>
          <w:b/>
          <w:sz w:val="22"/>
          <w:lang w:val="es-ES"/>
        </w:rPr>
      </w:pPr>
      <w:r w:rsidRPr="00701307">
        <w:rPr>
          <w:rFonts w:cs="Arial"/>
          <w:b/>
          <w:sz w:val="22"/>
          <w:lang w:val="es-ES"/>
        </w:rPr>
        <w:t>8. SEÑALIZACIÓN</w:t>
      </w:r>
    </w:p>
    <w:p w14:paraId="12A3FA9B" w14:textId="26790FB6" w:rsidR="00394BB4" w:rsidRPr="00701307" w:rsidRDefault="00394BB4" w:rsidP="00394BB4">
      <w:pPr>
        <w:rPr>
          <w:rFonts w:cs="Arial"/>
          <w:bCs/>
          <w:sz w:val="22"/>
          <w:lang w:val="es-ES"/>
        </w:rPr>
      </w:pPr>
      <w:r w:rsidRPr="00701307">
        <w:rPr>
          <w:rFonts w:cs="Arial"/>
          <w:bCs/>
          <w:sz w:val="22"/>
          <w:lang w:val="es-ES"/>
        </w:rPr>
        <w:t>ASOCOMUNAL</w:t>
      </w:r>
      <w:r w:rsidR="0068775D" w:rsidRPr="00701307">
        <w:rPr>
          <w:rFonts w:cs="Arial"/>
          <w:bCs/>
          <w:sz w:val="22"/>
          <w:lang w:val="es-ES"/>
        </w:rPr>
        <w:t xml:space="preserve"> </w:t>
      </w:r>
      <w:r w:rsidR="00506E37" w:rsidRPr="00701307">
        <w:rPr>
          <w:rFonts w:cs="Arial"/>
          <w:bCs/>
          <w:sz w:val="22"/>
          <w:lang w:val="es-ES"/>
        </w:rPr>
        <w:t>GRANADA</w:t>
      </w:r>
      <w:r w:rsidRPr="00701307">
        <w:rPr>
          <w:rFonts w:cs="Arial"/>
          <w:bCs/>
          <w:sz w:val="22"/>
          <w:lang w:val="es-ES"/>
        </w:rPr>
        <w:t xml:space="preserve"> se encargará de mantener la señalización adecuada durante todo el proceso de </w:t>
      </w:r>
      <w:r w:rsidR="00A36AD3">
        <w:rPr>
          <w:rFonts w:cs="Arial"/>
          <w:bCs/>
          <w:sz w:val="22"/>
          <w:lang w:val="es-ES"/>
        </w:rPr>
        <w:t>obras</w:t>
      </w:r>
      <w:r w:rsidRPr="00701307">
        <w:rPr>
          <w:rFonts w:cs="Arial"/>
          <w:bCs/>
          <w:sz w:val="22"/>
          <w:lang w:val="es-ES"/>
        </w:rPr>
        <w:t xml:space="preserve">, garantizando la seguridad de los trabajadores y de la comunidad </w:t>
      </w:r>
      <w:r w:rsidR="00A36AD3">
        <w:rPr>
          <w:rFonts w:cs="Arial"/>
          <w:bCs/>
          <w:sz w:val="22"/>
          <w:lang w:val="es-ES"/>
        </w:rPr>
        <w:t>de las familias beneficiadas.</w:t>
      </w:r>
    </w:p>
    <w:p w14:paraId="7E35C30B" w14:textId="77777777" w:rsidR="00394BB4" w:rsidRPr="00701307" w:rsidRDefault="00394BB4" w:rsidP="00394BB4">
      <w:pPr>
        <w:rPr>
          <w:rFonts w:cs="Arial"/>
          <w:bCs/>
          <w:sz w:val="22"/>
          <w:lang w:val="es-ES"/>
        </w:rPr>
      </w:pPr>
    </w:p>
    <w:p w14:paraId="056F4B6B" w14:textId="2307D2FC" w:rsidR="00394BB4" w:rsidRPr="00701307" w:rsidRDefault="00394BB4" w:rsidP="00394BB4">
      <w:pPr>
        <w:rPr>
          <w:rFonts w:cs="Arial"/>
          <w:b/>
          <w:sz w:val="22"/>
          <w:lang w:val="es-ES"/>
        </w:rPr>
      </w:pPr>
      <w:r w:rsidRPr="00701307">
        <w:rPr>
          <w:rFonts w:cs="Arial"/>
          <w:b/>
          <w:sz w:val="22"/>
          <w:lang w:val="es-ES"/>
        </w:rPr>
        <w:t>9. PERMISOS, LICENCIAS Y AUTORIZACIONES</w:t>
      </w:r>
    </w:p>
    <w:p w14:paraId="19ACFFB2" w14:textId="77777777" w:rsidR="00394BB4" w:rsidRPr="00701307" w:rsidRDefault="00394BB4" w:rsidP="00394BB4">
      <w:pPr>
        <w:rPr>
          <w:rFonts w:cs="Arial"/>
          <w:bCs/>
          <w:sz w:val="22"/>
          <w:lang w:val="es-ES"/>
        </w:rPr>
      </w:pPr>
      <w:r w:rsidRPr="00701307">
        <w:rPr>
          <w:rFonts w:cs="Arial"/>
          <w:bCs/>
          <w:sz w:val="22"/>
          <w:lang w:val="es-ES"/>
        </w:rPr>
        <w:t>La Administración Municipal será responsable de gestionar los permisos y autorizaciones necesarios para la intervención de la infraestructura vial, asegurando que se cumpla con la normativa aplicable en la ejecución del proyecto.</w:t>
      </w:r>
    </w:p>
    <w:p w14:paraId="1F30826A" w14:textId="77777777" w:rsidR="00394BB4" w:rsidRPr="00701307" w:rsidRDefault="00394BB4" w:rsidP="00394BB4">
      <w:pPr>
        <w:rPr>
          <w:rFonts w:cs="Arial"/>
          <w:b/>
          <w:sz w:val="22"/>
          <w:lang w:val="es-ES"/>
        </w:rPr>
      </w:pPr>
    </w:p>
    <w:p w14:paraId="74919869" w14:textId="6E0DB6F3" w:rsidR="00394BB4" w:rsidRPr="00701307" w:rsidRDefault="00394BB4" w:rsidP="00394BB4">
      <w:pPr>
        <w:rPr>
          <w:rFonts w:cs="Arial"/>
          <w:b/>
          <w:sz w:val="22"/>
          <w:lang w:val="es-ES"/>
        </w:rPr>
      </w:pPr>
      <w:r w:rsidRPr="00701307">
        <w:rPr>
          <w:rFonts w:cs="Arial"/>
          <w:b/>
          <w:sz w:val="22"/>
          <w:lang w:val="es-ES"/>
        </w:rPr>
        <w:t>10. NOTAS ESPECÍFICAS PARA EL PROYECTO</w:t>
      </w:r>
    </w:p>
    <w:p w14:paraId="1090D81A" w14:textId="2A258C40" w:rsidR="00394BB4" w:rsidRPr="00701307" w:rsidRDefault="00394BB4" w:rsidP="00394BB4">
      <w:pPr>
        <w:rPr>
          <w:rFonts w:cs="Arial"/>
          <w:bCs/>
          <w:sz w:val="22"/>
          <w:lang w:val="es-ES"/>
        </w:rPr>
      </w:pPr>
      <w:r w:rsidRPr="00701307">
        <w:rPr>
          <w:rFonts w:cs="Arial"/>
          <w:bCs/>
          <w:sz w:val="22"/>
          <w:lang w:val="es-ES"/>
        </w:rPr>
        <w:t xml:space="preserve">La entidad seleccionada para la ejecución del convenio es </w:t>
      </w:r>
      <w:r w:rsidR="009A03F4" w:rsidRPr="00701307">
        <w:rPr>
          <w:rFonts w:cs="Arial"/>
          <w:bCs/>
          <w:sz w:val="22"/>
          <w:lang w:val="es-ES"/>
        </w:rPr>
        <w:t xml:space="preserve">Asociación de juntas de acción comunal y vivienda comunitaria </w:t>
      </w:r>
      <w:r w:rsidR="00506E37" w:rsidRPr="00701307">
        <w:rPr>
          <w:rFonts w:cs="Arial"/>
          <w:bCs/>
          <w:sz w:val="22"/>
          <w:lang w:val="es-ES"/>
        </w:rPr>
        <w:t>municipio de GRANADA</w:t>
      </w:r>
      <w:r w:rsidRPr="00701307">
        <w:rPr>
          <w:rFonts w:cs="Arial"/>
          <w:bCs/>
          <w:sz w:val="22"/>
          <w:lang w:val="es-ES"/>
        </w:rPr>
        <w:t>, una organización sin ánimo de lucro de origen comunal, con experiencia en la ejecución de obras públicas y capacidad logística para cumplir con los requisitos del convenio. La organización deberá:</w:t>
      </w:r>
    </w:p>
    <w:p w14:paraId="1FBF1CE9" w14:textId="77777777" w:rsidR="00394BB4" w:rsidRPr="00701307" w:rsidRDefault="00394BB4" w:rsidP="00394BB4">
      <w:pPr>
        <w:rPr>
          <w:rFonts w:cs="Arial"/>
          <w:bCs/>
          <w:sz w:val="22"/>
          <w:lang w:val="es-ES"/>
        </w:rPr>
      </w:pPr>
      <w:r w:rsidRPr="00701307">
        <w:rPr>
          <w:rFonts w:cs="Arial"/>
          <w:bCs/>
          <w:sz w:val="22"/>
          <w:lang w:val="es-ES"/>
        </w:rPr>
        <w:t>Asegurar que ningún miembro del organismo esté incurso en inhabilidades, incompatibilidades o conflictos de intereses.</w:t>
      </w:r>
    </w:p>
    <w:p w14:paraId="01C4EAB8" w14:textId="77777777" w:rsidR="00394BB4" w:rsidRPr="00701307" w:rsidRDefault="00394BB4" w:rsidP="00394BB4">
      <w:pPr>
        <w:rPr>
          <w:rFonts w:cs="Arial"/>
          <w:bCs/>
          <w:sz w:val="22"/>
          <w:lang w:val="es-ES"/>
        </w:rPr>
      </w:pPr>
      <w:r w:rsidRPr="00701307">
        <w:rPr>
          <w:rFonts w:cs="Arial"/>
          <w:bCs/>
          <w:sz w:val="22"/>
          <w:lang w:val="es-ES"/>
        </w:rPr>
        <w:t>Presentar la documentación que acredite la experiencia y la formación técnica necesaria para la ejecución de las actividades.</w:t>
      </w:r>
    </w:p>
    <w:p w14:paraId="7A6D40AC" w14:textId="77777777" w:rsidR="00394BB4" w:rsidRPr="00701307" w:rsidRDefault="00394BB4" w:rsidP="00394BB4">
      <w:pPr>
        <w:rPr>
          <w:rFonts w:cs="Arial"/>
          <w:bCs/>
          <w:sz w:val="22"/>
          <w:lang w:val="es-ES"/>
        </w:rPr>
      </w:pPr>
      <w:r w:rsidRPr="00701307">
        <w:rPr>
          <w:rFonts w:cs="Arial"/>
          <w:bCs/>
          <w:sz w:val="22"/>
          <w:lang w:val="es-ES"/>
        </w:rPr>
        <w:t>Estar afiliada al Sistema de Seguridad Social (Salud y Pensión) y garantizar que todo el personal vinculado al proyecto también lo esté, cumpliendo con las disposiciones legales vigentes.</w:t>
      </w:r>
    </w:p>
    <w:p w14:paraId="4C5710A7" w14:textId="77777777" w:rsidR="00394BB4" w:rsidRPr="00701307" w:rsidRDefault="00394BB4" w:rsidP="00394BB4">
      <w:pPr>
        <w:rPr>
          <w:rFonts w:cs="Arial"/>
          <w:bCs/>
          <w:sz w:val="22"/>
          <w:lang w:val="es-ES"/>
        </w:rPr>
      </w:pPr>
      <w:r w:rsidRPr="00701307">
        <w:rPr>
          <w:rFonts w:cs="Arial"/>
          <w:bCs/>
          <w:sz w:val="22"/>
          <w:lang w:val="es-ES"/>
        </w:rPr>
        <w:t>Además, el Asociado debe contar con su documentación en regla y cumplir con los requisitos establecidos en los estudios previos para garantizar su idoneidad en la ejecución de este convenio.</w:t>
      </w:r>
    </w:p>
    <w:p w14:paraId="01B5197B" w14:textId="77777777" w:rsidR="00171D56" w:rsidRPr="00701307" w:rsidRDefault="00171D56" w:rsidP="00171D56">
      <w:pPr>
        <w:rPr>
          <w:rFonts w:cs="Arial"/>
          <w:sz w:val="22"/>
          <w:highlight w:val="lightGray"/>
        </w:rPr>
      </w:pPr>
    </w:p>
    <w:p w14:paraId="721DA492" w14:textId="6A145393" w:rsidR="00E23993" w:rsidRPr="00701307" w:rsidRDefault="00394BB4" w:rsidP="00394BB4">
      <w:pPr>
        <w:rPr>
          <w:rFonts w:cs="Arial"/>
          <w:b/>
          <w:sz w:val="22"/>
          <w:lang w:val="es-ES"/>
        </w:rPr>
      </w:pPr>
      <w:r w:rsidRPr="00701307">
        <w:rPr>
          <w:rFonts w:cs="Arial"/>
          <w:b/>
          <w:sz w:val="22"/>
          <w:lang w:val="es-ES"/>
        </w:rPr>
        <w:t>11.</w:t>
      </w:r>
      <w:r w:rsidR="00842F08" w:rsidRPr="00701307">
        <w:rPr>
          <w:rFonts w:cs="Arial"/>
          <w:b/>
          <w:sz w:val="22"/>
          <w:lang w:val="es-ES"/>
        </w:rPr>
        <w:t>DOCUMENTOS TÉCNICOS ADICIONALES</w:t>
      </w:r>
    </w:p>
    <w:p w14:paraId="37A53F63" w14:textId="52A57AA1" w:rsidR="003A19BF" w:rsidRPr="00701307" w:rsidRDefault="000123A5" w:rsidP="000123A5">
      <w:pPr>
        <w:pStyle w:val="Prrafodelista"/>
        <w:numPr>
          <w:ilvl w:val="0"/>
          <w:numId w:val="15"/>
        </w:numPr>
        <w:rPr>
          <w:rFonts w:cs="Arial"/>
          <w:sz w:val="22"/>
        </w:rPr>
      </w:pPr>
      <w:r w:rsidRPr="00701307">
        <w:rPr>
          <w:rFonts w:cs="Arial"/>
          <w:sz w:val="22"/>
        </w:rPr>
        <w:t xml:space="preserve">Presupuesto </w:t>
      </w:r>
    </w:p>
    <w:p w14:paraId="240C55B4" w14:textId="1472FCEE" w:rsidR="006A5FA6" w:rsidRPr="00701307" w:rsidRDefault="000123A5" w:rsidP="006A5FA6">
      <w:pPr>
        <w:pStyle w:val="Prrafodelista"/>
        <w:numPr>
          <w:ilvl w:val="0"/>
          <w:numId w:val="15"/>
        </w:numPr>
        <w:rPr>
          <w:rFonts w:cs="Arial"/>
          <w:sz w:val="22"/>
        </w:rPr>
      </w:pPr>
      <w:proofErr w:type="spellStart"/>
      <w:r w:rsidRPr="00701307">
        <w:rPr>
          <w:rFonts w:cs="Arial"/>
          <w:sz w:val="22"/>
        </w:rPr>
        <w:t>APU</w:t>
      </w:r>
      <w:r w:rsidR="006A5FA6" w:rsidRPr="00701307">
        <w:rPr>
          <w:rFonts w:cs="Arial"/>
          <w:sz w:val="22"/>
        </w:rPr>
        <w:t>’s</w:t>
      </w:r>
      <w:proofErr w:type="spellEnd"/>
    </w:p>
    <w:sectPr w:rsidR="006A5FA6" w:rsidRPr="00701307" w:rsidSect="00AA3A1C">
      <w:headerReference w:type="even" r:id="rId18"/>
      <w:headerReference w:type="default" r:id="rId19"/>
      <w:footerReference w:type="default" r:id="rId20"/>
      <w:pgSz w:w="12240" w:h="15840" w:code="1"/>
      <w:pgMar w:top="1134" w:right="1467" w:bottom="1134" w:left="1531" w:header="720" w:footer="474" w:gutter="0"/>
      <w:pgNumType w:chapStyle="1"/>
      <w:cols w:space="720"/>
      <w:noEndnote/>
      <w:docGrid w:linePitch="299"/>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USER" w:date="2025-03-18T09:50:00Z" w:initials="U">
    <w:p w14:paraId="3B9C2D13" w14:textId="3A77C77C" w:rsidR="00161B57" w:rsidRPr="007D5C46" w:rsidRDefault="00161B57">
      <w:pPr>
        <w:pStyle w:val="Textocomentario"/>
        <w:rPr>
          <w:lang w:val="es-ES"/>
        </w:rPr>
      </w:pPr>
      <w:r>
        <w:rPr>
          <w:rStyle w:val="Refdecomentario"/>
        </w:rPr>
        <w:annotationRef/>
      </w:r>
      <w:r w:rsidR="00AD5DC3">
        <w:rPr>
          <w:noProof/>
          <w:lang w:val="es-ES"/>
        </w:rPr>
        <w:t>El estudio previo enuncia 2 meses. verificar.</w:t>
      </w:r>
    </w:p>
  </w:comment>
  <w:comment w:id="1" w:author="USER" w:date="2025-03-18T10:05:00Z" w:initials="U">
    <w:p w14:paraId="1EE0F81D" w14:textId="7511835D" w:rsidR="00336A2D" w:rsidRPr="00336A2D" w:rsidRDefault="00336A2D">
      <w:pPr>
        <w:pStyle w:val="Textocomentario"/>
        <w:rPr>
          <w:lang w:val="es-ES"/>
        </w:rPr>
      </w:pPr>
      <w:r>
        <w:rPr>
          <w:rStyle w:val="Refdecomentario"/>
        </w:rPr>
        <w:annotationRef/>
      </w:r>
      <w:r w:rsidR="00AD5DC3">
        <w:rPr>
          <w:noProof/>
          <w:lang w:val="es-ES"/>
        </w:rPr>
        <w:t>Es necesario señalar de forma detallada cada uno de los insumos requeridos para dar cumplimiento al objeto contractual tal y como lo requiere el documento tipo</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3B9C2D13" w15:done="1"/>
  <w15:commentEx w15:paraId="1EE0F81D"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2B83C051" w16cex:dateUtc="2025-03-18T14:50:00Z"/>
  <w16cex:commentExtensible w16cex:durableId="2B83C3E2" w16cex:dateUtc="2025-03-18T15:0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3B9C2D13" w16cid:durableId="2B83C051"/>
  <w16cid:commentId w16cid:paraId="1EE0F81D" w16cid:durableId="2B83C3E2"/>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1438B0" w14:textId="77777777" w:rsidR="00380BF8" w:rsidRDefault="00380BF8" w:rsidP="007D0390">
      <w:pPr>
        <w:spacing w:after="0" w:line="240" w:lineRule="auto"/>
      </w:pPr>
      <w:r>
        <w:separator/>
      </w:r>
    </w:p>
  </w:endnote>
  <w:endnote w:type="continuationSeparator" w:id="0">
    <w:p w14:paraId="27C1E956" w14:textId="77777777" w:rsidR="00380BF8" w:rsidRDefault="00380BF8" w:rsidP="007D0390">
      <w:pPr>
        <w:spacing w:after="0" w:line="240" w:lineRule="auto"/>
      </w:pPr>
      <w:r>
        <w:continuationSeparator/>
      </w:r>
    </w:p>
  </w:endnote>
  <w:endnote w:type="continuationNotice" w:id="1">
    <w:p w14:paraId="7ABA0872" w14:textId="77777777" w:rsidR="00380BF8" w:rsidRDefault="00380BF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7C1776" w14:textId="77777777" w:rsidR="000268C3" w:rsidRPr="00C26F61" w:rsidRDefault="000268C3" w:rsidP="007F467B">
    <w:pPr>
      <w:widowControl w:val="0"/>
      <w:autoSpaceDE w:val="0"/>
      <w:autoSpaceDN w:val="0"/>
      <w:adjustRightInd w:val="0"/>
      <w:spacing w:after="0" w:line="200" w:lineRule="exact"/>
      <w:ind w:right="-20"/>
      <w:rPr>
        <w:rFonts w:ascii="Times New Roman" w:hAnsi="Times New Roman"/>
        <w:color w:val="000000" w:themeColor="text1"/>
        <w:szCs w:val="20"/>
      </w:rPr>
    </w:pPr>
  </w:p>
  <w:p w14:paraId="2A9CE907" w14:textId="77777777" w:rsidR="000268C3" w:rsidRPr="00C26F61" w:rsidRDefault="000268C3" w:rsidP="007F467B">
    <w:pPr>
      <w:widowControl w:val="0"/>
      <w:autoSpaceDE w:val="0"/>
      <w:autoSpaceDN w:val="0"/>
      <w:adjustRightInd w:val="0"/>
      <w:spacing w:after="0" w:line="200" w:lineRule="exact"/>
      <w:ind w:right="-20"/>
      <w:rPr>
        <w:rFonts w:ascii="Times New Roman" w:hAnsi="Times New Roman"/>
        <w:color w:val="000000" w:themeColor="text1"/>
        <w:szCs w:val="20"/>
      </w:rPr>
    </w:pP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78"/>
      <w:gridCol w:w="1960"/>
      <w:gridCol w:w="1007"/>
      <w:gridCol w:w="317"/>
    </w:tblGrid>
    <w:tr w:rsidR="00C667D0" w14:paraId="15797857" w14:textId="77777777" w:rsidTr="002A48AB">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38E1A572" w14:textId="77777777" w:rsidR="00C667D0" w:rsidRDefault="00C667D0" w:rsidP="00C667D0">
          <w:pPr>
            <w:spacing w:after="4" w:line="247" w:lineRule="auto"/>
            <w:ind w:left="10" w:hanging="10"/>
            <w:rPr>
              <w:rFonts w:ascii="Calibri" w:eastAsia="Arial" w:hAnsi="Calibri" w:cs="Arial"/>
              <w:b/>
              <w:sz w:val="16"/>
              <w:szCs w:val="16"/>
              <w:lang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4394E772" w14:textId="0A703E1E" w:rsidR="00C667D0" w:rsidRPr="004711A1" w:rsidRDefault="004711A1" w:rsidP="00603410">
          <w:pPr>
            <w:spacing w:after="4" w:line="249" w:lineRule="auto"/>
            <w:ind w:left="10" w:hanging="10"/>
            <w:jc w:val="left"/>
            <w:rPr>
              <w:rFonts w:eastAsia="Arial" w:cs="Arial"/>
              <w:sz w:val="16"/>
              <w:szCs w:val="16"/>
              <w:lang w:eastAsia="es-CO"/>
            </w:rPr>
          </w:pPr>
          <w:r w:rsidRPr="004711A1">
            <w:rPr>
              <w:rFonts w:cs="Arial"/>
              <w:b/>
              <w:color w:val="595959"/>
              <w:sz w:val="18"/>
              <w:szCs w:val="18"/>
            </w:rPr>
            <w:t>CCE-EICP-IDI-47</w:t>
          </w:r>
        </w:p>
      </w:tc>
      <w:tc>
        <w:tcPr>
          <w:tcW w:w="1251" w:type="pct"/>
          <w:tcBorders>
            <w:top w:val="dotted" w:sz="4" w:space="0" w:color="auto"/>
            <w:left w:val="dotted" w:sz="4" w:space="0" w:color="auto"/>
            <w:bottom w:val="dotted" w:sz="4" w:space="0" w:color="auto"/>
            <w:right w:val="dotted" w:sz="4" w:space="0" w:color="auto"/>
          </w:tcBorders>
          <w:vAlign w:val="center"/>
          <w:hideMark/>
        </w:tcPr>
        <w:p w14:paraId="427FE2DF" w14:textId="77777777" w:rsidR="00C667D0" w:rsidRPr="004711A1" w:rsidRDefault="00C667D0" w:rsidP="00C667D0">
          <w:pPr>
            <w:spacing w:after="4" w:line="247" w:lineRule="auto"/>
            <w:ind w:left="10" w:hanging="10"/>
            <w:jc w:val="center"/>
            <w:rPr>
              <w:rFonts w:eastAsia="Arial" w:cs="Arial"/>
              <w:b/>
              <w:sz w:val="16"/>
              <w:szCs w:val="16"/>
              <w:lang w:eastAsia="es-CO"/>
            </w:rPr>
          </w:pPr>
          <w:r w:rsidRPr="004711A1">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3F2F526A" w14:textId="5DBF833E" w:rsidR="00C667D0" w:rsidRPr="004711A1" w:rsidRDefault="004711A1" w:rsidP="00C667D0">
          <w:pPr>
            <w:spacing w:after="4" w:line="247" w:lineRule="auto"/>
            <w:ind w:left="10" w:hanging="10"/>
            <w:rPr>
              <w:rFonts w:eastAsia="Arial" w:cs="Arial"/>
              <w:sz w:val="16"/>
              <w:szCs w:val="16"/>
              <w:lang w:eastAsia="es-CO"/>
            </w:rPr>
          </w:pPr>
          <w:r w:rsidRPr="00603410">
            <w:rPr>
              <w:rFonts w:eastAsia="Times New Roman" w:cs="Arial"/>
              <w:b/>
              <w:color w:val="595959"/>
              <w:sz w:val="18"/>
              <w:szCs w:val="18"/>
            </w:rPr>
            <w:t>1</w:t>
          </w:r>
        </w:p>
      </w:tc>
    </w:tr>
  </w:tbl>
  <w:p w14:paraId="517C5488" w14:textId="77777777" w:rsidR="000268C3" w:rsidRPr="00C26F61" w:rsidRDefault="000268C3" w:rsidP="007F467B">
    <w:pPr>
      <w:widowControl w:val="0"/>
      <w:autoSpaceDE w:val="0"/>
      <w:autoSpaceDN w:val="0"/>
      <w:adjustRightInd w:val="0"/>
      <w:spacing w:after="0" w:line="265" w:lineRule="exact"/>
      <w:ind w:left="-18" w:right="-38"/>
      <w:jc w:val="center"/>
      <w:rPr>
        <w:rFonts w:ascii="Times New Roman" w:hAnsi="Times New Roman"/>
        <w:color w:val="000000" w:themeColor="text1"/>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CB15AF" w14:textId="77777777" w:rsidR="00380BF8" w:rsidRDefault="00380BF8" w:rsidP="007D0390">
      <w:pPr>
        <w:spacing w:after="0" w:line="240" w:lineRule="auto"/>
      </w:pPr>
      <w:r>
        <w:separator/>
      </w:r>
    </w:p>
  </w:footnote>
  <w:footnote w:type="continuationSeparator" w:id="0">
    <w:p w14:paraId="61376B1E" w14:textId="77777777" w:rsidR="00380BF8" w:rsidRDefault="00380BF8" w:rsidP="007D0390">
      <w:pPr>
        <w:spacing w:after="0" w:line="240" w:lineRule="auto"/>
      </w:pPr>
      <w:r>
        <w:continuationSeparator/>
      </w:r>
    </w:p>
  </w:footnote>
  <w:footnote w:type="continuationNotice" w:id="1">
    <w:p w14:paraId="17D43627" w14:textId="77777777" w:rsidR="00380BF8" w:rsidRDefault="00380BF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5C435E" w14:textId="2D895273" w:rsidR="000268C3" w:rsidRDefault="000268C3" w:rsidP="00B92F6B">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6913621" w14:textId="77777777" w:rsidR="000268C3" w:rsidRDefault="000268C3" w:rsidP="00B92F6B">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3913"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877"/>
      <w:gridCol w:w="4595"/>
      <w:gridCol w:w="801"/>
      <w:gridCol w:w="952"/>
    </w:tblGrid>
    <w:tr w:rsidR="00E74346" w:rsidRPr="00E74346" w14:paraId="4C50F154" w14:textId="77777777" w:rsidTr="00AB614B">
      <w:trPr>
        <w:trHeight w:val="146"/>
        <w:jc w:val="center"/>
      </w:trPr>
      <w:tc>
        <w:tcPr>
          <w:tcW w:w="5000" w:type="pct"/>
          <w:gridSpan w:val="4"/>
          <w:shd w:val="clear" w:color="auto" w:fill="auto"/>
          <w:vAlign w:val="center"/>
        </w:tcPr>
        <w:p w14:paraId="2EF44AF6" w14:textId="63D43E0E" w:rsidR="00E74346" w:rsidRPr="00E74346" w:rsidRDefault="00E74346" w:rsidP="00E74346">
          <w:pPr>
            <w:tabs>
              <w:tab w:val="center" w:pos="4419"/>
              <w:tab w:val="right" w:pos="8838"/>
            </w:tabs>
            <w:spacing w:after="0" w:line="240" w:lineRule="auto"/>
            <w:jc w:val="center"/>
            <w:rPr>
              <w:rFonts w:eastAsiaTheme="minorHAnsi" w:cs="Arial"/>
              <w:b/>
              <w:color w:val="3B3838" w:themeColor="background2" w:themeShade="40"/>
              <w:sz w:val="16"/>
              <w:szCs w:val="16"/>
            </w:rPr>
          </w:pPr>
          <w:r>
            <w:rPr>
              <w:rFonts w:eastAsiaTheme="minorHAnsi" w:cs="Arial"/>
              <w:b/>
              <w:color w:val="3B3838" w:themeColor="background2" w:themeShade="40"/>
              <w:sz w:val="16"/>
              <w:szCs w:val="16"/>
            </w:rPr>
            <w:t xml:space="preserve">ANEXO 1 – </w:t>
          </w:r>
          <w:r w:rsidR="000E6B56" w:rsidRPr="00B02613">
            <w:rPr>
              <w:rFonts w:eastAsiaTheme="minorHAnsi" w:cs="Arial"/>
              <w:b/>
              <w:color w:val="3B3838" w:themeColor="background2" w:themeShade="40"/>
              <w:sz w:val="16"/>
              <w:szCs w:val="16"/>
            </w:rPr>
            <w:t>Especificaciones técnicas</w:t>
          </w:r>
        </w:p>
        <w:p w14:paraId="6CEC9D06" w14:textId="7834FD66" w:rsidR="00E74346" w:rsidRPr="00E74346" w:rsidRDefault="002C7A06" w:rsidP="00E74346">
          <w:pPr>
            <w:tabs>
              <w:tab w:val="center" w:pos="4419"/>
              <w:tab w:val="right" w:pos="8838"/>
            </w:tabs>
            <w:spacing w:after="0" w:line="240" w:lineRule="auto"/>
            <w:jc w:val="center"/>
            <w:rPr>
              <w:rFonts w:eastAsiaTheme="minorHAnsi" w:cs="Arial"/>
              <w:b/>
              <w:color w:val="3B3838" w:themeColor="background2" w:themeShade="40"/>
              <w:sz w:val="16"/>
              <w:szCs w:val="16"/>
            </w:rPr>
          </w:pPr>
          <w:r w:rsidRPr="00B02613">
            <w:rPr>
              <w:rFonts w:eastAsiaTheme="minorHAnsi" w:cs="Arial"/>
              <w:b/>
              <w:color w:val="3B3838" w:themeColor="background2" w:themeShade="40"/>
              <w:sz w:val="16"/>
              <w:szCs w:val="16"/>
            </w:rPr>
            <w:t>CONVENIO SOLIDARIO PARA LA EJECUCION DE OBRAS</w:t>
          </w:r>
          <w:r w:rsidR="00E74346" w:rsidRPr="00E74346">
            <w:rPr>
              <w:rFonts w:eastAsiaTheme="minorHAnsi" w:cs="Arial"/>
              <w:b/>
              <w:color w:val="3B3838" w:themeColor="background2" w:themeShade="40"/>
              <w:sz w:val="16"/>
              <w:szCs w:val="16"/>
            </w:rPr>
            <w:t xml:space="preserve"> </w:t>
          </w:r>
        </w:p>
      </w:tc>
    </w:tr>
    <w:tr w:rsidR="00E74346" w:rsidRPr="00E74346" w14:paraId="6BB52DAA" w14:textId="77777777" w:rsidTr="00AB614B">
      <w:trPr>
        <w:trHeight w:val="234"/>
        <w:jc w:val="center"/>
      </w:trPr>
      <w:tc>
        <w:tcPr>
          <w:tcW w:w="607" w:type="pct"/>
          <w:shd w:val="clear" w:color="auto" w:fill="auto"/>
          <w:vAlign w:val="center"/>
        </w:tcPr>
        <w:p w14:paraId="584710FC" w14:textId="77777777" w:rsidR="00E74346" w:rsidRPr="00B02613" w:rsidRDefault="00E74346" w:rsidP="00E74346">
          <w:pPr>
            <w:spacing w:after="4" w:line="249" w:lineRule="auto"/>
            <w:ind w:left="10" w:hanging="10"/>
            <w:jc w:val="left"/>
            <w:rPr>
              <w:rFonts w:eastAsiaTheme="minorHAnsi" w:cs="Arial"/>
              <w:b/>
              <w:color w:val="3B3838" w:themeColor="background2" w:themeShade="40"/>
              <w:sz w:val="16"/>
              <w:szCs w:val="16"/>
            </w:rPr>
          </w:pPr>
          <w:r w:rsidRPr="00B02613">
            <w:rPr>
              <w:rFonts w:eastAsiaTheme="minorHAnsi" w:cs="Arial"/>
              <w:b/>
              <w:color w:val="3B3838" w:themeColor="background2" w:themeShade="40"/>
              <w:sz w:val="16"/>
              <w:szCs w:val="16"/>
            </w:rPr>
            <w:t>Código</w:t>
          </w:r>
        </w:p>
      </w:tc>
      <w:tc>
        <w:tcPr>
          <w:tcW w:w="3180" w:type="pct"/>
          <w:shd w:val="clear" w:color="auto" w:fill="auto"/>
          <w:vAlign w:val="center"/>
        </w:tcPr>
        <w:p w14:paraId="39637BD9" w14:textId="0C51C0D1" w:rsidR="00E74346" w:rsidRPr="00B02613" w:rsidRDefault="004711A1" w:rsidP="00E74346">
          <w:pPr>
            <w:spacing w:after="4" w:line="249" w:lineRule="auto"/>
            <w:ind w:left="10" w:hanging="10"/>
            <w:jc w:val="left"/>
            <w:rPr>
              <w:rFonts w:eastAsiaTheme="minorHAnsi" w:cs="Arial"/>
              <w:b/>
              <w:color w:val="3B3838" w:themeColor="background2" w:themeShade="40"/>
              <w:sz w:val="16"/>
              <w:szCs w:val="16"/>
            </w:rPr>
          </w:pPr>
          <w:r w:rsidRPr="00B02613">
            <w:rPr>
              <w:rFonts w:eastAsiaTheme="minorHAnsi" w:cs="Arial"/>
              <w:b/>
              <w:color w:val="3B3838" w:themeColor="background2" w:themeShade="40"/>
              <w:sz w:val="16"/>
              <w:szCs w:val="16"/>
            </w:rPr>
            <w:t>CCE-EICP-IDI-47</w:t>
          </w:r>
        </w:p>
      </w:tc>
      <w:tc>
        <w:tcPr>
          <w:tcW w:w="554" w:type="pct"/>
          <w:shd w:val="clear" w:color="auto" w:fill="auto"/>
          <w:vAlign w:val="center"/>
        </w:tcPr>
        <w:p w14:paraId="389307AD" w14:textId="77777777" w:rsidR="00E74346" w:rsidRPr="00B02613" w:rsidRDefault="00E74346" w:rsidP="00E74346">
          <w:pPr>
            <w:spacing w:after="4" w:line="249" w:lineRule="auto"/>
            <w:ind w:left="10" w:hanging="10"/>
            <w:jc w:val="center"/>
            <w:rPr>
              <w:rFonts w:eastAsiaTheme="minorHAnsi" w:cs="Arial"/>
              <w:b/>
              <w:color w:val="3B3838" w:themeColor="background2" w:themeShade="40"/>
              <w:sz w:val="16"/>
              <w:szCs w:val="16"/>
            </w:rPr>
          </w:pPr>
          <w:r w:rsidRPr="00B02613">
            <w:rPr>
              <w:rFonts w:eastAsiaTheme="minorHAnsi" w:cs="Arial"/>
              <w:b/>
              <w:color w:val="3B3838" w:themeColor="background2" w:themeShade="40"/>
              <w:sz w:val="16"/>
              <w:szCs w:val="16"/>
            </w:rPr>
            <w:t>Página</w:t>
          </w:r>
        </w:p>
      </w:tc>
      <w:tc>
        <w:tcPr>
          <w:tcW w:w="660" w:type="pct"/>
          <w:shd w:val="clear" w:color="auto" w:fill="auto"/>
          <w:vAlign w:val="center"/>
        </w:tcPr>
        <w:p w14:paraId="7B9A5B80" w14:textId="77777777" w:rsidR="00E74346" w:rsidRPr="00E74346" w:rsidRDefault="00E74346" w:rsidP="00E74346">
          <w:pPr>
            <w:spacing w:after="4" w:line="249" w:lineRule="auto"/>
            <w:ind w:left="10" w:hanging="10"/>
            <w:jc w:val="left"/>
            <w:rPr>
              <w:rFonts w:cs="Arial"/>
              <w:color w:val="595959"/>
              <w:sz w:val="16"/>
              <w:szCs w:val="16"/>
            </w:rPr>
          </w:pPr>
          <w:r w:rsidRPr="00E74346">
            <w:rPr>
              <w:rFonts w:cs="Arial"/>
              <w:color w:val="595959"/>
              <w:sz w:val="16"/>
              <w:szCs w:val="16"/>
            </w:rPr>
            <w:fldChar w:fldCharType="begin"/>
          </w:r>
          <w:r w:rsidRPr="00E74346">
            <w:rPr>
              <w:rFonts w:cs="Arial"/>
              <w:color w:val="595959"/>
              <w:sz w:val="16"/>
              <w:szCs w:val="16"/>
            </w:rPr>
            <w:instrText xml:space="preserve"> PAGE </w:instrText>
          </w:r>
          <w:r w:rsidRPr="00E74346">
            <w:rPr>
              <w:rFonts w:cs="Arial"/>
              <w:color w:val="595959"/>
              <w:sz w:val="16"/>
              <w:szCs w:val="16"/>
            </w:rPr>
            <w:fldChar w:fldCharType="separate"/>
          </w:r>
          <w:r w:rsidRPr="00E74346">
            <w:rPr>
              <w:rFonts w:cs="Arial"/>
              <w:color w:val="595959"/>
              <w:sz w:val="16"/>
              <w:szCs w:val="16"/>
            </w:rPr>
            <w:t>20</w:t>
          </w:r>
          <w:r w:rsidRPr="00E74346">
            <w:rPr>
              <w:rFonts w:cs="Arial"/>
              <w:color w:val="595959"/>
              <w:sz w:val="16"/>
              <w:szCs w:val="16"/>
            </w:rPr>
            <w:fldChar w:fldCharType="end"/>
          </w:r>
          <w:r w:rsidRPr="00E74346">
            <w:rPr>
              <w:rFonts w:cs="Arial"/>
              <w:color w:val="595959"/>
              <w:sz w:val="16"/>
              <w:szCs w:val="16"/>
            </w:rPr>
            <w:t xml:space="preserve"> de </w:t>
          </w:r>
          <w:r w:rsidRPr="00E74346">
            <w:rPr>
              <w:rFonts w:cs="Arial"/>
              <w:color w:val="595959"/>
              <w:sz w:val="16"/>
              <w:szCs w:val="16"/>
            </w:rPr>
            <w:fldChar w:fldCharType="begin"/>
          </w:r>
          <w:r w:rsidRPr="00E74346">
            <w:rPr>
              <w:rFonts w:cs="Arial"/>
              <w:color w:val="595959"/>
              <w:sz w:val="16"/>
              <w:szCs w:val="16"/>
            </w:rPr>
            <w:instrText xml:space="preserve"> NUMPAGES </w:instrText>
          </w:r>
          <w:r w:rsidRPr="00E74346">
            <w:rPr>
              <w:rFonts w:cs="Arial"/>
              <w:color w:val="595959"/>
              <w:sz w:val="16"/>
              <w:szCs w:val="16"/>
            </w:rPr>
            <w:fldChar w:fldCharType="separate"/>
          </w:r>
          <w:r w:rsidRPr="00E74346">
            <w:rPr>
              <w:rFonts w:cs="Arial"/>
              <w:color w:val="595959"/>
              <w:sz w:val="16"/>
              <w:szCs w:val="16"/>
            </w:rPr>
            <w:t>20</w:t>
          </w:r>
          <w:r w:rsidRPr="00E74346">
            <w:rPr>
              <w:rFonts w:cs="Arial"/>
              <w:color w:val="595959"/>
              <w:sz w:val="16"/>
              <w:szCs w:val="16"/>
            </w:rPr>
            <w:fldChar w:fldCharType="end"/>
          </w:r>
        </w:p>
      </w:tc>
    </w:tr>
    <w:tr w:rsidR="00E74346" w:rsidRPr="00E74346" w14:paraId="00C64E7D" w14:textId="77777777" w:rsidTr="00AB614B">
      <w:trPr>
        <w:trHeight w:val="73"/>
        <w:jc w:val="center"/>
      </w:trPr>
      <w:tc>
        <w:tcPr>
          <w:tcW w:w="607" w:type="pct"/>
          <w:shd w:val="clear" w:color="auto" w:fill="auto"/>
          <w:vAlign w:val="center"/>
        </w:tcPr>
        <w:p w14:paraId="20A5CFD1" w14:textId="77777777" w:rsidR="00E74346" w:rsidRPr="00E74346" w:rsidRDefault="00E74346" w:rsidP="00E74346">
          <w:pPr>
            <w:spacing w:after="4" w:line="249" w:lineRule="auto"/>
            <w:ind w:left="10" w:hanging="10"/>
            <w:jc w:val="left"/>
            <w:rPr>
              <w:rFonts w:cs="Arial"/>
              <w:b/>
              <w:color w:val="595959"/>
              <w:sz w:val="18"/>
              <w:szCs w:val="18"/>
            </w:rPr>
          </w:pPr>
          <w:r w:rsidRPr="00E74346">
            <w:rPr>
              <w:rFonts w:cs="Arial"/>
              <w:b/>
              <w:color w:val="595959"/>
              <w:sz w:val="18"/>
              <w:szCs w:val="18"/>
            </w:rPr>
            <w:t>Versión No.</w:t>
          </w:r>
        </w:p>
      </w:tc>
      <w:tc>
        <w:tcPr>
          <w:tcW w:w="4393" w:type="pct"/>
          <w:gridSpan w:val="3"/>
          <w:shd w:val="clear" w:color="auto" w:fill="auto"/>
          <w:vAlign w:val="center"/>
        </w:tcPr>
        <w:p w14:paraId="14223E8C" w14:textId="4A56240E" w:rsidR="00E74346" w:rsidRPr="00E74346" w:rsidRDefault="004711A1" w:rsidP="00E74346">
          <w:pPr>
            <w:spacing w:after="4" w:line="249" w:lineRule="auto"/>
            <w:ind w:left="10" w:hanging="10"/>
            <w:jc w:val="left"/>
            <w:rPr>
              <w:rFonts w:cs="Arial"/>
              <w:color w:val="595959"/>
              <w:sz w:val="16"/>
              <w:szCs w:val="16"/>
            </w:rPr>
          </w:pPr>
          <w:r>
            <w:rPr>
              <w:rFonts w:cs="Arial"/>
              <w:color w:val="595959"/>
              <w:sz w:val="16"/>
              <w:szCs w:val="16"/>
            </w:rPr>
            <w:t>1</w:t>
          </w:r>
        </w:p>
      </w:tc>
    </w:tr>
  </w:tbl>
  <w:p w14:paraId="5465FF0A" w14:textId="5DDE4651" w:rsidR="00AB614B" w:rsidRPr="00724EC1" w:rsidRDefault="00AB614B" w:rsidP="00AB614B">
    <w:pPr>
      <w:pStyle w:val="Encabezado"/>
      <w:rPr>
        <w:rFonts w:ascii="Arial Narrow" w:hAnsi="Arial Narrow"/>
        <w:b/>
        <w:color w:val="3B3838"/>
        <w:sz w:val="18"/>
        <w:szCs w:val="20"/>
      </w:rPr>
    </w:pPr>
    <w:r>
      <w:rPr>
        <w:noProof/>
      </w:rPr>
      <w:drawing>
        <wp:anchor distT="0" distB="0" distL="114300" distR="114300" simplePos="0" relativeHeight="251658240" behindDoc="0" locked="0" layoutInCell="1" allowOverlap="1" wp14:anchorId="3F9A633F" wp14:editId="066D20FA">
          <wp:simplePos x="0" y="0"/>
          <wp:positionH relativeFrom="column">
            <wp:posOffset>-410405</wp:posOffset>
          </wp:positionH>
          <wp:positionV relativeFrom="paragraph">
            <wp:posOffset>-714961</wp:posOffset>
          </wp:positionV>
          <wp:extent cx="953770" cy="709930"/>
          <wp:effectExtent l="0" t="0" r="0" b="0"/>
          <wp:wrapNone/>
          <wp:docPr id="79129952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1299521" name=""/>
                  <pic:cNvPicPr/>
                </pic:nvPicPr>
                <pic:blipFill>
                  <a:blip r:embed="rId1">
                    <a:extLst>
                      <a:ext uri="{28A0092B-C50C-407E-A947-70E740481C1C}">
                        <a14:useLocalDpi xmlns:a14="http://schemas.microsoft.com/office/drawing/2010/main" val="0"/>
                      </a:ext>
                    </a:extLst>
                  </a:blip>
                  <a:stretch>
                    <a:fillRect/>
                  </a:stretch>
                </pic:blipFill>
                <pic:spPr>
                  <a:xfrm>
                    <a:off x="0" y="0"/>
                    <a:ext cx="953770" cy="70993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0" locked="0" layoutInCell="1" allowOverlap="1" wp14:anchorId="00422C59" wp14:editId="681D89C2">
          <wp:simplePos x="0" y="0"/>
          <wp:positionH relativeFrom="margin">
            <wp:posOffset>5250278</wp:posOffset>
          </wp:positionH>
          <wp:positionV relativeFrom="paragraph">
            <wp:posOffset>-711835</wp:posOffset>
          </wp:positionV>
          <wp:extent cx="717550" cy="717550"/>
          <wp:effectExtent l="0" t="0" r="6350" b="6350"/>
          <wp:wrapNone/>
          <wp:docPr id="132924041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17550" cy="7175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Narrow" w:hAnsi="Arial Narrow"/>
        <w:b/>
        <w:color w:val="3B3838"/>
        <w:sz w:val="18"/>
        <w:szCs w:val="2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A3136"/>
    <w:multiLevelType w:val="hybridMultilevel"/>
    <w:tmpl w:val="B32A09AC"/>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1" w15:restartNumberingAfterBreak="0">
    <w:nsid w:val="09FD6DC8"/>
    <w:multiLevelType w:val="hybridMultilevel"/>
    <w:tmpl w:val="AFC841B6"/>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 w15:restartNumberingAfterBreak="0">
    <w:nsid w:val="145245FC"/>
    <w:multiLevelType w:val="hybridMultilevel"/>
    <w:tmpl w:val="18944F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482775B"/>
    <w:multiLevelType w:val="multilevel"/>
    <w:tmpl w:val="0EBA3C40"/>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4" w15:restartNumberingAfterBreak="0">
    <w:nsid w:val="15156CD8"/>
    <w:multiLevelType w:val="hybridMultilevel"/>
    <w:tmpl w:val="B07C2702"/>
    <w:lvl w:ilvl="0" w:tplc="C65AF67A">
      <w:start w:val="5"/>
      <w:numFmt w:val="decimal"/>
      <w:lvlText w:val="%1."/>
      <w:lvlJc w:val="left"/>
      <w:pPr>
        <w:ind w:left="644"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5CF604A"/>
    <w:multiLevelType w:val="hybridMultilevel"/>
    <w:tmpl w:val="A7D8A03E"/>
    <w:lvl w:ilvl="0" w:tplc="252C79CA">
      <w:start w:val="4"/>
      <w:numFmt w:val="decimal"/>
      <w:lvlText w:val="4%1"/>
      <w:lvlJc w:val="left"/>
      <w:pPr>
        <w:ind w:left="1069"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6237B81"/>
    <w:multiLevelType w:val="hybridMultilevel"/>
    <w:tmpl w:val="C3648DE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6237D65"/>
    <w:multiLevelType w:val="hybridMultilevel"/>
    <w:tmpl w:val="B764FEEA"/>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8" w15:restartNumberingAfterBreak="0">
    <w:nsid w:val="20B62CFC"/>
    <w:multiLevelType w:val="hybridMultilevel"/>
    <w:tmpl w:val="DF4036D0"/>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3291828"/>
    <w:multiLevelType w:val="hybridMultilevel"/>
    <w:tmpl w:val="CC70A2BC"/>
    <w:lvl w:ilvl="0" w:tplc="2E70F8B6">
      <w:start w:val="4"/>
      <w:numFmt w:val="decimal"/>
      <w:lvlText w:val="4%1"/>
      <w:lvlJc w:val="left"/>
      <w:pPr>
        <w:ind w:left="1429"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EDC5E4E"/>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0FC7AF2"/>
    <w:multiLevelType w:val="hybridMultilevel"/>
    <w:tmpl w:val="B32A09AC"/>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12" w15:restartNumberingAfterBreak="0">
    <w:nsid w:val="31AC56EE"/>
    <w:multiLevelType w:val="hybridMultilevel"/>
    <w:tmpl w:val="4530C12C"/>
    <w:lvl w:ilvl="0" w:tplc="B08C574A">
      <w:start w:val="6"/>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1BB2257"/>
    <w:multiLevelType w:val="hybridMultilevel"/>
    <w:tmpl w:val="2C507726"/>
    <w:lvl w:ilvl="0" w:tplc="75F8280A">
      <w:start w:val="1"/>
      <w:numFmt w:val="lowerLetter"/>
      <w:lvlText w:val="%1."/>
      <w:lvlJc w:val="left"/>
      <w:pPr>
        <w:ind w:left="723" w:hanging="360"/>
      </w:pPr>
      <w:rPr>
        <w:rFonts w:hint="default"/>
        <w:b/>
        <w:bCs w:val="0"/>
      </w:rPr>
    </w:lvl>
    <w:lvl w:ilvl="1" w:tplc="240A0019" w:tentative="1">
      <w:start w:val="1"/>
      <w:numFmt w:val="lowerLetter"/>
      <w:lvlText w:val="%2."/>
      <w:lvlJc w:val="left"/>
      <w:pPr>
        <w:ind w:left="1443" w:hanging="360"/>
      </w:pPr>
    </w:lvl>
    <w:lvl w:ilvl="2" w:tplc="240A001B" w:tentative="1">
      <w:start w:val="1"/>
      <w:numFmt w:val="lowerRoman"/>
      <w:lvlText w:val="%3."/>
      <w:lvlJc w:val="right"/>
      <w:pPr>
        <w:ind w:left="2163" w:hanging="180"/>
      </w:pPr>
    </w:lvl>
    <w:lvl w:ilvl="3" w:tplc="240A000F" w:tentative="1">
      <w:start w:val="1"/>
      <w:numFmt w:val="decimal"/>
      <w:lvlText w:val="%4."/>
      <w:lvlJc w:val="left"/>
      <w:pPr>
        <w:ind w:left="2883" w:hanging="360"/>
      </w:pPr>
    </w:lvl>
    <w:lvl w:ilvl="4" w:tplc="240A0019" w:tentative="1">
      <w:start w:val="1"/>
      <w:numFmt w:val="lowerLetter"/>
      <w:lvlText w:val="%5."/>
      <w:lvlJc w:val="left"/>
      <w:pPr>
        <w:ind w:left="3603" w:hanging="360"/>
      </w:pPr>
    </w:lvl>
    <w:lvl w:ilvl="5" w:tplc="240A001B" w:tentative="1">
      <w:start w:val="1"/>
      <w:numFmt w:val="lowerRoman"/>
      <w:lvlText w:val="%6."/>
      <w:lvlJc w:val="right"/>
      <w:pPr>
        <w:ind w:left="4323" w:hanging="180"/>
      </w:pPr>
    </w:lvl>
    <w:lvl w:ilvl="6" w:tplc="240A000F" w:tentative="1">
      <w:start w:val="1"/>
      <w:numFmt w:val="decimal"/>
      <w:lvlText w:val="%7."/>
      <w:lvlJc w:val="left"/>
      <w:pPr>
        <w:ind w:left="5043" w:hanging="360"/>
      </w:pPr>
    </w:lvl>
    <w:lvl w:ilvl="7" w:tplc="240A0019" w:tentative="1">
      <w:start w:val="1"/>
      <w:numFmt w:val="lowerLetter"/>
      <w:lvlText w:val="%8."/>
      <w:lvlJc w:val="left"/>
      <w:pPr>
        <w:ind w:left="5763" w:hanging="360"/>
      </w:pPr>
    </w:lvl>
    <w:lvl w:ilvl="8" w:tplc="240A001B" w:tentative="1">
      <w:start w:val="1"/>
      <w:numFmt w:val="lowerRoman"/>
      <w:lvlText w:val="%9."/>
      <w:lvlJc w:val="right"/>
      <w:pPr>
        <w:ind w:left="6483" w:hanging="180"/>
      </w:pPr>
    </w:lvl>
  </w:abstractNum>
  <w:abstractNum w:abstractNumId="14" w15:restartNumberingAfterBreak="0">
    <w:nsid w:val="346C53D8"/>
    <w:multiLevelType w:val="hybridMultilevel"/>
    <w:tmpl w:val="B03EDD44"/>
    <w:lvl w:ilvl="0" w:tplc="BB02CBAC">
      <w:start w:val="1"/>
      <w:numFmt w:val="decimal"/>
      <w:lvlText w:val="%1."/>
      <w:lvlJc w:val="left"/>
      <w:pPr>
        <w:ind w:left="1440" w:hanging="36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5" w15:restartNumberingAfterBreak="0">
    <w:nsid w:val="384F65D9"/>
    <w:multiLevelType w:val="hybridMultilevel"/>
    <w:tmpl w:val="09EC209A"/>
    <w:lvl w:ilvl="0" w:tplc="167257E0">
      <w:start w:val="4"/>
      <w:numFmt w:val="decimal"/>
      <w:lvlText w:val="%1."/>
      <w:lvlJc w:val="left"/>
      <w:pPr>
        <w:ind w:left="643" w:hanging="360"/>
      </w:pPr>
      <w:rPr>
        <w:rFonts w:hint="default"/>
      </w:rPr>
    </w:lvl>
    <w:lvl w:ilvl="1" w:tplc="240A0019" w:tentative="1">
      <w:start w:val="1"/>
      <w:numFmt w:val="lowerLetter"/>
      <w:lvlText w:val="%2."/>
      <w:lvlJc w:val="left"/>
      <w:pPr>
        <w:ind w:left="1014" w:hanging="360"/>
      </w:pPr>
    </w:lvl>
    <w:lvl w:ilvl="2" w:tplc="240A001B" w:tentative="1">
      <w:start w:val="1"/>
      <w:numFmt w:val="lowerRoman"/>
      <w:lvlText w:val="%3."/>
      <w:lvlJc w:val="right"/>
      <w:pPr>
        <w:ind w:left="1734" w:hanging="180"/>
      </w:pPr>
    </w:lvl>
    <w:lvl w:ilvl="3" w:tplc="240A000F" w:tentative="1">
      <w:start w:val="1"/>
      <w:numFmt w:val="decimal"/>
      <w:lvlText w:val="%4."/>
      <w:lvlJc w:val="left"/>
      <w:pPr>
        <w:ind w:left="2454" w:hanging="360"/>
      </w:pPr>
    </w:lvl>
    <w:lvl w:ilvl="4" w:tplc="240A0019" w:tentative="1">
      <w:start w:val="1"/>
      <w:numFmt w:val="lowerLetter"/>
      <w:lvlText w:val="%5."/>
      <w:lvlJc w:val="left"/>
      <w:pPr>
        <w:ind w:left="3174" w:hanging="360"/>
      </w:pPr>
    </w:lvl>
    <w:lvl w:ilvl="5" w:tplc="240A001B" w:tentative="1">
      <w:start w:val="1"/>
      <w:numFmt w:val="lowerRoman"/>
      <w:lvlText w:val="%6."/>
      <w:lvlJc w:val="right"/>
      <w:pPr>
        <w:ind w:left="3894" w:hanging="180"/>
      </w:pPr>
    </w:lvl>
    <w:lvl w:ilvl="6" w:tplc="240A000F" w:tentative="1">
      <w:start w:val="1"/>
      <w:numFmt w:val="decimal"/>
      <w:lvlText w:val="%7."/>
      <w:lvlJc w:val="left"/>
      <w:pPr>
        <w:ind w:left="4614" w:hanging="360"/>
      </w:pPr>
    </w:lvl>
    <w:lvl w:ilvl="7" w:tplc="240A0019" w:tentative="1">
      <w:start w:val="1"/>
      <w:numFmt w:val="lowerLetter"/>
      <w:lvlText w:val="%8."/>
      <w:lvlJc w:val="left"/>
      <w:pPr>
        <w:ind w:left="5334" w:hanging="360"/>
      </w:pPr>
    </w:lvl>
    <w:lvl w:ilvl="8" w:tplc="240A001B" w:tentative="1">
      <w:start w:val="1"/>
      <w:numFmt w:val="lowerRoman"/>
      <w:lvlText w:val="%9."/>
      <w:lvlJc w:val="right"/>
      <w:pPr>
        <w:ind w:left="6054" w:hanging="180"/>
      </w:pPr>
    </w:lvl>
  </w:abstractNum>
  <w:abstractNum w:abstractNumId="16" w15:restartNumberingAfterBreak="0">
    <w:nsid w:val="3918134F"/>
    <w:multiLevelType w:val="hybridMultilevel"/>
    <w:tmpl w:val="0A082078"/>
    <w:lvl w:ilvl="0" w:tplc="BB02CBAC">
      <w:start w:val="1"/>
      <w:numFmt w:val="decimal"/>
      <w:lvlText w:val="%1."/>
      <w:lvlJc w:val="left"/>
      <w:pPr>
        <w:ind w:left="644" w:hanging="360"/>
      </w:pPr>
      <w:rPr>
        <w:rFonts w:hint="default"/>
      </w:rPr>
    </w:lvl>
    <w:lvl w:ilvl="1" w:tplc="240A0019" w:tentative="1">
      <w:start w:val="1"/>
      <w:numFmt w:val="lowerLetter"/>
      <w:lvlText w:val="%2."/>
      <w:lvlJc w:val="left"/>
      <w:pPr>
        <w:ind w:left="2869" w:hanging="360"/>
      </w:pPr>
    </w:lvl>
    <w:lvl w:ilvl="2" w:tplc="240A001B" w:tentative="1">
      <w:start w:val="1"/>
      <w:numFmt w:val="lowerRoman"/>
      <w:lvlText w:val="%3."/>
      <w:lvlJc w:val="right"/>
      <w:pPr>
        <w:ind w:left="3589" w:hanging="180"/>
      </w:pPr>
    </w:lvl>
    <w:lvl w:ilvl="3" w:tplc="240A000F" w:tentative="1">
      <w:start w:val="1"/>
      <w:numFmt w:val="decimal"/>
      <w:lvlText w:val="%4."/>
      <w:lvlJc w:val="left"/>
      <w:pPr>
        <w:ind w:left="4309" w:hanging="360"/>
      </w:pPr>
    </w:lvl>
    <w:lvl w:ilvl="4" w:tplc="240A0019" w:tentative="1">
      <w:start w:val="1"/>
      <w:numFmt w:val="lowerLetter"/>
      <w:lvlText w:val="%5."/>
      <w:lvlJc w:val="left"/>
      <w:pPr>
        <w:ind w:left="5029" w:hanging="360"/>
      </w:pPr>
    </w:lvl>
    <w:lvl w:ilvl="5" w:tplc="240A001B" w:tentative="1">
      <w:start w:val="1"/>
      <w:numFmt w:val="lowerRoman"/>
      <w:lvlText w:val="%6."/>
      <w:lvlJc w:val="right"/>
      <w:pPr>
        <w:ind w:left="5749" w:hanging="180"/>
      </w:pPr>
    </w:lvl>
    <w:lvl w:ilvl="6" w:tplc="240A000F" w:tentative="1">
      <w:start w:val="1"/>
      <w:numFmt w:val="decimal"/>
      <w:lvlText w:val="%7."/>
      <w:lvlJc w:val="left"/>
      <w:pPr>
        <w:ind w:left="6469" w:hanging="360"/>
      </w:pPr>
    </w:lvl>
    <w:lvl w:ilvl="7" w:tplc="240A0019" w:tentative="1">
      <w:start w:val="1"/>
      <w:numFmt w:val="lowerLetter"/>
      <w:lvlText w:val="%8."/>
      <w:lvlJc w:val="left"/>
      <w:pPr>
        <w:ind w:left="7189" w:hanging="360"/>
      </w:pPr>
    </w:lvl>
    <w:lvl w:ilvl="8" w:tplc="240A001B" w:tentative="1">
      <w:start w:val="1"/>
      <w:numFmt w:val="lowerRoman"/>
      <w:lvlText w:val="%9."/>
      <w:lvlJc w:val="right"/>
      <w:pPr>
        <w:ind w:left="7909" w:hanging="180"/>
      </w:pPr>
    </w:lvl>
  </w:abstractNum>
  <w:abstractNum w:abstractNumId="17" w15:restartNumberingAfterBreak="0">
    <w:nsid w:val="411D2EBF"/>
    <w:multiLevelType w:val="hybridMultilevel"/>
    <w:tmpl w:val="AE243F0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8" w15:restartNumberingAfterBreak="0">
    <w:nsid w:val="41BA48E1"/>
    <w:multiLevelType w:val="hybridMultilevel"/>
    <w:tmpl w:val="3C88974A"/>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3723726"/>
    <w:multiLevelType w:val="hybridMultilevel"/>
    <w:tmpl w:val="B3DCA18C"/>
    <w:lvl w:ilvl="0" w:tplc="FFFFFFFF">
      <w:start w:val="1"/>
      <w:numFmt w:val="decimal"/>
      <w:lvlText w:val="%1."/>
      <w:lvlJc w:val="left"/>
      <w:pPr>
        <w:ind w:left="720" w:hanging="360"/>
      </w:pPr>
      <w:rPr>
        <w:rFonts w:hint="default"/>
      </w:rPr>
    </w:lvl>
    <w:lvl w:ilvl="1" w:tplc="FFFFFFFF">
      <w:start w:val="1"/>
      <w:numFmt w:val="bullet"/>
      <w:lvlText w:val=""/>
      <w:lvlJc w:val="left"/>
      <w:pPr>
        <w:ind w:left="360" w:hanging="360"/>
      </w:pPr>
      <w:rPr>
        <w:rFonts w:ascii="Symbol" w:hAnsi="Symbo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43FB49AB"/>
    <w:multiLevelType w:val="hybridMultilevel"/>
    <w:tmpl w:val="F9F84126"/>
    <w:lvl w:ilvl="0" w:tplc="FFFFFFFF">
      <w:start w:val="1"/>
      <w:numFmt w:val="decimal"/>
      <w:lvlText w:val="%1."/>
      <w:lvlJc w:val="left"/>
      <w:pPr>
        <w:ind w:left="720" w:hanging="360"/>
      </w:pPr>
      <w:rPr>
        <w:rFonts w:hint="default"/>
      </w:rPr>
    </w:lvl>
    <w:lvl w:ilvl="1" w:tplc="FFFFFFFF">
      <w:start w:val="1"/>
      <w:numFmt w:val="bullet"/>
      <w:lvlText w:val=""/>
      <w:lvlJc w:val="left"/>
      <w:pPr>
        <w:ind w:left="360" w:hanging="360"/>
      </w:pPr>
      <w:rPr>
        <w:rFonts w:ascii="Symbol" w:hAnsi="Symbo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4B303349"/>
    <w:multiLevelType w:val="hybridMultilevel"/>
    <w:tmpl w:val="4E14E1CA"/>
    <w:lvl w:ilvl="0" w:tplc="BB02CBAC">
      <w:start w:val="1"/>
      <w:numFmt w:val="decimal"/>
      <w:lvlText w:val="%1."/>
      <w:lvlJc w:val="left"/>
      <w:pPr>
        <w:ind w:left="786" w:hanging="360"/>
      </w:pPr>
      <w:rPr>
        <w:rFonts w:hint="default"/>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22" w15:restartNumberingAfterBreak="0">
    <w:nsid w:val="4CEB1C61"/>
    <w:multiLevelType w:val="hybridMultilevel"/>
    <w:tmpl w:val="EBB8AB52"/>
    <w:lvl w:ilvl="0" w:tplc="BB02CBAC">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511C5D56"/>
    <w:multiLevelType w:val="hybridMultilevel"/>
    <w:tmpl w:val="E17E2394"/>
    <w:lvl w:ilvl="0" w:tplc="BB02CBAC">
      <w:start w:val="1"/>
      <w:numFmt w:val="decimal"/>
      <w:lvlText w:val="%1."/>
      <w:lvlJc w:val="left"/>
      <w:pPr>
        <w:ind w:left="1440" w:hanging="36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4" w15:restartNumberingAfterBreak="0">
    <w:nsid w:val="51DB098E"/>
    <w:multiLevelType w:val="hybridMultilevel"/>
    <w:tmpl w:val="84F2C0A4"/>
    <w:lvl w:ilvl="0" w:tplc="40986058">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57BC09DE"/>
    <w:multiLevelType w:val="hybridMultilevel"/>
    <w:tmpl w:val="FA1A53CE"/>
    <w:lvl w:ilvl="0" w:tplc="FFFFFFFF">
      <w:start w:val="1"/>
      <w:numFmt w:val="decimal"/>
      <w:lvlText w:val="%1."/>
      <w:lvlJc w:val="left"/>
      <w:pPr>
        <w:ind w:left="720" w:hanging="360"/>
      </w:pPr>
      <w:rPr>
        <w:rFonts w:hint="default"/>
      </w:rPr>
    </w:lvl>
    <w:lvl w:ilvl="1" w:tplc="FFFFFFFF">
      <w:start w:val="1"/>
      <w:numFmt w:val="bullet"/>
      <w:lvlText w:val=""/>
      <w:lvlJc w:val="left"/>
      <w:pPr>
        <w:ind w:left="360" w:hanging="360"/>
      </w:pPr>
      <w:rPr>
        <w:rFonts w:ascii="Symbol" w:hAnsi="Symbo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5CB566AC"/>
    <w:multiLevelType w:val="multilevel"/>
    <w:tmpl w:val="21564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D706DB2"/>
    <w:multiLevelType w:val="multilevel"/>
    <w:tmpl w:val="B95A4378"/>
    <w:lvl w:ilvl="0">
      <w:start w:val="1"/>
      <w:numFmt w:val="decimal"/>
      <w:lvlText w:val="%1"/>
      <w:lvlJc w:val="left"/>
      <w:pPr>
        <w:ind w:left="432" w:hanging="432"/>
      </w:pPr>
      <w:rPr>
        <w:rFonts w:cs="Times New Roman" w:hint="default"/>
        <w:color w:val="auto"/>
      </w:rPr>
    </w:lvl>
    <w:lvl w:ilvl="1">
      <w:start w:val="1"/>
      <w:numFmt w:val="decimal"/>
      <w:pStyle w:val="Estilo1"/>
      <w:lvlText w:val="2.1.%2"/>
      <w:lvlJc w:val="left"/>
      <w:pPr>
        <w:ind w:left="576" w:hanging="576"/>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864" w:hanging="864"/>
      </w:pPr>
      <w:rPr>
        <w:rFonts w:cs="Times New Roman" w:hint="default"/>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129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28" w15:restartNumberingAfterBreak="0">
    <w:nsid w:val="5DCA5A13"/>
    <w:multiLevelType w:val="hybridMultilevel"/>
    <w:tmpl w:val="B8981E22"/>
    <w:lvl w:ilvl="0" w:tplc="BB02CBAC">
      <w:start w:val="1"/>
      <w:numFmt w:val="decimal"/>
      <w:lvlText w:val="%1."/>
      <w:lvlJc w:val="left"/>
      <w:pPr>
        <w:ind w:left="1440" w:hanging="36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9" w15:restartNumberingAfterBreak="0">
    <w:nsid w:val="62EF2792"/>
    <w:multiLevelType w:val="hybridMultilevel"/>
    <w:tmpl w:val="B3DCA18C"/>
    <w:lvl w:ilvl="0" w:tplc="FFFFFFFF">
      <w:start w:val="1"/>
      <w:numFmt w:val="decimal"/>
      <w:lvlText w:val="%1."/>
      <w:lvlJc w:val="left"/>
      <w:pPr>
        <w:ind w:left="720" w:hanging="360"/>
      </w:pPr>
      <w:rPr>
        <w:rFonts w:hint="default"/>
      </w:rPr>
    </w:lvl>
    <w:lvl w:ilvl="1" w:tplc="FFFFFFFF">
      <w:start w:val="1"/>
      <w:numFmt w:val="bullet"/>
      <w:lvlText w:val=""/>
      <w:lvlJc w:val="left"/>
      <w:pPr>
        <w:ind w:left="360" w:hanging="360"/>
      </w:pPr>
      <w:rPr>
        <w:rFonts w:ascii="Symbol" w:hAnsi="Symbo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684624AB"/>
    <w:multiLevelType w:val="multilevel"/>
    <w:tmpl w:val="2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6D995F41"/>
    <w:multiLevelType w:val="hybridMultilevel"/>
    <w:tmpl w:val="A252A5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E452CA6"/>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7313708E"/>
    <w:multiLevelType w:val="hybridMultilevel"/>
    <w:tmpl w:val="4D181C2C"/>
    <w:lvl w:ilvl="0" w:tplc="AEF81186">
      <w:start w:val="1"/>
      <w:numFmt w:val="decimal"/>
      <w:lvlText w:val="4%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77996B15"/>
    <w:multiLevelType w:val="hybridMultilevel"/>
    <w:tmpl w:val="A2423AAE"/>
    <w:lvl w:ilvl="0" w:tplc="730AC23A">
      <w:start w:val="1"/>
      <w:numFmt w:val="decimal"/>
      <w:lvlText w:val="%1."/>
      <w:lvlJc w:val="left"/>
      <w:pPr>
        <w:ind w:left="1069" w:hanging="360"/>
      </w:pPr>
      <w:rPr>
        <w:rFonts w:hint="default"/>
        <w:b/>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35" w15:restartNumberingAfterBreak="0">
    <w:nsid w:val="77B05AA3"/>
    <w:multiLevelType w:val="hybridMultilevel"/>
    <w:tmpl w:val="35F217DE"/>
    <w:lvl w:ilvl="0" w:tplc="240A000F">
      <w:start w:val="1"/>
      <w:numFmt w:val="decimal"/>
      <w:lvlText w:val="%1."/>
      <w:lvlJc w:val="left"/>
      <w:pPr>
        <w:ind w:left="720" w:hanging="360"/>
      </w:pPr>
      <w:rPr>
        <w:rFonts w:hint="default"/>
      </w:rPr>
    </w:lvl>
    <w:lvl w:ilvl="1" w:tplc="11789D38">
      <w:numFmt w:val="bullet"/>
      <w:lvlText w:val="•"/>
      <w:lvlJc w:val="left"/>
      <w:pPr>
        <w:ind w:left="1440" w:hanging="360"/>
      </w:pPr>
      <w:rPr>
        <w:rFonts w:ascii="Arial" w:eastAsia="Calibri" w:hAnsi="Aria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78BA4892"/>
    <w:multiLevelType w:val="hybridMultilevel"/>
    <w:tmpl w:val="8884C718"/>
    <w:lvl w:ilvl="0" w:tplc="240A000F">
      <w:start w:val="1"/>
      <w:numFmt w:val="decimal"/>
      <w:lvlText w:val="%1."/>
      <w:lvlJc w:val="left"/>
      <w:pPr>
        <w:ind w:left="720" w:hanging="360"/>
      </w:pPr>
      <w:rPr>
        <w:rFonts w:hint="default"/>
      </w:rPr>
    </w:lvl>
    <w:lvl w:ilvl="1" w:tplc="240A0001">
      <w:start w:val="1"/>
      <w:numFmt w:val="bullet"/>
      <w:lvlText w:val=""/>
      <w:lvlJc w:val="left"/>
      <w:pPr>
        <w:ind w:left="360" w:hanging="360"/>
      </w:pPr>
      <w:rPr>
        <w:rFonts w:ascii="Symbol" w:hAnsi="Symbo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774473784">
    <w:abstractNumId w:val="27"/>
  </w:num>
  <w:num w:numId="2" w16cid:durableId="1967084536">
    <w:abstractNumId w:val="3"/>
  </w:num>
  <w:num w:numId="3" w16cid:durableId="1608538380">
    <w:abstractNumId w:val="36"/>
  </w:num>
  <w:num w:numId="4" w16cid:durableId="1664430840">
    <w:abstractNumId w:val="11"/>
  </w:num>
  <w:num w:numId="5" w16cid:durableId="542908169">
    <w:abstractNumId w:val="32"/>
  </w:num>
  <w:num w:numId="6" w16cid:durableId="2048337784">
    <w:abstractNumId w:val="7"/>
  </w:num>
  <w:num w:numId="7" w16cid:durableId="1760639280">
    <w:abstractNumId w:val="18"/>
  </w:num>
  <w:num w:numId="8" w16cid:durableId="381444767">
    <w:abstractNumId w:val="31"/>
  </w:num>
  <w:num w:numId="9" w16cid:durableId="1663847400">
    <w:abstractNumId w:val="8"/>
  </w:num>
  <w:num w:numId="10" w16cid:durableId="710763686">
    <w:abstractNumId w:val="10"/>
  </w:num>
  <w:num w:numId="11" w16cid:durableId="594098116">
    <w:abstractNumId w:val="2"/>
  </w:num>
  <w:num w:numId="12" w16cid:durableId="977219690">
    <w:abstractNumId w:val="1"/>
  </w:num>
  <w:num w:numId="13" w16cid:durableId="2049180906">
    <w:abstractNumId w:val="0"/>
  </w:num>
  <w:num w:numId="14" w16cid:durableId="228736307">
    <w:abstractNumId w:val="35"/>
  </w:num>
  <w:num w:numId="15" w16cid:durableId="1489907695">
    <w:abstractNumId w:val="17"/>
  </w:num>
  <w:num w:numId="16" w16cid:durableId="1878077210">
    <w:abstractNumId w:val="20"/>
  </w:num>
  <w:num w:numId="17" w16cid:durableId="703094721">
    <w:abstractNumId w:val="25"/>
  </w:num>
  <w:num w:numId="18" w16cid:durableId="660933413">
    <w:abstractNumId w:val="29"/>
  </w:num>
  <w:num w:numId="19" w16cid:durableId="1300650317">
    <w:abstractNumId w:val="12"/>
  </w:num>
  <w:num w:numId="20" w16cid:durableId="563420209">
    <w:abstractNumId w:val="33"/>
  </w:num>
  <w:num w:numId="21" w16cid:durableId="65762250">
    <w:abstractNumId w:val="21"/>
  </w:num>
  <w:num w:numId="22" w16cid:durableId="1744136416">
    <w:abstractNumId w:val="5"/>
  </w:num>
  <w:num w:numId="23" w16cid:durableId="1403026223">
    <w:abstractNumId w:val="9"/>
  </w:num>
  <w:num w:numId="24" w16cid:durableId="2067219101">
    <w:abstractNumId w:val="16"/>
  </w:num>
  <w:num w:numId="25" w16cid:durableId="1610314468">
    <w:abstractNumId w:val="14"/>
  </w:num>
  <w:num w:numId="26" w16cid:durableId="275254086">
    <w:abstractNumId w:val="28"/>
  </w:num>
  <w:num w:numId="27" w16cid:durableId="942759365">
    <w:abstractNumId w:val="23"/>
  </w:num>
  <w:num w:numId="28" w16cid:durableId="534344577">
    <w:abstractNumId w:val="22"/>
  </w:num>
  <w:num w:numId="29" w16cid:durableId="1827623548">
    <w:abstractNumId w:val="4"/>
  </w:num>
  <w:num w:numId="30" w16cid:durableId="760641702">
    <w:abstractNumId w:val="15"/>
  </w:num>
  <w:num w:numId="31" w16cid:durableId="855118427">
    <w:abstractNumId w:val="19"/>
  </w:num>
  <w:num w:numId="32" w16cid:durableId="568931084">
    <w:abstractNumId w:val="34"/>
  </w:num>
  <w:num w:numId="33" w16cid:durableId="916783980">
    <w:abstractNumId w:val="6"/>
  </w:num>
  <w:num w:numId="34" w16cid:durableId="22290248">
    <w:abstractNumId w:val="30"/>
  </w:num>
  <w:num w:numId="35" w16cid:durableId="1376156624">
    <w:abstractNumId w:val="13"/>
  </w:num>
  <w:num w:numId="36" w16cid:durableId="1634408401">
    <w:abstractNumId w:val="24"/>
  </w:num>
  <w:num w:numId="37" w16cid:durableId="1391228409">
    <w:abstractNumId w:val="26"/>
  </w:num>
  <w:numIdMacAtCleanup w:val="7"/>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USER">
    <w15:presenceInfo w15:providerId="None" w15:userId="US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511F"/>
    <w:rsid w:val="00001179"/>
    <w:rsid w:val="00002DF5"/>
    <w:rsid w:val="00002F70"/>
    <w:rsid w:val="00004609"/>
    <w:rsid w:val="0000513D"/>
    <w:rsid w:val="00005B05"/>
    <w:rsid w:val="00007578"/>
    <w:rsid w:val="00007D16"/>
    <w:rsid w:val="00011A44"/>
    <w:rsid w:val="000123A5"/>
    <w:rsid w:val="00012EC9"/>
    <w:rsid w:val="00013A3D"/>
    <w:rsid w:val="00013F21"/>
    <w:rsid w:val="000149A4"/>
    <w:rsid w:val="0001741C"/>
    <w:rsid w:val="00022774"/>
    <w:rsid w:val="00023E7B"/>
    <w:rsid w:val="0002482F"/>
    <w:rsid w:val="000268C3"/>
    <w:rsid w:val="00026FFD"/>
    <w:rsid w:val="0003201E"/>
    <w:rsid w:val="000324F1"/>
    <w:rsid w:val="0003306E"/>
    <w:rsid w:val="000330D0"/>
    <w:rsid w:val="00033982"/>
    <w:rsid w:val="00034CC6"/>
    <w:rsid w:val="0003600B"/>
    <w:rsid w:val="00036E55"/>
    <w:rsid w:val="00037F97"/>
    <w:rsid w:val="00041ECB"/>
    <w:rsid w:val="00042A89"/>
    <w:rsid w:val="00042E48"/>
    <w:rsid w:val="00042F7D"/>
    <w:rsid w:val="00043A73"/>
    <w:rsid w:val="00043DB9"/>
    <w:rsid w:val="000441F6"/>
    <w:rsid w:val="000453DD"/>
    <w:rsid w:val="000461AB"/>
    <w:rsid w:val="000468F6"/>
    <w:rsid w:val="00046BA6"/>
    <w:rsid w:val="000475A7"/>
    <w:rsid w:val="00047F70"/>
    <w:rsid w:val="000510F1"/>
    <w:rsid w:val="0005166C"/>
    <w:rsid w:val="00051F93"/>
    <w:rsid w:val="0005284C"/>
    <w:rsid w:val="0005604F"/>
    <w:rsid w:val="00057780"/>
    <w:rsid w:val="00060529"/>
    <w:rsid w:val="00060876"/>
    <w:rsid w:val="00063E63"/>
    <w:rsid w:val="000644DB"/>
    <w:rsid w:val="00064888"/>
    <w:rsid w:val="00064CCF"/>
    <w:rsid w:val="000658BE"/>
    <w:rsid w:val="00066BE4"/>
    <w:rsid w:val="000709B6"/>
    <w:rsid w:val="00071544"/>
    <w:rsid w:val="0007243A"/>
    <w:rsid w:val="00073D9D"/>
    <w:rsid w:val="00074062"/>
    <w:rsid w:val="000740BC"/>
    <w:rsid w:val="0007520E"/>
    <w:rsid w:val="0007590D"/>
    <w:rsid w:val="00077A99"/>
    <w:rsid w:val="00080AD7"/>
    <w:rsid w:val="000822BC"/>
    <w:rsid w:val="00082A18"/>
    <w:rsid w:val="00083689"/>
    <w:rsid w:val="00083A7E"/>
    <w:rsid w:val="000847A3"/>
    <w:rsid w:val="00085341"/>
    <w:rsid w:val="000863B9"/>
    <w:rsid w:val="00086A16"/>
    <w:rsid w:val="00086D63"/>
    <w:rsid w:val="00087039"/>
    <w:rsid w:val="00090341"/>
    <w:rsid w:val="000907B2"/>
    <w:rsid w:val="000917B2"/>
    <w:rsid w:val="00092AEF"/>
    <w:rsid w:val="00093F9B"/>
    <w:rsid w:val="000A0270"/>
    <w:rsid w:val="000A0C00"/>
    <w:rsid w:val="000A3139"/>
    <w:rsid w:val="000A382A"/>
    <w:rsid w:val="000A53A4"/>
    <w:rsid w:val="000B128B"/>
    <w:rsid w:val="000B3FA0"/>
    <w:rsid w:val="000B762E"/>
    <w:rsid w:val="000B8BCF"/>
    <w:rsid w:val="000C0E0F"/>
    <w:rsid w:val="000C2D0E"/>
    <w:rsid w:val="000C6036"/>
    <w:rsid w:val="000C6BA2"/>
    <w:rsid w:val="000C73FE"/>
    <w:rsid w:val="000C76EC"/>
    <w:rsid w:val="000C7818"/>
    <w:rsid w:val="000D1D75"/>
    <w:rsid w:val="000D2EA5"/>
    <w:rsid w:val="000D38BC"/>
    <w:rsid w:val="000D4014"/>
    <w:rsid w:val="000D5BCF"/>
    <w:rsid w:val="000D76BB"/>
    <w:rsid w:val="000E40B5"/>
    <w:rsid w:val="000E4AF9"/>
    <w:rsid w:val="000E6B56"/>
    <w:rsid w:val="000F0DB8"/>
    <w:rsid w:val="000F1BAC"/>
    <w:rsid w:val="000F34CA"/>
    <w:rsid w:val="000F37B7"/>
    <w:rsid w:val="000F4161"/>
    <w:rsid w:val="000F4238"/>
    <w:rsid w:val="000F5B1B"/>
    <w:rsid w:val="000F7105"/>
    <w:rsid w:val="00100289"/>
    <w:rsid w:val="00100367"/>
    <w:rsid w:val="0010078D"/>
    <w:rsid w:val="00101690"/>
    <w:rsid w:val="00102344"/>
    <w:rsid w:val="00102402"/>
    <w:rsid w:val="00104E79"/>
    <w:rsid w:val="001073A9"/>
    <w:rsid w:val="00110D57"/>
    <w:rsid w:val="00111382"/>
    <w:rsid w:val="00111E24"/>
    <w:rsid w:val="00112AF3"/>
    <w:rsid w:val="001132A5"/>
    <w:rsid w:val="001137B2"/>
    <w:rsid w:val="001142B1"/>
    <w:rsid w:val="00120732"/>
    <w:rsid w:val="00120BC9"/>
    <w:rsid w:val="001210B9"/>
    <w:rsid w:val="0012219B"/>
    <w:rsid w:val="001224EB"/>
    <w:rsid w:val="00123708"/>
    <w:rsid w:val="00125F8D"/>
    <w:rsid w:val="00126D8C"/>
    <w:rsid w:val="00127C88"/>
    <w:rsid w:val="001301A9"/>
    <w:rsid w:val="0013216A"/>
    <w:rsid w:val="0013227C"/>
    <w:rsid w:val="00132B94"/>
    <w:rsid w:val="00133335"/>
    <w:rsid w:val="00133485"/>
    <w:rsid w:val="00133B9F"/>
    <w:rsid w:val="001349EA"/>
    <w:rsid w:val="001352A7"/>
    <w:rsid w:val="00142EF4"/>
    <w:rsid w:val="00143547"/>
    <w:rsid w:val="00144288"/>
    <w:rsid w:val="001463F0"/>
    <w:rsid w:val="00151A1F"/>
    <w:rsid w:val="00152976"/>
    <w:rsid w:val="00153568"/>
    <w:rsid w:val="00157015"/>
    <w:rsid w:val="00157077"/>
    <w:rsid w:val="00157659"/>
    <w:rsid w:val="00161B57"/>
    <w:rsid w:val="00161C29"/>
    <w:rsid w:val="00162076"/>
    <w:rsid w:val="00171D56"/>
    <w:rsid w:val="0017276F"/>
    <w:rsid w:val="00172C62"/>
    <w:rsid w:val="001772E3"/>
    <w:rsid w:val="001807AB"/>
    <w:rsid w:val="00183599"/>
    <w:rsid w:val="00184676"/>
    <w:rsid w:val="00185431"/>
    <w:rsid w:val="00185710"/>
    <w:rsid w:val="00185880"/>
    <w:rsid w:val="00185E4A"/>
    <w:rsid w:val="00187C18"/>
    <w:rsid w:val="0019217E"/>
    <w:rsid w:val="00194EF5"/>
    <w:rsid w:val="0019632B"/>
    <w:rsid w:val="00196832"/>
    <w:rsid w:val="00197B13"/>
    <w:rsid w:val="001A0227"/>
    <w:rsid w:val="001A05EC"/>
    <w:rsid w:val="001A1E06"/>
    <w:rsid w:val="001A4A33"/>
    <w:rsid w:val="001B0057"/>
    <w:rsid w:val="001B25D8"/>
    <w:rsid w:val="001B2BD6"/>
    <w:rsid w:val="001B4274"/>
    <w:rsid w:val="001B57D0"/>
    <w:rsid w:val="001C0B4C"/>
    <w:rsid w:val="001C45C2"/>
    <w:rsid w:val="001C4908"/>
    <w:rsid w:val="001D15F2"/>
    <w:rsid w:val="001D1AE6"/>
    <w:rsid w:val="001D2894"/>
    <w:rsid w:val="001D298C"/>
    <w:rsid w:val="001D2A0A"/>
    <w:rsid w:val="001D3E4B"/>
    <w:rsid w:val="001E14C8"/>
    <w:rsid w:val="001E1AE4"/>
    <w:rsid w:val="001E1EC9"/>
    <w:rsid w:val="001E24D9"/>
    <w:rsid w:val="001E258D"/>
    <w:rsid w:val="001E4B51"/>
    <w:rsid w:val="001E76B5"/>
    <w:rsid w:val="001E7F3E"/>
    <w:rsid w:val="001F11F6"/>
    <w:rsid w:val="001F24FF"/>
    <w:rsid w:val="001F2F02"/>
    <w:rsid w:val="001F3FB7"/>
    <w:rsid w:val="001F4D9A"/>
    <w:rsid w:val="001F5214"/>
    <w:rsid w:val="001F5909"/>
    <w:rsid w:val="00200FDF"/>
    <w:rsid w:val="00201EE8"/>
    <w:rsid w:val="00202411"/>
    <w:rsid w:val="0020244C"/>
    <w:rsid w:val="002037AD"/>
    <w:rsid w:val="00204508"/>
    <w:rsid w:val="0020475D"/>
    <w:rsid w:val="00207356"/>
    <w:rsid w:val="002076A6"/>
    <w:rsid w:val="002138D8"/>
    <w:rsid w:val="00215423"/>
    <w:rsid w:val="0021555C"/>
    <w:rsid w:val="00216335"/>
    <w:rsid w:val="002174E2"/>
    <w:rsid w:val="002204E4"/>
    <w:rsid w:val="002206AE"/>
    <w:rsid w:val="002207EB"/>
    <w:rsid w:val="002222D4"/>
    <w:rsid w:val="0022640E"/>
    <w:rsid w:val="00227032"/>
    <w:rsid w:val="00227CFB"/>
    <w:rsid w:val="00230A80"/>
    <w:rsid w:val="002313E1"/>
    <w:rsid w:val="0023199C"/>
    <w:rsid w:val="00232D96"/>
    <w:rsid w:val="00232EDE"/>
    <w:rsid w:val="0023363D"/>
    <w:rsid w:val="0023419D"/>
    <w:rsid w:val="00235F5D"/>
    <w:rsid w:val="002368D5"/>
    <w:rsid w:val="00237ECE"/>
    <w:rsid w:val="0024033D"/>
    <w:rsid w:val="00241920"/>
    <w:rsid w:val="00242104"/>
    <w:rsid w:val="00243905"/>
    <w:rsid w:val="00243DB2"/>
    <w:rsid w:val="00245C30"/>
    <w:rsid w:val="00253C86"/>
    <w:rsid w:val="002540D7"/>
    <w:rsid w:val="002541D7"/>
    <w:rsid w:val="002544C8"/>
    <w:rsid w:val="002547CA"/>
    <w:rsid w:val="002554D6"/>
    <w:rsid w:val="002555A6"/>
    <w:rsid w:val="002557B8"/>
    <w:rsid w:val="0026211C"/>
    <w:rsid w:val="00262773"/>
    <w:rsid w:val="002631D2"/>
    <w:rsid w:val="002648A6"/>
    <w:rsid w:val="0026559D"/>
    <w:rsid w:val="00265903"/>
    <w:rsid w:val="00267EEC"/>
    <w:rsid w:val="0027037B"/>
    <w:rsid w:val="00275141"/>
    <w:rsid w:val="00275735"/>
    <w:rsid w:val="0027632D"/>
    <w:rsid w:val="0027789B"/>
    <w:rsid w:val="002840F8"/>
    <w:rsid w:val="002929DA"/>
    <w:rsid w:val="00293428"/>
    <w:rsid w:val="0029383D"/>
    <w:rsid w:val="00294667"/>
    <w:rsid w:val="002948CC"/>
    <w:rsid w:val="00295207"/>
    <w:rsid w:val="00296252"/>
    <w:rsid w:val="002968B6"/>
    <w:rsid w:val="00297025"/>
    <w:rsid w:val="00297AE4"/>
    <w:rsid w:val="002A0295"/>
    <w:rsid w:val="002A1EBC"/>
    <w:rsid w:val="002A2919"/>
    <w:rsid w:val="002A36FB"/>
    <w:rsid w:val="002A48AB"/>
    <w:rsid w:val="002A7DCC"/>
    <w:rsid w:val="002B0DE2"/>
    <w:rsid w:val="002B15FA"/>
    <w:rsid w:val="002B1AA3"/>
    <w:rsid w:val="002B23EC"/>
    <w:rsid w:val="002B2E6D"/>
    <w:rsid w:val="002B3DD7"/>
    <w:rsid w:val="002B421F"/>
    <w:rsid w:val="002B5060"/>
    <w:rsid w:val="002B5CA1"/>
    <w:rsid w:val="002B6468"/>
    <w:rsid w:val="002B70B2"/>
    <w:rsid w:val="002B742D"/>
    <w:rsid w:val="002C0F6F"/>
    <w:rsid w:val="002C1128"/>
    <w:rsid w:val="002C335E"/>
    <w:rsid w:val="002C42D0"/>
    <w:rsid w:val="002C511F"/>
    <w:rsid w:val="002C5606"/>
    <w:rsid w:val="002C5E98"/>
    <w:rsid w:val="002C636D"/>
    <w:rsid w:val="002C7522"/>
    <w:rsid w:val="002C7A06"/>
    <w:rsid w:val="002D1306"/>
    <w:rsid w:val="002D312D"/>
    <w:rsid w:val="002D380F"/>
    <w:rsid w:val="002D3BE0"/>
    <w:rsid w:val="002D5136"/>
    <w:rsid w:val="002D5E9F"/>
    <w:rsid w:val="002E202F"/>
    <w:rsid w:val="002E2782"/>
    <w:rsid w:val="002E4613"/>
    <w:rsid w:val="002E5D75"/>
    <w:rsid w:val="002F1511"/>
    <w:rsid w:val="002F1F66"/>
    <w:rsid w:val="002F2110"/>
    <w:rsid w:val="002F32CA"/>
    <w:rsid w:val="002F51AA"/>
    <w:rsid w:val="002F61F2"/>
    <w:rsid w:val="002F74AE"/>
    <w:rsid w:val="00301AB5"/>
    <w:rsid w:val="00304191"/>
    <w:rsid w:val="0030721C"/>
    <w:rsid w:val="0031045F"/>
    <w:rsid w:val="00311A43"/>
    <w:rsid w:val="00311D0A"/>
    <w:rsid w:val="00312BD1"/>
    <w:rsid w:val="00312D9E"/>
    <w:rsid w:val="00313363"/>
    <w:rsid w:val="00313392"/>
    <w:rsid w:val="00313E6C"/>
    <w:rsid w:val="00313E71"/>
    <w:rsid w:val="00315C4D"/>
    <w:rsid w:val="00316201"/>
    <w:rsid w:val="00320677"/>
    <w:rsid w:val="00326ACB"/>
    <w:rsid w:val="00326E4B"/>
    <w:rsid w:val="00327481"/>
    <w:rsid w:val="0033024E"/>
    <w:rsid w:val="003306A1"/>
    <w:rsid w:val="00331DD9"/>
    <w:rsid w:val="00333366"/>
    <w:rsid w:val="0033346E"/>
    <w:rsid w:val="00334263"/>
    <w:rsid w:val="00336A2D"/>
    <w:rsid w:val="00336BBF"/>
    <w:rsid w:val="003370A9"/>
    <w:rsid w:val="00341FE8"/>
    <w:rsid w:val="00342498"/>
    <w:rsid w:val="00342706"/>
    <w:rsid w:val="00343BE6"/>
    <w:rsid w:val="00346E94"/>
    <w:rsid w:val="00351446"/>
    <w:rsid w:val="003514B6"/>
    <w:rsid w:val="00352C7B"/>
    <w:rsid w:val="003542E1"/>
    <w:rsid w:val="003547E3"/>
    <w:rsid w:val="00357E1B"/>
    <w:rsid w:val="0036079C"/>
    <w:rsid w:val="00360B89"/>
    <w:rsid w:val="00360DA1"/>
    <w:rsid w:val="003611CB"/>
    <w:rsid w:val="00362ECF"/>
    <w:rsid w:val="00363BEF"/>
    <w:rsid w:val="00365A8B"/>
    <w:rsid w:val="00366402"/>
    <w:rsid w:val="003711BB"/>
    <w:rsid w:val="0037182D"/>
    <w:rsid w:val="003742BC"/>
    <w:rsid w:val="00374FFC"/>
    <w:rsid w:val="00375023"/>
    <w:rsid w:val="003761DE"/>
    <w:rsid w:val="00380BF8"/>
    <w:rsid w:val="00381BDB"/>
    <w:rsid w:val="0038263B"/>
    <w:rsid w:val="0038286E"/>
    <w:rsid w:val="0038301E"/>
    <w:rsid w:val="00384CDA"/>
    <w:rsid w:val="00385AC1"/>
    <w:rsid w:val="00386705"/>
    <w:rsid w:val="003869C4"/>
    <w:rsid w:val="00387F6E"/>
    <w:rsid w:val="00390A49"/>
    <w:rsid w:val="00390CF4"/>
    <w:rsid w:val="00391D76"/>
    <w:rsid w:val="00393B7E"/>
    <w:rsid w:val="0039407E"/>
    <w:rsid w:val="00394BB4"/>
    <w:rsid w:val="00395B0E"/>
    <w:rsid w:val="003972AE"/>
    <w:rsid w:val="003A0FEF"/>
    <w:rsid w:val="003A19BF"/>
    <w:rsid w:val="003A3C63"/>
    <w:rsid w:val="003A414E"/>
    <w:rsid w:val="003A5C9F"/>
    <w:rsid w:val="003B11B5"/>
    <w:rsid w:val="003B1B8C"/>
    <w:rsid w:val="003B378B"/>
    <w:rsid w:val="003B5A20"/>
    <w:rsid w:val="003B7245"/>
    <w:rsid w:val="003C02B9"/>
    <w:rsid w:val="003C2A44"/>
    <w:rsid w:val="003C3526"/>
    <w:rsid w:val="003C4134"/>
    <w:rsid w:val="003D1962"/>
    <w:rsid w:val="003D2755"/>
    <w:rsid w:val="003D30B2"/>
    <w:rsid w:val="003D4430"/>
    <w:rsid w:val="003D6723"/>
    <w:rsid w:val="003D74B9"/>
    <w:rsid w:val="003D7663"/>
    <w:rsid w:val="003D797D"/>
    <w:rsid w:val="003E2EB7"/>
    <w:rsid w:val="003E2ECF"/>
    <w:rsid w:val="003E413C"/>
    <w:rsid w:val="003E4249"/>
    <w:rsid w:val="003E6645"/>
    <w:rsid w:val="003E6FBB"/>
    <w:rsid w:val="003E7A32"/>
    <w:rsid w:val="003F0110"/>
    <w:rsid w:val="003F0A86"/>
    <w:rsid w:val="003F0C5A"/>
    <w:rsid w:val="003F10C3"/>
    <w:rsid w:val="003F293C"/>
    <w:rsid w:val="003F3264"/>
    <w:rsid w:val="003F417C"/>
    <w:rsid w:val="003F5F4E"/>
    <w:rsid w:val="003F6B42"/>
    <w:rsid w:val="003F7505"/>
    <w:rsid w:val="003F7C34"/>
    <w:rsid w:val="0040045E"/>
    <w:rsid w:val="00400A14"/>
    <w:rsid w:val="00401BC1"/>
    <w:rsid w:val="00401C9B"/>
    <w:rsid w:val="00402139"/>
    <w:rsid w:val="004057E6"/>
    <w:rsid w:val="004067D4"/>
    <w:rsid w:val="00406B42"/>
    <w:rsid w:val="00407E01"/>
    <w:rsid w:val="0041041E"/>
    <w:rsid w:val="0041175B"/>
    <w:rsid w:val="004128C7"/>
    <w:rsid w:val="004137F1"/>
    <w:rsid w:val="0041470E"/>
    <w:rsid w:val="0041483D"/>
    <w:rsid w:val="00415B04"/>
    <w:rsid w:val="00416362"/>
    <w:rsid w:val="00416465"/>
    <w:rsid w:val="00417FA5"/>
    <w:rsid w:val="00420B9C"/>
    <w:rsid w:val="00423866"/>
    <w:rsid w:val="004241A0"/>
    <w:rsid w:val="0042598F"/>
    <w:rsid w:val="0042750F"/>
    <w:rsid w:val="00427C75"/>
    <w:rsid w:val="00427F43"/>
    <w:rsid w:val="0043158D"/>
    <w:rsid w:val="004331B6"/>
    <w:rsid w:val="00433AC5"/>
    <w:rsid w:val="00433E32"/>
    <w:rsid w:val="00434225"/>
    <w:rsid w:val="00434240"/>
    <w:rsid w:val="004345C0"/>
    <w:rsid w:val="00434AC7"/>
    <w:rsid w:val="00435CA0"/>
    <w:rsid w:val="00437390"/>
    <w:rsid w:val="004416EA"/>
    <w:rsid w:val="00442CB8"/>
    <w:rsid w:val="00443D42"/>
    <w:rsid w:val="00446428"/>
    <w:rsid w:val="00446841"/>
    <w:rsid w:val="00446BEF"/>
    <w:rsid w:val="0044744C"/>
    <w:rsid w:val="00450FF6"/>
    <w:rsid w:val="00452345"/>
    <w:rsid w:val="00454243"/>
    <w:rsid w:val="00455604"/>
    <w:rsid w:val="004557D9"/>
    <w:rsid w:val="00455D0F"/>
    <w:rsid w:val="00456164"/>
    <w:rsid w:val="004567F6"/>
    <w:rsid w:val="004570A4"/>
    <w:rsid w:val="00457182"/>
    <w:rsid w:val="00457A02"/>
    <w:rsid w:val="004611A9"/>
    <w:rsid w:val="00461A9E"/>
    <w:rsid w:val="004627CD"/>
    <w:rsid w:val="00463CFC"/>
    <w:rsid w:val="00463E01"/>
    <w:rsid w:val="00464DDE"/>
    <w:rsid w:val="0046572A"/>
    <w:rsid w:val="004659C3"/>
    <w:rsid w:val="00466FEE"/>
    <w:rsid w:val="00467749"/>
    <w:rsid w:val="00470237"/>
    <w:rsid w:val="004711A1"/>
    <w:rsid w:val="004712D4"/>
    <w:rsid w:val="0047316E"/>
    <w:rsid w:val="00473225"/>
    <w:rsid w:val="00473F11"/>
    <w:rsid w:val="004766FE"/>
    <w:rsid w:val="00476C86"/>
    <w:rsid w:val="00484238"/>
    <w:rsid w:val="00484F84"/>
    <w:rsid w:val="00485046"/>
    <w:rsid w:val="004855D4"/>
    <w:rsid w:val="00485811"/>
    <w:rsid w:val="00485D7E"/>
    <w:rsid w:val="00486810"/>
    <w:rsid w:val="00487FA6"/>
    <w:rsid w:val="00493FB3"/>
    <w:rsid w:val="00494A3F"/>
    <w:rsid w:val="00494B3A"/>
    <w:rsid w:val="0049505E"/>
    <w:rsid w:val="00495CCD"/>
    <w:rsid w:val="00496998"/>
    <w:rsid w:val="0049751D"/>
    <w:rsid w:val="004A0891"/>
    <w:rsid w:val="004A1A5E"/>
    <w:rsid w:val="004A1B79"/>
    <w:rsid w:val="004A1CEE"/>
    <w:rsid w:val="004A4766"/>
    <w:rsid w:val="004A56F3"/>
    <w:rsid w:val="004A61F8"/>
    <w:rsid w:val="004A6483"/>
    <w:rsid w:val="004A6FDE"/>
    <w:rsid w:val="004A7CA3"/>
    <w:rsid w:val="004A7CE3"/>
    <w:rsid w:val="004B0C34"/>
    <w:rsid w:val="004B18DF"/>
    <w:rsid w:val="004B5A0B"/>
    <w:rsid w:val="004B729A"/>
    <w:rsid w:val="004C0E86"/>
    <w:rsid w:val="004C4DE9"/>
    <w:rsid w:val="004C5636"/>
    <w:rsid w:val="004C599E"/>
    <w:rsid w:val="004C5AAC"/>
    <w:rsid w:val="004C5C84"/>
    <w:rsid w:val="004C6322"/>
    <w:rsid w:val="004C6A33"/>
    <w:rsid w:val="004C7000"/>
    <w:rsid w:val="004C79E5"/>
    <w:rsid w:val="004D00DB"/>
    <w:rsid w:val="004D2443"/>
    <w:rsid w:val="004D3DBA"/>
    <w:rsid w:val="004D5334"/>
    <w:rsid w:val="004D5A81"/>
    <w:rsid w:val="004D6A17"/>
    <w:rsid w:val="004E0A90"/>
    <w:rsid w:val="004E11E9"/>
    <w:rsid w:val="004E1E45"/>
    <w:rsid w:val="004E208C"/>
    <w:rsid w:val="004E2D69"/>
    <w:rsid w:val="004E2DE3"/>
    <w:rsid w:val="004E4A1D"/>
    <w:rsid w:val="004E7474"/>
    <w:rsid w:val="004E7554"/>
    <w:rsid w:val="004F0740"/>
    <w:rsid w:val="004F0806"/>
    <w:rsid w:val="004F1507"/>
    <w:rsid w:val="004F1A8C"/>
    <w:rsid w:val="004F4D8B"/>
    <w:rsid w:val="004F5FA6"/>
    <w:rsid w:val="004F78C8"/>
    <w:rsid w:val="004F7D01"/>
    <w:rsid w:val="00500A74"/>
    <w:rsid w:val="005016D7"/>
    <w:rsid w:val="005027CD"/>
    <w:rsid w:val="00502947"/>
    <w:rsid w:val="00504096"/>
    <w:rsid w:val="00506E37"/>
    <w:rsid w:val="005071D6"/>
    <w:rsid w:val="00507F7A"/>
    <w:rsid w:val="005114EA"/>
    <w:rsid w:val="005124DC"/>
    <w:rsid w:val="00514ABD"/>
    <w:rsid w:val="00514F84"/>
    <w:rsid w:val="005156DE"/>
    <w:rsid w:val="00517609"/>
    <w:rsid w:val="00517A56"/>
    <w:rsid w:val="00521AA0"/>
    <w:rsid w:val="00522F06"/>
    <w:rsid w:val="0052367E"/>
    <w:rsid w:val="00530285"/>
    <w:rsid w:val="00530D59"/>
    <w:rsid w:val="00533E2D"/>
    <w:rsid w:val="005342C5"/>
    <w:rsid w:val="005346FB"/>
    <w:rsid w:val="005355E1"/>
    <w:rsid w:val="00536103"/>
    <w:rsid w:val="0053693D"/>
    <w:rsid w:val="0054090E"/>
    <w:rsid w:val="00542E17"/>
    <w:rsid w:val="00543E18"/>
    <w:rsid w:val="0054458A"/>
    <w:rsid w:val="00547C45"/>
    <w:rsid w:val="00550062"/>
    <w:rsid w:val="005511BC"/>
    <w:rsid w:val="00552BB0"/>
    <w:rsid w:val="005530AD"/>
    <w:rsid w:val="0055310F"/>
    <w:rsid w:val="005538E1"/>
    <w:rsid w:val="00553F92"/>
    <w:rsid w:val="0055439F"/>
    <w:rsid w:val="005558EF"/>
    <w:rsid w:val="00557A0B"/>
    <w:rsid w:val="00560494"/>
    <w:rsid w:val="00561604"/>
    <w:rsid w:val="0056250C"/>
    <w:rsid w:val="00563F26"/>
    <w:rsid w:val="00564750"/>
    <w:rsid w:val="00567756"/>
    <w:rsid w:val="00567E0F"/>
    <w:rsid w:val="0057015E"/>
    <w:rsid w:val="00572892"/>
    <w:rsid w:val="00573D3D"/>
    <w:rsid w:val="00576E15"/>
    <w:rsid w:val="00581EF0"/>
    <w:rsid w:val="00582880"/>
    <w:rsid w:val="00582A5F"/>
    <w:rsid w:val="005853E6"/>
    <w:rsid w:val="00585F24"/>
    <w:rsid w:val="00586399"/>
    <w:rsid w:val="0058646F"/>
    <w:rsid w:val="00587D5A"/>
    <w:rsid w:val="0059004B"/>
    <w:rsid w:val="0059033E"/>
    <w:rsid w:val="0059152A"/>
    <w:rsid w:val="00593777"/>
    <w:rsid w:val="00593860"/>
    <w:rsid w:val="00593975"/>
    <w:rsid w:val="00595FF6"/>
    <w:rsid w:val="005A0107"/>
    <w:rsid w:val="005A0634"/>
    <w:rsid w:val="005A144C"/>
    <w:rsid w:val="005A20C8"/>
    <w:rsid w:val="005A3E7A"/>
    <w:rsid w:val="005A568E"/>
    <w:rsid w:val="005A6E3D"/>
    <w:rsid w:val="005A70B4"/>
    <w:rsid w:val="005B06AE"/>
    <w:rsid w:val="005B1D19"/>
    <w:rsid w:val="005B5145"/>
    <w:rsid w:val="005B6366"/>
    <w:rsid w:val="005B7DDE"/>
    <w:rsid w:val="005C0476"/>
    <w:rsid w:val="005C0D7E"/>
    <w:rsid w:val="005C1A88"/>
    <w:rsid w:val="005C2D72"/>
    <w:rsid w:val="005C412E"/>
    <w:rsid w:val="005C6CEE"/>
    <w:rsid w:val="005C70F5"/>
    <w:rsid w:val="005D021D"/>
    <w:rsid w:val="005D08F4"/>
    <w:rsid w:val="005D3E87"/>
    <w:rsid w:val="005D41B4"/>
    <w:rsid w:val="005D58DD"/>
    <w:rsid w:val="005D5BAD"/>
    <w:rsid w:val="005D5E46"/>
    <w:rsid w:val="005D623A"/>
    <w:rsid w:val="005E020D"/>
    <w:rsid w:val="005E168F"/>
    <w:rsid w:val="005E21F9"/>
    <w:rsid w:val="005E2539"/>
    <w:rsid w:val="005E3EFC"/>
    <w:rsid w:val="005E491E"/>
    <w:rsid w:val="005E5810"/>
    <w:rsid w:val="005F070E"/>
    <w:rsid w:val="005F2611"/>
    <w:rsid w:val="005F5412"/>
    <w:rsid w:val="005F6F0A"/>
    <w:rsid w:val="005F7043"/>
    <w:rsid w:val="0060058E"/>
    <w:rsid w:val="006007F8"/>
    <w:rsid w:val="0060118E"/>
    <w:rsid w:val="006019DA"/>
    <w:rsid w:val="00601F03"/>
    <w:rsid w:val="0060313D"/>
    <w:rsid w:val="00603410"/>
    <w:rsid w:val="0060478C"/>
    <w:rsid w:val="00604FCD"/>
    <w:rsid w:val="00606AD9"/>
    <w:rsid w:val="00612B5B"/>
    <w:rsid w:val="0061452B"/>
    <w:rsid w:val="006208B7"/>
    <w:rsid w:val="00622C7B"/>
    <w:rsid w:val="006252AF"/>
    <w:rsid w:val="00626CDB"/>
    <w:rsid w:val="0063060E"/>
    <w:rsid w:val="00635E19"/>
    <w:rsid w:val="00635FC5"/>
    <w:rsid w:val="00637B23"/>
    <w:rsid w:val="00640DC7"/>
    <w:rsid w:val="00640E0A"/>
    <w:rsid w:val="006416D8"/>
    <w:rsid w:val="00641DA1"/>
    <w:rsid w:val="006452CF"/>
    <w:rsid w:val="00647341"/>
    <w:rsid w:val="00651260"/>
    <w:rsid w:val="006520A9"/>
    <w:rsid w:val="0065222F"/>
    <w:rsid w:val="00653F8E"/>
    <w:rsid w:val="00654775"/>
    <w:rsid w:val="006551CB"/>
    <w:rsid w:val="00656DFC"/>
    <w:rsid w:val="006579AE"/>
    <w:rsid w:val="0066089E"/>
    <w:rsid w:val="00662EAA"/>
    <w:rsid w:val="00663785"/>
    <w:rsid w:val="006649D6"/>
    <w:rsid w:val="006656B6"/>
    <w:rsid w:val="00665959"/>
    <w:rsid w:val="00667683"/>
    <w:rsid w:val="00667DCA"/>
    <w:rsid w:val="0067078E"/>
    <w:rsid w:val="00671B37"/>
    <w:rsid w:val="006726EF"/>
    <w:rsid w:val="00672840"/>
    <w:rsid w:val="00673042"/>
    <w:rsid w:val="006749AD"/>
    <w:rsid w:val="0067578E"/>
    <w:rsid w:val="0067646A"/>
    <w:rsid w:val="00681563"/>
    <w:rsid w:val="00682011"/>
    <w:rsid w:val="00682073"/>
    <w:rsid w:val="006822B7"/>
    <w:rsid w:val="00682B7D"/>
    <w:rsid w:val="00683A8F"/>
    <w:rsid w:val="006851CE"/>
    <w:rsid w:val="006853C3"/>
    <w:rsid w:val="0068672D"/>
    <w:rsid w:val="006869C1"/>
    <w:rsid w:val="0068775D"/>
    <w:rsid w:val="00690965"/>
    <w:rsid w:val="0069227C"/>
    <w:rsid w:val="0069275C"/>
    <w:rsid w:val="006935BD"/>
    <w:rsid w:val="00695BDD"/>
    <w:rsid w:val="00696521"/>
    <w:rsid w:val="006967FA"/>
    <w:rsid w:val="006A0531"/>
    <w:rsid w:val="006A10A4"/>
    <w:rsid w:val="006A5FA6"/>
    <w:rsid w:val="006A7430"/>
    <w:rsid w:val="006B12B5"/>
    <w:rsid w:val="006B1F00"/>
    <w:rsid w:val="006B3659"/>
    <w:rsid w:val="006B4276"/>
    <w:rsid w:val="006B448E"/>
    <w:rsid w:val="006B4B17"/>
    <w:rsid w:val="006B62F1"/>
    <w:rsid w:val="006B6CFE"/>
    <w:rsid w:val="006B71D6"/>
    <w:rsid w:val="006B7649"/>
    <w:rsid w:val="006B7FC6"/>
    <w:rsid w:val="006C2A0A"/>
    <w:rsid w:val="006C2FCC"/>
    <w:rsid w:val="006C3A3B"/>
    <w:rsid w:val="006C4C26"/>
    <w:rsid w:val="006C5AAA"/>
    <w:rsid w:val="006D2E7F"/>
    <w:rsid w:val="006D2EA7"/>
    <w:rsid w:val="006D439A"/>
    <w:rsid w:val="006D4D0C"/>
    <w:rsid w:val="006E098E"/>
    <w:rsid w:val="006E0C22"/>
    <w:rsid w:val="006E4FDB"/>
    <w:rsid w:val="006E644E"/>
    <w:rsid w:val="006E663D"/>
    <w:rsid w:val="006E6FC7"/>
    <w:rsid w:val="006E7B56"/>
    <w:rsid w:val="006F1488"/>
    <w:rsid w:val="006F1BC1"/>
    <w:rsid w:val="006F2175"/>
    <w:rsid w:val="006F25DD"/>
    <w:rsid w:val="006F27A1"/>
    <w:rsid w:val="006F3646"/>
    <w:rsid w:val="006F73D3"/>
    <w:rsid w:val="006F78EA"/>
    <w:rsid w:val="006F7E04"/>
    <w:rsid w:val="007010AA"/>
    <w:rsid w:val="00701307"/>
    <w:rsid w:val="0070154D"/>
    <w:rsid w:val="00701D0F"/>
    <w:rsid w:val="00702292"/>
    <w:rsid w:val="007024BF"/>
    <w:rsid w:val="00702B6B"/>
    <w:rsid w:val="00704A2D"/>
    <w:rsid w:val="0070526B"/>
    <w:rsid w:val="007079B0"/>
    <w:rsid w:val="00711FEB"/>
    <w:rsid w:val="00712B72"/>
    <w:rsid w:val="0071487C"/>
    <w:rsid w:val="00721733"/>
    <w:rsid w:val="00722EF0"/>
    <w:rsid w:val="00723AEF"/>
    <w:rsid w:val="0072450C"/>
    <w:rsid w:val="00724CEC"/>
    <w:rsid w:val="00724DFB"/>
    <w:rsid w:val="00724EC1"/>
    <w:rsid w:val="00726049"/>
    <w:rsid w:val="00726362"/>
    <w:rsid w:val="00726429"/>
    <w:rsid w:val="0072649A"/>
    <w:rsid w:val="00726912"/>
    <w:rsid w:val="00726C26"/>
    <w:rsid w:val="0072709D"/>
    <w:rsid w:val="00727E4F"/>
    <w:rsid w:val="00730856"/>
    <w:rsid w:val="00731863"/>
    <w:rsid w:val="00731F90"/>
    <w:rsid w:val="00734B82"/>
    <w:rsid w:val="007376BE"/>
    <w:rsid w:val="007401D3"/>
    <w:rsid w:val="0074068D"/>
    <w:rsid w:val="0074088D"/>
    <w:rsid w:val="00740CAA"/>
    <w:rsid w:val="00740EC3"/>
    <w:rsid w:val="00741296"/>
    <w:rsid w:val="007417B0"/>
    <w:rsid w:val="00742436"/>
    <w:rsid w:val="00742A0C"/>
    <w:rsid w:val="00750335"/>
    <w:rsid w:val="00750619"/>
    <w:rsid w:val="007519F9"/>
    <w:rsid w:val="00751BBC"/>
    <w:rsid w:val="00752036"/>
    <w:rsid w:val="007529F7"/>
    <w:rsid w:val="007538C1"/>
    <w:rsid w:val="00753FE2"/>
    <w:rsid w:val="0075477C"/>
    <w:rsid w:val="00754AB6"/>
    <w:rsid w:val="007606B9"/>
    <w:rsid w:val="00760F1D"/>
    <w:rsid w:val="007628FC"/>
    <w:rsid w:val="00766439"/>
    <w:rsid w:val="00766F6E"/>
    <w:rsid w:val="00767E22"/>
    <w:rsid w:val="00770095"/>
    <w:rsid w:val="00770512"/>
    <w:rsid w:val="00770D8C"/>
    <w:rsid w:val="00774D96"/>
    <w:rsid w:val="0077509F"/>
    <w:rsid w:val="00777AAE"/>
    <w:rsid w:val="00777CD6"/>
    <w:rsid w:val="00780306"/>
    <w:rsid w:val="00781574"/>
    <w:rsid w:val="00781C40"/>
    <w:rsid w:val="00783B44"/>
    <w:rsid w:val="00785AA8"/>
    <w:rsid w:val="007870BB"/>
    <w:rsid w:val="007902D6"/>
    <w:rsid w:val="007909EB"/>
    <w:rsid w:val="00791160"/>
    <w:rsid w:val="007925CF"/>
    <w:rsid w:val="00794167"/>
    <w:rsid w:val="007944A7"/>
    <w:rsid w:val="007945AE"/>
    <w:rsid w:val="0079684E"/>
    <w:rsid w:val="007A2098"/>
    <w:rsid w:val="007A2809"/>
    <w:rsid w:val="007A3641"/>
    <w:rsid w:val="007A424C"/>
    <w:rsid w:val="007A450D"/>
    <w:rsid w:val="007A6B2C"/>
    <w:rsid w:val="007A7A9A"/>
    <w:rsid w:val="007B0EEA"/>
    <w:rsid w:val="007B1476"/>
    <w:rsid w:val="007B14B1"/>
    <w:rsid w:val="007B1E2A"/>
    <w:rsid w:val="007B25E1"/>
    <w:rsid w:val="007B55EB"/>
    <w:rsid w:val="007C0458"/>
    <w:rsid w:val="007C13E3"/>
    <w:rsid w:val="007C1EEF"/>
    <w:rsid w:val="007C3A32"/>
    <w:rsid w:val="007C3B5E"/>
    <w:rsid w:val="007C7C26"/>
    <w:rsid w:val="007D0390"/>
    <w:rsid w:val="007D06D4"/>
    <w:rsid w:val="007D0F23"/>
    <w:rsid w:val="007D2079"/>
    <w:rsid w:val="007D2F73"/>
    <w:rsid w:val="007D3A88"/>
    <w:rsid w:val="007D4D1E"/>
    <w:rsid w:val="007D534C"/>
    <w:rsid w:val="007D5A80"/>
    <w:rsid w:val="007D6354"/>
    <w:rsid w:val="007D665E"/>
    <w:rsid w:val="007D6C0B"/>
    <w:rsid w:val="007D6C9D"/>
    <w:rsid w:val="007E052E"/>
    <w:rsid w:val="007E4AE3"/>
    <w:rsid w:val="007E4DF8"/>
    <w:rsid w:val="007F163E"/>
    <w:rsid w:val="007F218C"/>
    <w:rsid w:val="007F3539"/>
    <w:rsid w:val="007F3D4B"/>
    <w:rsid w:val="007F3DA8"/>
    <w:rsid w:val="007F4056"/>
    <w:rsid w:val="007F467B"/>
    <w:rsid w:val="0080063C"/>
    <w:rsid w:val="0080129C"/>
    <w:rsid w:val="0080294A"/>
    <w:rsid w:val="00803479"/>
    <w:rsid w:val="0080357B"/>
    <w:rsid w:val="00804E85"/>
    <w:rsid w:val="008058D1"/>
    <w:rsid w:val="00805E8E"/>
    <w:rsid w:val="00807806"/>
    <w:rsid w:val="008133AB"/>
    <w:rsid w:val="00813D28"/>
    <w:rsid w:val="00815C1B"/>
    <w:rsid w:val="00817432"/>
    <w:rsid w:val="00820242"/>
    <w:rsid w:val="008211BD"/>
    <w:rsid w:val="00822513"/>
    <w:rsid w:val="00822B38"/>
    <w:rsid w:val="00822DF0"/>
    <w:rsid w:val="00826697"/>
    <w:rsid w:val="00826806"/>
    <w:rsid w:val="0082787E"/>
    <w:rsid w:val="00827A86"/>
    <w:rsid w:val="00831970"/>
    <w:rsid w:val="00833AA0"/>
    <w:rsid w:val="0083562F"/>
    <w:rsid w:val="00836BDA"/>
    <w:rsid w:val="0084000B"/>
    <w:rsid w:val="00840934"/>
    <w:rsid w:val="00840C92"/>
    <w:rsid w:val="00842F08"/>
    <w:rsid w:val="008432EC"/>
    <w:rsid w:val="00844E2C"/>
    <w:rsid w:val="00845E51"/>
    <w:rsid w:val="008463DA"/>
    <w:rsid w:val="008473DC"/>
    <w:rsid w:val="0085063E"/>
    <w:rsid w:val="00850EEE"/>
    <w:rsid w:val="00851D25"/>
    <w:rsid w:val="0085268F"/>
    <w:rsid w:val="008539BB"/>
    <w:rsid w:val="008560B4"/>
    <w:rsid w:val="0085672B"/>
    <w:rsid w:val="008568BE"/>
    <w:rsid w:val="00856F7B"/>
    <w:rsid w:val="00857AED"/>
    <w:rsid w:val="00862EA7"/>
    <w:rsid w:val="008640E2"/>
    <w:rsid w:val="00864348"/>
    <w:rsid w:val="00865EC8"/>
    <w:rsid w:val="008666AA"/>
    <w:rsid w:val="00867F02"/>
    <w:rsid w:val="00871453"/>
    <w:rsid w:val="00871E1F"/>
    <w:rsid w:val="008726ED"/>
    <w:rsid w:val="008733B7"/>
    <w:rsid w:val="00873456"/>
    <w:rsid w:val="0087634C"/>
    <w:rsid w:val="00876CAA"/>
    <w:rsid w:val="00877157"/>
    <w:rsid w:val="00882B7C"/>
    <w:rsid w:val="00884778"/>
    <w:rsid w:val="00884ECA"/>
    <w:rsid w:val="0088753E"/>
    <w:rsid w:val="00887F05"/>
    <w:rsid w:val="00890854"/>
    <w:rsid w:val="0089267F"/>
    <w:rsid w:val="008951E4"/>
    <w:rsid w:val="00895540"/>
    <w:rsid w:val="008959F1"/>
    <w:rsid w:val="00896C0F"/>
    <w:rsid w:val="00897859"/>
    <w:rsid w:val="008A088B"/>
    <w:rsid w:val="008A2E93"/>
    <w:rsid w:val="008A453B"/>
    <w:rsid w:val="008A4B9F"/>
    <w:rsid w:val="008A5AD4"/>
    <w:rsid w:val="008B30AF"/>
    <w:rsid w:val="008B33E6"/>
    <w:rsid w:val="008B3738"/>
    <w:rsid w:val="008B3EB5"/>
    <w:rsid w:val="008B4333"/>
    <w:rsid w:val="008B4633"/>
    <w:rsid w:val="008B4BD3"/>
    <w:rsid w:val="008B650C"/>
    <w:rsid w:val="008B6589"/>
    <w:rsid w:val="008B729D"/>
    <w:rsid w:val="008B7C3D"/>
    <w:rsid w:val="008C00DB"/>
    <w:rsid w:val="008C197C"/>
    <w:rsid w:val="008C2A43"/>
    <w:rsid w:val="008C3C44"/>
    <w:rsid w:val="008C4DDD"/>
    <w:rsid w:val="008C62C1"/>
    <w:rsid w:val="008D0B68"/>
    <w:rsid w:val="008D157B"/>
    <w:rsid w:val="008D41C6"/>
    <w:rsid w:val="008D5AEA"/>
    <w:rsid w:val="008D6972"/>
    <w:rsid w:val="008E1851"/>
    <w:rsid w:val="008E38B1"/>
    <w:rsid w:val="008E6C38"/>
    <w:rsid w:val="008F1BFD"/>
    <w:rsid w:val="008F360C"/>
    <w:rsid w:val="008F41A1"/>
    <w:rsid w:val="008F57B1"/>
    <w:rsid w:val="008F596B"/>
    <w:rsid w:val="008F6313"/>
    <w:rsid w:val="00900B9F"/>
    <w:rsid w:val="00900CEB"/>
    <w:rsid w:val="00900F96"/>
    <w:rsid w:val="00904F1C"/>
    <w:rsid w:val="00907147"/>
    <w:rsid w:val="0090719E"/>
    <w:rsid w:val="00907E44"/>
    <w:rsid w:val="00911919"/>
    <w:rsid w:val="009120BF"/>
    <w:rsid w:val="00912E98"/>
    <w:rsid w:val="00917869"/>
    <w:rsid w:val="00920A4F"/>
    <w:rsid w:val="00920B22"/>
    <w:rsid w:val="00926EDB"/>
    <w:rsid w:val="00927230"/>
    <w:rsid w:val="00927F11"/>
    <w:rsid w:val="009312C7"/>
    <w:rsid w:val="0093293B"/>
    <w:rsid w:val="00933FA2"/>
    <w:rsid w:val="00935F7C"/>
    <w:rsid w:val="0093607F"/>
    <w:rsid w:val="00936EC6"/>
    <w:rsid w:val="00937D51"/>
    <w:rsid w:val="00940D93"/>
    <w:rsid w:val="00942588"/>
    <w:rsid w:val="009429A9"/>
    <w:rsid w:val="00942A91"/>
    <w:rsid w:val="0094579E"/>
    <w:rsid w:val="0094692D"/>
    <w:rsid w:val="009516C3"/>
    <w:rsid w:val="0095189C"/>
    <w:rsid w:val="00952C1E"/>
    <w:rsid w:val="00952FFC"/>
    <w:rsid w:val="00954D6A"/>
    <w:rsid w:val="00954F08"/>
    <w:rsid w:val="00955EDD"/>
    <w:rsid w:val="009573D4"/>
    <w:rsid w:val="009578D2"/>
    <w:rsid w:val="00957C85"/>
    <w:rsid w:val="0096008B"/>
    <w:rsid w:val="0096115A"/>
    <w:rsid w:val="00961EE2"/>
    <w:rsid w:val="00963266"/>
    <w:rsid w:val="0096359A"/>
    <w:rsid w:val="00963B63"/>
    <w:rsid w:val="00964187"/>
    <w:rsid w:val="0096456B"/>
    <w:rsid w:val="00966ADE"/>
    <w:rsid w:val="0097148E"/>
    <w:rsid w:val="0097177F"/>
    <w:rsid w:val="00971EFB"/>
    <w:rsid w:val="00972F4F"/>
    <w:rsid w:val="00975DE8"/>
    <w:rsid w:val="009813F5"/>
    <w:rsid w:val="009817AF"/>
    <w:rsid w:val="009851B5"/>
    <w:rsid w:val="00985418"/>
    <w:rsid w:val="00985992"/>
    <w:rsid w:val="00986880"/>
    <w:rsid w:val="00987386"/>
    <w:rsid w:val="009902E4"/>
    <w:rsid w:val="0099307D"/>
    <w:rsid w:val="009935BF"/>
    <w:rsid w:val="00994092"/>
    <w:rsid w:val="009963C2"/>
    <w:rsid w:val="00997F3A"/>
    <w:rsid w:val="009A03F4"/>
    <w:rsid w:val="009A37E7"/>
    <w:rsid w:val="009A4F8D"/>
    <w:rsid w:val="009A5B05"/>
    <w:rsid w:val="009B067B"/>
    <w:rsid w:val="009B095E"/>
    <w:rsid w:val="009B0CA6"/>
    <w:rsid w:val="009B253C"/>
    <w:rsid w:val="009B28AC"/>
    <w:rsid w:val="009B3FDF"/>
    <w:rsid w:val="009B40CC"/>
    <w:rsid w:val="009B4919"/>
    <w:rsid w:val="009C13AA"/>
    <w:rsid w:val="009C2DD0"/>
    <w:rsid w:val="009C2E5B"/>
    <w:rsid w:val="009C370C"/>
    <w:rsid w:val="009CBD73"/>
    <w:rsid w:val="009D0962"/>
    <w:rsid w:val="009D0D86"/>
    <w:rsid w:val="009D0DF0"/>
    <w:rsid w:val="009D2185"/>
    <w:rsid w:val="009D2219"/>
    <w:rsid w:val="009D7A1F"/>
    <w:rsid w:val="009D7C05"/>
    <w:rsid w:val="009E03D6"/>
    <w:rsid w:val="009E09DB"/>
    <w:rsid w:val="009E1747"/>
    <w:rsid w:val="009F05BE"/>
    <w:rsid w:val="009F0748"/>
    <w:rsid w:val="009F156A"/>
    <w:rsid w:val="009F17EE"/>
    <w:rsid w:val="009F196E"/>
    <w:rsid w:val="009F26DF"/>
    <w:rsid w:val="009F5680"/>
    <w:rsid w:val="009F6411"/>
    <w:rsid w:val="009F6567"/>
    <w:rsid w:val="00A01679"/>
    <w:rsid w:val="00A04CFA"/>
    <w:rsid w:val="00A055EF"/>
    <w:rsid w:val="00A0620D"/>
    <w:rsid w:val="00A070DF"/>
    <w:rsid w:val="00A07223"/>
    <w:rsid w:val="00A10623"/>
    <w:rsid w:val="00A12021"/>
    <w:rsid w:val="00A1236D"/>
    <w:rsid w:val="00A124AC"/>
    <w:rsid w:val="00A13AA1"/>
    <w:rsid w:val="00A155CB"/>
    <w:rsid w:val="00A15744"/>
    <w:rsid w:val="00A23167"/>
    <w:rsid w:val="00A23FE9"/>
    <w:rsid w:val="00A24505"/>
    <w:rsid w:val="00A26A32"/>
    <w:rsid w:val="00A36AD3"/>
    <w:rsid w:val="00A40B40"/>
    <w:rsid w:val="00A410AC"/>
    <w:rsid w:val="00A43C6F"/>
    <w:rsid w:val="00A4406B"/>
    <w:rsid w:val="00A45D0E"/>
    <w:rsid w:val="00A50E0D"/>
    <w:rsid w:val="00A50EB2"/>
    <w:rsid w:val="00A52034"/>
    <w:rsid w:val="00A61B81"/>
    <w:rsid w:val="00A62C40"/>
    <w:rsid w:val="00A62CA9"/>
    <w:rsid w:val="00A6399C"/>
    <w:rsid w:val="00A63BDD"/>
    <w:rsid w:val="00A648FE"/>
    <w:rsid w:val="00A64BF4"/>
    <w:rsid w:val="00A657DA"/>
    <w:rsid w:val="00A65BF1"/>
    <w:rsid w:val="00A65E6C"/>
    <w:rsid w:val="00A67844"/>
    <w:rsid w:val="00A67A50"/>
    <w:rsid w:val="00A7030F"/>
    <w:rsid w:val="00A706FD"/>
    <w:rsid w:val="00A72939"/>
    <w:rsid w:val="00A7370C"/>
    <w:rsid w:val="00A74D56"/>
    <w:rsid w:val="00A75162"/>
    <w:rsid w:val="00A76034"/>
    <w:rsid w:val="00A76435"/>
    <w:rsid w:val="00A77588"/>
    <w:rsid w:val="00A77F3C"/>
    <w:rsid w:val="00A81301"/>
    <w:rsid w:val="00A81C4F"/>
    <w:rsid w:val="00A8535E"/>
    <w:rsid w:val="00A866B6"/>
    <w:rsid w:val="00A87EC4"/>
    <w:rsid w:val="00A90E2F"/>
    <w:rsid w:val="00A92D95"/>
    <w:rsid w:val="00A92E65"/>
    <w:rsid w:val="00A93142"/>
    <w:rsid w:val="00A9355E"/>
    <w:rsid w:val="00A93912"/>
    <w:rsid w:val="00A93BE3"/>
    <w:rsid w:val="00A95791"/>
    <w:rsid w:val="00A97106"/>
    <w:rsid w:val="00AA104D"/>
    <w:rsid w:val="00AA28B4"/>
    <w:rsid w:val="00AA2AD9"/>
    <w:rsid w:val="00AA2DFC"/>
    <w:rsid w:val="00AA3A1C"/>
    <w:rsid w:val="00AA4063"/>
    <w:rsid w:val="00AA423A"/>
    <w:rsid w:val="00AA49AA"/>
    <w:rsid w:val="00AA52B6"/>
    <w:rsid w:val="00AA637B"/>
    <w:rsid w:val="00AA7804"/>
    <w:rsid w:val="00AB0946"/>
    <w:rsid w:val="00AB1437"/>
    <w:rsid w:val="00AB17C1"/>
    <w:rsid w:val="00AB1F21"/>
    <w:rsid w:val="00AB29CF"/>
    <w:rsid w:val="00AB31B5"/>
    <w:rsid w:val="00AB39B4"/>
    <w:rsid w:val="00AB4C5E"/>
    <w:rsid w:val="00AB614B"/>
    <w:rsid w:val="00AC127B"/>
    <w:rsid w:val="00AC1937"/>
    <w:rsid w:val="00AC1ACD"/>
    <w:rsid w:val="00AC35E1"/>
    <w:rsid w:val="00AC58AA"/>
    <w:rsid w:val="00AC6577"/>
    <w:rsid w:val="00AD0C19"/>
    <w:rsid w:val="00AD1B6F"/>
    <w:rsid w:val="00AD1BCB"/>
    <w:rsid w:val="00AD2A13"/>
    <w:rsid w:val="00AD31A3"/>
    <w:rsid w:val="00AD343D"/>
    <w:rsid w:val="00AD3F55"/>
    <w:rsid w:val="00AD403C"/>
    <w:rsid w:val="00AD412E"/>
    <w:rsid w:val="00AD5DC3"/>
    <w:rsid w:val="00AD5E22"/>
    <w:rsid w:val="00AD6713"/>
    <w:rsid w:val="00AD6BA8"/>
    <w:rsid w:val="00AE01F6"/>
    <w:rsid w:val="00AE1741"/>
    <w:rsid w:val="00AE2239"/>
    <w:rsid w:val="00AE46ED"/>
    <w:rsid w:val="00AE5385"/>
    <w:rsid w:val="00AE5FAE"/>
    <w:rsid w:val="00AE7103"/>
    <w:rsid w:val="00AE7EB5"/>
    <w:rsid w:val="00AF0B5A"/>
    <w:rsid w:val="00AF10E5"/>
    <w:rsid w:val="00AF18E6"/>
    <w:rsid w:val="00AF1A6F"/>
    <w:rsid w:val="00AF37D9"/>
    <w:rsid w:val="00AF53BE"/>
    <w:rsid w:val="00AF6FDA"/>
    <w:rsid w:val="00AF7065"/>
    <w:rsid w:val="00B01C11"/>
    <w:rsid w:val="00B022CC"/>
    <w:rsid w:val="00B02613"/>
    <w:rsid w:val="00B04155"/>
    <w:rsid w:val="00B048B0"/>
    <w:rsid w:val="00B04B0A"/>
    <w:rsid w:val="00B0520F"/>
    <w:rsid w:val="00B06BA1"/>
    <w:rsid w:val="00B10E0C"/>
    <w:rsid w:val="00B11469"/>
    <w:rsid w:val="00B11D89"/>
    <w:rsid w:val="00B12265"/>
    <w:rsid w:val="00B12B55"/>
    <w:rsid w:val="00B14F9A"/>
    <w:rsid w:val="00B153F8"/>
    <w:rsid w:val="00B160D9"/>
    <w:rsid w:val="00B16DF8"/>
    <w:rsid w:val="00B17A97"/>
    <w:rsid w:val="00B2047C"/>
    <w:rsid w:val="00B20AC6"/>
    <w:rsid w:val="00B21795"/>
    <w:rsid w:val="00B217D7"/>
    <w:rsid w:val="00B22D74"/>
    <w:rsid w:val="00B239B7"/>
    <w:rsid w:val="00B27EB3"/>
    <w:rsid w:val="00B30D16"/>
    <w:rsid w:val="00B30DF6"/>
    <w:rsid w:val="00B31689"/>
    <w:rsid w:val="00B33340"/>
    <w:rsid w:val="00B34020"/>
    <w:rsid w:val="00B3725C"/>
    <w:rsid w:val="00B379AE"/>
    <w:rsid w:val="00B40DFD"/>
    <w:rsid w:val="00B4322B"/>
    <w:rsid w:val="00B43C03"/>
    <w:rsid w:val="00B44A16"/>
    <w:rsid w:val="00B44FE8"/>
    <w:rsid w:val="00B51D2B"/>
    <w:rsid w:val="00B525A7"/>
    <w:rsid w:val="00B52E8B"/>
    <w:rsid w:val="00B54185"/>
    <w:rsid w:val="00B54806"/>
    <w:rsid w:val="00B548EC"/>
    <w:rsid w:val="00B55FDA"/>
    <w:rsid w:val="00B56D46"/>
    <w:rsid w:val="00B5792D"/>
    <w:rsid w:val="00B57ABA"/>
    <w:rsid w:val="00B60184"/>
    <w:rsid w:val="00B60BDB"/>
    <w:rsid w:val="00B61B96"/>
    <w:rsid w:val="00B61E16"/>
    <w:rsid w:val="00B62C91"/>
    <w:rsid w:val="00B631B5"/>
    <w:rsid w:val="00B65B6F"/>
    <w:rsid w:val="00B65E89"/>
    <w:rsid w:val="00B66338"/>
    <w:rsid w:val="00B66DBD"/>
    <w:rsid w:val="00B711BA"/>
    <w:rsid w:val="00B718EA"/>
    <w:rsid w:val="00B74C2E"/>
    <w:rsid w:val="00B74E71"/>
    <w:rsid w:val="00B76541"/>
    <w:rsid w:val="00B771BE"/>
    <w:rsid w:val="00B77282"/>
    <w:rsid w:val="00B774DD"/>
    <w:rsid w:val="00B77962"/>
    <w:rsid w:val="00B77EB7"/>
    <w:rsid w:val="00B84427"/>
    <w:rsid w:val="00B84E2F"/>
    <w:rsid w:val="00B8769B"/>
    <w:rsid w:val="00B90F0C"/>
    <w:rsid w:val="00B91043"/>
    <w:rsid w:val="00B91A5C"/>
    <w:rsid w:val="00B922BB"/>
    <w:rsid w:val="00B927FF"/>
    <w:rsid w:val="00B92F6B"/>
    <w:rsid w:val="00B96008"/>
    <w:rsid w:val="00B9FEB7"/>
    <w:rsid w:val="00BA05AD"/>
    <w:rsid w:val="00BA126E"/>
    <w:rsid w:val="00BA151C"/>
    <w:rsid w:val="00BA2229"/>
    <w:rsid w:val="00BA2DFF"/>
    <w:rsid w:val="00BA4479"/>
    <w:rsid w:val="00BA4D35"/>
    <w:rsid w:val="00BA6119"/>
    <w:rsid w:val="00BA61BB"/>
    <w:rsid w:val="00BA6823"/>
    <w:rsid w:val="00BA7A00"/>
    <w:rsid w:val="00BB0311"/>
    <w:rsid w:val="00BB0EB6"/>
    <w:rsid w:val="00BB32FF"/>
    <w:rsid w:val="00BB3CEE"/>
    <w:rsid w:val="00BB4FC3"/>
    <w:rsid w:val="00BB522A"/>
    <w:rsid w:val="00BB660E"/>
    <w:rsid w:val="00BB6A4D"/>
    <w:rsid w:val="00BB7450"/>
    <w:rsid w:val="00BC001E"/>
    <w:rsid w:val="00BC29AE"/>
    <w:rsid w:val="00BC3850"/>
    <w:rsid w:val="00BC4A90"/>
    <w:rsid w:val="00BC5604"/>
    <w:rsid w:val="00BC6929"/>
    <w:rsid w:val="00BC6E52"/>
    <w:rsid w:val="00BC7572"/>
    <w:rsid w:val="00BC7CB9"/>
    <w:rsid w:val="00BD0EAB"/>
    <w:rsid w:val="00BD388C"/>
    <w:rsid w:val="00BD3DD9"/>
    <w:rsid w:val="00BD4468"/>
    <w:rsid w:val="00BD5AEF"/>
    <w:rsid w:val="00BD70E3"/>
    <w:rsid w:val="00BD7FFB"/>
    <w:rsid w:val="00BE01F3"/>
    <w:rsid w:val="00BE19AC"/>
    <w:rsid w:val="00BE219A"/>
    <w:rsid w:val="00BE2671"/>
    <w:rsid w:val="00BE2B64"/>
    <w:rsid w:val="00BE2BA3"/>
    <w:rsid w:val="00BE3ADC"/>
    <w:rsid w:val="00BE5F8C"/>
    <w:rsid w:val="00BE677D"/>
    <w:rsid w:val="00BE6A3C"/>
    <w:rsid w:val="00BF0457"/>
    <w:rsid w:val="00BF2F8C"/>
    <w:rsid w:val="00BF3A23"/>
    <w:rsid w:val="00BF48A3"/>
    <w:rsid w:val="00BF4D77"/>
    <w:rsid w:val="00C022DF"/>
    <w:rsid w:val="00C02E0D"/>
    <w:rsid w:val="00C03DA6"/>
    <w:rsid w:val="00C03F77"/>
    <w:rsid w:val="00C04EE2"/>
    <w:rsid w:val="00C062A7"/>
    <w:rsid w:val="00C07588"/>
    <w:rsid w:val="00C0EC04"/>
    <w:rsid w:val="00C11995"/>
    <w:rsid w:val="00C11CDD"/>
    <w:rsid w:val="00C1257E"/>
    <w:rsid w:val="00C13255"/>
    <w:rsid w:val="00C13B36"/>
    <w:rsid w:val="00C14C80"/>
    <w:rsid w:val="00C1738D"/>
    <w:rsid w:val="00C20EA8"/>
    <w:rsid w:val="00C236A5"/>
    <w:rsid w:val="00C23FC8"/>
    <w:rsid w:val="00C255D7"/>
    <w:rsid w:val="00C2641D"/>
    <w:rsid w:val="00C26E52"/>
    <w:rsid w:val="00C26F61"/>
    <w:rsid w:val="00C279F8"/>
    <w:rsid w:val="00C27A89"/>
    <w:rsid w:val="00C3237F"/>
    <w:rsid w:val="00C36CB7"/>
    <w:rsid w:val="00C4105F"/>
    <w:rsid w:val="00C42238"/>
    <w:rsid w:val="00C45FE2"/>
    <w:rsid w:val="00C46C1A"/>
    <w:rsid w:val="00C478FC"/>
    <w:rsid w:val="00C506D5"/>
    <w:rsid w:val="00C53052"/>
    <w:rsid w:val="00C532AF"/>
    <w:rsid w:val="00C55BA2"/>
    <w:rsid w:val="00C55C66"/>
    <w:rsid w:val="00C56385"/>
    <w:rsid w:val="00C56718"/>
    <w:rsid w:val="00C56BCE"/>
    <w:rsid w:val="00C62FD8"/>
    <w:rsid w:val="00C630F3"/>
    <w:rsid w:val="00C65383"/>
    <w:rsid w:val="00C658A8"/>
    <w:rsid w:val="00C66155"/>
    <w:rsid w:val="00C667D0"/>
    <w:rsid w:val="00C67C43"/>
    <w:rsid w:val="00C67ED4"/>
    <w:rsid w:val="00C70728"/>
    <w:rsid w:val="00C70E68"/>
    <w:rsid w:val="00C71955"/>
    <w:rsid w:val="00C720FB"/>
    <w:rsid w:val="00C730F0"/>
    <w:rsid w:val="00C732CE"/>
    <w:rsid w:val="00C73B3F"/>
    <w:rsid w:val="00C75943"/>
    <w:rsid w:val="00C76552"/>
    <w:rsid w:val="00C76640"/>
    <w:rsid w:val="00C76850"/>
    <w:rsid w:val="00C77ECD"/>
    <w:rsid w:val="00C8131A"/>
    <w:rsid w:val="00C81A2F"/>
    <w:rsid w:val="00C82515"/>
    <w:rsid w:val="00C82DD2"/>
    <w:rsid w:val="00C82EAF"/>
    <w:rsid w:val="00C903F6"/>
    <w:rsid w:val="00C923C0"/>
    <w:rsid w:val="00C95787"/>
    <w:rsid w:val="00C9614F"/>
    <w:rsid w:val="00C96238"/>
    <w:rsid w:val="00CA1E47"/>
    <w:rsid w:val="00CA2E34"/>
    <w:rsid w:val="00CA2FE5"/>
    <w:rsid w:val="00CA3093"/>
    <w:rsid w:val="00CA3268"/>
    <w:rsid w:val="00CA5CEC"/>
    <w:rsid w:val="00CA6376"/>
    <w:rsid w:val="00CA68CD"/>
    <w:rsid w:val="00CA7626"/>
    <w:rsid w:val="00CB085A"/>
    <w:rsid w:val="00CB10BE"/>
    <w:rsid w:val="00CB2CEE"/>
    <w:rsid w:val="00CB47F0"/>
    <w:rsid w:val="00CB4D79"/>
    <w:rsid w:val="00CB63B9"/>
    <w:rsid w:val="00CC11A6"/>
    <w:rsid w:val="00CC13B7"/>
    <w:rsid w:val="00CC34F4"/>
    <w:rsid w:val="00CC7054"/>
    <w:rsid w:val="00CC76F9"/>
    <w:rsid w:val="00CD0573"/>
    <w:rsid w:val="00CD2399"/>
    <w:rsid w:val="00CD522B"/>
    <w:rsid w:val="00CE0434"/>
    <w:rsid w:val="00CE11DE"/>
    <w:rsid w:val="00CE3357"/>
    <w:rsid w:val="00CE4E95"/>
    <w:rsid w:val="00CE5347"/>
    <w:rsid w:val="00CE616F"/>
    <w:rsid w:val="00CE7D6A"/>
    <w:rsid w:val="00CF0EE3"/>
    <w:rsid w:val="00CF2DA7"/>
    <w:rsid w:val="00CF3299"/>
    <w:rsid w:val="00CF39A5"/>
    <w:rsid w:val="00CF3B17"/>
    <w:rsid w:val="00CF45F2"/>
    <w:rsid w:val="00CF4B91"/>
    <w:rsid w:val="00CF57B0"/>
    <w:rsid w:val="00CF7CEE"/>
    <w:rsid w:val="00D00313"/>
    <w:rsid w:val="00D00568"/>
    <w:rsid w:val="00D013D9"/>
    <w:rsid w:val="00D030C6"/>
    <w:rsid w:val="00D0503F"/>
    <w:rsid w:val="00D102FE"/>
    <w:rsid w:val="00D103A5"/>
    <w:rsid w:val="00D11895"/>
    <w:rsid w:val="00D120EE"/>
    <w:rsid w:val="00D12A2D"/>
    <w:rsid w:val="00D13310"/>
    <w:rsid w:val="00D1409D"/>
    <w:rsid w:val="00D141AF"/>
    <w:rsid w:val="00D1768A"/>
    <w:rsid w:val="00D17C81"/>
    <w:rsid w:val="00D201E4"/>
    <w:rsid w:val="00D206AE"/>
    <w:rsid w:val="00D238A9"/>
    <w:rsid w:val="00D250C0"/>
    <w:rsid w:val="00D25F72"/>
    <w:rsid w:val="00D26C93"/>
    <w:rsid w:val="00D27A13"/>
    <w:rsid w:val="00D30434"/>
    <w:rsid w:val="00D3243B"/>
    <w:rsid w:val="00D32D42"/>
    <w:rsid w:val="00D36766"/>
    <w:rsid w:val="00D36D51"/>
    <w:rsid w:val="00D376AF"/>
    <w:rsid w:val="00D419AC"/>
    <w:rsid w:val="00D43EC0"/>
    <w:rsid w:val="00D44748"/>
    <w:rsid w:val="00D47729"/>
    <w:rsid w:val="00D47E5A"/>
    <w:rsid w:val="00D521C4"/>
    <w:rsid w:val="00D52411"/>
    <w:rsid w:val="00D537A6"/>
    <w:rsid w:val="00D54226"/>
    <w:rsid w:val="00D54BD2"/>
    <w:rsid w:val="00D55290"/>
    <w:rsid w:val="00D56894"/>
    <w:rsid w:val="00D56CB8"/>
    <w:rsid w:val="00D6038B"/>
    <w:rsid w:val="00D62FCA"/>
    <w:rsid w:val="00D646FA"/>
    <w:rsid w:val="00D64A02"/>
    <w:rsid w:val="00D65DAE"/>
    <w:rsid w:val="00D67114"/>
    <w:rsid w:val="00D672FE"/>
    <w:rsid w:val="00D67383"/>
    <w:rsid w:val="00D67A35"/>
    <w:rsid w:val="00D709A6"/>
    <w:rsid w:val="00D72ED1"/>
    <w:rsid w:val="00D737DD"/>
    <w:rsid w:val="00D74AD0"/>
    <w:rsid w:val="00D74B9E"/>
    <w:rsid w:val="00D76008"/>
    <w:rsid w:val="00D77C27"/>
    <w:rsid w:val="00D805DA"/>
    <w:rsid w:val="00D806A3"/>
    <w:rsid w:val="00D81033"/>
    <w:rsid w:val="00D82C3D"/>
    <w:rsid w:val="00D83CE7"/>
    <w:rsid w:val="00D84163"/>
    <w:rsid w:val="00D843A7"/>
    <w:rsid w:val="00D845B4"/>
    <w:rsid w:val="00D84930"/>
    <w:rsid w:val="00D84BAB"/>
    <w:rsid w:val="00D87E36"/>
    <w:rsid w:val="00D9192E"/>
    <w:rsid w:val="00D9214F"/>
    <w:rsid w:val="00D95ED9"/>
    <w:rsid w:val="00D96342"/>
    <w:rsid w:val="00D96846"/>
    <w:rsid w:val="00D974FF"/>
    <w:rsid w:val="00D97C7B"/>
    <w:rsid w:val="00DA181B"/>
    <w:rsid w:val="00DA29E1"/>
    <w:rsid w:val="00DA4B0A"/>
    <w:rsid w:val="00DA4C17"/>
    <w:rsid w:val="00DA4E0C"/>
    <w:rsid w:val="00DA5004"/>
    <w:rsid w:val="00DA5346"/>
    <w:rsid w:val="00DA56BA"/>
    <w:rsid w:val="00DA6F01"/>
    <w:rsid w:val="00DA7F1E"/>
    <w:rsid w:val="00DB028C"/>
    <w:rsid w:val="00DB085E"/>
    <w:rsid w:val="00DB0900"/>
    <w:rsid w:val="00DB0EC4"/>
    <w:rsid w:val="00DB5304"/>
    <w:rsid w:val="00DB5D24"/>
    <w:rsid w:val="00DB6980"/>
    <w:rsid w:val="00DB7F7A"/>
    <w:rsid w:val="00DC06B8"/>
    <w:rsid w:val="00DC3341"/>
    <w:rsid w:val="00DC3BBE"/>
    <w:rsid w:val="00DC3CCD"/>
    <w:rsid w:val="00DC4FD5"/>
    <w:rsid w:val="00DC6B4C"/>
    <w:rsid w:val="00DC6BC1"/>
    <w:rsid w:val="00DC6F3F"/>
    <w:rsid w:val="00DD3782"/>
    <w:rsid w:val="00DD63C5"/>
    <w:rsid w:val="00DD71D1"/>
    <w:rsid w:val="00DD7B90"/>
    <w:rsid w:val="00DE00BD"/>
    <w:rsid w:val="00DE1DEA"/>
    <w:rsid w:val="00DE6D5A"/>
    <w:rsid w:val="00DE7798"/>
    <w:rsid w:val="00DE7B87"/>
    <w:rsid w:val="00DF0655"/>
    <w:rsid w:val="00DF0A66"/>
    <w:rsid w:val="00DF0AFF"/>
    <w:rsid w:val="00DF0BC4"/>
    <w:rsid w:val="00DF0D7E"/>
    <w:rsid w:val="00DF198C"/>
    <w:rsid w:val="00DF223F"/>
    <w:rsid w:val="00DF3163"/>
    <w:rsid w:val="00DF3CF9"/>
    <w:rsid w:val="00DF44B4"/>
    <w:rsid w:val="00DF509F"/>
    <w:rsid w:val="00DF5FAC"/>
    <w:rsid w:val="00DF71CB"/>
    <w:rsid w:val="00E015E0"/>
    <w:rsid w:val="00E01B3C"/>
    <w:rsid w:val="00E03916"/>
    <w:rsid w:val="00E04AA0"/>
    <w:rsid w:val="00E05B54"/>
    <w:rsid w:val="00E0612A"/>
    <w:rsid w:val="00E06DC9"/>
    <w:rsid w:val="00E06DFC"/>
    <w:rsid w:val="00E11483"/>
    <w:rsid w:val="00E13D4F"/>
    <w:rsid w:val="00E14162"/>
    <w:rsid w:val="00E15B99"/>
    <w:rsid w:val="00E16B22"/>
    <w:rsid w:val="00E200C5"/>
    <w:rsid w:val="00E2177B"/>
    <w:rsid w:val="00E23993"/>
    <w:rsid w:val="00E25394"/>
    <w:rsid w:val="00E30161"/>
    <w:rsid w:val="00E30C12"/>
    <w:rsid w:val="00E320D7"/>
    <w:rsid w:val="00E3279E"/>
    <w:rsid w:val="00E32EB5"/>
    <w:rsid w:val="00E35CDD"/>
    <w:rsid w:val="00E35E8F"/>
    <w:rsid w:val="00E41154"/>
    <w:rsid w:val="00E411D2"/>
    <w:rsid w:val="00E41D84"/>
    <w:rsid w:val="00E444A4"/>
    <w:rsid w:val="00E45EB3"/>
    <w:rsid w:val="00E4668E"/>
    <w:rsid w:val="00E47DB2"/>
    <w:rsid w:val="00E51E37"/>
    <w:rsid w:val="00E52B0D"/>
    <w:rsid w:val="00E54519"/>
    <w:rsid w:val="00E5491B"/>
    <w:rsid w:val="00E609D9"/>
    <w:rsid w:val="00E60DC9"/>
    <w:rsid w:val="00E610F2"/>
    <w:rsid w:val="00E630DC"/>
    <w:rsid w:val="00E70F0E"/>
    <w:rsid w:val="00E71A38"/>
    <w:rsid w:val="00E7204B"/>
    <w:rsid w:val="00E7379D"/>
    <w:rsid w:val="00E74346"/>
    <w:rsid w:val="00E751F1"/>
    <w:rsid w:val="00E76062"/>
    <w:rsid w:val="00E762C8"/>
    <w:rsid w:val="00E7676A"/>
    <w:rsid w:val="00E77AC1"/>
    <w:rsid w:val="00E80A2F"/>
    <w:rsid w:val="00E80BED"/>
    <w:rsid w:val="00E810E6"/>
    <w:rsid w:val="00E8177A"/>
    <w:rsid w:val="00E82211"/>
    <w:rsid w:val="00E82518"/>
    <w:rsid w:val="00E83579"/>
    <w:rsid w:val="00E8362A"/>
    <w:rsid w:val="00E83D5D"/>
    <w:rsid w:val="00E87B76"/>
    <w:rsid w:val="00E90FBE"/>
    <w:rsid w:val="00E91B91"/>
    <w:rsid w:val="00E91D59"/>
    <w:rsid w:val="00E931F3"/>
    <w:rsid w:val="00E9671B"/>
    <w:rsid w:val="00E97B9C"/>
    <w:rsid w:val="00EA0F5C"/>
    <w:rsid w:val="00EA1937"/>
    <w:rsid w:val="00EA30BF"/>
    <w:rsid w:val="00EB42AC"/>
    <w:rsid w:val="00EC0EDB"/>
    <w:rsid w:val="00EC2EC1"/>
    <w:rsid w:val="00EC3E16"/>
    <w:rsid w:val="00EC4998"/>
    <w:rsid w:val="00EC5606"/>
    <w:rsid w:val="00EC5796"/>
    <w:rsid w:val="00EC669D"/>
    <w:rsid w:val="00EC7978"/>
    <w:rsid w:val="00ED2A37"/>
    <w:rsid w:val="00ED4B0B"/>
    <w:rsid w:val="00ED57F1"/>
    <w:rsid w:val="00ED5DF9"/>
    <w:rsid w:val="00ED6532"/>
    <w:rsid w:val="00ED7C98"/>
    <w:rsid w:val="00EE0879"/>
    <w:rsid w:val="00EE206B"/>
    <w:rsid w:val="00EE49AE"/>
    <w:rsid w:val="00EE54FE"/>
    <w:rsid w:val="00EE5CD3"/>
    <w:rsid w:val="00EE60DB"/>
    <w:rsid w:val="00EE6339"/>
    <w:rsid w:val="00EF3C55"/>
    <w:rsid w:val="00EF3C94"/>
    <w:rsid w:val="00EF494D"/>
    <w:rsid w:val="00EF59D2"/>
    <w:rsid w:val="00EF67D7"/>
    <w:rsid w:val="00EF6B5F"/>
    <w:rsid w:val="00EF6CCC"/>
    <w:rsid w:val="00EF6FE7"/>
    <w:rsid w:val="00EF7D78"/>
    <w:rsid w:val="00F01719"/>
    <w:rsid w:val="00F02CB6"/>
    <w:rsid w:val="00F03E45"/>
    <w:rsid w:val="00F1452B"/>
    <w:rsid w:val="00F164E4"/>
    <w:rsid w:val="00F16B6D"/>
    <w:rsid w:val="00F17380"/>
    <w:rsid w:val="00F2054E"/>
    <w:rsid w:val="00F215E2"/>
    <w:rsid w:val="00F22A68"/>
    <w:rsid w:val="00F23715"/>
    <w:rsid w:val="00F239CA"/>
    <w:rsid w:val="00F24054"/>
    <w:rsid w:val="00F2419A"/>
    <w:rsid w:val="00F248AF"/>
    <w:rsid w:val="00F26B6A"/>
    <w:rsid w:val="00F31125"/>
    <w:rsid w:val="00F31856"/>
    <w:rsid w:val="00F31C15"/>
    <w:rsid w:val="00F3394F"/>
    <w:rsid w:val="00F35EAE"/>
    <w:rsid w:val="00F36581"/>
    <w:rsid w:val="00F413B3"/>
    <w:rsid w:val="00F4346C"/>
    <w:rsid w:val="00F4414F"/>
    <w:rsid w:val="00F468FC"/>
    <w:rsid w:val="00F46E67"/>
    <w:rsid w:val="00F50B5F"/>
    <w:rsid w:val="00F51E50"/>
    <w:rsid w:val="00F5232A"/>
    <w:rsid w:val="00F52860"/>
    <w:rsid w:val="00F53034"/>
    <w:rsid w:val="00F54883"/>
    <w:rsid w:val="00F553ED"/>
    <w:rsid w:val="00F555AF"/>
    <w:rsid w:val="00F55CB9"/>
    <w:rsid w:val="00F55DFC"/>
    <w:rsid w:val="00F56D89"/>
    <w:rsid w:val="00F60FF7"/>
    <w:rsid w:val="00F61082"/>
    <w:rsid w:val="00F6307F"/>
    <w:rsid w:val="00F637AE"/>
    <w:rsid w:val="00F66832"/>
    <w:rsid w:val="00F676FD"/>
    <w:rsid w:val="00F67EF6"/>
    <w:rsid w:val="00F71AF8"/>
    <w:rsid w:val="00F72BAC"/>
    <w:rsid w:val="00F736CE"/>
    <w:rsid w:val="00F73DA0"/>
    <w:rsid w:val="00F74BAE"/>
    <w:rsid w:val="00F75670"/>
    <w:rsid w:val="00F75D0C"/>
    <w:rsid w:val="00F76E41"/>
    <w:rsid w:val="00F82036"/>
    <w:rsid w:val="00F8290D"/>
    <w:rsid w:val="00F829B0"/>
    <w:rsid w:val="00F82AEA"/>
    <w:rsid w:val="00F82E0C"/>
    <w:rsid w:val="00F86046"/>
    <w:rsid w:val="00F9062D"/>
    <w:rsid w:val="00F90AAC"/>
    <w:rsid w:val="00F9121F"/>
    <w:rsid w:val="00F919A6"/>
    <w:rsid w:val="00F92162"/>
    <w:rsid w:val="00F955B2"/>
    <w:rsid w:val="00F967B6"/>
    <w:rsid w:val="00F96847"/>
    <w:rsid w:val="00F96B00"/>
    <w:rsid w:val="00FA0932"/>
    <w:rsid w:val="00FA0C7A"/>
    <w:rsid w:val="00FA1188"/>
    <w:rsid w:val="00FA2BD8"/>
    <w:rsid w:val="00FA6A07"/>
    <w:rsid w:val="00FA78B2"/>
    <w:rsid w:val="00FC1837"/>
    <w:rsid w:val="00FC4597"/>
    <w:rsid w:val="00FC573B"/>
    <w:rsid w:val="00FD2941"/>
    <w:rsid w:val="00FD2AFC"/>
    <w:rsid w:val="00FD3223"/>
    <w:rsid w:val="00FD779D"/>
    <w:rsid w:val="00FE0519"/>
    <w:rsid w:val="00FE1B94"/>
    <w:rsid w:val="00FE1F0B"/>
    <w:rsid w:val="00FE2267"/>
    <w:rsid w:val="00FE24C3"/>
    <w:rsid w:val="00FE3050"/>
    <w:rsid w:val="00FE3266"/>
    <w:rsid w:val="00FE4F06"/>
    <w:rsid w:val="00FE5B9D"/>
    <w:rsid w:val="00FF0438"/>
    <w:rsid w:val="00FF06F0"/>
    <w:rsid w:val="00FF10E8"/>
    <w:rsid w:val="00FF275F"/>
    <w:rsid w:val="00FF2EB2"/>
    <w:rsid w:val="00FF4388"/>
    <w:rsid w:val="00FF5AE2"/>
    <w:rsid w:val="00FF5CD4"/>
    <w:rsid w:val="00FF62AB"/>
    <w:rsid w:val="0239341F"/>
    <w:rsid w:val="0244E3A4"/>
    <w:rsid w:val="02B8C562"/>
    <w:rsid w:val="031CF837"/>
    <w:rsid w:val="03300C8E"/>
    <w:rsid w:val="04499389"/>
    <w:rsid w:val="04B22BAD"/>
    <w:rsid w:val="04CE19A5"/>
    <w:rsid w:val="05280178"/>
    <w:rsid w:val="053140C4"/>
    <w:rsid w:val="059D8A51"/>
    <w:rsid w:val="05A27AF8"/>
    <w:rsid w:val="05ED9EF7"/>
    <w:rsid w:val="0615565D"/>
    <w:rsid w:val="062B0548"/>
    <w:rsid w:val="0666B44A"/>
    <w:rsid w:val="06ADA9BA"/>
    <w:rsid w:val="06B87DA2"/>
    <w:rsid w:val="06DD388F"/>
    <w:rsid w:val="07A03584"/>
    <w:rsid w:val="07AD1BFC"/>
    <w:rsid w:val="07B568C7"/>
    <w:rsid w:val="07D33201"/>
    <w:rsid w:val="07F347C3"/>
    <w:rsid w:val="08739ECC"/>
    <w:rsid w:val="091767A0"/>
    <w:rsid w:val="09246567"/>
    <w:rsid w:val="09970D16"/>
    <w:rsid w:val="09CFC40E"/>
    <w:rsid w:val="0ACCC1F8"/>
    <w:rsid w:val="0AD2738C"/>
    <w:rsid w:val="0AD8CBD3"/>
    <w:rsid w:val="0B030D7A"/>
    <w:rsid w:val="0B65C98E"/>
    <w:rsid w:val="0BC70FCF"/>
    <w:rsid w:val="0C04E99C"/>
    <w:rsid w:val="0C0ECBB6"/>
    <w:rsid w:val="0C729E1D"/>
    <w:rsid w:val="0CAE4D9D"/>
    <w:rsid w:val="0CE726C7"/>
    <w:rsid w:val="0CF503BE"/>
    <w:rsid w:val="0CFCA864"/>
    <w:rsid w:val="0D106E7A"/>
    <w:rsid w:val="0D1F37DD"/>
    <w:rsid w:val="0D64C12A"/>
    <w:rsid w:val="0E58CFDF"/>
    <w:rsid w:val="0E8EDB9D"/>
    <w:rsid w:val="0EBB9C09"/>
    <w:rsid w:val="0EE86E7D"/>
    <w:rsid w:val="0F19719B"/>
    <w:rsid w:val="10A0B2A6"/>
    <w:rsid w:val="10BBD197"/>
    <w:rsid w:val="10EC3D15"/>
    <w:rsid w:val="11183D1E"/>
    <w:rsid w:val="11AF53CF"/>
    <w:rsid w:val="125D531A"/>
    <w:rsid w:val="127DD3B2"/>
    <w:rsid w:val="12A4BCCE"/>
    <w:rsid w:val="12E190F1"/>
    <w:rsid w:val="12E52F2E"/>
    <w:rsid w:val="1332FB44"/>
    <w:rsid w:val="13CB7CF1"/>
    <w:rsid w:val="13E587CD"/>
    <w:rsid w:val="1571390A"/>
    <w:rsid w:val="15E9FAA7"/>
    <w:rsid w:val="162DEB5A"/>
    <w:rsid w:val="1691D138"/>
    <w:rsid w:val="16AA0867"/>
    <w:rsid w:val="17261B73"/>
    <w:rsid w:val="180F13D7"/>
    <w:rsid w:val="1834C426"/>
    <w:rsid w:val="18475746"/>
    <w:rsid w:val="189CDC3B"/>
    <w:rsid w:val="18CF8B7F"/>
    <w:rsid w:val="1964EA3A"/>
    <w:rsid w:val="19A16F56"/>
    <w:rsid w:val="19BB6419"/>
    <w:rsid w:val="19EE8AD6"/>
    <w:rsid w:val="1A0F3E23"/>
    <w:rsid w:val="1A213E7D"/>
    <w:rsid w:val="1AC8C934"/>
    <w:rsid w:val="1B6BC72E"/>
    <w:rsid w:val="1B991DFA"/>
    <w:rsid w:val="1BC18163"/>
    <w:rsid w:val="1BC429AD"/>
    <w:rsid w:val="1C371C2C"/>
    <w:rsid w:val="1C4534B1"/>
    <w:rsid w:val="1C665418"/>
    <w:rsid w:val="1D1046D6"/>
    <w:rsid w:val="1DFF918A"/>
    <w:rsid w:val="1EA8CCAD"/>
    <w:rsid w:val="1EC4B405"/>
    <w:rsid w:val="1EF4F6C9"/>
    <w:rsid w:val="1EFE7E57"/>
    <w:rsid w:val="1FD39EB0"/>
    <w:rsid w:val="2028CBCF"/>
    <w:rsid w:val="20369CE4"/>
    <w:rsid w:val="20373780"/>
    <w:rsid w:val="20C69C55"/>
    <w:rsid w:val="20CA87FD"/>
    <w:rsid w:val="21123D62"/>
    <w:rsid w:val="2125AFA2"/>
    <w:rsid w:val="2148DF03"/>
    <w:rsid w:val="215B8868"/>
    <w:rsid w:val="217D1D22"/>
    <w:rsid w:val="238B0782"/>
    <w:rsid w:val="23DD99F5"/>
    <w:rsid w:val="23F1A82D"/>
    <w:rsid w:val="241DFC45"/>
    <w:rsid w:val="24954F63"/>
    <w:rsid w:val="24A70FD3"/>
    <w:rsid w:val="2511ACE5"/>
    <w:rsid w:val="25A4041C"/>
    <w:rsid w:val="25ACC091"/>
    <w:rsid w:val="25DDE61B"/>
    <w:rsid w:val="2685AA85"/>
    <w:rsid w:val="27C77263"/>
    <w:rsid w:val="286F850B"/>
    <w:rsid w:val="288E62A0"/>
    <w:rsid w:val="28E954DE"/>
    <w:rsid w:val="2953AD68"/>
    <w:rsid w:val="29E7D05E"/>
    <w:rsid w:val="29F199DC"/>
    <w:rsid w:val="2A2E9B8C"/>
    <w:rsid w:val="2A2FEA2D"/>
    <w:rsid w:val="2A74B9E1"/>
    <w:rsid w:val="2AAB31D1"/>
    <w:rsid w:val="2AE0D662"/>
    <w:rsid w:val="2B13E7E8"/>
    <w:rsid w:val="2BFB3F39"/>
    <w:rsid w:val="2C04F0D1"/>
    <w:rsid w:val="2C1356F5"/>
    <w:rsid w:val="2C7C3350"/>
    <w:rsid w:val="2D663D07"/>
    <w:rsid w:val="2E00B245"/>
    <w:rsid w:val="2E340859"/>
    <w:rsid w:val="2E48B4BB"/>
    <w:rsid w:val="2EE682E0"/>
    <w:rsid w:val="2EFB267E"/>
    <w:rsid w:val="2F81A4B7"/>
    <w:rsid w:val="2FE0AAEF"/>
    <w:rsid w:val="2FF1A2C1"/>
    <w:rsid w:val="30390665"/>
    <w:rsid w:val="30C79540"/>
    <w:rsid w:val="30EA5EE1"/>
    <w:rsid w:val="30F6D8BB"/>
    <w:rsid w:val="314A4AC8"/>
    <w:rsid w:val="3182C31B"/>
    <w:rsid w:val="31A598AD"/>
    <w:rsid w:val="329CB6B1"/>
    <w:rsid w:val="32B63D68"/>
    <w:rsid w:val="32F8560B"/>
    <w:rsid w:val="33A508D0"/>
    <w:rsid w:val="33B245F5"/>
    <w:rsid w:val="3416007F"/>
    <w:rsid w:val="3453CF96"/>
    <w:rsid w:val="351F345C"/>
    <w:rsid w:val="35863D35"/>
    <w:rsid w:val="35A495BD"/>
    <w:rsid w:val="361EA441"/>
    <w:rsid w:val="36309E2E"/>
    <w:rsid w:val="3644D7FF"/>
    <w:rsid w:val="368053FE"/>
    <w:rsid w:val="368B061E"/>
    <w:rsid w:val="3693EC13"/>
    <w:rsid w:val="36B49348"/>
    <w:rsid w:val="36D8874C"/>
    <w:rsid w:val="3735A7D4"/>
    <w:rsid w:val="38175934"/>
    <w:rsid w:val="3829298C"/>
    <w:rsid w:val="386E5EB4"/>
    <w:rsid w:val="395D45EF"/>
    <w:rsid w:val="3A26CFEC"/>
    <w:rsid w:val="3A3327B9"/>
    <w:rsid w:val="3A3D5414"/>
    <w:rsid w:val="3A8BBA34"/>
    <w:rsid w:val="3B842649"/>
    <w:rsid w:val="3BCACA06"/>
    <w:rsid w:val="3C070FB7"/>
    <w:rsid w:val="3CBD9BB5"/>
    <w:rsid w:val="3D93561D"/>
    <w:rsid w:val="3E7DD397"/>
    <w:rsid w:val="3F37FEB5"/>
    <w:rsid w:val="3FD24BA6"/>
    <w:rsid w:val="406507AB"/>
    <w:rsid w:val="40777268"/>
    <w:rsid w:val="42FCF1A6"/>
    <w:rsid w:val="430D052C"/>
    <w:rsid w:val="4372BA10"/>
    <w:rsid w:val="43A7D8C6"/>
    <w:rsid w:val="43DE7352"/>
    <w:rsid w:val="43FB6582"/>
    <w:rsid w:val="440B7F82"/>
    <w:rsid w:val="451B387A"/>
    <w:rsid w:val="4528BC00"/>
    <w:rsid w:val="45339AA1"/>
    <w:rsid w:val="4554AEA8"/>
    <w:rsid w:val="45DD2EE7"/>
    <w:rsid w:val="466AE43E"/>
    <w:rsid w:val="4679424A"/>
    <w:rsid w:val="46E37FC0"/>
    <w:rsid w:val="46E7FCC8"/>
    <w:rsid w:val="4758949F"/>
    <w:rsid w:val="475B3657"/>
    <w:rsid w:val="479DEEAD"/>
    <w:rsid w:val="4889915B"/>
    <w:rsid w:val="49C30E77"/>
    <w:rsid w:val="4B25410C"/>
    <w:rsid w:val="4B68E72B"/>
    <w:rsid w:val="4BDD34C0"/>
    <w:rsid w:val="4C3A251C"/>
    <w:rsid w:val="4C46DA9A"/>
    <w:rsid w:val="4CC817EF"/>
    <w:rsid w:val="4CD07D92"/>
    <w:rsid w:val="4D0B6420"/>
    <w:rsid w:val="4DC94180"/>
    <w:rsid w:val="4DD5F57D"/>
    <w:rsid w:val="4E2844F9"/>
    <w:rsid w:val="4E7745A4"/>
    <w:rsid w:val="4EA68C71"/>
    <w:rsid w:val="4EB390D1"/>
    <w:rsid w:val="4F3EFB4F"/>
    <w:rsid w:val="4F901301"/>
    <w:rsid w:val="4FA7EBB3"/>
    <w:rsid w:val="4FCDF0A5"/>
    <w:rsid w:val="4FD7EB89"/>
    <w:rsid w:val="501ADBFB"/>
    <w:rsid w:val="50D42202"/>
    <w:rsid w:val="50E34DC7"/>
    <w:rsid w:val="513E7D00"/>
    <w:rsid w:val="514FB8DA"/>
    <w:rsid w:val="5216C0F4"/>
    <w:rsid w:val="52A3489E"/>
    <w:rsid w:val="52CC3213"/>
    <w:rsid w:val="5396ADD5"/>
    <w:rsid w:val="541B643A"/>
    <w:rsid w:val="544C8141"/>
    <w:rsid w:val="54565AEE"/>
    <w:rsid w:val="5459D891"/>
    <w:rsid w:val="5464EE91"/>
    <w:rsid w:val="5480B222"/>
    <w:rsid w:val="55157846"/>
    <w:rsid w:val="55AA0D3B"/>
    <w:rsid w:val="564BCB5D"/>
    <w:rsid w:val="56E20942"/>
    <w:rsid w:val="57554CEC"/>
    <w:rsid w:val="57BD96AC"/>
    <w:rsid w:val="57EB9B31"/>
    <w:rsid w:val="586DD8A9"/>
    <w:rsid w:val="5882E92D"/>
    <w:rsid w:val="58FAF86B"/>
    <w:rsid w:val="58FEDB14"/>
    <w:rsid w:val="59147C49"/>
    <w:rsid w:val="59BF578D"/>
    <w:rsid w:val="59DF6D95"/>
    <w:rsid w:val="5A080B5F"/>
    <w:rsid w:val="5A793688"/>
    <w:rsid w:val="5A817061"/>
    <w:rsid w:val="5ABEE0B9"/>
    <w:rsid w:val="5B4407CF"/>
    <w:rsid w:val="5B6B3FF8"/>
    <w:rsid w:val="5BAAF226"/>
    <w:rsid w:val="5CA8CF1A"/>
    <w:rsid w:val="5CBEDD5D"/>
    <w:rsid w:val="5DF3221F"/>
    <w:rsid w:val="5E450E28"/>
    <w:rsid w:val="5EF905F5"/>
    <w:rsid w:val="5F623C51"/>
    <w:rsid w:val="60172115"/>
    <w:rsid w:val="602F8777"/>
    <w:rsid w:val="609F5C56"/>
    <w:rsid w:val="616B4F38"/>
    <w:rsid w:val="61FE549F"/>
    <w:rsid w:val="62738FB8"/>
    <w:rsid w:val="6294C03C"/>
    <w:rsid w:val="636A049B"/>
    <w:rsid w:val="636BACCA"/>
    <w:rsid w:val="639A2500"/>
    <w:rsid w:val="63BFBF12"/>
    <w:rsid w:val="642F6A6A"/>
    <w:rsid w:val="64752E9A"/>
    <w:rsid w:val="6578CD91"/>
    <w:rsid w:val="658FF628"/>
    <w:rsid w:val="65B9E1B9"/>
    <w:rsid w:val="66983151"/>
    <w:rsid w:val="66B9F3B3"/>
    <w:rsid w:val="675AF177"/>
    <w:rsid w:val="676C2682"/>
    <w:rsid w:val="67B44148"/>
    <w:rsid w:val="68217FAF"/>
    <w:rsid w:val="686EE094"/>
    <w:rsid w:val="695AC018"/>
    <w:rsid w:val="6971BF45"/>
    <w:rsid w:val="6978B987"/>
    <w:rsid w:val="69F4BFFB"/>
    <w:rsid w:val="6A2C8D90"/>
    <w:rsid w:val="6A8BF61E"/>
    <w:rsid w:val="6A9FF6C4"/>
    <w:rsid w:val="6B3C9153"/>
    <w:rsid w:val="6B6185DD"/>
    <w:rsid w:val="6BEF3F29"/>
    <w:rsid w:val="6BF04E4F"/>
    <w:rsid w:val="6C0421C7"/>
    <w:rsid w:val="6C0E261C"/>
    <w:rsid w:val="6C0FFAE0"/>
    <w:rsid w:val="6C142826"/>
    <w:rsid w:val="6C19EFBD"/>
    <w:rsid w:val="6CD52598"/>
    <w:rsid w:val="6D09BC6C"/>
    <w:rsid w:val="6D27F488"/>
    <w:rsid w:val="6D3A4301"/>
    <w:rsid w:val="6DA25811"/>
    <w:rsid w:val="6ECBEE3C"/>
    <w:rsid w:val="6ED303E7"/>
    <w:rsid w:val="6ED626C9"/>
    <w:rsid w:val="6F87999E"/>
    <w:rsid w:val="709CC627"/>
    <w:rsid w:val="70CAB526"/>
    <w:rsid w:val="711E97D2"/>
    <w:rsid w:val="72E42FA7"/>
    <w:rsid w:val="7381229E"/>
    <w:rsid w:val="73ACEC63"/>
    <w:rsid w:val="73D8DD34"/>
    <w:rsid w:val="74B88B0B"/>
    <w:rsid w:val="753B05E1"/>
    <w:rsid w:val="755284A8"/>
    <w:rsid w:val="75863552"/>
    <w:rsid w:val="76829AEF"/>
    <w:rsid w:val="76C06637"/>
    <w:rsid w:val="76D015B7"/>
    <w:rsid w:val="76D275CB"/>
    <w:rsid w:val="76F5E224"/>
    <w:rsid w:val="77D9EC3B"/>
    <w:rsid w:val="77F7AC8F"/>
    <w:rsid w:val="78558D7B"/>
    <w:rsid w:val="78823F0A"/>
    <w:rsid w:val="7889948C"/>
    <w:rsid w:val="789FFB3B"/>
    <w:rsid w:val="78C2BCE7"/>
    <w:rsid w:val="78C53177"/>
    <w:rsid w:val="78C6E126"/>
    <w:rsid w:val="78CBD226"/>
    <w:rsid w:val="79F15DDC"/>
    <w:rsid w:val="7A199F85"/>
    <w:rsid w:val="7AE7C187"/>
    <w:rsid w:val="7B3D1B45"/>
    <w:rsid w:val="7B3DD97A"/>
    <w:rsid w:val="7B50B2D1"/>
    <w:rsid w:val="7B551B85"/>
    <w:rsid w:val="7BE13EAF"/>
    <w:rsid w:val="7BE24E96"/>
    <w:rsid w:val="7C6196D6"/>
    <w:rsid w:val="7CA96E68"/>
    <w:rsid w:val="7CB8748E"/>
    <w:rsid w:val="7DC9DC91"/>
    <w:rsid w:val="7E3695CA"/>
    <w:rsid w:val="7EF02AF0"/>
    <w:rsid w:val="7F95153E"/>
    <w:rsid w:val="7FA09885"/>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ECABCB"/>
  <w15:chartTrackingRefBased/>
  <w15:docId w15:val="{E516F01E-7805-4BD0-9383-E1CF762201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526B"/>
    <w:pPr>
      <w:spacing w:after="160" w:line="259" w:lineRule="auto"/>
      <w:jc w:val="both"/>
    </w:pPr>
    <w:rPr>
      <w:rFonts w:ascii="Arial" w:hAnsi="Arial"/>
      <w:szCs w:val="22"/>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uiPriority w:val="9"/>
    <w:qFormat/>
    <w:rsid w:val="0070526B"/>
    <w:pPr>
      <w:keepNext/>
      <w:keepLines/>
      <w:numPr>
        <w:numId w:val="2"/>
      </w:numPr>
      <w:pBdr>
        <w:bottom w:val="single" w:sz="4" w:space="1" w:color="595959"/>
      </w:pBdr>
      <w:spacing w:before="360"/>
      <w:outlineLvl w:val="0"/>
    </w:pPr>
    <w:rPr>
      <w:rFonts w:ascii="Calibri Light" w:eastAsia="SimSun" w:hAnsi="Calibri Light"/>
      <w:b/>
      <w:bCs/>
      <w:smallCaps/>
      <w:color w:val="000000"/>
      <w:sz w:val="36"/>
      <w:szCs w:val="36"/>
    </w:rPr>
  </w:style>
  <w:style w:type="paragraph" w:styleId="Ttulo2">
    <w:name w:val="heading 2"/>
    <w:basedOn w:val="Normal"/>
    <w:next w:val="Normal"/>
    <w:link w:val="Ttulo2Car"/>
    <w:uiPriority w:val="9"/>
    <w:semiHidden/>
    <w:unhideWhenUsed/>
    <w:qFormat/>
    <w:rsid w:val="0070526B"/>
    <w:pPr>
      <w:keepNext/>
      <w:keepLines/>
      <w:numPr>
        <w:ilvl w:val="1"/>
        <w:numId w:val="2"/>
      </w:numPr>
      <w:spacing w:before="360" w:after="0"/>
      <w:outlineLvl w:val="1"/>
    </w:pPr>
    <w:rPr>
      <w:rFonts w:ascii="Calibri Light" w:eastAsia="SimSun" w:hAnsi="Calibri Light"/>
      <w:b/>
      <w:bCs/>
      <w:smallCaps/>
      <w:color w:val="000000"/>
      <w:sz w:val="28"/>
      <w:szCs w:val="28"/>
    </w:rPr>
  </w:style>
  <w:style w:type="paragraph" w:styleId="Ttulo3">
    <w:name w:val="heading 3"/>
    <w:aliases w:val="moloko,Edgar 3,1.1.1Título 3,Título 3-BCN,3 bullet,2,MT3,H3,Título 3_verde,Título 3A,Sous-titre (3)"/>
    <w:basedOn w:val="Normal"/>
    <w:next w:val="Normal"/>
    <w:link w:val="Ttulo3Car"/>
    <w:uiPriority w:val="9"/>
    <w:unhideWhenUsed/>
    <w:qFormat/>
    <w:rsid w:val="0070526B"/>
    <w:pPr>
      <w:keepNext/>
      <w:keepLines/>
      <w:numPr>
        <w:ilvl w:val="2"/>
        <w:numId w:val="2"/>
      </w:numPr>
      <w:spacing w:before="200" w:after="0"/>
      <w:outlineLvl w:val="2"/>
    </w:pPr>
    <w:rPr>
      <w:rFonts w:ascii="Calibri Light" w:eastAsia="SimSun" w:hAnsi="Calibri Light"/>
      <w:b/>
      <w:bCs/>
      <w:color w:val="000000"/>
    </w:rPr>
  </w:style>
  <w:style w:type="paragraph" w:styleId="Ttulo4">
    <w:name w:val="heading 4"/>
    <w:aliases w:val="Edgar 4,Título 4 - BCN,4 dash,d,3"/>
    <w:basedOn w:val="Normal"/>
    <w:next w:val="Normal"/>
    <w:link w:val="Ttulo4Car"/>
    <w:uiPriority w:val="9"/>
    <w:unhideWhenUsed/>
    <w:qFormat/>
    <w:rsid w:val="0070526B"/>
    <w:pPr>
      <w:keepNext/>
      <w:keepLines/>
      <w:numPr>
        <w:ilvl w:val="3"/>
        <w:numId w:val="2"/>
      </w:numPr>
      <w:spacing w:before="200" w:after="0"/>
      <w:outlineLvl w:val="3"/>
    </w:pPr>
    <w:rPr>
      <w:rFonts w:ascii="Calibri Light" w:eastAsia="SimSun" w:hAnsi="Calibri Light"/>
      <w:b/>
      <w:bCs/>
      <w:i/>
      <w:iCs/>
      <w:color w:val="000000"/>
    </w:rPr>
  </w:style>
  <w:style w:type="paragraph" w:styleId="Ttulo5">
    <w:name w:val="heading 5"/>
    <w:aliases w:val="Título 5-BCN"/>
    <w:basedOn w:val="Normal"/>
    <w:next w:val="Normal"/>
    <w:link w:val="Ttulo5Car"/>
    <w:uiPriority w:val="9"/>
    <w:unhideWhenUsed/>
    <w:qFormat/>
    <w:rsid w:val="0070526B"/>
    <w:pPr>
      <w:keepNext/>
      <w:keepLines/>
      <w:numPr>
        <w:ilvl w:val="4"/>
        <w:numId w:val="2"/>
      </w:numPr>
      <w:spacing w:before="200" w:after="0"/>
      <w:outlineLvl w:val="4"/>
    </w:pPr>
    <w:rPr>
      <w:rFonts w:ascii="Calibri Light" w:eastAsia="SimSun" w:hAnsi="Calibri Light"/>
      <w:color w:val="323E4F"/>
    </w:rPr>
  </w:style>
  <w:style w:type="paragraph" w:styleId="Ttulo6">
    <w:name w:val="heading 6"/>
    <w:aliases w:val="Título 6-BCN"/>
    <w:basedOn w:val="Normal"/>
    <w:next w:val="Normal"/>
    <w:link w:val="Ttulo6Car"/>
    <w:uiPriority w:val="9"/>
    <w:unhideWhenUsed/>
    <w:qFormat/>
    <w:rsid w:val="0070526B"/>
    <w:pPr>
      <w:keepNext/>
      <w:keepLines/>
      <w:numPr>
        <w:ilvl w:val="5"/>
        <w:numId w:val="2"/>
      </w:numPr>
      <w:spacing w:before="200" w:after="0"/>
      <w:outlineLvl w:val="5"/>
    </w:pPr>
    <w:rPr>
      <w:rFonts w:ascii="Calibri Light" w:eastAsia="SimSun" w:hAnsi="Calibri Light"/>
      <w:i/>
      <w:iCs/>
      <w:color w:val="323E4F"/>
    </w:rPr>
  </w:style>
  <w:style w:type="paragraph" w:styleId="Ttulo7">
    <w:name w:val="heading 7"/>
    <w:basedOn w:val="Normal"/>
    <w:next w:val="Normal"/>
    <w:link w:val="Ttulo7Car"/>
    <w:uiPriority w:val="9"/>
    <w:unhideWhenUsed/>
    <w:qFormat/>
    <w:rsid w:val="0070526B"/>
    <w:pPr>
      <w:keepNext/>
      <w:keepLines/>
      <w:numPr>
        <w:ilvl w:val="6"/>
        <w:numId w:val="2"/>
      </w:numPr>
      <w:spacing w:before="200" w:after="0"/>
      <w:outlineLvl w:val="6"/>
    </w:pPr>
    <w:rPr>
      <w:rFonts w:ascii="Calibri Light" w:eastAsia="SimSun" w:hAnsi="Calibri Light"/>
      <w:i/>
      <w:iCs/>
      <w:color w:val="404040"/>
    </w:rPr>
  </w:style>
  <w:style w:type="paragraph" w:styleId="Ttulo8">
    <w:name w:val="heading 8"/>
    <w:basedOn w:val="Normal"/>
    <w:next w:val="Normal"/>
    <w:link w:val="Ttulo8Car"/>
    <w:uiPriority w:val="9"/>
    <w:unhideWhenUsed/>
    <w:qFormat/>
    <w:rsid w:val="0070526B"/>
    <w:pPr>
      <w:keepNext/>
      <w:keepLines/>
      <w:numPr>
        <w:ilvl w:val="7"/>
        <w:numId w:val="2"/>
      </w:numPr>
      <w:spacing w:before="200" w:after="0"/>
      <w:outlineLvl w:val="7"/>
    </w:pPr>
    <w:rPr>
      <w:rFonts w:ascii="Calibri Light" w:eastAsia="SimSun" w:hAnsi="Calibri Light"/>
      <w:color w:val="404040"/>
      <w:szCs w:val="20"/>
    </w:rPr>
  </w:style>
  <w:style w:type="paragraph" w:styleId="Ttulo9">
    <w:name w:val="heading 9"/>
    <w:basedOn w:val="Normal"/>
    <w:next w:val="Normal"/>
    <w:link w:val="Ttulo9Car"/>
    <w:uiPriority w:val="9"/>
    <w:unhideWhenUsed/>
    <w:qFormat/>
    <w:rsid w:val="0070526B"/>
    <w:pPr>
      <w:keepNext/>
      <w:keepLines/>
      <w:numPr>
        <w:ilvl w:val="8"/>
        <w:numId w:val="2"/>
      </w:numPr>
      <w:spacing w:before="200" w:after="0"/>
      <w:outlineLvl w:val="8"/>
    </w:pPr>
    <w:rPr>
      <w:rFonts w:ascii="Calibri Light" w:eastAsia="SimSun" w:hAnsi="Calibri Light"/>
      <w:i/>
      <w:iCs/>
      <w:color w:val="40404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7D0390"/>
    <w:pPr>
      <w:tabs>
        <w:tab w:val="center" w:pos="4252"/>
        <w:tab w:val="right" w:pos="8504"/>
      </w:tabs>
    </w:pPr>
  </w:style>
  <w:style w:type="character" w:customStyle="1" w:styleId="EncabezadoCar">
    <w:name w:val="Encabezado Car"/>
    <w:aliases w:val="h Car1,h8 Car1,h9 Car1,h10 Car1,h18 Car"/>
    <w:link w:val="Encabezado"/>
    <w:uiPriority w:val="99"/>
    <w:rsid w:val="007D0390"/>
    <w:rPr>
      <w:sz w:val="22"/>
      <w:szCs w:val="22"/>
      <w:lang w:val="es-CO" w:eastAsia="en-US"/>
    </w:rPr>
  </w:style>
  <w:style w:type="paragraph" w:styleId="Piedepgina">
    <w:name w:val="footer"/>
    <w:basedOn w:val="Normal"/>
    <w:link w:val="PiedepginaCar"/>
    <w:uiPriority w:val="99"/>
    <w:unhideWhenUsed/>
    <w:rsid w:val="007D0390"/>
    <w:pPr>
      <w:tabs>
        <w:tab w:val="center" w:pos="4252"/>
        <w:tab w:val="right" w:pos="8504"/>
      </w:tabs>
    </w:pPr>
  </w:style>
  <w:style w:type="character" w:customStyle="1" w:styleId="PiedepginaCar">
    <w:name w:val="Pie de página Car"/>
    <w:link w:val="Piedepgina"/>
    <w:uiPriority w:val="99"/>
    <w:rsid w:val="007D0390"/>
    <w:rPr>
      <w:sz w:val="22"/>
      <w:szCs w:val="22"/>
      <w:lang w:val="es-CO" w:eastAsia="en-US"/>
    </w:rPr>
  </w:style>
  <w:style w:type="paragraph" w:styleId="Textodeglobo">
    <w:name w:val="Balloon Text"/>
    <w:basedOn w:val="Normal"/>
    <w:link w:val="TextodegloboCar"/>
    <w:uiPriority w:val="99"/>
    <w:semiHidden/>
    <w:unhideWhenUsed/>
    <w:rsid w:val="007D0390"/>
    <w:pPr>
      <w:spacing w:after="0" w:line="240" w:lineRule="auto"/>
    </w:pPr>
    <w:rPr>
      <w:rFonts w:ascii="Tahoma" w:hAnsi="Tahoma"/>
      <w:sz w:val="16"/>
      <w:szCs w:val="16"/>
    </w:rPr>
  </w:style>
  <w:style w:type="character" w:customStyle="1" w:styleId="TextodegloboCar">
    <w:name w:val="Texto de globo Car"/>
    <w:link w:val="Textodeglobo"/>
    <w:uiPriority w:val="99"/>
    <w:semiHidden/>
    <w:rsid w:val="007D0390"/>
    <w:rPr>
      <w:rFonts w:ascii="Tahoma" w:hAnsi="Tahoma" w:cs="Tahoma"/>
      <w:sz w:val="16"/>
      <w:szCs w:val="16"/>
      <w:lang w:val="es-CO" w:eastAsia="en-US"/>
    </w:rPr>
  </w:style>
  <w:style w:type="table" w:styleId="Tablaconcuadrcula">
    <w:name w:val="Table Grid"/>
    <w:basedOn w:val="Tablanormal"/>
    <w:rsid w:val="005C0D7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AD1B6F"/>
    <w:pPr>
      <w:widowControl w:val="0"/>
      <w:autoSpaceDE w:val="0"/>
      <w:autoSpaceDN w:val="0"/>
      <w:adjustRightInd w:val="0"/>
      <w:spacing w:after="160" w:line="259" w:lineRule="auto"/>
    </w:pPr>
    <w:rPr>
      <w:rFonts w:ascii="Arial" w:hAnsi="Arial" w:cs="Arial"/>
      <w:color w:val="000000"/>
      <w:sz w:val="24"/>
      <w:szCs w:val="24"/>
    </w:rPr>
  </w:style>
  <w:style w:type="paragraph" w:customStyle="1" w:styleId="CM21">
    <w:name w:val="CM21"/>
    <w:basedOn w:val="Default"/>
    <w:next w:val="Default"/>
    <w:uiPriority w:val="99"/>
    <w:rsid w:val="00AD1B6F"/>
    <w:rPr>
      <w:color w:val="auto"/>
    </w:rPr>
  </w:style>
  <w:style w:type="paragraph" w:customStyle="1" w:styleId="CM3">
    <w:name w:val="CM3"/>
    <w:basedOn w:val="Default"/>
    <w:next w:val="Default"/>
    <w:uiPriority w:val="99"/>
    <w:rsid w:val="00AD1B6F"/>
    <w:pPr>
      <w:spacing w:line="276" w:lineRule="atLeast"/>
    </w:pPr>
    <w:rPr>
      <w:color w:val="auto"/>
    </w:rPr>
  </w:style>
  <w:style w:type="paragraph" w:customStyle="1" w:styleId="CM20">
    <w:name w:val="CM20"/>
    <w:basedOn w:val="Default"/>
    <w:next w:val="Default"/>
    <w:uiPriority w:val="99"/>
    <w:rsid w:val="00A67A50"/>
    <w:rPr>
      <w:color w:val="auto"/>
    </w:rPr>
  </w:style>
  <w:style w:type="character" w:styleId="Nmerodepgina">
    <w:name w:val="page number"/>
    <w:basedOn w:val="Fuentedeprrafopredeter"/>
    <w:rsid w:val="00B92F6B"/>
  </w:style>
  <w:style w:type="character" w:customStyle="1" w:styleId="hCar">
    <w:name w:val="h Car"/>
    <w:aliases w:val="h8 Car,h9 Car,h10 Car,h18 Car Car"/>
    <w:rsid w:val="00B92F6B"/>
    <w:rPr>
      <w:rFonts w:ascii="Arial" w:hAnsi="Arial" w:cs="Arial"/>
      <w:lang w:eastAsia="es-ES"/>
    </w:rPr>
  </w:style>
  <w:style w:type="paragraph" w:styleId="Textoindependiente">
    <w:name w:val="Body Text"/>
    <w:aliases w:val="Subsection Body Text,TextindepT2,bt,body text"/>
    <w:basedOn w:val="Normal"/>
    <w:link w:val="TextoindependienteCar"/>
    <w:rsid w:val="005114EA"/>
    <w:pPr>
      <w:spacing w:after="0" w:line="240" w:lineRule="auto"/>
    </w:pPr>
    <w:rPr>
      <w:sz w:val="24"/>
      <w:szCs w:val="24"/>
    </w:rPr>
  </w:style>
  <w:style w:type="character" w:customStyle="1" w:styleId="TextoindependienteCar">
    <w:name w:val="Texto independiente Car"/>
    <w:aliases w:val="Subsection Body Text Car,TextindepT2 Car,bt Car,body text Car"/>
    <w:link w:val="Textoindependiente"/>
    <w:rsid w:val="005114EA"/>
    <w:rPr>
      <w:sz w:val="24"/>
      <w:szCs w:val="24"/>
      <w:lang w:val="es-CO" w:eastAsia="es-CO" w:bidi="ar-SA"/>
    </w:rPr>
  </w:style>
  <w:style w:type="paragraph" w:customStyle="1" w:styleId="CM1">
    <w:name w:val="CM1"/>
    <w:basedOn w:val="Default"/>
    <w:next w:val="Default"/>
    <w:rsid w:val="00B548EC"/>
    <w:pPr>
      <w:spacing w:line="186" w:lineRule="atLeast"/>
    </w:pPr>
    <w:rPr>
      <w:color w:val="auto"/>
    </w:rPr>
  </w:style>
  <w:style w:type="paragraph" w:customStyle="1" w:styleId="MARITZA3">
    <w:name w:val="MARITZA3"/>
    <w:rsid w:val="00BE3ADC"/>
    <w:pPr>
      <w:widowControl w:val="0"/>
      <w:tabs>
        <w:tab w:val="left" w:pos="-720"/>
        <w:tab w:val="left" w:pos="0"/>
      </w:tabs>
      <w:suppressAutoHyphens/>
      <w:spacing w:after="160" w:line="259" w:lineRule="auto"/>
      <w:jc w:val="both"/>
    </w:pPr>
    <w:rPr>
      <w:rFonts w:ascii="Times New Roman" w:hAnsi="Times New Roman"/>
      <w:spacing w:val="-2"/>
      <w:sz w:val="22"/>
      <w:szCs w:val="22"/>
      <w:lang w:val="en-US" w:eastAsia="es-ES"/>
    </w:rPr>
  </w:style>
  <w:style w:type="paragraph" w:styleId="Textoindependiente3">
    <w:name w:val="Body Text 3"/>
    <w:basedOn w:val="Normal"/>
    <w:link w:val="Textoindependiente3Car"/>
    <w:uiPriority w:val="99"/>
    <w:semiHidden/>
    <w:unhideWhenUsed/>
    <w:rsid w:val="005F6F0A"/>
    <w:pPr>
      <w:spacing w:after="120"/>
    </w:pPr>
    <w:rPr>
      <w:sz w:val="16"/>
      <w:szCs w:val="16"/>
      <w:lang w:val="x-none"/>
    </w:rPr>
  </w:style>
  <w:style w:type="character" w:customStyle="1" w:styleId="Textoindependiente3Car">
    <w:name w:val="Texto independiente 3 Car"/>
    <w:link w:val="Textoindependiente3"/>
    <w:uiPriority w:val="99"/>
    <w:semiHidden/>
    <w:rsid w:val="005F6F0A"/>
    <w:rPr>
      <w:sz w:val="16"/>
      <w:szCs w:val="16"/>
      <w:lang w:eastAsia="en-US"/>
    </w:rPr>
  </w:style>
  <w:style w:type="paragraph" w:styleId="Prrafodelista">
    <w:name w:val="List Paragraph"/>
    <w:basedOn w:val="Normal"/>
    <w:link w:val="PrrafodelistaCar"/>
    <w:uiPriority w:val="34"/>
    <w:qFormat/>
    <w:rsid w:val="005F6F0A"/>
    <w:pPr>
      <w:ind w:left="720"/>
      <w:contextualSpacing/>
    </w:pPr>
  </w:style>
  <w:style w:type="paragraph" w:styleId="Sangradetextonormal">
    <w:name w:val="Body Text Indent"/>
    <w:basedOn w:val="Normal"/>
    <w:link w:val="SangradetextonormalCar"/>
    <w:uiPriority w:val="99"/>
    <w:semiHidden/>
    <w:unhideWhenUsed/>
    <w:rsid w:val="005F6F0A"/>
    <w:pPr>
      <w:spacing w:after="120" w:line="240" w:lineRule="auto"/>
      <w:ind w:left="283"/>
    </w:pPr>
    <w:rPr>
      <w:sz w:val="24"/>
      <w:szCs w:val="24"/>
      <w:lang w:val="x-none" w:eastAsia="es-ES"/>
    </w:rPr>
  </w:style>
  <w:style w:type="character" w:customStyle="1" w:styleId="SangradetextonormalCar">
    <w:name w:val="Sangría de texto normal Car"/>
    <w:link w:val="Sangradetextonormal"/>
    <w:uiPriority w:val="99"/>
    <w:semiHidden/>
    <w:rsid w:val="005F6F0A"/>
    <w:rPr>
      <w:rFonts w:ascii="Arial" w:eastAsia="Times New Roman" w:hAnsi="Arial" w:cs="Arial"/>
      <w:sz w:val="24"/>
      <w:szCs w:val="24"/>
      <w:lang w:eastAsia="es-ES"/>
    </w:rPr>
  </w:style>
  <w:style w:type="paragraph" w:customStyle="1" w:styleId="toa">
    <w:name w:val="toa"/>
    <w:basedOn w:val="Normal"/>
    <w:rsid w:val="005F6F0A"/>
    <w:pPr>
      <w:tabs>
        <w:tab w:val="left" w:pos="0"/>
        <w:tab w:val="left" w:pos="9000"/>
        <w:tab w:val="right" w:pos="9360"/>
      </w:tabs>
      <w:suppressAutoHyphens/>
      <w:spacing w:after="0" w:line="240" w:lineRule="auto"/>
    </w:pPr>
    <w:rPr>
      <w:rFonts w:ascii="Times New Roman" w:hAnsi="Times New Roman"/>
      <w:spacing w:val="-2"/>
      <w:sz w:val="24"/>
      <w:szCs w:val="20"/>
      <w:lang w:val="en-US" w:eastAsia="es-ES"/>
    </w:rPr>
  </w:style>
  <w:style w:type="paragraph" w:styleId="Textodebloque">
    <w:name w:val="Block Text"/>
    <w:basedOn w:val="Normal"/>
    <w:rsid w:val="005F6F0A"/>
    <w:pPr>
      <w:widowControl w:val="0"/>
      <w:spacing w:after="0" w:line="240" w:lineRule="auto"/>
      <w:ind w:left="709" w:right="-1" w:hanging="283"/>
    </w:pPr>
    <w:rPr>
      <w:rFonts w:ascii="Times New Roman" w:hAnsi="Times New Roman"/>
      <w:snapToGrid w:val="0"/>
      <w:sz w:val="24"/>
      <w:szCs w:val="20"/>
      <w:lang w:eastAsia="es-ES"/>
    </w:rPr>
  </w:style>
  <w:style w:type="paragraph" w:styleId="Ttulo">
    <w:name w:val="Title"/>
    <w:basedOn w:val="Normal"/>
    <w:next w:val="Normal"/>
    <w:link w:val="TtuloCar"/>
    <w:uiPriority w:val="10"/>
    <w:qFormat/>
    <w:rsid w:val="0070526B"/>
    <w:pPr>
      <w:spacing w:after="0" w:line="240" w:lineRule="auto"/>
      <w:contextualSpacing/>
    </w:pPr>
    <w:rPr>
      <w:rFonts w:ascii="Calibri Light" w:eastAsia="SimSun" w:hAnsi="Calibri Light"/>
      <w:color w:val="000000"/>
      <w:sz w:val="56"/>
      <w:szCs w:val="56"/>
    </w:rPr>
  </w:style>
  <w:style w:type="character" w:customStyle="1" w:styleId="TtuloCar">
    <w:name w:val="Título Car"/>
    <w:link w:val="Ttulo"/>
    <w:uiPriority w:val="10"/>
    <w:rsid w:val="0070526B"/>
    <w:rPr>
      <w:rFonts w:ascii="Calibri Light" w:eastAsia="SimSun" w:hAnsi="Calibri Light" w:cs="Times New Roman"/>
      <w:color w:val="000000"/>
      <w:sz w:val="56"/>
      <w:szCs w:val="56"/>
    </w:rPr>
  </w:style>
  <w:style w:type="character" w:customStyle="1" w:styleId="NEGRILLA">
    <w:name w:val="NEGRILLA"/>
    <w:uiPriority w:val="99"/>
    <w:rsid w:val="001F4D9A"/>
    <w:rPr>
      <w:b/>
      <w:bCs/>
      <w:color w:val="000000"/>
      <w:sz w:val="24"/>
      <w:szCs w:val="24"/>
    </w:rPr>
  </w:style>
  <w:style w:type="paragraph" w:customStyle="1" w:styleId="CENTRADO">
    <w:name w:val="CENTRADO"/>
    <w:basedOn w:val="Normal"/>
    <w:next w:val="Normal"/>
    <w:uiPriority w:val="99"/>
    <w:rsid w:val="001F4D9A"/>
    <w:pPr>
      <w:widowControl w:val="0"/>
      <w:autoSpaceDE w:val="0"/>
      <w:autoSpaceDN w:val="0"/>
      <w:adjustRightInd w:val="0"/>
      <w:spacing w:after="0" w:line="240" w:lineRule="auto"/>
    </w:pPr>
    <w:rPr>
      <w:rFonts w:ascii="Times New Roman" w:hAnsi="Times New Roman"/>
      <w:sz w:val="24"/>
      <w:szCs w:val="24"/>
      <w:lang w:val="es-ES" w:eastAsia="es-ES"/>
    </w:rPr>
  </w:style>
  <w:style w:type="character" w:customStyle="1" w:styleId="TextocomentarioCar">
    <w:name w:val="Texto comentario Car"/>
    <w:link w:val="Textocomentario"/>
    <w:uiPriority w:val="99"/>
    <w:rsid w:val="004B18DF"/>
    <w:rPr>
      <w:rFonts w:ascii="Arial" w:eastAsia="Times New Roman" w:hAnsi="Arial"/>
    </w:rPr>
  </w:style>
  <w:style w:type="paragraph" w:styleId="Textocomentario">
    <w:name w:val="annotation text"/>
    <w:basedOn w:val="Normal"/>
    <w:link w:val="TextocomentarioCar"/>
    <w:uiPriority w:val="99"/>
    <w:rsid w:val="004B18DF"/>
    <w:pPr>
      <w:spacing w:before="120" w:after="240" w:line="240" w:lineRule="auto"/>
    </w:pPr>
    <w:rPr>
      <w:szCs w:val="20"/>
      <w:lang w:val="x-none" w:eastAsia="x-none"/>
    </w:rPr>
  </w:style>
  <w:style w:type="character" w:customStyle="1" w:styleId="TextocomentarioCar1">
    <w:name w:val="Texto comentario Car1"/>
    <w:uiPriority w:val="99"/>
    <w:semiHidden/>
    <w:rsid w:val="004B18DF"/>
    <w:rPr>
      <w:lang w:val="es-CO" w:eastAsia="en-US"/>
    </w:rPr>
  </w:style>
  <w:style w:type="character" w:styleId="Refdecomentario">
    <w:name w:val="annotation reference"/>
    <w:uiPriority w:val="99"/>
    <w:rsid w:val="004B18DF"/>
    <w:rPr>
      <w:sz w:val="16"/>
      <w:szCs w:val="16"/>
    </w:rPr>
  </w:style>
  <w:style w:type="character" w:customStyle="1" w:styleId="PrrafodelistaCar">
    <w:name w:val="Párrafo de lista Car"/>
    <w:link w:val="Prrafodelista"/>
    <w:uiPriority w:val="34"/>
    <w:locked/>
    <w:rsid w:val="003A3C63"/>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link w:val="Ttulo1"/>
    <w:uiPriority w:val="9"/>
    <w:rsid w:val="0070526B"/>
    <w:rPr>
      <w:rFonts w:ascii="Calibri Light" w:eastAsia="SimSun" w:hAnsi="Calibri Light"/>
      <w:b/>
      <w:bCs/>
      <w:smallCaps/>
      <w:color w:val="000000"/>
      <w:sz w:val="36"/>
      <w:szCs w:val="36"/>
    </w:rPr>
  </w:style>
  <w:style w:type="character" w:customStyle="1" w:styleId="Ttulo3Car">
    <w:name w:val="Título 3 Car"/>
    <w:aliases w:val="moloko Car,Edgar 3 Car,1.1.1Título 3 Car,Título 3-BCN Car,3 bullet Car,2 Car,MT3 Car,H3 Car,Título 3_verde Car,Título 3A Car,Sous-titre (3) Car"/>
    <w:link w:val="Ttulo3"/>
    <w:uiPriority w:val="9"/>
    <w:rsid w:val="0070526B"/>
    <w:rPr>
      <w:rFonts w:ascii="Calibri Light" w:eastAsia="SimSun" w:hAnsi="Calibri Light"/>
      <w:b/>
      <w:bCs/>
      <w:color w:val="000000"/>
      <w:szCs w:val="22"/>
    </w:rPr>
  </w:style>
  <w:style w:type="character" w:customStyle="1" w:styleId="Ttulo4Car">
    <w:name w:val="Título 4 Car"/>
    <w:aliases w:val="Edgar 4 Car,Título 4 - BCN Car,4 dash Car,d Car,3 Car"/>
    <w:link w:val="Ttulo4"/>
    <w:uiPriority w:val="9"/>
    <w:rsid w:val="0070526B"/>
    <w:rPr>
      <w:rFonts w:ascii="Calibri Light" w:eastAsia="SimSun" w:hAnsi="Calibri Light"/>
      <w:b/>
      <w:bCs/>
      <w:i/>
      <w:iCs/>
      <w:color w:val="000000"/>
      <w:szCs w:val="22"/>
    </w:rPr>
  </w:style>
  <w:style w:type="character" w:customStyle="1" w:styleId="Ttulo5Car">
    <w:name w:val="Título 5 Car"/>
    <w:aliases w:val="Título 5-BCN Car"/>
    <w:link w:val="Ttulo5"/>
    <w:uiPriority w:val="9"/>
    <w:rsid w:val="0070526B"/>
    <w:rPr>
      <w:rFonts w:ascii="Calibri Light" w:eastAsia="SimSun" w:hAnsi="Calibri Light"/>
      <w:color w:val="323E4F"/>
      <w:szCs w:val="22"/>
    </w:rPr>
  </w:style>
  <w:style w:type="character" w:customStyle="1" w:styleId="Ttulo6Car">
    <w:name w:val="Título 6 Car"/>
    <w:aliases w:val="Título 6-BCN Car"/>
    <w:link w:val="Ttulo6"/>
    <w:uiPriority w:val="9"/>
    <w:rsid w:val="0070526B"/>
    <w:rPr>
      <w:rFonts w:ascii="Calibri Light" w:eastAsia="SimSun" w:hAnsi="Calibri Light"/>
      <w:i/>
      <w:iCs/>
      <w:color w:val="323E4F"/>
      <w:szCs w:val="22"/>
    </w:rPr>
  </w:style>
  <w:style w:type="character" w:customStyle="1" w:styleId="Ttulo7Car">
    <w:name w:val="Título 7 Car"/>
    <w:link w:val="Ttulo7"/>
    <w:uiPriority w:val="9"/>
    <w:rsid w:val="0070526B"/>
    <w:rPr>
      <w:rFonts w:ascii="Calibri Light" w:eastAsia="SimSun" w:hAnsi="Calibri Light"/>
      <w:i/>
      <w:iCs/>
      <w:color w:val="404040"/>
      <w:szCs w:val="22"/>
    </w:rPr>
  </w:style>
  <w:style w:type="character" w:customStyle="1" w:styleId="Ttulo8Car">
    <w:name w:val="Título 8 Car"/>
    <w:link w:val="Ttulo8"/>
    <w:uiPriority w:val="9"/>
    <w:rsid w:val="0070526B"/>
    <w:rPr>
      <w:rFonts w:ascii="Calibri Light" w:eastAsia="SimSun" w:hAnsi="Calibri Light"/>
      <w:color w:val="404040"/>
    </w:rPr>
  </w:style>
  <w:style w:type="character" w:customStyle="1" w:styleId="Ttulo9Car">
    <w:name w:val="Título 9 Car"/>
    <w:link w:val="Ttulo9"/>
    <w:uiPriority w:val="9"/>
    <w:rsid w:val="0070526B"/>
    <w:rPr>
      <w:rFonts w:ascii="Calibri Light" w:eastAsia="SimSun" w:hAnsi="Calibri Light"/>
      <w:i/>
      <w:iCs/>
      <w:color w:val="404040"/>
    </w:rPr>
  </w:style>
  <w:style w:type="paragraph" w:customStyle="1" w:styleId="Textoindependiente21">
    <w:name w:val="Texto independiente 21"/>
    <w:basedOn w:val="Normal"/>
    <w:rsid w:val="005B7DDE"/>
    <w:pPr>
      <w:widowControl w:val="0"/>
      <w:spacing w:after="0" w:line="240" w:lineRule="auto"/>
    </w:pPr>
    <w:rPr>
      <w:szCs w:val="20"/>
      <w:lang w:eastAsia="es-ES"/>
    </w:rPr>
  </w:style>
  <w:style w:type="paragraph" w:customStyle="1" w:styleId="Estilo1">
    <w:name w:val="Estilo1"/>
    <w:basedOn w:val="Ttulo2"/>
    <w:rsid w:val="005B7DDE"/>
    <w:pPr>
      <w:widowControl w:val="0"/>
      <w:numPr>
        <w:numId w:val="1"/>
      </w:numPr>
      <w:tabs>
        <w:tab w:val="num" w:pos="360"/>
        <w:tab w:val="num" w:pos="1440"/>
      </w:tabs>
      <w:spacing w:before="0" w:after="240" w:line="240" w:lineRule="auto"/>
      <w:ind w:left="0" w:firstLine="0"/>
    </w:pPr>
    <w:rPr>
      <w:rFonts w:ascii="Arial Narrow" w:eastAsia="Times New Roman" w:hAnsi="Arial Narrow"/>
      <w:bCs w:val="0"/>
      <w:i/>
      <w:iCs/>
      <w:sz w:val="24"/>
      <w:szCs w:val="24"/>
      <w:u w:val="single"/>
      <w:lang w:eastAsia="es-ES"/>
    </w:rPr>
  </w:style>
  <w:style w:type="character" w:customStyle="1" w:styleId="Ttulo2Car">
    <w:name w:val="Título 2 Car"/>
    <w:link w:val="Ttulo2"/>
    <w:uiPriority w:val="9"/>
    <w:semiHidden/>
    <w:rsid w:val="0070526B"/>
    <w:rPr>
      <w:rFonts w:ascii="Calibri Light" w:eastAsia="SimSun" w:hAnsi="Calibri Light"/>
      <w:b/>
      <w:bCs/>
      <w:smallCaps/>
      <w:color w:val="000000"/>
      <w:sz w:val="28"/>
      <w:szCs w:val="28"/>
    </w:rPr>
  </w:style>
  <w:style w:type="paragraph" w:styleId="NormalWeb">
    <w:name w:val="Normal (Web)"/>
    <w:basedOn w:val="Normal"/>
    <w:uiPriority w:val="99"/>
    <w:semiHidden/>
    <w:unhideWhenUsed/>
    <w:rsid w:val="00E41D84"/>
    <w:pPr>
      <w:spacing w:before="100" w:beforeAutospacing="1" w:after="100" w:afterAutospacing="1" w:line="240" w:lineRule="auto"/>
    </w:pPr>
    <w:rPr>
      <w:rFonts w:ascii="Times New Roman" w:hAnsi="Times New Roman"/>
      <w:sz w:val="24"/>
      <w:szCs w:val="24"/>
    </w:rPr>
  </w:style>
  <w:style w:type="paragraph" w:customStyle="1" w:styleId="InviasNormal">
    <w:name w:val="Invias Normal"/>
    <w:basedOn w:val="Normal"/>
    <w:link w:val="InviasNormalCar"/>
    <w:qFormat/>
    <w:rsid w:val="0027037B"/>
    <w:pPr>
      <w:tabs>
        <w:tab w:val="left" w:pos="-142"/>
      </w:tabs>
      <w:autoSpaceDE w:val="0"/>
      <w:autoSpaceDN w:val="0"/>
      <w:adjustRightInd w:val="0"/>
      <w:spacing w:before="120" w:after="240" w:line="240" w:lineRule="auto"/>
    </w:pPr>
    <w:rPr>
      <w:szCs w:val="24"/>
      <w:lang w:val="x-none" w:eastAsia="es-ES"/>
    </w:rPr>
  </w:style>
  <w:style w:type="character" w:customStyle="1" w:styleId="InviasNormalCar">
    <w:name w:val="Invias Normal Car"/>
    <w:link w:val="InviasNormal"/>
    <w:rsid w:val="0027037B"/>
    <w:rPr>
      <w:rFonts w:ascii="Arial" w:eastAsia="Times New Roman" w:hAnsi="Arial"/>
      <w:sz w:val="22"/>
      <w:szCs w:val="24"/>
      <w:lang w:val="x-none" w:eastAsia="es-ES"/>
    </w:rPr>
  </w:style>
  <w:style w:type="paragraph" w:styleId="Revisin">
    <w:name w:val="Revision"/>
    <w:hidden/>
    <w:uiPriority w:val="99"/>
    <w:semiHidden/>
    <w:rsid w:val="00F54883"/>
    <w:pPr>
      <w:spacing w:after="160" w:line="259" w:lineRule="auto"/>
    </w:pPr>
    <w:rPr>
      <w:sz w:val="22"/>
      <w:szCs w:val="22"/>
      <w:lang w:eastAsia="en-US"/>
    </w:rPr>
  </w:style>
  <w:style w:type="paragraph" w:styleId="Asuntodelcomentario">
    <w:name w:val="annotation subject"/>
    <w:basedOn w:val="Textocomentario"/>
    <w:next w:val="Textocomentario"/>
    <w:link w:val="AsuntodelcomentarioCar"/>
    <w:uiPriority w:val="99"/>
    <w:semiHidden/>
    <w:unhideWhenUsed/>
    <w:rsid w:val="00C23FC8"/>
    <w:pPr>
      <w:spacing w:before="0" w:after="200" w:line="276" w:lineRule="auto"/>
      <w:jc w:val="left"/>
    </w:pPr>
    <w:rPr>
      <w:rFonts w:ascii="Calibri" w:eastAsia="Calibri" w:hAnsi="Calibri"/>
      <w:b/>
      <w:bCs/>
      <w:lang w:val="es-CO" w:eastAsia="en-US"/>
    </w:rPr>
  </w:style>
  <w:style w:type="character" w:customStyle="1" w:styleId="AsuntodelcomentarioCar">
    <w:name w:val="Asunto del comentario Car"/>
    <w:link w:val="Asuntodelcomentario"/>
    <w:uiPriority w:val="99"/>
    <w:semiHidden/>
    <w:rsid w:val="00C23FC8"/>
    <w:rPr>
      <w:rFonts w:ascii="Arial" w:eastAsia="Times New Roman" w:hAnsi="Arial"/>
      <w:b/>
      <w:bCs/>
      <w:lang w:eastAsia="en-US"/>
    </w:rPr>
  </w:style>
  <w:style w:type="paragraph" w:styleId="Descripcin">
    <w:name w:val="caption"/>
    <w:basedOn w:val="Normal"/>
    <w:next w:val="Normal"/>
    <w:uiPriority w:val="35"/>
    <w:semiHidden/>
    <w:unhideWhenUsed/>
    <w:qFormat/>
    <w:rsid w:val="0070526B"/>
    <w:pPr>
      <w:spacing w:after="200" w:line="240" w:lineRule="auto"/>
    </w:pPr>
    <w:rPr>
      <w:i/>
      <w:iCs/>
      <w:color w:val="44546A"/>
      <w:sz w:val="18"/>
      <w:szCs w:val="18"/>
    </w:rPr>
  </w:style>
  <w:style w:type="paragraph" w:styleId="Subttulo">
    <w:name w:val="Subtitle"/>
    <w:basedOn w:val="Normal"/>
    <w:next w:val="Normal"/>
    <w:link w:val="SubttuloCar"/>
    <w:uiPriority w:val="11"/>
    <w:qFormat/>
    <w:rsid w:val="0070526B"/>
    <w:pPr>
      <w:numPr>
        <w:ilvl w:val="1"/>
      </w:numPr>
    </w:pPr>
    <w:rPr>
      <w:color w:val="5A5A5A"/>
      <w:spacing w:val="10"/>
    </w:rPr>
  </w:style>
  <w:style w:type="character" w:customStyle="1" w:styleId="SubttuloCar">
    <w:name w:val="Subtítulo Car"/>
    <w:link w:val="Subttulo"/>
    <w:uiPriority w:val="11"/>
    <w:rsid w:val="0070526B"/>
    <w:rPr>
      <w:color w:val="5A5A5A"/>
      <w:spacing w:val="10"/>
    </w:rPr>
  </w:style>
  <w:style w:type="character" w:styleId="Textoennegrita">
    <w:name w:val="Strong"/>
    <w:uiPriority w:val="22"/>
    <w:qFormat/>
    <w:rsid w:val="0070526B"/>
    <w:rPr>
      <w:b/>
      <w:bCs/>
      <w:color w:val="000000"/>
    </w:rPr>
  </w:style>
  <w:style w:type="character" w:styleId="nfasis">
    <w:name w:val="Emphasis"/>
    <w:uiPriority w:val="20"/>
    <w:qFormat/>
    <w:rsid w:val="0070526B"/>
    <w:rPr>
      <w:i/>
      <w:iCs/>
      <w:color w:val="auto"/>
    </w:rPr>
  </w:style>
  <w:style w:type="paragraph" w:styleId="Sinespaciado">
    <w:name w:val="No Spacing"/>
    <w:uiPriority w:val="1"/>
    <w:qFormat/>
    <w:rsid w:val="0070526B"/>
    <w:rPr>
      <w:sz w:val="22"/>
      <w:szCs w:val="22"/>
    </w:rPr>
  </w:style>
  <w:style w:type="paragraph" w:styleId="Cita">
    <w:name w:val="Quote"/>
    <w:basedOn w:val="Normal"/>
    <w:next w:val="Normal"/>
    <w:link w:val="CitaCar"/>
    <w:uiPriority w:val="29"/>
    <w:qFormat/>
    <w:rsid w:val="0070526B"/>
    <w:pPr>
      <w:spacing w:before="160"/>
      <w:ind w:left="720" w:right="720"/>
    </w:pPr>
    <w:rPr>
      <w:i/>
      <w:iCs/>
      <w:color w:val="000000"/>
    </w:rPr>
  </w:style>
  <w:style w:type="character" w:customStyle="1" w:styleId="CitaCar">
    <w:name w:val="Cita Car"/>
    <w:link w:val="Cita"/>
    <w:uiPriority w:val="29"/>
    <w:rsid w:val="0070526B"/>
    <w:rPr>
      <w:i/>
      <w:iCs/>
      <w:color w:val="000000"/>
    </w:rPr>
  </w:style>
  <w:style w:type="paragraph" w:styleId="Citadestacada">
    <w:name w:val="Intense Quote"/>
    <w:basedOn w:val="Normal"/>
    <w:next w:val="Normal"/>
    <w:link w:val="CitadestacadaCar"/>
    <w:uiPriority w:val="30"/>
    <w:qFormat/>
    <w:rsid w:val="0070526B"/>
    <w:pPr>
      <w:pBdr>
        <w:top w:val="single" w:sz="24" w:space="1" w:color="F2F2F2"/>
        <w:bottom w:val="single" w:sz="24" w:space="1" w:color="F2F2F2"/>
      </w:pBdr>
      <w:shd w:val="clear" w:color="auto" w:fill="F2F2F2"/>
      <w:spacing w:before="240" w:after="240"/>
      <w:ind w:left="936" w:right="936"/>
      <w:jc w:val="center"/>
    </w:pPr>
    <w:rPr>
      <w:color w:val="000000"/>
    </w:rPr>
  </w:style>
  <w:style w:type="character" w:customStyle="1" w:styleId="CitadestacadaCar">
    <w:name w:val="Cita destacada Car"/>
    <w:link w:val="Citadestacada"/>
    <w:uiPriority w:val="30"/>
    <w:rsid w:val="0070526B"/>
    <w:rPr>
      <w:color w:val="000000"/>
      <w:shd w:val="clear" w:color="auto" w:fill="F2F2F2"/>
    </w:rPr>
  </w:style>
  <w:style w:type="character" w:styleId="nfasissutil">
    <w:name w:val="Subtle Emphasis"/>
    <w:uiPriority w:val="19"/>
    <w:qFormat/>
    <w:rsid w:val="0070526B"/>
    <w:rPr>
      <w:i/>
      <w:iCs/>
      <w:color w:val="404040"/>
    </w:rPr>
  </w:style>
  <w:style w:type="character" w:styleId="nfasisintenso">
    <w:name w:val="Intense Emphasis"/>
    <w:uiPriority w:val="21"/>
    <w:qFormat/>
    <w:rsid w:val="0070526B"/>
    <w:rPr>
      <w:b/>
      <w:bCs/>
      <w:i/>
      <w:iCs/>
      <w:caps/>
    </w:rPr>
  </w:style>
  <w:style w:type="character" w:styleId="Referenciasutil">
    <w:name w:val="Subtle Reference"/>
    <w:uiPriority w:val="31"/>
    <w:qFormat/>
    <w:rsid w:val="0070526B"/>
    <w:rPr>
      <w:smallCaps/>
      <w:color w:val="404040"/>
      <w:u w:val="single" w:color="7F7F7F"/>
    </w:rPr>
  </w:style>
  <w:style w:type="character" w:styleId="Referenciaintensa">
    <w:name w:val="Intense Reference"/>
    <w:uiPriority w:val="32"/>
    <w:qFormat/>
    <w:rsid w:val="0070526B"/>
    <w:rPr>
      <w:b/>
      <w:bCs/>
      <w:smallCaps/>
      <w:u w:val="single"/>
    </w:rPr>
  </w:style>
  <w:style w:type="character" w:styleId="Ttulodellibro">
    <w:name w:val="Book Title"/>
    <w:uiPriority w:val="33"/>
    <w:qFormat/>
    <w:rsid w:val="0070526B"/>
    <w:rPr>
      <w:b w:val="0"/>
      <w:bCs w:val="0"/>
      <w:smallCaps/>
      <w:spacing w:val="5"/>
    </w:rPr>
  </w:style>
  <w:style w:type="paragraph" w:styleId="TtuloTDC">
    <w:name w:val="TOC Heading"/>
    <w:basedOn w:val="Ttulo1"/>
    <w:next w:val="Normal"/>
    <w:uiPriority w:val="39"/>
    <w:semiHidden/>
    <w:unhideWhenUsed/>
    <w:qFormat/>
    <w:rsid w:val="0070526B"/>
    <w:pPr>
      <w:outlineLvl w:val="9"/>
    </w:pPr>
  </w:style>
  <w:style w:type="table" w:customStyle="1" w:styleId="Cuadrculadetablaclara1">
    <w:name w:val="Cuadrícula de tabla clara1"/>
    <w:basedOn w:val="Tablanormal"/>
    <w:next w:val="Tablaconcuadrculaclara"/>
    <w:uiPriority w:val="99"/>
    <w:rsid w:val="00CF4B91"/>
    <w:rPr>
      <w:rFonts w:eastAsia="Calibri"/>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F4B91"/>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097427">
      <w:bodyDiv w:val="1"/>
      <w:marLeft w:val="0"/>
      <w:marRight w:val="0"/>
      <w:marTop w:val="0"/>
      <w:marBottom w:val="0"/>
      <w:divBdr>
        <w:top w:val="none" w:sz="0" w:space="0" w:color="auto"/>
        <w:left w:val="none" w:sz="0" w:space="0" w:color="auto"/>
        <w:bottom w:val="none" w:sz="0" w:space="0" w:color="auto"/>
        <w:right w:val="none" w:sz="0" w:space="0" w:color="auto"/>
      </w:divBdr>
    </w:div>
    <w:div w:id="92748206">
      <w:bodyDiv w:val="1"/>
      <w:marLeft w:val="0"/>
      <w:marRight w:val="0"/>
      <w:marTop w:val="0"/>
      <w:marBottom w:val="0"/>
      <w:divBdr>
        <w:top w:val="none" w:sz="0" w:space="0" w:color="auto"/>
        <w:left w:val="none" w:sz="0" w:space="0" w:color="auto"/>
        <w:bottom w:val="none" w:sz="0" w:space="0" w:color="auto"/>
        <w:right w:val="none" w:sz="0" w:space="0" w:color="auto"/>
      </w:divBdr>
    </w:div>
    <w:div w:id="199318252">
      <w:bodyDiv w:val="1"/>
      <w:marLeft w:val="0"/>
      <w:marRight w:val="0"/>
      <w:marTop w:val="0"/>
      <w:marBottom w:val="0"/>
      <w:divBdr>
        <w:top w:val="none" w:sz="0" w:space="0" w:color="auto"/>
        <w:left w:val="none" w:sz="0" w:space="0" w:color="auto"/>
        <w:bottom w:val="none" w:sz="0" w:space="0" w:color="auto"/>
        <w:right w:val="none" w:sz="0" w:space="0" w:color="auto"/>
      </w:divBdr>
    </w:div>
    <w:div w:id="203058603">
      <w:bodyDiv w:val="1"/>
      <w:marLeft w:val="0"/>
      <w:marRight w:val="0"/>
      <w:marTop w:val="0"/>
      <w:marBottom w:val="0"/>
      <w:divBdr>
        <w:top w:val="none" w:sz="0" w:space="0" w:color="auto"/>
        <w:left w:val="none" w:sz="0" w:space="0" w:color="auto"/>
        <w:bottom w:val="none" w:sz="0" w:space="0" w:color="auto"/>
        <w:right w:val="none" w:sz="0" w:space="0" w:color="auto"/>
      </w:divBdr>
    </w:div>
    <w:div w:id="290325573">
      <w:bodyDiv w:val="1"/>
      <w:marLeft w:val="0"/>
      <w:marRight w:val="0"/>
      <w:marTop w:val="0"/>
      <w:marBottom w:val="0"/>
      <w:divBdr>
        <w:top w:val="none" w:sz="0" w:space="0" w:color="auto"/>
        <w:left w:val="none" w:sz="0" w:space="0" w:color="auto"/>
        <w:bottom w:val="none" w:sz="0" w:space="0" w:color="auto"/>
        <w:right w:val="none" w:sz="0" w:space="0" w:color="auto"/>
      </w:divBdr>
    </w:div>
    <w:div w:id="300619521">
      <w:bodyDiv w:val="1"/>
      <w:marLeft w:val="0"/>
      <w:marRight w:val="0"/>
      <w:marTop w:val="0"/>
      <w:marBottom w:val="0"/>
      <w:divBdr>
        <w:top w:val="none" w:sz="0" w:space="0" w:color="auto"/>
        <w:left w:val="none" w:sz="0" w:space="0" w:color="auto"/>
        <w:bottom w:val="none" w:sz="0" w:space="0" w:color="auto"/>
        <w:right w:val="none" w:sz="0" w:space="0" w:color="auto"/>
      </w:divBdr>
    </w:div>
    <w:div w:id="314988672">
      <w:bodyDiv w:val="1"/>
      <w:marLeft w:val="0"/>
      <w:marRight w:val="0"/>
      <w:marTop w:val="0"/>
      <w:marBottom w:val="0"/>
      <w:divBdr>
        <w:top w:val="none" w:sz="0" w:space="0" w:color="auto"/>
        <w:left w:val="none" w:sz="0" w:space="0" w:color="auto"/>
        <w:bottom w:val="none" w:sz="0" w:space="0" w:color="auto"/>
        <w:right w:val="none" w:sz="0" w:space="0" w:color="auto"/>
      </w:divBdr>
    </w:div>
    <w:div w:id="328412859">
      <w:bodyDiv w:val="1"/>
      <w:marLeft w:val="0"/>
      <w:marRight w:val="0"/>
      <w:marTop w:val="0"/>
      <w:marBottom w:val="0"/>
      <w:divBdr>
        <w:top w:val="none" w:sz="0" w:space="0" w:color="auto"/>
        <w:left w:val="none" w:sz="0" w:space="0" w:color="auto"/>
        <w:bottom w:val="none" w:sz="0" w:space="0" w:color="auto"/>
        <w:right w:val="none" w:sz="0" w:space="0" w:color="auto"/>
      </w:divBdr>
    </w:div>
    <w:div w:id="382414266">
      <w:bodyDiv w:val="1"/>
      <w:marLeft w:val="0"/>
      <w:marRight w:val="0"/>
      <w:marTop w:val="0"/>
      <w:marBottom w:val="0"/>
      <w:divBdr>
        <w:top w:val="none" w:sz="0" w:space="0" w:color="auto"/>
        <w:left w:val="none" w:sz="0" w:space="0" w:color="auto"/>
        <w:bottom w:val="none" w:sz="0" w:space="0" w:color="auto"/>
        <w:right w:val="none" w:sz="0" w:space="0" w:color="auto"/>
      </w:divBdr>
    </w:div>
    <w:div w:id="438335651">
      <w:bodyDiv w:val="1"/>
      <w:marLeft w:val="0"/>
      <w:marRight w:val="0"/>
      <w:marTop w:val="0"/>
      <w:marBottom w:val="0"/>
      <w:divBdr>
        <w:top w:val="none" w:sz="0" w:space="0" w:color="auto"/>
        <w:left w:val="none" w:sz="0" w:space="0" w:color="auto"/>
        <w:bottom w:val="none" w:sz="0" w:space="0" w:color="auto"/>
        <w:right w:val="none" w:sz="0" w:space="0" w:color="auto"/>
      </w:divBdr>
    </w:div>
    <w:div w:id="438837643">
      <w:bodyDiv w:val="1"/>
      <w:marLeft w:val="0"/>
      <w:marRight w:val="0"/>
      <w:marTop w:val="0"/>
      <w:marBottom w:val="0"/>
      <w:divBdr>
        <w:top w:val="none" w:sz="0" w:space="0" w:color="auto"/>
        <w:left w:val="none" w:sz="0" w:space="0" w:color="auto"/>
        <w:bottom w:val="none" w:sz="0" w:space="0" w:color="auto"/>
        <w:right w:val="none" w:sz="0" w:space="0" w:color="auto"/>
      </w:divBdr>
    </w:div>
    <w:div w:id="558832913">
      <w:bodyDiv w:val="1"/>
      <w:marLeft w:val="0"/>
      <w:marRight w:val="0"/>
      <w:marTop w:val="0"/>
      <w:marBottom w:val="0"/>
      <w:divBdr>
        <w:top w:val="none" w:sz="0" w:space="0" w:color="auto"/>
        <w:left w:val="none" w:sz="0" w:space="0" w:color="auto"/>
        <w:bottom w:val="none" w:sz="0" w:space="0" w:color="auto"/>
        <w:right w:val="none" w:sz="0" w:space="0" w:color="auto"/>
      </w:divBdr>
    </w:div>
    <w:div w:id="653529252">
      <w:bodyDiv w:val="1"/>
      <w:marLeft w:val="0"/>
      <w:marRight w:val="0"/>
      <w:marTop w:val="0"/>
      <w:marBottom w:val="0"/>
      <w:divBdr>
        <w:top w:val="none" w:sz="0" w:space="0" w:color="auto"/>
        <w:left w:val="none" w:sz="0" w:space="0" w:color="auto"/>
        <w:bottom w:val="none" w:sz="0" w:space="0" w:color="auto"/>
        <w:right w:val="none" w:sz="0" w:space="0" w:color="auto"/>
      </w:divBdr>
    </w:div>
    <w:div w:id="665523462">
      <w:bodyDiv w:val="1"/>
      <w:marLeft w:val="0"/>
      <w:marRight w:val="0"/>
      <w:marTop w:val="0"/>
      <w:marBottom w:val="0"/>
      <w:divBdr>
        <w:top w:val="none" w:sz="0" w:space="0" w:color="auto"/>
        <w:left w:val="none" w:sz="0" w:space="0" w:color="auto"/>
        <w:bottom w:val="none" w:sz="0" w:space="0" w:color="auto"/>
        <w:right w:val="none" w:sz="0" w:space="0" w:color="auto"/>
      </w:divBdr>
    </w:div>
    <w:div w:id="731000651">
      <w:bodyDiv w:val="1"/>
      <w:marLeft w:val="0"/>
      <w:marRight w:val="0"/>
      <w:marTop w:val="0"/>
      <w:marBottom w:val="0"/>
      <w:divBdr>
        <w:top w:val="none" w:sz="0" w:space="0" w:color="auto"/>
        <w:left w:val="none" w:sz="0" w:space="0" w:color="auto"/>
        <w:bottom w:val="none" w:sz="0" w:space="0" w:color="auto"/>
        <w:right w:val="none" w:sz="0" w:space="0" w:color="auto"/>
      </w:divBdr>
    </w:div>
    <w:div w:id="732319066">
      <w:bodyDiv w:val="1"/>
      <w:marLeft w:val="0"/>
      <w:marRight w:val="0"/>
      <w:marTop w:val="0"/>
      <w:marBottom w:val="0"/>
      <w:divBdr>
        <w:top w:val="none" w:sz="0" w:space="0" w:color="auto"/>
        <w:left w:val="none" w:sz="0" w:space="0" w:color="auto"/>
        <w:bottom w:val="none" w:sz="0" w:space="0" w:color="auto"/>
        <w:right w:val="none" w:sz="0" w:space="0" w:color="auto"/>
      </w:divBdr>
    </w:div>
    <w:div w:id="735397437">
      <w:bodyDiv w:val="1"/>
      <w:marLeft w:val="0"/>
      <w:marRight w:val="0"/>
      <w:marTop w:val="0"/>
      <w:marBottom w:val="0"/>
      <w:divBdr>
        <w:top w:val="none" w:sz="0" w:space="0" w:color="auto"/>
        <w:left w:val="none" w:sz="0" w:space="0" w:color="auto"/>
        <w:bottom w:val="none" w:sz="0" w:space="0" w:color="auto"/>
        <w:right w:val="none" w:sz="0" w:space="0" w:color="auto"/>
      </w:divBdr>
    </w:div>
    <w:div w:id="807018055">
      <w:bodyDiv w:val="1"/>
      <w:marLeft w:val="0"/>
      <w:marRight w:val="0"/>
      <w:marTop w:val="0"/>
      <w:marBottom w:val="0"/>
      <w:divBdr>
        <w:top w:val="none" w:sz="0" w:space="0" w:color="auto"/>
        <w:left w:val="none" w:sz="0" w:space="0" w:color="auto"/>
        <w:bottom w:val="none" w:sz="0" w:space="0" w:color="auto"/>
        <w:right w:val="none" w:sz="0" w:space="0" w:color="auto"/>
      </w:divBdr>
    </w:div>
    <w:div w:id="833378714">
      <w:bodyDiv w:val="1"/>
      <w:marLeft w:val="0"/>
      <w:marRight w:val="0"/>
      <w:marTop w:val="0"/>
      <w:marBottom w:val="0"/>
      <w:divBdr>
        <w:top w:val="none" w:sz="0" w:space="0" w:color="auto"/>
        <w:left w:val="none" w:sz="0" w:space="0" w:color="auto"/>
        <w:bottom w:val="none" w:sz="0" w:space="0" w:color="auto"/>
        <w:right w:val="none" w:sz="0" w:space="0" w:color="auto"/>
      </w:divBdr>
    </w:div>
    <w:div w:id="977219547">
      <w:bodyDiv w:val="1"/>
      <w:marLeft w:val="0"/>
      <w:marRight w:val="0"/>
      <w:marTop w:val="0"/>
      <w:marBottom w:val="0"/>
      <w:divBdr>
        <w:top w:val="none" w:sz="0" w:space="0" w:color="auto"/>
        <w:left w:val="none" w:sz="0" w:space="0" w:color="auto"/>
        <w:bottom w:val="none" w:sz="0" w:space="0" w:color="auto"/>
        <w:right w:val="none" w:sz="0" w:space="0" w:color="auto"/>
      </w:divBdr>
    </w:div>
    <w:div w:id="980235638">
      <w:bodyDiv w:val="1"/>
      <w:marLeft w:val="0"/>
      <w:marRight w:val="0"/>
      <w:marTop w:val="0"/>
      <w:marBottom w:val="0"/>
      <w:divBdr>
        <w:top w:val="none" w:sz="0" w:space="0" w:color="auto"/>
        <w:left w:val="none" w:sz="0" w:space="0" w:color="auto"/>
        <w:bottom w:val="none" w:sz="0" w:space="0" w:color="auto"/>
        <w:right w:val="none" w:sz="0" w:space="0" w:color="auto"/>
      </w:divBdr>
    </w:div>
    <w:div w:id="1001549256">
      <w:bodyDiv w:val="1"/>
      <w:marLeft w:val="0"/>
      <w:marRight w:val="0"/>
      <w:marTop w:val="0"/>
      <w:marBottom w:val="0"/>
      <w:divBdr>
        <w:top w:val="none" w:sz="0" w:space="0" w:color="auto"/>
        <w:left w:val="none" w:sz="0" w:space="0" w:color="auto"/>
        <w:bottom w:val="none" w:sz="0" w:space="0" w:color="auto"/>
        <w:right w:val="none" w:sz="0" w:space="0" w:color="auto"/>
      </w:divBdr>
    </w:div>
    <w:div w:id="1089736800">
      <w:bodyDiv w:val="1"/>
      <w:marLeft w:val="0"/>
      <w:marRight w:val="0"/>
      <w:marTop w:val="0"/>
      <w:marBottom w:val="0"/>
      <w:divBdr>
        <w:top w:val="none" w:sz="0" w:space="0" w:color="auto"/>
        <w:left w:val="none" w:sz="0" w:space="0" w:color="auto"/>
        <w:bottom w:val="none" w:sz="0" w:space="0" w:color="auto"/>
        <w:right w:val="none" w:sz="0" w:space="0" w:color="auto"/>
      </w:divBdr>
    </w:div>
    <w:div w:id="1153790297">
      <w:bodyDiv w:val="1"/>
      <w:marLeft w:val="0"/>
      <w:marRight w:val="0"/>
      <w:marTop w:val="0"/>
      <w:marBottom w:val="0"/>
      <w:divBdr>
        <w:top w:val="none" w:sz="0" w:space="0" w:color="auto"/>
        <w:left w:val="none" w:sz="0" w:space="0" w:color="auto"/>
        <w:bottom w:val="none" w:sz="0" w:space="0" w:color="auto"/>
        <w:right w:val="none" w:sz="0" w:space="0" w:color="auto"/>
      </w:divBdr>
    </w:div>
    <w:div w:id="1176769006">
      <w:bodyDiv w:val="1"/>
      <w:marLeft w:val="0"/>
      <w:marRight w:val="0"/>
      <w:marTop w:val="0"/>
      <w:marBottom w:val="0"/>
      <w:divBdr>
        <w:top w:val="none" w:sz="0" w:space="0" w:color="auto"/>
        <w:left w:val="none" w:sz="0" w:space="0" w:color="auto"/>
        <w:bottom w:val="none" w:sz="0" w:space="0" w:color="auto"/>
        <w:right w:val="none" w:sz="0" w:space="0" w:color="auto"/>
      </w:divBdr>
    </w:div>
    <w:div w:id="1193347877">
      <w:bodyDiv w:val="1"/>
      <w:marLeft w:val="0"/>
      <w:marRight w:val="0"/>
      <w:marTop w:val="0"/>
      <w:marBottom w:val="0"/>
      <w:divBdr>
        <w:top w:val="none" w:sz="0" w:space="0" w:color="auto"/>
        <w:left w:val="none" w:sz="0" w:space="0" w:color="auto"/>
        <w:bottom w:val="none" w:sz="0" w:space="0" w:color="auto"/>
        <w:right w:val="none" w:sz="0" w:space="0" w:color="auto"/>
      </w:divBdr>
    </w:div>
    <w:div w:id="1273054295">
      <w:bodyDiv w:val="1"/>
      <w:marLeft w:val="0"/>
      <w:marRight w:val="0"/>
      <w:marTop w:val="0"/>
      <w:marBottom w:val="0"/>
      <w:divBdr>
        <w:top w:val="none" w:sz="0" w:space="0" w:color="auto"/>
        <w:left w:val="none" w:sz="0" w:space="0" w:color="auto"/>
        <w:bottom w:val="none" w:sz="0" w:space="0" w:color="auto"/>
        <w:right w:val="none" w:sz="0" w:space="0" w:color="auto"/>
      </w:divBdr>
    </w:div>
    <w:div w:id="1283616123">
      <w:bodyDiv w:val="1"/>
      <w:marLeft w:val="0"/>
      <w:marRight w:val="0"/>
      <w:marTop w:val="0"/>
      <w:marBottom w:val="0"/>
      <w:divBdr>
        <w:top w:val="none" w:sz="0" w:space="0" w:color="auto"/>
        <w:left w:val="none" w:sz="0" w:space="0" w:color="auto"/>
        <w:bottom w:val="none" w:sz="0" w:space="0" w:color="auto"/>
        <w:right w:val="none" w:sz="0" w:space="0" w:color="auto"/>
      </w:divBdr>
    </w:div>
    <w:div w:id="1300037859">
      <w:bodyDiv w:val="1"/>
      <w:marLeft w:val="0"/>
      <w:marRight w:val="0"/>
      <w:marTop w:val="0"/>
      <w:marBottom w:val="0"/>
      <w:divBdr>
        <w:top w:val="none" w:sz="0" w:space="0" w:color="auto"/>
        <w:left w:val="none" w:sz="0" w:space="0" w:color="auto"/>
        <w:bottom w:val="none" w:sz="0" w:space="0" w:color="auto"/>
        <w:right w:val="none" w:sz="0" w:space="0" w:color="auto"/>
      </w:divBdr>
    </w:div>
    <w:div w:id="1332298142">
      <w:bodyDiv w:val="1"/>
      <w:marLeft w:val="0"/>
      <w:marRight w:val="0"/>
      <w:marTop w:val="0"/>
      <w:marBottom w:val="0"/>
      <w:divBdr>
        <w:top w:val="none" w:sz="0" w:space="0" w:color="auto"/>
        <w:left w:val="none" w:sz="0" w:space="0" w:color="auto"/>
        <w:bottom w:val="none" w:sz="0" w:space="0" w:color="auto"/>
        <w:right w:val="none" w:sz="0" w:space="0" w:color="auto"/>
      </w:divBdr>
    </w:div>
    <w:div w:id="1392078882">
      <w:bodyDiv w:val="1"/>
      <w:marLeft w:val="0"/>
      <w:marRight w:val="0"/>
      <w:marTop w:val="0"/>
      <w:marBottom w:val="0"/>
      <w:divBdr>
        <w:top w:val="none" w:sz="0" w:space="0" w:color="auto"/>
        <w:left w:val="none" w:sz="0" w:space="0" w:color="auto"/>
        <w:bottom w:val="none" w:sz="0" w:space="0" w:color="auto"/>
        <w:right w:val="none" w:sz="0" w:space="0" w:color="auto"/>
      </w:divBdr>
    </w:div>
    <w:div w:id="1477990701">
      <w:bodyDiv w:val="1"/>
      <w:marLeft w:val="0"/>
      <w:marRight w:val="0"/>
      <w:marTop w:val="0"/>
      <w:marBottom w:val="0"/>
      <w:divBdr>
        <w:top w:val="none" w:sz="0" w:space="0" w:color="auto"/>
        <w:left w:val="none" w:sz="0" w:space="0" w:color="auto"/>
        <w:bottom w:val="none" w:sz="0" w:space="0" w:color="auto"/>
        <w:right w:val="none" w:sz="0" w:space="0" w:color="auto"/>
      </w:divBdr>
    </w:div>
    <w:div w:id="1607351031">
      <w:bodyDiv w:val="1"/>
      <w:marLeft w:val="0"/>
      <w:marRight w:val="0"/>
      <w:marTop w:val="0"/>
      <w:marBottom w:val="0"/>
      <w:divBdr>
        <w:top w:val="none" w:sz="0" w:space="0" w:color="auto"/>
        <w:left w:val="none" w:sz="0" w:space="0" w:color="auto"/>
        <w:bottom w:val="none" w:sz="0" w:space="0" w:color="auto"/>
        <w:right w:val="none" w:sz="0" w:space="0" w:color="auto"/>
      </w:divBdr>
    </w:div>
    <w:div w:id="1776244606">
      <w:bodyDiv w:val="1"/>
      <w:marLeft w:val="0"/>
      <w:marRight w:val="0"/>
      <w:marTop w:val="0"/>
      <w:marBottom w:val="0"/>
      <w:divBdr>
        <w:top w:val="none" w:sz="0" w:space="0" w:color="auto"/>
        <w:left w:val="none" w:sz="0" w:space="0" w:color="auto"/>
        <w:bottom w:val="none" w:sz="0" w:space="0" w:color="auto"/>
        <w:right w:val="none" w:sz="0" w:space="0" w:color="auto"/>
      </w:divBdr>
    </w:div>
    <w:div w:id="1830435638">
      <w:bodyDiv w:val="1"/>
      <w:marLeft w:val="0"/>
      <w:marRight w:val="0"/>
      <w:marTop w:val="0"/>
      <w:marBottom w:val="0"/>
      <w:divBdr>
        <w:top w:val="none" w:sz="0" w:space="0" w:color="auto"/>
        <w:left w:val="none" w:sz="0" w:space="0" w:color="auto"/>
        <w:bottom w:val="none" w:sz="0" w:space="0" w:color="auto"/>
        <w:right w:val="none" w:sz="0" w:space="0" w:color="auto"/>
      </w:divBdr>
    </w:div>
    <w:div w:id="1858813339">
      <w:bodyDiv w:val="1"/>
      <w:marLeft w:val="0"/>
      <w:marRight w:val="0"/>
      <w:marTop w:val="0"/>
      <w:marBottom w:val="0"/>
      <w:divBdr>
        <w:top w:val="none" w:sz="0" w:space="0" w:color="auto"/>
        <w:left w:val="none" w:sz="0" w:space="0" w:color="auto"/>
        <w:bottom w:val="none" w:sz="0" w:space="0" w:color="auto"/>
        <w:right w:val="none" w:sz="0" w:space="0" w:color="auto"/>
      </w:divBdr>
    </w:div>
    <w:div w:id="1876044427">
      <w:bodyDiv w:val="1"/>
      <w:marLeft w:val="0"/>
      <w:marRight w:val="0"/>
      <w:marTop w:val="0"/>
      <w:marBottom w:val="0"/>
      <w:divBdr>
        <w:top w:val="none" w:sz="0" w:space="0" w:color="auto"/>
        <w:left w:val="none" w:sz="0" w:space="0" w:color="auto"/>
        <w:bottom w:val="none" w:sz="0" w:space="0" w:color="auto"/>
        <w:right w:val="none" w:sz="0" w:space="0" w:color="auto"/>
      </w:divBdr>
    </w:div>
    <w:div w:id="1914704819">
      <w:bodyDiv w:val="1"/>
      <w:marLeft w:val="0"/>
      <w:marRight w:val="0"/>
      <w:marTop w:val="0"/>
      <w:marBottom w:val="0"/>
      <w:divBdr>
        <w:top w:val="none" w:sz="0" w:space="0" w:color="auto"/>
        <w:left w:val="none" w:sz="0" w:space="0" w:color="auto"/>
        <w:bottom w:val="none" w:sz="0" w:space="0" w:color="auto"/>
        <w:right w:val="none" w:sz="0" w:space="0" w:color="auto"/>
      </w:divBdr>
    </w:div>
    <w:div w:id="1932426593">
      <w:bodyDiv w:val="1"/>
      <w:marLeft w:val="0"/>
      <w:marRight w:val="0"/>
      <w:marTop w:val="0"/>
      <w:marBottom w:val="0"/>
      <w:divBdr>
        <w:top w:val="none" w:sz="0" w:space="0" w:color="auto"/>
        <w:left w:val="none" w:sz="0" w:space="0" w:color="auto"/>
        <w:bottom w:val="none" w:sz="0" w:space="0" w:color="auto"/>
        <w:right w:val="none" w:sz="0" w:space="0" w:color="auto"/>
      </w:divBdr>
    </w:div>
    <w:div w:id="1971860793">
      <w:bodyDiv w:val="1"/>
      <w:marLeft w:val="0"/>
      <w:marRight w:val="0"/>
      <w:marTop w:val="0"/>
      <w:marBottom w:val="0"/>
      <w:divBdr>
        <w:top w:val="none" w:sz="0" w:space="0" w:color="auto"/>
        <w:left w:val="none" w:sz="0" w:space="0" w:color="auto"/>
        <w:bottom w:val="none" w:sz="0" w:space="0" w:color="auto"/>
        <w:right w:val="none" w:sz="0" w:space="0" w:color="auto"/>
      </w:divBdr>
    </w:div>
    <w:div w:id="1981108731">
      <w:bodyDiv w:val="1"/>
      <w:marLeft w:val="0"/>
      <w:marRight w:val="0"/>
      <w:marTop w:val="0"/>
      <w:marBottom w:val="0"/>
      <w:divBdr>
        <w:top w:val="none" w:sz="0" w:space="0" w:color="auto"/>
        <w:left w:val="none" w:sz="0" w:space="0" w:color="auto"/>
        <w:bottom w:val="none" w:sz="0" w:space="0" w:color="auto"/>
        <w:right w:val="none" w:sz="0" w:space="0" w:color="auto"/>
      </w:divBdr>
    </w:div>
    <w:div w:id="2023387134">
      <w:bodyDiv w:val="1"/>
      <w:marLeft w:val="0"/>
      <w:marRight w:val="0"/>
      <w:marTop w:val="0"/>
      <w:marBottom w:val="0"/>
      <w:divBdr>
        <w:top w:val="none" w:sz="0" w:space="0" w:color="auto"/>
        <w:left w:val="none" w:sz="0" w:space="0" w:color="auto"/>
        <w:bottom w:val="none" w:sz="0" w:space="0" w:color="auto"/>
        <w:right w:val="none" w:sz="0" w:space="0" w:color="auto"/>
      </w:divBdr>
    </w:div>
    <w:div w:id="2042243488">
      <w:bodyDiv w:val="1"/>
      <w:marLeft w:val="0"/>
      <w:marRight w:val="0"/>
      <w:marTop w:val="0"/>
      <w:marBottom w:val="0"/>
      <w:divBdr>
        <w:top w:val="none" w:sz="0" w:space="0" w:color="auto"/>
        <w:left w:val="none" w:sz="0" w:space="0" w:color="auto"/>
        <w:bottom w:val="none" w:sz="0" w:space="0" w:color="auto"/>
        <w:right w:val="none" w:sz="0" w:space="0" w:color="auto"/>
      </w:divBdr>
    </w:div>
    <w:div w:id="2107729690">
      <w:bodyDiv w:val="1"/>
      <w:marLeft w:val="0"/>
      <w:marRight w:val="0"/>
      <w:marTop w:val="0"/>
      <w:marBottom w:val="0"/>
      <w:divBdr>
        <w:top w:val="none" w:sz="0" w:space="0" w:color="auto"/>
        <w:left w:val="none" w:sz="0" w:space="0" w:color="auto"/>
        <w:bottom w:val="none" w:sz="0" w:space="0" w:color="auto"/>
        <w:right w:val="none" w:sz="0" w:space="0" w:color="auto"/>
      </w:divBdr>
    </w:div>
    <w:div w:id="2131392790">
      <w:bodyDiv w:val="1"/>
      <w:marLeft w:val="0"/>
      <w:marRight w:val="0"/>
      <w:marTop w:val="0"/>
      <w:marBottom w:val="0"/>
      <w:divBdr>
        <w:top w:val="none" w:sz="0" w:space="0" w:color="auto"/>
        <w:left w:val="none" w:sz="0" w:space="0" w:color="auto"/>
        <w:bottom w:val="none" w:sz="0" w:space="0" w:color="auto"/>
        <w:right w:val="none" w:sz="0" w:space="0" w:color="auto"/>
      </w:divBdr>
    </w:div>
    <w:div w:id="2138599403">
      <w:bodyDiv w:val="1"/>
      <w:marLeft w:val="0"/>
      <w:marRight w:val="0"/>
      <w:marTop w:val="0"/>
      <w:marBottom w:val="0"/>
      <w:divBdr>
        <w:top w:val="none" w:sz="0" w:space="0" w:color="auto"/>
        <w:left w:val="none" w:sz="0" w:space="0" w:color="auto"/>
        <w:bottom w:val="none" w:sz="0" w:space="0" w:color="auto"/>
        <w:right w:val="none" w:sz="0" w:space="0" w:color="auto"/>
      </w:divBdr>
    </w:div>
    <w:div w:id="2142310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6/09/relationships/commentsIds" Target="commentsIds.xm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microsoft.com/office/2011/relationships/commentsExtended" Target="commentsExtended.xml"/><Relationship Id="rId17" Type="http://schemas.openxmlformats.org/officeDocument/2006/relationships/image" Target="media/image3.jpeg"/><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comments" Target="comments.xml"/><Relationship Id="rId5" Type="http://schemas.openxmlformats.org/officeDocument/2006/relationships/numbering" Target="numbering.xml"/><Relationship Id="rId15" Type="http://schemas.openxmlformats.org/officeDocument/2006/relationships/image" Target="media/image1.png"/><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8/08/relationships/commentsExtensible" Target="commentsExtensible.xml"/><Relationship Id="rId22" Type="http://schemas.microsoft.com/office/2011/relationships/people" Target="people.xml"/></Relationships>
</file>

<file path=word/_rels/header2.xml.rels><?xml version="1.0" encoding="UTF-8" standalone="yes"?>
<Relationships xmlns="http://schemas.openxmlformats.org/package/2006/relationships"><Relationship Id="rId2" Type="http://schemas.openxmlformats.org/officeDocument/2006/relationships/image" Target="media/image5.jpeg"/><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6fefc81145b88c108162955c226470b5">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23856a95c4658442fdcd06593afacd42"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7FE8DD9-7CAE-46C9-9A64-29FF02361E68}">
  <ds:schemaRefs>
    <ds:schemaRef ds:uri="http://schemas.openxmlformats.org/officeDocument/2006/bibliography"/>
  </ds:schemaRefs>
</ds:datastoreItem>
</file>

<file path=customXml/itemProps2.xml><?xml version="1.0" encoding="utf-8"?>
<ds:datastoreItem xmlns:ds="http://schemas.openxmlformats.org/officeDocument/2006/customXml" ds:itemID="{3340D6E8-CDF6-43A0-9047-AC6C61CE51C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8B77C5E-97D5-437A-9466-AD6E89C98BA6}">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B827E366-8448-41F1-ABA2-959492D485D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781</TotalTime>
  <Pages>1</Pages>
  <Words>3402</Words>
  <Characters>18714</Characters>
  <Application>Microsoft Office Word</Application>
  <DocSecurity>0</DocSecurity>
  <Lines>155</Lines>
  <Paragraphs>44</Paragraphs>
  <ScaleCrop>false</ScaleCrop>
  <HeadingPairs>
    <vt:vector size="2" baseType="variant">
      <vt:variant>
        <vt:lpstr>Título</vt:lpstr>
      </vt:variant>
      <vt:variant>
        <vt:i4>1</vt:i4>
      </vt:variant>
    </vt:vector>
  </HeadingPairs>
  <TitlesOfParts>
    <vt:vector size="1" baseType="lpstr">
      <vt:lpstr>LP-SGT-SRN-XXXX-2011                                                                                                                                                            ANEXO TECNICO:   MEJORAMIENTO Y MANTENIMIENTO DE LA CARRETERA CHIQUINQUIRÁ – TU</vt:lpstr>
    </vt:vector>
  </TitlesOfParts>
  <Company>Hewlett-Packard Company</Company>
  <LinksUpToDate>false</LinksUpToDate>
  <CharactersWithSpaces>22072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LP-SGT-SRN-XXXX-2011                                                                                                                                                            ANEXO TECNICO:   MEJORAMIENTO Y MANTENIMIENTO DE LA CARRETERA CHIQUINQUIRÁ – TU</dc:title>
  <dc:subject/>
  <dc:creator>Ultimate</dc:creator>
  <cp:keywords/>
  <dc:description/>
  <cp:lastModifiedBy>Granada Granada</cp:lastModifiedBy>
  <cp:revision>37</cp:revision>
  <cp:lastPrinted>2024-10-29T14:51:00Z</cp:lastPrinted>
  <dcterms:created xsi:type="dcterms:W3CDTF">2024-10-30T02:00:00Z</dcterms:created>
  <dcterms:modified xsi:type="dcterms:W3CDTF">2025-04-03T22:42:00Z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22923800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