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numPr>
          <w:ilvl w:val="0"/>
          <w:numId w:val="1"/>
        </w:numPr>
        <w:ind w:left="432" w:hanging="43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Datos generales del contrato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3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3243"/>
        <w:gridCol w:w="139"/>
        <w:gridCol w:w="1565"/>
        <w:gridCol w:w="567"/>
        <w:gridCol w:w="710"/>
        <w:gridCol w:w="1560"/>
        <w:gridCol w:w="991"/>
        <w:gridCol w:w="284"/>
        <w:gridCol w:w="1279"/>
        <w:tblGridChange w:id="0">
          <w:tblGrid>
            <w:gridCol w:w="3243"/>
            <w:gridCol w:w="139"/>
            <w:gridCol w:w="1565"/>
            <w:gridCol w:w="567"/>
            <w:gridCol w:w="710"/>
            <w:gridCol w:w="1560"/>
            <w:gridCol w:w="991"/>
            <w:gridCol w:w="284"/>
            <w:gridCol w:w="1279"/>
          </w:tblGrid>
        </w:tblGridChange>
      </w:tblGrid>
      <w:tr>
        <w:trPr>
          <w:cantSplit w:val="0"/>
          <w:trHeight w:val="18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3">
            <w:pPr>
              <w:numPr>
                <w:ilvl w:val="0"/>
                <w:numId w:val="2"/>
              </w:numPr>
              <w:ind w:left="360" w:hanging="36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Denominación del contrato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04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Informe No.: </w:t>
            </w:r>
          </w:p>
        </w:tc>
        <w:tc>
          <w:tcPr>
            <w:gridSpan w:val="6"/>
            <w:shd w:fill="ffffff" w:val="clear"/>
            <w:vAlign w:val="center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01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Contrato No.:</w:t>
            </w:r>
          </w:p>
        </w:tc>
        <w:tc>
          <w:tcPr>
            <w:gridSpan w:val="8"/>
            <w:shd w:fill="ffffff" w:val="clear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CD-45-2025-2945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" w:hRule="atLeast"/>
          <w:tblHeader w:val="0"/>
        </w:trPr>
        <w:tc>
          <w:tcPr>
            <w:tcBorders>
              <w:top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Nombre del supervisor:</w:t>
            </w:r>
          </w:p>
        </w:tc>
        <w:tc>
          <w:tcPr>
            <w:gridSpan w:val="8"/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MARGINE CEDEÑO GOMEZ </w:t>
            </w:r>
          </w:p>
        </w:tc>
      </w:tr>
      <w:tr>
        <w:trPr>
          <w:cantSplit w:val="0"/>
          <w:trHeight w:val="154" w:hRule="atLeast"/>
          <w:tblHeader w:val="0"/>
        </w:trPr>
        <w:tc>
          <w:tcPr>
            <w:gridSpan w:val="9"/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ind w:left="360" w:hanging="36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De la etapa contractual</w:t>
            </w:r>
          </w:p>
        </w:tc>
      </w:tr>
      <w:tr>
        <w:trPr>
          <w:cantSplit w:val="0"/>
          <w:trHeight w:val="185" w:hRule="atLeast"/>
          <w:tblHeader w:val="0"/>
        </w:trPr>
        <w:tc>
          <w:tcPr>
            <w:tcBorders>
              <w:top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Tipo de contrato: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Prestación de servicios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   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Obra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 Consultoría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Suministro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Otro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b w:val="1"/>
                <w:color w:val="00000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Nombre del contratista: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ffffff" w:val="clear"/>
            <w:vAlign w:val="center"/>
          </w:tcPr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GABRIEL EDUARDO NÚÑEZ DONADO</w:t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No. de identificación del contratista:</w:t>
            </w:r>
          </w:p>
        </w:tc>
        <w:tc>
          <w:tcPr>
            <w:gridSpan w:val="8"/>
            <w:shd w:fill="ffffff" w:val="clear"/>
            <w:vAlign w:val="center"/>
          </w:tcPr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1.140.887.032</w:t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Objeto del contrato:</w:t>
            </w:r>
          </w:p>
        </w:tc>
        <w:tc>
          <w:tcPr>
            <w:gridSpan w:val="8"/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PRESTACIÓN DE SERVICIOS PROFESIONALES PARA ASESORAR A LA SECRETARIA JURÍDICA DISTRITAL EN LOS ASUNTOS DE CARÁCTER LEGAL QUE LE SEAN ENCOMENDADOS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Plazo: </w:t>
            </w:r>
          </w:p>
        </w:tc>
        <w:tc>
          <w:tcPr>
            <w:gridSpan w:val="8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jc w:val="both"/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6 MESES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Número de Certificado de Disponibilidad Presupuestal (C.D.P):</w:t>
            </w:r>
          </w:p>
        </w:tc>
        <w:tc>
          <w:tcPr>
            <w:gridSpan w:val="8"/>
            <w:tcBorders>
              <w:top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202500892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Número de Registro Presupuestal (R.P.):</w:t>
            </w:r>
          </w:p>
        </w:tc>
        <w:tc>
          <w:tcPr>
            <w:gridSpan w:val="8"/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20250421920250331</w:t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Fecha de inicio del contrato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(dd-mm-yyyy)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31/03/2025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Fecha de suspensión 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(dd-mm-yyyy)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Fecha de reinicio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(dd-mm-yyyy)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3" w:hRule="atLeast"/>
          <w:tblHeader w:val="0"/>
        </w:trPr>
        <w:tc>
          <w:tcPr>
            <w:tcBorders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Fecha de terminación del contrato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(dd-mm-yyyy)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30/09/2025</w:t>
            </w:r>
          </w:p>
        </w:tc>
        <w:tc>
          <w:tcPr>
            <w:gridSpan w:val="2"/>
            <w:tcBorders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tcBorders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                Prorroga No. 1</w:t>
            </w:r>
          </w:p>
        </w:tc>
        <w:tc>
          <w:tcPr>
            <w:gridSpan w:val="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                Prorroga No. 2</w:t>
            </w:r>
          </w:p>
        </w:tc>
        <w:tc>
          <w:tcPr>
            <w:gridSpan w:val="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6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9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B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                Prorroga No. 3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F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2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gridSpan w:val="9"/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numPr>
                <w:ilvl w:val="0"/>
                <w:numId w:val="2"/>
              </w:numPr>
              <w:ind w:left="360" w:hanging="36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Garantías constituidas por el contratista (las solicitadas en el contrato)</w:t>
            </w:r>
          </w:p>
        </w:tc>
      </w:tr>
      <w:tr>
        <w:trPr>
          <w:cantSplit w:val="0"/>
          <w:trHeight w:val="73" w:hRule="atLeast"/>
          <w:tblHeader w:val="0"/>
        </w:trPr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Amparos</w:t>
            </w:r>
          </w:p>
        </w:tc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Aseguradora</w:t>
            </w:r>
          </w:p>
        </w:tc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No. de póliza</w:t>
            </w:r>
          </w:p>
        </w:tc>
        <w:tc>
          <w:tcPr>
            <w:gridSpan w:val="3"/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Vigencia</w:t>
            </w:r>
          </w:p>
        </w:tc>
      </w:tr>
      <w:tr>
        <w:trPr>
          <w:cantSplit w:val="0"/>
          <w:trHeight w:val="191" w:hRule="atLeast"/>
          <w:tblHeader w:val="0"/>
        </w:trPr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Desde</w:t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(dd-mm-yyyy)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Hasta</w:t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(dd-mm-yyyy)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" w:hRule="atLeast"/>
          <w:tblHeader w:val="0"/>
        </w:trPr>
        <w:tc>
          <w:tcPr>
            <w:gridSpan w:val="2"/>
            <w:tcBorders>
              <w:top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Calidad del servicio: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4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Cumplimiento: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4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Anticipo: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Pago anticipado: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Calidad y correcto funcionamiento de los bienes y equipos suministrados: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1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Salarios y prestaciones: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5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7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Responsabilidad civil extracontractual: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5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Otros: </w:t>
            </w:r>
          </w:p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8" w:hRule="atLeast"/>
          <w:tblHeader w:val="0"/>
        </w:trPr>
        <w:tc>
          <w:tcPr>
            <w:gridSpan w:val="9"/>
            <w:tcBorders>
              <w:top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Nota: la vigencia deberá actualizarse acorde a las modificaciones de la póliza. </w:t>
            </w:r>
          </w:p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4" w:hRule="atLeast"/>
          <w:tblHeader w:val="0"/>
        </w:trPr>
        <w:tc>
          <w:tcPr>
            <w:gridSpan w:val="9"/>
            <w:shd w:fill="ffffff" w:val="clear"/>
            <w:vAlign w:val="center"/>
          </w:tcPr>
          <w:p w:rsidR="00000000" w:rsidDel="00000000" w:rsidP="00000000" w:rsidRDefault="00000000" w:rsidRPr="00000000" w14:paraId="00000107">
            <w:pPr>
              <w:numPr>
                <w:ilvl w:val="0"/>
                <w:numId w:val="2"/>
              </w:numPr>
              <w:ind w:left="360" w:hanging="36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Ejecución del contrato </w:t>
            </w:r>
          </w:p>
        </w:tc>
      </w:tr>
      <w:tr>
        <w:trPr>
          <w:cantSplit w:val="0"/>
          <w:trHeight w:val="3626" w:hRule="atLeast"/>
          <w:tblHeader w:val="0"/>
        </w:trPr>
        <w:tc>
          <w:tcPr>
            <w:gridSpan w:val="9"/>
            <w:shd w:fill="ffffff" w:val="clear"/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7391.0" w:type="dxa"/>
              <w:jc w:val="left"/>
              <w:tblInd w:w="1819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635"/>
              <w:gridCol w:w="971"/>
              <w:gridCol w:w="3785"/>
              <w:tblGridChange w:id="0">
                <w:tblGrid>
                  <w:gridCol w:w="2635"/>
                  <w:gridCol w:w="971"/>
                  <w:gridCol w:w="3785"/>
                </w:tblGrid>
              </w:tblGridChange>
            </w:tblGrid>
            <w:tr>
              <w:trPr>
                <w:cantSplit w:val="0"/>
                <w:trHeight w:val="319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11">
                  <w:pPr>
                    <w:jc w:val="center"/>
                    <w:rPr>
                      <w:rFonts w:ascii="Arial" w:cs="Arial" w:eastAsia="Arial" w:hAnsi="Arial"/>
                      <w:b w:val="1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color w:val="000000"/>
                      <w:rtl w:val="0"/>
                    </w:rPr>
                    <w:t xml:space="preserve">Descripción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13">
                  <w:pPr>
                    <w:jc w:val="center"/>
                    <w:rPr>
                      <w:rFonts w:ascii="Arial" w:cs="Arial" w:eastAsia="Arial" w:hAnsi="Arial"/>
                      <w:b w:val="1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color w:val="000000"/>
                      <w:rtl w:val="0"/>
                    </w:rPr>
                    <w:t xml:space="preserve">Valor</w:t>
                  </w:r>
                </w:p>
              </w:tc>
            </w:tr>
            <w:tr>
              <w:trPr>
                <w:cantSplit w:val="0"/>
                <w:trHeight w:val="156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14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Valor del contrato inicial (IVA incluido en caso de que aplique):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16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$ 15.000.000</w:t>
                  </w:r>
                </w:p>
              </w:tc>
            </w:tr>
            <w:tr>
              <w:trPr>
                <w:cantSplit w:val="0"/>
                <w:trHeight w:val="194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17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Adición No. 1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19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</w:t>
                  </w:r>
                </w:p>
              </w:tc>
            </w:tr>
            <w:tr>
              <w:trPr>
                <w:cantSplit w:val="0"/>
                <w:trHeight w:val="146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1A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Adición No. 2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1C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</w:t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1D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Adición No. 3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1F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</w:t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20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Valor total del contrato: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22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$ 15.000.000 </w:t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23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Porcentaje del anticipo: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24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%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25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</w:t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26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Porcentaje del pago anticipado: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27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%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28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</w:t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29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Valor ejecutado del contrato (incluye el presente cobro):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2B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$ 2.500.000</w:t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2C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Valor por ejecutar (valor total del contrato – valor ejecutado del contrato):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2E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$ 12.500.000</w:t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2F">
                  <w:pPr>
                    <w:rPr>
                      <w:rFonts w:ascii="Arial" w:cs="Arial" w:eastAsia="Arial" w:hAnsi="Arial"/>
                      <w:b w:val="1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color w:val="000000"/>
                      <w:rtl w:val="0"/>
                    </w:rPr>
                    <w:t xml:space="preserve">Valor a pagar en el presente informe: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31">
                  <w:pPr>
                    <w:rPr>
                      <w:rFonts w:ascii="Arial" w:cs="Arial" w:eastAsia="Arial" w:hAnsi="Arial"/>
                      <w:b w:val="1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$2.500.000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32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Nota crédito (-):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34">
                  <w:pPr>
                    <w:rPr>
                      <w:rFonts w:ascii="Arial" w:cs="Arial" w:eastAsia="Arial" w:hAnsi="Arial"/>
                      <w:b w:val="1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$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31" w:hRule="atLeast"/>
                <w:tblHeader w:val="0"/>
              </w:trPr>
              <w:tc>
                <w:tcPr>
                  <w:gridSpan w:val="2"/>
                  <w:shd w:fill="auto" w:val="clear"/>
                  <w:vAlign w:val="center"/>
                </w:tcPr>
                <w:p w:rsidR="00000000" w:rsidDel="00000000" w:rsidP="00000000" w:rsidRDefault="00000000" w:rsidRPr="00000000" w14:paraId="00000135">
                  <w:pPr>
                    <w:rPr>
                      <w:rFonts w:ascii="Arial" w:cs="Arial" w:eastAsia="Arial" w:hAnsi="Arial"/>
                      <w:color w:val="00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color w:val="000000"/>
                      <w:rtl w:val="0"/>
                    </w:rPr>
                    <w:t xml:space="preserve">No. factura o cuenta de cobro: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37">
                  <w:pPr>
                    <w:rPr>
                      <w:rFonts w:ascii="Arial" w:cs="Arial" w:eastAsia="Arial" w:hAnsi="Arial"/>
                      <w:color w:val="ff000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No. 01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38">
            <w:pPr>
              <w:ind w:left="360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1">
      <w:pPr>
        <w:pStyle w:val="Heading1"/>
        <w:ind w:left="432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pStyle w:val="Heading1"/>
        <w:numPr>
          <w:ilvl w:val="0"/>
          <w:numId w:val="1"/>
        </w:numPr>
        <w:ind w:left="432" w:hanging="43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Ejecución contractual: el informe de ejecución del contratista junto con los soportes del caso se puede verificar en la plataforma SECOP II, contrato No. CD-45-2025-2945, así mismo, los documentos hacen parte del expediente contractual correspondiente. </w:t>
      </w:r>
    </w:p>
    <w:p w:rsidR="00000000" w:rsidDel="00000000" w:rsidP="00000000" w:rsidRDefault="00000000" w:rsidRPr="00000000" w14:paraId="0000014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Style w:val="Heading1"/>
        <w:numPr>
          <w:ilvl w:val="0"/>
          <w:numId w:val="1"/>
        </w:numPr>
        <w:ind w:left="432" w:hanging="432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Actividades de tratamiento y monitoreo a la matriz de riesgo del contrato. </w:t>
      </w:r>
    </w:p>
    <w:p w:rsidR="00000000" w:rsidDel="00000000" w:rsidP="00000000" w:rsidRDefault="00000000" w:rsidRPr="00000000" w14:paraId="00000146">
      <w:pPr>
        <w:pStyle w:val="Heading1"/>
        <w:ind w:left="432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:rsidR="00000000" w:rsidDel="00000000" w:rsidP="00000000" w:rsidRDefault="00000000" w:rsidRPr="00000000" w14:paraId="0000014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MARGINE CEDEÑO GOMEZ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quien actúa en nombre y representación del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DISTRITO ESPECIAL, INDUSTRIAL Y PORTUARIO DE BARRANQUILLA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:rsidR="00000000" w:rsidDel="00000000" w:rsidP="00000000" w:rsidRDefault="00000000" w:rsidRPr="00000000" w14:paraId="000001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Se firma en Barranquilla a los 2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días del mes de </w:t>
      </w:r>
      <w:r w:rsidDel="00000000" w:rsidR="00000000" w:rsidRPr="00000000">
        <w:rPr>
          <w:rFonts w:ascii="Arial" w:cs="Arial" w:eastAsia="Arial" w:hAnsi="Arial"/>
          <w:rtl w:val="0"/>
        </w:rPr>
        <w:t xml:space="preserve">mayo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del 2025</w:t>
      </w:r>
    </w:p>
    <w:p w:rsidR="00000000" w:rsidDel="00000000" w:rsidP="00000000" w:rsidRDefault="00000000" w:rsidRPr="00000000" w14:paraId="000001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right="-234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-234"/>
        <w:jc w:val="both"/>
        <w:rPr>
          <w:rFonts w:ascii="Arial" w:cs="Arial" w:eastAsia="Arial" w:hAnsi="Arial"/>
          <w:color w:val="000000"/>
        </w:rPr>
      </w:pPr>
      <w:bookmarkStart w:colFirst="0" w:colLast="0" w:name="_heading=h.30j0zll" w:id="0"/>
      <w:bookmarkEnd w:id="0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_____________________</w:t>
        <w:tab/>
        <w:tab/>
        <w:tab/>
        <w:tab/>
        <w:tab/>
        <w:tab/>
      </w:r>
    </w:p>
    <w:p w:rsidR="00000000" w:rsidDel="00000000" w:rsidP="00000000" w:rsidRDefault="00000000" w:rsidRPr="00000000" w14:paraId="000001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MARGINE CEDEÑO GOMEZ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C.C:</w:t>
        <w:tab/>
        <w:t xml:space="preserve">22.580.311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1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Cargo: Secretaria Jurídica Distrital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1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Dependencia: Secretaría Jurídica Distrital</w:t>
      </w:r>
    </w:p>
    <w:p w:rsidR="00000000" w:rsidDel="00000000" w:rsidP="00000000" w:rsidRDefault="00000000" w:rsidRPr="00000000" w14:paraId="000001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Correo electrónico: </w:t>
      </w:r>
      <w:hyperlink r:id="rId7">
        <w:r w:rsidDel="00000000" w:rsidR="00000000" w:rsidRPr="00000000">
          <w:rPr>
            <w:rFonts w:ascii="Arial" w:cs="Arial" w:eastAsia="Arial" w:hAnsi="Arial"/>
            <w:color w:val="0563c1"/>
            <w:u w:val="single"/>
            <w:rtl w:val="0"/>
          </w:rPr>
          <w:t xml:space="preserve">mcedeno@barranquilla.gov.co</w:t>
        </w:r>
      </w:hyperlink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</w:r>
    </w:p>
    <w:p w:rsidR="00000000" w:rsidDel="00000000" w:rsidP="00000000" w:rsidRDefault="00000000" w:rsidRPr="00000000" w14:paraId="000001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Revisó: Ana Zapata Lozada- Asesora Ext. </w:t>
      </w:r>
    </w:p>
    <w:p w:rsidR="00000000" w:rsidDel="00000000" w:rsidP="00000000" w:rsidRDefault="00000000" w:rsidRPr="00000000" w14:paraId="000001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Vbo: Carlos Castro Caraballo- Asesor SJD.</w:t>
      </w:r>
    </w:p>
    <w:p w:rsidR="00000000" w:rsidDel="00000000" w:rsidP="00000000" w:rsidRDefault="00000000" w:rsidRPr="00000000" w14:paraId="000001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7" w:top="1417" w:left="1701" w:right="1701" w:header="656" w:footer="112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E">
    <w:pPr>
      <w:tabs>
        <w:tab w:val="center" w:leader="none" w:pos="4419"/>
      </w:tabs>
      <w:jc w:val="right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Versión 7.0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b="0" l="0" r="0" t="0"/>
          <wp:wrapNone/>
          <wp:docPr id="176268276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5F">
    <w:pPr>
      <w:tabs>
        <w:tab w:val="center" w:leader="none" w:pos="4419"/>
      </w:tabs>
      <w:jc w:val="right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Fecha: Enero 2021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211454</wp:posOffset>
          </wp:positionV>
          <wp:extent cx="7756194" cy="1031875"/>
          <wp:effectExtent b="0" l="0" r="0" t="0"/>
          <wp:wrapNone/>
          <wp:docPr descr="Interfaz de usuario gráfica, Texto, Aplicación&#10;&#10;Descripción generada automáticamente" id="1762682759" name="image1.jpg"/>
          <a:graphic>
            <a:graphicData uri="http://schemas.openxmlformats.org/drawingml/2006/picture">
              <pic:pic>
                <pic:nvPicPr>
                  <pic:cNvPr descr="Interfaz de usuario gráfica, Texto, Aplicación&#10;&#10;Descripción generada automáticamente" id="0" name="image1.jpg"/>
                  <pic:cNvPicPr preferRelativeResize="0"/>
                </pic:nvPicPr>
                <pic:blipFill>
                  <a:blip r:embed="rId2"/>
                  <a:srcRect b="-8554" l="0" r="0" t="59782"/>
                  <a:stretch>
                    <a:fillRect/>
                  </a:stretch>
                </pic:blipFill>
                <pic:spPr>
                  <a:xfrm>
                    <a:off x="0" y="0"/>
                    <a:ext cx="7756194" cy="103187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60">
    <w:pPr>
      <w:tabs>
        <w:tab w:val="center" w:leader="none" w:pos="4419"/>
      </w:tabs>
      <w:jc w:val="right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1">
    <w:pPr>
      <w:tabs>
        <w:tab w:val="center" w:leader="none" w:pos="4419"/>
      </w:tabs>
      <w:jc w:val="right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2">
    <w:pPr>
      <w:tabs>
        <w:tab w:val="center" w:leader="none" w:pos="4419"/>
      </w:tabs>
      <w:jc w:val="right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Código: MAGC –F04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-1038224</wp:posOffset>
          </wp:positionH>
          <wp:positionV relativeFrom="paragraph">
            <wp:posOffset>-838199</wp:posOffset>
          </wp:positionV>
          <wp:extent cx="7884160" cy="1398050"/>
          <wp:effectExtent b="0" l="0" r="0" t="0"/>
          <wp:wrapNone/>
          <wp:docPr descr="Texto&#10;&#10;Descripción generada automáticamente con confianza media" id="1762682758" name="image2.jpg"/>
          <a:graphic>
            <a:graphicData uri="http://schemas.openxmlformats.org/drawingml/2006/picture">
              <pic:pic>
                <pic:nvPicPr>
                  <pic:cNvPr descr="Texto&#10;&#10;Descripción generada automáticamente con confianza media" id="0" name="image2.jpg"/>
                  <pic:cNvPicPr preferRelativeResize="0"/>
                </pic:nvPicPr>
                <pic:blipFill>
                  <a:blip r:embed="rId1"/>
                  <a:srcRect b="34993" l="0" r="0" t="0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Formato de Informe de Gestión del Supervisor</w:t>
    </w:r>
  </w:p>
  <w:p w:rsidR="00000000" w:rsidDel="00000000" w:rsidP="00000000" w:rsidRDefault="00000000" w:rsidRPr="00000000" w14:paraId="000001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right"/>
      <w:pPr>
        <w:ind w:left="432" w:hanging="432"/>
      </w:pPr>
      <w:rPr/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864" w:hanging="864"/>
      </w:pPr>
      <w:rPr/>
    </w:lvl>
    <w:lvl w:ilvl="4">
      <w:start w:val="1"/>
      <w:numFmt w:val="decimal"/>
      <w:lvlText w:val="%1.%2.%3.%4.%5"/>
      <w:lvlJc w:val="left"/>
      <w:pPr>
        <w:ind w:left="1008" w:hanging="1008"/>
      </w:pPr>
      <w:rPr/>
    </w:lvl>
    <w:lvl w:ilvl="5">
      <w:start w:val="1"/>
      <w:numFmt w:val="decimal"/>
      <w:lvlText w:val="%1.%2.%3.%4.%5.%6"/>
      <w:lvlJc w:val="left"/>
      <w:pPr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ind w:left="432" w:hanging="432"/>
      <w:jc w:val="both"/>
    </w:pPr>
    <w:rPr>
      <w:rFonts w:ascii="Arial" w:cs="Arial" w:eastAsia="Arial" w:hAnsi="Arial"/>
      <w:sz w:val="22"/>
      <w:szCs w:val="22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576" w:hanging="576"/>
    </w:pPr>
    <w:rPr>
      <w:rFonts w:ascii="Arial" w:cs="Arial" w:eastAsia="Arial" w:hAnsi="Arial"/>
      <w:b w:val="1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  <w:ind w:left="720" w:hanging="720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  <w:ind w:left="864" w:hanging="864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before="200" w:lineRule="auto"/>
      <w:ind w:left="1008" w:hanging="1008"/>
    </w:pPr>
    <w:rPr>
      <w:rFonts w:ascii="Cambria" w:cs="Cambria" w:eastAsia="Cambria" w:hAnsi="Cambria"/>
      <w:color w:val="243f60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lineRule="auto"/>
      <w:ind w:left="1152" w:hanging="1152"/>
    </w:pPr>
    <w:rPr>
      <w:rFonts w:ascii="Cambria" w:cs="Cambria" w:eastAsia="Cambria" w:hAnsi="Cambria"/>
      <w:i w:val="1"/>
      <w:color w:val="243f6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236B2"/>
    <w:rPr>
      <w:rFonts w:ascii="Times New Roman" w:cs="Times New Roman" w:eastAsia="Times New Roman" w:hAnsi="Times New Roman"/>
      <w:lang w:eastAsia="es-ES" w:val="es-ES"/>
    </w:rPr>
  </w:style>
  <w:style w:type="paragraph" w:styleId="Ttulo1">
    <w:name w:val="heading 1"/>
    <w:basedOn w:val="Normal"/>
    <w:next w:val="Normal"/>
    <w:link w:val="Ttulo1Car"/>
    <w:autoRedefine w:val="1"/>
    <w:uiPriority w:val="9"/>
    <w:qFormat w:val="1"/>
    <w:rsid w:val="001236B2"/>
    <w:pPr>
      <w:keepNext w:val="1"/>
      <w:keepLines w:val="1"/>
      <w:numPr>
        <w:numId w:val="1"/>
      </w:numPr>
      <w:jc w:val="both"/>
      <w:outlineLvl w:val="0"/>
    </w:pPr>
    <w:rPr>
      <w:rFonts w:ascii="Arial" w:cs="Arial" w:hAnsi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 w:val="1"/>
    <w:qFormat w:val="1"/>
    <w:rsid w:val="001236B2"/>
    <w:pPr>
      <w:keepNext w:val="1"/>
      <w:keepLines w:val="1"/>
      <w:numPr>
        <w:ilvl w:val="1"/>
        <w:numId w:val="1"/>
      </w:numPr>
      <w:spacing w:before="200"/>
      <w:outlineLvl w:val="1"/>
    </w:pPr>
    <w:rPr>
      <w:rFonts w:ascii="Arial" w:hAnsi="Arial"/>
      <w:b w:val="1"/>
      <w:bCs w:val="1"/>
      <w:szCs w:val="26"/>
    </w:rPr>
  </w:style>
  <w:style w:type="paragraph" w:styleId="Ttulo3">
    <w:name w:val="heading 3"/>
    <w:basedOn w:val="Normal"/>
    <w:next w:val="Normal"/>
    <w:link w:val="Ttulo3Car"/>
    <w:uiPriority w:val="9"/>
    <w:semiHidden w:val="1"/>
    <w:unhideWhenUsed w:val="1"/>
    <w:qFormat w:val="1"/>
    <w:rsid w:val="001236B2"/>
    <w:pPr>
      <w:keepNext w:val="1"/>
      <w:keepLines w:val="1"/>
      <w:numPr>
        <w:ilvl w:val="2"/>
        <w:numId w:val="1"/>
      </w:numPr>
      <w:spacing w:before="200"/>
      <w:outlineLvl w:val="2"/>
    </w:pPr>
    <w:rPr>
      <w:rFonts w:ascii="Cambria" w:hAnsi="Cambria"/>
      <w:b w:val="1"/>
      <w:bCs w:val="1"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 w:val="1"/>
    <w:unhideWhenUsed w:val="1"/>
    <w:qFormat w:val="1"/>
    <w:rsid w:val="001236B2"/>
    <w:pPr>
      <w:keepNext w:val="1"/>
      <w:keepLines w:val="1"/>
      <w:numPr>
        <w:ilvl w:val="3"/>
        <w:numId w:val="1"/>
      </w:numPr>
      <w:spacing w:before="200"/>
      <w:outlineLvl w:val="3"/>
    </w:pPr>
    <w:rPr>
      <w:rFonts w:ascii="Cambria" w:hAnsi="Cambria"/>
      <w:b w:val="1"/>
      <w:bCs w:val="1"/>
      <w:i w:val="1"/>
      <w:iCs w:val="1"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 w:val="1"/>
    <w:unhideWhenUsed w:val="1"/>
    <w:qFormat w:val="1"/>
    <w:rsid w:val="001236B2"/>
    <w:pPr>
      <w:keepNext w:val="1"/>
      <w:keepLines w:val="1"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 w:val="1"/>
    <w:unhideWhenUsed w:val="1"/>
    <w:qFormat w:val="1"/>
    <w:rsid w:val="001236B2"/>
    <w:pPr>
      <w:keepNext w:val="1"/>
      <w:keepLines w:val="1"/>
      <w:numPr>
        <w:ilvl w:val="5"/>
        <w:numId w:val="1"/>
      </w:numPr>
      <w:spacing w:before="200"/>
      <w:outlineLvl w:val="5"/>
    </w:pPr>
    <w:rPr>
      <w:rFonts w:ascii="Cambria" w:hAnsi="Cambria"/>
      <w:i w:val="1"/>
      <w:iCs w:val="1"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1236B2"/>
    <w:pPr>
      <w:keepNext w:val="1"/>
      <w:keepLines w:val="1"/>
      <w:numPr>
        <w:ilvl w:val="6"/>
        <w:numId w:val="1"/>
      </w:numPr>
      <w:spacing w:before="200"/>
      <w:outlineLvl w:val="6"/>
    </w:pPr>
    <w:rPr>
      <w:rFonts w:ascii="Cambria" w:hAnsi="Cambria"/>
      <w:i w:val="1"/>
      <w:iCs w:val="1"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1236B2"/>
    <w:pPr>
      <w:keepNext w:val="1"/>
      <w:keepLines w:val="1"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1236B2"/>
    <w:pPr>
      <w:keepNext w:val="1"/>
      <w:keepLines w:val="1"/>
      <w:numPr>
        <w:ilvl w:val="8"/>
        <w:numId w:val="1"/>
      </w:numPr>
      <w:spacing w:before="200"/>
      <w:outlineLvl w:val="8"/>
    </w:pPr>
    <w:rPr>
      <w:rFonts w:ascii="Cambria" w:hAnsi="Cambria"/>
      <w:i w:val="1"/>
      <w:iCs w:val="1"/>
      <w:color w:val="404040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1236B2"/>
    <w:rPr>
      <w:rFonts w:ascii="Arial" w:cs="Arial" w:eastAsia="Times New Roman" w:hAnsi="Arial"/>
      <w:sz w:val="22"/>
      <w:szCs w:val="20"/>
      <w:lang w:eastAsia="es-ES" w:val="es-ES"/>
    </w:rPr>
  </w:style>
  <w:style w:type="character" w:styleId="Ttulo2Car" w:customStyle="1">
    <w:name w:val="Título 2 Car"/>
    <w:basedOn w:val="Fuentedeprrafopredeter"/>
    <w:link w:val="Ttulo2"/>
    <w:uiPriority w:val="9"/>
    <w:rsid w:val="001236B2"/>
    <w:rPr>
      <w:rFonts w:ascii="Arial" w:cs="Times New Roman" w:eastAsia="Times New Roman" w:hAnsi="Arial"/>
      <w:b w:val="1"/>
      <w:bCs w:val="1"/>
      <w:szCs w:val="26"/>
      <w:lang w:eastAsia="es-ES" w:val="es-ES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1236B2"/>
    <w:rPr>
      <w:rFonts w:ascii="Cambria" w:cs="Times New Roman" w:eastAsia="Times New Roman" w:hAnsi="Cambria"/>
      <w:b w:val="1"/>
      <w:bCs w:val="1"/>
      <w:color w:val="4f81bd"/>
      <w:lang w:eastAsia="es-ES" w:val="es-ES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1236B2"/>
    <w:rPr>
      <w:rFonts w:ascii="Cambria" w:cs="Times New Roman" w:eastAsia="Times New Roman" w:hAnsi="Cambria"/>
      <w:b w:val="1"/>
      <w:bCs w:val="1"/>
      <w:i w:val="1"/>
      <w:iCs w:val="1"/>
      <w:color w:val="4f81bd"/>
      <w:lang w:eastAsia="es-ES" w:val="es-ES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1236B2"/>
    <w:rPr>
      <w:rFonts w:ascii="Cambria" w:cs="Times New Roman" w:eastAsia="Times New Roman" w:hAnsi="Cambria"/>
      <w:color w:val="243f60"/>
      <w:lang w:eastAsia="es-ES" w:val="es-ES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1236B2"/>
    <w:rPr>
      <w:rFonts w:ascii="Cambria" w:cs="Times New Roman" w:eastAsia="Times New Roman" w:hAnsi="Cambria"/>
      <w:i w:val="1"/>
      <w:iCs w:val="1"/>
      <w:color w:val="243f60"/>
      <w:lang w:eastAsia="es-ES" w:val="es-ES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1236B2"/>
    <w:rPr>
      <w:rFonts w:ascii="Cambria" w:cs="Times New Roman" w:eastAsia="Times New Roman" w:hAnsi="Cambria"/>
      <w:i w:val="1"/>
      <w:iCs w:val="1"/>
      <w:color w:val="404040"/>
      <w:lang w:eastAsia="es-ES" w:val="es-ES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1236B2"/>
    <w:rPr>
      <w:rFonts w:ascii="Cambria" w:cs="Times New Roman" w:eastAsia="Times New Roman" w:hAnsi="Cambria"/>
      <w:color w:val="404040"/>
      <w:sz w:val="20"/>
      <w:szCs w:val="20"/>
      <w:lang w:eastAsia="es-ES" w:val="es-ES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1236B2"/>
    <w:rPr>
      <w:rFonts w:ascii="Cambria" w:cs="Times New Roman" w:eastAsia="Times New Roman" w:hAnsi="Cambria"/>
      <w:i w:val="1"/>
      <w:iCs w:val="1"/>
      <w:color w:val="404040"/>
      <w:sz w:val="20"/>
      <w:szCs w:val="20"/>
      <w:lang w:eastAsia="es-ES" w:val="es-ES"/>
    </w:rPr>
  </w:style>
  <w:style w:type="paragraph" w:styleId="Encabezado">
    <w:name w:val="header"/>
    <w:basedOn w:val="Normal"/>
    <w:link w:val="EncabezadoCar"/>
    <w:uiPriority w:val="99"/>
    <w:unhideWhenUsed w:val="1"/>
    <w:rsid w:val="001236B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236B2"/>
    <w:rPr>
      <w:rFonts w:ascii="Times New Roman" w:cs="Times New Roman" w:eastAsia="Times New Roman" w:hAnsi="Times New Roman"/>
      <w:lang w:eastAsia="es-ES" w:val="es-ES"/>
    </w:rPr>
  </w:style>
  <w:style w:type="paragraph" w:styleId="Sinespaciado">
    <w:name w:val="No Spacing"/>
    <w:uiPriority w:val="1"/>
    <w:qFormat w:val="1"/>
    <w:rsid w:val="001236B2"/>
    <w:rPr>
      <w:rFonts w:ascii="Calibri" w:cs="Times New Roman" w:eastAsia="Calibri" w:hAnsi="Calibri"/>
      <w:sz w:val="22"/>
      <w:szCs w:val="22"/>
      <w:lang w:val="es-ES"/>
    </w:rPr>
  </w:style>
  <w:style w:type="character" w:styleId="Estilo1" w:customStyle="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 w:val="1"/>
    <w:rsid w:val="00E507D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E507D3"/>
    <w:rPr>
      <w:rFonts w:ascii="Times New Roman" w:cs="Times New Roman" w:eastAsia="Times New Roman" w:hAnsi="Times New Roman"/>
      <w:lang w:eastAsia="es-ES" w:val="es-ES"/>
    </w:rPr>
  </w:style>
  <w:style w:type="character" w:styleId="Hipervnculo">
    <w:name w:val="Hyperlink"/>
    <w:basedOn w:val="Fuentedeprrafopredeter"/>
    <w:uiPriority w:val="99"/>
    <w:unhideWhenUsed w:val="1"/>
    <w:rsid w:val="00B90E4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B90E4E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mcedeno@barranquilla.gov.co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PGiZqYf/eGb7J+UMl7OFTHW2cQ==">CgMxLjAyCWguMzBqMHpsbDgAciExaXk1MjIxS0M3VEtCNTFDdmFicjZRUkFEZl9rVDFEZkg=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2025-03-20T14:59:00Z</dcterms:created>
  <dc:creator>Marcelo Antonio Molina Venera</dc:creator>
</cp:coreProperties>
</file>