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D83EC3" w:rsidRPr="00E537F7" w:rsidTr="00CA6595">
        <w:trPr>
          <w:cantSplit/>
          <w:trHeight w:val="274"/>
        </w:trPr>
        <w:tc>
          <w:tcPr>
            <w:tcW w:w="2127" w:type="dxa"/>
            <w:vMerge w:val="restart"/>
            <w:tcBorders>
              <w:top w:val="single" w:sz="4" w:space="0" w:color="auto"/>
              <w:left w:val="single" w:sz="4" w:space="0" w:color="auto"/>
              <w:right w:val="single" w:sz="4" w:space="0" w:color="auto"/>
            </w:tcBorders>
            <w:vAlign w:val="center"/>
          </w:tcPr>
          <w:p w:rsidR="00D83EC3" w:rsidRPr="009C74A4" w:rsidRDefault="00D83EC3" w:rsidP="00CA6595">
            <w:pPr>
              <w:pStyle w:val="Encabezado"/>
              <w:jc w:val="center"/>
              <w:rPr>
                <w:bCs/>
                <w:iCs/>
                <w:sz w:val="16"/>
                <w:szCs w:val="16"/>
              </w:rPr>
            </w:pPr>
            <w:r>
              <w:rPr>
                <w:bCs/>
                <w:iCs/>
                <w:noProof/>
                <w:sz w:val="16"/>
                <w:szCs w:val="16"/>
                <w:lang w:val="es-CO" w:eastAsia="es-CO"/>
              </w:rPr>
              <w:drawing>
                <wp:inline distT="0" distB="0" distL="0" distR="0" wp14:anchorId="6A92BD23" wp14:editId="1A6ECCCC">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5">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rsidR="00D83EC3" w:rsidRPr="00926246" w:rsidRDefault="00D83EC3" w:rsidP="00CA6595">
            <w:pPr>
              <w:pStyle w:val="Encabezado"/>
              <w:jc w:val="center"/>
              <w:rPr>
                <w:b/>
                <w:color w:val="000000"/>
              </w:rPr>
            </w:pPr>
            <w:r w:rsidRPr="006E4747">
              <w:rPr>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rsidR="00D83EC3" w:rsidRPr="00E537F7" w:rsidRDefault="00D83EC3" w:rsidP="00CA6595">
            <w:pPr>
              <w:pStyle w:val="Encabezado"/>
              <w:rPr>
                <w:b/>
                <w:bCs/>
                <w:color w:val="000000"/>
                <w:sz w:val="14"/>
                <w:szCs w:val="14"/>
              </w:rPr>
            </w:pPr>
            <w:r w:rsidRPr="00E537F7">
              <w:rPr>
                <w:b/>
                <w:bCs/>
                <w:color w:val="000000"/>
                <w:sz w:val="14"/>
                <w:szCs w:val="14"/>
              </w:rPr>
              <w:t>Código: FGN-AP07-F-07</w:t>
            </w:r>
          </w:p>
          <w:p w:rsidR="00D83EC3" w:rsidRPr="00E537F7" w:rsidRDefault="00D83EC3" w:rsidP="00CA6595">
            <w:pPr>
              <w:pStyle w:val="Encabezado"/>
              <w:rPr>
                <w:b/>
                <w:bCs/>
                <w:color w:val="000000"/>
                <w:sz w:val="14"/>
                <w:szCs w:val="14"/>
              </w:rPr>
            </w:pPr>
          </w:p>
          <w:p w:rsidR="00D83EC3" w:rsidRPr="00E537F7" w:rsidRDefault="00D83EC3" w:rsidP="00CA6595">
            <w:pPr>
              <w:pStyle w:val="Encabezado"/>
              <w:rPr>
                <w:b/>
                <w:bCs/>
                <w:color w:val="000000"/>
                <w:sz w:val="14"/>
                <w:szCs w:val="14"/>
              </w:rPr>
            </w:pPr>
            <w:r w:rsidRPr="00E537F7">
              <w:rPr>
                <w:b/>
                <w:bCs/>
                <w:color w:val="000000"/>
                <w:sz w:val="14"/>
                <w:szCs w:val="14"/>
              </w:rPr>
              <w:t>Versión: 02</w:t>
            </w:r>
          </w:p>
          <w:p w:rsidR="00D83EC3" w:rsidRPr="00E537F7" w:rsidRDefault="00D83EC3" w:rsidP="00CA6595">
            <w:pPr>
              <w:pStyle w:val="Encabezado"/>
              <w:rPr>
                <w:b/>
                <w:bCs/>
                <w:color w:val="000000"/>
                <w:sz w:val="14"/>
                <w:szCs w:val="14"/>
              </w:rPr>
            </w:pPr>
          </w:p>
          <w:p w:rsidR="00D83EC3" w:rsidRPr="00E537F7" w:rsidRDefault="00D83EC3" w:rsidP="00CA6595">
            <w:pPr>
              <w:pStyle w:val="Encabezado"/>
              <w:rPr>
                <w:b/>
                <w:bCs/>
                <w:color w:val="000000"/>
                <w:sz w:val="14"/>
                <w:szCs w:val="14"/>
              </w:rPr>
            </w:pPr>
            <w:r w:rsidRPr="00E537F7">
              <w:rPr>
                <w:b/>
                <w:bCs/>
                <w:color w:val="000000"/>
                <w:sz w:val="14"/>
                <w:szCs w:val="14"/>
              </w:rPr>
              <w:t xml:space="preserve">Página </w:t>
            </w:r>
            <w:r w:rsidRPr="00E537F7">
              <w:rPr>
                <w:b/>
                <w:bCs/>
                <w:color w:val="000000"/>
                <w:sz w:val="14"/>
                <w:szCs w:val="14"/>
              </w:rPr>
              <w:fldChar w:fldCharType="begin"/>
            </w:r>
            <w:r w:rsidRPr="00E537F7">
              <w:rPr>
                <w:b/>
                <w:bCs/>
                <w:color w:val="000000"/>
                <w:sz w:val="14"/>
                <w:szCs w:val="14"/>
              </w:rPr>
              <w:instrText>PAGE  \* Arabic  \* MERGEFORMAT</w:instrText>
            </w:r>
            <w:r w:rsidRPr="00E537F7">
              <w:rPr>
                <w:b/>
                <w:bCs/>
                <w:color w:val="000000"/>
                <w:sz w:val="14"/>
                <w:szCs w:val="14"/>
              </w:rPr>
              <w:fldChar w:fldCharType="separate"/>
            </w:r>
            <w:r>
              <w:rPr>
                <w:b/>
                <w:bCs/>
                <w:noProof/>
                <w:color w:val="000000"/>
                <w:sz w:val="14"/>
                <w:szCs w:val="14"/>
              </w:rPr>
              <w:t>3</w:t>
            </w:r>
            <w:r w:rsidRPr="00E537F7">
              <w:rPr>
                <w:b/>
                <w:bCs/>
                <w:color w:val="000000"/>
                <w:sz w:val="14"/>
                <w:szCs w:val="14"/>
              </w:rPr>
              <w:fldChar w:fldCharType="end"/>
            </w:r>
            <w:r w:rsidRPr="00E537F7">
              <w:rPr>
                <w:b/>
                <w:bCs/>
                <w:color w:val="000000"/>
                <w:sz w:val="14"/>
                <w:szCs w:val="14"/>
              </w:rPr>
              <w:t xml:space="preserve"> de </w:t>
            </w:r>
            <w:r w:rsidRPr="00E537F7">
              <w:rPr>
                <w:b/>
                <w:bCs/>
                <w:color w:val="000000"/>
                <w:sz w:val="14"/>
                <w:szCs w:val="14"/>
              </w:rPr>
              <w:fldChar w:fldCharType="begin"/>
            </w:r>
            <w:r w:rsidRPr="00E537F7">
              <w:rPr>
                <w:b/>
                <w:bCs/>
                <w:color w:val="000000"/>
                <w:sz w:val="14"/>
                <w:szCs w:val="14"/>
              </w:rPr>
              <w:instrText>NUMPAGES  \* Arabic  \* MERGEFORMAT</w:instrText>
            </w:r>
            <w:r w:rsidRPr="00E537F7">
              <w:rPr>
                <w:b/>
                <w:bCs/>
                <w:color w:val="000000"/>
                <w:sz w:val="14"/>
                <w:szCs w:val="14"/>
              </w:rPr>
              <w:fldChar w:fldCharType="separate"/>
            </w:r>
            <w:r>
              <w:rPr>
                <w:b/>
                <w:bCs/>
                <w:noProof/>
                <w:color w:val="000000"/>
                <w:sz w:val="14"/>
                <w:szCs w:val="14"/>
              </w:rPr>
              <w:t>11</w:t>
            </w:r>
            <w:r w:rsidRPr="00E537F7">
              <w:rPr>
                <w:b/>
                <w:bCs/>
                <w:color w:val="000000"/>
                <w:sz w:val="14"/>
                <w:szCs w:val="14"/>
              </w:rPr>
              <w:fldChar w:fldCharType="end"/>
            </w:r>
          </w:p>
        </w:tc>
      </w:tr>
      <w:tr w:rsidR="00D83EC3" w:rsidRPr="00E537F7" w:rsidTr="00CA6595">
        <w:trPr>
          <w:cantSplit/>
          <w:trHeight w:val="787"/>
        </w:trPr>
        <w:tc>
          <w:tcPr>
            <w:tcW w:w="2127" w:type="dxa"/>
            <w:vMerge/>
            <w:tcBorders>
              <w:left w:val="single" w:sz="4" w:space="0" w:color="auto"/>
              <w:bottom w:val="single" w:sz="4" w:space="0" w:color="auto"/>
              <w:right w:val="single" w:sz="4" w:space="0" w:color="auto"/>
            </w:tcBorders>
            <w:vAlign w:val="center"/>
          </w:tcPr>
          <w:p w:rsidR="00D83EC3" w:rsidRDefault="00D83EC3" w:rsidP="00CA6595">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rsidR="00D83EC3" w:rsidRPr="00EC7C88" w:rsidRDefault="00D83EC3" w:rsidP="00CA6595">
            <w:pPr>
              <w:jc w:val="center"/>
              <w:rPr>
                <w:b/>
                <w:i/>
                <w:color w:val="000000"/>
              </w:rPr>
            </w:pPr>
            <w:r>
              <w:rPr>
                <w:b/>
                <w:bCs/>
                <w:color w:val="000000"/>
                <w:szCs w:val="20"/>
                <w:lang w:val="es-CO" w:eastAsia="en-US"/>
              </w:rPr>
              <w:t xml:space="preserve">FORMATO </w:t>
            </w:r>
            <w:r w:rsidRPr="0094431E">
              <w:rPr>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rsidR="00D83EC3" w:rsidRPr="00E537F7" w:rsidRDefault="00D83EC3" w:rsidP="00CA6595">
            <w:pPr>
              <w:pStyle w:val="Encabezado"/>
              <w:rPr>
                <w:color w:val="000000"/>
                <w:sz w:val="14"/>
                <w:szCs w:val="14"/>
              </w:rPr>
            </w:pPr>
          </w:p>
        </w:tc>
      </w:tr>
    </w:tbl>
    <w:p w:rsidR="00D83EC3" w:rsidRDefault="00D83EC3" w:rsidP="00D83EC3">
      <w:pPr>
        <w:tabs>
          <w:tab w:val="left" w:pos="284"/>
        </w:tabs>
        <w:jc w:val="center"/>
        <w:rPr>
          <w:rFonts w:eastAsia="Arial"/>
          <w:b/>
          <w:u w:val="single"/>
        </w:rPr>
      </w:pPr>
    </w:p>
    <w:p w:rsidR="00D83EC3" w:rsidRPr="008B6E0A" w:rsidRDefault="00D83EC3" w:rsidP="00D83EC3">
      <w:pPr>
        <w:tabs>
          <w:tab w:val="left" w:pos="284"/>
        </w:tabs>
        <w:jc w:val="center"/>
        <w:rPr>
          <w:b/>
        </w:rPr>
      </w:pPr>
      <w:bookmarkStart w:id="0" w:name="_GoBack"/>
      <w:bookmarkEnd w:id="0"/>
      <w:r w:rsidRPr="008B6E0A">
        <w:rPr>
          <w:rFonts w:eastAsia="Arial"/>
          <w:b/>
          <w:u w:val="single"/>
        </w:rPr>
        <w:t>GRUPO No 2:</w:t>
      </w:r>
      <w:r w:rsidRPr="008B6E0A">
        <w:rPr>
          <w:b/>
        </w:rPr>
        <w:t xml:space="preserve"> </w:t>
      </w:r>
      <w:r>
        <w:rPr>
          <w:b/>
        </w:rPr>
        <w:t xml:space="preserve">MANTENIMIENTO DE </w:t>
      </w:r>
      <w:r w:rsidRPr="008B6E0A">
        <w:rPr>
          <w:b/>
        </w:rPr>
        <w:t>MICROSCOPIO ELECTRÓNICO DE BARRIDO, MARCA ZEISS, MODELO MA15.</w:t>
      </w:r>
    </w:p>
    <w:p w:rsidR="00D83EC3" w:rsidRDefault="00D83EC3" w:rsidP="00D83EC3"/>
    <w:tbl>
      <w:tblPr>
        <w:tblW w:w="9301" w:type="dxa"/>
        <w:tblInd w:w="45" w:type="dxa"/>
        <w:tblLayout w:type="fixed"/>
        <w:tblCellMar>
          <w:left w:w="0" w:type="dxa"/>
          <w:right w:w="0" w:type="dxa"/>
        </w:tblCellMar>
        <w:tblLook w:val="0000" w:firstRow="0" w:lastRow="0" w:firstColumn="0" w:lastColumn="0" w:noHBand="0" w:noVBand="0"/>
      </w:tblPr>
      <w:tblGrid>
        <w:gridCol w:w="3338"/>
        <w:gridCol w:w="5963"/>
      </w:tblGrid>
      <w:tr w:rsidR="00D83EC3" w:rsidRPr="008B6E0A" w:rsidTr="00CA6595">
        <w:trPr>
          <w:trHeight w:val="529"/>
        </w:trPr>
        <w:tc>
          <w:tcPr>
            <w:tcW w:w="3338"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 xml:space="preserve">Clasificación del bien o servicio </w:t>
            </w:r>
          </w:p>
        </w:tc>
        <w:tc>
          <w:tcPr>
            <w:tcW w:w="5963"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rsidR="00D83EC3" w:rsidRPr="008B6E0A" w:rsidRDefault="00D83EC3" w:rsidP="00CA6595">
            <w:r w:rsidRPr="008B6E0A">
              <w:rPr>
                <w:rFonts w:eastAsia="Calibri"/>
                <w:lang w:val="es-CO" w:eastAsia="es-CO"/>
              </w:rPr>
              <w:t>[81101700] Ingeniería eléctrica y electrónica</w:t>
            </w:r>
          </w:p>
        </w:tc>
      </w:tr>
      <w:tr w:rsidR="00D83EC3" w:rsidRPr="008B6E0A" w:rsidTr="00CA6595">
        <w:trPr>
          <w:trHeight w:val="840"/>
        </w:trPr>
        <w:tc>
          <w:tcPr>
            <w:tcW w:w="3338"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 xml:space="preserve">Nombre Comercial del Bien o Servicio </w:t>
            </w:r>
          </w:p>
        </w:tc>
        <w:tc>
          <w:tcPr>
            <w:tcW w:w="5963"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D83EC3" w:rsidRPr="008B6E0A" w:rsidRDefault="00D83EC3" w:rsidP="00CA6595">
            <w:pPr>
              <w:jc w:val="both"/>
              <w:rPr>
                <w:b/>
                <w:bCs/>
              </w:rPr>
            </w:pPr>
            <w:r w:rsidRPr="008B6E0A">
              <w:rPr>
                <w:b/>
                <w:bCs/>
                <w:lang w:val="es-CO"/>
              </w:rPr>
              <w:t xml:space="preserve">Mantenimiento Preventivo, y Soporte Técnico de </w:t>
            </w:r>
            <w:r w:rsidRPr="008B6E0A">
              <w:rPr>
                <w:b/>
                <w:bCs/>
                <w:iCs/>
                <w:lang w:val="es-CO" w:eastAsia="es-CO"/>
              </w:rPr>
              <w:t>Microscopio Electrónico de Barrido</w:t>
            </w:r>
            <w:r w:rsidRPr="008B6E0A">
              <w:rPr>
                <w:b/>
                <w:bCs/>
              </w:rPr>
              <w:t xml:space="preserve"> marca ZEISS modelo EVO MA 15.</w:t>
            </w:r>
          </w:p>
        </w:tc>
      </w:tr>
      <w:tr w:rsidR="00D83EC3" w:rsidRPr="008B6E0A" w:rsidTr="00CA6595">
        <w:trPr>
          <w:trHeight w:val="1136"/>
        </w:trPr>
        <w:tc>
          <w:tcPr>
            <w:tcW w:w="3338"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Calidad</w:t>
            </w:r>
          </w:p>
        </w:tc>
        <w:tc>
          <w:tcPr>
            <w:tcW w:w="5963"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rsidR="00D83EC3" w:rsidRPr="008B6E0A" w:rsidRDefault="00D83EC3" w:rsidP="00CA6595">
            <w:pPr>
              <w:jc w:val="both"/>
              <w:rPr>
                <w:lang w:val="es-CO" w:eastAsia="es-MX"/>
              </w:rPr>
            </w:pPr>
            <w:r w:rsidRPr="008B6E0A">
              <w:rPr>
                <w:lang w:val="es-CO" w:eastAsia="es-MX"/>
              </w:rPr>
              <w:t xml:space="preserve">El comité técnico verificará que los ingenieros de servicio tengan experiencia e idoneidad respectivamente, en el mantenimiento preventivo de Microscopios Electrónicos de Barrido de la misma marca y modelo al equipo objeto del contrato. </w:t>
            </w:r>
          </w:p>
          <w:p w:rsidR="00D83EC3" w:rsidRPr="008B6E0A" w:rsidRDefault="00D83EC3" w:rsidP="00CA6595">
            <w:pPr>
              <w:jc w:val="both"/>
              <w:rPr>
                <w:lang w:val="es-CO" w:eastAsia="es-MX"/>
              </w:rPr>
            </w:pPr>
          </w:p>
          <w:p w:rsidR="00D83EC3" w:rsidRPr="008B6E0A" w:rsidRDefault="00D83EC3" w:rsidP="00CA6595">
            <w:pPr>
              <w:jc w:val="both"/>
              <w:rPr>
                <w:lang w:val="es-CO"/>
              </w:rPr>
            </w:pPr>
            <w:r w:rsidRPr="008B6E0A">
              <w:rPr>
                <w:lang w:val="es-CO" w:eastAsia="es-MX"/>
              </w:rPr>
              <w:t>Para acreditar la idoneidad de los ingenieros de servicio, los proponentes, deberán anexar con la propuesta documentos tales como, certificaciones que demuestren que el ingeniero que va a prestar el servicio ha recibido cursos de entrenamiento en el montaje, operación y mantenimiento de equipos de la misma marca y modelo para el cual está ofertando, expedido por el fabricante del equipo.</w:t>
            </w:r>
          </w:p>
        </w:tc>
      </w:tr>
      <w:tr w:rsidR="00D83EC3" w:rsidRPr="008B6E0A" w:rsidTr="00CA6595">
        <w:trPr>
          <w:trHeight w:val="1239"/>
        </w:trPr>
        <w:tc>
          <w:tcPr>
            <w:tcW w:w="3338"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 xml:space="preserve">Generalidades </w:t>
            </w:r>
          </w:p>
        </w:tc>
        <w:tc>
          <w:tcPr>
            <w:tcW w:w="5963" w:type="dxa"/>
            <w:tcBorders>
              <w:top w:val="nil"/>
              <w:left w:val="single" w:sz="8" w:space="0" w:color="auto"/>
              <w:bottom w:val="single" w:sz="4" w:space="0" w:color="auto"/>
              <w:right w:val="double" w:sz="4" w:space="0" w:color="auto"/>
            </w:tcBorders>
            <w:tcMar>
              <w:top w:w="0" w:type="dxa"/>
              <w:left w:w="70" w:type="dxa"/>
              <w:bottom w:w="0" w:type="dxa"/>
              <w:right w:w="70" w:type="dxa"/>
            </w:tcMar>
          </w:tcPr>
          <w:p w:rsidR="00D83EC3" w:rsidRPr="008B6E0A" w:rsidRDefault="00D83EC3" w:rsidP="00CA6595">
            <w:pPr>
              <w:jc w:val="both"/>
              <w:rPr>
                <w:lang w:val="es-CO" w:eastAsia="es-MX"/>
              </w:rPr>
            </w:pPr>
            <w:r w:rsidRPr="008B6E0A">
              <w:rPr>
                <w:b/>
                <w:lang w:val="es-CO" w:eastAsia="es-MX"/>
              </w:rPr>
              <w:t xml:space="preserve">MANTENIMIENTO PREVENTIVO </w:t>
            </w:r>
            <w:r w:rsidRPr="008B6E0A">
              <w:rPr>
                <w:bCs/>
                <w:iCs/>
                <w:lang w:val="es-CO" w:eastAsia="es-MX"/>
              </w:rPr>
              <w:t>para</w:t>
            </w:r>
            <w:r w:rsidRPr="008B6E0A">
              <w:rPr>
                <w:b/>
                <w:bCs/>
                <w:iCs/>
                <w:lang w:val="es-CO" w:eastAsia="es-MX"/>
              </w:rPr>
              <w:t xml:space="preserve"> </w:t>
            </w:r>
            <w:r w:rsidRPr="008B6E0A">
              <w:rPr>
                <w:lang w:val="es-CO"/>
              </w:rPr>
              <w:t xml:space="preserve">Microscopio Electrónico de Barrido marca ZEISS modelo EVO MA 15, acoplado a </w:t>
            </w:r>
            <w:proofErr w:type="spellStart"/>
            <w:r w:rsidRPr="008B6E0A">
              <w:rPr>
                <w:lang w:val="es-CO"/>
              </w:rPr>
              <w:t>Microsonda</w:t>
            </w:r>
            <w:proofErr w:type="spellEnd"/>
            <w:r w:rsidRPr="008B6E0A">
              <w:rPr>
                <w:lang w:val="es-CO"/>
              </w:rPr>
              <w:t xml:space="preserve"> de Energía Dispersiva de Rayos X marca OXFORD INSTRUMENTS, Modelo X Max 80 mm</w:t>
            </w:r>
            <w:r w:rsidRPr="008B6E0A">
              <w:rPr>
                <w:vertAlign w:val="superscript"/>
                <w:lang w:val="es-CO"/>
              </w:rPr>
              <w:t>2</w:t>
            </w:r>
            <w:r w:rsidRPr="008B6E0A">
              <w:rPr>
                <w:lang w:val="es-CO"/>
              </w:rPr>
              <w:t>, incluye Software INCA GSR Suite versión 5.04</w:t>
            </w:r>
            <w:r w:rsidRPr="008B6E0A">
              <w:rPr>
                <w:b/>
                <w:lang w:val="es-CO" w:eastAsia="es-MX"/>
              </w:rPr>
              <w:t xml:space="preserve">: </w:t>
            </w:r>
            <w:r w:rsidRPr="008B6E0A">
              <w:rPr>
                <w:lang w:val="es-CO" w:eastAsia="es-MX"/>
              </w:rPr>
              <w:t xml:space="preserve">Se realizarán dos (2) visitas de mantenimiento preventivo durante la vigencia, previo acuerdo con el supervisor del contrato, las cuales deberán ser atendidas por un (1) ingeniero de servicio experto en el tema, quien deberá desarrollar las siguientes actividades: </w:t>
            </w:r>
          </w:p>
          <w:p w:rsidR="00D83EC3" w:rsidRPr="008B6E0A" w:rsidRDefault="00D83EC3" w:rsidP="00CA6595">
            <w:pPr>
              <w:jc w:val="both"/>
              <w:rPr>
                <w:lang w:val="es-CO" w:eastAsia="es-MX"/>
              </w:rPr>
            </w:pP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Limpieza de las partes exteriores y cableadas del equipo, cambio de empaques y accesorios de las bombas de vacío.</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Limpieza de las partes expuestas al vacío en el interior de la columna.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lastRenderedPageBreak/>
              <w:t xml:space="preserve">Cambio de aperturas en la columna y en la </w:t>
            </w:r>
            <w:proofErr w:type="spellStart"/>
            <w:r w:rsidRPr="008B6E0A">
              <w:rPr>
                <w:rFonts w:ascii="Arial" w:hAnsi="Arial"/>
                <w:sz w:val="24"/>
                <w:szCs w:val="24"/>
                <w:lang w:val="es-CO" w:eastAsia="es-CO"/>
              </w:rPr>
              <w:t>Firing</w:t>
            </w:r>
            <w:proofErr w:type="spellEnd"/>
            <w:r w:rsidRPr="008B6E0A">
              <w:rPr>
                <w:rFonts w:ascii="Arial" w:hAnsi="Arial"/>
                <w:sz w:val="24"/>
                <w:szCs w:val="24"/>
                <w:lang w:val="es-CO" w:eastAsia="es-CO"/>
              </w:rPr>
              <w:t xml:space="preserve"> </w:t>
            </w:r>
            <w:proofErr w:type="spellStart"/>
            <w:r w:rsidRPr="008B6E0A">
              <w:rPr>
                <w:rFonts w:ascii="Arial" w:hAnsi="Arial"/>
                <w:sz w:val="24"/>
                <w:szCs w:val="24"/>
                <w:lang w:val="es-CO" w:eastAsia="es-CO"/>
              </w:rPr>
              <w:t>Unit</w:t>
            </w:r>
            <w:proofErr w:type="spellEnd"/>
            <w:r w:rsidRPr="008B6E0A">
              <w:rPr>
                <w:rFonts w:ascii="Arial" w:hAnsi="Arial"/>
                <w:sz w:val="24"/>
                <w:szCs w:val="24"/>
                <w:lang w:val="es-CO" w:eastAsia="es-CO"/>
              </w:rPr>
              <w:t xml:space="preserve">.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Verificación del nivel de vacío.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Verificación del estado de funcionamiento del detector de electrones secundarios y del detector de electrones </w:t>
            </w:r>
            <w:proofErr w:type="spellStart"/>
            <w:r w:rsidRPr="008B6E0A">
              <w:rPr>
                <w:rFonts w:ascii="Arial" w:hAnsi="Arial"/>
                <w:sz w:val="24"/>
                <w:szCs w:val="24"/>
                <w:lang w:val="es-CO" w:eastAsia="es-CO"/>
              </w:rPr>
              <w:t>retrodispersados</w:t>
            </w:r>
            <w:proofErr w:type="spellEnd"/>
            <w:r w:rsidRPr="008B6E0A">
              <w:rPr>
                <w:rFonts w:ascii="Arial" w:hAnsi="Arial"/>
                <w:sz w:val="24"/>
                <w:szCs w:val="24"/>
                <w:lang w:val="es-CO" w:eastAsia="es-CO"/>
              </w:rPr>
              <w:t>.</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Verificación y corrección de magnificación, astigmatismo, </w:t>
            </w:r>
            <w:proofErr w:type="spellStart"/>
            <w:r w:rsidRPr="008B6E0A">
              <w:rPr>
                <w:rFonts w:ascii="Arial" w:hAnsi="Arial"/>
                <w:sz w:val="24"/>
                <w:szCs w:val="24"/>
                <w:lang w:val="es-CO" w:eastAsia="es-CO"/>
              </w:rPr>
              <w:t>ortogonalidad</w:t>
            </w:r>
            <w:proofErr w:type="spellEnd"/>
            <w:r w:rsidRPr="008B6E0A">
              <w:rPr>
                <w:rFonts w:ascii="Arial" w:hAnsi="Arial"/>
                <w:sz w:val="24"/>
                <w:szCs w:val="24"/>
                <w:lang w:val="es-CO" w:eastAsia="es-CO"/>
              </w:rPr>
              <w:t>.</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 Verificación de la dirección de movimiento del </w:t>
            </w:r>
            <w:proofErr w:type="spellStart"/>
            <w:r w:rsidRPr="008B6E0A">
              <w:rPr>
                <w:rFonts w:ascii="Arial" w:hAnsi="Arial"/>
                <w:sz w:val="24"/>
                <w:szCs w:val="24"/>
                <w:lang w:val="es-CO" w:eastAsia="es-CO"/>
              </w:rPr>
              <w:t>Stage</w:t>
            </w:r>
            <w:proofErr w:type="spellEnd"/>
            <w:r w:rsidRPr="008B6E0A">
              <w:rPr>
                <w:rFonts w:ascii="Arial" w:hAnsi="Arial"/>
                <w:sz w:val="24"/>
                <w:szCs w:val="24"/>
                <w:lang w:val="es-CO" w:eastAsia="es-CO"/>
              </w:rPr>
              <w:t xml:space="preserve">.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Verificación del u-</w:t>
            </w:r>
            <w:proofErr w:type="spellStart"/>
            <w:r w:rsidRPr="008B6E0A">
              <w:rPr>
                <w:rFonts w:ascii="Arial" w:hAnsi="Arial"/>
                <w:sz w:val="24"/>
                <w:szCs w:val="24"/>
                <w:lang w:val="es-CO" w:eastAsia="es-CO"/>
              </w:rPr>
              <w:t>marker</w:t>
            </w:r>
            <w:proofErr w:type="spellEnd"/>
            <w:r w:rsidRPr="008B6E0A">
              <w:rPr>
                <w:rFonts w:ascii="Arial" w:hAnsi="Arial"/>
                <w:sz w:val="24"/>
                <w:szCs w:val="24"/>
                <w:lang w:val="es-CO" w:eastAsia="es-CO"/>
              </w:rPr>
              <w:t xml:space="preserve"> o medidor de distancias,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Calibración en energía de la </w:t>
            </w:r>
            <w:proofErr w:type="spellStart"/>
            <w:r w:rsidRPr="008B6E0A">
              <w:rPr>
                <w:rFonts w:ascii="Arial" w:hAnsi="Arial"/>
                <w:sz w:val="24"/>
                <w:szCs w:val="24"/>
                <w:lang w:val="es-CO" w:eastAsia="es-CO"/>
              </w:rPr>
              <w:t>microsonda</w:t>
            </w:r>
            <w:proofErr w:type="spellEnd"/>
            <w:r w:rsidRPr="008B6E0A">
              <w:rPr>
                <w:rFonts w:ascii="Arial" w:hAnsi="Arial"/>
                <w:sz w:val="24"/>
                <w:szCs w:val="24"/>
                <w:lang w:val="es-CO" w:eastAsia="es-CO"/>
              </w:rPr>
              <w:t xml:space="preserve"> (EDX) marca Oxford modelo </w:t>
            </w:r>
            <w:r w:rsidRPr="008B6E0A">
              <w:rPr>
                <w:rFonts w:ascii="Arial" w:hAnsi="Arial"/>
                <w:sz w:val="24"/>
                <w:szCs w:val="24"/>
                <w:lang w:val="es-CO"/>
              </w:rPr>
              <w:t>X Max 80 mm</w:t>
            </w:r>
            <w:r w:rsidRPr="008B6E0A">
              <w:rPr>
                <w:rFonts w:ascii="Arial" w:hAnsi="Arial"/>
                <w:sz w:val="24"/>
                <w:szCs w:val="24"/>
                <w:vertAlign w:val="superscript"/>
                <w:lang w:val="es-CO"/>
              </w:rPr>
              <w:t>2.</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Verificación del estado de funcionamiento de la </w:t>
            </w:r>
            <w:proofErr w:type="spellStart"/>
            <w:r w:rsidRPr="008B6E0A">
              <w:rPr>
                <w:rFonts w:ascii="Arial" w:hAnsi="Arial"/>
                <w:sz w:val="24"/>
                <w:szCs w:val="24"/>
                <w:lang w:val="es-CO" w:eastAsia="es-CO"/>
              </w:rPr>
              <w:t>microsonda</w:t>
            </w:r>
            <w:proofErr w:type="spellEnd"/>
            <w:r w:rsidRPr="008B6E0A">
              <w:rPr>
                <w:rFonts w:ascii="Arial" w:hAnsi="Arial"/>
                <w:sz w:val="24"/>
                <w:szCs w:val="24"/>
                <w:lang w:val="es-CO" w:eastAsia="es-CO"/>
              </w:rPr>
              <w:t xml:space="preserve"> (EDX) marca Oxford modelo </w:t>
            </w:r>
            <w:proofErr w:type="spellStart"/>
            <w:r w:rsidRPr="008B6E0A">
              <w:rPr>
                <w:rFonts w:ascii="Arial" w:hAnsi="Arial"/>
                <w:sz w:val="24"/>
                <w:szCs w:val="24"/>
                <w:lang w:val="es-CO" w:eastAsia="es-CO"/>
              </w:rPr>
              <w:t>modelo</w:t>
            </w:r>
            <w:proofErr w:type="spellEnd"/>
            <w:r w:rsidRPr="008B6E0A">
              <w:rPr>
                <w:rFonts w:ascii="Arial" w:hAnsi="Arial"/>
                <w:sz w:val="24"/>
                <w:szCs w:val="24"/>
                <w:lang w:val="es-CO" w:eastAsia="es-CO"/>
              </w:rPr>
              <w:t xml:space="preserve"> </w:t>
            </w:r>
            <w:r w:rsidRPr="008B6E0A">
              <w:rPr>
                <w:rFonts w:ascii="Arial" w:hAnsi="Arial"/>
                <w:sz w:val="24"/>
                <w:szCs w:val="24"/>
                <w:lang w:val="es-CO"/>
              </w:rPr>
              <w:t>X Max 80 mm</w:t>
            </w:r>
            <w:r w:rsidRPr="008B6E0A">
              <w:rPr>
                <w:rFonts w:ascii="Arial" w:hAnsi="Arial"/>
                <w:sz w:val="24"/>
                <w:szCs w:val="24"/>
                <w:vertAlign w:val="superscript"/>
                <w:lang w:val="es-CO"/>
              </w:rPr>
              <w:t>2</w:t>
            </w:r>
            <w:r w:rsidRPr="008B6E0A">
              <w:rPr>
                <w:rFonts w:ascii="Arial" w:hAnsi="Arial"/>
                <w:sz w:val="24"/>
                <w:szCs w:val="24"/>
                <w:lang w:val="es-CO" w:eastAsia="es-CO"/>
              </w:rPr>
              <w:t xml:space="preserve">.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Verificación de la interacción del EDX con el microscopio EVO MA 15.</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Verificar el control de la platina del microscopio y la correcta adquisición de imagen desde la </w:t>
            </w:r>
            <w:proofErr w:type="spellStart"/>
            <w:r w:rsidRPr="008B6E0A">
              <w:rPr>
                <w:rFonts w:ascii="Arial" w:hAnsi="Arial"/>
                <w:sz w:val="24"/>
                <w:szCs w:val="24"/>
                <w:lang w:val="es-CO" w:eastAsia="es-CO"/>
              </w:rPr>
              <w:t>microsonda</w:t>
            </w:r>
            <w:proofErr w:type="spellEnd"/>
            <w:r w:rsidRPr="008B6E0A">
              <w:rPr>
                <w:rFonts w:ascii="Arial" w:hAnsi="Arial"/>
                <w:sz w:val="24"/>
                <w:szCs w:val="24"/>
                <w:lang w:val="es-CO" w:eastAsia="es-CO"/>
              </w:rPr>
              <w:t xml:space="preserve"> </w:t>
            </w:r>
            <w:r w:rsidRPr="008B6E0A">
              <w:rPr>
                <w:rFonts w:ascii="Arial" w:hAnsi="Arial"/>
                <w:sz w:val="24"/>
                <w:szCs w:val="24"/>
                <w:lang w:val="es-CO"/>
              </w:rPr>
              <w:t>X-Max 80 mm</w:t>
            </w:r>
            <w:r w:rsidRPr="008B6E0A">
              <w:rPr>
                <w:rFonts w:ascii="Arial" w:hAnsi="Arial"/>
                <w:sz w:val="24"/>
                <w:szCs w:val="24"/>
                <w:vertAlign w:val="superscript"/>
                <w:lang w:val="es-CO"/>
              </w:rPr>
              <w:t>2.</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 xml:space="preserve">Verificar parámetros de fábrica. </w:t>
            </w:r>
          </w:p>
          <w:p w:rsidR="00D83EC3" w:rsidRPr="008B6E0A" w:rsidRDefault="00D83EC3" w:rsidP="00D83EC3">
            <w:pPr>
              <w:pStyle w:val="Prrafodelista"/>
              <w:numPr>
                <w:ilvl w:val="0"/>
                <w:numId w:val="1"/>
              </w:numPr>
              <w:spacing w:after="0" w:line="240" w:lineRule="auto"/>
              <w:contextualSpacing w:val="0"/>
              <w:jc w:val="both"/>
              <w:rPr>
                <w:rFonts w:ascii="Arial" w:hAnsi="Arial"/>
                <w:sz w:val="24"/>
                <w:szCs w:val="24"/>
                <w:lang w:val="es-CO" w:eastAsia="es-CO"/>
              </w:rPr>
            </w:pPr>
            <w:r w:rsidRPr="008B6E0A">
              <w:rPr>
                <w:rFonts w:ascii="Arial" w:hAnsi="Arial"/>
                <w:sz w:val="24"/>
                <w:szCs w:val="24"/>
                <w:lang w:val="es-CO" w:eastAsia="es-CO"/>
              </w:rPr>
              <w:t>Realizar ajustes generales y pruebas de funcionamiento, cambio de accesorios deteriorados y expedición de un reporte técnico al final de cada visita de mantenimiento,</w:t>
            </w:r>
            <w:r w:rsidRPr="008B6E0A">
              <w:rPr>
                <w:rFonts w:ascii="Arial" w:hAnsi="Arial"/>
                <w:bCs/>
                <w:iCs/>
                <w:sz w:val="24"/>
                <w:szCs w:val="24"/>
                <w:lang w:val="es-MX" w:eastAsia="es-MX"/>
              </w:rPr>
              <w:t xml:space="preserve"> donde se plasme todas las actividades desarrolladas y recomendaciones propuestas, </w:t>
            </w:r>
            <w:r w:rsidRPr="008B6E0A">
              <w:rPr>
                <w:rFonts w:ascii="Arial" w:hAnsi="Arial"/>
                <w:iCs/>
                <w:sz w:val="24"/>
                <w:szCs w:val="24"/>
                <w:lang w:val="es-CO" w:eastAsia="es-MX"/>
              </w:rPr>
              <w:t>acompañados por el formato de actividades de mantenimiento suministrado por el laboratorio y los reportes de análisis</w:t>
            </w:r>
            <w:r w:rsidRPr="008B6E0A">
              <w:rPr>
                <w:rFonts w:ascii="Arial" w:hAnsi="Arial"/>
                <w:bCs/>
                <w:iCs/>
                <w:sz w:val="24"/>
                <w:szCs w:val="24"/>
                <w:lang w:val="es-MX" w:eastAsia="es-MX"/>
              </w:rPr>
              <w:t>.</w:t>
            </w:r>
            <w:r w:rsidRPr="008B6E0A">
              <w:rPr>
                <w:rFonts w:ascii="Arial" w:hAnsi="Arial"/>
                <w:sz w:val="24"/>
                <w:szCs w:val="24"/>
                <w:lang w:val="es-CO" w:eastAsia="es-MX"/>
              </w:rPr>
              <w:t xml:space="preserve"> Estos deberán ser presentados y entregados al supervisor del Contrato.</w:t>
            </w:r>
          </w:p>
          <w:p w:rsidR="00D83EC3" w:rsidRPr="008B6E0A" w:rsidRDefault="00D83EC3" w:rsidP="00CA6595">
            <w:pPr>
              <w:jc w:val="both"/>
              <w:rPr>
                <w:lang w:val="es-CO"/>
              </w:rPr>
            </w:pPr>
          </w:p>
          <w:p w:rsidR="00D83EC3" w:rsidRPr="008B6E0A" w:rsidRDefault="00D83EC3" w:rsidP="00CA6595">
            <w:pPr>
              <w:jc w:val="both"/>
              <w:rPr>
                <w:lang w:val="es-CO"/>
              </w:rPr>
            </w:pPr>
            <w:r w:rsidRPr="008B6E0A">
              <w:rPr>
                <w:lang w:val="es-CO"/>
              </w:rPr>
              <w:t xml:space="preserve">Cuando aplique para la versión del equipo: Realizar las actualizaciones (parches) gratuitas del software del microscopio y la </w:t>
            </w:r>
            <w:proofErr w:type="spellStart"/>
            <w:r w:rsidRPr="008B6E0A">
              <w:rPr>
                <w:lang w:val="es-CO"/>
              </w:rPr>
              <w:t>microsonda</w:t>
            </w:r>
            <w:proofErr w:type="spellEnd"/>
            <w:r w:rsidRPr="008B6E0A">
              <w:rPr>
                <w:lang w:val="es-CO"/>
              </w:rPr>
              <w:t xml:space="preserve"> incluidas dentro de la versión del software, para ello debe presentar el listado de parches y actualizaciones presentados por la casa fabricante, y confrontarlos con las versiones instaladas en el MEB. </w:t>
            </w:r>
          </w:p>
          <w:p w:rsidR="00D83EC3" w:rsidRPr="008B6E0A" w:rsidRDefault="00D83EC3" w:rsidP="00CA6595">
            <w:pPr>
              <w:jc w:val="both"/>
              <w:rPr>
                <w:lang w:val="es-CO"/>
              </w:rPr>
            </w:pPr>
          </w:p>
          <w:p w:rsidR="00D83EC3" w:rsidRPr="008B6E0A" w:rsidRDefault="00D83EC3" w:rsidP="00CA6595">
            <w:pPr>
              <w:jc w:val="both"/>
              <w:rPr>
                <w:bCs/>
                <w:iCs/>
                <w:lang w:val="es-MX" w:eastAsia="es-MX"/>
              </w:rPr>
            </w:pPr>
            <w:r w:rsidRPr="008B6E0A">
              <w:rPr>
                <w:b/>
                <w:bCs/>
                <w:iCs/>
                <w:lang w:val="es-MX" w:eastAsia="es-MX"/>
              </w:rPr>
              <w:t>SOPORTE TÉCNICO</w:t>
            </w:r>
            <w:r w:rsidRPr="008B6E0A">
              <w:rPr>
                <w:b/>
                <w:bCs/>
                <w:iCs/>
                <w:lang w:val="es-CO" w:eastAsia="es-MX"/>
              </w:rPr>
              <w:t xml:space="preserve"> </w:t>
            </w:r>
            <w:r w:rsidRPr="008B6E0A">
              <w:rPr>
                <w:bCs/>
                <w:iCs/>
                <w:lang w:val="es-CO" w:eastAsia="es-MX"/>
              </w:rPr>
              <w:t>para</w:t>
            </w:r>
            <w:r w:rsidRPr="008B6E0A">
              <w:rPr>
                <w:b/>
                <w:bCs/>
                <w:iCs/>
                <w:lang w:val="es-CO" w:eastAsia="es-MX"/>
              </w:rPr>
              <w:t xml:space="preserve"> </w:t>
            </w:r>
            <w:r w:rsidRPr="008B6E0A">
              <w:rPr>
                <w:lang w:val="es-CO"/>
              </w:rPr>
              <w:t xml:space="preserve">Microscopio Electrónico de Barrido marca ZEISS modelo EVO MA 15, acoplado a </w:t>
            </w:r>
            <w:proofErr w:type="spellStart"/>
            <w:r w:rsidRPr="008B6E0A">
              <w:rPr>
                <w:lang w:val="es-CO"/>
              </w:rPr>
              <w:t>Microsonda</w:t>
            </w:r>
            <w:proofErr w:type="spellEnd"/>
            <w:r w:rsidRPr="008B6E0A">
              <w:rPr>
                <w:lang w:val="es-CO"/>
              </w:rPr>
              <w:t xml:space="preserve"> de Energía Dispersiva de Rayos X marca OXFORD INSTRUMENTS, Modelo X Max 80 mm</w:t>
            </w:r>
            <w:r w:rsidRPr="008B6E0A">
              <w:rPr>
                <w:vertAlign w:val="superscript"/>
                <w:lang w:val="es-CO"/>
              </w:rPr>
              <w:t>2</w:t>
            </w:r>
            <w:r w:rsidRPr="008B6E0A">
              <w:rPr>
                <w:lang w:val="es-CO"/>
              </w:rPr>
              <w:t xml:space="preserve"> </w:t>
            </w:r>
            <w:r w:rsidRPr="008B6E0A">
              <w:rPr>
                <w:lang w:val="es-CO"/>
              </w:rPr>
              <w:lastRenderedPageBreak/>
              <w:t>incluye Software INCA GSR Suite versión 5.04:</w:t>
            </w:r>
            <w:r w:rsidRPr="008B6E0A">
              <w:rPr>
                <w:b/>
                <w:bCs/>
                <w:iCs/>
                <w:lang w:val="es-MX" w:eastAsia="es-MX"/>
              </w:rPr>
              <w:t xml:space="preserve"> </w:t>
            </w:r>
            <w:r w:rsidRPr="008B6E0A">
              <w:rPr>
                <w:bCs/>
                <w:iCs/>
                <w:lang w:val="es-MX" w:eastAsia="es-MX"/>
              </w:rPr>
              <w:t xml:space="preserve">Es aquel servicio que se presta </w:t>
            </w:r>
            <w:r w:rsidRPr="008B6E0A">
              <w:rPr>
                <w:lang w:val="es-CO" w:eastAsia="es-MX"/>
              </w:rPr>
              <w:t xml:space="preserve">dentro del término de ejecución del contrato, </w:t>
            </w:r>
            <w:r w:rsidRPr="008B6E0A">
              <w:rPr>
                <w:bCs/>
                <w:iCs/>
                <w:lang w:val="es-MX" w:eastAsia="es-MX"/>
              </w:rPr>
              <w:t xml:space="preserve">en el sitio donde se encuentra instalado el equipo, cada vez que  éste presenta fallas repentinas en su funcionamiento, posteriores al servicio de mantenimiento preventivo, para lo cual el contratista deberá garantizar la disponibilidad de lunes a viernes, ocho (8) horas del día de un técnico para solucionar dichas fallas. </w:t>
            </w:r>
          </w:p>
          <w:p w:rsidR="00D83EC3" w:rsidRPr="008B6E0A" w:rsidRDefault="00D83EC3" w:rsidP="00CA6595">
            <w:pPr>
              <w:jc w:val="both"/>
              <w:rPr>
                <w:bCs/>
                <w:iCs/>
                <w:lang w:val="es-MX" w:eastAsia="es-MX"/>
              </w:rPr>
            </w:pPr>
          </w:p>
          <w:p w:rsidR="00D83EC3" w:rsidRPr="008B6E0A" w:rsidRDefault="00D83EC3" w:rsidP="00CA6595">
            <w:pPr>
              <w:jc w:val="both"/>
              <w:rPr>
                <w:bCs/>
                <w:iCs/>
                <w:lang w:val="es-MX" w:eastAsia="es-MX"/>
              </w:rPr>
            </w:pPr>
            <w:r w:rsidRPr="008B6E0A">
              <w:rPr>
                <w:bCs/>
                <w:iCs/>
                <w:lang w:val="es-MX" w:eastAsia="es-MX"/>
              </w:rPr>
              <w:t>Este servicio básicamente debe constar de:</w:t>
            </w:r>
          </w:p>
          <w:p w:rsidR="00D83EC3" w:rsidRPr="008B6E0A" w:rsidRDefault="00D83EC3" w:rsidP="00CA6595">
            <w:pPr>
              <w:jc w:val="both"/>
              <w:rPr>
                <w:bCs/>
                <w:iCs/>
                <w:lang w:val="es-MX" w:eastAsia="es-MX"/>
              </w:rPr>
            </w:pPr>
            <w:r w:rsidRPr="008B6E0A">
              <w:rPr>
                <w:bCs/>
                <w:iCs/>
                <w:lang w:val="es-MX" w:eastAsia="es-MX"/>
              </w:rPr>
              <w:t>- Diagnóstico preliminar telefónico (con el fin de guiar al usuario del equipo y dar una pronta solución al problema).</w:t>
            </w:r>
          </w:p>
          <w:p w:rsidR="00D83EC3" w:rsidRPr="008B6E0A" w:rsidRDefault="00D83EC3" w:rsidP="00CA6595">
            <w:pPr>
              <w:jc w:val="both"/>
              <w:rPr>
                <w:bCs/>
                <w:iCs/>
                <w:lang w:val="es-MX" w:eastAsia="es-MX"/>
              </w:rPr>
            </w:pPr>
            <w:r w:rsidRPr="008B6E0A">
              <w:rPr>
                <w:bCs/>
                <w:iCs/>
                <w:lang w:val="es-MX" w:eastAsia="es-MX"/>
              </w:rPr>
              <w:t xml:space="preserve">- Diagnóstico del problema en sitio, en un tiempo no superior </w:t>
            </w:r>
            <w:proofErr w:type="gramStart"/>
            <w:r w:rsidRPr="008B6E0A">
              <w:rPr>
                <w:bCs/>
                <w:iCs/>
                <w:lang w:val="es-MX" w:eastAsia="es-MX"/>
              </w:rPr>
              <w:t>a</w:t>
            </w:r>
            <w:proofErr w:type="gramEnd"/>
            <w:r w:rsidRPr="008B6E0A">
              <w:rPr>
                <w:bCs/>
                <w:iCs/>
                <w:lang w:val="es-MX" w:eastAsia="es-MX"/>
              </w:rPr>
              <w:t xml:space="preserve"> 24 horas una vez reportado. </w:t>
            </w:r>
          </w:p>
          <w:p w:rsidR="00D83EC3" w:rsidRPr="008B6E0A" w:rsidRDefault="00D83EC3" w:rsidP="00CA6595">
            <w:pPr>
              <w:jc w:val="both"/>
              <w:rPr>
                <w:bCs/>
                <w:iCs/>
                <w:lang w:val="es-MX" w:eastAsia="es-MX"/>
              </w:rPr>
            </w:pPr>
            <w:r w:rsidRPr="008B6E0A">
              <w:rPr>
                <w:bCs/>
                <w:iCs/>
                <w:lang w:val="es-MX" w:eastAsia="es-MX"/>
              </w:rPr>
              <w:t>- Estudio de alternativas de solución.</w:t>
            </w:r>
          </w:p>
          <w:p w:rsidR="00D83EC3" w:rsidRPr="008B6E0A" w:rsidRDefault="00D83EC3" w:rsidP="00CA6595">
            <w:pPr>
              <w:jc w:val="both"/>
              <w:rPr>
                <w:bCs/>
                <w:iCs/>
                <w:lang w:val="es-MX" w:eastAsia="es-MX"/>
              </w:rPr>
            </w:pPr>
            <w:r w:rsidRPr="008B6E0A">
              <w:rPr>
                <w:bCs/>
                <w:iCs/>
                <w:lang w:val="es-MX" w:eastAsia="es-MX"/>
              </w:rPr>
              <w:t>- Actividades de solución de la falla en aquellos casos en que sea viable.</w:t>
            </w:r>
          </w:p>
          <w:p w:rsidR="00D83EC3" w:rsidRPr="008B6E0A" w:rsidRDefault="00D83EC3" w:rsidP="00CA6595">
            <w:pPr>
              <w:jc w:val="both"/>
              <w:rPr>
                <w:bCs/>
                <w:iCs/>
                <w:lang w:val="es-MX" w:eastAsia="es-MX"/>
              </w:rPr>
            </w:pPr>
            <w:r w:rsidRPr="008B6E0A">
              <w:rPr>
                <w:bCs/>
                <w:iCs/>
                <w:lang w:val="es-MX" w:eastAsia="es-MX"/>
              </w:rPr>
              <w:t xml:space="preserve">-Proporcionar el servicio de verificación de tarjetas, piezas, repuestos o accesorios, para confirmar que las piezas y diagnóstico propuesto es la solución a la avería presentada. </w:t>
            </w:r>
          </w:p>
          <w:p w:rsidR="00D83EC3" w:rsidRPr="008B6E0A" w:rsidRDefault="00D83EC3" w:rsidP="00CA6595">
            <w:pPr>
              <w:jc w:val="both"/>
              <w:rPr>
                <w:bCs/>
                <w:iCs/>
                <w:lang w:val="es-MX" w:eastAsia="es-MX"/>
              </w:rPr>
            </w:pPr>
            <w:r w:rsidRPr="008B6E0A">
              <w:rPr>
                <w:bCs/>
                <w:iCs/>
                <w:lang w:val="es-MX" w:eastAsia="es-MX"/>
              </w:rPr>
              <w:t>- Instalación de partes cuando así lo amerite, las cuales serán suministradas por la entidad.</w:t>
            </w:r>
          </w:p>
          <w:p w:rsidR="00D83EC3" w:rsidRPr="008B6E0A" w:rsidRDefault="00D83EC3" w:rsidP="00CA6595">
            <w:pPr>
              <w:jc w:val="both"/>
              <w:rPr>
                <w:lang w:val="es-CO" w:eastAsia="es-MX"/>
              </w:rPr>
            </w:pPr>
            <w:r w:rsidRPr="008B6E0A">
              <w:rPr>
                <w:bCs/>
                <w:iCs/>
                <w:lang w:val="es-MX" w:eastAsia="es-MX"/>
              </w:rPr>
              <w:t>- Revisión de funcionamiento final.</w:t>
            </w:r>
          </w:p>
          <w:p w:rsidR="00D83EC3" w:rsidRPr="008B6E0A" w:rsidRDefault="00D83EC3" w:rsidP="00CA6595">
            <w:pPr>
              <w:ind w:right="-50"/>
              <w:jc w:val="both"/>
              <w:rPr>
                <w:lang w:val="es-CO"/>
              </w:rPr>
            </w:pPr>
            <w:r w:rsidRPr="008B6E0A">
              <w:rPr>
                <w:bCs/>
                <w:iCs/>
                <w:lang w:val="es-MX" w:eastAsia="es-MX"/>
              </w:rPr>
              <w:t xml:space="preserve">- Elaboración de un reporte técnico final, escrito, donde se plasme todas las actividades desarrolladas y recomendaciones propuestas, </w:t>
            </w:r>
            <w:r w:rsidRPr="008B6E0A">
              <w:rPr>
                <w:iCs/>
                <w:lang w:val="es-CO" w:eastAsia="es-MX"/>
              </w:rPr>
              <w:t>acompañados por el formato de actividades de mantenimiento suministrado por el laboratorio y los reportes de análisis</w:t>
            </w:r>
            <w:r w:rsidRPr="008B6E0A">
              <w:rPr>
                <w:bCs/>
                <w:iCs/>
                <w:lang w:val="es-MX" w:eastAsia="es-MX"/>
              </w:rPr>
              <w:t>.</w:t>
            </w:r>
            <w:r w:rsidRPr="008B6E0A">
              <w:rPr>
                <w:lang w:val="es-CO" w:eastAsia="es-MX"/>
              </w:rPr>
              <w:t xml:space="preserve"> Estos deberán ser presentados y entregados al supervisor del Contrato para su aprobación final.</w:t>
            </w:r>
          </w:p>
        </w:tc>
      </w:tr>
      <w:tr w:rsidR="00D83EC3" w:rsidRPr="008B6E0A" w:rsidTr="00CA6595">
        <w:trPr>
          <w:trHeight w:val="437"/>
        </w:trPr>
        <w:tc>
          <w:tcPr>
            <w:tcW w:w="3338"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lastRenderedPageBreak/>
              <w:t>Requisitos generales</w:t>
            </w:r>
          </w:p>
        </w:tc>
        <w:tc>
          <w:tcPr>
            <w:tcW w:w="5963"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rsidR="00D83EC3" w:rsidRPr="008B6E0A" w:rsidRDefault="00D83EC3" w:rsidP="00CA6595">
            <w:r w:rsidRPr="008B6E0A">
              <w:t>N/A.</w:t>
            </w:r>
          </w:p>
        </w:tc>
      </w:tr>
      <w:tr w:rsidR="00D83EC3" w:rsidRPr="008B6E0A" w:rsidTr="00CA6595">
        <w:trPr>
          <w:trHeight w:val="287"/>
        </w:trPr>
        <w:tc>
          <w:tcPr>
            <w:tcW w:w="3338"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Requisitos específicos</w:t>
            </w:r>
          </w:p>
        </w:tc>
        <w:tc>
          <w:tcPr>
            <w:tcW w:w="5963" w:type="dxa"/>
            <w:tcBorders>
              <w:top w:val="single" w:sz="4" w:space="0" w:color="auto"/>
              <w:left w:val="single" w:sz="8" w:space="0" w:color="auto"/>
              <w:bottom w:val="nil"/>
              <w:right w:val="double" w:sz="4" w:space="0" w:color="auto"/>
            </w:tcBorders>
            <w:tcMar>
              <w:top w:w="0" w:type="dxa"/>
              <w:left w:w="70" w:type="dxa"/>
              <w:bottom w:w="0" w:type="dxa"/>
              <w:right w:w="70" w:type="dxa"/>
            </w:tcMar>
          </w:tcPr>
          <w:p w:rsidR="00D83EC3" w:rsidRPr="008B6E0A" w:rsidRDefault="00D83EC3" w:rsidP="00CA6595">
            <w:r w:rsidRPr="008B6E0A">
              <w:t>N/A.</w:t>
            </w:r>
          </w:p>
        </w:tc>
      </w:tr>
      <w:tr w:rsidR="00D83EC3" w:rsidRPr="008B6E0A" w:rsidTr="00CA6595">
        <w:trPr>
          <w:trHeight w:val="60"/>
        </w:trPr>
        <w:tc>
          <w:tcPr>
            <w:tcW w:w="3338"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jc w:val="center"/>
              <w:rPr>
                <w:b/>
                <w:bCs/>
              </w:rPr>
            </w:pPr>
            <w:r w:rsidRPr="008B6E0A">
              <w:rPr>
                <w:b/>
                <w:bCs/>
              </w:rPr>
              <w:t>Empaque y rotulado</w:t>
            </w:r>
          </w:p>
        </w:tc>
        <w:tc>
          <w:tcPr>
            <w:tcW w:w="5963" w:type="dxa"/>
            <w:tcBorders>
              <w:top w:val="single" w:sz="8" w:space="0" w:color="auto"/>
              <w:left w:val="single" w:sz="8" w:space="0" w:color="auto"/>
              <w:bottom w:val="nil"/>
              <w:right w:val="double" w:sz="4" w:space="0" w:color="auto"/>
            </w:tcBorders>
            <w:tcMar>
              <w:top w:w="0" w:type="dxa"/>
              <w:left w:w="70" w:type="dxa"/>
              <w:bottom w:w="0" w:type="dxa"/>
              <w:right w:w="70" w:type="dxa"/>
            </w:tcMar>
          </w:tcPr>
          <w:p w:rsidR="00D83EC3" w:rsidRPr="008B6E0A" w:rsidRDefault="00D83EC3" w:rsidP="00CA6595">
            <w:r w:rsidRPr="008B6E0A">
              <w:t>N/A.</w:t>
            </w:r>
          </w:p>
        </w:tc>
      </w:tr>
      <w:tr w:rsidR="00D83EC3" w:rsidRPr="008B6E0A" w:rsidTr="00CA6595">
        <w:trPr>
          <w:trHeight w:val="60"/>
        </w:trPr>
        <w:tc>
          <w:tcPr>
            <w:tcW w:w="3338"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rsidR="00D83EC3" w:rsidRPr="008B6E0A" w:rsidRDefault="00D83EC3" w:rsidP="00CA6595">
            <w:pPr>
              <w:tabs>
                <w:tab w:val="left" w:pos="7740"/>
              </w:tabs>
              <w:jc w:val="center"/>
              <w:rPr>
                <w:b/>
                <w:bCs/>
              </w:rPr>
            </w:pPr>
            <w:r w:rsidRPr="008B6E0A">
              <w:rPr>
                <w:b/>
                <w:bCs/>
              </w:rPr>
              <w:t>Presentación y Unidad de Medida</w:t>
            </w:r>
          </w:p>
        </w:tc>
        <w:tc>
          <w:tcPr>
            <w:tcW w:w="5963"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rsidR="00D83EC3" w:rsidRPr="008B6E0A" w:rsidRDefault="00D83EC3" w:rsidP="00CA6595">
            <w:pPr>
              <w:tabs>
                <w:tab w:val="left" w:pos="7740"/>
              </w:tabs>
            </w:pPr>
            <w:r w:rsidRPr="008B6E0A">
              <w:t>N/A.</w:t>
            </w:r>
          </w:p>
        </w:tc>
      </w:tr>
    </w:tbl>
    <w:p w:rsidR="00D83EC3" w:rsidRDefault="00D83EC3" w:rsidP="00D83EC3"/>
    <w:p w:rsidR="00D83EC3" w:rsidRDefault="00D83EC3" w:rsidP="00D83EC3"/>
    <w:p w:rsidR="00D83EC3" w:rsidRDefault="00D83EC3" w:rsidP="00D83EC3"/>
    <w:p w:rsidR="007B456F" w:rsidRDefault="007B456F"/>
    <w:sectPr w:rsidR="007B45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317ACA"/>
    <w:multiLevelType w:val="hybridMultilevel"/>
    <w:tmpl w:val="F4AC1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EC3"/>
    <w:rsid w:val="007B456F"/>
    <w:rsid w:val="00D83E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6D291-51A8-4C4A-AC4A-4E73CFCC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EC3"/>
    <w:pPr>
      <w:spacing w:after="0" w:line="240" w:lineRule="auto"/>
    </w:pPr>
    <w:rPr>
      <w:rFonts w:ascii="Arial" w:eastAsia="Times New Roman" w:hAnsi="Arial" w:cs="Arial"/>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83EC3"/>
    <w:pPr>
      <w:tabs>
        <w:tab w:val="center" w:pos="4419"/>
        <w:tab w:val="right" w:pos="8838"/>
      </w:tabs>
    </w:pPr>
  </w:style>
  <w:style w:type="character" w:customStyle="1" w:styleId="EncabezadoCar">
    <w:name w:val="Encabezado Car"/>
    <w:basedOn w:val="Fuentedeprrafopredeter"/>
    <w:link w:val="Encabezado"/>
    <w:rsid w:val="00D83EC3"/>
    <w:rPr>
      <w:rFonts w:ascii="Arial" w:eastAsia="Times New Roman" w:hAnsi="Arial" w:cs="Arial"/>
      <w:sz w:val="24"/>
      <w:szCs w:val="24"/>
      <w:lang w:val="es-ES_tradnl" w:eastAsia="es-ES"/>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1"/>
    <w:qFormat/>
    <w:rsid w:val="00D83EC3"/>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1"/>
    <w:qFormat/>
    <w:locked/>
    <w:rsid w:val="00D83EC3"/>
    <w:rPr>
      <w:rFonts w:ascii="Calibri" w:eastAsia="Calibri" w:hAnsi="Calibri" w:cs="Aria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4503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Ximena Becerra Torres</dc:creator>
  <cp:keywords/>
  <dc:description/>
  <cp:lastModifiedBy>Natalia Ximena Becerra Torres</cp:lastModifiedBy>
  <cp:revision>1</cp:revision>
  <dcterms:created xsi:type="dcterms:W3CDTF">2025-03-21T14:33:00Z</dcterms:created>
  <dcterms:modified xsi:type="dcterms:W3CDTF">2025-03-21T14:34:00Z</dcterms:modified>
</cp:coreProperties>
</file>