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87" w:type="dxa"/>
        <w:tblInd w:w="55" w:type="dxa"/>
        <w:tblCellMar>
          <w:left w:w="0" w:type="dxa"/>
          <w:right w:w="0" w:type="dxa"/>
        </w:tblCellMar>
        <w:tblLook w:val="0000" w:firstRow="0" w:lastRow="0" w:firstColumn="0" w:lastColumn="0" w:noHBand="0" w:noVBand="0"/>
      </w:tblPr>
      <w:tblGrid>
        <w:gridCol w:w="1657"/>
        <w:gridCol w:w="7707"/>
      </w:tblGrid>
      <w:tr w:rsidR="00E72F9A" w14:paraId="5DA2A097" w14:textId="77777777" w:rsidTr="00510A97">
        <w:trPr>
          <w:trHeight w:val="916"/>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EC5C61C" w14:textId="77777777" w:rsidR="00E72F9A" w:rsidRPr="0013548B" w:rsidRDefault="00C72087" w:rsidP="00C72087">
            <w:pPr>
              <w:jc w:val="center"/>
              <w:rPr>
                <w:rFonts w:ascii="Arial" w:hAnsi="Arial" w:cs="Arial"/>
                <w:b/>
                <w:bCs/>
                <w:sz w:val="22"/>
                <w:szCs w:val="22"/>
              </w:rPr>
            </w:pPr>
            <w:r w:rsidRPr="0013548B">
              <w:rPr>
                <w:rFonts w:ascii="Arial" w:hAnsi="Arial" w:cs="Arial"/>
                <w:b/>
                <w:bCs/>
                <w:sz w:val="22"/>
                <w:szCs w:val="22"/>
              </w:rPr>
              <w:t>Clasificación del bien o servicio</w:t>
            </w:r>
            <w:r w:rsidR="00E72F9A" w:rsidRPr="0013548B">
              <w:rPr>
                <w:rFonts w:ascii="Arial" w:hAnsi="Arial" w:cs="Arial"/>
                <w:b/>
                <w:bCs/>
                <w:sz w:val="22"/>
                <w:szCs w:val="22"/>
              </w:rPr>
              <w:t xml:space="preserve">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763E1393" w14:textId="77777777" w:rsidR="00510A97" w:rsidRDefault="00510A97"/>
          <w:p w14:paraId="4681DD5F" w14:textId="77777777" w:rsidR="00510A97" w:rsidRDefault="00510A97"/>
          <w:tbl>
            <w:tblPr>
              <w:tblpPr w:leftFromText="141" w:rightFromText="141" w:vertAnchor="text" w:horzAnchor="margin" w:tblpX="-147" w:tblpY="-214"/>
              <w:tblOverlap w:val="never"/>
              <w:tblW w:w="7557" w:type="dxa"/>
              <w:tblCellMar>
                <w:left w:w="70" w:type="dxa"/>
                <w:right w:w="70" w:type="dxa"/>
              </w:tblCellMar>
              <w:tblLook w:val="04A0" w:firstRow="1" w:lastRow="0" w:firstColumn="1" w:lastColumn="0" w:noHBand="0" w:noVBand="1"/>
            </w:tblPr>
            <w:tblGrid>
              <w:gridCol w:w="3847"/>
              <w:gridCol w:w="3710"/>
            </w:tblGrid>
            <w:tr w:rsidR="00510A97" w:rsidRPr="00774967" w14:paraId="5578AA4C" w14:textId="77777777" w:rsidTr="00510A97">
              <w:trPr>
                <w:trHeight w:val="346"/>
              </w:trPr>
              <w:tc>
                <w:tcPr>
                  <w:tcW w:w="3847" w:type="dxa"/>
                  <w:tcBorders>
                    <w:top w:val="single" w:sz="4" w:space="0" w:color="auto"/>
                    <w:left w:val="single" w:sz="4" w:space="0" w:color="auto"/>
                    <w:bottom w:val="single" w:sz="4" w:space="0" w:color="auto"/>
                    <w:right w:val="single" w:sz="4" w:space="0" w:color="auto"/>
                  </w:tcBorders>
                  <w:shd w:val="clear" w:color="auto" w:fill="auto"/>
                  <w:vAlign w:val="center"/>
                </w:tcPr>
                <w:p w14:paraId="2628441A" w14:textId="77777777" w:rsidR="00510A97" w:rsidRPr="00774967" w:rsidRDefault="00510A97" w:rsidP="00510A97">
                  <w:pPr>
                    <w:jc w:val="center"/>
                    <w:rPr>
                      <w:rFonts w:ascii="Arial Narrow" w:hAnsi="Arial Narrow"/>
                      <w:color w:val="000000"/>
                      <w:sz w:val="22"/>
                      <w:szCs w:val="22"/>
                      <w:lang w:val="es-ES_tradnl"/>
                    </w:rPr>
                  </w:pPr>
                  <w:r w:rsidRPr="00774967">
                    <w:rPr>
                      <w:rFonts w:ascii="Arial Narrow" w:hAnsi="Arial Narrow"/>
                      <w:color w:val="000000"/>
                      <w:sz w:val="22"/>
                      <w:szCs w:val="22"/>
                      <w:lang w:val="es-ES_tradnl"/>
                    </w:rPr>
                    <w:t>Código 47121702</w:t>
                  </w:r>
                </w:p>
              </w:tc>
              <w:tc>
                <w:tcPr>
                  <w:tcW w:w="3710" w:type="dxa"/>
                  <w:tcBorders>
                    <w:top w:val="single" w:sz="4" w:space="0" w:color="auto"/>
                    <w:left w:val="nil"/>
                    <w:bottom w:val="single" w:sz="4" w:space="0" w:color="auto"/>
                    <w:right w:val="single" w:sz="4" w:space="0" w:color="auto"/>
                  </w:tcBorders>
                  <w:shd w:val="clear" w:color="auto" w:fill="auto"/>
                  <w:vAlign w:val="center"/>
                </w:tcPr>
                <w:p w14:paraId="71C9601A" w14:textId="77777777" w:rsidR="00510A97" w:rsidRPr="00774967" w:rsidRDefault="00510A97" w:rsidP="00510A97">
                  <w:pPr>
                    <w:rPr>
                      <w:rFonts w:ascii="Arial Narrow" w:hAnsi="Arial Narrow"/>
                      <w:color w:val="000000"/>
                      <w:sz w:val="22"/>
                      <w:szCs w:val="22"/>
                      <w:lang w:val="es-ES_tradnl"/>
                    </w:rPr>
                  </w:pPr>
                  <w:r w:rsidRPr="00774967">
                    <w:rPr>
                      <w:rFonts w:ascii="Arial Narrow" w:hAnsi="Arial Narrow"/>
                      <w:color w:val="000000"/>
                      <w:sz w:val="22"/>
                      <w:szCs w:val="22"/>
                      <w:lang w:val="es-ES_tradnl"/>
                    </w:rPr>
                    <w:t>Contenedores de desperdicios o revestimientos rígidos</w:t>
                  </w:r>
                </w:p>
              </w:tc>
            </w:tr>
          </w:tbl>
          <w:p w14:paraId="244DF452" w14:textId="77777777" w:rsidR="00E72F9A" w:rsidRDefault="00E72F9A" w:rsidP="00A775D3">
            <w:pPr>
              <w:rPr>
                <w:rFonts w:ascii="Arial" w:hAnsi="Arial" w:cs="Arial"/>
                <w:sz w:val="22"/>
                <w:szCs w:val="22"/>
              </w:rPr>
            </w:pPr>
          </w:p>
        </w:tc>
      </w:tr>
      <w:tr w:rsidR="00E72F9A" w14:paraId="35B4B01B" w14:textId="77777777" w:rsidTr="0029347C">
        <w:trPr>
          <w:trHeight w:val="70"/>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2F7A08A" w14:textId="77777777" w:rsidR="00E72F9A" w:rsidRDefault="00E72F9A" w:rsidP="00C72087">
            <w:pPr>
              <w:jc w:val="center"/>
              <w:rPr>
                <w:rFonts w:ascii="Arial" w:hAnsi="Arial" w:cs="Arial"/>
                <w:b/>
                <w:bCs/>
                <w:sz w:val="22"/>
                <w:szCs w:val="22"/>
              </w:rPr>
            </w:pPr>
            <w:r>
              <w:rPr>
                <w:rFonts w:ascii="Arial" w:hAnsi="Arial" w:cs="Arial"/>
                <w:b/>
                <w:bCs/>
                <w:sz w:val="22"/>
                <w:szCs w:val="22"/>
              </w:rPr>
              <w:t xml:space="preserve">Nombre Comercial del </w:t>
            </w:r>
            <w:r w:rsidR="00C72087">
              <w:rPr>
                <w:rFonts w:ascii="Arial" w:hAnsi="Arial" w:cs="Arial"/>
                <w:b/>
                <w:bCs/>
                <w:sz w:val="22"/>
                <w:szCs w:val="22"/>
              </w:rPr>
              <w:t>Bien o Servicio</w:t>
            </w:r>
            <w:r>
              <w:rPr>
                <w:rFonts w:ascii="Arial" w:hAnsi="Arial" w:cs="Arial"/>
                <w:b/>
                <w:bCs/>
                <w:sz w:val="22"/>
                <w:szCs w:val="22"/>
              </w:rPr>
              <w:t xml:space="preserve">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65FC708" w14:textId="77777777" w:rsidR="0029347C" w:rsidRDefault="0029347C" w:rsidP="00314A1C">
            <w:pPr>
              <w:jc w:val="both"/>
              <w:rPr>
                <w:rFonts w:ascii="Arial" w:hAnsi="Arial" w:cs="Arial"/>
                <w:i/>
                <w:sz w:val="22"/>
                <w:szCs w:val="22"/>
              </w:rPr>
            </w:pPr>
          </w:p>
          <w:p w14:paraId="30D6A640" w14:textId="25484DD5" w:rsidR="0029347C" w:rsidRPr="00314A1C" w:rsidRDefault="0029347C" w:rsidP="0029347C">
            <w:pPr>
              <w:jc w:val="both"/>
              <w:rPr>
                <w:rFonts w:ascii="Arial" w:hAnsi="Arial" w:cs="Arial"/>
                <w:sz w:val="22"/>
                <w:szCs w:val="22"/>
              </w:rPr>
            </w:pPr>
            <w:r w:rsidRPr="0029347C">
              <w:rPr>
                <w:rFonts w:ascii="Arial" w:hAnsi="Arial" w:cs="Arial"/>
                <w:b/>
                <w:sz w:val="22"/>
                <w:szCs w:val="22"/>
              </w:rPr>
              <w:t>Punto Ecológico de Tres Canecas de 53 litros rectangulares dos (2) de color, blanco y una (1) de color negro.</w:t>
            </w:r>
          </w:p>
        </w:tc>
      </w:tr>
      <w:tr w:rsidR="00E72F9A" w14:paraId="18554693" w14:textId="77777777" w:rsidTr="00D673A8">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FD4C0E4" w14:textId="77777777" w:rsidR="00E72F9A" w:rsidRDefault="00E72F9A" w:rsidP="00A775D3">
            <w:pPr>
              <w:jc w:val="center"/>
              <w:rPr>
                <w:rFonts w:ascii="Arial" w:hAnsi="Arial" w:cs="Arial"/>
                <w:b/>
                <w:bCs/>
                <w:sz w:val="22"/>
                <w:szCs w:val="22"/>
              </w:rPr>
            </w:pPr>
            <w:r>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9F1E59A" w14:textId="77777777" w:rsidR="0029347C" w:rsidRDefault="0029347C" w:rsidP="00510A97">
            <w:pPr>
              <w:widowControl w:val="0"/>
              <w:rPr>
                <w:rFonts w:ascii="Arial" w:hAnsi="Arial" w:cs="Arial"/>
                <w:sz w:val="22"/>
                <w:szCs w:val="22"/>
              </w:rPr>
            </w:pPr>
          </w:p>
          <w:p w14:paraId="61162F6C" w14:textId="6BA7A856" w:rsidR="00510A97" w:rsidRPr="003734E7" w:rsidRDefault="0029347C" w:rsidP="00510A97">
            <w:pPr>
              <w:widowControl w:val="0"/>
              <w:rPr>
                <w:rFonts w:ascii="Arial" w:hAnsi="Arial" w:cs="Arial"/>
                <w:sz w:val="22"/>
                <w:szCs w:val="22"/>
              </w:rPr>
            </w:pPr>
            <w:r w:rsidRPr="003734E7">
              <w:rPr>
                <w:rFonts w:ascii="Arial" w:hAnsi="Arial" w:cs="Arial"/>
                <w:sz w:val="22"/>
                <w:szCs w:val="22"/>
              </w:rPr>
              <w:t>Normatividad Ambiental,</w:t>
            </w:r>
            <w:r w:rsidR="00510A97" w:rsidRPr="003734E7">
              <w:rPr>
                <w:rFonts w:ascii="Arial" w:hAnsi="Arial" w:cs="Arial"/>
                <w:sz w:val="22"/>
                <w:szCs w:val="22"/>
              </w:rPr>
              <w:t xml:space="preserve"> Seguridad Industrial y Salud Ocupacional </w:t>
            </w:r>
          </w:p>
          <w:p w14:paraId="2B2636F9" w14:textId="77777777" w:rsidR="00510A97" w:rsidRPr="00314A1C" w:rsidRDefault="00510A97" w:rsidP="00510A97">
            <w:pPr>
              <w:widowControl w:val="0"/>
              <w:rPr>
                <w:rFonts w:ascii="Arial" w:hAnsi="Arial" w:cs="Arial"/>
                <w:sz w:val="22"/>
                <w:szCs w:val="22"/>
              </w:rPr>
            </w:pPr>
          </w:p>
          <w:p w14:paraId="7417C825" w14:textId="77777777" w:rsidR="00510A97" w:rsidRPr="00314A1C" w:rsidRDefault="00510A97" w:rsidP="008547EF">
            <w:pPr>
              <w:pStyle w:val="Prrafodelista"/>
              <w:widowControl w:val="0"/>
              <w:numPr>
                <w:ilvl w:val="0"/>
                <w:numId w:val="1"/>
              </w:numPr>
              <w:rPr>
                <w:rFonts w:ascii="Arial" w:hAnsi="Arial" w:cs="Arial"/>
                <w:b/>
                <w:sz w:val="22"/>
                <w:szCs w:val="22"/>
              </w:rPr>
            </w:pPr>
            <w:r w:rsidRPr="00314A1C">
              <w:rPr>
                <w:rFonts w:ascii="Arial" w:hAnsi="Arial" w:cs="Arial"/>
                <w:color w:val="181817"/>
                <w:sz w:val="22"/>
                <w:szCs w:val="22"/>
                <w:lang w:eastAsia="en-US"/>
              </w:rPr>
              <w:t xml:space="preserve">Decreto 1076 de 2015 -  </w:t>
            </w:r>
            <w:r w:rsidRPr="00314A1C">
              <w:rPr>
                <w:rFonts w:ascii="Arial" w:hAnsi="Arial" w:cs="Arial"/>
                <w:bCs/>
                <w:color w:val="4A4A4A"/>
                <w:sz w:val="22"/>
                <w:szCs w:val="22"/>
                <w:lang w:val="es-ES_tradnl"/>
              </w:rPr>
              <w:t>Decreto Único Reglamentario del Sector Ambiente y Desarrollo Sostenible</w:t>
            </w:r>
          </w:p>
          <w:p w14:paraId="4F661D8A" w14:textId="291F9AE7" w:rsidR="00510A97" w:rsidRPr="00314A1C" w:rsidRDefault="00510A97" w:rsidP="008547EF">
            <w:pPr>
              <w:pStyle w:val="Prrafodelista"/>
              <w:widowControl w:val="0"/>
              <w:numPr>
                <w:ilvl w:val="0"/>
                <w:numId w:val="1"/>
              </w:numPr>
              <w:rPr>
                <w:rFonts w:ascii="Arial" w:hAnsi="Arial" w:cs="Arial"/>
                <w:b/>
                <w:sz w:val="22"/>
                <w:szCs w:val="22"/>
              </w:rPr>
            </w:pPr>
            <w:r w:rsidRPr="00314A1C">
              <w:rPr>
                <w:rFonts w:ascii="Arial" w:hAnsi="Arial" w:cs="Arial"/>
                <w:bCs/>
                <w:color w:val="4A4A4A"/>
                <w:sz w:val="22"/>
                <w:szCs w:val="22"/>
                <w:lang w:val="es-ES_tradnl"/>
              </w:rPr>
              <w:t xml:space="preserve">Decreto </w:t>
            </w:r>
            <w:r w:rsidR="0029347C" w:rsidRPr="00314A1C">
              <w:rPr>
                <w:rFonts w:ascii="Arial" w:hAnsi="Arial" w:cs="Arial"/>
                <w:bCs/>
                <w:color w:val="4A4A4A"/>
                <w:sz w:val="22"/>
                <w:szCs w:val="22"/>
                <w:lang w:val="es-ES_tradnl"/>
              </w:rPr>
              <w:t>1713 de</w:t>
            </w:r>
            <w:r w:rsidRPr="00314A1C">
              <w:rPr>
                <w:rFonts w:ascii="Arial" w:hAnsi="Arial" w:cs="Arial"/>
                <w:bCs/>
                <w:color w:val="4A4A4A"/>
                <w:sz w:val="22"/>
                <w:szCs w:val="22"/>
                <w:lang w:val="es-ES_tradnl"/>
              </w:rPr>
              <w:t xml:space="preserve"> 2002 Ministerio del Medio Ambiente</w:t>
            </w:r>
          </w:p>
          <w:p w14:paraId="1B8818C4" w14:textId="1D36AF95" w:rsidR="00510A97" w:rsidRPr="00314A1C" w:rsidRDefault="00510A97" w:rsidP="008547EF">
            <w:pPr>
              <w:pStyle w:val="Prrafodelista"/>
              <w:widowControl w:val="0"/>
              <w:numPr>
                <w:ilvl w:val="0"/>
                <w:numId w:val="1"/>
              </w:numPr>
              <w:rPr>
                <w:rFonts w:ascii="Arial" w:hAnsi="Arial" w:cs="Arial"/>
                <w:b/>
                <w:sz w:val="22"/>
                <w:szCs w:val="22"/>
              </w:rPr>
            </w:pPr>
            <w:r w:rsidRPr="00314A1C">
              <w:rPr>
                <w:rFonts w:ascii="Arial" w:hAnsi="Arial" w:cs="Arial"/>
                <w:bCs/>
                <w:color w:val="4A4A4A"/>
                <w:sz w:val="22"/>
                <w:szCs w:val="22"/>
                <w:lang w:val="es-ES_tradnl"/>
              </w:rPr>
              <w:t xml:space="preserve">Resolución </w:t>
            </w:r>
            <w:r w:rsidR="0029347C" w:rsidRPr="00314A1C">
              <w:rPr>
                <w:rFonts w:ascii="Arial" w:hAnsi="Arial" w:cs="Arial"/>
                <w:bCs/>
                <w:color w:val="4A4A4A"/>
                <w:sz w:val="22"/>
                <w:szCs w:val="22"/>
                <w:lang w:val="es-ES_tradnl"/>
              </w:rPr>
              <w:t>2184 de</w:t>
            </w:r>
            <w:r w:rsidRPr="00314A1C">
              <w:rPr>
                <w:rFonts w:ascii="Arial" w:hAnsi="Arial" w:cs="Arial"/>
                <w:bCs/>
                <w:color w:val="4A4A4A"/>
                <w:sz w:val="22"/>
                <w:szCs w:val="22"/>
                <w:lang w:val="es-ES_tradnl"/>
              </w:rPr>
              <w:t xml:space="preserve"> </w:t>
            </w:r>
            <w:r w:rsidR="0029347C" w:rsidRPr="00314A1C">
              <w:rPr>
                <w:rFonts w:ascii="Arial" w:hAnsi="Arial" w:cs="Arial"/>
                <w:bCs/>
                <w:color w:val="4A4A4A"/>
                <w:sz w:val="22"/>
                <w:szCs w:val="22"/>
                <w:lang w:val="es-ES_tradnl"/>
              </w:rPr>
              <w:t>2019 del</w:t>
            </w:r>
            <w:r w:rsidRPr="00314A1C">
              <w:rPr>
                <w:rFonts w:ascii="Arial" w:hAnsi="Arial" w:cs="Arial"/>
                <w:bCs/>
                <w:color w:val="4A4A4A"/>
                <w:sz w:val="22"/>
                <w:szCs w:val="22"/>
                <w:lang w:val="es-ES_tradnl"/>
              </w:rPr>
              <w:t xml:space="preserve"> Ministerio del Medio Ambiente por la cual se modifica la Resolución </w:t>
            </w:r>
            <w:r w:rsidRPr="00314A1C">
              <w:rPr>
                <w:rFonts w:ascii="Arial" w:hAnsi="Arial" w:cs="Arial"/>
                <w:sz w:val="22"/>
                <w:szCs w:val="22"/>
              </w:rPr>
              <w:t>668 de 2016 sobre el uso racional de bolsas plásticas y se adoptan otras disposiciones</w:t>
            </w:r>
          </w:p>
          <w:p w14:paraId="4F2AE4AE" w14:textId="77777777" w:rsidR="00510A97" w:rsidRPr="00314A1C" w:rsidRDefault="00510A97" w:rsidP="008547EF">
            <w:pPr>
              <w:pStyle w:val="Prrafodelista"/>
              <w:widowControl w:val="0"/>
              <w:numPr>
                <w:ilvl w:val="0"/>
                <w:numId w:val="1"/>
              </w:numPr>
              <w:rPr>
                <w:rFonts w:ascii="Arial" w:hAnsi="Arial" w:cs="Arial"/>
                <w:b/>
                <w:sz w:val="22"/>
                <w:szCs w:val="22"/>
              </w:rPr>
            </w:pPr>
            <w:r w:rsidRPr="00314A1C">
              <w:rPr>
                <w:rFonts w:ascii="Arial" w:eastAsia="Calibri" w:hAnsi="Arial" w:cs="Arial"/>
                <w:sz w:val="22"/>
                <w:szCs w:val="22"/>
                <w:lang w:val="es-CO" w:eastAsia="en-US"/>
              </w:rPr>
              <w:t>Resolución 000666 del 24 de abril de 2020, emitida por el Ministerio de Salud y Protección Social</w:t>
            </w:r>
          </w:p>
          <w:p w14:paraId="3B93BA02" w14:textId="77777777" w:rsidR="00510A97" w:rsidRPr="00314A1C" w:rsidRDefault="00510A97" w:rsidP="008547EF">
            <w:pPr>
              <w:pStyle w:val="Prrafodelista"/>
              <w:widowControl w:val="0"/>
              <w:numPr>
                <w:ilvl w:val="0"/>
                <w:numId w:val="1"/>
              </w:numPr>
              <w:rPr>
                <w:rFonts w:ascii="Arial" w:hAnsi="Arial" w:cs="Arial"/>
                <w:b/>
                <w:sz w:val="22"/>
                <w:szCs w:val="22"/>
              </w:rPr>
            </w:pPr>
            <w:r w:rsidRPr="00314A1C">
              <w:rPr>
                <w:rFonts w:ascii="Arial" w:hAnsi="Arial" w:cs="Arial"/>
                <w:sz w:val="22"/>
                <w:szCs w:val="22"/>
              </w:rPr>
              <w:t>Documento CONPES 3874 sobre la eficiencia de la estrategia nacional de economía circular que busca mejorar la eficiencia en el flujo de los materiales.</w:t>
            </w:r>
          </w:p>
          <w:p w14:paraId="2D53AD8D" w14:textId="2FB781F2" w:rsidR="00510A97" w:rsidRPr="00314A1C" w:rsidRDefault="00510A97" w:rsidP="008547EF">
            <w:pPr>
              <w:pStyle w:val="Prrafodelista"/>
              <w:widowControl w:val="0"/>
              <w:numPr>
                <w:ilvl w:val="0"/>
                <w:numId w:val="1"/>
              </w:numPr>
              <w:rPr>
                <w:rFonts w:ascii="Arial" w:hAnsi="Arial" w:cs="Arial"/>
                <w:b/>
                <w:sz w:val="22"/>
                <w:szCs w:val="22"/>
              </w:rPr>
            </w:pPr>
            <w:r w:rsidRPr="00314A1C">
              <w:rPr>
                <w:rFonts w:ascii="Arial" w:hAnsi="Arial" w:cs="Arial"/>
                <w:sz w:val="22"/>
                <w:szCs w:val="22"/>
              </w:rPr>
              <w:t xml:space="preserve">Norma Técnica GTC24 </w:t>
            </w:r>
            <w:r w:rsidR="0029347C" w:rsidRPr="00314A1C">
              <w:rPr>
                <w:rFonts w:ascii="Arial" w:hAnsi="Arial" w:cs="Arial"/>
                <w:sz w:val="22"/>
                <w:szCs w:val="22"/>
              </w:rPr>
              <w:t>(Tercera</w:t>
            </w:r>
            <w:r w:rsidRPr="00314A1C">
              <w:rPr>
                <w:rFonts w:ascii="Arial" w:hAnsi="Arial" w:cs="Arial"/>
                <w:sz w:val="22"/>
                <w:szCs w:val="22"/>
              </w:rPr>
              <w:t xml:space="preserve"> Actualización)</w:t>
            </w:r>
          </w:p>
          <w:p w14:paraId="11419BD8" w14:textId="77777777" w:rsidR="008547EF" w:rsidRPr="00314A1C" w:rsidRDefault="008547EF" w:rsidP="008547EF">
            <w:pPr>
              <w:pStyle w:val="Prrafodelista"/>
              <w:widowControl w:val="0"/>
              <w:numPr>
                <w:ilvl w:val="0"/>
                <w:numId w:val="1"/>
              </w:numPr>
              <w:jc w:val="both"/>
              <w:rPr>
                <w:rFonts w:ascii="Arial" w:hAnsi="Arial" w:cs="Arial"/>
                <w:b/>
                <w:sz w:val="22"/>
                <w:szCs w:val="22"/>
              </w:rPr>
            </w:pPr>
            <w:r w:rsidRPr="00314A1C">
              <w:rPr>
                <w:rFonts w:ascii="Arial" w:hAnsi="Arial" w:cs="Arial"/>
                <w:sz w:val="22"/>
                <w:szCs w:val="22"/>
              </w:rPr>
              <w:t>Ley 1562 de 2012 – Concepto de sistema general de riesgos laborales</w:t>
            </w:r>
          </w:p>
          <w:p w14:paraId="1D046C56" w14:textId="77777777" w:rsidR="008547EF" w:rsidRPr="00314A1C" w:rsidRDefault="008547EF" w:rsidP="008547EF">
            <w:pPr>
              <w:pStyle w:val="Prrafodelista"/>
              <w:widowControl w:val="0"/>
              <w:numPr>
                <w:ilvl w:val="0"/>
                <w:numId w:val="1"/>
              </w:numPr>
              <w:jc w:val="both"/>
              <w:rPr>
                <w:rFonts w:ascii="Arial" w:hAnsi="Arial" w:cs="Arial"/>
                <w:b/>
                <w:sz w:val="22"/>
                <w:szCs w:val="22"/>
              </w:rPr>
            </w:pPr>
            <w:r w:rsidRPr="00314A1C">
              <w:rPr>
                <w:rFonts w:ascii="Arial" w:hAnsi="Arial" w:cs="Arial"/>
                <w:sz w:val="22"/>
                <w:szCs w:val="22"/>
              </w:rPr>
              <w:t>Decreto 1072 de 2015 –  SG-SST</w:t>
            </w:r>
          </w:p>
          <w:p w14:paraId="500B956D" w14:textId="77777777" w:rsidR="00E72F9A" w:rsidRPr="0029347C" w:rsidRDefault="008547EF" w:rsidP="0029347C">
            <w:pPr>
              <w:pStyle w:val="Prrafodelista"/>
              <w:widowControl w:val="0"/>
              <w:numPr>
                <w:ilvl w:val="0"/>
                <w:numId w:val="1"/>
              </w:numPr>
              <w:jc w:val="both"/>
              <w:rPr>
                <w:rFonts w:ascii="Arial" w:hAnsi="Arial" w:cs="Arial"/>
                <w:b/>
                <w:sz w:val="22"/>
                <w:szCs w:val="22"/>
              </w:rPr>
            </w:pPr>
            <w:r w:rsidRPr="00314A1C">
              <w:rPr>
                <w:rFonts w:ascii="Arial" w:hAnsi="Arial" w:cs="Arial"/>
                <w:sz w:val="22"/>
                <w:shd w:val="clear" w:color="auto" w:fill="FFFFFF"/>
              </w:rPr>
              <w:t>ISO 45001 Gestión de la Seguridad y Salud en el Trabajo (SG-SST), sustituyó la norma internacional OHSAS 18001 desde septiembre de 2021</w:t>
            </w:r>
            <w:r w:rsidR="0029347C">
              <w:rPr>
                <w:rFonts w:ascii="Arial" w:hAnsi="Arial" w:cs="Arial"/>
                <w:sz w:val="22"/>
                <w:shd w:val="clear" w:color="auto" w:fill="FFFFFF"/>
              </w:rPr>
              <w:t>.</w:t>
            </w:r>
          </w:p>
          <w:p w14:paraId="4186D389" w14:textId="77777777" w:rsidR="0029347C" w:rsidRDefault="0029347C" w:rsidP="0029347C">
            <w:pPr>
              <w:widowControl w:val="0"/>
              <w:jc w:val="both"/>
              <w:rPr>
                <w:rFonts w:ascii="Arial" w:hAnsi="Arial" w:cs="Arial"/>
                <w:b/>
                <w:sz w:val="22"/>
                <w:szCs w:val="22"/>
              </w:rPr>
            </w:pPr>
          </w:p>
          <w:p w14:paraId="42ECC8C0" w14:textId="77777777" w:rsidR="0029347C" w:rsidRDefault="0029347C" w:rsidP="0029347C">
            <w:pPr>
              <w:widowControl w:val="0"/>
              <w:jc w:val="both"/>
              <w:rPr>
                <w:rFonts w:ascii="Arial" w:hAnsi="Arial" w:cs="Arial"/>
                <w:b/>
                <w:sz w:val="22"/>
                <w:szCs w:val="22"/>
              </w:rPr>
            </w:pPr>
          </w:p>
          <w:p w14:paraId="5DE78009" w14:textId="0C8F930D" w:rsidR="0029347C" w:rsidRPr="00B2310A" w:rsidRDefault="0029347C" w:rsidP="0029347C">
            <w:pPr>
              <w:widowControl w:val="0"/>
              <w:jc w:val="both"/>
              <w:rPr>
                <w:rFonts w:ascii="Arial" w:hAnsi="Arial" w:cs="Arial"/>
                <w:b/>
                <w:sz w:val="22"/>
                <w:szCs w:val="22"/>
              </w:rPr>
            </w:pPr>
            <w:r w:rsidRPr="00B2310A">
              <w:rPr>
                <w:rFonts w:ascii="Arial" w:hAnsi="Arial" w:cs="Arial"/>
                <w:color w:val="000000"/>
                <w:sz w:val="22"/>
                <w:szCs w:val="22"/>
              </w:rPr>
              <w:t>Norma Técnica GTC 24</w:t>
            </w:r>
            <w:r w:rsidRPr="00B2310A">
              <w:rPr>
                <w:rFonts w:ascii="Arial" w:hAnsi="Arial" w:cs="Arial"/>
                <w:sz w:val="22"/>
                <w:szCs w:val="22"/>
              </w:rPr>
              <w:t xml:space="preserve"> (</w:t>
            </w:r>
            <w:r>
              <w:rPr>
                <w:rFonts w:ascii="Arial" w:hAnsi="Arial" w:cs="Arial"/>
                <w:sz w:val="22"/>
                <w:szCs w:val="22"/>
              </w:rPr>
              <w:t xml:space="preserve">Tercera Actualización); </w:t>
            </w:r>
            <w:r w:rsidRPr="00B2310A">
              <w:rPr>
                <w:rFonts w:ascii="Arial" w:hAnsi="Arial" w:cs="Arial"/>
                <w:sz w:val="22"/>
                <w:szCs w:val="22"/>
              </w:rPr>
              <w:t xml:space="preserve">los criterios para la separación en la fuente determinando el código de colores de acuerdo al tipo de residuo: </w:t>
            </w:r>
          </w:p>
          <w:p w14:paraId="1527D02F" w14:textId="77777777" w:rsidR="0029347C" w:rsidRPr="00B2310A" w:rsidRDefault="0029347C" w:rsidP="0029347C">
            <w:pPr>
              <w:jc w:val="both"/>
              <w:rPr>
                <w:rFonts w:ascii="Arial" w:hAnsi="Arial" w:cs="Arial"/>
                <w:sz w:val="22"/>
                <w:szCs w:val="22"/>
              </w:rPr>
            </w:pPr>
          </w:p>
          <w:p w14:paraId="336A58AB" w14:textId="77777777" w:rsidR="0029347C" w:rsidRPr="00B2310A" w:rsidRDefault="0029347C" w:rsidP="0029347C">
            <w:pPr>
              <w:numPr>
                <w:ilvl w:val="0"/>
                <w:numId w:val="5"/>
              </w:numPr>
              <w:spacing w:line="276" w:lineRule="auto"/>
              <w:jc w:val="both"/>
              <w:rPr>
                <w:rFonts w:ascii="Arial" w:hAnsi="Arial" w:cs="Arial"/>
                <w:b/>
                <w:sz w:val="22"/>
                <w:szCs w:val="22"/>
              </w:rPr>
            </w:pPr>
            <w:r w:rsidRPr="00B2310A">
              <w:rPr>
                <w:rFonts w:ascii="Arial" w:hAnsi="Arial" w:cs="Arial"/>
                <w:b/>
                <w:sz w:val="22"/>
                <w:szCs w:val="22"/>
              </w:rPr>
              <w:t xml:space="preserve">Color Blanco: Residuos Aprovechables </w:t>
            </w:r>
          </w:p>
          <w:p w14:paraId="11D85770" w14:textId="77777777" w:rsidR="0029347C" w:rsidRPr="00B2310A" w:rsidRDefault="0029347C" w:rsidP="0029347C">
            <w:pPr>
              <w:spacing w:line="276" w:lineRule="auto"/>
              <w:ind w:left="717"/>
              <w:jc w:val="both"/>
              <w:rPr>
                <w:rFonts w:ascii="Arial" w:hAnsi="Arial" w:cs="Arial"/>
                <w:sz w:val="22"/>
                <w:szCs w:val="22"/>
              </w:rPr>
            </w:pPr>
          </w:p>
          <w:p w14:paraId="339F29D2"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Papel de archivo, impresos o escritos</w:t>
            </w:r>
          </w:p>
          <w:p w14:paraId="7C1437B9"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 xml:space="preserve">Papel </w:t>
            </w:r>
            <w:proofErr w:type="spellStart"/>
            <w:r w:rsidRPr="00B2310A">
              <w:rPr>
                <w:rFonts w:ascii="Arial" w:hAnsi="Arial" w:cs="Arial"/>
                <w:sz w:val="22"/>
                <w:szCs w:val="22"/>
              </w:rPr>
              <w:t>kraft</w:t>
            </w:r>
            <w:proofErr w:type="spellEnd"/>
          </w:p>
          <w:p w14:paraId="2EAABDA0"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Cajas de cartón</w:t>
            </w:r>
          </w:p>
          <w:p w14:paraId="6739820F"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Papel periódico, revistas, cuadernos y catálogos</w:t>
            </w:r>
          </w:p>
          <w:p w14:paraId="243F589C" w14:textId="4766DEEA"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Papeles de oficina</w:t>
            </w:r>
            <w:r>
              <w:rPr>
                <w:rFonts w:ascii="Arial" w:hAnsi="Arial" w:cs="Arial"/>
                <w:sz w:val="22"/>
                <w:szCs w:val="22"/>
              </w:rPr>
              <w:t xml:space="preserve"> </w:t>
            </w:r>
            <w:r w:rsidRPr="00B2310A">
              <w:rPr>
                <w:rFonts w:ascii="Arial" w:hAnsi="Arial" w:cs="Arial"/>
                <w:sz w:val="22"/>
                <w:szCs w:val="22"/>
              </w:rPr>
              <w:t>(fotocopias, sobres y tarjetas</w:t>
            </w:r>
          </w:p>
          <w:p w14:paraId="2D372660"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Papel periódico, cartulina, bond</w:t>
            </w:r>
          </w:p>
          <w:p w14:paraId="37C7F237"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 xml:space="preserve">Empaques de </w:t>
            </w:r>
            <w:proofErr w:type="spellStart"/>
            <w:r w:rsidRPr="00B2310A">
              <w:rPr>
                <w:rFonts w:ascii="Arial" w:hAnsi="Arial" w:cs="Arial"/>
                <w:sz w:val="22"/>
                <w:szCs w:val="22"/>
              </w:rPr>
              <w:t>tetrapak</w:t>
            </w:r>
            <w:proofErr w:type="spellEnd"/>
          </w:p>
          <w:p w14:paraId="0CA3EA72" w14:textId="77777777" w:rsidR="0029347C" w:rsidRPr="00B2310A" w:rsidRDefault="0029347C" w:rsidP="0029347C">
            <w:pPr>
              <w:spacing w:line="276" w:lineRule="auto"/>
              <w:ind w:left="1077"/>
              <w:jc w:val="both"/>
              <w:rPr>
                <w:rFonts w:ascii="Arial" w:hAnsi="Arial" w:cs="Arial"/>
                <w:b/>
                <w:sz w:val="22"/>
                <w:szCs w:val="22"/>
              </w:rPr>
            </w:pPr>
          </w:p>
          <w:p w14:paraId="0765CF50" w14:textId="77777777" w:rsidR="0029347C" w:rsidRPr="00B2310A" w:rsidRDefault="0029347C" w:rsidP="0029347C">
            <w:pPr>
              <w:numPr>
                <w:ilvl w:val="0"/>
                <w:numId w:val="5"/>
              </w:numPr>
              <w:spacing w:line="276" w:lineRule="auto"/>
              <w:ind w:left="0"/>
              <w:jc w:val="both"/>
              <w:rPr>
                <w:rFonts w:ascii="Arial" w:hAnsi="Arial" w:cs="Arial"/>
                <w:b/>
                <w:sz w:val="22"/>
                <w:szCs w:val="22"/>
              </w:rPr>
            </w:pPr>
            <w:r w:rsidRPr="00B2310A">
              <w:rPr>
                <w:rFonts w:ascii="Arial" w:hAnsi="Arial" w:cs="Arial"/>
                <w:b/>
                <w:sz w:val="22"/>
                <w:szCs w:val="22"/>
              </w:rPr>
              <w:t>Color Blanco: Residuos Aprovechables</w:t>
            </w:r>
          </w:p>
          <w:p w14:paraId="67CEF6DE" w14:textId="77777777" w:rsidR="0029347C" w:rsidRPr="00B2310A" w:rsidRDefault="0029347C" w:rsidP="0029347C">
            <w:pPr>
              <w:spacing w:line="276" w:lineRule="auto"/>
              <w:jc w:val="both"/>
              <w:rPr>
                <w:rFonts w:ascii="Arial" w:hAnsi="Arial" w:cs="Arial"/>
                <w:b/>
                <w:sz w:val="22"/>
                <w:szCs w:val="22"/>
              </w:rPr>
            </w:pPr>
          </w:p>
          <w:p w14:paraId="09E19571"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Botellas, envases y frascos de cualquier forma y color, de plástico, de vidrio o metal (compota, café, licores, lociones, mermeladas, atún, sardinas, jugos, gaseosa, agua)</w:t>
            </w:r>
          </w:p>
          <w:p w14:paraId="2E2ECE05"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lastRenderedPageBreak/>
              <w:t>Vidrios planos o espejos</w:t>
            </w:r>
          </w:p>
          <w:p w14:paraId="54A2519C"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Utensilios de cocina metálicos</w:t>
            </w:r>
          </w:p>
          <w:p w14:paraId="7221A58F"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Tuberías metálicas</w:t>
            </w:r>
          </w:p>
          <w:p w14:paraId="0FD961A1"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Adornos y utensilios metálicos</w:t>
            </w:r>
          </w:p>
          <w:p w14:paraId="21830893"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Aluminio</w:t>
            </w:r>
          </w:p>
          <w:p w14:paraId="3AECB3E3"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Acero, cobre, plomo, hierro, metales en general</w:t>
            </w:r>
          </w:p>
          <w:p w14:paraId="25BDE60E"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Bolsas desechables</w:t>
            </w:r>
          </w:p>
          <w:p w14:paraId="012F71B8"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Vasos desechables</w:t>
            </w:r>
          </w:p>
          <w:p w14:paraId="142A5007"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Recipientes plásticos en general</w:t>
            </w:r>
          </w:p>
          <w:p w14:paraId="364CC827" w14:textId="77777777" w:rsidR="0029347C" w:rsidRPr="00B2310A" w:rsidRDefault="0029347C" w:rsidP="0029347C">
            <w:pPr>
              <w:spacing w:line="276" w:lineRule="auto"/>
              <w:jc w:val="both"/>
              <w:rPr>
                <w:rFonts w:ascii="Arial" w:hAnsi="Arial" w:cs="Arial"/>
                <w:b/>
                <w:sz w:val="22"/>
                <w:szCs w:val="22"/>
              </w:rPr>
            </w:pPr>
          </w:p>
          <w:p w14:paraId="3AA75A92" w14:textId="6367E275" w:rsidR="0029347C" w:rsidRPr="00B2310A" w:rsidRDefault="0029347C" w:rsidP="0029347C">
            <w:pPr>
              <w:numPr>
                <w:ilvl w:val="0"/>
                <w:numId w:val="5"/>
              </w:numPr>
              <w:spacing w:line="276" w:lineRule="auto"/>
              <w:ind w:left="0"/>
              <w:jc w:val="both"/>
              <w:rPr>
                <w:rFonts w:ascii="Arial" w:hAnsi="Arial" w:cs="Arial"/>
                <w:sz w:val="22"/>
                <w:szCs w:val="22"/>
              </w:rPr>
            </w:pPr>
            <w:r w:rsidRPr="00B2310A">
              <w:rPr>
                <w:rFonts w:ascii="Arial" w:hAnsi="Arial" w:cs="Arial"/>
                <w:b/>
                <w:sz w:val="22"/>
                <w:szCs w:val="22"/>
              </w:rPr>
              <w:t xml:space="preserve">Color </w:t>
            </w:r>
            <w:r w:rsidRPr="00B2310A">
              <w:rPr>
                <w:rFonts w:ascii="Arial" w:hAnsi="Arial" w:cs="Arial"/>
                <w:b/>
                <w:sz w:val="22"/>
                <w:szCs w:val="22"/>
              </w:rPr>
              <w:t>Negro:</w:t>
            </w:r>
            <w:r w:rsidRPr="00B2310A">
              <w:rPr>
                <w:rFonts w:ascii="Arial" w:hAnsi="Arial" w:cs="Arial"/>
                <w:b/>
                <w:sz w:val="22"/>
                <w:szCs w:val="22"/>
              </w:rPr>
              <w:t xml:space="preserve"> Residuos No Aprovechables</w:t>
            </w:r>
          </w:p>
          <w:p w14:paraId="414A5F77" w14:textId="77777777" w:rsidR="0029347C" w:rsidRPr="00B2310A" w:rsidRDefault="0029347C" w:rsidP="0029347C">
            <w:pPr>
              <w:spacing w:line="276" w:lineRule="auto"/>
              <w:jc w:val="both"/>
              <w:rPr>
                <w:rFonts w:ascii="Arial" w:hAnsi="Arial" w:cs="Arial"/>
                <w:b/>
                <w:sz w:val="22"/>
                <w:szCs w:val="22"/>
              </w:rPr>
            </w:pPr>
          </w:p>
          <w:p w14:paraId="5D3D3C8F"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Envolturas de paquetes</w:t>
            </w:r>
          </w:p>
          <w:p w14:paraId="11491C1C"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Servilletas sucias</w:t>
            </w:r>
          </w:p>
          <w:p w14:paraId="3CC80FB3"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Residuos de barrido</w:t>
            </w:r>
          </w:p>
          <w:p w14:paraId="620F2256"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Colillas de cigarrillo</w:t>
            </w:r>
          </w:p>
          <w:p w14:paraId="79A5350D"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Espumas</w:t>
            </w:r>
          </w:p>
          <w:p w14:paraId="51F11E92"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Restos de vajilla y porcelana</w:t>
            </w:r>
          </w:p>
          <w:p w14:paraId="2A2EA1C7"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Residuos de alimentos</w:t>
            </w:r>
          </w:p>
          <w:p w14:paraId="5A0127DB"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Cascaras de frutas y verduras</w:t>
            </w:r>
          </w:p>
          <w:p w14:paraId="7962F138" w14:textId="77777777" w:rsidR="0029347C" w:rsidRPr="00B2310A" w:rsidRDefault="0029347C" w:rsidP="0029347C">
            <w:pPr>
              <w:numPr>
                <w:ilvl w:val="2"/>
                <w:numId w:val="5"/>
              </w:numPr>
              <w:tabs>
                <w:tab w:val="clear" w:pos="1800"/>
              </w:tabs>
              <w:spacing w:line="276" w:lineRule="auto"/>
              <w:ind w:left="717"/>
              <w:jc w:val="both"/>
              <w:rPr>
                <w:rFonts w:ascii="Arial" w:hAnsi="Arial" w:cs="Arial"/>
                <w:sz w:val="22"/>
                <w:szCs w:val="22"/>
              </w:rPr>
            </w:pPr>
            <w:r w:rsidRPr="00B2310A">
              <w:rPr>
                <w:rFonts w:ascii="Arial" w:hAnsi="Arial" w:cs="Arial"/>
                <w:sz w:val="22"/>
                <w:szCs w:val="22"/>
              </w:rPr>
              <w:t>Residuos de podas y material vegetal</w:t>
            </w:r>
          </w:p>
          <w:p w14:paraId="4FF8D6CD" w14:textId="59580153" w:rsidR="0029347C" w:rsidRPr="0029347C" w:rsidRDefault="0029347C" w:rsidP="0029347C">
            <w:pPr>
              <w:widowControl w:val="0"/>
              <w:jc w:val="both"/>
              <w:rPr>
                <w:rFonts w:ascii="Arial" w:hAnsi="Arial" w:cs="Arial"/>
                <w:b/>
                <w:sz w:val="22"/>
                <w:szCs w:val="22"/>
              </w:rPr>
            </w:pPr>
          </w:p>
        </w:tc>
      </w:tr>
      <w:tr w:rsidR="00E72F9A" w14:paraId="3BC592CE" w14:textId="77777777" w:rsidTr="00D673A8">
        <w:trPr>
          <w:trHeight w:val="1239"/>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A812F8D" w14:textId="77777777" w:rsidR="00E72F9A" w:rsidRDefault="00E72F9A" w:rsidP="00A775D3">
            <w:pPr>
              <w:jc w:val="center"/>
              <w:rPr>
                <w:rFonts w:ascii="Arial" w:hAnsi="Arial" w:cs="Arial"/>
                <w:b/>
                <w:bCs/>
                <w:sz w:val="22"/>
                <w:szCs w:val="22"/>
              </w:rPr>
            </w:pPr>
            <w:r>
              <w:rPr>
                <w:rFonts w:ascii="Arial" w:hAnsi="Arial" w:cs="Arial"/>
                <w:b/>
                <w:bCs/>
                <w:sz w:val="22"/>
                <w:szCs w:val="22"/>
              </w:rPr>
              <w:lastRenderedPageBreak/>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469DEEB7" w14:textId="77777777" w:rsidR="0029347C" w:rsidRDefault="0029347C" w:rsidP="00A760E1">
            <w:pPr>
              <w:ind w:right="-212"/>
              <w:jc w:val="both"/>
              <w:rPr>
                <w:rFonts w:ascii="Arial" w:hAnsi="Arial" w:cs="Arial"/>
                <w:i/>
                <w:sz w:val="22"/>
                <w:szCs w:val="22"/>
              </w:rPr>
            </w:pPr>
          </w:p>
          <w:p w14:paraId="6A07B8A3" w14:textId="77777777" w:rsidR="00E72F9A" w:rsidRDefault="008547EF" w:rsidP="00A760E1">
            <w:pPr>
              <w:ind w:right="-212"/>
              <w:jc w:val="both"/>
              <w:rPr>
                <w:rFonts w:ascii="Arial Narrow" w:hAnsi="Arial Narrow"/>
                <w:b/>
                <w:i/>
                <w:sz w:val="22"/>
                <w:szCs w:val="22"/>
              </w:rPr>
            </w:pPr>
            <w:r w:rsidRPr="00314A1C">
              <w:rPr>
                <w:rFonts w:ascii="Arial" w:hAnsi="Arial" w:cs="Arial"/>
                <w:i/>
                <w:sz w:val="22"/>
                <w:szCs w:val="22"/>
              </w:rPr>
              <w:t>La Fiscalía General de la Nación, a través de la Subdirección Regional de Apoyo Central, requiere contratar</w:t>
            </w:r>
            <w:r w:rsidRPr="00314A1C">
              <w:rPr>
                <w:rFonts w:ascii="Arial" w:hAnsi="Arial" w:cs="Arial"/>
                <w:b/>
                <w:i/>
                <w:sz w:val="22"/>
                <w:szCs w:val="22"/>
              </w:rPr>
              <w:t>: “La adquisición de puntos ecológicos para la adecuada separación en la fuente de residuos los cuales serán ubicados en las Sedes de la Seccionales de Amazonas, Boyacá, Bogotá y Cundinamarca</w:t>
            </w:r>
            <w:r>
              <w:rPr>
                <w:rFonts w:ascii="Arial Narrow" w:hAnsi="Arial Narrow"/>
                <w:b/>
                <w:i/>
                <w:sz w:val="22"/>
                <w:szCs w:val="22"/>
              </w:rPr>
              <w:t>”</w:t>
            </w:r>
            <w:r w:rsidRPr="00C608D6">
              <w:rPr>
                <w:rFonts w:ascii="Arial Narrow" w:hAnsi="Arial Narrow"/>
                <w:b/>
                <w:i/>
                <w:sz w:val="22"/>
                <w:szCs w:val="22"/>
              </w:rPr>
              <w:t>.</w:t>
            </w:r>
          </w:p>
          <w:p w14:paraId="6909E5E6" w14:textId="10E2DB67" w:rsidR="0029347C" w:rsidRDefault="0029347C" w:rsidP="00A760E1">
            <w:pPr>
              <w:ind w:right="-212"/>
              <w:jc w:val="both"/>
              <w:rPr>
                <w:rFonts w:ascii="Arial" w:hAnsi="Arial" w:cs="Arial"/>
                <w:sz w:val="22"/>
                <w:szCs w:val="22"/>
              </w:rPr>
            </w:pPr>
          </w:p>
        </w:tc>
      </w:tr>
      <w:tr w:rsidR="00E72F9A" w14:paraId="566F4BFA" w14:textId="77777777" w:rsidTr="00D673A8">
        <w:trPr>
          <w:trHeight w:val="1408"/>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59DB20B" w14:textId="77777777" w:rsidR="00E72F9A" w:rsidRDefault="00E72F9A" w:rsidP="00A775D3">
            <w:pPr>
              <w:jc w:val="center"/>
              <w:rPr>
                <w:rFonts w:ascii="Arial" w:hAnsi="Arial" w:cs="Arial"/>
                <w:b/>
                <w:bCs/>
                <w:sz w:val="22"/>
                <w:szCs w:val="22"/>
              </w:rPr>
            </w:pPr>
            <w:r>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9A3C1FC" w14:textId="77777777" w:rsidR="0029347C" w:rsidRDefault="0029347C" w:rsidP="0029347C">
            <w:pPr>
              <w:pStyle w:val="Prrafodelista"/>
              <w:shd w:val="clear" w:color="auto" w:fill="FFFFFF"/>
              <w:ind w:left="360"/>
              <w:jc w:val="both"/>
              <w:textAlignment w:val="baseline"/>
              <w:outlineLvl w:val="0"/>
              <w:rPr>
                <w:rFonts w:ascii="Arial" w:hAnsi="Arial" w:cs="Arial"/>
                <w:color w:val="000000"/>
                <w:sz w:val="22"/>
                <w:szCs w:val="22"/>
              </w:rPr>
            </w:pPr>
          </w:p>
          <w:p w14:paraId="6EE87DBA" w14:textId="17011D1F" w:rsidR="0029347C" w:rsidRPr="00B2310A" w:rsidRDefault="0029347C" w:rsidP="0029347C">
            <w:pPr>
              <w:pStyle w:val="Prrafodelista"/>
              <w:numPr>
                <w:ilvl w:val="0"/>
                <w:numId w:val="6"/>
              </w:numPr>
              <w:shd w:val="clear" w:color="auto" w:fill="FFFFFF"/>
              <w:jc w:val="both"/>
              <w:textAlignment w:val="baseline"/>
              <w:outlineLvl w:val="0"/>
              <w:rPr>
                <w:rFonts w:ascii="Arial" w:hAnsi="Arial" w:cs="Arial"/>
                <w:color w:val="000000"/>
                <w:sz w:val="22"/>
                <w:szCs w:val="22"/>
              </w:rPr>
            </w:pPr>
            <w:r w:rsidRPr="00B2310A">
              <w:rPr>
                <w:rFonts w:ascii="Arial" w:hAnsi="Arial" w:cs="Arial"/>
                <w:color w:val="000000"/>
                <w:sz w:val="22"/>
                <w:szCs w:val="22"/>
              </w:rPr>
              <w:t xml:space="preserve">Punto Ecológico de </w:t>
            </w:r>
            <w:r w:rsidRPr="00B2310A">
              <w:rPr>
                <w:rFonts w:ascii="Arial" w:hAnsi="Arial" w:cs="Arial"/>
                <w:color w:val="000000"/>
                <w:sz w:val="22"/>
                <w:szCs w:val="22"/>
                <w:lang w:val="es-CO" w:eastAsia="es-CO"/>
              </w:rPr>
              <w:t>Tres Canecas rectangulares en polietileno (material recuperado), de 53 litros, una (1) en color negro y dos (2) canecas blancas</w:t>
            </w:r>
            <w:r w:rsidRPr="00B2310A">
              <w:rPr>
                <w:rFonts w:ascii="Arial" w:hAnsi="Arial" w:cs="Arial"/>
                <w:color w:val="000000"/>
                <w:sz w:val="22"/>
                <w:szCs w:val="22"/>
              </w:rPr>
              <w:t xml:space="preserve"> Fabricados en </w:t>
            </w:r>
            <w:proofErr w:type="gramStart"/>
            <w:r w:rsidRPr="00B2310A">
              <w:rPr>
                <w:rFonts w:ascii="Arial" w:hAnsi="Arial" w:cs="Arial"/>
                <w:color w:val="000000"/>
                <w:sz w:val="22"/>
                <w:szCs w:val="22"/>
              </w:rPr>
              <w:t>polietileno  (</w:t>
            </w:r>
            <w:proofErr w:type="gramEnd"/>
            <w:r w:rsidRPr="00B2310A">
              <w:rPr>
                <w:rFonts w:ascii="Arial" w:hAnsi="Arial" w:cs="Arial"/>
                <w:color w:val="000000"/>
                <w:sz w:val="22"/>
                <w:szCs w:val="22"/>
              </w:rPr>
              <w:t>material recuperado)</w:t>
            </w:r>
          </w:p>
          <w:p w14:paraId="682C4C5E" w14:textId="77777777" w:rsidR="0029347C" w:rsidRPr="00B2310A" w:rsidRDefault="0029347C" w:rsidP="0029347C">
            <w:pPr>
              <w:pStyle w:val="Prrafodelista"/>
              <w:numPr>
                <w:ilvl w:val="0"/>
                <w:numId w:val="6"/>
              </w:numPr>
              <w:rPr>
                <w:rFonts w:ascii="Arial" w:hAnsi="Arial" w:cs="Arial"/>
                <w:color w:val="000000"/>
                <w:sz w:val="22"/>
                <w:szCs w:val="22"/>
                <w:lang w:val="es-CO" w:eastAsia="es-CO"/>
              </w:rPr>
            </w:pPr>
            <w:r w:rsidRPr="00B2310A">
              <w:rPr>
                <w:rFonts w:ascii="Arial" w:hAnsi="Arial" w:cs="Arial"/>
                <w:color w:val="000000"/>
                <w:sz w:val="22"/>
                <w:szCs w:val="22"/>
                <w:lang w:val="es-CO" w:eastAsia="es-CO"/>
              </w:rPr>
              <w:t>Estructura metálica de tres puestos, tubo cuadrado de 1,5" por calibre 18 -24, terminado en pintura electrostática.</w:t>
            </w:r>
          </w:p>
          <w:p w14:paraId="067A9F79" w14:textId="77777777" w:rsidR="0029347C" w:rsidRPr="00B2310A" w:rsidRDefault="0029347C" w:rsidP="0029347C">
            <w:pPr>
              <w:pStyle w:val="Prrafodelista"/>
              <w:numPr>
                <w:ilvl w:val="0"/>
                <w:numId w:val="6"/>
              </w:numPr>
              <w:rPr>
                <w:rFonts w:ascii="Arial" w:hAnsi="Arial" w:cs="Arial"/>
                <w:color w:val="000000"/>
                <w:sz w:val="22"/>
                <w:szCs w:val="22"/>
                <w:lang w:val="es-CO" w:eastAsia="es-CO"/>
              </w:rPr>
            </w:pPr>
            <w:r w:rsidRPr="00B2310A">
              <w:rPr>
                <w:rFonts w:ascii="Arial" w:hAnsi="Arial" w:cs="Arial"/>
                <w:color w:val="000000"/>
                <w:sz w:val="22"/>
                <w:szCs w:val="22"/>
                <w:lang w:val="es-CO" w:eastAsia="es-CO"/>
              </w:rPr>
              <w:t>Platina de 1/8, lamina CR x Calibre 24.</w:t>
            </w:r>
          </w:p>
          <w:p w14:paraId="294498F5" w14:textId="77777777" w:rsidR="0029347C" w:rsidRPr="00B2310A" w:rsidRDefault="0029347C" w:rsidP="0029347C">
            <w:pPr>
              <w:pStyle w:val="Prrafodelista"/>
              <w:numPr>
                <w:ilvl w:val="0"/>
                <w:numId w:val="6"/>
              </w:numPr>
              <w:shd w:val="clear" w:color="auto" w:fill="FFFFFF"/>
              <w:jc w:val="both"/>
              <w:textAlignment w:val="baseline"/>
              <w:outlineLvl w:val="0"/>
              <w:rPr>
                <w:rFonts w:ascii="Arial" w:hAnsi="Arial" w:cs="Arial"/>
                <w:color w:val="000000"/>
                <w:sz w:val="22"/>
                <w:szCs w:val="22"/>
              </w:rPr>
            </w:pPr>
            <w:r w:rsidRPr="00B2310A">
              <w:rPr>
                <w:rFonts w:ascii="Arial" w:hAnsi="Arial" w:cs="Arial"/>
                <w:color w:val="000000"/>
                <w:sz w:val="22"/>
                <w:szCs w:val="22"/>
              </w:rPr>
              <w:t>Terminado en pintura electrostática,</w:t>
            </w:r>
          </w:p>
          <w:p w14:paraId="47ACCB17" w14:textId="77777777" w:rsidR="0029347C" w:rsidRPr="00B2310A" w:rsidRDefault="0029347C" w:rsidP="0029347C">
            <w:pPr>
              <w:pStyle w:val="Prrafodelista"/>
              <w:numPr>
                <w:ilvl w:val="0"/>
                <w:numId w:val="6"/>
              </w:numPr>
              <w:shd w:val="clear" w:color="auto" w:fill="FFFFFF"/>
              <w:jc w:val="both"/>
              <w:textAlignment w:val="baseline"/>
              <w:outlineLvl w:val="0"/>
              <w:rPr>
                <w:rFonts w:ascii="Arial" w:hAnsi="Arial" w:cs="Arial"/>
                <w:color w:val="000000"/>
                <w:sz w:val="22"/>
                <w:szCs w:val="22"/>
              </w:rPr>
            </w:pPr>
            <w:r w:rsidRPr="00B2310A">
              <w:rPr>
                <w:rFonts w:ascii="Arial" w:hAnsi="Arial" w:cs="Arial"/>
                <w:color w:val="000000"/>
                <w:sz w:val="22"/>
                <w:szCs w:val="22"/>
              </w:rPr>
              <w:t xml:space="preserve">Tapa Vaivén </w:t>
            </w:r>
          </w:p>
          <w:p w14:paraId="442C26A3" w14:textId="113947AB" w:rsidR="0029347C" w:rsidRDefault="0029347C" w:rsidP="0029347C">
            <w:pPr>
              <w:shd w:val="clear" w:color="auto" w:fill="FFFFFF" w:themeFill="background1"/>
              <w:spacing w:after="200" w:line="276" w:lineRule="auto"/>
              <w:jc w:val="both"/>
              <w:rPr>
                <w:rFonts w:ascii="Arial" w:hAnsi="Arial" w:cs="Arial"/>
              </w:rPr>
            </w:pPr>
          </w:p>
          <w:p w14:paraId="4C9F5097" w14:textId="38D93BF9" w:rsidR="0029347C" w:rsidRDefault="0029347C" w:rsidP="0029347C">
            <w:pPr>
              <w:shd w:val="clear" w:color="auto" w:fill="FFFFFF" w:themeFill="background1"/>
              <w:spacing w:after="200" w:line="276" w:lineRule="auto"/>
              <w:jc w:val="both"/>
              <w:rPr>
                <w:rFonts w:ascii="Arial" w:hAnsi="Arial" w:cs="Arial"/>
              </w:rPr>
            </w:pPr>
            <w:r>
              <w:rPr>
                <w:rFonts w:ascii="Arial" w:hAnsi="Arial" w:cs="Arial"/>
              </w:rPr>
              <w:t>De ser adjudicatario del proceso se compromete a:</w:t>
            </w:r>
          </w:p>
          <w:p w14:paraId="7AF275EE" w14:textId="1CA78131" w:rsidR="007E697D" w:rsidRPr="00E41D40" w:rsidRDefault="007E697D" w:rsidP="007E697D">
            <w:pPr>
              <w:pStyle w:val="Prrafodelista"/>
              <w:numPr>
                <w:ilvl w:val="0"/>
                <w:numId w:val="4"/>
              </w:numPr>
              <w:shd w:val="clear" w:color="auto" w:fill="FFFFFF" w:themeFill="background1"/>
              <w:spacing w:after="200" w:line="276" w:lineRule="auto"/>
              <w:jc w:val="both"/>
              <w:rPr>
                <w:rFonts w:ascii="Arial" w:hAnsi="Arial" w:cs="Arial"/>
              </w:rPr>
            </w:pPr>
            <w:r w:rsidRPr="00107315">
              <w:rPr>
                <w:rFonts w:ascii="Arial" w:hAnsi="Arial" w:cs="Arial"/>
              </w:rPr>
              <w:t xml:space="preserve">Cumplir con el objeto del Contrato de acuerdo con las condiciones técnicas, económicas, financieras y comerciales exigidas en la invitación y presentadas en la propuesta, en coordinación con el supervisor designado por parte de la Fiscalía. </w:t>
            </w:r>
          </w:p>
          <w:p w14:paraId="42A336C1"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lastRenderedPageBreak/>
              <w:t>Cumplir totalmente con las condiciones técnicas, económicas, financieras y comerciales ofrecidas.</w:t>
            </w:r>
          </w:p>
          <w:p w14:paraId="0A78575E"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Ejecutar el objeto contractual estrictamente, de acuerdo a las especificaciones requeridas por la Entidad, y acatando la normatividad vigente.</w:t>
            </w:r>
          </w:p>
          <w:p w14:paraId="45BC6F0A" w14:textId="77777777" w:rsidR="007E697D" w:rsidRPr="00107315"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Cumplir con las obligaciones contenidas en el análisis de conveniencia y oportunidad, y la propuesta presentada.</w:t>
            </w:r>
          </w:p>
          <w:p w14:paraId="68FCADD2" w14:textId="77777777" w:rsidR="007E697D" w:rsidRPr="00107315" w:rsidRDefault="007E697D" w:rsidP="007E697D">
            <w:pPr>
              <w:pStyle w:val="Prrafodelista"/>
              <w:numPr>
                <w:ilvl w:val="0"/>
                <w:numId w:val="4"/>
              </w:numPr>
              <w:contextualSpacing w:val="0"/>
              <w:jc w:val="both"/>
              <w:rPr>
                <w:rFonts w:ascii="Arial" w:hAnsi="Arial" w:cs="Arial"/>
              </w:rPr>
            </w:pPr>
            <w:r w:rsidRPr="00107315">
              <w:rPr>
                <w:rFonts w:ascii="Arial" w:hAnsi="Arial" w:cs="Arial"/>
              </w:rPr>
              <w:t>El Contratista deberá informar por escrito el número de la cuenta bancaria en la que se efectuará el pago y anexar una certificación bancaria en la que se indique el nombre de la entidad financiera y el número de la cuenta bancaria de la cual sea titular, para efecto de los pagos del contrato por parte de la Fiscalía General de la Nación, y aportar fotocopia del Registro Único Tributario (RUT) y del Registro de Información Tributaria (RIT) de la empresa.</w:t>
            </w:r>
          </w:p>
          <w:p w14:paraId="40A52D4D"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Efectuar las entregas dentro del término señalado y con la calidad acordada</w:t>
            </w:r>
          </w:p>
          <w:p w14:paraId="1BC7BEEA"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Informar de inmediato y por escrito, a la Fiscalía General de la Nación, la ocurrencia de situaciones de fuerza mayor o caso fortuito que puedan afectar la ejecución del contrato, incluyendo las recomendaciones que procedan según el caso.</w:t>
            </w:r>
          </w:p>
          <w:p w14:paraId="58F3C59D"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Cumplir con el pago de los aportes al Sistema de Seguridad Social Integral y Parafiscal, conforme a lo señalado en la Ley 1150 de 2007 y demás normas reglamentarias.</w:t>
            </w:r>
          </w:p>
          <w:p w14:paraId="1AF0F121"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 xml:space="preserve">Asistir a todas las reuniones programadas y convocadas por el supervisor del </w:t>
            </w:r>
            <w:proofErr w:type="gramStart"/>
            <w:r w:rsidRPr="00107315">
              <w:rPr>
                <w:rFonts w:ascii="Arial" w:hAnsi="Arial" w:cs="Arial"/>
              </w:rPr>
              <w:t>contrato,  que</w:t>
            </w:r>
            <w:proofErr w:type="gramEnd"/>
            <w:r w:rsidRPr="00107315">
              <w:rPr>
                <w:rFonts w:ascii="Arial" w:hAnsi="Arial" w:cs="Arial"/>
              </w:rPr>
              <w:t xml:space="preserve"> sean necesarias para revisar la debida ejecución del contrato, el cumplimiento  de las obligaciones a cargo del contratista o cualquier aspecto técnico referente al mismo y elaborar las actas a que haya lugar.</w:t>
            </w:r>
          </w:p>
          <w:p w14:paraId="285F3158"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Tramitar oportunamente las actas de suspensión y reanudación del contrato, si ello fuere necesario.</w:t>
            </w:r>
          </w:p>
          <w:p w14:paraId="66F4B2D7"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Mantener la confidencialidad sobre la información que le sea suministrada para el desarrollo del objeto del Contrato.</w:t>
            </w:r>
          </w:p>
          <w:p w14:paraId="547DD2F2"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Constituir y mantener vigente la garantía única y las demás garantías por el tiempo pactado en el contrato, así como de las modificaciones que se presenten en la ejecución del mismo.</w:t>
            </w:r>
          </w:p>
          <w:p w14:paraId="7A127CE1"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Presentar los informes especiales que le sean solicitados, dentro de los tres (3) días siguientes a la solicitud o con la oportunidad allí requeridos.</w:t>
            </w:r>
          </w:p>
          <w:p w14:paraId="324DC451"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 xml:space="preserve">Acatar y aplicar de manera diligente las observaciones y recomendaciones impartidas por el supervisor del contrato.  </w:t>
            </w:r>
          </w:p>
          <w:p w14:paraId="4BBB638D" w14:textId="6BA0B611" w:rsidR="007E697D" w:rsidRPr="007B1443"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6EE6E878"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lastRenderedPageBreak/>
              <w:t xml:space="preserve">Proveer la información cuando tenga ocurrencia una situación que implique una modificación del estado de los riesgos existente al momento de proponer o de celebrar el contrato, como sería el caso de la existencia de investigaciones, medidas de aseguramiento o condenas proferidas en Colombia o en el extranjero. </w:t>
            </w:r>
          </w:p>
          <w:p w14:paraId="2B71320A"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0997995"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serán estimados por el contratista e incluidos en el valor de su oferta.</w:t>
            </w:r>
          </w:p>
          <w:p w14:paraId="0ADA1BB4"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 xml:space="preserve">Mantener en forma permanente altos niveles de eficiencia para atender sus obligaciones. </w:t>
            </w:r>
          </w:p>
          <w:p w14:paraId="6C65824F"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Suministrar al supervisor del contrato toda la información que le sea solicitada para verificar el correcto y oportuno cumplimiento de las obligaciones que contrae, de acuerdo con los artículos 4º y 5º de la Ley 80 de 1993.</w:t>
            </w:r>
          </w:p>
          <w:p w14:paraId="0D44FA34" w14:textId="4E6E9253" w:rsidR="007E697D" w:rsidRPr="00107315"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lang w:eastAsia="es-CO"/>
              </w:rPr>
              <w:t>Realizar el registro de la empresa ante el Ministerio de Hacienda, si se encuentra obligada a facturar electrónicamente, mediante el correo </w:t>
            </w:r>
            <w:hyperlink r:id="rId7" w:tgtFrame="_blank" w:history="1">
              <w:r w:rsidRPr="003A2233">
                <w:rPr>
                  <w:rFonts w:ascii="Arial" w:hAnsi="Arial" w:cs="Arial"/>
                  <w:color w:val="365F91" w:themeColor="accent1" w:themeShade="BF"/>
                  <w:u w:val="single"/>
                  <w:lang w:eastAsia="es-CO"/>
                </w:rPr>
                <w:t>siifnacion.facturaelectronica@minhacienda.gov.co</w:t>
              </w:r>
            </w:hyperlink>
            <w:r w:rsidR="003A2233">
              <w:rPr>
                <w:rFonts w:ascii="Arial" w:hAnsi="Arial" w:cs="Arial"/>
                <w:lang w:eastAsia="es-CO"/>
              </w:rPr>
              <w:t xml:space="preserve">, </w:t>
            </w:r>
            <w:r w:rsidRPr="00107315">
              <w:rPr>
                <w:rFonts w:ascii="Arial" w:hAnsi="Arial" w:cs="Arial"/>
                <w:lang w:eastAsia="es-CO"/>
              </w:rPr>
              <w:t>como receptor único de las facturas emitidas a nombre de la Fiscalía General de la Nación, para que estas sean enviadas automáticamente y validadas por la DIAN.</w:t>
            </w:r>
          </w:p>
          <w:p w14:paraId="2A3F46C7" w14:textId="77777777" w:rsidR="007E697D" w:rsidRPr="00107315"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lang w:eastAsia="es-CO"/>
              </w:rPr>
              <w:t>Expedir factura electrónica o documento equivalente de acuerdo a los términos establecidos por el Gobierno nacional y el Estatuto Tributario en los artículos 616-1 y 616-2 y por el Decreto Reglamentario 358 de 2020 del Ministerio de Hacienda y Crédito Público.</w:t>
            </w:r>
          </w:p>
          <w:p w14:paraId="588B085F" w14:textId="77777777" w:rsidR="007E697D" w:rsidRPr="00107315"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lang w:eastAsia="es-CO"/>
              </w:rPr>
              <w:t>Presentar al Supervisor la factura y los documentos soportes que evidencien la ejecución del contrato, para su aprobación.</w:t>
            </w:r>
          </w:p>
          <w:p w14:paraId="68CD1AAC" w14:textId="7538AA99" w:rsidR="007E697D" w:rsidRPr="00107315" w:rsidRDefault="007E697D" w:rsidP="007B1443">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lang w:eastAsia="es-CO"/>
              </w:rPr>
              <w:t xml:space="preserve">Realizar la Radicación de la factura en la ventanilla de correspondencia ubicada en la Carrera 28 No. 18 – 64 Piso 1 </w:t>
            </w:r>
            <w:r w:rsidR="007B1443">
              <w:rPr>
                <w:rFonts w:ascii="Arial" w:hAnsi="Arial" w:cs="Arial"/>
                <w:lang w:eastAsia="es-CO"/>
              </w:rPr>
              <w:t xml:space="preserve">Bloque Norte y allegar al </w:t>
            </w:r>
            <w:r w:rsidRPr="00107315">
              <w:rPr>
                <w:rFonts w:ascii="Arial" w:hAnsi="Arial" w:cs="Arial"/>
                <w:lang w:eastAsia="es-CO"/>
              </w:rPr>
              <w:t>Supervisor el original radicado.</w:t>
            </w:r>
          </w:p>
          <w:p w14:paraId="1F85237C" w14:textId="77777777" w:rsidR="007E697D" w:rsidRPr="00107315"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lang w:eastAsia="es-CO"/>
              </w:rPr>
              <w:t> Realizar el respectivo cargue de los documentos aprobados y entregados por el Supervisor en la plataforma SECOP II, para efectos de pago, los cuales son: </w:t>
            </w:r>
            <w:r w:rsidRPr="00107315">
              <w:rPr>
                <w:rFonts w:ascii="Arial" w:hAnsi="Arial" w:cs="Arial"/>
                <w:bdr w:val="none" w:sz="0" w:space="0" w:color="auto" w:frame="1"/>
                <w:lang w:eastAsia="es-CO"/>
              </w:rPr>
              <w:t xml:space="preserve">Factura </w:t>
            </w:r>
            <w:proofErr w:type="gramStart"/>
            <w:r w:rsidRPr="00107315">
              <w:rPr>
                <w:rFonts w:ascii="Arial" w:hAnsi="Arial" w:cs="Arial"/>
                <w:bdr w:val="none" w:sz="0" w:space="0" w:color="auto" w:frame="1"/>
                <w:lang w:eastAsia="es-CO"/>
              </w:rPr>
              <w:t>radicada, </w:t>
            </w:r>
            <w:r w:rsidRPr="00107315">
              <w:rPr>
                <w:rFonts w:ascii="Arial" w:hAnsi="Arial" w:cs="Arial"/>
                <w:lang w:eastAsia="es-CO"/>
              </w:rPr>
              <w:t> </w:t>
            </w:r>
            <w:r w:rsidRPr="00107315">
              <w:rPr>
                <w:rFonts w:ascii="Arial" w:hAnsi="Arial" w:cs="Arial"/>
                <w:bdr w:val="none" w:sz="0" w:space="0" w:color="auto" w:frame="1"/>
                <w:lang w:eastAsia="es-CO"/>
              </w:rPr>
              <w:t>Formato</w:t>
            </w:r>
            <w:proofErr w:type="gramEnd"/>
            <w:r w:rsidRPr="00107315">
              <w:rPr>
                <w:rFonts w:ascii="Arial" w:hAnsi="Arial" w:cs="Arial"/>
                <w:bdr w:val="none" w:sz="0" w:space="0" w:color="auto" w:frame="1"/>
                <w:lang w:eastAsia="es-CO"/>
              </w:rPr>
              <w:t xml:space="preserve"> de recibo a satisfacción firmado por el Supervisor, </w:t>
            </w:r>
            <w:r w:rsidRPr="00107315">
              <w:rPr>
                <w:rFonts w:ascii="Arial" w:hAnsi="Arial" w:cs="Arial"/>
                <w:lang w:eastAsia="es-CO"/>
              </w:rPr>
              <w:t>Planilla </w:t>
            </w:r>
            <w:r w:rsidRPr="00107315">
              <w:rPr>
                <w:rFonts w:ascii="Arial" w:hAnsi="Arial" w:cs="Arial"/>
                <w:bdr w:val="none" w:sz="0" w:space="0" w:color="auto" w:frame="1"/>
                <w:lang w:eastAsia="es-CO"/>
              </w:rPr>
              <w:t>de Aportes a la Seguridad Social y Certificación de Parafiscales.</w:t>
            </w:r>
          </w:p>
          <w:p w14:paraId="51AF0E35" w14:textId="77777777" w:rsidR="007E697D" w:rsidRPr="00107315"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lang w:eastAsia="es-CO"/>
              </w:rPr>
              <w:lastRenderedPageBreak/>
              <w:t xml:space="preserve">Responder ante las autoridades competentes por los actos u omisiones que ejecute en desarrollo del contrato, cuando en ellos se cause perjuicio </w:t>
            </w:r>
            <w:proofErr w:type="gramStart"/>
            <w:r w:rsidRPr="00107315">
              <w:rPr>
                <w:rFonts w:ascii="Arial" w:hAnsi="Arial" w:cs="Arial"/>
                <w:lang w:eastAsia="es-CO"/>
              </w:rPr>
              <w:t>a  la</w:t>
            </w:r>
            <w:proofErr w:type="gramEnd"/>
            <w:r w:rsidRPr="00107315">
              <w:rPr>
                <w:rFonts w:ascii="Arial" w:hAnsi="Arial" w:cs="Arial"/>
                <w:lang w:eastAsia="es-CO"/>
              </w:rPr>
              <w:t xml:space="preserve"> administración o a terceros en los términos del artículo  52  de la ley 80 de 1993.</w:t>
            </w:r>
          </w:p>
          <w:p w14:paraId="43C0F001" w14:textId="77777777" w:rsidR="007E697D" w:rsidRPr="00107315"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lang w:eastAsia="es-CO"/>
              </w:rPr>
              <w:t>Reparar los daños e indemnizar los perjuicios que cause a LA FISCALÍA GENERAL DE LA NACIÓN por el incumplimiento del contrato.</w:t>
            </w:r>
          </w:p>
          <w:p w14:paraId="5BC42DA7"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lang w:eastAsia="es-CO"/>
              </w:rPr>
              <w:t>Cumplir con la reglamentación legal vigente relacionado con el Sistema de Gestión de Seguridad y Salud en el Trabajo (SG-SST).</w:t>
            </w:r>
          </w:p>
          <w:p w14:paraId="216425B9"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Dar estricto cumplimiento a los términos pactados en este contrato y por ningún motivo interrumpir la entrega de los elementos objeto del contrato, sin previo y oportuno aviso y autorización escrita de la Subdirección Regional de Apoyo Central.</w:t>
            </w:r>
          </w:p>
          <w:p w14:paraId="1A07FA9C"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 xml:space="preserve">En el evento de algún inconveniente en la entrega de los bienes, acudir de manera inmediata a un plan de contingencia, en coordinación con el supervisor, y así evitar traumatismos. </w:t>
            </w:r>
          </w:p>
          <w:p w14:paraId="3F25E254" w14:textId="77777777" w:rsidR="007E697D" w:rsidRPr="00E41D40"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Buena disposición y atención al cliente en la entrega de los elementos.</w:t>
            </w:r>
          </w:p>
          <w:p w14:paraId="2B687813" w14:textId="77777777" w:rsidR="007E697D" w:rsidRPr="00107315" w:rsidRDefault="007E697D" w:rsidP="007E697D">
            <w:pPr>
              <w:pStyle w:val="Prrafodelista"/>
              <w:numPr>
                <w:ilvl w:val="0"/>
                <w:numId w:val="4"/>
              </w:numPr>
              <w:shd w:val="clear" w:color="auto" w:fill="FFFFFF" w:themeFill="background1"/>
              <w:contextualSpacing w:val="0"/>
              <w:jc w:val="both"/>
              <w:rPr>
                <w:rFonts w:ascii="Arial" w:hAnsi="Arial" w:cs="Arial"/>
              </w:rPr>
            </w:pPr>
            <w:r w:rsidRPr="00107315">
              <w:rPr>
                <w:rFonts w:ascii="Arial" w:hAnsi="Arial" w:cs="Arial"/>
              </w:rPr>
              <w:t>Las demás inherentes al objeto y la naturaleza del contrato y aquellas indicadas por el supervisor para el cabal cumplimiento del objeto del contrato.</w:t>
            </w:r>
          </w:p>
          <w:p w14:paraId="2DC4153B" w14:textId="77777777" w:rsidR="00E72F9A" w:rsidRDefault="00E72F9A" w:rsidP="00A775D3">
            <w:pPr>
              <w:rPr>
                <w:rFonts w:ascii="Arial" w:hAnsi="Arial" w:cs="Arial"/>
                <w:sz w:val="22"/>
                <w:szCs w:val="22"/>
              </w:rPr>
            </w:pPr>
          </w:p>
        </w:tc>
      </w:tr>
      <w:tr w:rsidR="00E72F9A" w14:paraId="014835F0" w14:textId="77777777" w:rsidTr="00D673A8">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6C2A3F8" w14:textId="77777777" w:rsidR="00E72F9A" w:rsidRPr="0013548B" w:rsidRDefault="00474997" w:rsidP="00A775D3">
            <w:pPr>
              <w:jc w:val="center"/>
              <w:rPr>
                <w:rFonts w:ascii="Arial" w:hAnsi="Arial" w:cs="Arial"/>
                <w:b/>
                <w:bCs/>
                <w:sz w:val="22"/>
                <w:szCs w:val="22"/>
              </w:rPr>
            </w:pPr>
            <w:r>
              <w:rPr>
                <w:rFonts w:ascii="Arial" w:hAnsi="Arial" w:cs="Arial"/>
                <w:b/>
                <w:bCs/>
                <w:sz w:val="22"/>
                <w:szCs w:val="22"/>
              </w:rPr>
              <w:lastRenderedPageBreak/>
              <w:t>Requisitos e</w:t>
            </w:r>
            <w:r w:rsidR="00E72F9A" w:rsidRPr="0013548B">
              <w:rPr>
                <w:rFonts w:ascii="Arial" w:hAnsi="Arial" w:cs="Arial"/>
                <w:b/>
                <w:bCs/>
                <w:sz w:val="22"/>
                <w:szCs w:val="22"/>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6D6567E" w14:textId="77EC52FD" w:rsidR="0029347C" w:rsidRDefault="0029347C" w:rsidP="0029347C">
            <w:pPr>
              <w:autoSpaceDE w:val="0"/>
              <w:autoSpaceDN w:val="0"/>
              <w:adjustRightInd w:val="0"/>
              <w:jc w:val="both"/>
              <w:rPr>
                <w:rFonts w:ascii="Arial" w:hAnsi="Arial" w:cs="Arial"/>
              </w:rPr>
            </w:pPr>
          </w:p>
          <w:p w14:paraId="2D7EA8A6" w14:textId="77777777" w:rsidR="0029347C" w:rsidRDefault="0029347C" w:rsidP="0029347C">
            <w:pPr>
              <w:pStyle w:val="Prrafodelista"/>
              <w:numPr>
                <w:ilvl w:val="0"/>
                <w:numId w:val="5"/>
              </w:numPr>
              <w:rPr>
                <w:rFonts w:ascii="Arial" w:hAnsi="Arial" w:cs="Arial"/>
                <w:color w:val="000000"/>
                <w:sz w:val="22"/>
                <w:szCs w:val="22"/>
              </w:rPr>
            </w:pPr>
            <w:r w:rsidRPr="00B2310A">
              <w:rPr>
                <w:rFonts w:ascii="Arial" w:hAnsi="Arial" w:cs="Arial"/>
                <w:color w:val="000000"/>
                <w:sz w:val="22"/>
                <w:szCs w:val="22"/>
              </w:rPr>
              <w:t xml:space="preserve">Material del panel de señalización en lámina metálica </w:t>
            </w:r>
            <w:proofErr w:type="spellStart"/>
            <w:r w:rsidRPr="00B2310A">
              <w:rPr>
                <w:rFonts w:ascii="Arial" w:hAnsi="Arial" w:cs="Arial"/>
                <w:color w:val="000000"/>
                <w:sz w:val="22"/>
                <w:szCs w:val="22"/>
              </w:rPr>
              <w:t>Cold</w:t>
            </w:r>
            <w:proofErr w:type="spellEnd"/>
            <w:r w:rsidRPr="00B2310A">
              <w:rPr>
                <w:rFonts w:ascii="Arial" w:hAnsi="Arial" w:cs="Arial"/>
                <w:color w:val="000000"/>
                <w:sz w:val="22"/>
                <w:szCs w:val="22"/>
              </w:rPr>
              <w:t xml:space="preserve"> </w:t>
            </w:r>
            <w:proofErr w:type="spellStart"/>
            <w:r w:rsidRPr="00B2310A">
              <w:rPr>
                <w:rFonts w:ascii="Arial" w:hAnsi="Arial" w:cs="Arial"/>
                <w:color w:val="000000"/>
                <w:sz w:val="22"/>
                <w:szCs w:val="22"/>
              </w:rPr>
              <w:t>Rolled</w:t>
            </w:r>
            <w:proofErr w:type="spellEnd"/>
            <w:r w:rsidRPr="00B2310A">
              <w:rPr>
                <w:rFonts w:ascii="Arial" w:hAnsi="Arial" w:cs="Arial"/>
                <w:color w:val="000000"/>
                <w:sz w:val="22"/>
                <w:szCs w:val="22"/>
              </w:rPr>
              <w:t xml:space="preserve"> calibre 18 de 90X4X20cm.    </w:t>
            </w:r>
          </w:p>
          <w:p w14:paraId="4038B503" w14:textId="16E7999F" w:rsidR="0029347C" w:rsidRPr="0029347C" w:rsidRDefault="0029347C" w:rsidP="0029347C">
            <w:pPr>
              <w:pStyle w:val="Prrafodelista"/>
              <w:numPr>
                <w:ilvl w:val="0"/>
                <w:numId w:val="5"/>
              </w:numPr>
              <w:rPr>
                <w:rFonts w:ascii="Arial" w:hAnsi="Arial" w:cs="Arial"/>
                <w:color w:val="000000"/>
                <w:sz w:val="22"/>
                <w:szCs w:val="22"/>
              </w:rPr>
            </w:pPr>
            <w:r w:rsidRPr="0029347C">
              <w:rPr>
                <w:rFonts w:ascii="Arial" w:hAnsi="Arial" w:cs="Arial"/>
                <w:color w:val="000000"/>
                <w:sz w:val="22"/>
                <w:szCs w:val="22"/>
              </w:rPr>
              <w:t>Identificar las canecas o contenedores de cada punto ecológico, de acuerdo a la Resolución 2184 de 2019 y la Norma Técnica GTC 24</w:t>
            </w:r>
            <w:r w:rsidRPr="0029347C">
              <w:rPr>
                <w:rFonts w:ascii="Arial" w:hAnsi="Arial" w:cs="Arial"/>
                <w:sz w:val="22"/>
                <w:szCs w:val="22"/>
              </w:rPr>
              <w:t xml:space="preserve"> (Tercera Actualización), en el Punto 4. Que determina los criterios para la separación en la fuente determinando el código de colores de acuerdo al tipo de residuo, según criterio de la entidad.</w:t>
            </w:r>
          </w:p>
          <w:p w14:paraId="0A4FF467" w14:textId="385EB304" w:rsidR="0029347C" w:rsidRDefault="0029347C" w:rsidP="007160FB">
            <w:pPr>
              <w:autoSpaceDE w:val="0"/>
              <w:autoSpaceDN w:val="0"/>
              <w:adjustRightInd w:val="0"/>
              <w:jc w:val="both"/>
              <w:rPr>
                <w:rFonts w:ascii="Arial" w:hAnsi="Arial" w:cs="Arial"/>
              </w:rPr>
            </w:pPr>
          </w:p>
          <w:p w14:paraId="24067C04" w14:textId="03A74485" w:rsidR="007160FB" w:rsidRDefault="007160FB" w:rsidP="007160FB">
            <w:pPr>
              <w:autoSpaceDE w:val="0"/>
              <w:autoSpaceDN w:val="0"/>
              <w:adjustRightInd w:val="0"/>
              <w:jc w:val="both"/>
              <w:rPr>
                <w:rFonts w:ascii="Arial" w:hAnsi="Arial" w:cs="Arial"/>
              </w:rPr>
            </w:pPr>
            <w:r>
              <w:rPr>
                <w:rFonts w:ascii="Arial" w:hAnsi="Arial" w:cs="Arial"/>
              </w:rPr>
              <w:t>Y se obliga a:</w:t>
            </w:r>
          </w:p>
          <w:p w14:paraId="5D1BDE61" w14:textId="77777777" w:rsidR="007160FB" w:rsidRDefault="007160FB" w:rsidP="007160FB">
            <w:pPr>
              <w:autoSpaceDE w:val="0"/>
              <w:autoSpaceDN w:val="0"/>
              <w:adjustRightInd w:val="0"/>
              <w:jc w:val="both"/>
              <w:rPr>
                <w:rFonts w:ascii="Arial" w:hAnsi="Arial" w:cs="Arial"/>
              </w:rPr>
            </w:pPr>
          </w:p>
          <w:p w14:paraId="65837CDB" w14:textId="03CF6806" w:rsidR="007E697D" w:rsidRPr="00107315" w:rsidRDefault="007E697D" w:rsidP="007E697D">
            <w:pPr>
              <w:numPr>
                <w:ilvl w:val="0"/>
                <w:numId w:val="3"/>
              </w:numPr>
              <w:autoSpaceDE w:val="0"/>
              <w:autoSpaceDN w:val="0"/>
              <w:adjustRightInd w:val="0"/>
              <w:jc w:val="both"/>
              <w:rPr>
                <w:rFonts w:ascii="Arial" w:hAnsi="Arial" w:cs="Arial"/>
              </w:rPr>
            </w:pPr>
            <w:r w:rsidRPr="00107315">
              <w:rPr>
                <w:rFonts w:ascii="Arial" w:hAnsi="Arial" w:cs="Arial"/>
              </w:rPr>
              <w:t xml:space="preserve">Garantizar a la entidad que la entrega se realizará en la ciudad de Bogotá, en el almacén que queda ubicado en la Carrera 28 No. 18- 64 - Sótano. </w:t>
            </w:r>
          </w:p>
          <w:p w14:paraId="0059BD05" w14:textId="77777777" w:rsidR="007E697D" w:rsidRPr="00107315" w:rsidRDefault="007E697D" w:rsidP="007E697D">
            <w:pPr>
              <w:numPr>
                <w:ilvl w:val="0"/>
                <w:numId w:val="3"/>
              </w:numPr>
              <w:autoSpaceDE w:val="0"/>
              <w:autoSpaceDN w:val="0"/>
              <w:adjustRightInd w:val="0"/>
              <w:jc w:val="both"/>
              <w:rPr>
                <w:rFonts w:ascii="Arial" w:hAnsi="Arial" w:cs="Arial"/>
              </w:rPr>
            </w:pPr>
            <w:r w:rsidRPr="00107315">
              <w:rPr>
                <w:rFonts w:ascii="Arial" w:hAnsi="Arial" w:cs="Arial"/>
              </w:rPr>
              <w:t xml:space="preserve">Ofrecer las garantías </w:t>
            </w:r>
            <w:r>
              <w:rPr>
                <w:rFonts w:cs="Arial"/>
              </w:rPr>
              <w:t xml:space="preserve">de </w:t>
            </w:r>
            <w:r w:rsidRPr="00107315">
              <w:rPr>
                <w:rFonts w:ascii="Arial" w:hAnsi="Arial" w:cs="Arial"/>
              </w:rPr>
              <w:t>los productos suministrados de acuerdo con las especificaciones contempladas en la Ficha Técnica.</w:t>
            </w:r>
          </w:p>
          <w:p w14:paraId="0DB52C08" w14:textId="77777777" w:rsidR="007E697D" w:rsidRPr="00107315" w:rsidRDefault="007E697D" w:rsidP="007E697D">
            <w:pPr>
              <w:numPr>
                <w:ilvl w:val="0"/>
                <w:numId w:val="3"/>
              </w:numPr>
              <w:autoSpaceDE w:val="0"/>
              <w:autoSpaceDN w:val="0"/>
              <w:adjustRightInd w:val="0"/>
              <w:jc w:val="both"/>
              <w:rPr>
                <w:rFonts w:ascii="Arial" w:hAnsi="Arial" w:cs="Arial"/>
              </w:rPr>
            </w:pPr>
            <w:r w:rsidRPr="00107315">
              <w:rPr>
                <w:rFonts w:ascii="Arial" w:hAnsi="Arial" w:cs="Arial"/>
              </w:rPr>
              <w:t>Garantizar que se proveerá los elementos que sean requeridos, previa autorización del supervisor del contrato por parte de la Fiscalía.</w:t>
            </w:r>
          </w:p>
          <w:p w14:paraId="7A66DFC2" w14:textId="77777777" w:rsidR="007E697D" w:rsidRPr="00107315" w:rsidRDefault="007E697D" w:rsidP="007E697D">
            <w:pPr>
              <w:numPr>
                <w:ilvl w:val="0"/>
                <w:numId w:val="3"/>
              </w:numPr>
              <w:autoSpaceDE w:val="0"/>
              <w:autoSpaceDN w:val="0"/>
              <w:adjustRightInd w:val="0"/>
              <w:jc w:val="both"/>
              <w:rPr>
                <w:rFonts w:ascii="Arial" w:hAnsi="Arial" w:cs="Arial"/>
              </w:rPr>
            </w:pPr>
            <w:r w:rsidRPr="00107315">
              <w:rPr>
                <w:rFonts w:ascii="Arial" w:hAnsi="Arial" w:cs="Arial"/>
              </w:rPr>
              <w:t>Garantizar que los elementos ofrecidos sean nuevos y cumplen con la normatividad ambiental y técnica vigente.</w:t>
            </w:r>
          </w:p>
          <w:p w14:paraId="57A30E2B" w14:textId="77777777" w:rsidR="007E697D" w:rsidRDefault="007E697D" w:rsidP="007E697D">
            <w:pPr>
              <w:pStyle w:val="Prrafodelista"/>
              <w:numPr>
                <w:ilvl w:val="0"/>
                <w:numId w:val="3"/>
              </w:numPr>
              <w:contextualSpacing w:val="0"/>
              <w:jc w:val="both"/>
              <w:rPr>
                <w:rFonts w:ascii="Arial" w:hAnsi="Arial" w:cs="Arial"/>
                <w:lang w:val="es-CO"/>
              </w:rPr>
            </w:pPr>
            <w:r w:rsidRPr="00107315">
              <w:rPr>
                <w:rFonts w:ascii="Arial" w:hAnsi="Arial" w:cs="Arial"/>
                <w:lang w:val="es-CO"/>
              </w:rPr>
              <w:t>Entregar los elementos objeto del presente contrato nuevos y en perfecto estado, de acuerdo con las condiciones y características técnicas definidas en la ficha técnica, en las cantidades requeridas y precios ofrecidos en la propuesta presentada por el oferente.</w:t>
            </w:r>
          </w:p>
          <w:p w14:paraId="666E3C24" w14:textId="3F7D5C42" w:rsidR="008931B8" w:rsidRPr="008931B8" w:rsidRDefault="008931B8" w:rsidP="007E697D">
            <w:pPr>
              <w:pStyle w:val="Prrafodelista"/>
              <w:numPr>
                <w:ilvl w:val="0"/>
                <w:numId w:val="3"/>
              </w:numPr>
              <w:contextualSpacing w:val="0"/>
              <w:jc w:val="both"/>
              <w:rPr>
                <w:rFonts w:ascii="Arial" w:hAnsi="Arial" w:cs="Arial"/>
                <w:sz w:val="28"/>
                <w:lang w:val="es-CO"/>
              </w:rPr>
            </w:pPr>
            <w:r w:rsidRPr="008931B8">
              <w:rPr>
                <w:rFonts w:ascii="Arial" w:hAnsi="Arial" w:cs="Arial"/>
                <w:color w:val="000000"/>
                <w:szCs w:val="22"/>
              </w:rPr>
              <w:lastRenderedPageBreak/>
              <w:t>Identificar las canecas o contenedores de cada punto ecológico, de acuerdo a la Resolución 2184 de 2019 y la Norma Técnica GTC 24</w:t>
            </w:r>
            <w:r w:rsidRPr="008931B8">
              <w:rPr>
                <w:rFonts w:ascii="Arial" w:hAnsi="Arial" w:cs="Arial"/>
                <w:szCs w:val="22"/>
              </w:rPr>
              <w:t xml:space="preserve"> (Tercera Actualización), en el Punto 4. Que determina los criterios p</w:t>
            </w:r>
            <w:r w:rsidR="007160FB">
              <w:rPr>
                <w:rFonts w:ascii="Arial" w:hAnsi="Arial" w:cs="Arial"/>
                <w:szCs w:val="22"/>
              </w:rPr>
              <w:t xml:space="preserve">ara la separación en la fuente </w:t>
            </w:r>
            <w:r w:rsidRPr="008931B8">
              <w:rPr>
                <w:rFonts w:ascii="Arial" w:hAnsi="Arial" w:cs="Arial"/>
                <w:szCs w:val="22"/>
              </w:rPr>
              <w:t>determinando el código de colores de acuerdo al tipo de residuo, según criterio de la entidad.</w:t>
            </w:r>
          </w:p>
          <w:p w14:paraId="25635ADE" w14:textId="2E062179" w:rsidR="007E697D" w:rsidRPr="00107315" w:rsidRDefault="007E697D" w:rsidP="007E697D">
            <w:pPr>
              <w:pStyle w:val="Prrafodelista"/>
              <w:numPr>
                <w:ilvl w:val="0"/>
                <w:numId w:val="3"/>
              </w:numPr>
              <w:contextualSpacing w:val="0"/>
              <w:jc w:val="both"/>
              <w:rPr>
                <w:rFonts w:ascii="Arial" w:hAnsi="Arial" w:cs="Arial"/>
                <w:lang w:val="es-CO"/>
              </w:rPr>
            </w:pPr>
            <w:r w:rsidRPr="00107315">
              <w:rPr>
                <w:rFonts w:ascii="Arial" w:hAnsi="Arial" w:cs="Arial"/>
                <w:color w:val="000000"/>
              </w:rPr>
              <w:t>Asegurar la disponibilidad de todos los productos requeridos por medio de su establecimiento, en las cantidades y calidades exigidas por la Entidad</w:t>
            </w:r>
          </w:p>
          <w:p w14:paraId="6FA1C8EB" w14:textId="410CF325" w:rsidR="007E697D" w:rsidRPr="00107315" w:rsidRDefault="007E697D" w:rsidP="007E697D">
            <w:pPr>
              <w:pStyle w:val="Prrafodelista"/>
              <w:numPr>
                <w:ilvl w:val="0"/>
                <w:numId w:val="3"/>
              </w:numPr>
              <w:autoSpaceDE w:val="0"/>
              <w:autoSpaceDN w:val="0"/>
              <w:adjustRightInd w:val="0"/>
              <w:jc w:val="both"/>
              <w:rPr>
                <w:rFonts w:ascii="Arial" w:hAnsi="Arial" w:cs="Arial"/>
                <w:color w:val="000000"/>
              </w:rPr>
            </w:pPr>
            <w:r w:rsidRPr="00107315">
              <w:rPr>
                <w:rFonts w:ascii="Arial" w:hAnsi="Arial" w:cs="Arial"/>
                <w:color w:val="000000"/>
              </w:rPr>
              <w:t xml:space="preserve">Garantizar los cambios que sean necesarios, en caso de que los elementos a entregar no cumplan con la calidad exigida por la Entidad. Los cambios deben realizarse a más tardar dentro de los cinco (5) días siguientes a la fecha en que la Entidad haya presentado el reporte al proveedor, </w:t>
            </w:r>
            <w:r w:rsidRPr="00107315">
              <w:rPr>
                <w:rFonts w:ascii="Arial" w:hAnsi="Arial" w:cs="Arial"/>
                <w:lang w:val="es-CO"/>
              </w:rPr>
              <w:t xml:space="preserve">sin ningún costo para la </w:t>
            </w:r>
            <w:r w:rsidR="007160FB">
              <w:rPr>
                <w:rFonts w:ascii="Arial" w:hAnsi="Arial" w:cs="Arial"/>
                <w:lang w:val="es-CO"/>
              </w:rPr>
              <w:t xml:space="preserve">Fiscalía General de la Nación, </w:t>
            </w:r>
            <w:r w:rsidRPr="00107315">
              <w:rPr>
                <w:rFonts w:ascii="Arial" w:hAnsi="Arial" w:cs="Arial"/>
                <w:lang w:val="es-CO"/>
              </w:rPr>
              <w:t>contados a partir del día siguiente a la solicitud de reclamación por parte del supervisor del contrato.</w:t>
            </w:r>
          </w:p>
          <w:p w14:paraId="2CA5CA25" w14:textId="77777777" w:rsidR="007E697D" w:rsidRPr="00107315" w:rsidRDefault="007E697D" w:rsidP="007E697D">
            <w:pPr>
              <w:pStyle w:val="Prrafodelista"/>
              <w:numPr>
                <w:ilvl w:val="0"/>
                <w:numId w:val="3"/>
              </w:numPr>
              <w:shd w:val="clear" w:color="auto" w:fill="FFFFFF" w:themeFill="background1"/>
              <w:autoSpaceDE w:val="0"/>
              <w:autoSpaceDN w:val="0"/>
              <w:adjustRightInd w:val="0"/>
              <w:jc w:val="both"/>
              <w:rPr>
                <w:rFonts w:ascii="Arial" w:hAnsi="Arial" w:cs="Arial"/>
                <w:color w:val="000000"/>
              </w:rPr>
            </w:pPr>
            <w:r w:rsidRPr="00107315">
              <w:rPr>
                <w:rFonts w:ascii="Arial" w:hAnsi="Arial" w:cs="Arial"/>
                <w:lang w:val="es-CO"/>
              </w:rPr>
              <w:t xml:space="preserve">Asumir por parte del contratista, los gastos de transporte y demás gastos ocasionados por el suministro de los elementos al sitio de entrega. </w:t>
            </w:r>
            <w:r w:rsidRPr="00107315">
              <w:rPr>
                <w:rFonts w:ascii="Arial" w:hAnsi="Arial" w:cs="Arial"/>
              </w:rPr>
              <w:t xml:space="preserve"> Los precios cotizados por cada elemento para la Fiscalía deben contener de manera implícita estos costos</w:t>
            </w:r>
          </w:p>
          <w:p w14:paraId="6F48C122" w14:textId="4ADD9F7D" w:rsidR="007E697D" w:rsidRPr="00107315" w:rsidRDefault="007E697D" w:rsidP="007E697D">
            <w:pPr>
              <w:pStyle w:val="Prrafodelista"/>
              <w:numPr>
                <w:ilvl w:val="0"/>
                <w:numId w:val="3"/>
              </w:numPr>
              <w:shd w:val="clear" w:color="auto" w:fill="FFFFFF" w:themeFill="background1"/>
              <w:contextualSpacing w:val="0"/>
              <w:jc w:val="both"/>
              <w:rPr>
                <w:rFonts w:ascii="Arial" w:hAnsi="Arial" w:cs="Arial"/>
                <w:lang w:val="es-CO"/>
              </w:rPr>
            </w:pPr>
            <w:r w:rsidRPr="00107315">
              <w:rPr>
                <w:rFonts w:ascii="Arial" w:hAnsi="Arial" w:cs="Arial"/>
                <w:lang w:val="es-CO"/>
              </w:rPr>
              <w:t>Ofrecer una garantía de mínimo 1 año por defectos de fabricación de los</w:t>
            </w:r>
            <w:r w:rsidR="007160FB">
              <w:rPr>
                <w:rFonts w:ascii="Arial" w:hAnsi="Arial" w:cs="Arial"/>
                <w:lang w:val="es-CO"/>
              </w:rPr>
              <w:t xml:space="preserve"> </w:t>
            </w:r>
            <w:r w:rsidRPr="00107315">
              <w:rPr>
                <w:rFonts w:ascii="Arial" w:hAnsi="Arial" w:cs="Arial"/>
                <w:lang w:val="es-CO"/>
              </w:rPr>
              <w:t xml:space="preserve">elementos ofrecidos contados a partir de la terminación del plazo de ejecución del contrato, de acuerdo a </w:t>
            </w:r>
            <w:r w:rsidRPr="00107315">
              <w:rPr>
                <w:rFonts w:ascii="Arial" w:hAnsi="Arial" w:cs="Arial"/>
              </w:rPr>
              <w:t>las especificaciones contempladas en la Ficha Técnica.</w:t>
            </w:r>
          </w:p>
          <w:p w14:paraId="5526316F" w14:textId="77777777" w:rsidR="007E697D" w:rsidRPr="002528FE" w:rsidRDefault="007E697D" w:rsidP="007E697D">
            <w:pPr>
              <w:pStyle w:val="Prrafodelista"/>
              <w:numPr>
                <w:ilvl w:val="0"/>
                <w:numId w:val="3"/>
              </w:numPr>
              <w:shd w:val="clear" w:color="auto" w:fill="FFFFFF" w:themeFill="background1"/>
              <w:autoSpaceDE w:val="0"/>
              <w:autoSpaceDN w:val="0"/>
              <w:adjustRightInd w:val="0"/>
              <w:spacing w:after="200"/>
              <w:jc w:val="both"/>
              <w:rPr>
                <w:rFonts w:ascii="Arial" w:hAnsi="Arial" w:cs="Arial"/>
              </w:rPr>
            </w:pPr>
            <w:r w:rsidRPr="00107315">
              <w:rPr>
                <w:rFonts w:ascii="Arial" w:hAnsi="Arial" w:cs="Arial"/>
              </w:rPr>
              <w:t>Cuando se requieran elementos no señalados en las fichas técnicas, se solicitará por parte de</w:t>
            </w:r>
            <w:r w:rsidRPr="00107315">
              <w:rPr>
                <w:rFonts w:ascii="Arial" w:hAnsi="Arial" w:cs="Arial"/>
                <w:lang w:val="es-CO"/>
              </w:rPr>
              <w:t xml:space="preserve"> la Entidad tres (3) cotizaciones en el mercado, incluyendo la que presente el CONTRATISTA, y este se obliga a realizar la entrega correspondiente al precio más bajo del ejercicio antes mencionado.</w:t>
            </w:r>
          </w:p>
          <w:p w14:paraId="64B06D44" w14:textId="77777777" w:rsidR="002528FE" w:rsidRPr="002528FE" w:rsidRDefault="002528FE" w:rsidP="007E697D">
            <w:pPr>
              <w:pStyle w:val="Prrafodelista"/>
              <w:numPr>
                <w:ilvl w:val="0"/>
                <w:numId w:val="3"/>
              </w:numPr>
              <w:shd w:val="clear" w:color="auto" w:fill="FFFFFF" w:themeFill="background1"/>
              <w:jc w:val="both"/>
              <w:rPr>
                <w:rFonts w:ascii="Arial" w:hAnsi="Arial" w:cs="Arial"/>
                <w:lang w:val="es-CO"/>
              </w:rPr>
            </w:pPr>
            <w:r>
              <w:rPr>
                <w:rFonts w:ascii="Arial" w:hAnsi="Arial" w:cs="Arial"/>
                <w:bCs/>
                <w:color w:val="4A4A4A"/>
                <w:szCs w:val="22"/>
                <w:lang w:val="es-ES_tradnl"/>
              </w:rPr>
              <w:t>Marcar</w:t>
            </w:r>
          </w:p>
          <w:p w14:paraId="3543415F" w14:textId="5F5CC5EF" w:rsidR="007E697D" w:rsidRPr="00107315" w:rsidRDefault="007E697D" w:rsidP="007E697D">
            <w:pPr>
              <w:pStyle w:val="Prrafodelista"/>
              <w:numPr>
                <w:ilvl w:val="0"/>
                <w:numId w:val="3"/>
              </w:numPr>
              <w:shd w:val="clear" w:color="auto" w:fill="FFFFFF" w:themeFill="background1"/>
              <w:jc w:val="both"/>
              <w:rPr>
                <w:rFonts w:ascii="Arial" w:hAnsi="Arial" w:cs="Arial"/>
                <w:lang w:val="es-CO"/>
              </w:rPr>
            </w:pPr>
            <w:r w:rsidRPr="00107315">
              <w:rPr>
                <w:rFonts w:ascii="Arial" w:hAnsi="Arial" w:cs="Arial"/>
                <w:lang w:val="es-CO"/>
              </w:rPr>
              <w:t>Las demás que señale la ley y que sean inherentes para el desarrollo del objeto contractual.</w:t>
            </w:r>
          </w:p>
          <w:p w14:paraId="74191504" w14:textId="77777777" w:rsidR="00E72F9A" w:rsidRDefault="00E72F9A" w:rsidP="00A775D3">
            <w:pPr>
              <w:rPr>
                <w:rFonts w:ascii="Arial" w:hAnsi="Arial" w:cs="Arial"/>
                <w:sz w:val="22"/>
                <w:szCs w:val="22"/>
              </w:rPr>
            </w:pPr>
          </w:p>
        </w:tc>
      </w:tr>
      <w:tr w:rsidR="00E72F9A" w14:paraId="3319EF92" w14:textId="77777777" w:rsidTr="007E697D">
        <w:trPr>
          <w:trHeight w:val="620"/>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A49F8DA" w14:textId="77777777" w:rsidR="00E72F9A" w:rsidRDefault="00E72F9A" w:rsidP="00A775D3">
            <w:pPr>
              <w:jc w:val="center"/>
              <w:rPr>
                <w:rFonts w:ascii="Arial" w:hAnsi="Arial" w:cs="Arial"/>
                <w:b/>
                <w:bCs/>
                <w:sz w:val="22"/>
                <w:szCs w:val="22"/>
              </w:rPr>
            </w:pPr>
            <w:r>
              <w:rPr>
                <w:rFonts w:ascii="Arial" w:hAnsi="Arial" w:cs="Arial"/>
                <w:b/>
                <w:bCs/>
                <w:sz w:val="22"/>
                <w:szCs w:val="22"/>
              </w:rPr>
              <w:lastRenderedPageBreak/>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35052A9" w14:textId="77777777" w:rsidR="007E697D" w:rsidRDefault="007E697D" w:rsidP="00A775D3">
            <w:pPr>
              <w:rPr>
                <w:rFonts w:ascii="Arial" w:hAnsi="Arial" w:cs="Arial"/>
                <w:sz w:val="22"/>
                <w:szCs w:val="22"/>
              </w:rPr>
            </w:pPr>
          </w:p>
          <w:p w14:paraId="12DC93AC" w14:textId="039395E8" w:rsidR="00E72F9A" w:rsidRDefault="007E697D" w:rsidP="00A775D3">
            <w:pPr>
              <w:rPr>
                <w:rFonts w:ascii="Arial" w:hAnsi="Arial" w:cs="Arial"/>
                <w:sz w:val="22"/>
                <w:szCs w:val="22"/>
              </w:rPr>
            </w:pPr>
            <w:r>
              <w:rPr>
                <w:rFonts w:ascii="Arial" w:hAnsi="Arial" w:cs="Arial"/>
                <w:sz w:val="22"/>
                <w:szCs w:val="22"/>
              </w:rPr>
              <w:t>N/A</w:t>
            </w:r>
          </w:p>
        </w:tc>
      </w:tr>
      <w:tr w:rsidR="00E72F9A" w14:paraId="0351E7F3" w14:textId="77777777" w:rsidTr="007E697D">
        <w:trPr>
          <w:trHeight w:val="834"/>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50895D3" w14:textId="77777777" w:rsidR="00E72F9A" w:rsidRPr="0013548B" w:rsidRDefault="00E72F9A" w:rsidP="009950A2">
            <w:pPr>
              <w:tabs>
                <w:tab w:val="left" w:pos="7740"/>
              </w:tabs>
              <w:jc w:val="center"/>
              <w:rPr>
                <w:rFonts w:ascii="Arial" w:hAnsi="Arial" w:cs="Arial"/>
                <w:b/>
                <w:bCs/>
                <w:sz w:val="22"/>
                <w:szCs w:val="22"/>
              </w:rPr>
            </w:pPr>
            <w:r w:rsidRPr="0013548B">
              <w:rPr>
                <w:rFonts w:ascii="Arial" w:hAnsi="Arial" w:cs="Arial"/>
                <w:b/>
                <w:bCs/>
                <w:sz w:val="22"/>
                <w:szCs w:val="22"/>
              </w:rPr>
              <w:t>Presentación</w:t>
            </w:r>
            <w:r w:rsidR="00404C2C" w:rsidRPr="0013548B">
              <w:rPr>
                <w:rFonts w:ascii="Arial" w:hAnsi="Arial" w:cs="Arial"/>
                <w:b/>
                <w:bCs/>
                <w:sz w:val="22"/>
                <w:szCs w:val="22"/>
              </w:rPr>
              <w:t xml:space="preserve">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38FDAE2" w14:textId="77777777" w:rsidR="007E697D" w:rsidRDefault="007E697D" w:rsidP="00A775D3">
            <w:pPr>
              <w:tabs>
                <w:tab w:val="left" w:pos="7740"/>
              </w:tabs>
              <w:rPr>
                <w:rFonts w:ascii="Arial" w:hAnsi="Arial" w:cs="Arial"/>
                <w:sz w:val="22"/>
                <w:szCs w:val="22"/>
              </w:rPr>
            </w:pPr>
          </w:p>
          <w:p w14:paraId="356874B4" w14:textId="26E3840E" w:rsidR="00E72F9A" w:rsidRPr="00166BCA" w:rsidRDefault="007E697D" w:rsidP="00A775D3">
            <w:pPr>
              <w:tabs>
                <w:tab w:val="left" w:pos="7740"/>
              </w:tabs>
              <w:rPr>
                <w:rFonts w:ascii="Arial" w:hAnsi="Arial" w:cs="Arial"/>
                <w:sz w:val="22"/>
                <w:szCs w:val="22"/>
              </w:rPr>
            </w:pPr>
            <w:r>
              <w:rPr>
                <w:rFonts w:ascii="Arial" w:hAnsi="Arial" w:cs="Arial"/>
                <w:sz w:val="22"/>
                <w:szCs w:val="22"/>
              </w:rPr>
              <w:t xml:space="preserve">UNIDAD </w:t>
            </w:r>
            <w:r w:rsidR="007160FB">
              <w:rPr>
                <w:rFonts w:ascii="Arial" w:hAnsi="Arial" w:cs="Arial"/>
                <w:sz w:val="22"/>
                <w:szCs w:val="22"/>
              </w:rPr>
              <w:t>(PUNTO ECOLÓGICO</w:t>
            </w:r>
            <w:bookmarkStart w:id="0" w:name="_GoBack"/>
            <w:bookmarkEnd w:id="0"/>
            <w:r w:rsidR="007160FB">
              <w:rPr>
                <w:rFonts w:ascii="Arial" w:hAnsi="Arial" w:cs="Arial"/>
                <w:sz w:val="22"/>
                <w:szCs w:val="22"/>
              </w:rPr>
              <w:t>)</w:t>
            </w:r>
          </w:p>
        </w:tc>
      </w:tr>
    </w:tbl>
    <w:p w14:paraId="783BFE7C" w14:textId="77777777" w:rsidR="00E72F9A" w:rsidRDefault="00E72F9A" w:rsidP="00166BCA">
      <w:pPr>
        <w:tabs>
          <w:tab w:val="left" w:pos="7740"/>
        </w:tabs>
        <w:jc w:val="both"/>
        <w:rPr>
          <w:rFonts w:ascii="Arial" w:hAnsi="Arial" w:cs="Arial"/>
        </w:rPr>
      </w:pPr>
    </w:p>
    <w:p w14:paraId="511E36F2" w14:textId="77777777" w:rsidR="00E72F9A" w:rsidRPr="009B1CCE" w:rsidRDefault="00E72F9A" w:rsidP="009B1CCE">
      <w:pPr>
        <w:jc w:val="both"/>
        <w:rPr>
          <w:rFonts w:ascii="Arial" w:hAnsi="Arial" w:cs="Arial"/>
          <w:sz w:val="22"/>
          <w:szCs w:val="22"/>
        </w:rPr>
      </w:pPr>
    </w:p>
    <w:sectPr w:rsidR="00E72F9A" w:rsidRPr="009B1CCE" w:rsidSect="0017261C">
      <w:headerReference w:type="default" r:id="rId8"/>
      <w:footerReference w:type="default" r:id="rId9"/>
      <w:pgSz w:w="11906" w:h="16838"/>
      <w:pgMar w:top="79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BB8AD6" w14:textId="77777777" w:rsidR="007466A0" w:rsidRDefault="007466A0">
      <w:r>
        <w:separator/>
      </w:r>
    </w:p>
  </w:endnote>
  <w:endnote w:type="continuationSeparator" w:id="0">
    <w:p w14:paraId="4DC218E8" w14:textId="77777777" w:rsidR="007466A0" w:rsidRDefault="00746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E03AB" w14:textId="77777777" w:rsidR="00F05ACB" w:rsidRPr="00F05ACB" w:rsidRDefault="00F05ACB" w:rsidP="00F05ACB">
    <w:pPr>
      <w:jc w:val="cente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02CFA1E6" w14:textId="77777777" w:rsidR="00211BD6" w:rsidRPr="00F05ACB" w:rsidRDefault="00211BD6" w:rsidP="00F05A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24AE7F" w14:textId="77777777" w:rsidR="007466A0" w:rsidRDefault="007466A0">
      <w:r>
        <w:separator/>
      </w:r>
    </w:p>
  </w:footnote>
  <w:footnote w:type="continuationSeparator" w:id="0">
    <w:p w14:paraId="6380602F" w14:textId="77777777" w:rsidR="007466A0" w:rsidRDefault="007466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14"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5103"/>
      <w:gridCol w:w="1984"/>
    </w:tblGrid>
    <w:tr w:rsidR="00F05ACB" w:rsidRPr="00E537F7" w14:paraId="2E77F777" w14:textId="77777777" w:rsidTr="00F05ACB">
      <w:trPr>
        <w:cantSplit/>
        <w:trHeight w:val="274"/>
      </w:trPr>
      <w:tc>
        <w:tcPr>
          <w:tcW w:w="2127" w:type="dxa"/>
          <w:vMerge w:val="restart"/>
          <w:tcBorders>
            <w:top w:val="single" w:sz="4" w:space="0" w:color="auto"/>
            <w:left w:val="single" w:sz="4" w:space="0" w:color="auto"/>
            <w:right w:val="single" w:sz="4" w:space="0" w:color="auto"/>
          </w:tcBorders>
          <w:vAlign w:val="center"/>
        </w:tcPr>
        <w:p w14:paraId="107CB485" w14:textId="77777777" w:rsidR="00F05ACB" w:rsidRPr="009C74A4" w:rsidRDefault="00F05ACB" w:rsidP="00F05ACB">
          <w:pPr>
            <w:pStyle w:val="Encabezado"/>
            <w:jc w:val="center"/>
            <w:rPr>
              <w:rFonts w:ascii="Arial" w:hAnsi="Arial" w:cs="Arial"/>
              <w:bCs/>
              <w:iCs/>
              <w:sz w:val="16"/>
              <w:szCs w:val="16"/>
            </w:rPr>
          </w:pPr>
          <w:r>
            <w:rPr>
              <w:rFonts w:ascii="Arial" w:hAnsi="Arial" w:cs="Arial"/>
              <w:bCs/>
              <w:iCs/>
              <w:noProof/>
              <w:sz w:val="16"/>
              <w:szCs w:val="16"/>
              <w:lang w:val="es-CO" w:eastAsia="es-CO"/>
            </w:rPr>
            <w:drawing>
              <wp:inline distT="0" distB="0" distL="0" distR="0" wp14:anchorId="799C253B" wp14:editId="764D3B39">
                <wp:extent cx="1235009"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103" w:type="dxa"/>
          <w:tcBorders>
            <w:top w:val="single" w:sz="4" w:space="0" w:color="auto"/>
            <w:left w:val="single" w:sz="4" w:space="0" w:color="auto"/>
            <w:bottom w:val="single" w:sz="4" w:space="0" w:color="auto"/>
            <w:right w:val="single" w:sz="4" w:space="0" w:color="auto"/>
          </w:tcBorders>
          <w:vAlign w:val="center"/>
        </w:tcPr>
        <w:p w14:paraId="1B25FD41" w14:textId="0AB927C7" w:rsidR="00F05ACB" w:rsidRPr="00926246" w:rsidRDefault="00F05ACB" w:rsidP="00F05ACB">
          <w:pPr>
            <w:pStyle w:val="Encabezado"/>
            <w:jc w:val="center"/>
            <w:rPr>
              <w:rFonts w:ascii="Arial" w:hAnsi="Arial"/>
              <w:b/>
              <w:color w:val="000000"/>
            </w:rPr>
          </w:pPr>
        </w:p>
      </w:tc>
      <w:tc>
        <w:tcPr>
          <w:tcW w:w="1984" w:type="dxa"/>
          <w:vMerge w:val="restart"/>
          <w:tcBorders>
            <w:top w:val="single" w:sz="4" w:space="0" w:color="auto"/>
            <w:left w:val="single" w:sz="4" w:space="0" w:color="auto"/>
            <w:right w:val="single" w:sz="4" w:space="0" w:color="auto"/>
          </w:tcBorders>
          <w:vAlign w:val="center"/>
        </w:tcPr>
        <w:p w14:paraId="49F3CE5D" w14:textId="77777777" w:rsidR="00F05ACB" w:rsidRPr="00E537F7" w:rsidRDefault="00F05ACB" w:rsidP="00E537F7">
          <w:pPr>
            <w:pStyle w:val="Encabezado"/>
            <w:rPr>
              <w:rFonts w:ascii="Arial" w:hAnsi="Arial"/>
              <w:b/>
              <w:bCs/>
              <w:color w:val="000000"/>
              <w:sz w:val="14"/>
              <w:szCs w:val="14"/>
            </w:rPr>
          </w:pPr>
        </w:p>
        <w:p w14:paraId="29409A9B" w14:textId="32E53B06" w:rsidR="00F05ACB" w:rsidRPr="00E537F7" w:rsidRDefault="00E537F7" w:rsidP="00E537F7">
          <w:pPr>
            <w:pStyle w:val="Encabezado"/>
            <w:rPr>
              <w:rFonts w:ascii="Arial" w:hAnsi="Arial"/>
              <w:b/>
              <w:bCs/>
              <w:color w:val="000000"/>
              <w:sz w:val="14"/>
              <w:szCs w:val="14"/>
            </w:rPr>
          </w:pPr>
          <w:r w:rsidRPr="00E537F7">
            <w:rPr>
              <w:rFonts w:ascii="Arial" w:hAnsi="Arial"/>
              <w:b/>
              <w:bCs/>
              <w:color w:val="000000"/>
              <w:sz w:val="14"/>
              <w:szCs w:val="14"/>
            </w:rPr>
            <w:t xml:space="preserve">Página </w:t>
          </w:r>
          <w:r w:rsidRPr="00E537F7">
            <w:rPr>
              <w:rFonts w:ascii="Arial" w:hAnsi="Arial"/>
              <w:b/>
              <w:bCs/>
              <w:color w:val="000000"/>
              <w:sz w:val="14"/>
              <w:szCs w:val="14"/>
            </w:rPr>
            <w:fldChar w:fldCharType="begin"/>
          </w:r>
          <w:r w:rsidRPr="00E537F7">
            <w:rPr>
              <w:rFonts w:ascii="Arial" w:hAnsi="Arial"/>
              <w:b/>
              <w:bCs/>
              <w:color w:val="000000"/>
              <w:sz w:val="14"/>
              <w:szCs w:val="14"/>
            </w:rPr>
            <w:instrText>PAGE  \* Arabic  \* MERGEFORMAT</w:instrText>
          </w:r>
          <w:r w:rsidRPr="00E537F7">
            <w:rPr>
              <w:rFonts w:ascii="Arial" w:hAnsi="Arial"/>
              <w:b/>
              <w:bCs/>
              <w:color w:val="000000"/>
              <w:sz w:val="14"/>
              <w:szCs w:val="14"/>
            </w:rPr>
            <w:fldChar w:fldCharType="separate"/>
          </w:r>
          <w:r w:rsidR="007160FB">
            <w:rPr>
              <w:rFonts w:ascii="Arial" w:hAnsi="Arial"/>
              <w:b/>
              <w:bCs/>
              <w:noProof/>
              <w:color w:val="000000"/>
              <w:sz w:val="14"/>
              <w:szCs w:val="14"/>
            </w:rPr>
            <w:t>5</w:t>
          </w:r>
          <w:r w:rsidRPr="00E537F7">
            <w:rPr>
              <w:rFonts w:ascii="Arial" w:hAnsi="Arial"/>
              <w:b/>
              <w:bCs/>
              <w:color w:val="000000"/>
              <w:sz w:val="14"/>
              <w:szCs w:val="14"/>
            </w:rPr>
            <w:fldChar w:fldCharType="end"/>
          </w:r>
          <w:r w:rsidRPr="00E537F7">
            <w:rPr>
              <w:rFonts w:ascii="Arial" w:hAnsi="Arial"/>
              <w:b/>
              <w:bCs/>
              <w:color w:val="000000"/>
              <w:sz w:val="14"/>
              <w:szCs w:val="14"/>
            </w:rPr>
            <w:t xml:space="preserve"> de </w:t>
          </w:r>
          <w:r w:rsidRPr="00E537F7">
            <w:rPr>
              <w:rFonts w:ascii="Arial" w:hAnsi="Arial"/>
              <w:b/>
              <w:bCs/>
              <w:color w:val="000000"/>
              <w:sz w:val="14"/>
              <w:szCs w:val="14"/>
            </w:rPr>
            <w:fldChar w:fldCharType="begin"/>
          </w:r>
          <w:r w:rsidRPr="00E537F7">
            <w:rPr>
              <w:rFonts w:ascii="Arial" w:hAnsi="Arial"/>
              <w:b/>
              <w:bCs/>
              <w:color w:val="000000"/>
              <w:sz w:val="14"/>
              <w:szCs w:val="14"/>
            </w:rPr>
            <w:instrText>NUMPAGES  \* Arabic  \* MERGEFORMAT</w:instrText>
          </w:r>
          <w:r w:rsidRPr="00E537F7">
            <w:rPr>
              <w:rFonts w:ascii="Arial" w:hAnsi="Arial"/>
              <w:b/>
              <w:bCs/>
              <w:color w:val="000000"/>
              <w:sz w:val="14"/>
              <w:szCs w:val="14"/>
            </w:rPr>
            <w:fldChar w:fldCharType="separate"/>
          </w:r>
          <w:r w:rsidR="007160FB">
            <w:rPr>
              <w:rFonts w:ascii="Arial" w:hAnsi="Arial"/>
              <w:b/>
              <w:bCs/>
              <w:noProof/>
              <w:color w:val="000000"/>
              <w:sz w:val="14"/>
              <w:szCs w:val="14"/>
            </w:rPr>
            <w:t>6</w:t>
          </w:r>
          <w:r w:rsidRPr="00E537F7">
            <w:rPr>
              <w:rFonts w:ascii="Arial" w:hAnsi="Arial"/>
              <w:b/>
              <w:bCs/>
              <w:color w:val="000000"/>
              <w:sz w:val="14"/>
              <w:szCs w:val="14"/>
            </w:rPr>
            <w:fldChar w:fldCharType="end"/>
          </w:r>
        </w:p>
      </w:tc>
    </w:tr>
    <w:tr w:rsidR="00F05ACB" w:rsidRPr="00E537F7" w14:paraId="2F65B966" w14:textId="77777777" w:rsidTr="00F05ACB">
      <w:trPr>
        <w:cantSplit/>
        <w:trHeight w:val="787"/>
      </w:trPr>
      <w:tc>
        <w:tcPr>
          <w:tcW w:w="2127" w:type="dxa"/>
          <w:vMerge/>
          <w:tcBorders>
            <w:left w:val="single" w:sz="4" w:space="0" w:color="auto"/>
            <w:bottom w:val="single" w:sz="4" w:space="0" w:color="auto"/>
            <w:right w:val="single" w:sz="4" w:space="0" w:color="auto"/>
          </w:tcBorders>
          <w:vAlign w:val="center"/>
        </w:tcPr>
        <w:p w14:paraId="4B5D4AD3" w14:textId="77777777" w:rsidR="00F05ACB" w:rsidRDefault="00F05ACB" w:rsidP="00F05ACB">
          <w:pPr>
            <w:pStyle w:val="Encabezado"/>
            <w:jc w:val="center"/>
            <w:rPr>
              <w:noProof/>
            </w:rPr>
          </w:pPr>
        </w:p>
      </w:tc>
      <w:tc>
        <w:tcPr>
          <w:tcW w:w="5103" w:type="dxa"/>
          <w:tcBorders>
            <w:top w:val="single" w:sz="4" w:space="0" w:color="auto"/>
            <w:left w:val="single" w:sz="4" w:space="0" w:color="auto"/>
            <w:bottom w:val="single" w:sz="4" w:space="0" w:color="auto"/>
            <w:right w:val="single" w:sz="4" w:space="0" w:color="auto"/>
          </w:tcBorders>
          <w:vAlign w:val="center"/>
        </w:tcPr>
        <w:p w14:paraId="550C5C24" w14:textId="70535E49" w:rsidR="00F05ACB" w:rsidRPr="00EC7C88" w:rsidRDefault="00B16786" w:rsidP="00F05ACB">
          <w:pPr>
            <w:jc w:val="center"/>
            <w:rPr>
              <w:rFonts w:ascii="Arial" w:hAnsi="Arial" w:cs="Arial"/>
              <w:b/>
              <w:i/>
              <w:color w:val="000000"/>
            </w:rPr>
          </w:pPr>
          <w:r>
            <w:rPr>
              <w:rFonts w:ascii="Arial" w:hAnsi="Arial" w:cs="Arial"/>
              <w:b/>
              <w:bCs/>
              <w:color w:val="000000"/>
              <w:szCs w:val="20"/>
              <w:lang w:val="es-CO" w:eastAsia="en-US"/>
            </w:rPr>
            <w:t>ANEXO TÉCNICO PUNTOS ECOLÓGICOS</w:t>
          </w:r>
        </w:p>
      </w:tc>
      <w:tc>
        <w:tcPr>
          <w:tcW w:w="1984" w:type="dxa"/>
          <w:vMerge/>
          <w:tcBorders>
            <w:left w:val="single" w:sz="4" w:space="0" w:color="auto"/>
            <w:bottom w:val="single" w:sz="4" w:space="0" w:color="auto"/>
            <w:right w:val="single" w:sz="4" w:space="0" w:color="auto"/>
          </w:tcBorders>
          <w:vAlign w:val="center"/>
        </w:tcPr>
        <w:p w14:paraId="5637A299" w14:textId="77777777" w:rsidR="00F05ACB" w:rsidRPr="00E537F7" w:rsidRDefault="00F05ACB" w:rsidP="00E537F7">
          <w:pPr>
            <w:pStyle w:val="Encabezado"/>
            <w:rPr>
              <w:rFonts w:ascii="Arial" w:hAnsi="Arial"/>
              <w:color w:val="000000"/>
              <w:sz w:val="14"/>
              <w:szCs w:val="14"/>
            </w:rPr>
          </w:pPr>
        </w:p>
      </w:tc>
    </w:tr>
  </w:tbl>
  <w:p w14:paraId="6C865485" w14:textId="77777777" w:rsidR="008A5651" w:rsidRDefault="008A56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61CF5"/>
    <w:multiLevelType w:val="hybridMultilevel"/>
    <w:tmpl w:val="451476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F6A0135"/>
    <w:multiLevelType w:val="hybridMultilevel"/>
    <w:tmpl w:val="2DA22E72"/>
    <w:lvl w:ilvl="0" w:tplc="240A0001">
      <w:start w:val="1"/>
      <w:numFmt w:val="bullet"/>
      <w:lvlText w:val=""/>
      <w:lvlJc w:val="left"/>
      <w:pPr>
        <w:ind w:left="360" w:hanging="360"/>
      </w:pPr>
      <w:rPr>
        <w:rFonts w:ascii="Symbol" w:hAnsi="Symbol" w:hint="default"/>
      </w:rPr>
    </w:lvl>
    <w:lvl w:ilvl="1" w:tplc="5720F030">
      <w:numFmt w:val="bullet"/>
      <w:lvlText w:val="•"/>
      <w:lvlJc w:val="left"/>
      <w:pPr>
        <w:ind w:left="1080" w:hanging="360"/>
      </w:pPr>
      <w:rPr>
        <w:rFonts w:ascii="Arial Narrow" w:eastAsia="Times New Roman" w:hAnsi="Arial Narrow" w:cs="Calibri"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20366DD2"/>
    <w:multiLevelType w:val="hybridMultilevel"/>
    <w:tmpl w:val="B9F214C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35DD0B23"/>
    <w:multiLevelType w:val="hybridMultilevel"/>
    <w:tmpl w:val="502AE0A0"/>
    <w:lvl w:ilvl="0" w:tplc="24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44F478B9"/>
    <w:multiLevelType w:val="hybridMultilevel"/>
    <w:tmpl w:val="4D1E090C"/>
    <w:lvl w:ilvl="0" w:tplc="24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701764D3"/>
    <w:multiLevelType w:val="hybridMultilevel"/>
    <w:tmpl w:val="023ABC2C"/>
    <w:lvl w:ilvl="0" w:tplc="240A0001">
      <w:start w:val="1"/>
      <w:numFmt w:val="bullet"/>
      <w:lvlText w:val=""/>
      <w:lvlJc w:val="left"/>
      <w:pPr>
        <w:tabs>
          <w:tab w:val="num" w:pos="357"/>
        </w:tabs>
        <w:ind w:left="357" w:hanging="357"/>
      </w:pPr>
      <w:rPr>
        <w:rFonts w:ascii="Symbol" w:hAnsi="Symbol" w:hint="default"/>
      </w:rPr>
    </w:lvl>
    <w:lvl w:ilvl="1" w:tplc="8DC670F8">
      <w:start w:val="1"/>
      <w:numFmt w:val="bullet"/>
      <w:lvlText w:val=""/>
      <w:lvlJc w:val="left"/>
      <w:pPr>
        <w:tabs>
          <w:tab w:val="num" w:pos="-3"/>
        </w:tabs>
        <w:ind w:left="-3" w:hanging="357"/>
      </w:pPr>
      <w:rPr>
        <w:rFonts w:ascii="Symbol" w:hAnsi="Symbol" w:hint="default"/>
      </w:rPr>
    </w:lvl>
    <w:lvl w:ilvl="2" w:tplc="240A0003">
      <w:start w:val="1"/>
      <w:numFmt w:val="bullet"/>
      <w:lvlText w:val="o"/>
      <w:lvlJc w:val="left"/>
      <w:pPr>
        <w:tabs>
          <w:tab w:val="num" w:pos="1800"/>
        </w:tabs>
        <w:ind w:left="1800" w:hanging="360"/>
      </w:pPr>
      <w:rPr>
        <w:rFonts w:ascii="Courier New" w:hAnsi="Courier New" w:cs="Courier New" w:hint="default"/>
      </w:rPr>
    </w:lvl>
    <w:lvl w:ilvl="3" w:tplc="29D2C664">
      <w:start w:val="1"/>
      <w:numFmt w:val="lowerLetter"/>
      <w:lvlText w:val="%4."/>
      <w:lvlJc w:val="left"/>
      <w:pPr>
        <w:tabs>
          <w:tab w:val="num" w:pos="2520"/>
        </w:tabs>
        <w:ind w:left="2520" w:hanging="360"/>
      </w:pPr>
      <w:rPr>
        <w:rFonts w:hint="default"/>
        <w:b/>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BCA"/>
    <w:rsid w:val="00033D63"/>
    <w:rsid w:val="00044119"/>
    <w:rsid w:val="00062717"/>
    <w:rsid w:val="000A207F"/>
    <w:rsid w:val="000A3804"/>
    <w:rsid w:val="000C2A2B"/>
    <w:rsid w:val="000F2C54"/>
    <w:rsid w:val="000F76E2"/>
    <w:rsid w:val="0011157B"/>
    <w:rsid w:val="00123E66"/>
    <w:rsid w:val="0013548B"/>
    <w:rsid w:val="00154E4C"/>
    <w:rsid w:val="00166BCA"/>
    <w:rsid w:val="0017261C"/>
    <w:rsid w:val="00192D2B"/>
    <w:rsid w:val="00211BD6"/>
    <w:rsid w:val="00226BEE"/>
    <w:rsid w:val="002528FE"/>
    <w:rsid w:val="00273C31"/>
    <w:rsid w:val="00276578"/>
    <w:rsid w:val="0029347C"/>
    <w:rsid w:val="002B3113"/>
    <w:rsid w:val="002E1850"/>
    <w:rsid w:val="00314A1C"/>
    <w:rsid w:val="00347896"/>
    <w:rsid w:val="00350233"/>
    <w:rsid w:val="00390781"/>
    <w:rsid w:val="003A2233"/>
    <w:rsid w:val="00404C2C"/>
    <w:rsid w:val="00453DC8"/>
    <w:rsid w:val="00457FD4"/>
    <w:rsid w:val="00474997"/>
    <w:rsid w:val="00491C85"/>
    <w:rsid w:val="00496B00"/>
    <w:rsid w:val="004F5097"/>
    <w:rsid w:val="00510A97"/>
    <w:rsid w:val="005201C8"/>
    <w:rsid w:val="005260E9"/>
    <w:rsid w:val="005456DE"/>
    <w:rsid w:val="005460C2"/>
    <w:rsid w:val="0057021B"/>
    <w:rsid w:val="005F5661"/>
    <w:rsid w:val="00600D8D"/>
    <w:rsid w:val="00603B65"/>
    <w:rsid w:val="00613B94"/>
    <w:rsid w:val="00657DC6"/>
    <w:rsid w:val="00665C8C"/>
    <w:rsid w:val="00680714"/>
    <w:rsid w:val="00685560"/>
    <w:rsid w:val="006A2553"/>
    <w:rsid w:val="006A7701"/>
    <w:rsid w:val="006C3B92"/>
    <w:rsid w:val="00703393"/>
    <w:rsid w:val="007160FB"/>
    <w:rsid w:val="007466A0"/>
    <w:rsid w:val="007871B4"/>
    <w:rsid w:val="007958C0"/>
    <w:rsid w:val="007B1443"/>
    <w:rsid w:val="007B6BF2"/>
    <w:rsid w:val="007B6FF1"/>
    <w:rsid w:val="007B782F"/>
    <w:rsid w:val="007D126C"/>
    <w:rsid w:val="007D3EF7"/>
    <w:rsid w:val="007E3F28"/>
    <w:rsid w:val="007E697D"/>
    <w:rsid w:val="008002E9"/>
    <w:rsid w:val="008103C7"/>
    <w:rsid w:val="0081731F"/>
    <w:rsid w:val="00832073"/>
    <w:rsid w:val="00833D0B"/>
    <w:rsid w:val="008376E1"/>
    <w:rsid w:val="00845323"/>
    <w:rsid w:val="0085202B"/>
    <w:rsid w:val="008547EF"/>
    <w:rsid w:val="0088343D"/>
    <w:rsid w:val="008931B8"/>
    <w:rsid w:val="008943E6"/>
    <w:rsid w:val="008A5651"/>
    <w:rsid w:val="008B6E66"/>
    <w:rsid w:val="0091214F"/>
    <w:rsid w:val="00923D6E"/>
    <w:rsid w:val="00926EED"/>
    <w:rsid w:val="0094431E"/>
    <w:rsid w:val="00955520"/>
    <w:rsid w:val="00957036"/>
    <w:rsid w:val="00960B57"/>
    <w:rsid w:val="009950A2"/>
    <w:rsid w:val="009A5062"/>
    <w:rsid w:val="009B1CCE"/>
    <w:rsid w:val="00A44230"/>
    <w:rsid w:val="00A65BA8"/>
    <w:rsid w:val="00A760E1"/>
    <w:rsid w:val="00A775D3"/>
    <w:rsid w:val="00AC2532"/>
    <w:rsid w:val="00AD2504"/>
    <w:rsid w:val="00B05051"/>
    <w:rsid w:val="00B16786"/>
    <w:rsid w:val="00B547F8"/>
    <w:rsid w:val="00B945E3"/>
    <w:rsid w:val="00BB531C"/>
    <w:rsid w:val="00BD0F02"/>
    <w:rsid w:val="00BE6E78"/>
    <w:rsid w:val="00BF1C6E"/>
    <w:rsid w:val="00C01D55"/>
    <w:rsid w:val="00C03C0D"/>
    <w:rsid w:val="00C557BB"/>
    <w:rsid w:val="00C613BD"/>
    <w:rsid w:val="00C72087"/>
    <w:rsid w:val="00C863E7"/>
    <w:rsid w:val="00C974E4"/>
    <w:rsid w:val="00CA3970"/>
    <w:rsid w:val="00CE5AE1"/>
    <w:rsid w:val="00CF739F"/>
    <w:rsid w:val="00D274F3"/>
    <w:rsid w:val="00D673A8"/>
    <w:rsid w:val="00D90572"/>
    <w:rsid w:val="00D94783"/>
    <w:rsid w:val="00DA3E1C"/>
    <w:rsid w:val="00DB3B24"/>
    <w:rsid w:val="00E537F7"/>
    <w:rsid w:val="00E562AF"/>
    <w:rsid w:val="00E7236D"/>
    <w:rsid w:val="00E72F9A"/>
    <w:rsid w:val="00EB1CA3"/>
    <w:rsid w:val="00EB6518"/>
    <w:rsid w:val="00EB6C43"/>
    <w:rsid w:val="00EC5665"/>
    <w:rsid w:val="00ED473A"/>
    <w:rsid w:val="00EE1FC5"/>
    <w:rsid w:val="00F01301"/>
    <w:rsid w:val="00F05ACB"/>
    <w:rsid w:val="00F53BCC"/>
    <w:rsid w:val="00F54396"/>
    <w:rsid w:val="00F65D90"/>
    <w:rsid w:val="00F829F3"/>
    <w:rsid w:val="00F92BFE"/>
    <w:rsid w:val="00FC1233"/>
    <w:rsid w:val="00FE312A"/>
    <w:rsid w:val="00FF142B"/>
    <w:rsid w:val="00FF4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C83E181"/>
  <w15:docId w15:val="{D5AEE18C-31DF-4F7E-A2B4-C7003378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33"/>
    <w:rPr>
      <w:sz w:val="24"/>
      <w:szCs w:val="24"/>
      <w:lang w:val="es-ES" w:eastAsia="es-ES"/>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styleId="Prrafodelista">
    <w:name w:val="List Paragraph"/>
    <w:aliases w:val="titulo 3,Ha,Párrafo de lista2,Bullets,Bullet List,FooterText,numbered,List Paragraph1,Paragraphe de liste1,lp1,Bulletr List Paragraph,Foot,列出段落,列出段落1,List Paragraph2,List Paragraph21,Parágrafo da Lista1,リスト段落1,Listeafsnit,List,List1"/>
    <w:basedOn w:val="Normal"/>
    <w:link w:val="PrrafodelistaCar"/>
    <w:uiPriority w:val="34"/>
    <w:qFormat/>
    <w:rsid w:val="00510A97"/>
    <w:pPr>
      <w:ind w:left="720"/>
      <w:contextualSpacing/>
    </w:p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Foot Car,列出段落 Car,列出段落1 Car,List Paragraph2 Car"/>
    <w:link w:val="Prrafodelista"/>
    <w:uiPriority w:val="34"/>
    <w:qFormat/>
    <w:rsid w:val="00510A97"/>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iifnacion.facturaelectronica@minhaciend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2028</Words>
  <Characters>11158</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13160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creator>Martha Emilia Diaz Cruz</dc:creator>
  <cp:lastModifiedBy>Cristian Fernando Murillo Losada</cp:lastModifiedBy>
  <cp:revision>3</cp:revision>
  <cp:lastPrinted>2017-06-01T17:28:00Z</cp:lastPrinted>
  <dcterms:created xsi:type="dcterms:W3CDTF">2025-05-07T19:22:00Z</dcterms:created>
  <dcterms:modified xsi:type="dcterms:W3CDTF">2025-05-08T14:43:00Z</dcterms:modified>
</cp:coreProperties>
</file>