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FORMATO </w:t>
      </w:r>
      <w:r w:rsidR="003E2AE5" w:rsidRPr="001A1591">
        <w:rPr>
          <w:rFonts w:ascii="Verdana" w:hAnsi="Verdana"/>
          <w:b/>
          <w:sz w:val="22"/>
          <w:szCs w:val="22"/>
        </w:rPr>
        <w:t xml:space="preserve">No. </w:t>
      </w:r>
      <w:r w:rsidR="00395A8F" w:rsidRPr="001A1591">
        <w:rPr>
          <w:rFonts w:ascii="Verdana" w:hAnsi="Verdana"/>
          <w:b/>
          <w:sz w:val="22"/>
          <w:szCs w:val="22"/>
        </w:rPr>
        <w:t>6</w:t>
      </w:r>
      <w:r w:rsidR="003E2AE5" w:rsidRPr="001A1591">
        <w:rPr>
          <w:rFonts w:ascii="Verdana" w:hAnsi="Verdana"/>
          <w:b/>
          <w:sz w:val="22"/>
          <w:szCs w:val="22"/>
        </w:rPr>
        <w:t xml:space="preserve"> </w:t>
      </w:r>
    </w:p>
    <w:p w14:paraId="13B4DB66" w14:textId="67CF547A" w:rsidR="00044E76"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OFERTA ECONOMICA </w:t>
      </w:r>
    </w:p>
    <w:p w14:paraId="1C51A635" w14:textId="77777777" w:rsidR="00044E76" w:rsidRPr="001A1591" w:rsidRDefault="00044E76" w:rsidP="00044E76">
      <w:pPr>
        <w:autoSpaceDE w:val="0"/>
        <w:adjustRightInd w:val="0"/>
        <w:ind w:leftChars="0" w:left="2" w:hanging="2"/>
        <w:jc w:val="center"/>
        <w:rPr>
          <w:rFonts w:ascii="Verdana" w:hAnsi="Verdana"/>
          <w:b/>
          <w:sz w:val="22"/>
          <w:szCs w:val="22"/>
        </w:rPr>
      </w:pPr>
    </w:p>
    <w:p w14:paraId="76B5497F" w14:textId="3908D8A7" w:rsidR="00E710E4" w:rsidRPr="001A1591" w:rsidRDefault="00E710E4" w:rsidP="00E710E4">
      <w:pPr>
        <w:pStyle w:val="Textoindependiente"/>
        <w:ind w:right="-1" w:hanging="2"/>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D627BA" w:rsidRPr="001A1591">
        <w:rPr>
          <w:rFonts w:ascii="Verdana" w:eastAsia="Gulim" w:hAnsi="Verdana" w:cs="Arial"/>
          <w:i w:val="0"/>
          <w:color w:val="000000" w:themeColor="text1"/>
          <w:kern w:val="3"/>
          <w:sz w:val="22"/>
          <w:szCs w:val="22"/>
          <w:lang w:val="es-CO"/>
        </w:rPr>
        <w:t>oferente</w:t>
      </w:r>
      <w:r w:rsidRPr="001A1591">
        <w:rPr>
          <w:rFonts w:ascii="Verdana" w:eastAsia="Gulim" w:hAnsi="Verdana" w:cs="Arial"/>
          <w:i w:val="0"/>
          <w:color w:val="000000" w:themeColor="text1"/>
          <w:kern w:val="3"/>
          <w:sz w:val="22"/>
          <w:szCs w:val="22"/>
          <w:lang w:val="es-CO"/>
        </w:rPr>
        <w:t xml:space="preserve"> deberá diligenciar </w:t>
      </w:r>
      <w:r w:rsidR="00BE1C27" w:rsidRPr="001A1591">
        <w:rPr>
          <w:rFonts w:ascii="Verdana" w:eastAsia="Gulim" w:hAnsi="Verdana" w:cs="Arial"/>
          <w:i w:val="0"/>
          <w:color w:val="000000" w:themeColor="text1"/>
          <w:kern w:val="3"/>
          <w:sz w:val="22"/>
          <w:szCs w:val="22"/>
          <w:lang w:val="es-CO"/>
        </w:rPr>
        <w:t>el siguiente cuadro indicando los precios para los ítems requeridos</w:t>
      </w:r>
      <w:r w:rsidRPr="001A1591">
        <w:rPr>
          <w:rFonts w:ascii="Verdana" w:eastAsia="Gulim" w:hAnsi="Verdana" w:cs="Arial"/>
          <w:i w:val="0"/>
          <w:color w:val="000000" w:themeColor="text1"/>
          <w:kern w:val="3"/>
          <w:sz w:val="22"/>
          <w:szCs w:val="22"/>
          <w:lang w:val="es-CO"/>
        </w:rPr>
        <w:t>, la propuesta económica deberá ser presentada en cifras cerradas sin decimales, es decir sin centavos.</w:t>
      </w:r>
    </w:p>
    <w:p w14:paraId="64126F54" w14:textId="1DA40F62" w:rsidR="00694863" w:rsidRPr="00694863" w:rsidRDefault="00694863" w:rsidP="00694863">
      <w:pPr>
        <w:ind w:left="0" w:hanging="2"/>
        <w:jc w:val="both"/>
        <w:textDirection w:val="btLr"/>
        <w:textAlignment w:val="top"/>
        <w:rPr>
          <w:rFonts w:ascii="Verdana" w:hAnsi="Verdana"/>
          <w:sz w:val="22"/>
          <w:szCs w:val="22"/>
          <w:lang w:eastAsia="es-CO"/>
        </w:rPr>
      </w:pPr>
    </w:p>
    <w:tbl>
      <w:tblPr>
        <w:tblW w:w="9685" w:type="dxa"/>
        <w:tblCellMar>
          <w:left w:w="70" w:type="dxa"/>
          <w:right w:w="70" w:type="dxa"/>
        </w:tblCellMar>
        <w:tblLook w:val="04A0" w:firstRow="1" w:lastRow="0" w:firstColumn="1" w:lastColumn="0" w:noHBand="0" w:noVBand="1"/>
      </w:tblPr>
      <w:tblGrid>
        <w:gridCol w:w="1696"/>
        <w:gridCol w:w="3351"/>
        <w:gridCol w:w="1022"/>
        <w:gridCol w:w="1134"/>
        <w:gridCol w:w="1379"/>
        <w:gridCol w:w="1103"/>
      </w:tblGrid>
      <w:tr w:rsidR="00694863" w:rsidRPr="00694863" w14:paraId="1A71F5AF" w14:textId="77777777" w:rsidTr="00B42160">
        <w:trPr>
          <w:trHeight w:val="1211"/>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45D783"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eastAsia="es-CO"/>
              </w:rPr>
              <w:t>Lugar</w:t>
            </w:r>
          </w:p>
        </w:tc>
        <w:tc>
          <w:tcPr>
            <w:tcW w:w="3351" w:type="dxa"/>
            <w:tcBorders>
              <w:top w:val="single" w:sz="4" w:space="0" w:color="auto"/>
              <w:left w:val="nil"/>
              <w:bottom w:val="single" w:sz="4" w:space="0" w:color="auto"/>
              <w:right w:val="single" w:sz="4" w:space="0" w:color="auto"/>
            </w:tcBorders>
            <w:shd w:val="clear" w:color="auto" w:fill="auto"/>
            <w:noWrap/>
            <w:vAlign w:val="bottom"/>
            <w:hideMark/>
          </w:tcPr>
          <w:p w14:paraId="3C6988F1"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eastAsia="es-CO"/>
              </w:rPr>
              <w:t>Descripción</w:t>
            </w:r>
          </w:p>
        </w:tc>
        <w:tc>
          <w:tcPr>
            <w:tcW w:w="1022" w:type="dxa"/>
            <w:tcBorders>
              <w:top w:val="single" w:sz="4" w:space="0" w:color="auto"/>
              <w:left w:val="nil"/>
              <w:bottom w:val="single" w:sz="4" w:space="0" w:color="auto"/>
              <w:right w:val="single" w:sz="4" w:space="0" w:color="auto"/>
            </w:tcBorders>
            <w:shd w:val="clear" w:color="auto" w:fill="auto"/>
            <w:vAlign w:val="bottom"/>
            <w:hideMark/>
          </w:tcPr>
          <w:p w14:paraId="37B762EA"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eastAsia="es-CO"/>
              </w:rPr>
              <w:t>Unidad de medida</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115A6AED"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eastAsia="es-CO"/>
              </w:rPr>
              <w:t>Cantidad</w:t>
            </w:r>
            <w:r w:rsidRPr="00694863">
              <w:rPr>
                <w:rFonts w:ascii="Verdana" w:hAnsi="Verdana" w:cs="Calibri"/>
                <w:b/>
                <w:bCs/>
                <w:color w:val="000000"/>
                <w:position w:val="0"/>
                <w:sz w:val="20"/>
                <w:szCs w:val="20"/>
                <w:lang w:eastAsia="es-CO"/>
              </w:rPr>
              <w:br/>
              <w:t>(A)</w:t>
            </w:r>
          </w:p>
        </w:tc>
        <w:tc>
          <w:tcPr>
            <w:tcW w:w="1379" w:type="dxa"/>
            <w:tcBorders>
              <w:top w:val="single" w:sz="4" w:space="0" w:color="auto"/>
              <w:left w:val="nil"/>
              <w:bottom w:val="single" w:sz="4" w:space="0" w:color="auto"/>
              <w:right w:val="single" w:sz="4" w:space="0" w:color="auto"/>
            </w:tcBorders>
            <w:shd w:val="clear" w:color="auto" w:fill="auto"/>
            <w:vAlign w:val="bottom"/>
            <w:hideMark/>
          </w:tcPr>
          <w:p w14:paraId="54C4B740"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val="es-ES" w:eastAsia="es-CO"/>
              </w:rPr>
              <w:t>Valor unitario</w:t>
            </w:r>
            <w:r w:rsidRPr="00694863">
              <w:rPr>
                <w:rFonts w:ascii="Verdana" w:hAnsi="Verdana" w:cs="Calibri"/>
                <w:b/>
                <w:bCs/>
                <w:color w:val="000000"/>
                <w:position w:val="0"/>
                <w:sz w:val="20"/>
                <w:szCs w:val="20"/>
                <w:lang w:val="es-ES" w:eastAsia="es-CO"/>
              </w:rPr>
              <w:br/>
              <w:t>Incluido IVA (cuando aplique)</w:t>
            </w:r>
            <w:r w:rsidRPr="00694863">
              <w:rPr>
                <w:rFonts w:ascii="Verdana" w:hAnsi="Verdana" w:cs="Calibri"/>
                <w:b/>
                <w:bCs/>
                <w:color w:val="000000"/>
                <w:position w:val="0"/>
                <w:sz w:val="20"/>
                <w:szCs w:val="20"/>
                <w:lang w:val="es-ES" w:eastAsia="es-CO"/>
              </w:rPr>
              <w:br/>
              <w:t>(B)</w:t>
            </w:r>
          </w:p>
        </w:tc>
        <w:tc>
          <w:tcPr>
            <w:tcW w:w="1103" w:type="dxa"/>
            <w:tcBorders>
              <w:top w:val="single" w:sz="4" w:space="0" w:color="auto"/>
              <w:left w:val="nil"/>
              <w:bottom w:val="single" w:sz="4" w:space="0" w:color="auto"/>
              <w:right w:val="single" w:sz="4" w:space="0" w:color="auto"/>
            </w:tcBorders>
            <w:shd w:val="clear" w:color="auto" w:fill="auto"/>
            <w:vAlign w:val="bottom"/>
            <w:hideMark/>
          </w:tcPr>
          <w:p w14:paraId="19B6F216"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694863">
              <w:rPr>
                <w:rFonts w:ascii="Verdana" w:hAnsi="Verdana" w:cs="Calibri"/>
                <w:b/>
                <w:bCs/>
                <w:color w:val="000000"/>
                <w:position w:val="0"/>
                <w:sz w:val="20"/>
                <w:szCs w:val="20"/>
                <w:lang w:eastAsia="es-CO"/>
              </w:rPr>
              <w:t>VALOR TOTAL (A x B)</w:t>
            </w:r>
          </w:p>
        </w:tc>
      </w:tr>
      <w:tr w:rsidR="00694863" w:rsidRPr="00694863" w14:paraId="67515FF9" w14:textId="77777777" w:rsidTr="00B42160">
        <w:trPr>
          <w:trHeight w:val="1123"/>
        </w:trPr>
        <w:tc>
          <w:tcPr>
            <w:tcW w:w="1696" w:type="dxa"/>
            <w:vMerge w:val="restart"/>
            <w:tcBorders>
              <w:top w:val="nil"/>
              <w:left w:val="single" w:sz="4" w:space="0" w:color="auto"/>
              <w:right w:val="single" w:sz="4" w:space="0" w:color="auto"/>
            </w:tcBorders>
            <w:shd w:val="clear" w:color="auto" w:fill="auto"/>
            <w:vAlign w:val="bottom"/>
          </w:tcPr>
          <w:p w14:paraId="20EAFD30"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Evento en la comunidad indígena Pedro Camejo- Municipio de Cumaribo</w:t>
            </w:r>
          </w:p>
        </w:tc>
        <w:tc>
          <w:tcPr>
            <w:tcW w:w="3351" w:type="dxa"/>
            <w:tcBorders>
              <w:top w:val="nil"/>
              <w:left w:val="nil"/>
              <w:bottom w:val="single" w:sz="4" w:space="0" w:color="auto"/>
              <w:right w:val="single" w:sz="4" w:space="0" w:color="auto"/>
            </w:tcBorders>
            <w:shd w:val="clear" w:color="auto" w:fill="auto"/>
            <w:vAlign w:val="bottom"/>
          </w:tcPr>
          <w:p w14:paraId="71FFE045"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 xml:space="preserve">Desayuno </w:t>
            </w:r>
          </w:p>
          <w:p w14:paraId="004B9C00"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Caldo (Costilla o pescado)</w:t>
            </w:r>
          </w:p>
          <w:p w14:paraId="6FAC52E3"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Bandeja (Con proteína)</w:t>
            </w:r>
          </w:p>
          <w:p w14:paraId="40F4B2B8"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Bebida (jugo de fruta en agua 12 Oz)</w:t>
            </w:r>
          </w:p>
          <w:p w14:paraId="0679266C"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Bebida caliente (café, café en leche, chocolate en leche o chocolate en agua)</w:t>
            </w:r>
          </w:p>
          <w:p w14:paraId="70C3AE1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Fruta picada</w:t>
            </w:r>
          </w:p>
        </w:tc>
        <w:tc>
          <w:tcPr>
            <w:tcW w:w="1022" w:type="dxa"/>
            <w:tcBorders>
              <w:top w:val="nil"/>
              <w:left w:val="nil"/>
              <w:bottom w:val="single" w:sz="4" w:space="0" w:color="auto"/>
              <w:right w:val="single" w:sz="4" w:space="0" w:color="auto"/>
            </w:tcBorders>
            <w:shd w:val="clear" w:color="auto" w:fill="auto"/>
            <w:noWrap/>
            <w:vAlign w:val="bottom"/>
          </w:tcPr>
          <w:p w14:paraId="1DFA6C51"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tcPr>
          <w:p w14:paraId="2B1A2FAD"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26A3C7E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7439C542"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0445A340" w14:textId="77777777" w:rsidTr="00B42160">
        <w:trPr>
          <w:trHeight w:val="1123"/>
        </w:trPr>
        <w:tc>
          <w:tcPr>
            <w:tcW w:w="1696" w:type="dxa"/>
            <w:vMerge/>
            <w:tcBorders>
              <w:left w:val="single" w:sz="4" w:space="0" w:color="auto"/>
              <w:right w:val="single" w:sz="4" w:space="0" w:color="auto"/>
            </w:tcBorders>
            <w:shd w:val="clear" w:color="auto" w:fill="auto"/>
            <w:vAlign w:val="bottom"/>
          </w:tcPr>
          <w:p w14:paraId="37DBBBFC"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tcPr>
          <w:p w14:paraId="03C774F0"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 xml:space="preserve">Almuerzo </w:t>
            </w:r>
          </w:p>
          <w:p w14:paraId="15DDCC1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sopa de verduras o cremas, </w:t>
            </w:r>
          </w:p>
          <w:p w14:paraId="78EC65D3"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plato fuerte; </w:t>
            </w:r>
          </w:p>
          <w:p w14:paraId="200B4212"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180 gr de proteína (carne de res, cerdo, </w:t>
            </w:r>
          </w:p>
          <w:p w14:paraId="6AF26E1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pollo o pescado), </w:t>
            </w:r>
          </w:p>
          <w:p w14:paraId="7176B2CF"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cereal (arroz), </w:t>
            </w:r>
          </w:p>
          <w:p w14:paraId="71B6A79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ensalada de verduras</w:t>
            </w:r>
          </w:p>
          <w:p w14:paraId="0748E19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tubérculo, </w:t>
            </w:r>
          </w:p>
          <w:p w14:paraId="12042B11"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bebida (jugo de fruta en agua 12 Oz) y </w:t>
            </w:r>
          </w:p>
          <w:p w14:paraId="44F4D54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postre (70 gr), </w:t>
            </w:r>
          </w:p>
          <w:p w14:paraId="7FA72E81"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servido a la mesa en vajilla. (no desechables)</w:t>
            </w:r>
          </w:p>
        </w:tc>
        <w:tc>
          <w:tcPr>
            <w:tcW w:w="1022" w:type="dxa"/>
            <w:tcBorders>
              <w:top w:val="nil"/>
              <w:left w:val="nil"/>
              <w:bottom w:val="single" w:sz="4" w:space="0" w:color="auto"/>
              <w:right w:val="single" w:sz="4" w:space="0" w:color="auto"/>
            </w:tcBorders>
            <w:shd w:val="clear" w:color="auto" w:fill="auto"/>
            <w:noWrap/>
            <w:vAlign w:val="bottom"/>
          </w:tcPr>
          <w:p w14:paraId="4BAFF4A9"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tcPr>
          <w:p w14:paraId="3849E384"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05AA1CE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6A240E4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6F274397" w14:textId="77777777" w:rsidTr="00B42160">
        <w:trPr>
          <w:trHeight w:val="1123"/>
        </w:trPr>
        <w:tc>
          <w:tcPr>
            <w:tcW w:w="1696" w:type="dxa"/>
            <w:vMerge/>
            <w:tcBorders>
              <w:left w:val="single" w:sz="4" w:space="0" w:color="auto"/>
              <w:right w:val="single" w:sz="4" w:space="0" w:color="auto"/>
            </w:tcBorders>
            <w:shd w:val="clear" w:color="auto" w:fill="auto"/>
            <w:vAlign w:val="bottom"/>
          </w:tcPr>
          <w:p w14:paraId="7E948AB7"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tcPr>
          <w:p w14:paraId="239A7EBA"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Cena</w:t>
            </w:r>
          </w:p>
          <w:p w14:paraId="78FC5CF0"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plato fuerte; </w:t>
            </w:r>
          </w:p>
          <w:p w14:paraId="04866C4F"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180 gr de proteína (carne de res, cerdo, </w:t>
            </w:r>
          </w:p>
          <w:p w14:paraId="33F5D5C3"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pollo o pescado), </w:t>
            </w:r>
          </w:p>
          <w:p w14:paraId="7916631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cereal (arroz), </w:t>
            </w:r>
          </w:p>
          <w:p w14:paraId="6AE5687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ensalada de verduras</w:t>
            </w:r>
          </w:p>
          <w:p w14:paraId="7DE56CBA"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tubérculo, </w:t>
            </w:r>
          </w:p>
          <w:p w14:paraId="65891121"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bebida (jugo de fruta en agua 12 Oz) y </w:t>
            </w:r>
          </w:p>
          <w:p w14:paraId="56631F0A"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postre (70 gr), </w:t>
            </w:r>
          </w:p>
          <w:p w14:paraId="33AAACB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servido a la mesa en vajilla. (no desechables)</w:t>
            </w:r>
          </w:p>
        </w:tc>
        <w:tc>
          <w:tcPr>
            <w:tcW w:w="1022" w:type="dxa"/>
            <w:tcBorders>
              <w:top w:val="nil"/>
              <w:left w:val="nil"/>
              <w:bottom w:val="single" w:sz="4" w:space="0" w:color="auto"/>
              <w:right w:val="single" w:sz="4" w:space="0" w:color="auto"/>
            </w:tcBorders>
            <w:shd w:val="clear" w:color="auto" w:fill="auto"/>
            <w:noWrap/>
            <w:vAlign w:val="bottom"/>
          </w:tcPr>
          <w:p w14:paraId="35B16391"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tcPr>
          <w:p w14:paraId="71457F26"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122BCDF8"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35894BA2"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2B3B3B13" w14:textId="77777777" w:rsidTr="00B42160">
        <w:trPr>
          <w:trHeight w:val="1123"/>
        </w:trPr>
        <w:tc>
          <w:tcPr>
            <w:tcW w:w="1696" w:type="dxa"/>
            <w:vMerge/>
            <w:tcBorders>
              <w:left w:val="single" w:sz="4" w:space="0" w:color="auto"/>
              <w:right w:val="single" w:sz="4" w:space="0" w:color="auto"/>
            </w:tcBorders>
            <w:shd w:val="clear" w:color="auto" w:fill="auto"/>
            <w:vAlign w:val="bottom"/>
            <w:hideMark/>
          </w:tcPr>
          <w:p w14:paraId="5058EB78"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7E4E3EE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Refrigerio a.m</w:t>
            </w:r>
            <w:r w:rsidRPr="00694863">
              <w:rPr>
                <w:rFonts w:ascii="Verdana" w:hAnsi="Verdana" w:cs="Calibri"/>
                <w:color w:val="000000"/>
                <w:position w:val="0"/>
                <w:sz w:val="22"/>
                <w:szCs w:val="22"/>
                <w:lang w:eastAsia="es-CO"/>
              </w:rPr>
              <w:t>.</w:t>
            </w:r>
            <w:r w:rsidRPr="00694863">
              <w:rPr>
                <w:rFonts w:ascii="Verdana" w:hAnsi="Verdana" w:cs="Calibri"/>
                <w:color w:val="000000"/>
                <w:position w:val="0"/>
                <w:sz w:val="22"/>
                <w:szCs w:val="22"/>
                <w:lang w:eastAsia="es-CO"/>
              </w:rPr>
              <w:br/>
              <w:t>bebida liquida (jugo de fruta en agua 10 Oz) y un snack sólido (150 gr), servido a la mesa.</w:t>
            </w:r>
          </w:p>
        </w:tc>
        <w:tc>
          <w:tcPr>
            <w:tcW w:w="1022" w:type="dxa"/>
            <w:tcBorders>
              <w:top w:val="nil"/>
              <w:left w:val="nil"/>
              <w:bottom w:val="single" w:sz="4" w:space="0" w:color="auto"/>
              <w:right w:val="single" w:sz="4" w:space="0" w:color="auto"/>
            </w:tcBorders>
            <w:shd w:val="clear" w:color="auto" w:fill="auto"/>
            <w:noWrap/>
            <w:vAlign w:val="bottom"/>
            <w:hideMark/>
          </w:tcPr>
          <w:p w14:paraId="1AD0C5E5"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564493DE"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1FE995E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5F2861C2"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49D9F708" w14:textId="77777777" w:rsidTr="00B42160">
        <w:trPr>
          <w:trHeight w:val="1123"/>
        </w:trPr>
        <w:tc>
          <w:tcPr>
            <w:tcW w:w="1696" w:type="dxa"/>
            <w:vMerge/>
            <w:tcBorders>
              <w:left w:val="single" w:sz="4" w:space="0" w:color="auto"/>
              <w:bottom w:val="single" w:sz="4" w:space="0" w:color="000000"/>
              <w:right w:val="single" w:sz="4" w:space="0" w:color="auto"/>
            </w:tcBorders>
            <w:vAlign w:val="center"/>
            <w:hideMark/>
          </w:tcPr>
          <w:p w14:paraId="1A561B73"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7467D28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val="es-ES" w:eastAsia="es-CO"/>
              </w:rPr>
              <w:t xml:space="preserve">Refrigerio </w:t>
            </w:r>
            <w:proofErr w:type="spellStart"/>
            <w:r w:rsidRPr="00694863">
              <w:rPr>
                <w:rFonts w:ascii="Verdana" w:hAnsi="Verdana" w:cs="Calibri"/>
                <w:b/>
                <w:bCs/>
                <w:color w:val="000000"/>
                <w:position w:val="0"/>
                <w:sz w:val="22"/>
                <w:szCs w:val="22"/>
                <w:lang w:val="es-ES" w:eastAsia="es-CO"/>
              </w:rPr>
              <w:t>p.m</w:t>
            </w:r>
            <w:proofErr w:type="spellEnd"/>
            <w:r w:rsidRPr="00694863">
              <w:rPr>
                <w:rFonts w:ascii="Verdana" w:hAnsi="Verdana" w:cs="Calibri"/>
                <w:color w:val="000000"/>
                <w:position w:val="0"/>
                <w:sz w:val="22"/>
                <w:szCs w:val="22"/>
                <w:lang w:val="es-ES" w:eastAsia="es-CO"/>
              </w:rPr>
              <w:br/>
              <w:t>bebida liquida (jugo de fruta en agua 10 Oz) y un snack sólido (150 gr), servido a la mesa.</w:t>
            </w:r>
          </w:p>
        </w:tc>
        <w:tc>
          <w:tcPr>
            <w:tcW w:w="1022" w:type="dxa"/>
            <w:tcBorders>
              <w:top w:val="nil"/>
              <w:left w:val="nil"/>
              <w:bottom w:val="single" w:sz="4" w:space="0" w:color="auto"/>
              <w:right w:val="single" w:sz="4" w:space="0" w:color="auto"/>
            </w:tcBorders>
            <w:shd w:val="clear" w:color="auto" w:fill="auto"/>
            <w:noWrap/>
            <w:vAlign w:val="bottom"/>
            <w:hideMark/>
          </w:tcPr>
          <w:p w14:paraId="4E05923D"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46C8035B"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023581B2"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59BD2FA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7856E30A" w14:textId="77777777" w:rsidTr="00B42160">
        <w:trPr>
          <w:trHeight w:val="1123"/>
        </w:trPr>
        <w:tc>
          <w:tcPr>
            <w:tcW w:w="1696" w:type="dxa"/>
            <w:vMerge w:val="restart"/>
            <w:tcBorders>
              <w:top w:val="nil"/>
              <w:left w:val="single" w:sz="4" w:space="0" w:color="auto"/>
              <w:right w:val="single" w:sz="4" w:space="0" w:color="auto"/>
            </w:tcBorders>
            <w:shd w:val="clear" w:color="auto" w:fill="auto"/>
            <w:vAlign w:val="center"/>
          </w:tcPr>
          <w:p w14:paraId="49E6C4D3"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Evento en el Centro Operativo El Tomo</w:t>
            </w:r>
          </w:p>
        </w:tc>
        <w:tc>
          <w:tcPr>
            <w:tcW w:w="3351" w:type="dxa"/>
            <w:tcBorders>
              <w:top w:val="nil"/>
              <w:left w:val="nil"/>
              <w:bottom w:val="single" w:sz="4" w:space="0" w:color="auto"/>
              <w:right w:val="single" w:sz="4" w:space="0" w:color="auto"/>
            </w:tcBorders>
            <w:shd w:val="clear" w:color="auto" w:fill="auto"/>
            <w:vAlign w:val="bottom"/>
          </w:tcPr>
          <w:p w14:paraId="3519A11A"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 xml:space="preserve">Desayuno </w:t>
            </w:r>
          </w:p>
          <w:p w14:paraId="3346431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Caldo (Costilla o pescado)</w:t>
            </w:r>
          </w:p>
          <w:p w14:paraId="2989226D"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Bandeja (Con proteína)</w:t>
            </w:r>
          </w:p>
          <w:p w14:paraId="0CFA6B3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Bebida (jugo de fruta en agua 12 Oz)</w:t>
            </w:r>
          </w:p>
          <w:p w14:paraId="7DF0F37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Bebida caliente (café, café en leche, chocolate </w:t>
            </w:r>
          </w:p>
          <w:p w14:paraId="1FB973E0"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en leche o chocolate en agua)</w:t>
            </w:r>
          </w:p>
          <w:p w14:paraId="289F293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Fruta picada</w:t>
            </w:r>
          </w:p>
        </w:tc>
        <w:tc>
          <w:tcPr>
            <w:tcW w:w="1022" w:type="dxa"/>
            <w:tcBorders>
              <w:top w:val="nil"/>
              <w:left w:val="nil"/>
              <w:bottom w:val="single" w:sz="4" w:space="0" w:color="auto"/>
              <w:right w:val="single" w:sz="4" w:space="0" w:color="auto"/>
            </w:tcBorders>
            <w:shd w:val="clear" w:color="auto" w:fill="auto"/>
            <w:noWrap/>
            <w:vAlign w:val="bottom"/>
          </w:tcPr>
          <w:p w14:paraId="7CFD492B"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bottom"/>
          </w:tcPr>
          <w:p w14:paraId="1BECF22E"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6C13966A"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467E5A31"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2B8DC2B9" w14:textId="77777777" w:rsidTr="00B42160">
        <w:trPr>
          <w:trHeight w:val="1123"/>
        </w:trPr>
        <w:tc>
          <w:tcPr>
            <w:tcW w:w="1696" w:type="dxa"/>
            <w:vMerge/>
            <w:tcBorders>
              <w:left w:val="single" w:sz="4" w:space="0" w:color="auto"/>
              <w:right w:val="single" w:sz="4" w:space="0" w:color="auto"/>
            </w:tcBorders>
            <w:shd w:val="clear" w:color="auto" w:fill="auto"/>
            <w:vAlign w:val="center"/>
          </w:tcPr>
          <w:p w14:paraId="3850DD49"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tcPr>
          <w:p w14:paraId="11460DAB"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 xml:space="preserve">Almuerzo </w:t>
            </w:r>
          </w:p>
          <w:p w14:paraId="47870BEC"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sopa de verduras o cremas, </w:t>
            </w:r>
          </w:p>
          <w:p w14:paraId="22E13C6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plato fuerte; </w:t>
            </w:r>
          </w:p>
          <w:p w14:paraId="35D7ACFD"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180 gr de proteína (carne de res, cerdo, </w:t>
            </w:r>
          </w:p>
          <w:p w14:paraId="2E1430C4"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pollo o pescado), </w:t>
            </w:r>
          </w:p>
          <w:p w14:paraId="579F944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cereal (arroz), </w:t>
            </w:r>
          </w:p>
          <w:p w14:paraId="2008A07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ensalada de verduras</w:t>
            </w:r>
          </w:p>
          <w:p w14:paraId="0601D1CD"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1 tubérculo, </w:t>
            </w:r>
          </w:p>
          <w:p w14:paraId="0EDA58A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bebida (jugo de fruta en agua 12 Oz) y </w:t>
            </w:r>
          </w:p>
          <w:p w14:paraId="6987B47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postre (70 gr), </w:t>
            </w:r>
          </w:p>
          <w:p w14:paraId="1623231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servido a la mesa en vajilla. (no desechables)</w:t>
            </w:r>
          </w:p>
        </w:tc>
        <w:tc>
          <w:tcPr>
            <w:tcW w:w="1022" w:type="dxa"/>
            <w:tcBorders>
              <w:top w:val="nil"/>
              <w:left w:val="nil"/>
              <w:bottom w:val="single" w:sz="4" w:space="0" w:color="auto"/>
              <w:right w:val="single" w:sz="4" w:space="0" w:color="auto"/>
            </w:tcBorders>
            <w:shd w:val="clear" w:color="auto" w:fill="auto"/>
            <w:noWrap/>
            <w:vAlign w:val="bottom"/>
          </w:tcPr>
          <w:p w14:paraId="5D068F89"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bottom"/>
          </w:tcPr>
          <w:p w14:paraId="5FBD549B"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7D63B65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7557275B"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0CCC7736" w14:textId="77777777" w:rsidTr="00B42160">
        <w:trPr>
          <w:trHeight w:val="1123"/>
        </w:trPr>
        <w:tc>
          <w:tcPr>
            <w:tcW w:w="1696" w:type="dxa"/>
            <w:vMerge/>
            <w:tcBorders>
              <w:left w:val="single" w:sz="4" w:space="0" w:color="auto"/>
              <w:right w:val="single" w:sz="4" w:space="0" w:color="auto"/>
            </w:tcBorders>
            <w:shd w:val="clear" w:color="auto" w:fill="auto"/>
            <w:vAlign w:val="center"/>
          </w:tcPr>
          <w:p w14:paraId="78740600" w14:textId="77777777" w:rsidR="00694863" w:rsidRPr="00694863" w:rsidRDefault="00694863" w:rsidP="00694863">
            <w:pPr>
              <w:autoSpaceDN w:val="0"/>
              <w:spacing w:line="240" w:lineRule="auto"/>
              <w:ind w:leftChars="0" w:left="0" w:firstLineChars="0" w:firstLine="0"/>
              <w:jc w:val="center"/>
              <w:textAlignment w:val="baseline"/>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tcPr>
          <w:p w14:paraId="16172331"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b/>
                <w:bCs/>
                <w:position w:val="0"/>
                <w:sz w:val="22"/>
                <w:szCs w:val="22"/>
                <w:lang w:eastAsia="en-US"/>
              </w:rPr>
            </w:pPr>
            <w:r w:rsidRPr="00694863">
              <w:rPr>
                <w:rFonts w:ascii="Verdana" w:eastAsia="Arial" w:hAnsi="Verdana" w:cs="Arial"/>
                <w:b/>
                <w:bCs/>
                <w:position w:val="0"/>
                <w:sz w:val="22"/>
                <w:szCs w:val="22"/>
                <w:lang w:eastAsia="en-US"/>
              </w:rPr>
              <w:t>Cena</w:t>
            </w:r>
          </w:p>
          <w:p w14:paraId="10ADC594"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plato fuerte; </w:t>
            </w:r>
          </w:p>
          <w:p w14:paraId="758169C6" w14:textId="77777777" w:rsidR="00694863" w:rsidRPr="00694863" w:rsidRDefault="00694863" w:rsidP="00694863">
            <w:pPr>
              <w:tabs>
                <w:tab w:val="left" w:pos="284"/>
                <w:tab w:val="left" w:pos="1582"/>
              </w:tabs>
              <w:suppressAutoHyphens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180 gr de proteína (carne de res, cerdo, </w:t>
            </w:r>
          </w:p>
          <w:p w14:paraId="00C3B4D0"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pollo o pescado), </w:t>
            </w:r>
          </w:p>
          <w:p w14:paraId="6EFC47FB"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1 cereal (arroz), </w:t>
            </w:r>
          </w:p>
          <w:p w14:paraId="5F625FC5"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ensalada de verduras</w:t>
            </w:r>
          </w:p>
          <w:p w14:paraId="5C00EA0C"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1 tubérculo, </w:t>
            </w:r>
          </w:p>
          <w:p w14:paraId="2A1FB443"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bebida (jugo de fruta en agua 12 Oz) y </w:t>
            </w:r>
          </w:p>
          <w:p w14:paraId="1D534961" w14:textId="77777777" w:rsidR="00694863" w:rsidRPr="00694863" w:rsidRDefault="00694863" w:rsidP="00694863">
            <w:pPr>
              <w:widowControl w:val="0"/>
              <w:tabs>
                <w:tab w:val="left" w:pos="284"/>
                <w:tab w:val="left" w:pos="1582"/>
              </w:tabs>
              <w:suppressAutoHyphens w:val="0"/>
              <w:autoSpaceDE w:val="0"/>
              <w:autoSpaceDN w:val="0"/>
              <w:spacing w:line="240" w:lineRule="auto"/>
              <w:ind w:leftChars="0" w:left="0" w:right="-224" w:firstLineChars="0" w:firstLine="0"/>
              <w:rPr>
                <w:rFonts w:ascii="Verdana" w:eastAsia="Arial" w:hAnsi="Verdana" w:cs="Arial"/>
                <w:position w:val="0"/>
                <w:sz w:val="22"/>
                <w:szCs w:val="22"/>
                <w:lang w:eastAsia="en-US"/>
              </w:rPr>
            </w:pPr>
            <w:r w:rsidRPr="00694863">
              <w:rPr>
                <w:rFonts w:ascii="Verdana" w:eastAsia="Arial" w:hAnsi="Verdana" w:cs="Arial"/>
                <w:position w:val="0"/>
                <w:sz w:val="22"/>
                <w:szCs w:val="22"/>
                <w:lang w:eastAsia="en-US"/>
              </w:rPr>
              <w:t xml:space="preserve">postre (70 gr), </w:t>
            </w:r>
          </w:p>
          <w:p w14:paraId="1F32DC51"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eastAsia="Arial" w:hAnsi="Verdana" w:cs="Arial"/>
                <w:position w:val="0"/>
                <w:sz w:val="22"/>
                <w:szCs w:val="22"/>
                <w:lang w:eastAsia="en-US"/>
              </w:rPr>
              <w:t xml:space="preserve">servido a la mesa en vajilla. </w:t>
            </w:r>
            <w:r w:rsidRPr="00694863">
              <w:rPr>
                <w:rFonts w:ascii="Verdana" w:eastAsia="Arial" w:hAnsi="Verdana" w:cs="Arial"/>
                <w:position w:val="0"/>
                <w:sz w:val="22"/>
                <w:szCs w:val="22"/>
                <w:lang w:val="es-ES" w:eastAsia="en-US"/>
              </w:rPr>
              <w:t>(no desechables)</w:t>
            </w:r>
          </w:p>
        </w:tc>
        <w:tc>
          <w:tcPr>
            <w:tcW w:w="1022" w:type="dxa"/>
            <w:tcBorders>
              <w:top w:val="nil"/>
              <w:left w:val="nil"/>
              <w:bottom w:val="single" w:sz="4" w:space="0" w:color="auto"/>
              <w:right w:val="single" w:sz="4" w:space="0" w:color="auto"/>
            </w:tcBorders>
            <w:shd w:val="clear" w:color="auto" w:fill="auto"/>
            <w:noWrap/>
            <w:vAlign w:val="bottom"/>
          </w:tcPr>
          <w:p w14:paraId="7D3ACD3D"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bottom"/>
          </w:tcPr>
          <w:p w14:paraId="53E097BE"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tcPr>
          <w:p w14:paraId="6A2A342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c>
          <w:tcPr>
            <w:tcW w:w="1103" w:type="dxa"/>
            <w:tcBorders>
              <w:top w:val="nil"/>
              <w:left w:val="nil"/>
              <w:bottom w:val="single" w:sz="4" w:space="0" w:color="auto"/>
              <w:right w:val="single" w:sz="4" w:space="0" w:color="auto"/>
            </w:tcBorders>
            <w:shd w:val="clear" w:color="auto" w:fill="auto"/>
            <w:noWrap/>
            <w:vAlign w:val="bottom"/>
          </w:tcPr>
          <w:p w14:paraId="701FBE1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p>
        </w:tc>
      </w:tr>
      <w:tr w:rsidR="00694863" w:rsidRPr="00694863" w14:paraId="6264C9AC" w14:textId="77777777" w:rsidTr="00B42160">
        <w:trPr>
          <w:trHeight w:val="1123"/>
        </w:trPr>
        <w:tc>
          <w:tcPr>
            <w:tcW w:w="1696" w:type="dxa"/>
            <w:vMerge/>
            <w:tcBorders>
              <w:left w:val="single" w:sz="4" w:space="0" w:color="auto"/>
              <w:right w:val="single" w:sz="4" w:space="0" w:color="auto"/>
            </w:tcBorders>
            <w:shd w:val="clear" w:color="auto" w:fill="auto"/>
            <w:vAlign w:val="center"/>
            <w:hideMark/>
          </w:tcPr>
          <w:p w14:paraId="1B061A07"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542135FD"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Refrigerio a.m.</w:t>
            </w:r>
            <w:r w:rsidRPr="00694863">
              <w:rPr>
                <w:rFonts w:ascii="Verdana" w:hAnsi="Verdana" w:cs="Calibri"/>
                <w:color w:val="000000"/>
                <w:position w:val="0"/>
                <w:sz w:val="22"/>
                <w:szCs w:val="22"/>
                <w:lang w:eastAsia="es-CO"/>
              </w:rPr>
              <w:br/>
              <w:t>bebida liquida (jugo de fruta en agua 10 Oz) y un snack sólido (150 gr), servido a la mesa.</w:t>
            </w:r>
          </w:p>
        </w:tc>
        <w:tc>
          <w:tcPr>
            <w:tcW w:w="1022" w:type="dxa"/>
            <w:tcBorders>
              <w:top w:val="nil"/>
              <w:left w:val="nil"/>
              <w:bottom w:val="single" w:sz="4" w:space="0" w:color="auto"/>
              <w:right w:val="single" w:sz="4" w:space="0" w:color="auto"/>
            </w:tcBorders>
            <w:shd w:val="clear" w:color="auto" w:fill="auto"/>
            <w:noWrap/>
            <w:vAlign w:val="bottom"/>
            <w:hideMark/>
          </w:tcPr>
          <w:p w14:paraId="192114A3"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25217002"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0ED2B873"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44FABE5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394B1A5D" w14:textId="77777777" w:rsidTr="00B42160">
        <w:trPr>
          <w:trHeight w:val="1123"/>
        </w:trPr>
        <w:tc>
          <w:tcPr>
            <w:tcW w:w="1696" w:type="dxa"/>
            <w:vMerge/>
            <w:tcBorders>
              <w:left w:val="single" w:sz="4" w:space="0" w:color="auto"/>
              <w:right w:val="single" w:sz="4" w:space="0" w:color="auto"/>
            </w:tcBorders>
            <w:vAlign w:val="center"/>
            <w:hideMark/>
          </w:tcPr>
          <w:p w14:paraId="4F99C2EB"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58D79FBD"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val="es-ES" w:eastAsia="es-CO"/>
              </w:rPr>
              <w:t xml:space="preserve">Refrigerio </w:t>
            </w:r>
            <w:proofErr w:type="spellStart"/>
            <w:r w:rsidRPr="00694863">
              <w:rPr>
                <w:rFonts w:ascii="Verdana" w:hAnsi="Verdana" w:cs="Calibri"/>
                <w:b/>
                <w:bCs/>
                <w:color w:val="000000"/>
                <w:position w:val="0"/>
                <w:sz w:val="22"/>
                <w:szCs w:val="22"/>
                <w:lang w:val="es-ES" w:eastAsia="es-CO"/>
              </w:rPr>
              <w:t>p.m</w:t>
            </w:r>
            <w:proofErr w:type="spellEnd"/>
            <w:r w:rsidRPr="00694863">
              <w:rPr>
                <w:rFonts w:ascii="Verdana" w:hAnsi="Verdana" w:cs="Calibri"/>
                <w:color w:val="000000"/>
                <w:position w:val="0"/>
                <w:sz w:val="22"/>
                <w:szCs w:val="22"/>
                <w:lang w:val="es-ES" w:eastAsia="es-CO"/>
              </w:rPr>
              <w:br/>
              <w:t>bebida liquida (jugo de fruta en agua 10 Oz) y un snack sólido (150 gr), servido a la mesa.</w:t>
            </w:r>
          </w:p>
        </w:tc>
        <w:tc>
          <w:tcPr>
            <w:tcW w:w="1022" w:type="dxa"/>
            <w:tcBorders>
              <w:top w:val="nil"/>
              <w:left w:val="nil"/>
              <w:bottom w:val="single" w:sz="4" w:space="0" w:color="auto"/>
              <w:right w:val="single" w:sz="4" w:space="0" w:color="auto"/>
            </w:tcBorders>
            <w:shd w:val="clear" w:color="auto" w:fill="auto"/>
            <w:noWrap/>
            <w:vAlign w:val="bottom"/>
            <w:hideMark/>
          </w:tcPr>
          <w:p w14:paraId="631804DA"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2B7F0E51"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4454FB3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0B3632E4"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0369B847" w14:textId="77777777" w:rsidTr="00B42160">
        <w:trPr>
          <w:trHeight w:val="1401"/>
        </w:trPr>
        <w:tc>
          <w:tcPr>
            <w:tcW w:w="1696" w:type="dxa"/>
            <w:vMerge/>
            <w:tcBorders>
              <w:left w:val="single" w:sz="4" w:space="0" w:color="auto"/>
              <w:right w:val="single" w:sz="4" w:space="0" w:color="auto"/>
            </w:tcBorders>
            <w:vAlign w:val="center"/>
            <w:hideMark/>
          </w:tcPr>
          <w:p w14:paraId="113F2AD8"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3F5B57C4"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Servicio de transporte fluvial</w:t>
            </w:r>
            <w:r w:rsidRPr="00694863">
              <w:rPr>
                <w:rFonts w:ascii="Verdana" w:hAnsi="Verdana" w:cs="Calibri"/>
                <w:color w:val="000000"/>
                <w:position w:val="0"/>
                <w:sz w:val="22"/>
                <w:szCs w:val="22"/>
                <w:lang w:eastAsia="es-CO"/>
              </w:rPr>
              <w:t xml:space="preserve"> comunidad indígena de Pedro Camejo hasta el Centro Operativo El Tomo (Por persona)</w:t>
            </w:r>
          </w:p>
        </w:tc>
        <w:tc>
          <w:tcPr>
            <w:tcW w:w="1022" w:type="dxa"/>
            <w:tcBorders>
              <w:top w:val="nil"/>
              <w:left w:val="nil"/>
              <w:bottom w:val="single" w:sz="4" w:space="0" w:color="auto"/>
              <w:right w:val="single" w:sz="4" w:space="0" w:color="auto"/>
            </w:tcBorders>
            <w:shd w:val="clear" w:color="auto" w:fill="auto"/>
            <w:noWrap/>
            <w:vAlign w:val="bottom"/>
            <w:hideMark/>
          </w:tcPr>
          <w:p w14:paraId="2E42D5FE"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5518384E"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1D34E9AC"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11F51D17"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37C65C31" w14:textId="77777777" w:rsidTr="00B42160">
        <w:trPr>
          <w:trHeight w:val="1123"/>
        </w:trPr>
        <w:tc>
          <w:tcPr>
            <w:tcW w:w="1696" w:type="dxa"/>
            <w:vMerge/>
            <w:tcBorders>
              <w:left w:val="single" w:sz="4" w:space="0" w:color="auto"/>
              <w:right w:val="single" w:sz="4" w:space="0" w:color="auto"/>
            </w:tcBorders>
            <w:vAlign w:val="center"/>
            <w:hideMark/>
          </w:tcPr>
          <w:p w14:paraId="09CF22C2"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6A753155"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Servicio de transporte fluvial</w:t>
            </w:r>
            <w:r w:rsidRPr="00694863">
              <w:rPr>
                <w:rFonts w:ascii="Verdana" w:hAnsi="Verdana" w:cs="Calibri"/>
                <w:color w:val="000000"/>
                <w:position w:val="0"/>
                <w:sz w:val="22"/>
                <w:szCs w:val="22"/>
                <w:lang w:eastAsia="es-CO"/>
              </w:rPr>
              <w:t xml:space="preserve"> Centro Operativo El Tomo hasta la comunidad indígena de Pedro Camejo (Por persona)</w:t>
            </w:r>
          </w:p>
        </w:tc>
        <w:tc>
          <w:tcPr>
            <w:tcW w:w="1022" w:type="dxa"/>
            <w:tcBorders>
              <w:top w:val="nil"/>
              <w:left w:val="nil"/>
              <w:bottom w:val="single" w:sz="4" w:space="0" w:color="auto"/>
              <w:right w:val="single" w:sz="4" w:space="0" w:color="auto"/>
            </w:tcBorders>
            <w:shd w:val="clear" w:color="auto" w:fill="auto"/>
            <w:noWrap/>
            <w:vAlign w:val="bottom"/>
            <w:hideMark/>
          </w:tcPr>
          <w:p w14:paraId="2CF2874F"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6F3DBE15"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2EB22A6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0411BE83"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2747DA6E" w14:textId="77777777" w:rsidTr="00B42160">
        <w:trPr>
          <w:trHeight w:val="1123"/>
        </w:trPr>
        <w:tc>
          <w:tcPr>
            <w:tcW w:w="1696" w:type="dxa"/>
            <w:vMerge/>
            <w:tcBorders>
              <w:left w:val="single" w:sz="4" w:space="0" w:color="auto"/>
              <w:right w:val="single" w:sz="4" w:space="0" w:color="auto"/>
            </w:tcBorders>
            <w:vAlign w:val="center"/>
            <w:hideMark/>
          </w:tcPr>
          <w:p w14:paraId="4FCB8AE8"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4E9CCE95"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Servicio de transporte fluvial</w:t>
            </w:r>
            <w:r w:rsidRPr="00694863">
              <w:rPr>
                <w:rFonts w:ascii="Verdana" w:hAnsi="Verdana" w:cs="Calibri"/>
                <w:color w:val="000000"/>
                <w:position w:val="0"/>
                <w:sz w:val="22"/>
                <w:szCs w:val="22"/>
                <w:lang w:eastAsia="es-CO"/>
              </w:rPr>
              <w:t xml:space="preserve"> comunidad indígena Churuata hasta el Centro Operativo El Tomo (Por persona)</w:t>
            </w:r>
          </w:p>
        </w:tc>
        <w:tc>
          <w:tcPr>
            <w:tcW w:w="1022" w:type="dxa"/>
            <w:tcBorders>
              <w:top w:val="nil"/>
              <w:left w:val="nil"/>
              <w:bottom w:val="single" w:sz="4" w:space="0" w:color="auto"/>
              <w:right w:val="single" w:sz="4" w:space="0" w:color="auto"/>
            </w:tcBorders>
            <w:shd w:val="clear" w:color="auto" w:fill="auto"/>
            <w:noWrap/>
            <w:vAlign w:val="bottom"/>
            <w:hideMark/>
          </w:tcPr>
          <w:p w14:paraId="70ADFDF9"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5DF51D1C"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1F6AAB7E"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5A41BEF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27977DC4" w14:textId="77777777" w:rsidTr="00B42160">
        <w:trPr>
          <w:trHeight w:val="1401"/>
        </w:trPr>
        <w:tc>
          <w:tcPr>
            <w:tcW w:w="1696" w:type="dxa"/>
            <w:vMerge/>
            <w:tcBorders>
              <w:left w:val="single" w:sz="4" w:space="0" w:color="auto"/>
              <w:bottom w:val="single" w:sz="4" w:space="0" w:color="000000"/>
              <w:right w:val="single" w:sz="4" w:space="0" w:color="auto"/>
            </w:tcBorders>
            <w:vAlign w:val="center"/>
            <w:hideMark/>
          </w:tcPr>
          <w:p w14:paraId="0A93797E" w14:textId="77777777" w:rsidR="00694863" w:rsidRPr="00694863" w:rsidRDefault="00694863" w:rsidP="00694863">
            <w:pPr>
              <w:suppressAutoHyphens w:val="0"/>
              <w:spacing w:line="240" w:lineRule="auto"/>
              <w:ind w:leftChars="0" w:left="0" w:firstLineChars="0" w:firstLine="0"/>
              <w:outlineLvl w:val="9"/>
              <w:rPr>
                <w:rFonts w:ascii="Verdana" w:hAnsi="Verdana" w:cs="Calibri"/>
                <w:b/>
                <w:bCs/>
                <w:color w:val="000000"/>
                <w:position w:val="0"/>
                <w:sz w:val="22"/>
                <w:szCs w:val="22"/>
                <w:lang w:eastAsia="es-CO"/>
              </w:rPr>
            </w:pPr>
          </w:p>
        </w:tc>
        <w:tc>
          <w:tcPr>
            <w:tcW w:w="3351" w:type="dxa"/>
            <w:tcBorders>
              <w:top w:val="nil"/>
              <w:left w:val="nil"/>
              <w:bottom w:val="single" w:sz="4" w:space="0" w:color="auto"/>
              <w:right w:val="single" w:sz="4" w:space="0" w:color="auto"/>
            </w:tcBorders>
            <w:shd w:val="clear" w:color="auto" w:fill="auto"/>
            <w:vAlign w:val="bottom"/>
            <w:hideMark/>
          </w:tcPr>
          <w:p w14:paraId="56A88DD8"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b/>
                <w:bCs/>
                <w:color w:val="000000"/>
                <w:position w:val="0"/>
                <w:sz w:val="22"/>
                <w:szCs w:val="22"/>
                <w:lang w:eastAsia="es-CO"/>
              </w:rPr>
              <w:t>Servicio de transporte fluvial</w:t>
            </w:r>
            <w:r w:rsidRPr="00694863">
              <w:rPr>
                <w:rFonts w:ascii="Verdana" w:hAnsi="Verdana" w:cs="Calibri"/>
                <w:color w:val="000000"/>
                <w:position w:val="0"/>
                <w:sz w:val="22"/>
                <w:szCs w:val="22"/>
                <w:lang w:eastAsia="es-CO"/>
              </w:rPr>
              <w:t xml:space="preserve"> Centro Operativo El Tomo hasta la comunidad indígena Churuata hasta el (Por persona)</w:t>
            </w:r>
          </w:p>
        </w:tc>
        <w:tc>
          <w:tcPr>
            <w:tcW w:w="1022" w:type="dxa"/>
            <w:tcBorders>
              <w:top w:val="nil"/>
              <w:left w:val="nil"/>
              <w:bottom w:val="single" w:sz="4" w:space="0" w:color="auto"/>
              <w:right w:val="single" w:sz="4" w:space="0" w:color="auto"/>
            </w:tcBorders>
            <w:shd w:val="clear" w:color="auto" w:fill="auto"/>
            <w:noWrap/>
            <w:vAlign w:val="bottom"/>
            <w:hideMark/>
          </w:tcPr>
          <w:p w14:paraId="1B5684B7"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Unidad</w:t>
            </w:r>
          </w:p>
        </w:tc>
        <w:tc>
          <w:tcPr>
            <w:tcW w:w="1134" w:type="dxa"/>
            <w:tcBorders>
              <w:top w:val="nil"/>
              <w:left w:val="nil"/>
              <w:bottom w:val="single" w:sz="4" w:space="0" w:color="auto"/>
              <w:right w:val="single" w:sz="4" w:space="0" w:color="auto"/>
            </w:tcBorders>
            <w:shd w:val="clear" w:color="auto" w:fill="auto"/>
            <w:noWrap/>
            <w:vAlign w:val="bottom"/>
            <w:hideMark/>
          </w:tcPr>
          <w:p w14:paraId="612E33E0"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1</w:t>
            </w:r>
          </w:p>
        </w:tc>
        <w:tc>
          <w:tcPr>
            <w:tcW w:w="1379" w:type="dxa"/>
            <w:tcBorders>
              <w:top w:val="nil"/>
              <w:left w:val="nil"/>
              <w:bottom w:val="single" w:sz="4" w:space="0" w:color="auto"/>
              <w:right w:val="single" w:sz="4" w:space="0" w:color="auto"/>
            </w:tcBorders>
            <w:shd w:val="clear" w:color="auto" w:fill="auto"/>
            <w:noWrap/>
            <w:vAlign w:val="bottom"/>
            <w:hideMark/>
          </w:tcPr>
          <w:p w14:paraId="4488F895"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c>
          <w:tcPr>
            <w:tcW w:w="1103" w:type="dxa"/>
            <w:tcBorders>
              <w:top w:val="nil"/>
              <w:left w:val="nil"/>
              <w:bottom w:val="single" w:sz="4" w:space="0" w:color="auto"/>
              <w:right w:val="single" w:sz="4" w:space="0" w:color="auto"/>
            </w:tcBorders>
            <w:shd w:val="clear" w:color="auto" w:fill="auto"/>
            <w:noWrap/>
            <w:vAlign w:val="bottom"/>
            <w:hideMark/>
          </w:tcPr>
          <w:p w14:paraId="55B54EA9"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r w:rsidR="00694863" w:rsidRPr="00694863" w14:paraId="045ACCF9" w14:textId="77777777" w:rsidTr="00B42160">
        <w:trPr>
          <w:trHeight w:val="291"/>
        </w:trPr>
        <w:tc>
          <w:tcPr>
            <w:tcW w:w="8582"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C08FE8" w14:textId="77777777" w:rsidR="00694863" w:rsidRPr="00694863" w:rsidRDefault="00694863" w:rsidP="00694863">
            <w:pPr>
              <w:suppressAutoHyphens w:val="0"/>
              <w:spacing w:line="240" w:lineRule="auto"/>
              <w:ind w:leftChars="0" w:left="0" w:firstLineChars="0" w:firstLine="0"/>
              <w:jc w:val="center"/>
              <w:outlineLvl w:val="9"/>
              <w:rPr>
                <w:rFonts w:ascii="Verdana" w:hAnsi="Verdana" w:cs="Calibri"/>
                <w:b/>
                <w:bCs/>
                <w:color w:val="000000"/>
                <w:position w:val="0"/>
                <w:sz w:val="22"/>
                <w:szCs w:val="22"/>
                <w:lang w:eastAsia="es-CO"/>
              </w:rPr>
            </w:pPr>
            <w:r w:rsidRPr="00694863">
              <w:rPr>
                <w:rFonts w:ascii="Verdana" w:hAnsi="Verdana" w:cs="Calibri"/>
                <w:b/>
                <w:bCs/>
                <w:color w:val="000000"/>
                <w:position w:val="0"/>
                <w:sz w:val="22"/>
                <w:szCs w:val="22"/>
                <w:lang w:eastAsia="es-CO"/>
              </w:rPr>
              <w:t xml:space="preserve">VALOR TOTAL </w:t>
            </w:r>
          </w:p>
        </w:tc>
        <w:tc>
          <w:tcPr>
            <w:tcW w:w="1103" w:type="dxa"/>
            <w:tcBorders>
              <w:top w:val="nil"/>
              <w:left w:val="nil"/>
              <w:bottom w:val="single" w:sz="4" w:space="0" w:color="auto"/>
              <w:right w:val="single" w:sz="4" w:space="0" w:color="auto"/>
            </w:tcBorders>
            <w:shd w:val="clear" w:color="auto" w:fill="auto"/>
            <w:noWrap/>
            <w:vAlign w:val="bottom"/>
            <w:hideMark/>
          </w:tcPr>
          <w:p w14:paraId="6B5DB0F6" w14:textId="77777777" w:rsidR="00694863" w:rsidRPr="00694863" w:rsidRDefault="00694863" w:rsidP="00694863">
            <w:pPr>
              <w:suppressAutoHyphens w:val="0"/>
              <w:spacing w:line="240" w:lineRule="auto"/>
              <w:ind w:leftChars="0" w:left="0" w:firstLineChars="0" w:firstLine="0"/>
              <w:outlineLvl w:val="9"/>
              <w:rPr>
                <w:rFonts w:ascii="Verdana" w:hAnsi="Verdana" w:cs="Calibri"/>
                <w:color w:val="000000"/>
                <w:position w:val="0"/>
                <w:sz w:val="22"/>
                <w:szCs w:val="22"/>
                <w:lang w:eastAsia="es-CO"/>
              </w:rPr>
            </w:pPr>
            <w:r w:rsidRPr="00694863">
              <w:rPr>
                <w:rFonts w:ascii="Verdana" w:hAnsi="Verdana" w:cs="Calibri"/>
                <w:color w:val="000000"/>
                <w:position w:val="0"/>
                <w:sz w:val="22"/>
                <w:szCs w:val="22"/>
                <w:lang w:eastAsia="es-CO"/>
              </w:rPr>
              <w:t> </w:t>
            </w:r>
          </w:p>
        </w:tc>
      </w:tr>
    </w:tbl>
    <w:p w14:paraId="16120ADD" w14:textId="77777777" w:rsidR="00537766" w:rsidRPr="001A1591" w:rsidRDefault="00537766" w:rsidP="00694863">
      <w:pPr>
        <w:pStyle w:val="Textoindependiente"/>
        <w:ind w:right="-1"/>
        <w:rPr>
          <w:rFonts w:ascii="Verdana" w:eastAsia="Gulim" w:hAnsi="Verdana" w:cs="Arial"/>
          <w:i w:val="0"/>
          <w:color w:val="000000" w:themeColor="text1"/>
          <w:kern w:val="3"/>
          <w:sz w:val="22"/>
          <w:szCs w:val="22"/>
          <w:lang w:val="es-CO"/>
        </w:rPr>
      </w:pPr>
    </w:p>
    <w:p w14:paraId="2099F679" w14:textId="77777777" w:rsidR="00BE1C27" w:rsidRPr="001A1591" w:rsidRDefault="00E710E4" w:rsidP="00BE1C27">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bookmarkStart w:id="0" w:name="_Hlk190869826"/>
      <w:r w:rsidRPr="001A1591">
        <w:rPr>
          <w:rFonts w:ascii="Verdana" w:eastAsia="Gulim" w:hAnsi="Verdana" w:cs="Arial"/>
          <w:i w:val="0"/>
          <w:color w:val="000000" w:themeColor="text1"/>
          <w:kern w:val="3"/>
          <w:sz w:val="22"/>
          <w:szCs w:val="22"/>
          <w:lang w:val="es-CO"/>
        </w:rPr>
        <w:t xml:space="preserve">El valor de la propuesta debe incluir todos los costos que genere el cumplimiento del objeto del contrato de acuerdo con las especificaciones técnicas señaladas en el </w:t>
      </w:r>
      <w:r w:rsidRPr="001A1591">
        <w:rPr>
          <w:rFonts w:ascii="Verdana" w:eastAsia="Gulim" w:hAnsi="Verdana" w:cs="Arial"/>
          <w:i w:val="0"/>
          <w:kern w:val="3"/>
          <w:sz w:val="22"/>
          <w:szCs w:val="22"/>
          <w:lang w:val="es-CO"/>
        </w:rPr>
        <w:t>numeral 3</w:t>
      </w:r>
      <w:r w:rsidRPr="001A1591">
        <w:rPr>
          <w:rFonts w:ascii="Verdana" w:eastAsia="Gulim" w:hAnsi="Verdana" w:cs="Arial"/>
          <w:i w:val="0"/>
          <w:color w:val="FF0000"/>
          <w:kern w:val="3"/>
          <w:sz w:val="22"/>
          <w:szCs w:val="22"/>
          <w:lang w:val="es-CO"/>
        </w:rPr>
        <w:t xml:space="preserve">. </w:t>
      </w:r>
      <w:r w:rsidRPr="001A1591">
        <w:rPr>
          <w:rFonts w:ascii="Verdana" w:eastAsia="Gulim" w:hAnsi="Verdana" w:cs="Arial"/>
          <w:i w:val="0"/>
          <w:color w:val="000000" w:themeColor="text1"/>
          <w:kern w:val="3"/>
          <w:sz w:val="22"/>
          <w:szCs w:val="22"/>
          <w:lang w:val="es-CO"/>
        </w:rPr>
        <w:t xml:space="preserve">ESPECIFICACIONES TÉCNICAS y demás condiciones requeridas en el presente documento. </w:t>
      </w:r>
    </w:p>
    <w:p w14:paraId="77EC3020" w14:textId="7B199C9C" w:rsidR="00BE1C27" w:rsidRPr="001A1591" w:rsidRDefault="00BE1C27" w:rsidP="00BE1C27">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Para cada uno de los ítems se solicita observar la normatividad vigente frente a los bienes y servicios gravados y no gravados. </w:t>
      </w:r>
    </w:p>
    <w:p w14:paraId="28FF3696" w14:textId="76C63035" w:rsidR="00E710E4" w:rsidRPr="001A1591" w:rsidRDefault="00E710E4" w:rsidP="00B05A8E">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Si al evaluar la propuesta se encuentra un error aritmético, Parques Nacionales Naturales procederá a su corrección y este será el valor que se tendrá en cuenta para la evaluación. </w:t>
      </w:r>
    </w:p>
    <w:p w14:paraId="61DDE511" w14:textId="700E3A61" w:rsidR="00E710E4" w:rsidRPr="001A1591" w:rsidRDefault="00E710E4" w:rsidP="00B05A8E">
      <w:pPr>
        <w:pStyle w:val="Textoindependiente"/>
        <w:numPr>
          <w:ilvl w:val="1"/>
          <w:numId w:val="39"/>
        </w:numPr>
        <w:autoSpaceDN/>
        <w:ind w:left="851" w:right="-1"/>
        <w:textAlignment w:val="auto"/>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58572A" w:rsidRPr="001A1591">
        <w:rPr>
          <w:rFonts w:ascii="Verdana" w:eastAsia="Gulim" w:hAnsi="Verdana" w:cs="Arial"/>
          <w:i w:val="0"/>
          <w:color w:val="000000" w:themeColor="text1"/>
          <w:kern w:val="3"/>
          <w:sz w:val="22"/>
          <w:szCs w:val="22"/>
          <w:lang w:val="es-CO"/>
        </w:rPr>
        <w:t>oferen</w:t>
      </w:r>
      <w:r w:rsidRPr="001A1591">
        <w:rPr>
          <w:rFonts w:ascii="Verdana" w:eastAsia="Gulim" w:hAnsi="Verdana" w:cs="Arial"/>
          <w:i w:val="0"/>
          <w:color w:val="000000" w:themeColor="text1"/>
          <w:kern w:val="3"/>
          <w:sz w:val="22"/>
          <w:szCs w:val="22"/>
          <w:lang w:val="es-CO"/>
        </w:rPr>
        <w:t>te que no haya diligenciado la totalidad de los ítems requeridos por Parques Nacionales no será objeto de evaluación y su propuesta</w:t>
      </w:r>
      <w:r w:rsidRPr="001A1591">
        <w:rPr>
          <w:rFonts w:ascii="Verdana" w:eastAsia="Gulim" w:hAnsi="Verdana" w:cs="Arial"/>
          <w:b/>
          <w:bCs/>
          <w:i w:val="0"/>
          <w:color w:val="000000" w:themeColor="text1"/>
          <w:kern w:val="3"/>
          <w:sz w:val="22"/>
          <w:szCs w:val="22"/>
          <w:lang w:val="es-CO"/>
        </w:rPr>
        <w:t xml:space="preserve"> será rechazada. </w:t>
      </w:r>
    </w:p>
    <w:p w14:paraId="5A7E50E0" w14:textId="77777777" w:rsidR="00C10794" w:rsidRPr="001A1591" w:rsidRDefault="007B46F2" w:rsidP="00C10794">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1A1591">
        <w:rPr>
          <w:rFonts w:ascii="Verdana" w:eastAsia="Gulim" w:hAnsi="Verdana" w:cs="Arial"/>
          <w:i w:val="0"/>
          <w:kern w:val="3"/>
          <w:sz w:val="22"/>
          <w:szCs w:val="22"/>
          <w:lang w:val="es-CO"/>
        </w:rPr>
        <w:t xml:space="preserve">El </w:t>
      </w:r>
      <w:r w:rsidR="00E710E4" w:rsidRPr="001A1591">
        <w:rPr>
          <w:rFonts w:ascii="Verdana" w:eastAsia="Gulim" w:hAnsi="Verdana" w:cs="Arial"/>
          <w:i w:val="0"/>
          <w:kern w:val="3"/>
          <w:sz w:val="22"/>
          <w:szCs w:val="22"/>
          <w:lang w:val="es-CO"/>
        </w:rPr>
        <w:t>valor de la oferta debe presentarse en moneda legal colombiana.</w:t>
      </w:r>
    </w:p>
    <w:p w14:paraId="2E8B3229" w14:textId="77777777" w:rsidR="00526226" w:rsidRDefault="00425870" w:rsidP="00526226">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1A1591">
        <w:rPr>
          <w:rFonts w:ascii="Verdana" w:eastAsia="Gulim" w:hAnsi="Verdana" w:cs="Arial"/>
          <w:i w:val="0"/>
          <w:iCs/>
          <w:kern w:val="3"/>
          <w:sz w:val="22"/>
          <w:szCs w:val="22"/>
        </w:rPr>
        <w:t xml:space="preserve">El oferente deberá tener en cuenta su condición tributaria </w:t>
      </w:r>
      <w:r w:rsidR="008A3005" w:rsidRPr="001A1591">
        <w:rPr>
          <w:rFonts w:ascii="Verdana" w:eastAsia="Gulim" w:hAnsi="Verdana" w:cs="Arial"/>
          <w:i w:val="0"/>
          <w:iCs/>
          <w:kern w:val="3"/>
          <w:sz w:val="22"/>
          <w:szCs w:val="22"/>
        </w:rPr>
        <w:t xml:space="preserve">(tanto de bienes y servicios como la normativa aplicable como persona natural o jurídica) </w:t>
      </w:r>
      <w:r w:rsidRPr="001A1591">
        <w:rPr>
          <w:rFonts w:ascii="Verdana" w:eastAsia="Gulim" w:hAnsi="Verdana" w:cs="Arial"/>
          <w:i w:val="0"/>
          <w:iCs/>
          <w:kern w:val="3"/>
          <w:sz w:val="22"/>
          <w:szCs w:val="22"/>
        </w:rPr>
        <w:t xml:space="preserve">al momento de la estructuración de la propuesta, e incluir en la misma el régimen que le aplique, así como los porcentajes de impuestos tasas y contribuciones a que haya lugar, </w:t>
      </w:r>
      <w:r w:rsidR="008A3005" w:rsidRPr="001A1591">
        <w:rPr>
          <w:rFonts w:ascii="Verdana" w:eastAsia="Gulim" w:hAnsi="Verdana" w:cs="Arial"/>
          <w:i w:val="0"/>
          <w:iCs/>
          <w:kern w:val="3"/>
          <w:sz w:val="22"/>
          <w:szCs w:val="22"/>
          <w:lang w:val="es-CO"/>
        </w:rPr>
        <w:t>incluyendo el IVA cuando aplique</w:t>
      </w:r>
      <w:r w:rsidR="008A3005" w:rsidRPr="001A1591">
        <w:rPr>
          <w:rFonts w:ascii="Verdana" w:eastAsia="Gulim" w:hAnsi="Verdana" w:cs="Arial"/>
          <w:i w:val="0"/>
          <w:iCs/>
          <w:kern w:val="3"/>
          <w:sz w:val="22"/>
          <w:szCs w:val="22"/>
        </w:rPr>
        <w:t xml:space="preserve"> </w:t>
      </w:r>
      <w:r w:rsidRPr="001A1591">
        <w:rPr>
          <w:rFonts w:ascii="Verdana" w:eastAsia="Gulim" w:hAnsi="Verdana" w:cs="Arial"/>
          <w:i w:val="0"/>
          <w:iCs/>
          <w:kern w:val="3"/>
          <w:sz w:val="22"/>
          <w:szCs w:val="22"/>
        </w:rPr>
        <w:t xml:space="preserve">y </w:t>
      </w:r>
      <w:r w:rsidR="00C10794" w:rsidRPr="001A1591">
        <w:rPr>
          <w:rFonts w:ascii="Verdana" w:eastAsia="Gulim" w:hAnsi="Verdana" w:cs="Arial"/>
          <w:i w:val="0"/>
          <w:iCs/>
          <w:kern w:val="3"/>
          <w:sz w:val="22"/>
          <w:szCs w:val="22"/>
        </w:rPr>
        <w:t>será su</w:t>
      </w:r>
      <w:r w:rsidRPr="001A1591">
        <w:rPr>
          <w:rFonts w:ascii="Verdana" w:eastAsia="Gulim" w:hAnsi="Verdana" w:cs="Arial"/>
          <w:i w:val="0"/>
          <w:iCs/>
          <w:kern w:val="3"/>
          <w:sz w:val="22"/>
          <w:szCs w:val="22"/>
        </w:rPr>
        <w:t xml:space="preserve"> responsabilidad establecer el precio que oferte, el cual no será sujeto de actualizaciones posteriores por causas tributarias.</w:t>
      </w:r>
    </w:p>
    <w:p w14:paraId="02FE917C" w14:textId="33C1D813" w:rsidR="009B2556" w:rsidRPr="00526226" w:rsidRDefault="009B2556" w:rsidP="00526226">
      <w:pPr>
        <w:pStyle w:val="Textoindependiente"/>
        <w:numPr>
          <w:ilvl w:val="1"/>
          <w:numId w:val="39"/>
        </w:numPr>
        <w:autoSpaceDN/>
        <w:ind w:left="851" w:right="-1"/>
        <w:textAlignment w:val="auto"/>
        <w:rPr>
          <w:rFonts w:ascii="Verdana" w:eastAsia="Gulim" w:hAnsi="Verdana" w:cs="Arial"/>
          <w:i w:val="0"/>
          <w:kern w:val="3"/>
          <w:sz w:val="22"/>
          <w:szCs w:val="22"/>
          <w:lang w:val="es-CO"/>
        </w:rPr>
      </w:pPr>
      <w:r w:rsidRPr="00526226">
        <w:rPr>
          <w:rFonts w:ascii="Verdana" w:eastAsia="Arial Narrow" w:hAnsi="Verdana" w:cs="Arial Narrow"/>
          <w:i w:val="0"/>
          <w:iCs/>
          <w:color w:val="000000"/>
          <w:sz w:val="22"/>
          <w:szCs w:val="22"/>
        </w:rPr>
        <w:t xml:space="preserve">Así mismo se advierte que cuando la entidad estime que el valor de la oferta resulte artificialmente bajo, requerirá al oferente para que </w:t>
      </w:r>
      <w:r w:rsidRPr="00526226">
        <w:rPr>
          <w:rFonts w:ascii="Verdana" w:eastAsia="Arial Narrow" w:hAnsi="Verdana" w:cs="Arial Narrow"/>
          <w:i w:val="0"/>
          <w:iCs/>
          <w:color w:val="000000"/>
          <w:sz w:val="22"/>
          <w:szCs w:val="22"/>
        </w:rPr>
        <w:lastRenderedPageBreak/>
        <w:t>explique las razones que sustenten el valor por él ofertado. Analizadas las explicaciones, el evaluador recomendará el rechazo o la continuidad de la oferta en el proceso, explicando sus razones de conformidad con el artículo 2.2.1.1.2.2.4 del Decreto 1082 de 2015.</w:t>
      </w:r>
    </w:p>
    <w:bookmarkEnd w:id="0"/>
    <w:p w14:paraId="699F5326" w14:textId="77777777" w:rsidR="00703E3E" w:rsidRPr="001A1591" w:rsidRDefault="00703E3E" w:rsidP="00044E76">
      <w:pPr>
        <w:tabs>
          <w:tab w:val="left" w:pos="3375"/>
        </w:tabs>
        <w:autoSpaceDE w:val="0"/>
        <w:adjustRightInd w:val="0"/>
        <w:ind w:leftChars="0" w:left="2" w:hanging="2"/>
        <w:jc w:val="both"/>
        <w:rPr>
          <w:rFonts w:ascii="Verdana" w:hAnsi="Verdana"/>
          <w:b/>
          <w:sz w:val="22"/>
          <w:szCs w:val="22"/>
        </w:rPr>
      </w:pPr>
    </w:p>
    <w:p w14:paraId="14F741AA"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FIRMA:</w:t>
      </w:r>
    </w:p>
    <w:p w14:paraId="6C9EC210"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NOMBRE REPRESENTANTE LEGAL:</w:t>
      </w:r>
    </w:p>
    <w:p w14:paraId="2187DF91"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NIT:</w:t>
      </w:r>
    </w:p>
    <w:p w14:paraId="74988BF9"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CC:</w:t>
      </w:r>
    </w:p>
    <w:p w14:paraId="1B3EC88B"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CORREO:</w:t>
      </w:r>
    </w:p>
    <w:p w14:paraId="696B11F3" w14:textId="57AA18A9" w:rsidR="00044E76" w:rsidRPr="001A1591" w:rsidRDefault="00044E76">
      <w:pPr>
        <w:ind w:left="0" w:hanging="2"/>
        <w:rPr>
          <w:rFonts w:ascii="Verdana" w:hAnsi="Verdana"/>
          <w:sz w:val="22"/>
          <w:szCs w:val="22"/>
        </w:rPr>
      </w:pPr>
      <w:r w:rsidRPr="001A1591">
        <w:rPr>
          <w:rFonts w:ascii="Verdana" w:eastAsia="Gulim" w:hAnsi="Verdana" w:cs="Arial"/>
          <w:kern w:val="3"/>
          <w:sz w:val="22"/>
          <w:szCs w:val="22"/>
        </w:rPr>
        <w:t>DIRECCION:</w:t>
      </w:r>
    </w:p>
    <w:sectPr w:rsidR="00044E76" w:rsidRPr="001A1591"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0924"/>
    <w:multiLevelType w:val="hybridMultilevel"/>
    <w:tmpl w:val="BB9AA05A"/>
    <w:lvl w:ilvl="0" w:tplc="080A000F">
      <w:start w:val="1"/>
      <w:numFmt w:val="decimal"/>
      <w:lvlText w:val="%1."/>
      <w:lvlJc w:val="lef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B12529"/>
    <w:multiLevelType w:val="hybridMultilevel"/>
    <w:tmpl w:val="BC9E78C8"/>
    <w:lvl w:ilvl="0" w:tplc="7D5C9C7C">
      <w:start w:val="1"/>
      <w:numFmt w:val="bullet"/>
      <w:lvlText w:val="-"/>
      <w:lvlJc w:val="left"/>
      <w:pPr>
        <w:ind w:left="720" w:hanging="360"/>
      </w:pPr>
      <w:rPr>
        <w:rFonts w:ascii="Arial Narrow" w:eastAsia="Gulim"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15:restartNumberingAfterBreak="0">
    <w:nsid w:val="0C5C54EF"/>
    <w:multiLevelType w:val="hybridMultilevel"/>
    <w:tmpl w:val="D93C4E4C"/>
    <w:lvl w:ilvl="0" w:tplc="18420698">
      <w:start w:val="1"/>
      <w:numFmt w:val="lowerLetter"/>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68E7A74"/>
    <w:multiLevelType w:val="hybridMultilevel"/>
    <w:tmpl w:val="9A8423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5B42B4"/>
    <w:multiLevelType w:val="hybridMultilevel"/>
    <w:tmpl w:val="E35A7478"/>
    <w:lvl w:ilvl="0" w:tplc="6C7A25C2">
      <w:start w:val="1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F6A60"/>
    <w:multiLevelType w:val="hybridMultilevel"/>
    <w:tmpl w:val="81C02B92"/>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4BD30B1"/>
    <w:multiLevelType w:val="multilevel"/>
    <w:tmpl w:val="50FC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374DD7"/>
    <w:multiLevelType w:val="hybridMultilevel"/>
    <w:tmpl w:val="68305B2E"/>
    <w:lvl w:ilvl="0" w:tplc="5490A9CC">
      <w:start w:val="1"/>
      <w:numFmt w:val="upp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A04D2"/>
    <w:multiLevelType w:val="multilevel"/>
    <w:tmpl w:val="579C7BBA"/>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4736" w:hanging="72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0"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6003D"/>
    <w:multiLevelType w:val="hybridMultilevel"/>
    <w:tmpl w:val="2376E446"/>
    <w:lvl w:ilvl="0" w:tplc="DB2E318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BB68EF"/>
    <w:multiLevelType w:val="multilevel"/>
    <w:tmpl w:val="B7DE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77D51EF"/>
    <w:multiLevelType w:val="hybridMultilevel"/>
    <w:tmpl w:val="7694AA98"/>
    <w:lvl w:ilvl="0" w:tplc="0DFCCF7E">
      <w:start w:val="1"/>
      <w:numFmt w:val="decimal"/>
      <w:lvlText w:val="%1."/>
      <w:lvlJc w:val="left"/>
      <w:pPr>
        <w:ind w:left="720" w:hanging="360"/>
      </w:pPr>
      <w:rPr>
        <w:rFonts w:ascii="Arial Narrow" w:hAnsi="Arial Narrow" w:hint="default"/>
        <w:b w:val="0"/>
        <w:bCs w:val="0"/>
        <w:spacing w:val="-1"/>
        <w:w w:val="82"/>
        <w:sz w:val="24"/>
        <w:szCs w:val="24"/>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B88726F"/>
    <w:multiLevelType w:val="hybridMultilevel"/>
    <w:tmpl w:val="9AB45124"/>
    <w:lvl w:ilvl="0" w:tplc="621C4DEA">
      <w:start w:val="6"/>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9D0EB7"/>
    <w:multiLevelType w:val="multilevel"/>
    <w:tmpl w:val="56F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3F34B69"/>
    <w:multiLevelType w:val="multilevel"/>
    <w:tmpl w:val="9BE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0445D8"/>
    <w:multiLevelType w:val="hybridMultilevel"/>
    <w:tmpl w:val="F79E14C4"/>
    <w:lvl w:ilvl="0" w:tplc="B9E40592">
      <w:start w:val="1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346F50"/>
    <w:multiLevelType w:val="multilevel"/>
    <w:tmpl w:val="45B6D5B6"/>
    <w:lvl w:ilvl="0">
      <w:start w:val="3"/>
      <w:numFmt w:val="decimal"/>
      <w:lvlText w:val="%1."/>
      <w:lvlJc w:val="left"/>
      <w:pPr>
        <w:ind w:left="720" w:hanging="360"/>
      </w:pPr>
      <w:rPr>
        <w:rFonts w:hint="default"/>
        <w:b/>
        <w:bCs/>
      </w:rPr>
    </w:lvl>
    <w:lvl w:ilvl="1">
      <w:start w:val="2"/>
      <w:numFmt w:val="decimal"/>
      <w:isLgl/>
      <w:lvlText w:val="%1.%2"/>
      <w:lvlJc w:val="left"/>
      <w:pPr>
        <w:ind w:left="1440" w:hanging="36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3960" w:hanging="72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5760" w:hanging="108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560" w:hanging="1440"/>
      </w:pPr>
      <w:rPr>
        <w:rFonts w:hint="default"/>
        <w:b/>
      </w:rPr>
    </w:lvl>
  </w:abstractNum>
  <w:abstractNum w:abstractNumId="34"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15:restartNumberingAfterBreak="0">
    <w:nsid w:val="6C4E4266"/>
    <w:multiLevelType w:val="multilevel"/>
    <w:tmpl w:val="FDD805C6"/>
    <w:lvl w:ilvl="0">
      <w:numFmt w:val="bullet"/>
      <w:lvlText w:val="⮚"/>
      <w:lvlJc w:val="left"/>
      <w:pPr>
        <w:ind w:left="1462" w:hanging="360"/>
      </w:pPr>
      <w:rPr>
        <w:rFonts w:ascii="Noto Sans Symbols" w:eastAsia="Noto Sans Symbols" w:hAnsi="Noto Sans Symbols" w:cs="Noto Sans Symbols"/>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37"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A9A47A4"/>
    <w:multiLevelType w:val="hybridMultilevel"/>
    <w:tmpl w:val="0C2C2F86"/>
    <w:lvl w:ilvl="0" w:tplc="4EE64742">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7D7252D3"/>
    <w:multiLevelType w:val="multilevel"/>
    <w:tmpl w:val="851049D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eastAsia="Arial Narrow" w:cs="Arial Narrow"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9"/>
  </w:num>
  <w:num w:numId="3">
    <w:abstractNumId w:val="37"/>
  </w:num>
  <w:num w:numId="4">
    <w:abstractNumId w:val="2"/>
  </w:num>
  <w:num w:numId="5">
    <w:abstractNumId w:val="13"/>
  </w:num>
  <w:num w:numId="6">
    <w:abstractNumId w:val="25"/>
  </w:num>
  <w:num w:numId="7">
    <w:abstractNumId w:val="34"/>
  </w:num>
  <w:num w:numId="8">
    <w:abstractNumId w:val="8"/>
  </w:num>
  <w:num w:numId="9">
    <w:abstractNumId w:val="3"/>
  </w:num>
  <w:num w:numId="10">
    <w:abstractNumId w:val="7"/>
  </w:num>
  <w:num w:numId="11">
    <w:abstractNumId w:val="35"/>
  </w:num>
  <w:num w:numId="12">
    <w:abstractNumId w:val="28"/>
  </w:num>
  <w:num w:numId="13">
    <w:abstractNumId w:val="9"/>
  </w:num>
  <w:num w:numId="14">
    <w:abstractNumId w:val="33"/>
  </w:num>
  <w:num w:numId="15">
    <w:abstractNumId w:val="27"/>
  </w:num>
  <w:num w:numId="16">
    <w:abstractNumId w:val="19"/>
  </w:num>
  <w:num w:numId="17">
    <w:abstractNumId w:val="5"/>
  </w:num>
  <w:num w:numId="18">
    <w:abstractNumId w:val="38"/>
  </w:num>
  <w:num w:numId="19">
    <w:abstractNumId w:val="4"/>
  </w:num>
  <w:num w:numId="20">
    <w:abstractNumId w:val="32"/>
  </w:num>
  <w:num w:numId="21">
    <w:abstractNumId w:val="16"/>
  </w:num>
  <w:num w:numId="22">
    <w:abstractNumId w:val="10"/>
  </w:num>
  <w:num w:numId="23">
    <w:abstractNumId w:val="22"/>
  </w:num>
  <w:num w:numId="24">
    <w:abstractNumId w:val="15"/>
  </w:num>
  <w:num w:numId="25">
    <w:abstractNumId w:val="6"/>
  </w:num>
  <w:num w:numId="26">
    <w:abstractNumId w:val="11"/>
  </w:num>
  <w:num w:numId="27">
    <w:abstractNumId w:val="18"/>
  </w:num>
  <w:num w:numId="28">
    <w:abstractNumId w:val="21"/>
  </w:num>
  <w:num w:numId="29">
    <w:abstractNumId w:val="20"/>
  </w:num>
  <w:num w:numId="30">
    <w:abstractNumId w:val="39"/>
  </w:num>
  <w:num w:numId="31">
    <w:abstractNumId w:val="23"/>
  </w:num>
  <w:num w:numId="32">
    <w:abstractNumId w:val="31"/>
  </w:num>
  <w:num w:numId="33">
    <w:abstractNumId w:val="24"/>
  </w:num>
  <w:num w:numId="34">
    <w:abstractNumId w:val="30"/>
  </w:num>
  <w:num w:numId="35">
    <w:abstractNumId w:val="14"/>
  </w:num>
  <w:num w:numId="36">
    <w:abstractNumId w:val="1"/>
  </w:num>
  <w:num w:numId="37">
    <w:abstractNumId w:val="12"/>
  </w:num>
  <w:num w:numId="38">
    <w:abstractNumId w:val="0"/>
  </w:num>
  <w:num w:numId="39">
    <w:abstractNumId w:val="26"/>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087A48"/>
    <w:rsid w:val="00093D21"/>
    <w:rsid w:val="000D1AD8"/>
    <w:rsid w:val="00105224"/>
    <w:rsid w:val="00107ABA"/>
    <w:rsid w:val="0016047B"/>
    <w:rsid w:val="00193AB9"/>
    <w:rsid w:val="001A1591"/>
    <w:rsid w:val="001F2FEC"/>
    <w:rsid w:val="0026273E"/>
    <w:rsid w:val="00284429"/>
    <w:rsid w:val="00395A8F"/>
    <w:rsid w:val="003E2AE5"/>
    <w:rsid w:val="00425870"/>
    <w:rsid w:val="00462558"/>
    <w:rsid w:val="00476FC8"/>
    <w:rsid w:val="004D2DAA"/>
    <w:rsid w:val="004D5202"/>
    <w:rsid w:val="005226F9"/>
    <w:rsid w:val="00526226"/>
    <w:rsid w:val="00537766"/>
    <w:rsid w:val="0058572A"/>
    <w:rsid w:val="00683E76"/>
    <w:rsid w:val="006914FB"/>
    <w:rsid w:val="00694863"/>
    <w:rsid w:val="006C01DD"/>
    <w:rsid w:val="006F5CEB"/>
    <w:rsid w:val="00703E3E"/>
    <w:rsid w:val="007B46F2"/>
    <w:rsid w:val="007C085D"/>
    <w:rsid w:val="007C1B95"/>
    <w:rsid w:val="008A3005"/>
    <w:rsid w:val="008C580A"/>
    <w:rsid w:val="008F5C44"/>
    <w:rsid w:val="008F7DEA"/>
    <w:rsid w:val="009144DE"/>
    <w:rsid w:val="00980DF9"/>
    <w:rsid w:val="009B2556"/>
    <w:rsid w:val="00A7417E"/>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F05E2B"/>
    <w:rsid w:val="00F06758"/>
    <w:rsid w:val="00F72CB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uiPriority w:val="9"/>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iPriority w:val="9"/>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iPriority w:val="9"/>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iPriority w:val="9"/>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iPriority w:val="9"/>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iPriority w:val="9"/>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
    <w:basedOn w:val="Normal"/>
    <w:link w:val="TextoindependienteCar"/>
    <w:uiPriority w:val="1"/>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
    <w:basedOn w:val="Fuentedeprrafopredeter"/>
    <w:link w:val="Textoindependiente"/>
    <w:uiPriority w:val="1"/>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uiPriority w:val="9"/>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uiPriority w:val="9"/>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uiPriority w:val="9"/>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uiPriority w:val="99"/>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
    <w:basedOn w:val="Fuentedeprrafopredeter"/>
    <w:link w:val="Encabezado"/>
    <w:uiPriority w:val="99"/>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uiPriority w:val="99"/>
    <w:rsid w:val="00703E3E"/>
    <w:rPr>
      <w:color w:val="0000FF"/>
      <w:u w:val="single"/>
    </w:rPr>
  </w:style>
  <w:style w:type="paragraph" w:styleId="Textoindependiente3">
    <w:name w:val="Body Text 3"/>
    <w:basedOn w:val="Normal"/>
    <w:link w:val="Textoindependiente3Car"/>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uiPriority w:val="99"/>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3"/>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rsid w:val="00703E3E"/>
    <w:rPr>
      <w:sz w:val="16"/>
      <w:szCs w:val="16"/>
    </w:rPr>
  </w:style>
  <w:style w:type="paragraph" w:styleId="Textocomentario">
    <w:name w:val="annotation text"/>
    <w:basedOn w:val="Normal"/>
    <w:link w:val="TextocomentarioCar"/>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4"/>
      </w:numPr>
    </w:pPr>
  </w:style>
  <w:style w:type="numbering" w:customStyle="1" w:styleId="LFO2">
    <w:name w:val="LFO2"/>
    <w:basedOn w:val="Sinlista"/>
    <w:rsid w:val="00703E3E"/>
    <w:pPr>
      <w:numPr>
        <w:numId w:val="5"/>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6"/>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semiHidden/>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726</Words>
  <Characters>3993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HAROLD EDER VARGAS QUEVEDO</cp:lastModifiedBy>
  <cp:revision>15</cp:revision>
  <dcterms:created xsi:type="dcterms:W3CDTF">2025-02-18T22:14:00Z</dcterms:created>
  <dcterms:modified xsi:type="dcterms:W3CDTF">2025-05-29T02:29:00Z</dcterms:modified>
</cp:coreProperties>
</file>