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ind w:left="284" w:right="283" w:firstLine="0"/>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2">
      <w:pPr>
        <w:spacing w:after="200" w:lineRule="auto"/>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3">
      <w:pPr>
        <w:spacing w:after="200" w:lineRule="auto"/>
        <w:ind w:left="284" w:right="283"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 CALDAS</w:t>
      </w:r>
    </w:p>
    <w:p w:rsidR="00000000" w:rsidDel="00000000" w:rsidP="00000000" w:rsidRDefault="00000000" w:rsidRPr="00000000" w14:paraId="00000004">
      <w:pPr>
        <w:spacing w:after="200" w:lineRule="auto"/>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6">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INVITACIÓN PÚBLICA DE MÍNIMA CUANTÍA</w:t>
      </w:r>
    </w:p>
    <w:p w:rsidR="00000000" w:rsidDel="00000000" w:rsidP="00000000" w:rsidRDefault="00000000" w:rsidRPr="00000000" w14:paraId="00000007">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MP-MC-042-2025</w:t>
      </w:r>
    </w:p>
    <w:p w:rsidR="00000000" w:rsidDel="00000000" w:rsidP="00000000" w:rsidRDefault="00000000" w:rsidRPr="00000000" w14:paraId="00000008">
      <w:pPr>
        <w:widowControl w:val="0"/>
        <w:spacing w:before="216" w:line="240" w:lineRule="auto"/>
        <w:ind w:right="834"/>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9">
      <w:pPr>
        <w:widowControl w:val="0"/>
        <w:spacing w:before="216" w:line="240" w:lineRule="auto"/>
        <w:ind w:right="834"/>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A">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DEL PROCESO</w:t>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C">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Contratar con una emisora radial legalmente constituida la prestación del servicio de difusión y divulgación de contenidos institucionales mediante la producción, grabación y emisión de programas radiales, cuñas radiales y el desarrollo de jornadas de perifoneo, con el fin de fortalecer los procesos de comunicación pública, promoción institucional y participación ciudadana en el municipio de Pensilvania</w:t>
      </w:r>
    </w:p>
    <w:p w:rsidR="00000000" w:rsidDel="00000000" w:rsidP="00000000" w:rsidRDefault="00000000" w:rsidRPr="00000000" w14:paraId="0000000D">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0">
      <w:pPr>
        <w:tabs>
          <w:tab w:val="left" w:leader="none" w:pos="284"/>
          <w:tab w:val="left" w:leader="none" w:pos="993"/>
        </w:tabs>
        <w:spacing w:after="200" w:lineRule="auto"/>
        <w:ind w:left="284" w:right="283"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PRESUPUESTO OFICIAL DEL PROCESO</w:t>
      </w:r>
    </w:p>
    <w:p w:rsidR="00000000" w:rsidDel="00000000" w:rsidP="00000000" w:rsidRDefault="00000000" w:rsidRPr="00000000" w14:paraId="00000011">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TRES </w:t>
      </w:r>
      <w:r w:rsidDel="00000000" w:rsidR="00000000" w:rsidRPr="00000000">
        <w:rPr>
          <w:rFonts w:ascii="Century Gothic" w:cs="Century Gothic" w:eastAsia="Century Gothic" w:hAnsi="Century Gothic"/>
          <w:b w:val="1"/>
          <w:color w:val="000000"/>
          <w:rtl w:val="0"/>
        </w:rPr>
        <w:t xml:space="preserve">MILLONES DE PESOS COP. ($ </w:t>
      </w:r>
      <w:r w:rsidDel="00000000" w:rsidR="00000000" w:rsidRPr="00000000">
        <w:rPr>
          <w:rFonts w:ascii="Century Gothic" w:cs="Century Gothic" w:eastAsia="Century Gothic" w:hAnsi="Century Gothic"/>
          <w:b w:val="1"/>
          <w:rtl w:val="0"/>
        </w:rPr>
        <w:t xml:space="preserve">3</w:t>
      </w:r>
      <w:r w:rsidDel="00000000" w:rsidR="00000000" w:rsidRPr="00000000">
        <w:rPr>
          <w:rFonts w:ascii="Century Gothic" w:cs="Century Gothic" w:eastAsia="Century Gothic" w:hAnsi="Century Gothic"/>
          <w:b w:val="1"/>
          <w:color w:val="000000"/>
          <w:rtl w:val="0"/>
        </w:rPr>
        <w:t xml:space="preserve">.000.000) </w:t>
      </w:r>
      <w:r w:rsidDel="00000000" w:rsidR="00000000" w:rsidRPr="00000000">
        <w:rPr>
          <w:rFonts w:ascii="Century Gothic" w:cs="Century Gothic" w:eastAsia="Century Gothic" w:hAnsi="Century Gothic"/>
          <w:b w:val="1"/>
          <w:rtl w:val="0"/>
        </w:rPr>
        <w:t xml:space="preserve">IVA INCLUIDO </w:t>
      </w:r>
    </w:p>
    <w:p w:rsidR="00000000" w:rsidDel="00000000" w:rsidP="00000000" w:rsidRDefault="00000000" w:rsidRPr="00000000" w14:paraId="00000012">
      <w:pPr>
        <w:widowControl w:val="0"/>
        <w:spacing w:before="216" w:line="240" w:lineRule="auto"/>
        <w:ind w:right="834"/>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3">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PENSILVANIA CALDAS </w:t>
      </w:r>
    </w:p>
    <w:p w:rsidR="00000000" w:rsidDel="00000000" w:rsidP="00000000" w:rsidRDefault="00000000" w:rsidRPr="00000000" w14:paraId="00000014">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color w:val="ff0000"/>
        </w:rPr>
      </w:pPr>
      <w:r w:rsidDel="00000000" w:rsidR="00000000" w:rsidRPr="00000000">
        <w:rPr>
          <w:rFonts w:ascii="Century Gothic" w:cs="Century Gothic" w:eastAsia="Century Gothic" w:hAnsi="Century Gothic"/>
          <w:b w:val="1"/>
          <w:rtl w:val="0"/>
        </w:rPr>
        <w:t xml:space="preserve">MAYO DE 2025</w:t>
      </w:r>
      <w:r w:rsidDel="00000000" w:rsidR="00000000" w:rsidRPr="00000000">
        <w:rPr>
          <w:rtl w:val="0"/>
        </w:rPr>
      </w:r>
    </w:p>
    <w:p w:rsidR="00000000" w:rsidDel="00000000" w:rsidP="00000000" w:rsidRDefault="00000000" w:rsidRPr="00000000" w14:paraId="00000016">
      <w:pPr>
        <w:widowControl w:val="0"/>
        <w:spacing w:before="216" w:line="240" w:lineRule="auto"/>
        <w:ind w:right="834"/>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8">
      <w:pPr>
        <w:widowControl w:val="0"/>
        <w:spacing w:before="216" w:line="240" w:lineRule="auto"/>
        <w:ind w:right="834"/>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9">
      <w:pPr>
        <w:widowControl w:val="0"/>
        <w:numPr>
          <w:ilvl w:val="0"/>
          <w:numId w:val="11"/>
        </w:numPr>
        <w:spacing w:before="216" w:line="240" w:lineRule="auto"/>
        <w:ind w:left="720" w:right="834" w:hanging="36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CONVOCATORIA GENERAL Y VEEDURÍAS CIUDADANAS</w:t>
      </w:r>
    </w:p>
    <w:p w:rsidR="00000000" w:rsidDel="00000000" w:rsidP="00000000" w:rsidRDefault="00000000" w:rsidRPr="00000000" w14:paraId="0000001A">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B">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convoca a toda la comunidad y a las veedurías ciudadanas que se encuentren conformadas de acuerdo con la ley, para que realicen el control social al siguiente proceso contractual, para lo cual podrán consultar los documentos del proceso en las instalaciones de la Administración Municipal de Pensilvania o los publicados en la página del SECOP II. </w:t>
      </w:r>
    </w:p>
    <w:p w:rsidR="00000000" w:rsidDel="00000000" w:rsidP="00000000" w:rsidRDefault="00000000" w:rsidRPr="00000000" w14:paraId="0000001C">
      <w:pPr>
        <w:widowControl w:val="0"/>
        <w:numPr>
          <w:ilvl w:val="0"/>
          <w:numId w:val="11"/>
        </w:numPr>
        <w:spacing w:before="216" w:line="240" w:lineRule="auto"/>
        <w:ind w:left="720" w:right="834" w:hanging="36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INTRODUCCIÓN Y RECOMENDACIONES</w:t>
      </w:r>
    </w:p>
    <w:p w:rsidR="00000000" w:rsidDel="00000000" w:rsidP="00000000" w:rsidRDefault="00000000" w:rsidRPr="00000000" w14:paraId="0000001D">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E">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tener en cuenta lo siguiente:</w:t>
      </w:r>
    </w:p>
    <w:p w:rsidR="00000000" w:rsidDel="00000000" w:rsidP="00000000" w:rsidRDefault="00000000" w:rsidRPr="00000000" w14:paraId="0000001F">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0">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no se encuentre incurso en alguna de las causales de inhabilidad o incompatibilidad o prohibiciones tanto constitucional como legalmente, establecidas para contratar, de acuerdo con la normatividad vigente. </w:t>
      </w:r>
    </w:p>
    <w:p w:rsidR="00000000" w:rsidDel="00000000" w:rsidP="00000000" w:rsidRDefault="00000000" w:rsidRPr="00000000" w14:paraId="00000021">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esté debidamente registrado en el SECOP II. </w:t>
      </w:r>
    </w:p>
    <w:p w:rsidR="00000000" w:rsidDel="00000000" w:rsidP="00000000" w:rsidRDefault="00000000" w:rsidRPr="00000000" w14:paraId="00000022">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rigurosamente el contenido de los documentos que conforman el proceso contractual, así como todas las normas que se citan o regulan la contratación de Entidades del Estado. </w:t>
      </w:r>
    </w:p>
    <w:p w:rsidR="00000000" w:rsidDel="00000000" w:rsidP="00000000" w:rsidRDefault="00000000" w:rsidRPr="00000000" w14:paraId="00000023">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oportunamente los trámites tendientes a la obtención de los documentos que deben presentar con las propuestas y verificar que contengan la información completa que acredite el cumplimiento de los requisitos exigidos en la ley y en la presente invitación pública.</w:t>
      </w:r>
    </w:p>
    <w:p w:rsidR="00000000" w:rsidDel="00000000" w:rsidP="00000000" w:rsidRDefault="00000000" w:rsidRPr="00000000" w14:paraId="00000024">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que las fechas de expedición de los documentos se encuentren dentro de los plazos exigidos en la invitación y con las condiciones en esta. </w:t>
      </w:r>
    </w:p>
    <w:p w:rsidR="00000000" w:rsidDel="00000000" w:rsidP="00000000" w:rsidRDefault="00000000" w:rsidRPr="00000000" w14:paraId="00000025">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Suministrar toda la información requerida en la presente Invitación Pública y que la misma sea veraz y si es del caso corroborable. </w:t>
      </w:r>
    </w:p>
    <w:p w:rsidR="00000000" w:rsidDel="00000000" w:rsidP="00000000" w:rsidRDefault="00000000" w:rsidRPr="00000000" w14:paraId="00000026">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Diligenciar totalmente los anexos y formatos contenidos en la presente Invitación Pública.</w:t>
      </w:r>
    </w:p>
    <w:p w:rsidR="00000000" w:rsidDel="00000000" w:rsidP="00000000" w:rsidRDefault="00000000" w:rsidRPr="00000000" w14:paraId="00000027">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Incorporar a la propuesta las adendas que surjan en el desarrollo del proceso de acuerdo con la metodología del SECOP II para el efecto. </w:t>
      </w:r>
    </w:p>
    <w:p w:rsidR="00000000" w:rsidDel="00000000" w:rsidP="00000000" w:rsidRDefault="00000000" w:rsidRPr="00000000" w14:paraId="00000028">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la propuesta por parte del oferente constituye evidencia de que se estudiaron completamente los estudios y documentos previos, invitación pública, formatos, adendas y demás. Así mismo, que recibió las aclaraciones necesarias sobre las inquietudes o dudas previamente consultadas y que ha aceptado que esta Invitación Pública es completa, compatible y adecuada para identificar plenamente el objeto a contratar, que está enterado a satisfacción en cuanto al alcance del objeto a contratar y que ha tenido en cuenta todo lo anterior para ejecutar las obligaciones que se adquieren en virtud del contrato que se celebrará o la aceptación de la oferta a que haya lugar. </w:t>
      </w:r>
    </w:p>
    <w:p w:rsidR="00000000" w:rsidDel="00000000" w:rsidP="00000000" w:rsidRDefault="00000000" w:rsidRPr="00000000" w14:paraId="00000029">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A">
      <w:pPr>
        <w:numPr>
          <w:ilvl w:val="0"/>
          <w:numId w:val="11"/>
        </w:numPr>
        <w:pBdr>
          <w:top w:space="0" w:sz="0" w:val="nil"/>
          <w:left w:space="0" w:sz="0" w:val="nil"/>
          <w:bottom w:space="0" w:sz="0" w:val="nil"/>
          <w:right w:space="0" w:sz="0" w:val="nil"/>
          <w:between w:space="0" w:sz="0" w:val="nil"/>
        </w:pBdr>
        <w:spacing w:line="240" w:lineRule="auto"/>
        <w:ind w:left="720" w:hanging="36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OBJETO DEL PROCESO CONTRACTUAL: </w:t>
      </w:r>
      <w:r w:rsidDel="00000000" w:rsidR="00000000" w:rsidRPr="00000000">
        <w:rPr>
          <w:rFonts w:ascii="Century Gothic" w:cs="Century Gothic" w:eastAsia="Century Gothic" w:hAnsi="Century Gothic"/>
          <w:rtl w:val="0"/>
        </w:rPr>
        <w:t xml:space="preserve">Contratar con una emisora radial legalmente constituida la prestación del servicio de difusión y divulgación de contenidos institucionales mediante la producción, grabación y emisión de programas radiales, cuñas radiales y el desarrollo de jornadas de perifoneo, con el fin de fortalecer los procesos de comunicación pública, promoción institucional y participación ciudadana en el municipio de Pensilvania.</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ind w:left="7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C">
      <w:pPr>
        <w:numPr>
          <w:ilvl w:val="1"/>
          <w:numId w:val="12"/>
        </w:numPr>
        <w:spacing w:line="240" w:lineRule="auto"/>
        <w:ind w:left="720" w:hanging="72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2D">
      <w:pPr>
        <w:spacing w:line="240" w:lineRule="auto"/>
        <w:jc w:val="both"/>
        <w:rPr>
          <w:rFonts w:ascii="Century Gothic" w:cs="Century Gothic" w:eastAsia="Century Gothic" w:hAnsi="Century Gothic"/>
        </w:rPr>
      </w:pPr>
      <w:r w:rsidDel="00000000" w:rsidR="00000000" w:rsidRPr="00000000">
        <w:rPr>
          <w:rtl w:val="0"/>
        </w:rPr>
      </w:r>
    </w:p>
    <w:sdt>
      <w:sdtPr>
        <w:lock w:val="contentLocked"/>
        <w:tag w:val="goog_rdk_0"/>
      </w:sdtPr>
      <w:sdtContent>
        <w:tbl>
          <w:tblPr>
            <w:tblStyle w:val="Table1"/>
            <w:tblpPr w:leftFromText="180" w:rightFromText="180" w:topFromText="180" w:bottomFromText="180" w:vertAnchor="text" w:horzAnchor="text" w:tblpX="885" w:tblpY="0"/>
            <w:tblW w:w="7290.0" w:type="dxa"/>
            <w:jc w:val="left"/>
            <w:tblLayout w:type="fixed"/>
            <w:tblLook w:val="0400"/>
          </w:tblPr>
          <w:tblGrid>
            <w:gridCol w:w="3540"/>
            <w:gridCol w:w="3750"/>
            <w:tblGridChange w:id="0">
              <w:tblGrid>
                <w:gridCol w:w="3540"/>
                <w:gridCol w:w="3750"/>
              </w:tblGrid>
            </w:tblGridChange>
          </w:tblGrid>
          <w:tr>
            <w:trPr>
              <w:cantSplit w:val="0"/>
              <w:trHeight w:val="447" w:hRule="atLeast"/>
              <w:tblHeader w:val="0"/>
            </w:trPr>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2E">
                <w:pPr>
                  <w:ind w:hanging="2"/>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CÓDIGO – PRODUCTO</w:t>
                </w:r>
              </w:p>
            </w:tc>
            <w:tc>
              <w:tcPr>
                <w:tcBorders>
                  <w:top w:color="000000" w:space="0" w:sz="4" w:val="single"/>
                  <w:left w:color="000000" w:space="0" w:sz="4" w:val="single"/>
                  <w:bottom w:color="000000" w:space="0" w:sz="4" w:val="single"/>
                  <w:right w:color="000000" w:space="0" w:sz="4" w:val="single"/>
                </w:tcBorders>
                <w:shd w:fill="e7e6e6" w:val="clear"/>
                <w:tcMar>
                  <w:left w:w="108.0" w:type="dxa"/>
                  <w:right w:w="108.0" w:type="dxa"/>
                </w:tcMar>
                <w:vAlign w:val="center"/>
              </w:tcPr>
              <w:p w:rsidR="00000000" w:rsidDel="00000000" w:rsidP="00000000" w:rsidRDefault="00000000" w:rsidRPr="00000000" w14:paraId="0000002F">
                <w:pPr>
                  <w:ind w:hanging="2"/>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83111900</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031">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 de radio</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82101601</w:t>
                </w:r>
              </w:p>
            </w:tc>
            <w:tc>
              <w:tcPr>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033">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Publicidad en radio</w:t>
                </w:r>
              </w:p>
            </w:tc>
          </w:tr>
        </w:tbl>
      </w:sdtContent>
    </w:sdt>
    <w:p w:rsidR="00000000" w:rsidDel="00000000" w:rsidP="00000000" w:rsidRDefault="00000000" w:rsidRPr="00000000" w14:paraId="0000003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numPr>
          <w:ilvl w:val="0"/>
          <w:numId w:val="11"/>
        </w:numPr>
        <w:spacing w:line="240" w:lineRule="auto"/>
        <w:ind w:left="720" w:hanging="36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ESPECIFICACIONES, CONDICIONES Y PERSPECTIVAS TÉCNICAS:</w:t>
      </w:r>
    </w:p>
    <w:p w:rsidR="00000000" w:rsidDel="00000000" w:rsidP="00000000" w:rsidRDefault="00000000" w:rsidRPr="00000000" w14:paraId="00000037">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3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técnicas del proceso contractual que el contratista deberá cumplir:</w:t>
      </w:r>
    </w:p>
    <w:p w:rsidR="00000000" w:rsidDel="00000000" w:rsidP="00000000" w:rsidRDefault="00000000" w:rsidRPr="00000000" w14:paraId="00000039">
      <w:pPr>
        <w:spacing w:line="240" w:lineRule="auto"/>
        <w:jc w:val="both"/>
        <w:rPr>
          <w:rFonts w:ascii="Century Gothic" w:cs="Century Gothic" w:eastAsia="Century Gothic" w:hAnsi="Century Gothic"/>
          <w:color w:val="ff0000"/>
        </w:rPr>
      </w:pPr>
      <w:r w:rsidDel="00000000" w:rsidR="00000000" w:rsidRPr="00000000">
        <w:rPr>
          <w:rtl w:val="0"/>
        </w:rPr>
      </w:r>
    </w:p>
    <w:tbl>
      <w:tblPr>
        <w:tblStyle w:val="Table2"/>
        <w:tblpPr w:leftFromText="180" w:rightFromText="180" w:topFromText="180" w:bottomFromText="180" w:vertAnchor="text" w:horzAnchor="text" w:tblpX="0" w:tblpY="0"/>
        <w:tblW w:w="8130.0" w:type="dxa"/>
        <w:jc w:val="left"/>
        <w:tblLayout w:type="fixed"/>
        <w:tblLook w:val="0400"/>
      </w:tblPr>
      <w:tblGrid>
        <w:gridCol w:w="900"/>
        <w:gridCol w:w="4395"/>
        <w:gridCol w:w="2835"/>
        <w:tblGridChange w:id="0">
          <w:tblGrid>
            <w:gridCol w:w="900"/>
            <w:gridCol w:w="4395"/>
            <w:gridCol w:w="2835"/>
          </w:tblGrid>
        </w:tblGridChange>
      </w:tblGrid>
      <w:tr>
        <w:trPr>
          <w:cantSplit w:val="0"/>
          <w:trHeight w:val="672"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03A">
            <w:pPr>
              <w:spacing w:line="24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ÍTEM</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03B">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 DEL SERVICIO </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03C">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CANTIDAD</w:t>
            </w:r>
          </w:p>
        </w:tc>
      </w:tr>
      <w:tr>
        <w:trPr>
          <w:cantSplit w:val="0"/>
          <w:trHeight w:val="7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3D">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3E">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DIFUSIÓN DE CUÑA O AVISOS</w:t>
            </w:r>
          </w:p>
          <w:p w:rsidR="00000000" w:rsidDel="00000000" w:rsidP="00000000" w:rsidRDefault="00000000" w:rsidRPr="00000000" w14:paraId="0000003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30 segundos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r>
      <w:tr>
        <w:trPr>
          <w:cantSplit w:val="0"/>
          <w:trHeight w:val="4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1">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2">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EMISIÓN PROGRAMA INSTITUCIONAL</w:t>
            </w:r>
          </w:p>
          <w:p w:rsidR="00000000" w:rsidDel="00000000" w:rsidP="00000000" w:rsidRDefault="00000000" w:rsidRPr="00000000" w14:paraId="0000004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25 Minutos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r>
      <w:tr>
        <w:trPr>
          <w:cantSplit w:val="0"/>
          <w:trHeight w:val="45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5">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6">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EMISIÓN PROGRAMA INSTITUCIONAL</w:t>
            </w:r>
          </w:p>
          <w:p w:rsidR="00000000" w:rsidDel="00000000" w:rsidP="00000000" w:rsidRDefault="00000000" w:rsidRPr="00000000" w14:paraId="0000004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55 Minutos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r>
      <w:tr>
        <w:trPr>
          <w:cantSplit w:val="0"/>
          <w:trHeight w:val="23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9">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A">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PERIFONEO </w:t>
            </w:r>
          </w:p>
          <w:p w:rsidR="00000000" w:rsidDel="00000000" w:rsidP="00000000" w:rsidRDefault="00000000" w:rsidRPr="00000000" w14:paraId="0000004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1 hora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r>
      <w:tr>
        <w:trPr>
          <w:cantSplit w:val="0"/>
          <w:trHeight w:val="23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D">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4E">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PRODUCCIÓN DE CUÑAS RADIALES</w:t>
            </w:r>
          </w:p>
          <w:p w:rsidR="00000000" w:rsidDel="00000000" w:rsidP="00000000" w:rsidRDefault="00000000" w:rsidRPr="00000000" w14:paraId="0000004F">
            <w:pPr>
              <w:spacing w:line="240" w:lineRule="auto"/>
              <w:jc w:val="both"/>
              <w:rPr>
                <w:rFonts w:ascii="Century Gothic" w:cs="Century Gothic" w:eastAsia="Century Gothic" w:hAnsi="Century Gothic"/>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5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 </w:t>
            </w:r>
          </w:p>
        </w:tc>
      </w:tr>
    </w:tbl>
    <w:p w:rsidR="00000000" w:rsidDel="00000000" w:rsidP="00000000" w:rsidRDefault="00000000" w:rsidRPr="00000000" w14:paraId="00000051">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5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3">
      <w:pPr>
        <w:numPr>
          <w:ilvl w:val="1"/>
          <w:numId w:val="11"/>
        </w:numPr>
        <w:pBdr>
          <w:top w:space="0" w:sz="0" w:val="nil"/>
          <w:left w:space="0" w:sz="0" w:val="nil"/>
          <w:bottom w:space="0" w:sz="0" w:val="nil"/>
          <w:right w:space="0" w:sz="0" w:val="nil"/>
          <w:between w:space="0" w:sz="0" w:val="nil"/>
        </w:pBdr>
        <w:spacing w:line="240" w:lineRule="auto"/>
        <w:ind w:left="108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Especificaciones Técnicas Adicionales: </w:t>
      </w:r>
    </w:p>
    <w:p w:rsidR="00000000" w:rsidDel="00000000" w:rsidP="00000000" w:rsidRDefault="00000000" w:rsidRPr="00000000" w14:paraId="00000054">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5">
      <w:pPr>
        <w:ind w:right="29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056">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7">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Contar en el municipio con oficina y elementos de dotación de cabina de radio para la realización de los programas en vivo.</w:t>
      </w:r>
    </w:p>
    <w:p w:rsidR="00000000" w:rsidDel="00000000" w:rsidP="00000000" w:rsidRDefault="00000000" w:rsidRPr="00000000" w14:paraId="00000058">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permitir en la emisión del programa institucional la participación de personal no autorizado por el supervisor del contrato.</w:t>
      </w:r>
    </w:p>
    <w:p w:rsidR="00000000" w:rsidDel="00000000" w:rsidP="00000000" w:rsidRDefault="00000000" w:rsidRPr="00000000" w14:paraId="00000059">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temas para la producción de cuñas radiales serán previa concertación con el supervisor del contrato.</w:t>
      </w:r>
    </w:p>
    <w:p w:rsidR="00000000" w:rsidDel="00000000" w:rsidP="00000000" w:rsidRDefault="00000000" w:rsidRPr="00000000" w14:paraId="0000005A">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Alcance geográfico mínimo: debe acreditar cobertura en el área de interés institucional (municipio</w:t>
      </w:r>
    </w:p>
    <w:p w:rsidR="00000000" w:rsidDel="00000000" w:rsidP="00000000" w:rsidRDefault="00000000" w:rsidRPr="00000000" w14:paraId="0000005B">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emisora deberá contar con licencia vigente ante la autoridad competente.</w:t>
      </w:r>
    </w:p>
    <w:p w:rsidR="00000000" w:rsidDel="00000000" w:rsidP="00000000" w:rsidRDefault="00000000" w:rsidRPr="00000000" w14:paraId="0000005C">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D">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IDENTIFICACIÓN DEL TIPO DE CONTRATO A CELEBRAR:</w:t>
      </w:r>
    </w:p>
    <w:p w:rsidR="00000000" w:rsidDel="00000000" w:rsidP="00000000" w:rsidRDefault="00000000" w:rsidRPr="00000000" w14:paraId="0000005E">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F">
      <w:pPr>
        <w:spacing w:after="200" w:lineRule="auto"/>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60">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61">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62">
      <w:pPr>
        <w:numPr>
          <w:ilvl w:val="0"/>
          <w:numId w:val="1"/>
        </w:numPr>
        <w:spacing w:line="240" w:lineRule="auto"/>
        <w:ind w:left="720" w:hanging="360"/>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Contrato de prestación de servicios</w:t>
      </w:r>
    </w:p>
    <w:p w:rsidR="00000000" w:rsidDel="00000000" w:rsidP="00000000" w:rsidRDefault="00000000" w:rsidRPr="00000000" w14:paraId="00000063">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64">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65">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66">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6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8">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PLAZO DE EJECUCIÓN DEL CONTRATO: </w:t>
      </w:r>
    </w:p>
    <w:p w:rsidR="00000000" w:rsidDel="00000000" w:rsidP="00000000" w:rsidRDefault="00000000" w:rsidRPr="00000000" w14:paraId="00000069">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A">
      <w:pPr>
        <w:tabs>
          <w:tab w:val="left" w:leader="none" w:pos="540"/>
        </w:tabs>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El plazo de ejecución del objeto del contrato será contado desde la suscripción del acta de inicio y hasta </w:t>
      </w:r>
      <w:r w:rsidDel="00000000" w:rsidR="00000000" w:rsidRPr="00000000">
        <w:rPr>
          <w:rFonts w:ascii="Century Gothic" w:cs="Century Gothic" w:eastAsia="Century Gothic" w:hAnsi="Century Gothic"/>
          <w:rtl w:val="0"/>
        </w:rPr>
        <w:t xml:space="preserve">agotar el monto del contrato</w:t>
      </w:r>
      <w:r w:rsidDel="00000000" w:rsidR="00000000" w:rsidRPr="00000000">
        <w:rPr>
          <w:rFonts w:ascii="Century Gothic" w:cs="Century Gothic" w:eastAsia="Century Gothic" w:hAnsi="Century Gothic"/>
          <w:color w:val="000000"/>
          <w:rtl w:val="0"/>
        </w:rPr>
        <w:t xml:space="preserve">,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r w:rsidDel="00000000" w:rsidR="00000000" w:rsidRPr="00000000">
        <w:rPr>
          <w:rtl w:val="0"/>
        </w:rPr>
      </w:r>
    </w:p>
    <w:p w:rsidR="00000000" w:rsidDel="00000000" w:rsidP="00000000" w:rsidRDefault="00000000" w:rsidRPr="00000000" w14:paraId="0000006B">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C">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LUGAR EJECUCIÓN O DE ENTREGA DEL BIEN CONTRATADO: </w:t>
      </w:r>
    </w:p>
    <w:p w:rsidR="00000000" w:rsidDel="00000000" w:rsidP="00000000" w:rsidRDefault="00000000" w:rsidRPr="00000000" w14:paraId="0000006D">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lugar de ejecución del contrato será en el Municipio de Pensilvania. </w:t>
      </w:r>
    </w:p>
    <w:p w:rsidR="00000000" w:rsidDel="00000000" w:rsidP="00000000" w:rsidRDefault="00000000" w:rsidRPr="00000000" w14:paraId="0000006F">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0">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71">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ESTIMADO DEL PROCESO CONTRACTUAL: </w:t>
      </w:r>
    </w:p>
    <w:p w:rsidR="00000000" w:rsidDel="00000000" w:rsidP="00000000" w:rsidRDefault="00000000" w:rsidRPr="00000000" w14:paraId="0000007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3">
      <w:pPr>
        <w:spacing w:line="240" w:lineRule="auto"/>
        <w:jc w:val="both"/>
        <w:rPr>
          <w:rFonts w:ascii="Century Gothic" w:cs="Century Gothic" w:eastAsia="Century Gothic" w:hAnsi="Century Gothic"/>
        </w:rPr>
      </w:pPr>
      <w:bookmarkStart w:colFirst="0" w:colLast="0" w:name="_heading=h.gjdgxs" w:id="0"/>
      <w:bookmarkEnd w:id="0"/>
      <w:r w:rsidDel="00000000" w:rsidR="00000000" w:rsidRPr="00000000">
        <w:rPr>
          <w:rFonts w:ascii="Century Gothic" w:cs="Century Gothic" w:eastAsia="Century Gothic" w:hAnsi="Century Gothic"/>
          <w:rtl w:val="0"/>
        </w:rPr>
        <w:t xml:space="preserve">El valor estimado para llevar a cabo el presente proceso contractual asciende a la suma de</w:t>
      </w:r>
      <w:r w:rsidDel="00000000" w:rsidR="00000000" w:rsidRPr="00000000">
        <w:rPr>
          <w:rFonts w:ascii="Century Gothic" w:cs="Century Gothic" w:eastAsia="Century Gothic" w:hAnsi="Century Gothic"/>
          <w:b w:val="1"/>
          <w:rtl w:val="0"/>
        </w:rPr>
        <w:t xml:space="preserve"> TRES MILLONES DE PESOS COP. ($3.000.000 M/L)</w:t>
      </w:r>
      <w:r w:rsidDel="00000000" w:rsidR="00000000" w:rsidRPr="00000000">
        <w:rPr>
          <w:rFonts w:ascii="Century Gothic" w:cs="Century Gothic" w:eastAsia="Century Gothic" w:hAnsi="Century Gothic"/>
          <w:rtl w:val="0"/>
        </w:rPr>
        <w:t xml:space="preserve"> incluido el valor del IVA, y todos los tributos, costos y gastos que se generen para la celebración, ejecución y liquidación del contrato.</w:t>
      </w:r>
    </w:p>
    <w:p w:rsidR="00000000" w:rsidDel="00000000" w:rsidP="00000000" w:rsidRDefault="00000000" w:rsidRPr="00000000" w14:paraId="0000007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5">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Teniendo en cuenta que el proceso se ejecutará por el sistema de monto agotable, el contrato a suscribir será por la suma de </w:t>
      </w:r>
      <w:r w:rsidDel="00000000" w:rsidR="00000000" w:rsidRPr="00000000">
        <w:rPr>
          <w:rFonts w:ascii="Century Gothic" w:cs="Century Gothic" w:eastAsia="Century Gothic" w:hAnsi="Century Gothic"/>
          <w:b w:val="1"/>
          <w:rtl w:val="0"/>
        </w:rPr>
        <w:t xml:space="preserve">TRES MILLONES DE PESOS COP. ($3.000.000 M/L).</w:t>
      </w:r>
    </w:p>
    <w:p w:rsidR="00000000" w:rsidDel="00000000" w:rsidP="00000000" w:rsidRDefault="00000000" w:rsidRPr="00000000" w14:paraId="0000007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7">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CARGA Y/O PERSPECTIVA ADMINISTRATIVA Y ORGANIZACIONAL:</w:t>
      </w:r>
    </w:p>
    <w:p w:rsidR="00000000" w:rsidDel="00000000" w:rsidP="00000000" w:rsidRDefault="00000000" w:rsidRPr="00000000" w14:paraId="00000078">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7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el valor de la expedición de las pólizas si las hubiere y demás gastos administrativos relacionados con la legalización, ejecución y liquidación del contrato. Así mismo, el contratista deberá contar con el personal mínimo requerido y este deberá contar con las afiliaciones al sistema de seguridad social integral y pagar los salarios del personal que sea necesario (según aplique), para dar cumplimiento al contrato sin que esto genere compromiso u obligación para el municipio en este sentido.</w:t>
      </w:r>
    </w:p>
    <w:p w:rsidR="00000000" w:rsidDel="00000000" w:rsidP="00000000" w:rsidRDefault="00000000" w:rsidRPr="00000000" w14:paraId="0000007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B">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CARGAS Y PERSPECTIVAS TRIBUTARIAS Y FINANCIERAS:</w:t>
      </w:r>
    </w:p>
    <w:p w:rsidR="00000000" w:rsidDel="00000000" w:rsidP="00000000" w:rsidRDefault="00000000" w:rsidRPr="00000000" w14:paraId="0000007C">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7D">
      <w:pPr>
        <w:widowControl w:val="0"/>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razón a la ejecución del contrato a celebrar, el contratista deberá asumir todas las cargas tributarias que se generen con ocasión de la celebración, ejecución y liquidación del contrato. Tales como retención en la fuente, IVA, así mismo asumir las estampillas las cuales serán descontadas de los pagos que realice el municipio. De igual manera todas las demás a que haya lugar y esté obligado según las disposiciones, tributarias, legales y demás vigentes, lo anterior según le aplique al bien, servicio u obra y el tipo de régimen económico del contratista.</w:t>
      </w:r>
    </w:p>
    <w:p w:rsidR="00000000" w:rsidDel="00000000" w:rsidP="00000000" w:rsidRDefault="00000000" w:rsidRPr="00000000" w14:paraId="0000007E">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DISPONIBILIDAD PRESUPUESTAL </w:t>
      </w:r>
    </w:p>
    <w:p w:rsidR="00000000" w:rsidDel="00000000" w:rsidP="00000000" w:rsidRDefault="00000000" w:rsidRPr="00000000" w14:paraId="0000007F">
      <w:pPr>
        <w:ind w:lef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80">
      <w:pPr>
        <w:spacing w:after="20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presente proceso contractual está respaldado con el siguiente certificado de disponibilidad presupuestal:</w:t>
      </w:r>
    </w:p>
    <w:sdt>
      <w:sdtPr>
        <w:lock w:val="contentLocked"/>
        <w:tag w:val="goog_rdk_1"/>
      </w:sdtPr>
      <w:sdtContent>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81">
                <w:pPr>
                  <w:ind w:hanging="2"/>
                  <w:rPr>
                    <w:rFonts w:ascii="Century Gothic" w:cs="Century Gothic" w:eastAsia="Century Gothic" w:hAnsi="Century Gothic"/>
                    <w:b w:val="1"/>
                  </w:rPr>
                </w:pPr>
                <w:bookmarkStart w:colFirst="0" w:colLast="0" w:name="_heading=h.ietj3io83cbf" w:id="1"/>
                <w:bookmarkEnd w:id="1"/>
                <w:r w:rsidDel="00000000" w:rsidR="00000000" w:rsidRPr="00000000">
                  <w:rPr>
                    <w:rFonts w:ascii="Century Gothic" w:cs="Century Gothic" w:eastAsia="Century Gothic" w:hAnsi="Century Gothic"/>
                    <w:b w:val="1"/>
                    <w:rtl w:val="0"/>
                  </w:rPr>
                  <w:t xml:space="preserve"># DEL CDP</w:t>
                </w:r>
              </w:p>
            </w:tc>
            <w:tc>
              <w:tcPr/>
              <w:p w:rsidR="00000000" w:rsidDel="00000000" w:rsidP="00000000" w:rsidRDefault="00000000" w:rsidRPr="00000000" w14:paraId="00000082">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595</w:t>
                </w:r>
              </w:p>
            </w:tc>
          </w:tr>
          <w:tr>
            <w:trPr>
              <w:cantSplit w:val="0"/>
              <w:tblHeader w:val="0"/>
            </w:trPr>
            <w:tc>
              <w:tcPr/>
              <w:p w:rsidR="00000000" w:rsidDel="00000000" w:rsidP="00000000" w:rsidRDefault="00000000" w:rsidRPr="00000000" w14:paraId="00000083">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CDP</w:t>
                </w:r>
              </w:p>
            </w:tc>
            <w:tc>
              <w:tcPr/>
              <w:p w:rsidR="00000000" w:rsidDel="00000000" w:rsidP="00000000" w:rsidRDefault="00000000" w:rsidRPr="00000000" w14:paraId="0000008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$3.000.000</w:t>
                </w:r>
              </w:p>
            </w:tc>
          </w:tr>
          <w:tr>
            <w:trPr>
              <w:cantSplit w:val="0"/>
              <w:tblHeader w:val="0"/>
            </w:trPr>
            <w:tc>
              <w:tcPr/>
              <w:p w:rsidR="00000000" w:rsidDel="00000000" w:rsidP="00000000" w:rsidRDefault="00000000" w:rsidRPr="00000000" w14:paraId="00000085">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 DEL RUBRO </w:t>
                </w:r>
              </w:p>
            </w:tc>
            <w:tc>
              <w:tcPr/>
              <w:p w:rsidR="00000000" w:rsidDel="00000000" w:rsidP="00000000" w:rsidRDefault="00000000" w:rsidRPr="00000000" w14:paraId="0000008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SERVICIOS PRESTADOS A LAS EMPRESAS Y SERVICIOS DE PRODUCCIÓN  </w:t>
                </w:r>
              </w:p>
            </w:tc>
          </w:tr>
          <w:tr>
            <w:trPr>
              <w:cantSplit w:val="0"/>
              <w:trHeight w:val="50" w:hRule="atLeast"/>
              <w:tblHeader w:val="0"/>
            </w:trPr>
            <w:tc>
              <w:tcPr/>
              <w:p w:rsidR="00000000" w:rsidDel="00000000" w:rsidP="00000000" w:rsidRDefault="00000000" w:rsidRPr="00000000" w14:paraId="00000087">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FECHA DEL CDP </w:t>
                </w:r>
              </w:p>
            </w:tc>
            <w:tc>
              <w:tcPr/>
              <w:p w:rsidR="00000000" w:rsidDel="00000000" w:rsidP="00000000" w:rsidRDefault="00000000" w:rsidRPr="00000000" w14:paraId="0000008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07-05-25</w:t>
                </w:r>
              </w:p>
            </w:tc>
          </w:tr>
        </w:tbl>
      </w:sdtContent>
    </w:sdt>
    <w:p w:rsidR="00000000" w:rsidDel="00000000" w:rsidP="00000000" w:rsidRDefault="00000000" w:rsidRPr="00000000" w14:paraId="00000089">
      <w:pPr>
        <w:spacing w:line="240" w:lineRule="auto"/>
        <w:ind w:left="7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A">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FORMA DE PAGO: </w:t>
      </w:r>
    </w:p>
    <w:p w:rsidR="00000000" w:rsidDel="00000000" w:rsidP="00000000" w:rsidRDefault="00000000" w:rsidRPr="00000000" w14:paraId="0000008B">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Municipio de Pensilvania, pagará al contratista, a través de la Secretaría de Hacienda Municipal, </w:t>
      </w:r>
      <w:r w:rsidDel="00000000" w:rsidR="00000000" w:rsidRPr="00000000">
        <w:rPr>
          <w:rFonts w:ascii="Century Gothic" w:cs="Century Gothic" w:eastAsia="Century Gothic" w:hAnsi="Century Gothic"/>
          <w:b w:val="1"/>
          <w:color w:val="000000"/>
          <w:rtl w:val="0"/>
        </w:rPr>
        <w:t xml:space="preserve">en pagos parciales</w:t>
      </w:r>
      <w:r w:rsidDel="00000000" w:rsidR="00000000" w:rsidRPr="00000000">
        <w:rPr>
          <w:rFonts w:ascii="Century Gothic" w:cs="Century Gothic" w:eastAsia="Century Gothic" w:hAnsi="Century Gothic"/>
          <w:color w:val="000000"/>
          <w:rtl w:val="0"/>
        </w:rPr>
        <w:t xml:space="preserve">,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la realización de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la realización del respectivo pago, el contratista deberá allegar la certificación expedida por el revisor fiscal en caso de estar obligado a contar con este o por el representante legal,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w:t>
      </w:r>
      <w:r w:rsidDel="00000000" w:rsidR="00000000" w:rsidRPr="00000000">
        <w:rPr>
          <w:rFonts w:ascii="Century Gothic" w:cs="Century Gothic" w:eastAsia="Century Gothic" w:hAnsi="Century Gothic"/>
          <w:rtl w:val="0"/>
        </w:rPr>
        <w:t xml:space="preserve">consenso</w:t>
      </w:r>
      <w:r w:rsidDel="00000000" w:rsidR="00000000" w:rsidRPr="00000000">
        <w:rPr>
          <w:rFonts w:ascii="Century Gothic" w:cs="Century Gothic" w:eastAsia="Century Gothic" w:hAnsi="Century Gothic"/>
          <w:color w:val="000000"/>
          <w:rtl w:val="0"/>
        </w:rPr>
        <w:t xml:space="preserve"> con el supervisor designado.</w:t>
      </w:r>
    </w:p>
    <w:p w:rsidR="00000000" w:rsidDel="00000000" w:rsidP="00000000" w:rsidRDefault="00000000" w:rsidRPr="00000000" w14:paraId="00000091">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2">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SUPERVISIÓN:</w:t>
      </w:r>
    </w:p>
    <w:p w:rsidR="00000000" w:rsidDel="00000000" w:rsidP="00000000" w:rsidRDefault="00000000" w:rsidRPr="00000000" w14:paraId="0000009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4">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rtl w:val="0"/>
        </w:rPr>
        <w:t xml:space="preserve">Secretaría General, Gobierno, Contratación y Tics Municipal</w:t>
      </w:r>
      <w:r w:rsidDel="00000000" w:rsidR="00000000" w:rsidRPr="00000000">
        <w:rPr>
          <w:rFonts w:ascii="Century Gothic" w:cs="Century Gothic" w:eastAsia="Century Gothic" w:hAnsi="Century Gothic"/>
          <w:rtl w:val="0"/>
        </w:rPr>
        <w:t xml:space="preserve">. 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del Municipio de Pensilvania.</w:t>
      </w:r>
    </w:p>
    <w:p w:rsidR="00000000" w:rsidDel="00000000" w:rsidP="00000000" w:rsidRDefault="00000000" w:rsidRPr="00000000" w14:paraId="00000095">
      <w:pPr>
        <w:numPr>
          <w:ilvl w:val="0"/>
          <w:numId w:val="1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DE LAS PARTES </w:t>
      </w:r>
    </w:p>
    <w:p w:rsidR="00000000" w:rsidDel="00000000" w:rsidP="00000000" w:rsidRDefault="00000000" w:rsidRPr="00000000" w14:paraId="00000096">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97">
      <w:pPr>
        <w:numPr>
          <w:ilvl w:val="1"/>
          <w:numId w:val="11"/>
        </w:numPr>
        <w:spacing w:line="240" w:lineRule="auto"/>
        <w:ind w:left="108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Generales del Contratista:</w:t>
      </w:r>
    </w:p>
    <w:p w:rsidR="00000000" w:rsidDel="00000000" w:rsidP="00000000" w:rsidRDefault="00000000" w:rsidRPr="00000000" w14:paraId="00000098">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99">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idoneidad, eficacia y responsabilidad el objeto y el alcance del proceso contractual. </w:t>
      </w:r>
    </w:p>
    <w:p w:rsidR="00000000" w:rsidDel="00000000" w:rsidP="00000000" w:rsidRDefault="00000000" w:rsidRPr="00000000" w14:paraId="0000009A">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Ejecutar el contrato en los plazos establecidos, bajo las condiciones administrativas, económicas, técnicas, jurídicas y financieras estipuladas en los numerales y cláusulas correspondientes y de acuerdo con la invitación pública, la propuesta técnica y económica presentada, la carta de aceptación de la oferta por parte del Municipio de PENSILVANIA y lo dispuesto por la ley. </w:t>
      </w:r>
    </w:p>
    <w:p w:rsidR="00000000" w:rsidDel="00000000" w:rsidP="00000000" w:rsidRDefault="00000000" w:rsidRPr="00000000" w14:paraId="0000009B">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bienes, servicios u obras objeto de la presente contratación deberán ser de primera calidad y estar acorde a las especificaciones técnicas señaladas en el estudio previo, invitación pública, adendas los cuales constituyen parte integral del contrato y/o carta de aceptación de la oferta en los términos del Decreto 1082 del 2015, el Decreto 1860 del 2021 y demás normas aplicables. </w:t>
      </w:r>
    </w:p>
    <w:p w:rsidR="00000000" w:rsidDel="00000000" w:rsidP="00000000" w:rsidRDefault="00000000" w:rsidRPr="00000000" w14:paraId="0000009C">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cabalmente con todas las obligaciones y condiciones previstas en el estudio previo, en la invitación pública, anexos, adendas y la carta de aceptación y/o contrato y las relacionadas con la naturaleza de los bienes y/o servicios a suministrar, u obra a contratar. </w:t>
      </w:r>
    </w:p>
    <w:p w:rsidR="00000000" w:rsidDel="00000000" w:rsidP="00000000" w:rsidRDefault="00000000" w:rsidRPr="00000000" w14:paraId="0000009D">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Coadyuvar con el MUNICIPIO, para que el objeto de contrato se cumpla y garantizar que este sea de la mejor calidad posible. </w:t>
      </w:r>
    </w:p>
    <w:p w:rsidR="00000000" w:rsidDel="00000000" w:rsidP="00000000" w:rsidRDefault="00000000" w:rsidRPr="00000000" w14:paraId="0000009E">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Acatar las instrucciones, observaciones y requerimientos que imparta el MUNICIPIO, durante el desarrollo del contrato a través del supervisor designado. </w:t>
      </w:r>
    </w:p>
    <w:p w:rsidR="00000000" w:rsidDel="00000000" w:rsidP="00000000" w:rsidRDefault="00000000" w:rsidRPr="00000000" w14:paraId="0000009F">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Informar a tiempo cualquier circunstancia que afecte la debida ejecución del contrato dentro del plazo de este. </w:t>
      </w:r>
    </w:p>
    <w:p w:rsidR="00000000" w:rsidDel="00000000" w:rsidP="00000000" w:rsidRDefault="00000000" w:rsidRPr="00000000" w14:paraId="000000A0">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Reportar por escrito o vía correo electrónico al MUNICIPIO cualquier sugerencia, anomalía, irregularidad o situación que contribuya a la obtención de mejores resultados.</w:t>
      </w:r>
    </w:p>
    <w:p w:rsidR="00000000" w:rsidDel="00000000" w:rsidP="00000000" w:rsidRDefault="00000000" w:rsidRPr="00000000" w14:paraId="000000A1">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Indemnizar los perjuicios que cause la mora o el incumplimiento de las obligaciones a su cargo o de sus contratistas, según aplique. </w:t>
      </w:r>
    </w:p>
    <w:p w:rsidR="00000000" w:rsidDel="00000000" w:rsidP="00000000" w:rsidRDefault="00000000" w:rsidRPr="00000000" w14:paraId="000000A2">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Constituir la garantía de cumplimiento y mecanismo de cobertura de las obligaciones contractuales, en caso de que haya sido solicitada por el Municipio y mantenerla vigente. </w:t>
      </w:r>
    </w:p>
    <w:p w:rsidR="00000000" w:rsidDel="00000000" w:rsidP="00000000" w:rsidRDefault="00000000" w:rsidRPr="00000000" w14:paraId="000000A3">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el pago de los aportes al Sistema de Salud, Riesgos Profesionales y Pensiones; así como los Aportes parafiscales según aplique y la norma lo exija, de acuerdo con la naturaleza del contrato tanto del contratista como del personal a cargo. </w:t>
      </w:r>
    </w:p>
    <w:p w:rsidR="00000000" w:rsidDel="00000000" w:rsidP="00000000" w:rsidRDefault="00000000" w:rsidRPr="00000000" w14:paraId="000000A4">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 sobrepasar el valor total del presupuesto oficial destinado en la oferta económica para los valores unitarios. </w:t>
      </w:r>
    </w:p>
    <w:p w:rsidR="00000000" w:rsidDel="00000000" w:rsidP="00000000" w:rsidRDefault="00000000" w:rsidRPr="00000000" w14:paraId="000000A5">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Aceptar el tratamiento de datos personales que la ley determine para tal fin y en el mismo sentido con todos los documentos que se aporten en cada una de las etapas del proceso contractual. </w:t>
      </w:r>
      <w:r w:rsidDel="00000000" w:rsidR="00000000" w:rsidRPr="00000000">
        <w:rPr>
          <w:rtl w:val="0"/>
        </w:rPr>
      </w:r>
    </w:p>
    <w:p w:rsidR="00000000" w:rsidDel="00000000" w:rsidP="00000000" w:rsidRDefault="00000000" w:rsidRPr="00000000" w14:paraId="000000A6">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contribuyan a garantizar el cumplimiento del contrato y las que por su naturaleza jurídica le sean atribuibles conforme al objeto y alcance de este.</w:t>
      </w:r>
    </w:p>
    <w:p w:rsidR="00000000" w:rsidDel="00000000" w:rsidP="00000000" w:rsidRDefault="00000000" w:rsidRPr="00000000" w14:paraId="000000A7">
      <w:pPr>
        <w:numPr>
          <w:ilvl w:val="0"/>
          <w:numId w:val="16"/>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que la ley determine. </w:t>
      </w:r>
    </w:p>
    <w:p w:rsidR="00000000" w:rsidDel="00000000" w:rsidP="00000000" w:rsidRDefault="00000000" w:rsidRPr="00000000" w14:paraId="000000A8">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9">
      <w:pPr>
        <w:numPr>
          <w:ilvl w:val="1"/>
          <w:numId w:val="16"/>
        </w:numPr>
        <w:spacing w:line="240" w:lineRule="auto"/>
        <w:ind w:left="108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del MUNICIPIO:</w:t>
      </w:r>
    </w:p>
    <w:p w:rsidR="00000000" w:rsidDel="00000000" w:rsidP="00000000" w:rsidRDefault="00000000" w:rsidRPr="00000000" w14:paraId="000000AA">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B">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los bienes, servicios u obra objeto del contrato sean entregados conforme a lo estipulado en el proceso contractual. </w:t>
      </w:r>
    </w:p>
    <w:p w:rsidR="00000000" w:rsidDel="00000000" w:rsidP="00000000" w:rsidRDefault="00000000" w:rsidRPr="00000000" w14:paraId="000000AC">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el control en el desempeño de las obligaciones del contratista mediante la solicitud de informes cuando lo crea necesario a través del funcionario designado para ejercer la supervisión del contrato. </w:t>
      </w:r>
    </w:p>
    <w:p w:rsidR="00000000" w:rsidDel="00000000" w:rsidP="00000000" w:rsidRDefault="00000000" w:rsidRPr="00000000" w14:paraId="000000AD">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Pagar al contratista, el valor del contrato en la forma y tiempo pactado en el mismo. </w:t>
      </w:r>
    </w:p>
    <w:p w:rsidR="00000000" w:rsidDel="00000000" w:rsidP="00000000" w:rsidRDefault="00000000" w:rsidRPr="00000000" w14:paraId="000000AE">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Aprobar el mecanismo de cobertura de riesgo a que haya lugar previo al inicio del contrato. </w:t>
      </w:r>
    </w:p>
    <w:p w:rsidR="00000000" w:rsidDel="00000000" w:rsidP="00000000" w:rsidRDefault="00000000" w:rsidRPr="00000000" w14:paraId="000000AF">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las gestiones necesarias para el reconocimiento y cobro de las multas, sanciones pecuniarias y de la garantía a que hubiese lugar y reportar a quien corresponda. </w:t>
      </w:r>
    </w:p>
    <w:p w:rsidR="00000000" w:rsidDel="00000000" w:rsidP="00000000" w:rsidRDefault="00000000" w:rsidRPr="00000000" w14:paraId="000000B0">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la acción de repetición por las indemnizaciones que deba pagar como consecuencia de la actividad contractual.</w:t>
      </w:r>
    </w:p>
    <w:p w:rsidR="00000000" w:rsidDel="00000000" w:rsidP="00000000" w:rsidRDefault="00000000" w:rsidRPr="00000000" w14:paraId="000000B1">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Adoptar las medidas necesarias para mantener durante el desarrollo y ejecución del contrato las condiciones jurídicas, técnicas y financieras existentes.</w:t>
      </w:r>
    </w:p>
    <w:p w:rsidR="00000000" w:rsidDel="00000000" w:rsidP="00000000" w:rsidRDefault="00000000" w:rsidRPr="00000000" w14:paraId="000000B2">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establecidas en la Ley 80 de 1993 y sus modificaciones, Ley 1150 de 2007, Decreto 1082 el 2015, Ley 2069 del 2020 y el Decreto 1860 del 2021, así como las normas tributarias, ambientales, civiles y comerciales que le sean aplicables al objeto del contrato y al contratista como tal. </w:t>
      </w:r>
    </w:p>
    <w:p w:rsidR="00000000" w:rsidDel="00000000" w:rsidP="00000000" w:rsidRDefault="00000000" w:rsidRPr="00000000" w14:paraId="000000B3">
      <w:pPr>
        <w:widowControl w:val="0"/>
        <w:tabs>
          <w:tab w:val="left" w:leader="none" w:pos="360"/>
          <w:tab w:val="left" w:leader="none" w:pos="993"/>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B4">
      <w:pPr>
        <w:numPr>
          <w:ilvl w:val="0"/>
          <w:numId w:val="16"/>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LIMITACIÓN A MIPYME</w:t>
      </w:r>
    </w:p>
    <w:p w:rsidR="00000000" w:rsidDel="00000000" w:rsidP="00000000" w:rsidRDefault="00000000" w:rsidRPr="00000000" w14:paraId="000000B5">
      <w:pPr>
        <w:widowControl w:val="0"/>
        <w:tabs>
          <w:tab w:val="left" w:leader="none" w:pos="360"/>
          <w:tab w:val="left" w:leader="none" w:pos="993"/>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B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B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B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B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BC">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B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C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C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3">
      <w:pPr>
        <w:widowControl w:val="0"/>
        <w:tabs>
          <w:tab w:val="left" w:leader="none" w:pos="360"/>
          <w:tab w:val="left" w:leader="none" w:pos="993"/>
        </w:tabs>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Documentos que deben aportar: </w:t>
      </w:r>
    </w:p>
    <w:p w:rsidR="00000000" w:rsidDel="00000000" w:rsidP="00000000" w:rsidRDefault="00000000" w:rsidRPr="00000000" w14:paraId="000000C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C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0C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C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C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C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D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0D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D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D6">
      <w:pPr>
        <w:widowControl w:val="0"/>
        <w:tabs>
          <w:tab w:val="left" w:leader="none" w:pos="360"/>
          <w:tab w:val="left" w:leader="none" w:pos="993"/>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D7">
      <w:pPr>
        <w:widowControl w:val="0"/>
        <w:numPr>
          <w:ilvl w:val="0"/>
          <w:numId w:val="16"/>
        </w:numPr>
        <w:tabs>
          <w:tab w:val="left" w:leader="none" w:pos="360"/>
          <w:tab w:val="left" w:leader="none" w:pos="993"/>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CRONOGRAMA DEL PROCESO:</w:t>
      </w:r>
    </w:p>
    <w:p w:rsidR="00000000" w:rsidDel="00000000" w:rsidP="00000000" w:rsidRDefault="00000000" w:rsidRPr="00000000" w14:paraId="000000D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9">
      <w:pPr>
        <w:widowControl w:val="0"/>
        <w:tabs>
          <w:tab w:val="left" w:leader="none" w:pos="360"/>
          <w:tab w:val="left" w:leader="none" w:pos="993"/>
        </w:tabs>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w:t>
      </w:r>
      <w:r w:rsidDel="00000000" w:rsidR="00000000" w:rsidRPr="00000000">
        <w:rPr>
          <w:rtl w:val="0"/>
        </w:rPr>
      </w:r>
    </w:p>
    <w:p w:rsidR="00000000" w:rsidDel="00000000" w:rsidP="00000000" w:rsidRDefault="00000000" w:rsidRPr="00000000" w14:paraId="000000DA">
      <w:pPr>
        <w:ind w:hanging="2"/>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DB">
      <w:pPr>
        <w:numPr>
          <w:ilvl w:val="0"/>
          <w:numId w:val="16"/>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CRITERIOS PARA SELECCIONAR LA OFERTA MÁS FAVORABLE</w:t>
      </w:r>
    </w:p>
    <w:p w:rsidR="00000000" w:rsidDel="00000000" w:rsidP="00000000" w:rsidRDefault="00000000" w:rsidRPr="00000000" w14:paraId="000000D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De acuerdo con lo establecido en la Ley 1150 de 2007, la selección del proponente que ejecute el objeto del proceso de selección será de manera objetiva. Para lo anterior, la entidad deberá tener en cuenta en el proceso de selección lo definido y previsto el del Decreto 1082 de 2015, Ley 2069 de 2020, Decreto 1860 del 2021 de acuerdo con el procedimiento allí establecido para la modalidad de selección y demás normas aplicables. </w:t>
      </w:r>
      <w:r w:rsidDel="00000000" w:rsidR="00000000" w:rsidRPr="00000000">
        <w:rPr>
          <w:rtl w:val="0"/>
        </w:rPr>
      </w:r>
    </w:p>
    <w:p w:rsidR="00000000" w:rsidDel="00000000" w:rsidP="00000000" w:rsidRDefault="00000000" w:rsidRPr="00000000" w14:paraId="000000DE">
      <w:pPr>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u w:val="single"/>
          <w:rtl w:val="0"/>
        </w:rPr>
        <w:t xml:space="preserve">Así entonces el menor valor será tomado de la oferta total incluido el IVA en caso de que aplique, independiente si el proponente es una persona natural o jurídica.</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D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0">
      <w:pPr>
        <w:numPr>
          <w:ilvl w:val="1"/>
          <w:numId w:val="6"/>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DESEMPATE</w:t>
      </w:r>
    </w:p>
    <w:p w:rsidR="00000000" w:rsidDel="00000000" w:rsidP="00000000" w:rsidRDefault="00000000" w:rsidRPr="00000000" w14:paraId="000000E1">
      <w:pPr>
        <w:widowControl w:val="0"/>
        <w:spacing w:line="240" w:lineRule="auto"/>
        <w:ind w:left="720" w:right="6623"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E2">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Municipio de PENSILVANIA dará aplicación a lo dispuesto en la Ley 2069 de 2020 y el Decreto 1860 del 2021, según las causales allí expuestas y/o demás normas que aplique.  </w:t>
      </w:r>
    </w:p>
    <w:p w:rsidR="00000000" w:rsidDel="00000000" w:rsidP="00000000" w:rsidRDefault="00000000" w:rsidRPr="00000000" w14:paraId="000000E3">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4">
      <w:pPr>
        <w:numPr>
          <w:ilvl w:val="1"/>
          <w:numId w:val="6"/>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DECLARATORIA DE DESIERTO DEL PROCESO </w:t>
      </w:r>
    </w:p>
    <w:p w:rsidR="00000000" w:rsidDel="00000000" w:rsidP="00000000" w:rsidRDefault="00000000" w:rsidRPr="00000000" w14:paraId="000000E5">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6">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podrá declarar desierta el presente proceso, únicamente por motivos o causas que impidan la escogencia objetiva de una propuesta como son:</w:t>
      </w:r>
    </w:p>
    <w:p w:rsidR="00000000" w:rsidDel="00000000" w:rsidP="00000000" w:rsidRDefault="00000000" w:rsidRPr="00000000" w14:paraId="000000E7">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8">
      <w:pPr>
        <w:widowControl w:val="0"/>
        <w:numPr>
          <w:ilvl w:val="0"/>
          <w:numId w:val="15"/>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no lograrse la aceptación de ninguna de las ofertas, la entidad declarará desierto el proceso mediante acto administrativo motivado que se publicará en el SECOP II. </w:t>
      </w:r>
    </w:p>
    <w:p w:rsidR="00000000" w:rsidDel="00000000" w:rsidP="00000000" w:rsidRDefault="00000000" w:rsidRPr="00000000" w14:paraId="000000E9">
      <w:pPr>
        <w:widowControl w:val="0"/>
        <w:spacing w:line="240" w:lineRule="auto"/>
        <w:ind w:left="720"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hubiere proponentes, el término para presentar el recurso de reposición correrá desde la notificación del acto correspondiente una vez publicado y en los términos y tiempos de la ley previstos. </w:t>
      </w:r>
    </w:p>
    <w:p w:rsidR="00000000" w:rsidDel="00000000" w:rsidP="00000000" w:rsidRDefault="00000000" w:rsidRPr="00000000" w14:paraId="000000EA">
      <w:pPr>
        <w:widowControl w:val="0"/>
        <w:numPr>
          <w:ilvl w:val="0"/>
          <w:numId w:val="15"/>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no se presente ninguna propuesta dentro del término señalado en la invitación.</w:t>
      </w:r>
    </w:p>
    <w:p w:rsidR="00000000" w:rsidDel="00000000" w:rsidP="00000000" w:rsidRDefault="00000000" w:rsidRPr="00000000" w14:paraId="000000EB">
      <w:pPr>
        <w:widowControl w:val="0"/>
        <w:numPr>
          <w:ilvl w:val="0"/>
          <w:numId w:val="15"/>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previstas en la ley.  </w:t>
      </w:r>
    </w:p>
    <w:p w:rsidR="00000000" w:rsidDel="00000000" w:rsidP="00000000" w:rsidRDefault="00000000" w:rsidRPr="00000000" w14:paraId="000000EC">
      <w:pPr>
        <w:widowControl w:val="0"/>
        <w:spacing w:line="240" w:lineRule="auto"/>
        <w:ind w:left="43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D">
      <w:pPr>
        <w:numPr>
          <w:ilvl w:val="0"/>
          <w:numId w:val="6"/>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ADENDAS. </w:t>
      </w:r>
    </w:p>
    <w:p w:rsidR="00000000" w:rsidDel="00000000" w:rsidP="00000000" w:rsidRDefault="00000000" w:rsidRPr="00000000" w14:paraId="000000EE">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0EF">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acuerdo con el cronograma de este y según lo dispuesto en el Decreto 1860 del 2021 aplicable al tipo de proceso. Para ello, el proponente será responsable de la inclusión de su oferta lo previsto en cada adenda, en caso de ser necesario de acuerdo con la metodología del SECOP II. En el mismo sentido sólo serán válidas las adendas que se ejecuten en la plataforma. </w:t>
      </w:r>
    </w:p>
    <w:p w:rsidR="00000000" w:rsidDel="00000000" w:rsidP="00000000" w:rsidRDefault="00000000" w:rsidRPr="00000000" w14:paraId="000000F0">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1">
      <w:pPr>
        <w:widowControl w:val="0"/>
        <w:numPr>
          <w:ilvl w:val="0"/>
          <w:numId w:val="6"/>
        </w:numPr>
        <w:spacing w:line="240" w:lineRule="auto"/>
        <w:ind w:left="480" w:right="57"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CONSULTAS, ACLARACIONES, RESPUESTA A COMUNICACIONES Y OTRAS.</w:t>
      </w:r>
    </w:p>
    <w:p w:rsidR="00000000" w:rsidDel="00000000" w:rsidP="00000000" w:rsidRDefault="00000000" w:rsidRPr="00000000" w14:paraId="000000F2">
      <w:pPr>
        <w:widowControl w:val="0"/>
        <w:spacing w:line="240" w:lineRule="auto"/>
        <w:ind w:left="720" w:right="57"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F3">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Municipio de PENSILVANIA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0F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5">
      <w:pPr>
        <w:numPr>
          <w:ilvl w:val="1"/>
          <w:numId w:val="6"/>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OBSERVACIONES AL CONTENIDO DE LA PRESENTE INVITACIÓN</w:t>
      </w:r>
    </w:p>
    <w:p w:rsidR="00000000" w:rsidDel="00000000" w:rsidP="00000000" w:rsidRDefault="00000000" w:rsidRPr="00000000" w14:paraId="000000F6">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7">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w:t>
      </w:r>
    </w:p>
    <w:p w:rsidR="00000000" w:rsidDel="00000000" w:rsidP="00000000" w:rsidRDefault="00000000" w:rsidRPr="00000000" w14:paraId="000000F8">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9">
      <w:pPr>
        <w:numPr>
          <w:ilvl w:val="0"/>
          <w:numId w:val="6"/>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CAUSALES DE RECHAZO DE LAS PROPUESTAS</w:t>
      </w:r>
    </w:p>
    <w:p w:rsidR="00000000" w:rsidDel="00000000" w:rsidP="00000000" w:rsidRDefault="00000000" w:rsidRPr="00000000" w14:paraId="000000FA">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F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Son causales de rechazo de las propuestas, las siguientes:</w:t>
      </w:r>
    </w:p>
    <w:p w:rsidR="00000000" w:rsidDel="00000000" w:rsidP="00000000" w:rsidRDefault="00000000" w:rsidRPr="00000000" w14:paraId="000000F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D">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compruebe confabulación entre los proponentes, que altere la aplicación del principio de selección objetiva.</w:t>
      </w:r>
    </w:p>
    <w:p w:rsidR="00000000" w:rsidDel="00000000" w:rsidP="00000000" w:rsidRDefault="00000000" w:rsidRPr="00000000" w14:paraId="000000FE">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se encuentre incurso en las causales de inhabilidad o incompatibilidad fijadas por la Constitución y la Ley.</w:t>
      </w:r>
    </w:p>
    <w:p w:rsidR="00000000" w:rsidDel="00000000" w:rsidP="00000000" w:rsidRDefault="00000000" w:rsidRPr="00000000" w14:paraId="000000FF">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en la propuesta se encuentre información o documentos cuyo contenido contenga datos tergiversados, alterados o tendientes a inducir a error al Municipio de PENSILVANIA – Caldas y no sean aclarados o subsanados, según aplique. </w:t>
      </w:r>
    </w:p>
    <w:p w:rsidR="00000000" w:rsidDel="00000000" w:rsidP="00000000" w:rsidRDefault="00000000" w:rsidRPr="00000000" w14:paraId="00000100">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no cumpla con las condiciones definidas para recepción de ofertas por el SECOP II. </w:t>
      </w:r>
    </w:p>
    <w:p w:rsidR="00000000" w:rsidDel="00000000" w:rsidP="00000000" w:rsidRDefault="00000000" w:rsidRPr="00000000" w14:paraId="00000101">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supere el presupuesto oficial destinado para el proceso o alguno de los valores unitarios definidos en el estudio del sector del estudio previo. </w:t>
      </w:r>
    </w:p>
    <w:p w:rsidR="00000000" w:rsidDel="00000000" w:rsidP="00000000" w:rsidRDefault="00000000" w:rsidRPr="00000000" w14:paraId="00000102">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extemporánea, salvo cuando se acredite indisponibilidad de la plataforma y según la metodología para el efecto. </w:t>
      </w:r>
    </w:p>
    <w:p w:rsidR="00000000" w:rsidDel="00000000" w:rsidP="00000000" w:rsidRDefault="00000000" w:rsidRPr="00000000" w14:paraId="00000103">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valor total corregido exceda el del presupuesto oficial del proceso o de alguno de los valores unitarios en caso de ser necesaria alguna corrección aritmética. </w:t>
      </w:r>
    </w:p>
    <w:p w:rsidR="00000000" w:rsidDel="00000000" w:rsidP="00000000" w:rsidRDefault="00000000" w:rsidRPr="00000000" w14:paraId="00000104">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económica se considere artificialmente baja y las explicaciones solicitadas y escuchadas al proponente respectivo no hayan satisfecho al Comité evaluador en los términos del SECOP II. </w:t>
      </w:r>
    </w:p>
    <w:p w:rsidR="00000000" w:rsidDel="00000000" w:rsidP="00000000" w:rsidRDefault="00000000" w:rsidRPr="00000000" w14:paraId="00000105">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solicite al proponente subsanar alguno de los documentos o de los requisitos de participación y no lo haga dentro del término fijado en el proceso o en la ley cuando no se haya definido en el cronograma. </w:t>
      </w:r>
    </w:p>
    <w:p w:rsidR="00000000" w:rsidDel="00000000" w:rsidP="00000000" w:rsidRDefault="00000000" w:rsidRPr="00000000" w14:paraId="00000106">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certificado de existencia de representación legal o registro mercantil (según aplique) no contenga dentro de su objeto social o actividad económica, la relación directa sobre lo solicitado en la presente invitación. </w:t>
      </w:r>
    </w:p>
    <w:p w:rsidR="00000000" w:rsidDel="00000000" w:rsidP="00000000" w:rsidRDefault="00000000" w:rsidRPr="00000000" w14:paraId="00000107">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RUT no cumpla contenga ninguna actividad económica relacionada con el proceso. </w:t>
      </w:r>
    </w:p>
    <w:p w:rsidR="00000000" w:rsidDel="00000000" w:rsidP="00000000" w:rsidRDefault="00000000" w:rsidRPr="00000000" w14:paraId="00000108">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MUNICIPIO, en cualquier estado del proceso, evidencien una inexactitud en la información contenida en la propuesta que, de haber sido advertida al momento de la verificación de dicha información, no le hubiera permitido al proponente cumplir con uno o varios de los requisitos habilitantes o técnicos.</w:t>
      </w:r>
    </w:p>
    <w:p w:rsidR="00000000" w:rsidDel="00000000" w:rsidP="00000000" w:rsidRDefault="00000000" w:rsidRPr="00000000" w14:paraId="00000109">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parcial.</w:t>
      </w:r>
    </w:p>
    <w:p w:rsidR="00000000" w:rsidDel="00000000" w:rsidP="00000000" w:rsidRDefault="00000000" w:rsidRPr="00000000" w14:paraId="0000010A">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sea modificado el formato de propuestas económicas en cuanto a sus condiciones técnicas (descripción, cantidades, omisión de ítems, unidad de medida). </w:t>
      </w:r>
    </w:p>
    <w:p w:rsidR="00000000" w:rsidDel="00000000" w:rsidP="00000000" w:rsidRDefault="00000000" w:rsidRPr="00000000" w14:paraId="0000010B">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sean contempladas en la ley aplicables al tipo de proceso. </w:t>
      </w:r>
    </w:p>
    <w:p w:rsidR="00000000" w:rsidDel="00000000" w:rsidP="00000000" w:rsidRDefault="00000000" w:rsidRPr="00000000" w14:paraId="0000010C">
      <w:pPr>
        <w:tabs>
          <w:tab w:val="left" w:leader="none" w:pos="2460"/>
        </w:tabs>
        <w:spacing w:line="240" w:lineRule="auto"/>
        <w:ind w:left="34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D">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se reserva el derecho de admitir aquellas propuestas que presenten defectos de forma, omisiones o errores, siempre que éstos sean subsanables y no alteren el tratamiento igualitario de las mismas.</w:t>
      </w:r>
    </w:p>
    <w:p w:rsidR="00000000" w:rsidDel="00000000" w:rsidP="00000000" w:rsidRDefault="00000000" w:rsidRPr="00000000" w14:paraId="0000010E">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F">
      <w:pPr>
        <w:numPr>
          <w:ilvl w:val="0"/>
          <w:numId w:val="6"/>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LUGAR DE RECIBO DE PROPUESTAS.</w:t>
      </w:r>
    </w:p>
    <w:p w:rsidR="00000000" w:rsidDel="00000000" w:rsidP="00000000" w:rsidRDefault="00000000" w:rsidRPr="00000000" w14:paraId="00000110">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1">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w:t>
      </w:r>
    </w:p>
    <w:p w:rsidR="00000000" w:rsidDel="00000000" w:rsidP="00000000" w:rsidRDefault="00000000" w:rsidRPr="00000000" w14:paraId="00000112">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3">
      <w:pPr>
        <w:numPr>
          <w:ilvl w:val="0"/>
          <w:numId w:val="6"/>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CAPACIDAD JURÍDICA Y REQUISITOS HABILITANTES</w:t>
      </w:r>
    </w:p>
    <w:p w:rsidR="00000000" w:rsidDel="00000000" w:rsidP="00000000" w:rsidRDefault="00000000" w:rsidRPr="00000000" w14:paraId="00000114">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5">
      <w:pPr>
        <w:tabs>
          <w:tab w:val="left" w:leader="none" w:pos="993"/>
        </w:tabs>
        <w:ind w:right="333"/>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w:t>
      </w:r>
      <w:r w:rsidDel="00000000" w:rsidR="00000000" w:rsidRPr="00000000">
        <w:rPr>
          <w:rFonts w:ascii="Century Gothic" w:cs="Century Gothic" w:eastAsia="Century Gothic" w:hAnsi="Century Gothic"/>
          <w:b w:val="1"/>
          <w:u w:val="single"/>
          <w:rtl w:val="0"/>
        </w:rPr>
        <w:t xml:space="preserve"> cuyo objeto social esté relacionado con actividades de programación y transmisión en el servicio de radiodifusión sonora.</w:t>
      </w:r>
    </w:p>
    <w:p w:rsidR="00000000" w:rsidDel="00000000" w:rsidP="00000000" w:rsidRDefault="00000000" w:rsidRPr="00000000" w14:paraId="00000116">
      <w:pPr>
        <w:tabs>
          <w:tab w:val="left" w:leader="none" w:pos="993"/>
        </w:tabs>
        <w:ind w:right="333"/>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17">
      <w:pPr>
        <w:tabs>
          <w:tab w:val="left" w:leader="none" w:pos="993"/>
        </w:tabs>
        <w:spacing w:after="200" w:lineRule="auto"/>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18">
      <w:pPr>
        <w:numPr>
          <w:ilvl w:val="1"/>
          <w:numId w:val="6"/>
        </w:numPr>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Carta de Presentación de la Propuesta (Ver Anexo) </w:t>
      </w:r>
    </w:p>
    <w:p w:rsidR="00000000" w:rsidDel="00000000" w:rsidP="00000000" w:rsidRDefault="00000000" w:rsidRPr="00000000" w14:paraId="00000119">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A">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 ser diligenciada según formato anexo a la invitación, y tiene como finalidad que el proponente exprese de manera clara e inequívoca que conoce los términos del proceso de selección, que acepta sus condiciones, que cumple con los requisitos y exigencias del ordenamiento jurídico, y que no se encuentra incurso en alguna de las causales de inhabilidad e incompatibilidad contempladas en la Constitución o en la Ley. Para el caso de consorcios o uniones temporales se debe diligenciar por las partes de este, previa acreditación según la metodología del SECOP II para presentar ofertas. </w:t>
      </w:r>
    </w:p>
    <w:p w:rsidR="00000000" w:rsidDel="00000000" w:rsidP="00000000" w:rsidRDefault="00000000" w:rsidRPr="00000000" w14:paraId="0000011B">
      <w:pPr>
        <w:ind w:right="333"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C">
      <w:pPr>
        <w:numPr>
          <w:ilvl w:val="1"/>
          <w:numId w:val="6"/>
        </w:numPr>
        <w:spacing w:line="240" w:lineRule="auto"/>
        <w:ind w:left="720" w:right="333" w:hanging="72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Cédula de ciudadanía</w:t>
      </w:r>
    </w:p>
    <w:p w:rsidR="00000000" w:rsidDel="00000000" w:rsidP="00000000" w:rsidRDefault="00000000" w:rsidRPr="00000000" w14:paraId="0000011D">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E">
      <w:pPr>
        <w:ind w:right="333"/>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Copia de la cédula de ciudadanía de la persona natural, del representante legal o de cada uno de los integrantes cuando es propuesta plural. </w:t>
      </w:r>
      <w:r w:rsidDel="00000000" w:rsidR="00000000" w:rsidRPr="00000000">
        <w:rPr>
          <w:rtl w:val="0"/>
        </w:rPr>
      </w:r>
    </w:p>
    <w:p w:rsidR="00000000" w:rsidDel="00000000" w:rsidP="00000000" w:rsidRDefault="00000000" w:rsidRPr="00000000" w14:paraId="0000011F">
      <w:pPr>
        <w:ind w:right="333"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20">
      <w:pPr>
        <w:numPr>
          <w:ilvl w:val="1"/>
          <w:numId w:val="6"/>
        </w:numPr>
        <w:spacing w:line="240" w:lineRule="auto"/>
        <w:ind w:left="720" w:right="333" w:hanging="72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Existencia y Representación Legal o su equivalente </w:t>
      </w:r>
    </w:p>
    <w:p w:rsidR="00000000" w:rsidDel="00000000" w:rsidP="00000000" w:rsidRDefault="00000000" w:rsidRPr="00000000" w14:paraId="00000121">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2">
      <w:pPr>
        <w:tabs>
          <w:tab w:val="left" w:leader="none" w:pos="1065"/>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Existencia y Representación Legal para personas jurídicas, expedido por la respectiva Cámara de Comercio, con fecha de expedición igual o inferior a 30 días calendario anteriores al cierre de la presente invitación. Debidamente renovado y/o actualizado según la normatividad y cuya existencia no podrá ser inferior a los seis (6) meses contados hasta el cierre del proceso. </w:t>
      </w:r>
    </w:p>
    <w:p w:rsidR="00000000" w:rsidDel="00000000" w:rsidP="00000000" w:rsidRDefault="00000000" w:rsidRPr="00000000" w14:paraId="00000123">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4">
      <w:pPr>
        <w:tabs>
          <w:tab w:val="left" w:leader="none" w:pos="1065"/>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personas naturales deberá aportar el registro mercantil en los mismos términos antes dichos, en caso de aplicar. </w:t>
      </w:r>
    </w:p>
    <w:p w:rsidR="00000000" w:rsidDel="00000000" w:rsidP="00000000" w:rsidRDefault="00000000" w:rsidRPr="00000000" w14:paraId="00000125">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6">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Objeto: El objeto social de la persona jurídica o persona natural registrada ante la cámara de comercio deberá permitir el cumplimiento y desarrollo del objeto a contratar y donde conste que su duración no será inferior a la vigencia del contrato y un (1) año más. Así mismo, deberá certificar que su objeto social incluye actividades que se relacionen con el objeto a contratar. </w:t>
      </w:r>
    </w:p>
    <w:p w:rsidR="00000000" w:rsidDel="00000000" w:rsidP="00000000" w:rsidRDefault="00000000" w:rsidRPr="00000000" w14:paraId="00000127">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8">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tiene restricciones para contratar deberá anexar el debido certificado o acta de autorización por quien corresponda. </w:t>
      </w:r>
    </w:p>
    <w:p w:rsidR="00000000" w:rsidDel="00000000" w:rsidP="00000000" w:rsidRDefault="00000000" w:rsidRPr="00000000" w14:paraId="00000129">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A">
      <w:pPr>
        <w:numPr>
          <w:ilvl w:val="1"/>
          <w:numId w:val="6"/>
        </w:numPr>
        <w:tabs>
          <w:tab w:val="left" w:leader="none" w:pos="851"/>
          <w:tab w:val="center" w:leader="none" w:pos="1065"/>
        </w:tabs>
        <w:spacing w:line="240" w:lineRule="auto"/>
        <w:ind w:left="720" w:right="333" w:hanging="72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Consorcio, Unión Temporal y Sociedades con Objeto Único.</w:t>
      </w:r>
    </w:p>
    <w:p w:rsidR="00000000" w:rsidDel="00000000" w:rsidP="00000000" w:rsidRDefault="00000000" w:rsidRPr="00000000" w14:paraId="0000012B">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C">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un Consorcio, Unión Temporal o Sociedades con objeto único,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2D">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E">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2F">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30">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31">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32">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33">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34">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35">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36">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37">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38">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39">
      <w:pPr>
        <w:numPr>
          <w:ilvl w:val="0"/>
          <w:numId w:val="13"/>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3A">
      <w:pPr>
        <w:spacing w:line="240" w:lineRule="auto"/>
        <w:ind w:left="720"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B">
      <w:pPr>
        <w:numPr>
          <w:ilvl w:val="1"/>
          <w:numId w:val="6"/>
        </w:numPr>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cumplimiento del Pago a los Sistemas de Seguridad Social Integral y de los Aportes Parafiscales. </w:t>
      </w:r>
    </w:p>
    <w:p w:rsidR="00000000" w:rsidDel="00000000" w:rsidP="00000000" w:rsidRDefault="00000000" w:rsidRPr="00000000" w14:paraId="0000013C">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D">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3E">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F">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40">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1">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42">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3">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44">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5">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o el contratista es persona natural, acreditará el pago de los aportes con los siguientes documentos:</w:t>
      </w:r>
    </w:p>
    <w:p w:rsidR="00000000" w:rsidDel="00000000" w:rsidP="00000000" w:rsidRDefault="00000000" w:rsidRPr="00000000" w14:paraId="00000146">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7">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copia de la planilla de pago de los aportes de la seguridad social correspondiente al último mes anterior a la fecha de cierre del proceso de selección.</w:t>
      </w:r>
    </w:p>
    <w:p w:rsidR="00000000" w:rsidDel="00000000" w:rsidP="00000000" w:rsidRDefault="00000000" w:rsidRPr="00000000" w14:paraId="00000148">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9">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4A">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B">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4C">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D">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w:t>
      </w:r>
    </w:p>
    <w:p w:rsidR="00000000" w:rsidDel="00000000" w:rsidP="00000000" w:rsidRDefault="00000000" w:rsidRPr="00000000" w14:paraId="0000014E">
      <w:pPr>
        <w:tabs>
          <w:tab w:val="left" w:leader="none" w:pos="284"/>
          <w:tab w:val="left" w:leader="none" w:pos="993"/>
        </w:tabs>
        <w:ind w:left="142"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F">
      <w:pPr>
        <w:numPr>
          <w:ilvl w:val="1"/>
          <w:numId w:val="6"/>
        </w:numPr>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ANTECEDENTES: </w:t>
      </w:r>
    </w:p>
    <w:p w:rsidR="00000000" w:rsidDel="00000000" w:rsidP="00000000" w:rsidRDefault="00000000" w:rsidRPr="00000000" w14:paraId="00000150">
      <w:pPr>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51">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30 días calendario. </w:t>
      </w:r>
    </w:p>
    <w:p w:rsidR="00000000" w:rsidDel="00000000" w:rsidP="00000000" w:rsidRDefault="00000000" w:rsidRPr="00000000" w14:paraId="00000152">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3">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no inhabilidad por delitos sexuales Ley 1918 de 2018 vigente para con el municipio de Pensilvania </w:t>
      </w:r>
    </w:p>
    <w:p w:rsidR="00000000" w:rsidDel="00000000" w:rsidP="00000000" w:rsidRDefault="00000000" w:rsidRPr="00000000" w14:paraId="00000154">
      <w:pPr>
        <w:spacing w:line="240" w:lineRule="auto"/>
        <w:ind w:left="720"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55">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REDAM Decreto 1310 del 2022 de la persona natural proponente o para el representante legal de la empresa.</w:t>
      </w:r>
    </w:p>
    <w:p w:rsidR="00000000" w:rsidDel="00000000" w:rsidP="00000000" w:rsidRDefault="00000000" w:rsidRPr="00000000" w14:paraId="00000156">
      <w:pPr>
        <w:pBdr>
          <w:top w:space="0" w:sz="0" w:val="nil"/>
          <w:left w:space="0" w:sz="0" w:val="nil"/>
          <w:bottom w:space="0" w:sz="0" w:val="nil"/>
          <w:right w:space="0" w:sz="0" w:val="nil"/>
          <w:between w:space="0" w:sz="0" w:val="nil"/>
        </w:pBdr>
        <w:ind w:left="720" w:firstLine="0"/>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157">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Formato Anexo de aceptación de condiciones técnicas debidamente suscrito </w:t>
      </w:r>
    </w:p>
    <w:p w:rsidR="00000000" w:rsidDel="00000000" w:rsidP="00000000" w:rsidRDefault="00000000" w:rsidRPr="00000000" w14:paraId="00000158">
      <w:pPr>
        <w:spacing w:line="240" w:lineRule="auto"/>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59">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Compromiso Anticorrupción.</w:t>
      </w:r>
    </w:p>
    <w:p w:rsidR="00000000" w:rsidDel="00000000" w:rsidP="00000000" w:rsidRDefault="00000000" w:rsidRPr="00000000" w14:paraId="0000015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B">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invitación.</w:t>
      </w:r>
    </w:p>
    <w:p w:rsidR="00000000" w:rsidDel="00000000" w:rsidP="00000000" w:rsidRDefault="00000000" w:rsidRPr="00000000" w14:paraId="0000015C">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D">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Formulario de la Propuesta Económica.</w:t>
      </w:r>
    </w:p>
    <w:p w:rsidR="00000000" w:rsidDel="00000000" w:rsidP="00000000" w:rsidRDefault="00000000" w:rsidRPr="00000000" w14:paraId="0000015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F">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w:t>
      </w:r>
    </w:p>
    <w:p w:rsidR="00000000" w:rsidDel="00000000" w:rsidP="00000000" w:rsidRDefault="00000000" w:rsidRPr="00000000" w14:paraId="00000160">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1">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Así mismo el proponente deberá garantizar que el valor de la oferta en el SECOP II allí diligenciada, sea igual a la oferta del anexo en mención. </w:t>
      </w:r>
    </w:p>
    <w:p w:rsidR="00000000" w:rsidDel="00000000" w:rsidP="00000000" w:rsidRDefault="00000000" w:rsidRPr="00000000" w14:paraId="00000162">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3">
      <w:pPr>
        <w:keepNext w:val="1"/>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Registro Único Tributario de la DIAN (RUT).</w:t>
      </w:r>
    </w:p>
    <w:p w:rsidR="00000000" w:rsidDel="00000000" w:rsidP="00000000" w:rsidRDefault="00000000" w:rsidRPr="00000000" w14:paraId="0000016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6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6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6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B">
      <w:pPr>
        <w:spacing w:after="20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El RUT deberá contar con actividad económica propia para el desarrollo del presente proceso. </w:t>
      </w:r>
    </w:p>
    <w:p w:rsidR="00000000" w:rsidDel="00000000" w:rsidP="00000000" w:rsidRDefault="00000000" w:rsidRPr="00000000" w14:paraId="0000016C">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23.13 Resolución expedida por el ministerio de tecnologías de la información y las comunicaciones: </w:t>
      </w:r>
      <w:r w:rsidDel="00000000" w:rsidR="00000000" w:rsidRPr="00000000">
        <w:rPr>
          <w:rFonts w:ascii="Century Gothic" w:cs="Century Gothic" w:eastAsia="Century Gothic" w:hAnsi="Century Gothic"/>
          <w:rtl w:val="0"/>
        </w:rPr>
        <w:t xml:space="preserve">para la prestación del servicio público de radiodifusión sonora a través de la estación en frecuencia modulada (F.M) </w:t>
      </w:r>
    </w:p>
    <w:p w:rsidR="00000000" w:rsidDel="00000000" w:rsidP="00000000" w:rsidRDefault="00000000" w:rsidRPr="00000000" w14:paraId="0000016D">
      <w:pPr>
        <w:keepNext w:val="1"/>
        <w:numPr>
          <w:ilvl w:val="0"/>
          <w:numId w:val="6"/>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Experiencia del Proponente</w:t>
      </w:r>
    </w:p>
    <w:p w:rsidR="00000000" w:rsidDel="00000000" w:rsidP="00000000" w:rsidRDefault="00000000" w:rsidRPr="00000000" w14:paraId="0000016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Se verificará la experiencia del proponente mediante el análisis de una certificación cuyo valor sea igual o mayor al valor del presupuesto oficial del proceso, de contratos relacionados con actividades de programación y transmisión en el servicio de radiodifusión sonora.</w:t>
      </w:r>
    </w:p>
    <w:p w:rsidR="00000000" w:rsidDel="00000000" w:rsidP="00000000" w:rsidRDefault="00000000" w:rsidRPr="00000000" w14:paraId="0000017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7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3">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contratos, ni actas de inicio. Solo se aceptan certificaciones expedidas por la entidad y/o persona contratante o actas de liquidación o las facturas de ello. </w:t>
      </w:r>
    </w:p>
    <w:p w:rsidR="00000000" w:rsidDel="00000000" w:rsidP="00000000" w:rsidRDefault="00000000" w:rsidRPr="00000000" w14:paraId="00000174">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75">
      <w:pPr>
        <w:ind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6">
      <w:pPr>
        <w:numPr>
          <w:ilvl w:val="0"/>
          <w:numId w:val="9"/>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177">
      <w:pPr>
        <w:numPr>
          <w:ilvl w:val="0"/>
          <w:numId w:val="9"/>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178">
      <w:pPr>
        <w:numPr>
          <w:ilvl w:val="0"/>
          <w:numId w:val="9"/>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Plazo de ejecución </w:t>
      </w:r>
    </w:p>
    <w:p w:rsidR="00000000" w:rsidDel="00000000" w:rsidP="00000000" w:rsidRDefault="00000000" w:rsidRPr="00000000" w14:paraId="00000179">
      <w:pPr>
        <w:numPr>
          <w:ilvl w:val="0"/>
          <w:numId w:val="9"/>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17A">
      <w:pPr>
        <w:numPr>
          <w:ilvl w:val="0"/>
          <w:numId w:val="9"/>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17B">
      <w:pPr>
        <w:numPr>
          <w:ilvl w:val="0"/>
          <w:numId w:val="9"/>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17C">
      <w:pPr>
        <w:tabs>
          <w:tab w:val="left" w:leader="none" w:pos="331"/>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7D">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7E">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contratos o relaciones comerciales ejecutadas en consorcio o unión temporal, se tendrá en cuenta y se calculará de acuerdo con el porcentaje de participación. </w:t>
      </w:r>
    </w:p>
    <w:p w:rsidR="00000000" w:rsidDel="00000000" w:rsidP="00000000" w:rsidRDefault="00000000" w:rsidRPr="00000000" w14:paraId="0000017F">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180">
      <w:pPr>
        <w:tabs>
          <w:tab w:val="left" w:leader="none" w:pos="331"/>
        </w:tabs>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81">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NOTA: </w:t>
      </w:r>
      <w:r w:rsidDel="00000000" w:rsidR="00000000" w:rsidRPr="00000000">
        <w:rPr>
          <w:rFonts w:ascii="Century Gothic" w:cs="Century Gothic" w:eastAsia="Century Gothic" w:hAnsi="Century Gothic"/>
          <w:rtl w:val="0"/>
        </w:rPr>
        <w:t xml:space="preserve">El Municipio de PENSILVANIA se reserva el derecho de verificar la información consignada en estas certificaciones, so pena de los asuntos legales a que haya lugar en caso de presentar información no acorde a la realidad.</w:t>
      </w:r>
      <w:r w:rsidDel="00000000" w:rsidR="00000000" w:rsidRPr="00000000">
        <w:rPr>
          <w:rFonts w:ascii="Century Gothic" w:cs="Century Gothic" w:eastAsia="Century Gothic" w:hAnsi="Century Gothic"/>
          <w:b w:val="1"/>
          <w:rtl w:val="0"/>
        </w:rPr>
        <w:t xml:space="preserve"> </w:t>
      </w:r>
    </w:p>
    <w:p w:rsidR="00000000" w:rsidDel="00000000" w:rsidP="00000000" w:rsidRDefault="00000000" w:rsidRPr="00000000" w14:paraId="00000182">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83">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OFERTA ECONÓMICA</w:t>
      </w:r>
    </w:p>
    <w:p w:rsidR="00000000" w:rsidDel="00000000" w:rsidP="00000000" w:rsidRDefault="00000000" w:rsidRPr="00000000" w14:paraId="0000018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w:t>
      </w:r>
    </w:p>
    <w:p w:rsidR="00000000" w:rsidDel="00000000" w:rsidP="00000000" w:rsidRDefault="00000000" w:rsidRPr="00000000" w14:paraId="0000018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7">
      <w:pPr>
        <w:numPr>
          <w:ilvl w:val="0"/>
          <w:numId w:val="10"/>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 no podrá superar el valor unitario de cada ítem definido en el estudio del mercado o del sector que se encuentra en el estudio previo. </w:t>
      </w:r>
    </w:p>
    <w:p w:rsidR="00000000" w:rsidDel="00000000" w:rsidP="00000000" w:rsidRDefault="00000000" w:rsidRPr="00000000" w14:paraId="00000188">
      <w:pPr>
        <w:numPr>
          <w:ilvl w:val="0"/>
          <w:numId w:val="10"/>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89">
      <w:pPr>
        <w:numPr>
          <w:ilvl w:val="0"/>
          <w:numId w:val="10"/>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8A">
      <w:pPr>
        <w:numPr>
          <w:ilvl w:val="0"/>
          <w:numId w:val="10"/>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8B">
      <w:pPr>
        <w:numPr>
          <w:ilvl w:val="0"/>
          <w:numId w:val="10"/>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8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D">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EL MUNICIPIO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rsidR="00000000" w:rsidDel="00000000" w:rsidP="00000000" w:rsidRDefault="00000000" w:rsidRPr="00000000" w14:paraId="0000018E">
      <w:pPr>
        <w:jc w:val="both"/>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8F">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Se verificará que los servicios, bienes u obras ofertados contengan y cumplan las especificaciones técnicas solicitadas en la invitación pública en cada uno de los ítems allí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000000" w:rsidDel="00000000" w:rsidP="00000000" w:rsidRDefault="00000000" w:rsidRPr="00000000" w14:paraId="00000190">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91">
      <w:pPr>
        <w:numPr>
          <w:ilvl w:val="0"/>
          <w:numId w:val="6"/>
        </w:numPr>
        <w:tabs>
          <w:tab w:val="left" w:leader="none" w:pos="0"/>
          <w:tab w:val="left" w:leader="none" w:pos="993"/>
        </w:tabs>
        <w:spacing w:line="240" w:lineRule="auto"/>
        <w:ind w:left="480" w:right="249"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GARANTÍAS</w:t>
      </w:r>
      <w:r w:rsidDel="00000000" w:rsidR="00000000" w:rsidRPr="00000000">
        <w:rPr>
          <w:rtl w:val="0"/>
        </w:rPr>
      </w:r>
    </w:p>
    <w:p w:rsidR="00000000" w:rsidDel="00000000" w:rsidP="00000000" w:rsidRDefault="00000000" w:rsidRPr="00000000" w14:paraId="00000192">
      <w:pPr>
        <w:tabs>
          <w:tab w:val="left" w:leader="none" w:pos="0"/>
          <w:tab w:val="left" w:leader="none" w:pos="993"/>
        </w:tabs>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3">
      <w:pPr>
        <w:tabs>
          <w:tab w:val="left" w:leader="none" w:pos="8789"/>
          <w:tab w:val="left" w:leader="none" w:pos="9864"/>
        </w:tabs>
        <w:spacing w:after="200" w:lineRule="auto"/>
        <w:ind w:right="-93"/>
        <w:jc w:val="both"/>
        <w:rPr>
          <w:rFonts w:ascii="Century Gothic" w:cs="Century Gothic" w:eastAsia="Century Gothic" w:hAnsi="Century Gothic"/>
        </w:rPr>
      </w:pPr>
      <w:bookmarkStart w:colFirst="0" w:colLast="0" w:name="_heading=h.1fob9te" w:id="2"/>
      <w:bookmarkEnd w:id="2"/>
      <w:r w:rsidDel="00000000" w:rsidR="00000000" w:rsidRPr="00000000">
        <w:rPr>
          <w:rFonts w:ascii="Century Gothic" w:cs="Century Gothic" w:eastAsia="Century Gothic" w:hAnsi="Century Gothic"/>
          <w:rtl w:val="0"/>
        </w:rPr>
        <w:t xml:space="preserve">Para el presente proceso y de conformidad con el Decreto 1082 del 2015 y el Decreto 1860 del 2021, la exigencia de garantías para los procesos de mínima cuantía es potestativo para la entidad. Por lo anterior el Municipio de Pensilvania ha determinado que para el presente proceso NO se hace necesaria la exigencia de garantías para el presente proceso. </w:t>
      </w:r>
    </w:p>
    <w:p w:rsidR="00000000" w:rsidDel="00000000" w:rsidP="00000000" w:rsidRDefault="00000000" w:rsidRPr="00000000" w14:paraId="00000194">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NORMAS APLICABLES, RESPONSABILIDAD Y AUSENCIA DE RELACIÓN LABORAL.</w:t>
      </w:r>
    </w:p>
    <w:p w:rsidR="00000000" w:rsidDel="00000000" w:rsidP="00000000" w:rsidRDefault="00000000" w:rsidRPr="00000000" w14:paraId="00000195">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6">
      <w:pPr>
        <w:tabs>
          <w:tab w:val="left" w:leader="none" w:pos="993"/>
        </w:tabs>
        <w:spacing w:after="20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es la misma carta de aceptación de la oferta que se celebre como fruto del procedimiento de selección, se regirá por las disposiciones de la Ley 80 de 1993, Ley 1150 de 2007, Ley 1474 de 2011, Decreto 1082 de 2015, Ley 2069 del 2020, Decreto 1860 del 2021 y demás normas reglamentarias y complementarias aplicables de conformidad con el Estatuto General de Contratación Estatal de la República de Colombia. </w:t>
      </w:r>
    </w:p>
    <w:p w:rsidR="00000000" w:rsidDel="00000000" w:rsidP="00000000" w:rsidRDefault="00000000" w:rsidRPr="00000000" w14:paraId="0000019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Contratantes están sujetos al régimen de responsabilidades civiles, disciplinarias, fiscales, sociales y penales señalados por la Ley. Ni la celebración, ni la ejecución de este contrato genera relación laboral ni derecho a prestaciones sociales.</w:t>
      </w:r>
    </w:p>
    <w:p w:rsidR="00000000" w:rsidDel="00000000" w:rsidP="00000000" w:rsidRDefault="00000000" w:rsidRPr="00000000" w14:paraId="0000019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9">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CESIÓN</w:t>
      </w:r>
    </w:p>
    <w:p w:rsidR="00000000" w:rsidDel="00000000" w:rsidP="00000000" w:rsidRDefault="00000000" w:rsidRPr="00000000" w14:paraId="0000019A">
      <w:pPr>
        <w:tabs>
          <w:tab w:val="left" w:leader="none" w:pos="993"/>
        </w:tabs>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9C">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9D">
      <w:pPr>
        <w:numPr>
          <w:ilvl w:val="0"/>
          <w:numId w:val="6"/>
        </w:numPr>
        <w:tabs>
          <w:tab w:val="left" w:leader="none" w:pos="0"/>
          <w:tab w:val="left" w:leader="none" w:pos="993"/>
        </w:tabs>
        <w:spacing w:line="240" w:lineRule="auto"/>
        <w:ind w:left="426"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CUMPLIMIENTO DE OBLIGACIONES PARAFISCALES.</w:t>
      </w:r>
    </w:p>
    <w:p w:rsidR="00000000" w:rsidDel="00000000" w:rsidP="00000000" w:rsidRDefault="00000000" w:rsidRPr="00000000" w14:paraId="0000019E">
      <w:pPr>
        <w:tabs>
          <w:tab w:val="left" w:leader="none" w:pos="993"/>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Quien sea seleccionado como contratista dará estricto cumplimiento a las obligaciones de que trata el artículo 23 de la Ley 1150 de 2007 y demás normas concordantes.</w:t>
      </w:r>
    </w:p>
    <w:p w:rsidR="00000000" w:rsidDel="00000000" w:rsidP="00000000" w:rsidRDefault="00000000" w:rsidRPr="00000000" w14:paraId="000001A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MUNICIPIO podrá dar aplicación a la cláusula excepcional de caducidad administrativa o en los términos definidos en la ley. </w:t>
      </w:r>
    </w:p>
    <w:p w:rsidR="00000000" w:rsidDel="00000000" w:rsidP="00000000" w:rsidRDefault="00000000" w:rsidRPr="00000000" w14:paraId="000001A2">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3">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MULTAS Y CLÁUSULA PENAL</w:t>
      </w:r>
    </w:p>
    <w:p w:rsidR="00000000" w:rsidDel="00000000" w:rsidP="00000000" w:rsidRDefault="00000000" w:rsidRPr="00000000" w14:paraId="000001A4">
      <w:pPr>
        <w:tabs>
          <w:tab w:val="left" w:leader="none" w:pos="993"/>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A5">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A6">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7">
      <w:pPr>
        <w:tabs>
          <w:tab w:val="left" w:leader="none" w:pos="993"/>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ocasionen,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A8">
      <w:pPr>
        <w:tabs>
          <w:tab w:val="left" w:leader="none" w:pos="993"/>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A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A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B">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INCUMPLIMIENTO DE REQUISITOS DE EJECUCIÓN.</w:t>
      </w:r>
    </w:p>
    <w:p w:rsidR="00000000" w:rsidDel="00000000" w:rsidP="00000000" w:rsidRDefault="00000000" w:rsidRPr="00000000" w14:paraId="000001A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w:t>
      </w:r>
    </w:p>
    <w:p w:rsidR="00000000" w:rsidDel="00000000" w:rsidP="00000000" w:rsidRDefault="00000000" w:rsidRPr="00000000" w14:paraId="000001AE">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F">
      <w:pPr>
        <w:numPr>
          <w:ilvl w:val="0"/>
          <w:numId w:val="6"/>
        </w:numPr>
        <w:tabs>
          <w:tab w:val="left" w:leader="none" w:pos="0"/>
          <w:tab w:val="left" w:leader="none" w:pos="993"/>
        </w:tabs>
        <w:spacing w:line="240" w:lineRule="auto"/>
        <w:ind w:left="426"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INDEMNIDAD</w:t>
      </w:r>
    </w:p>
    <w:p w:rsidR="00000000" w:rsidDel="00000000" w:rsidP="00000000" w:rsidRDefault="00000000" w:rsidRPr="00000000" w14:paraId="000001B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de cualquier reclamación proveniente de terceros que tengan como causa las actuaciones del contratista o sus dependientes, subcontratistas o personal a cargo. </w:t>
      </w:r>
    </w:p>
    <w:p w:rsidR="00000000" w:rsidDel="00000000" w:rsidP="00000000" w:rsidRDefault="00000000" w:rsidRPr="00000000" w14:paraId="000001B2">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3">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CONTRADICCIONES O VACÍOS EN LA INVITACIÓN</w:t>
      </w:r>
    </w:p>
    <w:p w:rsidR="00000000" w:rsidDel="00000000" w:rsidP="00000000" w:rsidRDefault="00000000" w:rsidRPr="00000000" w14:paraId="000001B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5">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B6">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7">
      <w:pPr>
        <w:numPr>
          <w:ilvl w:val="0"/>
          <w:numId w:val="6"/>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LIQUIDACIÓN </w:t>
      </w:r>
    </w:p>
    <w:p w:rsidR="00000000" w:rsidDel="00000000" w:rsidP="00000000" w:rsidRDefault="00000000" w:rsidRPr="00000000" w14:paraId="000001B8">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9">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el artículo 217 del Decreto Ley 019 de 2012 y sus modificaciones, en el presente contrato SI será obligatorio llevar a cabo la liquidación, sin perjuicio a lo dispuesto en el Art. 18 de la Ley 80 de 1993, o modificaciones a que haya lugar. Por lo tanto, se liquidará dentro de los cuatro (4) meses siguientes a su terminación.</w:t>
      </w:r>
    </w:p>
    <w:p w:rsidR="00000000" w:rsidDel="00000000" w:rsidP="00000000" w:rsidRDefault="00000000" w:rsidRPr="00000000" w14:paraId="000001BA">
      <w:pPr>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BB">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Dado en el Municipio de PENSILVANIA a los veintinueve (29) días del mes de mayo  del año dos mil veinticinco de 2025. </w:t>
      </w:r>
      <w:r w:rsidDel="00000000" w:rsidR="00000000" w:rsidRPr="00000000">
        <w:rPr>
          <w:rtl w:val="0"/>
        </w:rPr>
      </w:r>
    </w:p>
    <w:p w:rsidR="00000000" w:rsidDel="00000000" w:rsidP="00000000" w:rsidRDefault="00000000" w:rsidRPr="00000000" w14:paraId="000001BC">
      <w:pPr>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BD">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ORIGINAL FIRMADO</w:t>
      </w:r>
    </w:p>
    <w:p w:rsidR="00000000" w:rsidDel="00000000" w:rsidP="00000000" w:rsidRDefault="00000000" w:rsidRPr="00000000" w14:paraId="000001BE">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JESUS IVAN OSPINA ATEHORTUA </w:t>
      </w:r>
    </w:p>
    <w:p w:rsidR="00000000" w:rsidDel="00000000" w:rsidP="00000000" w:rsidRDefault="00000000" w:rsidRPr="00000000" w14:paraId="000001BF">
      <w:pPr>
        <w:spacing w:after="200" w:lineRule="auto"/>
        <w:ind w:right="-23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ALCALDE MUNICIPAL</w:t>
      </w:r>
      <w:r w:rsidDel="00000000" w:rsidR="00000000" w:rsidRPr="00000000">
        <w:rPr>
          <w:rFonts w:ascii="Century Gothic" w:cs="Century Gothic" w:eastAsia="Century Gothic" w:hAnsi="Century Gothic"/>
          <w:b w:val="1"/>
          <w:rtl w:val="0"/>
        </w:rPr>
        <w:t xml:space="preserve">         </w:t>
      </w:r>
      <w:r w:rsidDel="00000000" w:rsidR="00000000" w:rsidRPr="00000000">
        <w:rPr>
          <w:rtl w:val="0"/>
        </w:rPr>
      </w:r>
    </w:p>
    <w:p w:rsidR="00000000" w:rsidDel="00000000" w:rsidP="00000000" w:rsidRDefault="00000000" w:rsidRPr="00000000" w14:paraId="000001C0">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Redactó: Camila Villegas Salazar</w:t>
      </w:r>
    </w:p>
    <w:p w:rsidR="00000000" w:rsidDel="00000000" w:rsidP="00000000" w:rsidRDefault="00000000" w:rsidRPr="00000000" w14:paraId="000001C1">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C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4">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5">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ANEXO No. 1</w:t>
      </w:r>
      <w:r w:rsidDel="00000000" w:rsidR="00000000" w:rsidRPr="00000000">
        <w:rPr>
          <w:rtl w:val="0"/>
        </w:rPr>
      </w:r>
    </w:p>
    <w:p w:rsidR="00000000" w:rsidDel="00000000" w:rsidP="00000000" w:rsidRDefault="00000000" w:rsidRPr="00000000" w14:paraId="000001D6">
      <w:pPr>
        <w:pBdr>
          <w:top w:color="000000" w:space="1" w:sz="4" w:val="single"/>
          <w:left w:color="000000" w:space="4" w:sz="4" w:val="single"/>
          <w:bottom w:color="000000" w:space="1" w:sz="4" w:val="single"/>
          <w:right w:color="000000" w:space="4" w:sz="4" w:val="single"/>
        </w:pBdr>
        <w:shd w:fill="0c0c0c" w:val="clear"/>
        <w:spacing w:after="20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CARTA DE </w:t>
      </w:r>
      <w:r w:rsidDel="00000000" w:rsidR="00000000" w:rsidRPr="00000000">
        <w:rPr>
          <w:rFonts w:ascii="Century Gothic" w:cs="Century Gothic" w:eastAsia="Century Gothic" w:hAnsi="Century Gothic"/>
          <w:b w:val="1"/>
          <w:color w:val="ffffff"/>
          <w:rtl w:val="0"/>
        </w:rPr>
        <w:t xml:space="preserve">PRESENTACIÓN </w:t>
      </w:r>
      <w:r w:rsidDel="00000000" w:rsidR="00000000" w:rsidRPr="00000000">
        <w:rPr>
          <w:rFonts w:ascii="Century Gothic" w:cs="Century Gothic" w:eastAsia="Century Gothic" w:hAnsi="Century Gothic"/>
          <w:b w:val="1"/>
          <w:rtl w:val="0"/>
        </w:rPr>
        <w:t xml:space="preserve">DE LA PROPUESTA</w:t>
      </w:r>
    </w:p>
    <w:p w:rsidR="00000000" w:rsidDel="00000000" w:rsidP="00000000" w:rsidRDefault="00000000" w:rsidRPr="00000000" w14:paraId="000001D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1D8">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1D9">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1DA">
      <w:pPr>
        <w:tabs>
          <w:tab w:val="left" w:leader="none" w:pos="-720"/>
        </w:tabs>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B">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MP-MC-042-2025</w:t>
      </w:r>
    </w:p>
    <w:p w:rsidR="00000000" w:rsidDel="00000000" w:rsidP="00000000" w:rsidRDefault="00000000" w:rsidRPr="00000000" w14:paraId="000001DC">
      <w:pPr>
        <w:tabs>
          <w:tab w:val="left" w:leader="none" w:pos="284"/>
          <w:tab w:val="left" w:leader="none" w:pos="993"/>
        </w:tabs>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D">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 Contratar con una emisora radial legalmente constituida la prestación del servicio de difusión y divulgación de contenidos institucionales mediante la producción, grabación y emisión de programas radiales, cuñas radiales y el desarrollo de jornadas de perifoneo, con el fin de fortalecer los procesos de comunicación pública, promoción institucional y participación ciudadana en el municipio de Pensilvania</w:t>
      </w:r>
      <w:r w:rsidDel="00000000" w:rsidR="00000000" w:rsidRPr="00000000">
        <w:rPr>
          <w:rtl w:val="0"/>
        </w:rPr>
      </w:r>
    </w:p>
    <w:p w:rsidR="00000000" w:rsidDel="00000000" w:rsidP="00000000" w:rsidRDefault="00000000" w:rsidRPr="00000000" w14:paraId="000001DE">
      <w:pPr>
        <w:tabs>
          <w:tab w:val="left" w:leader="none" w:pos="284"/>
        </w:tabs>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F">
      <w:pPr>
        <w:tabs>
          <w:tab w:val="left" w:leader="none" w:pos="284"/>
          <w:tab w:val="left" w:leader="none" w:pos="993"/>
        </w:tabs>
        <w:ind w:left="284" w:right="283"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1E0">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1">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1E2">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3">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1E4">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5">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corresponde al contrato. </w:t>
      </w:r>
    </w:p>
    <w:p w:rsidR="00000000" w:rsidDel="00000000" w:rsidP="00000000" w:rsidRDefault="00000000" w:rsidRPr="00000000" w14:paraId="000001E6">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1E7">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1E8">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1E9">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1EA">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1EB">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1EC">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1ED">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1EE">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1EF">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1F0">
      <w:pPr>
        <w:numPr>
          <w:ilvl w:val="0"/>
          <w:numId w:val="2"/>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1F1">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2">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1F3">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4">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NOMBRE Y FIRMA </w:t>
      </w:r>
    </w:p>
    <w:p w:rsidR="00000000" w:rsidDel="00000000" w:rsidP="00000000" w:rsidRDefault="00000000" w:rsidRPr="00000000" w14:paraId="000001F5">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1F6">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1F8">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1F9">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1FA">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1FB">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1FC">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D">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E">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F">
      <w:pPr>
        <w:spacing w:after="20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ANEXO No. 2</w:t>
      </w:r>
    </w:p>
    <w:p w:rsidR="00000000" w:rsidDel="00000000" w:rsidP="00000000" w:rsidRDefault="00000000" w:rsidRPr="00000000" w14:paraId="00000200">
      <w:pPr>
        <w:pBdr>
          <w:top w:color="000000" w:space="0" w:sz="4" w:val="single"/>
          <w:left w:color="000000" w:space="0" w:sz="4" w:val="single"/>
          <w:bottom w:color="000000" w:space="1" w:sz="4" w:val="single"/>
          <w:right w:color="000000" w:space="20" w:sz="4" w:val="single"/>
        </w:pBdr>
        <w:shd w:fill="0c0c0c" w:val="clea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1">
      <w:pPr>
        <w:pBdr>
          <w:top w:color="000000" w:space="0" w:sz="4" w:val="single"/>
          <w:left w:color="000000" w:space="0" w:sz="4" w:val="single"/>
          <w:bottom w:color="000000" w:space="1" w:sz="4" w:val="single"/>
          <w:right w:color="000000" w:space="20" w:sz="4" w:val="single"/>
        </w:pBdr>
        <w:shd w:fill="0c0c0c" w:val="clear"/>
        <w:spacing w:after="200" w:lineRule="auto"/>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PROPUESTA ECONÓMICA</w:t>
      </w:r>
    </w:p>
    <w:p w:rsidR="00000000" w:rsidDel="00000000" w:rsidP="00000000" w:rsidRDefault="00000000" w:rsidRPr="00000000" w14:paraId="00000202">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3">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04">
      <w:pPr>
        <w:tabs>
          <w:tab w:val="left" w:leader="none" w:pos="-720"/>
        </w:tabs>
        <w:spacing w:after="200" w:lineRule="auto"/>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205">
      <w:pPr>
        <w:tabs>
          <w:tab w:val="left" w:leader="none" w:pos="-720"/>
        </w:tabs>
        <w:spacing w:after="200" w:lineRule="auto"/>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PENSILVANIA-Caldas</w:t>
      </w:r>
      <w:r w:rsidDel="00000000" w:rsidR="00000000" w:rsidRPr="00000000">
        <w:rPr>
          <w:rtl w:val="0"/>
        </w:rPr>
      </w:r>
    </w:p>
    <w:p w:rsidR="00000000" w:rsidDel="00000000" w:rsidP="00000000" w:rsidRDefault="00000000" w:rsidRPr="00000000" w14:paraId="00000206">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MP-MC-042-2025</w:t>
      </w:r>
    </w:p>
    <w:p w:rsidR="00000000" w:rsidDel="00000000" w:rsidP="00000000" w:rsidRDefault="00000000" w:rsidRPr="00000000" w14:paraId="00000207">
      <w:pPr>
        <w:tabs>
          <w:tab w:val="left" w:leader="none" w:pos="284"/>
          <w:tab w:val="left" w:leader="none" w:pos="993"/>
        </w:tabs>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8">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 Contratar con una emisora radial legalmente constituida la prestación del servicio de difusión y divulgación de contenidos institucionales mediante la producción, grabación y emisión de programas radiales, cuñas radiales y el desarrollo de jornadas de perifoneo, con el fin de fortalecer los procesos de comunicación pública, promoción institucional y participación ciudadana en el municipio de Pensilvania</w:t>
      </w:r>
    </w:p>
    <w:p w:rsidR="00000000" w:rsidDel="00000000" w:rsidP="00000000" w:rsidRDefault="00000000" w:rsidRPr="00000000" w14:paraId="00000209">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A">
      <w:pPr>
        <w:spacing w:after="20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requerimientos sobre los cuales los oferentes deben formular sus ofertas de tal forma que los mismos se enmarquen en todas las exigencias y requerimientos del Municipio de Pensilvania.</w:t>
      </w:r>
    </w:p>
    <w:p w:rsidR="00000000" w:rsidDel="00000000" w:rsidP="00000000" w:rsidRDefault="00000000" w:rsidRPr="00000000" w14:paraId="0000020B">
      <w:pPr>
        <w:spacing w:line="240" w:lineRule="auto"/>
        <w:jc w:val="both"/>
        <w:rPr>
          <w:rFonts w:ascii="Century Gothic" w:cs="Century Gothic" w:eastAsia="Century Gothic" w:hAnsi="Century Gothic"/>
          <w:color w:val="ff0000"/>
        </w:rPr>
      </w:pPr>
      <w:r w:rsidDel="00000000" w:rsidR="00000000" w:rsidRPr="00000000">
        <w:rPr>
          <w:rtl w:val="0"/>
        </w:rPr>
      </w:r>
    </w:p>
    <w:sdt>
      <w:sdtPr>
        <w:lock w:val="contentLocked"/>
        <w:tag w:val="goog_rdk_2"/>
      </w:sdtPr>
      <w:sdtContent>
        <w:tbl>
          <w:tblPr>
            <w:tblStyle w:val="Table4"/>
            <w:tblpPr w:leftFromText="180" w:rightFromText="180" w:topFromText="180" w:bottomFromText="180" w:vertAnchor="text" w:horzAnchor="text" w:tblpX="-270" w:tblpY="0"/>
            <w:tblW w:w="8400.0" w:type="dxa"/>
            <w:jc w:val="left"/>
            <w:tblLayout w:type="fixed"/>
            <w:tblLook w:val="0400"/>
          </w:tblPr>
          <w:tblGrid>
            <w:gridCol w:w="870"/>
            <w:gridCol w:w="3300"/>
            <w:gridCol w:w="1935"/>
            <w:gridCol w:w="2295"/>
            <w:tblGridChange w:id="0">
              <w:tblGrid>
                <w:gridCol w:w="870"/>
                <w:gridCol w:w="3300"/>
                <w:gridCol w:w="1935"/>
                <w:gridCol w:w="2295"/>
              </w:tblGrid>
            </w:tblGridChange>
          </w:tblGrid>
          <w:tr>
            <w:trPr>
              <w:cantSplit w:val="0"/>
              <w:trHeight w:val="1065"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20C">
                <w:pPr>
                  <w:spacing w:line="24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ÍTEM</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20D">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 DEL SERVICIO </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20E">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CANTIDAD</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20F">
                <w:pPr>
                  <w:spacing w:after="160" w:line="259"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PRECIO UNITARIO</w:t>
                </w:r>
              </w:p>
            </w:tc>
          </w:tr>
          <w:tr>
            <w:trPr>
              <w:cantSplit w:val="0"/>
              <w:trHeight w:val="7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1">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DIFUSIÓN DE CUÑA O AVISOS</w:t>
                </w:r>
              </w:p>
              <w:p w:rsidR="00000000" w:rsidDel="00000000" w:rsidP="00000000" w:rsidRDefault="00000000" w:rsidRPr="00000000" w14:paraId="0000021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Duración:30 segundos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4">
                <w:pPr>
                  <w:spacing w:line="240" w:lineRule="auto"/>
                  <w:jc w:val="both"/>
                  <w:rPr>
                    <w:rFonts w:ascii="Century Gothic" w:cs="Century Gothic" w:eastAsia="Century Gothic" w:hAnsi="Century Gothic"/>
                  </w:rPr>
                </w:pPr>
                <w:r w:rsidDel="00000000" w:rsidR="00000000" w:rsidRPr="00000000">
                  <w:rPr>
                    <w:rtl w:val="0"/>
                  </w:rPr>
                </w:r>
              </w:p>
            </w:tc>
          </w:tr>
          <w:tr>
            <w:trPr>
              <w:cantSplit w:val="0"/>
              <w:trHeight w:val="4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5">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6">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EMISIÓN PROGRAMA INSTITUCIONAL</w:t>
                </w:r>
              </w:p>
              <w:p w:rsidR="00000000" w:rsidDel="00000000" w:rsidP="00000000" w:rsidRDefault="00000000" w:rsidRPr="00000000" w14:paraId="0000021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25 Minutos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9">
                <w:pPr>
                  <w:spacing w:line="240" w:lineRule="auto"/>
                  <w:jc w:val="both"/>
                  <w:rPr>
                    <w:rFonts w:ascii="Century Gothic" w:cs="Century Gothic" w:eastAsia="Century Gothic" w:hAnsi="Century Gothic"/>
                  </w:rPr>
                </w:pPr>
                <w:r w:rsidDel="00000000" w:rsidR="00000000" w:rsidRPr="00000000">
                  <w:rPr>
                    <w:rtl w:val="0"/>
                  </w:rPr>
                </w:r>
              </w:p>
            </w:tc>
          </w:tr>
          <w:tr>
            <w:trPr>
              <w:cantSplit w:val="0"/>
              <w:trHeight w:val="45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A">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B">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EMISIÓN PROGRAMA INSTITUCIONAL</w:t>
                </w:r>
              </w:p>
              <w:p w:rsidR="00000000" w:rsidDel="00000000" w:rsidP="00000000" w:rsidRDefault="00000000" w:rsidRPr="00000000" w14:paraId="0000021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55 Minutos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E">
                <w:pPr>
                  <w:spacing w:line="240" w:lineRule="auto"/>
                  <w:jc w:val="both"/>
                  <w:rPr>
                    <w:rFonts w:ascii="Century Gothic" w:cs="Century Gothic" w:eastAsia="Century Gothic" w:hAnsi="Century Gothic"/>
                  </w:rPr>
                </w:pPr>
                <w:r w:rsidDel="00000000" w:rsidR="00000000" w:rsidRPr="00000000">
                  <w:rPr>
                    <w:rtl w:val="0"/>
                  </w:rPr>
                </w:r>
              </w:p>
            </w:tc>
          </w:tr>
          <w:tr>
            <w:trPr>
              <w:cantSplit w:val="0"/>
              <w:trHeight w:val="23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1F">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0">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PERIFONEO </w:t>
                </w:r>
              </w:p>
              <w:p w:rsidR="00000000" w:rsidDel="00000000" w:rsidP="00000000" w:rsidRDefault="00000000" w:rsidRPr="00000000" w14:paraId="0000022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1 hora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3">
                <w:pPr>
                  <w:spacing w:line="240" w:lineRule="auto"/>
                  <w:jc w:val="both"/>
                  <w:rPr>
                    <w:rFonts w:ascii="Century Gothic" w:cs="Century Gothic" w:eastAsia="Century Gothic" w:hAnsi="Century Gothic"/>
                  </w:rPr>
                </w:pPr>
                <w:r w:rsidDel="00000000" w:rsidR="00000000" w:rsidRPr="00000000">
                  <w:rPr>
                    <w:rtl w:val="0"/>
                  </w:rPr>
                </w:r>
              </w:p>
            </w:tc>
          </w:tr>
          <w:tr>
            <w:trPr>
              <w:cantSplit w:val="0"/>
              <w:trHeight w:val="23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5">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PRODUCCIÓN DE CUÑAS RADIALES</w:t>
                </w:r>
              </w:p>
              <w:p w:rsidR="00000000" w:rsidDel="00000000" w:rsidP="00000000" w:rsidRDefault="00000000" w:rsidRPr="00000000" w14:paraId="00000226">
                <w:pPr>
                  <w:spacing w:line="240" w:lineRule="auto"/>
                  <w:jc w:val="both"/>
                  <w:rPr>
                    <w:rFonts w:ascii="Century Gothic" w:cs="Century Gothic" w:eastAsia="Century Gothic" w:hAnsi="Century Gothic"/>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28">
                <w:pPr>
                  <w:spacing w:line="240" w:lineRule="auto"/>
                  <w:jc w:val="both"/>
                  <w:rPr>
                    <w:rFonts w:ascii="Century Gothic" w:cs="Century Gothic" w:eastAsia="Century Gothic" w:hAnsi="Century Gothic"/>
                  </w:rPr>
                </w:pPr>
                <w:r w:rsidDel="00000000" w:rsidR="00000000" w:rsidRPr="00000000">
                  <w:rPr>
                    <w:rtl w:val="0"/>
                  </w:rPr>
                </w:r>
              </w:p>
            </w:tc>
          </w:tr>
        </w:tbl>
      </w:sdtContent>
    </w:sdt>
    <w:p w:rsidR="00000000" w:rsidDel="00000000" w:rsidP="00000000" w:rsidRDefault="00000000" w:rsidRPr="00000000" w14:paraId="0000022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B">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C">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D">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E">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F">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0">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1">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2">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3">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4">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5">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6">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7">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8">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9">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A">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B">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EL QUE RESULTE DE LA SUMATORIA DE LOS VALORES UNITARIOS INCLUIDO IMPUESTOS. </w:t>
      </w:r>
    </w:p>
    <w:p w:rsidR="00000000" w:rsidDel="00000000" w:rsidP="00000000" w:rsidRDefault="00000000" w:rsidRPr="00000000" w14:paraId="0000023C">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D">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3E">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F">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TOTAL EN NÚMEROS: </w:t>
      </w:r>
    </w:p>
    <w:p w:rsidR="00000000" w:rsidDel="00000000" w:rsidP="00000000" w:rsidRDefault="00000000" w:rsidRPr="00000000" w14:paraId="00000240">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TOTAL EN LETRAS:</w:t>
      </w:r>
    </w:p>
    <w:p w:rsidR="00000000" w:rsidDel="00000000" w:rsidP="00000000" w:rsidRDefault="00000000" w:rsidRPr="00000000" w14:paraId="00000241">
      <w:pPr>
        <w:tabs>
          <w:tab w:val="left" w:leader="none" w:pos="-720"/>
        </w:tabs>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42">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REPRESENTANTE LEGAL </w:t>
      </w:r>
    </w:p>
    <w:p w:rsidR="00000000" w:rsidDel="00000000" w:rsidP="00000000" w:rsidRDefault="00000000" w:rsidRPr="00000000" w14:paraId="00000243">
      <w:pPr>
        <w:tabs>
          <w:tab w:val="left" w:leader="none" w:pos="-720"/>
        </w:tabs>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44">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NOMBRE: </w:t>
      </w:r>
    </w:p>
    <w:p w:rsidR="00000000" w:rsidDel="00000000" w:rsidP="00000000" w:rsidRDefault="00000000" w:rsidRPr="00000000" w14:paraId="00000245">
      <w:pPr>
        <w:tabs>
          <w:tab w:val="left" w:leader="none" w:pos="-720"/>
        </w:tabs>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46">
      <w:pPr>
        <w:spacing w:after="20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47">
      <w:pPr>
        <w:spacing w:after="20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48">
      <w:pPr>
        <w:spacing w:after="20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49">
      <w:pPr>
        <w:spacing w:after="20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4A">
      <w:pPr>
        <w:spacing w:after="20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4B">
      <w:pPr>
        <w:shd w:fill="0c0c0c" w:val="clear"/>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ANEXO No. 3</w:t>
      </w:r>
    </w:p>
    <w:p w:rsidR="00000000" w:rsidDel="00000000" w:rsidP="00000000" w:rsidRDefault="00000000" w:rsidRPr="00000000" w14:paraId="0000024C">
      <w:pPr>
        <w:shd w:fill="0c0c0c" w:val="clear"/>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ACEPTACIÓN DE LAS CONDICIONES TÉCNICAS </w:t>
      </w:r>
    </w:p>
    <w:p w:rsidR="00000000" w:rsidDel="00000000" w:rsidP="00000000" w:rsidRDefault="00000000" w:rsidRPr="00000000" w14:paraId="0000024D">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E">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4F">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250">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51">
      <w:pPr>
        <w:tabs>
          <w:tab w:val="left" w:leader="none" w:pos="-720"/>
        </w:tabs>
        <w:ind w:left="284" w:right="142" w:firstLine="0"/>
        <w:rPr>
          <w:rFonts w:ascii="Century Gothic" w:cs="Century Gothic" w:eastAsia="Century Gothic" w:hAnsi="Century Gothic"/>
          <w:b w:val="1"/>
          <w:i w:val="1"/>
        </w:rPr>
      </w:pPr>
      <w:r w:rsidDel="00000000" w:rsidR="00000000" w:rsidRPr="00000000">
        <w:rPr>
          <w:rtl w:val="0"/>
        </w:rPr>
      </w:r>
    </w:p>
    <w:p w:rsidR="00000000" w:rsidDel="00000000" w:rsidP="00000000" w:rsidRDefault="00000000" w:rsidRPr="00000000" w14:paraId="00000252">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MP-MC-042-2025</w:t>
      </w:r>
    </w:p>
    <w:p w:rsidR="00000000" w:rsidDel="00000000" w:rsidP="00000000" w:rsidRDefault="00000000" w:rsidRPr="00000000" w14:paraId="00000253">
      <w:pPr>
        <w:widowControl w:val="0"/>
        <w:tabs>
          <w:tab w:val="center" w:leader="none" w:pos="4147"/>
          <w:tab w:val="left" w:leader="none" w:pos="5685"/>
        </w:tabs>
        <w:spacing w:before="216" w:line="240" w:lineRule="auto"/>
        <w:ind w:right="834"/>
        <w:jc w:val="both"/>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 Contratar con una emisora radial legalmente constituida la prestación del servicio de difusión y divulgación de contenidos institucionales mediante la producción, grabación y emisión de programas radiales, cuñas radiales y el desarrollo de jornadas de perifoneo, con el fin de fortalecer los procesos de comunicación pública, promoción institucional y participación ciudadana en el municipio de Pensilvania</w:t>
      </w:r>
      <w:r w:rsidDel="00000000" w:rsidR="00000000" w:rsidRPr="00000000">
        <w:rPr>
          <w:rtl w:val="0"/>
        </w:rPr>
      </w:r>
    </w:p>
    <w:p w:rsidR="00000000" w:rsidDel="00000000" w:rsidP="00000000" w:rsidRDefault="00000000" w:rsidRPr="00000000" w14:paraId="00000254">
      <w:pPr>
        <w:widowControl w:val="0"/>
        <w:tabs>
          <w:tab w:val="center" w:leader="none" w:pos="4147"/>
          <w:tab w:val="left" w:leader="none" w:pos="5685"/>
        </w:tabs>
        <w:spacing w:before="216" w:line="240" w:lineRule="auto"/>
        <w:ind w:right="834"/>
        <w:jc w:val="both"/>
        <w:rPr/>
      </w:pPr>
      <w:r w:rsidDel="00000000" w:rsidR="00000000" w:rsidRPr="00000000">
        <w:rPr>
          <w:rtl w:val="0"/>
        </w:rPr>
      </w:r>
    </w:p>
    <w:p w:rsidR="00000000" w:rsidDel="00000000" w:rsidP="00000000" w:rsidRDefault="00000000" w:rsidRPr="00000000" w14:paraId="0000025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pública del presente proceso. </w:t>
      </w:r>
    </w:p>
    <w:p w:rsidR="00000000" w:rsidDel="00000000" w:rsidP="00000000" w:rsidRDefault="00000000" w:rsidRPr="00000000" w14:paraId="0000025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técnicas del proceso contractual:</w:t>
      </w:r>
    </w:p>
    <w:p w:rsidR="00000000" w:rsidDel="00000000" w:rsidP="00000000" w:rsidRDefault="00000000" w:rsidRPr="00000000" w14:paraId="00000258">
      <w:pPr>
        <w:jc w:val="both"/>
        <w:rPr>
          <w:rFonts w:ascii="Century Gothic" w:cs="Century Gothic" w:eastAsia="Century Gothic" w:hAnsi="Century Gothic"/>
        </w:rPr>
      </w:pPr>
      <w:r w:rsidDel="00000000" w:rsidR="00000000" w:rsidRPr="00000000">
        <w:rPr>
          <w:rtl w:val="0"/>
        </w:rPr>
      </w:r>
    </w:p>
    <w:tbl>
      <w:tblPr>
        <w:tblStyle w:val="Table5"/>
        <w:tblpPr w:leftFromText="180" w:rightFromText="180" w:topFromText="180" w:bottomFromText="180" w:vertAnchor="text" w:horzAnchor="text" w:tblpX="0" w:tblpY="0"/>
        <w:tblW w:w="8130.0" w:type="dxa"/>
        <w:jc w:val="left"/>
        <w:tblLayout w:type="fixed"/>
        <w:tblLook w:val="0400"/>
      </w:tblPr>
      <w:tblGrid>
        <w:gridCol w:w="900"/>
        <w:gridCol w:w="4395"/>
        <w:gridCol w:w="2835"/>
        <w:tblGridChange w:id="0">
          <w:tblGrid>
            <w:gridCol w:w="900"/>
            <w:gridCol w:w="4395"/>
            <w:gridCol w:w="2835"/>
          </w:tblGrid>
        </w:tblGridChange>
      </w:tblGrid>
      <w:tr>
        <w:trPr>
          <w:cantSplit w:val="0"/>
          <w:trHeight w:val="672"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259">
            <w:pPr>
              <w:spacing w:line="24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ÍTEM</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25A">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 DEL SERVICIO </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tcPr>
          <w:p w:rsidR="00000000" w:rsidDel="00000000" w:rsidP="00000000" w:rsidRDefault="00000000" w:rsidRPr="00000000" w14:paraId="0000025B">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CANTIDAD</w:t>
            </w:r>
          </w:p>
        </w:tc>
      </w:tr>
      <w:tr>
        <w:trPr>
          <w:cantSplit w:val="0"/>
          <w:trHeight w:val="7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C">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D">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DIFUSIÓN DE CUÑA O AVISOS</w:t>
            </w:r>
          </w:p>
          <w:p w:rsidR="00000000" w:rsidDel="00000000" w:rsidP="00000000" w:rsidRDefault="00000000" w:rsidRPr="00000000" w14:paraId="0000025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30 segundos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5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r>
      <w:tr>
        <w:trPr>
          <w:cantSplit w:val="0"/>
          <w:trHeight w:val="4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1">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EMISIÓN PROGRAMA INSTITUCIONAL</w:t>
            </w:r>
          </w:p>
          <w:p w:rsidR="00000000" w:rsidDel="00000000" w:rsidP="00000000" w:rsidRDefault="00000000" w:rsidRPr="00000000" w14:paraId="0000026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25 Minutos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r>
      <w:tr>
        <w:trPr>
          <w:cantSplit w:val="0"/>
          <w:trHeight w:val="45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5">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EMISIÓN PROGRAMA INSTITUCIONAL</w:t>
            </w:r>
          </w:p>
          <w:p w:rsidR="00000000" w:rsidDel="00000000" w:rsidP="00000000" w:rsidRDefault="00000000" w:rsidRPr="00000000" w14:paraId="0000026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55 Minutos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r>
      <w:tr>
        <w:trPr>
          <w:cantSplit w:val="0"/>
          <w:trHeight w:val="23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8">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9">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PERIFONEO </w:t>
            </w:r>
          </w:p>
          <w:p w:rsidR="00000000" w:rsidDel="00000000" w:rsidP="00000000" w:rsidRDefault="00000000" w:rsidRPr="00000000" w14:paraId="0000026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Duración: 1 hora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w:t>
            </w:r>
          </w:p>
        </w:tc>
      </w:tr>
      <w:tr>
        <w:trPr>
          <w:cantSplit w:val="0"/>
          <w:trHeight w:val="23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C">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D">
            <w:pP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PRODUCCIÓN DE CUÑAS RADIALES</w:t>
            </w:r>
          </w:p>
          <w:p w:rsidR="00000000" w:rsidDel="00000000" w:rsidP="00000000" w:rsidRDefault="00000000" w:rsidRPr="00000000" w14:paraId="0000026E">
            <w:pPr>
              <w:spacing w:line="240" w:lineRule="auto"/>
              <w:jc w:val="both"/>
              <w:rPr>
                <w:rFonts w:ascii="Century Gothic" w:cs="Century Gothic" w:eastAsia="Century Gothic" w:hAnsi="Century Gothic"/>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26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SOLICITUD DE LA ENTIDAD </w:t>
            </w:r>
          </w:p>
        </w:tc>
      </w:tr>
    </w:tbl>
    <w:p w:rsidR="00000000" w:rsidDel="00000000" w:rsidP="00000000" w:rsidRDefault="00000000" w:rsidRPr="00000000" w14:paraId="0000027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3">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4">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5">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6">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7">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8">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9">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A">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B">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C">
      <w:pPr>
        <w:ind w:right="29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especificaciones técnicas adicionales, así como las exigencias y requerimientos del Municipio de PENSILVANIA; las cuales son:</w:t>
      </w:r>
    </w:p>
    <w:p w:rsidR="00000000" w:rsidDel="00000000" w:rsidP="00000000" w:rsidRDefault="00000000" w:rsidRPr="00000000" w14:paraId="0000027D">
      <w:pPr>
        <w:ind w:right="29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E">
      <w:pPr>
        <w:numPr>
          <w:ilvl w:val="0"/>
          <w:numId w:val="8"/>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Contar en el municipio con oficina y elementos de dotación de cabina de radio para la realización de los programas en vivo.</w:t>
      </w:r>
    </w:p>
    <w:p w:rsidR="00000000" w:rsidDel="00000000" w:rsidP="00000000" w:rsidRDefault="00000000" w:rsidRPr="00000000" w14:paraId="0000027F">
      <w:pPr>
        <w:numPr>
          <w:ilvl w:val="0"/>
          <w:numId w:val="8"/>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permitir en la emisión del programa institucional la participación de personal no autorizado por el supervisor del contrato.</w:t>
      </w:r>
    </w:p>
    <w:p w:rsidR="00000000" w:rsidDel="00000000" w:rsidP="00000000" w:rsidRDefault="00000000" w:rsidRPr="00000000" w14:paraId="00000280">
      <w:pPr>
        <w:numPr>
          <w:ilvl w:val="0"/>
          <w:numId w:val="8"/>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temas para la  producción de cuñas radiales serán previa concertación con el supervisor del contrato.</w:t>
      </w:r>
    </w:p>
    <w:p w:rsidR="00000000" w:rsidDel="00000000" w:rsidP="00000000" w:rsidRDefault="00000000" w:rsidRPr="00000000" w14:paraId="00000281">
      <w:pPr>
        <w:numPr>
          <w:ilvl w:val="0"/>
          <w:numId w:val="8"/>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Alcance geográfico mínimo: debe acreditar cobertura en el área de interés institucional (municipio)</w:t>
      </w:r>
    </w:p>
    <w:p w:rsidR="00000000" w:rsidDel="00000000" w:rsidP="00000000" w:rsidRDefault="00000000" w:rsidRPr="00000000" w14:paraId="00000282">
      <w:pPr>
        <w:numPr>
          <w:ilvl w:val="0"/>
          <w:numId w:val="8"/>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emisora deberá contar con licencia vigente ante la autoridad competente.</w:t>
      </w:r>
    </w:p>
    <w:p w:rsidR="00000000" w:rsidDel="00000000" w:rsidP="00000000" w:rsidRDefault="00000000" w:rsidRPr="00000000" w14:paraId="0000028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8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la Alcaldía del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8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8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8D">
      <w:pPr>
        <w:rPr>
          <w:rFonts w:ascii="Century Gothic" w:cs="Century Gothic" w:eastAsia="Century Gothic" w:hAnsi="Century Gothic"/>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F">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-914391</wp:posOffset>
          </wp:positionH>
          <wp:positionV relativeFrom="paragraph">
            <wp:posOffset>-102859</wp:posOffset>
          </wp:positionV>
          <wp:extent cx="7505700" cy="789940"/>
          <wp:effectExtent b="0" l="0" r="0" t="0"/>
          <wp:wrapTopAndBottom distB="0" distT="0"/>
          <wp:docPr id="205154609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E">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-1030113</wp:posOffset>
          </wp:positionH>
          <wp:positionV relativeFrom="paragraph">
            <wp:posOffset>-457189</wp:posOffset>
          </wp:positionV>
          <wp:extent cx="7792085" cy="1059180"/>
          <wp:effectExtent b="0" l="0" r="0" t="0"/>
          <wp:wrapNone/>
          <wp:docPr id="205154610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5">
    <w:lvl w:ilvl="0">
      <w:start w:val="1"/>
      <w:numFmt w:val="lowerLetter"/>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6">
    <w:lvl w:ilvl="0">
      <w:start w:val="18"/>
      <w:numFmt w:val="decimal"/>
      <w:lvlText w:val="%1."/>
      <w:lvlJc w:val="left"/>
      <w:pPr>
        <w:ind w:left="480" w:hanging="48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7">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2">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lvl w:ilvl="0">
      <w:start w:val="1"/>
      <w:numFmt w:val="decimal"/>
      <w:lvlText w:val="%1."/>
      <w:lvlJc w:val="left"/>
      <w:pPr>
        <w:ind w:left="720" w:hanging="360"/>
      </w:pPr>
      <w:rPr>
        <w:b w:val="0"/>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qFormat w:val="1"/>
    <w:rsid w:val="00873F89"/>
  </w:style>
  <w:style w:type="paragraph" w:styleId="Ttulo1">
    <w:name w:val="heading 1"/>
    <w:basedOn w:val="Normal"/>
    <w:next w:val="Normal"/>
    <w:link w:val="Ttulo1Car"/>
    <w:uiPriority w:val="9"/>
    <w:qFormat w:val="1"/>
    <w:rsid w:val="00873F89"/>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Ttulo2">
    <w:name w:val="heading 2"/>
    <w:basedOn w:val="Normal"/>
    <w:next w:val="Normal"/>
    <w:link w:val="Ttulo2Car"/>
    <w:uiPriority w:val="9"/>
    <w:semiHidden w:val="1"/>
    <w:unhideWhenUsed w:val="1"/>
    <w:qFormat w:val="1"/>
    <w:rsid w:val="00873F89"/>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Ttulo3">
    <w:name w:val="heading 3"/>
    <w:basedOn w:val="Normal"/>
    <w:next w:val="Normal"/>
    <w:link w:val="Ttulo3Car"/>
    <w:uiPriority w:val="9"/>
    <w:semiHidden w:val="1"/>
    <w:unhideWhenUsed w:val="1"/>
    <w:qFormat w:val="1"/>
    <w:rsid w:val="00873F89"/>
    <w:pPr>
      <w:keepNext w:val="1"/>
      <w:keepLines w:val="1"/>
      <w:spacing w:after="80" w:before="160"/>
      <w:outlineLvl w:val="2"/>
    </w:pPr>
    <w:rPr>
      <w:rFonts w:cstheme="majorBidi" w:eastAsiaTheme="majorEastAsia"/>
      <w:color w:val="2f5496" w:themeColor="accent1" w:themeShade="0000BF"/>
      <w:sz w:val="28"/>
      <w:szCs w:val="28"/>
    </w:rPr>
  </w:style>
  <w:style w:type="paragraph" w:styleId="Ttulo4">
    <w:name w:val="heading 4"/>
    <w:basedOn w:val="Normal"/>
    <w:next w:val="Normal"/>
    <w:link w:val="Ttulo4Car"/>
    <w:uiPriority w:val="9"/>
    <w:semiHidden w:val="1"/>
    <w:unhideWhenUsed w:val="1"/>
    <w:qFormat w:val="1"/>
    <w:rsid w:val="00873F89"/>
    <w:pPr>
      <w:keepNext w:val="1"/>
      <w:keepLines w:val="1"/>
      <w:spacing w:after="40" w:before="80"/>
      <w:outlineLvl w:val="3"/>
    </w:pPr>
    <w:rPr>
      <w:rFonts w:cstheme="majorBidi" w:eastAsiaTheme="majorEastAsia"/>
      <w:i w:val="1"/>
      <w:iCs w:val="1"/>
      <w:color w:val="2f5496" w:themeColor="accent1" w:themeShade="0000BF"/>
    </w:rPr>
  </w:style>
  <w:style w:type="paragraph" w:styleId="Ttulo5">
    <w:name w:val="heading 5"/>
    <w:basedOn w:val="Normal"/>
    <w:next w:val="Normal"/>
    <w:link w:val="Ttulo5Car"/>
    <w:uiPriority w:val="9"/>
    <w:semiHidden w:val="1"/>
    <w:unhideWhenUsed w:val="1"/>
    <w:qFormat w:val="1"/>
    <w:rsid w:val="00873F89"/>
    <w:pPr>
      <w:keepNext w:val="1"/>
      <w:keepLines w:val="1"/>
      <w:spacing w:after="40" w:before="80"/>
      <w:outlineLvl w:val="4"/>
    </w:pPr>
    <w:rPr>
      <w:rFonts w:cstheme="majorBidi" w:eastAsiaTheme="majorEastAsia"/>
      <w:color w:val="2f5496" w:themeColor="accent1" w:themeShade="0000BF"/>
    </w:rPr>
  </w:style>
  <w:style w:type="paragraph" w:styleId="Ttulo6">
    <w:name w:val="heading 6"/>
    <w:basedOn w:val="Normal"/>
    <w:next w:val="Normal"/>
    <w:link w:val="Ttulo6Car"/>
    <w:uiPriority w:val="9"/>
    <w:semiHidden w:val="1"/>
    <w:unhideWhenUsed w:val="1"/>
    <w:qFormat w:val="1"/>
    <w:rsid w:val="00873F89"/>
    <w:pPr>
      <w:keepNext w:val="1"/>
      <w:keepLines w:val="1"/>
      <w:spacing w:before="40"/>
      <w:outlineLvl w:val="5"/>
    </w:pPr>
    <w:rPr>
      <w:rFonts w:cstheme="majorBidi" w:eastAsiaTheme="majorEastAsia"/>
      <w:i w:val="1"/>
      <w:iCs w:val="1"/>
      <w:color w:val="595959" w:themeColor="text1" w:themeTint="0000A6"/>
    </w:rPr>
  </w:style>
  <w:style w:type="paragraph" w:styleId="Ttulo7">
    <w:name w:val="heading 7"/>
    <w:basedOn w:val="Normal"/>
    <w:next w:val="Normal"/>
    <w:link w:val="Ttulo7Car"/>
    <w:uiPriority w:val="9"/>
    <w:semiHidden w:val="1"/>
    <w:unhideWhenUsed w:val="1"/>
    <w:qFormat w:val="1"/>
    <w:rsid w:val="00873F89"/>
    <w:pPr>
      <w:keepNext w:val="1"/>
      <w:keepLines w:val="1"/>
      <w:spacing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873F89"/>
    <w:pPr>
      <w:keepNext w:val="1"/>
      <w:keepLines w:val="1"/>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873F89"/>
    <w:pPr>
      <w:keepNext w:val="1"/>
      <w:keepLines w:val="1"/>
      <w:outlineLvl w:val="8"/>
    </w:pPr>
    <w:rPr>
      <w:rFonts w:cstheme="majorBidi" w:eastAsiaTheme="majorEastAsia"/>
      <w:color w:val="272727" w:themeColor="text1" w:themeTint="0000D8"/>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link w:val="TtuloCar"/>
    <w:uiPriority w:val="10"/>
    <w:qFormat w:val="1"/>
    <w:rsid w:val="00873F89"/>
    <w:pPr>
      <w:spacing w:after="80" w:line="240" w:lineRule="auto"/>
      <w:contextualSpacing w:val="1"/>
    </w:pPr>
    <w:rPr>
      <w:rFonts w:asciiTheme="majorHAnsi" w:cstheme="majorBidi" w:eastAsiaTheme="majorEastAsia" w:hAnsiTheme="majorHAnsi"/>
      <w:spacing w:val="-10"/>
      <w:kern w:val="28"/>
      <w:sz w:val="56"/>
      <w:szCs w:val="56"/>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link w:val="Ttulo1"/>
    <w:uiPriority w:val="9"/>
    <w:rsid w:val="00873F89"/>
    <w:rPr>
      <w:rFonts w:asciiTheme="majorHAnsi" w:cstheme="majorBidi" w:eastAsiaTheme="majorEastAsia" w:hAnsiTheme="majorHAnsi"/>
      <w:color w:val="2f5496" w:themeColor="accent1" w:themeShade="0000BF"/>
      <w:sz w:val="40"/>
      <w:szCs w:val="40"/>
    </w:rPr>
  </w:style>
  <w:style w:type="character" w:styleId="Ttulo2Car" w:customStyle="1">
    <w:name w:val="Título 2 Car"/>
    <w:basedOn w:val="Fuentedeprrafopredeter"/>
    <w:link w:val="Ttulo2"/>
    <w:uiPriority w:val="9"/>
    <w:semiHidden w:val="1"/>
    <w:rsid w:val="00873F89"/>
    <w:rPr>
      <w:rFonts w:asciiTheme="majorHAnsi" w:cstheme="majorBidi" w:eastAsiaTheme="majorEastAsia" w:hAnsiTheme="majorHAnsi"/>
      <w:color w:val="2f5496" w:themeColor="accent1" w:themeShade="0000BF"/>
      <w:sz w:val="32"/>
      <w:szCs w:val="32"/>
    </w:rPr>
  </w:style>
  <w:style w:type="character" w:styleId="Ttulo3Car" w:customStyle="1">
    <w:name w:val="Título 3 Car"/>
    <w:basedOn w:val="Fuentedeprrafopredeter"/>
    <w:link w:val="Ttulo3"/>
    <w:uiPriority w:val="9"/>
    <w:semiHidden w:val="1"/>
    <w:rsid w:val="00873F89"/>
    <w:rPr>
      <w:rFonts w:cstheme="majorBidi" w:eastAsiaTheme="majorEastAsia"/>
      <w:color w:val="2f5496" w:themeColor="accent1" w:themeShade="0000BF"/>
      <w:sz w:val="28"/>
      <w:szCs w:val="28"/>
    </w:rPr>
  </w:style>
  <w:style w:type="character" w:styleId="Ttulo4Car" w:customStyle="1">
    <w:name w:val="Título 4 Car"/>
    <w:basedOn w:val="Fuentedeprrafopredeter"/>
    <w:link w:val="Ttulo4"/>
    <w:uiPriority w:val="9"/>
    <w:semiHidden w:val="1"/>
    <w:rsid w:val="00873F89"/>
    <w:rPr>
      <w:rFonts w:cstheme="majorBidi" w:eastAsiaTheme="majorEastAsia"/>
      <w:i w:val="1"/>
      <w:iCs w:val="1"/>
      <w:color w:val="2f5496" w:themeColor="accent1" w:themeShade="0000BF"/>
    </w:rPr>
  </w:style>
  <w:style w:type="character" w:styleId="Ttulo5Car" w:customStyle="1">
    <w:name w:val="Título 5 Car"/>
    <w:basedOn w:val="Fuentedeprrafopredeter"/>
    <w:link w:val="Ttulo5"/>
    <w:uiPriority w:val="9"/>
    <w:semiHidden w:val="1"/>
    <w:rsid w:val="00873F89"/>
    <w:rPr>
      <w:rFonts w:cstheme="majorBidi" w:eastAsiaTheme="majorEastAsia"/>
      <w:color w:val="2f5496" w:themeColor="accent1" w:themeShade="0000BF"/>
    </w:rPr>
  </w:style>
  <w:style w:type="character" w:styleId="Ttulo6Car" w:customStyle="1">
    <w:name w:val="Título 6 Car"/>
    <w:basedOn w:val="Fuentedeprrafopredeter"/>
    <w:link w:val="Ttulo6"/>
    <w:uiPriority w:val="9"/>
    <w:semiHidden w:val="1"/>
    <w:rsid w:val="00873F89"/>
    <w:rPr>
      <w:rFonts w:cstheme="majorBidi" w:eastAsiaTheme="majorEastAsia"/>
      <w:i w:val="1"/>
      <w:iCs w:val="1"/>
      <w:color w:val="595959" w:themeColor="text1" w:themeTint="0000A6"/>
    </w:rPr>
  </w:style>
  <w:style w:type="character" w:styleId="Ttulo7Car" w:customStyle="1">
    <w:name w:val="Título 7 Car"/>
    <w:basedOn w:val="Fuentedeprrafopredeter"/>
    <w:link w:val="Ttulo7"/>
    <w:uiPriority w:val="9"/>
    <w:semiHidden w:val="1"/>
    <w:rsid w:val="00873F89"/>
    <w:rPr>
      <w:rFonts w:cstheme="majorBidi" w:eastAsiaTheme="majorEastAsia"/>
      <w:color w:val="595959" w:themeColor="text1" w:themeTint="0000A6"/>
    </w:rPr>
  </w:style>
  <w:style w:type="character" w:styleId="Ttulo8Car" w:customStyle="1">
    <w:name w:val="Título 8 Car"/>
    <w:basedOn w:val="Fuentedeprrafopredeter"/>
    <w:link w:val="Ttulo8"/>
    <w:uiPriority w:val="9"/>
    <w:semiHidden w:val="1"/>
    <w:rsid w:val="00873F89"/>
    <w:rPr>
      <w:rFonts w:cstheme="majorBidi" w:eastAsiaTheme="majorEastAsia"/>
      <w:i w:val="1"/>
      <w:iCs w:val="1"/>
      <w:color w:val="272727" w:themeColor="text1" w:themeTint="0000D8"/>
    </w:rPr>
  </w:style>
  <w:style w:type="character" w:styleId="Ttulo9Car" w:customStyle="1">
    <w:name w:val="Título 9 Car"/>
    <w:basedOn w:val="Fuentedeprrafopredeter"/>
    <w:link w:val="Ttulo9"/>
    <w:uiPriority w:val="9"/>
    <w:semiHidden w:val="1"/>
    <w:rsid w:val="00873F89"/>
    <w:rPr>
      <w:rFonts w:cstheme="majorBidi" w:eastAsiaTheme="majorEastAsia"/>
      <w:color w:val="272727" w:themeColor="text1" w:themeTint="0000D8"/>
    </w:rPr>
  </w:style>
  <w:style w:type="character" w:styleId="TtuloCar" w:customStyle="1">
    <w:name w:val="Título Car"/>
    <w:basedOn w:val="Fuentedeprrafopredeter"/>
    <w:link w:val="Ttulo"/>
    <w:uiPriority w:val="10"/>
    <w:rsid w:val="00873F89"/>
    <w:rPr>
      <w:rFonts w:asciiTheme="majorHAnsi" w:cstheme="majorBidi" w:eastAsiaTheme="majorEastAsia" w:hAnsiTheme="majorHAnsi"/>
      <w:spacing w:val="-10"/>
      <w:kern w:val="28"/>
      <w:sz w:val="56"/>
      <w:szCs w:val="56"/>
    </w:rPr>
  </w:style>
  <w:style w:type="paragraph" w:styleId="Subttulo">
    <w:name w:val="Subtitle"/>
    <w:basedOn w:val="Normal"/>
    <w:next w:val="Normal"/>
    <w:link w:val="SubttuloCar"/>
    <w:uiPriority w:val="11"/>
    <w:qFormat w:val="1"/>
    <w:rPr>
      <w:color w:val="595959"/>
      <w:sz w:val="28"/>
      <w:szCs w:val="28"/>
    </w:rPr>
  </w:style>
  <w:style w:type="character" w:styleId="SubttuloCar" w:customStyle="1">
    <w:name w:val="Subtítulo Car"/>
    <w:basedOn w:val="Fuentedeprrafopredeter"/>
    <w:link w:val="Subttulo"/>
    <w:uiPriority w:val="11"/>
    <w:rsid w:val="00873F89"/>
    <w:rPr>
      <w:rFonts w:cstheme="majorBidi" w:eastAsiaTheme="majorEastAsia"/>
      <w:color w:val="595959" w:themeColor="text1" w:themeTint="0000A6"/>
      <w:spacing w:val="15"/>
      <w:sz w:val="28"/>
      <w:szCs w:val="28"/>
    </w:rPr>
  </w:style>
  <w:style w:type="paragraph" w:styleId="Cita">
    <w:name w:val="Quote"/>
    <w:basedOn w:val="Normal"/>
    <w:next w:val="Normal"/>
    <w:link w:val="CitaCar"/>
    <w:uiPriority w:val="29"/>
    <w:qFormat w:val="1"/>
    <w:rsid w:val="00873F89"/>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873F89"/>
    <w:rPr>
      <w:i w:val="1"/>
      <w:iCs w:val="1"/>
      <w:color w:val="404040" w:themeColor="text1" w:themeTint="0000BF"/>
    </w:rPr>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val="1"/>
    <w:rsid w:val="00873F89"/>
    <w:pPr>
      <w:ind w:left="720"/>
      <w:contextualSpacing w:val="1"/>
    </w:pPr>
  </w:style>
  <w:style w:type="character" w:styleId="nfasisintenso">
    <w:name w:val="Intense Emphasis"/>
    <w:basedOn w:val="Fuentedeprrafopredeter"/>
    <w:uiPriority w:val="21"/>
    <w:qFormat w:val="1"/>
    <w:rsid w:val="00873F89"/>
    <w:rPr>
      <w:i w:val="1"/>
      <w:iCs w:val="1"/>
      <w:color w:val="2f5496" w:themeColor="accent1" w:themeShade="0000BF"/>
    </w:rPr>
  </w:style>
  <w:style w:type="paragraph" w:styleId="Citadestacada">
    <w:name w:val="Intense Quote"/>
    <w:basedOn w:val="Normal"/>
    <w:next w:val="Normal"/>
    <w:link w:val="CitadestacadaCar"/>
    <w:uiPriority w:val="30"/>
    <w:qFormat w:val="1"/>
    <w:rsid w:val="00873F89"/>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destacadaCar" w:customStyle="1">
    <w:name w:val="Cita destacada Car"/>
    <w:basedOn w:val="Fuentedeprrafopredeter"/>
    <w:link w:val="Citadestacada"/>
    <w:uiPriority w:val="30"/>
    <w:rsid w:val="00873F89"/>
    <w:rPr>
      <w:i w:val="1"/>
      <w:iCs w:val="1"/>
      <w:color w:val="2f5496" w:themeColor="accent1" w:themeShade="0000BF"/>
    </w:rPr>
  </w:style>
  <w:style w:type="character" w:styleId="Referenciaintensa">
    <w:name w:val="Intense Reference"/>
    <w:basedOn w:val="Fuentedeprrafopredeter"/>
    <w:uiPriority w:val="32"/>
    <w:qFormat w:val="1"/>
    <w:rsid w:val="00873F89"/>
    <w:rPr>
      <w:b w:val="1"/>
      <w:bCs w:val="1"/>
      <w:smallCaps w:val="1"/>
      <w:color w:val="2f5496" w:themeColor="accent1" w:themeShade="0000BF"/>
      <w:spacing w:val="5"/>
    </w:r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1"/>
    <w:qFormat w:val="1"/>
    <w:locked w:val="1"/>
    <w:rsid w:val="00A42532"/>
    <w:rPr>
      <w:rFonts w:ascii="Arial" w:cs="Arial" w:eastAsia="Arial" w:hAnsi="Arial"/>
      <w:kern w:val="0"/>
      <w:lang w:eastAsia="es-CO" w:val="es"/>
    </w:rPr>
  </w:style>
  <w:style w:type="table" w:styleId="Tablaconcuadrcula">
    <w:name w:val="Table Grid"/>
    <w:basedOn w:val="Tablanormal"/>
    <w:uiPriority w:val="39"/>
    <w:rsid w:val="003369B0"/>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4"/>
    <w:tblPr>
      <w:tblStyleRowBandSize w:val="1"/>
      <w:tblStyleColBandSize w:val="1"/>
      <w:tblCellMar>
        <w:left w:w="115.0" w:type="dxa"/>
        <w:right w:w="115.0" w:type="dxa"/>
      </w:tblCellMar>
    </w:tblPr>
  </w:style>
  <w:style w:type="table" w:styleId="a0" w:customStyle="1">
    <w:basedOn w:val="TableNormal4"/>
    <w:pPr>
      <w:spacing w:line="240" w:lineRule="auto"/>
    </w:pPr>
    <w:tblPr>
      <w:tblStyleRowBandSize w:val="1"/>
      <w:tblStyleColBandSize w:val="1"/>
      <w:tblCellMar>
        <w:left w:w="108.0" w:type="dxa"/>
        <w:right w:w="108.0" w:type="dxa"/>
      </w:tblCellMar>
    </w:tblPr>
  </w:style>
  <w:style w:type="table" w:styleId="a1" w:customStyle="1">
    <w:basedOn w:val="TableNormal4"/>
    <w:pPr>
      <w:spacing w:line="240" w:lineRule="auto"/>
    </w:pPr>
    <w:tblPr>
      <w:tblStyleRowBandSize w:val="1"/>
      <w:tblStyleColBandSize w:val="1"/>
      <w:tblCellMar>
        <w:left w:w="108.0" w:type="dxa"/>
        <w:right w:w="108.0" w:type="dxa"/>
      </w:tblCellMar>
    </w:tblPr>
  </w:style>
  <w:style w:type="table" w:styleId="a2" w:customStyle="1">
    <w:basedOn w:val="TableNormal4"/>
    <w:pPr>
      <w:spacing w:line="240" w:lineRule="auto"/>
    </w:pPr>
    <w:tblPr>
      <w:tblStyleRowBandSize w:val="1"/>
      <w:tblStyleColBandSize w:val="1"/>
      <w:tblCellMar>
        <w:left w:w="108.0" w:type="dxa"/>
        <w:right w:w="108.0" w:type="dxa"/>
      </w:tblCellMar>
    </w:tblPr>
  </w:style>
  <w:style w:type="table" w:styleId="a3" w:customStyle="1">
    <w:basedOn w:val="TableNormal4"/>
    <w:tblPr>
      <w:tblStyleRowBandSize w:val="1"/>
      <w:tblStyleColBandSize w:val="1"/>
      <w:tblCellMar>
        <w:left w:w="115.0" w:type="dxa"/>
        <w:right w:w="115.0" w:type="dxa"/>
      </w:tblCellMar>
    </w:tblPr>
  </w:style>
  <w:style w:type="table" w:styleId="a4" w:customStyle="1">
    <w:basedOn w:val="TableNormal4"/>
    <w:pPr>
      <w:spacing w:line="240" w:lineRule="auto"/>
    </w:pPr>
    <w:tblPr>
      <w:tblStyleRowBandSize w:val="1"/>
      <w:tblStyleColBandSize w:val="1"/>
      <w:tblCellMar>
        <w:left w:w="108.0" w:type="dxa"/>
        <w:right w:w="108.0" w:type="dxa"/>
      </w:tblCellMar>
    </w:tblPr>
  </w:style>
  <w:style w:type="table" w:styleId="a5" w:customStyle="1">
    <w:basedOn w:val="TableNormal4"/>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6" w:customStyle="1">
    <w:basedOn w:val="TableNormal4"/>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7" w:customStyle="1">
    <w:basedOn w:val="TableNormal4"/>
    <w:pPr>
      <w:spacing w:line="240" w:lineRule="auto"/>
    </w:pPr>
    <w:tblPr>
      <w:tblStyleRowBandSize w:val="1"/>
      <w:tblStyleColBandSize w:val="1"/>
      <w:tblCellMar>
        <w:left w:w="108.0" w:type="dxa"/>
        <w:right w:w="108.0" w:type="dxa"/>
      </w:tblCellMar>
    </w:tblPr>
  </w:style>
  <w:style w:type="character" w:styleId="Refdecomentario">
    <w:name w:val="annotation reference"/>
    <w:basedOn w:val="Fuentedeprrafopredeter"/>
    <w:uiPriority w:val="99"/>
    <w:semiHidden w:val="1"/>
    <w:unhideWhenUsed w:val="1"/>
    <w:rsid w:val="00A82071"/>
    <w:rPr>
      <w:sz w:val="16"/>
      <w:szCs w:val="16"/>
    </w:rPr>
  </w:style>
  <w:style w:type="paragraph" w:styleId="Textocomentario">
    <w:name w:val="annotation text"/>
    <w:basedOn w:val="Normal"/>
    <w:link w:val="TextocomentarioCar"/>
    <w:uiPriority w:val="99"/>
    <w:semiHidden w:val="1"/>
    <w:unhideWhenUsed w:val="1"/>
    <w:rsid w:val="00A8207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A82071"/>
    <w:rPr>
      <w:sz w:val="20"/>
      <w:szCs w:val="20"/>
      <w:lang w:eastAsia="es-CO"/>
    </w:rPr>
  </w:style>
  <w:style w:type="paragraph" w:styleId="Asuntodelcomentario">
    <w:name w:val="annotation subject"/>
    <w:basedOn w:val="Textocomentario"/>
    <w:next w:val="Textocomentario"/>
    <w:link w:val="AsuntodelcomentarioCar"/>
    <w:uiPriority w:val="99"/>
    <w:semiHidden w:val="1"/>
    <w:unhideWhenUsed w:val="1"/>
    <w:rsid w:val="00A82071"/>
    <w:rPr>
      <w:b w:val="1"/>
      <w:bCs w:val="1"/>
    </w:rPr>
  </w:style>
  <w:style w:type="character" w:styleId="AsuntodelcomentarioCar" w:customStyle="1">
    <w:name w:val="Asunto del comentario Car"/>
    <w:basedOn w:val="TextocomentarioCar"/>
    <w:link w:val="Asuntodelcomentario"/>
    <w:uiPriority w:val="99"/>
    <w:semiHidden w:val="1"/>
    <w:rsid w:val="00A82071"/>
    <w:rPr>
      <w:b w:val="1"/>
      <w:bCs w:val="1"/>
      <w:sz w:val="20"/>
      <w:szCs w:val="20"/>
      <w:lang w:eastAsia="es-CO"/>
    </w:rPr>
  </w:style>
  <w:style w:type="table" w:styleId="a8" w:customStyle="1">
    <w:basedOn w:val="TableNormal3"/>
    <w:tblPr>
      <w:tblStyleRowBandSize w:val="1"/>
      <w:tblStyleColBandSize w:val="1"/>
      <w:tblCellMar>
        <w:left w:w="115.0" w:type="dxa"/>
        <w:right w:w="115.0" w:type="dxa"/>
      </w:tblCellMar>
    </w:tblPr>
  </w:style>
  <w:style w:type="table" w:styleId="a9" w:customStyle="1">
    <w:basedOn w:val="TableNormal3"/>
    <w:pPr>
      <w:spacing w:line="240" w:lineRule="auto"/>
    </w:pPr>
    <w:tblPr>
      <w:tblStyleRowBandSize w:val="1"/>
      <w:tblStyleColBandSize w:val="1"/>
      <w:tblCellMar>
        <w:left w:w="108.0" w:type="dxa"/>
        <w:right w:w="108.0" w:type="dxa"/>
      </w:tblCellMar>
    </w:tblPr>
  </w:style>
  <w:style w:type="table" w:styleId="aa" w:customStyle="1">
    <w:basedOn w:val="TableNormal3"/>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b" w:customStyle="1">
    <w:basedOn w:val="TableNormal3"/>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c" w:customStyle="1">
    <w:basedOn w:val="TableNormal3"/>
    <w:pPr>
      <w:spacing w:line="240" w:lineRule="auto"/>
    </w:pPr>
    <w:tblPr>
      <w:tblStyleRowBandSize w:val="1"/>
      <w:tblStyleColBandSize w:val="1"/>
      <w:tblCellMar>
        <w:left w:w="108.0" w:type="dxa"/>
        <w:right w:w="108.0" w:type="dxa"/>
      </w:tblCellMar>
    </w:tblPr>
  </w:style>
  <w:style w:type="table" w:styleId="ad" w:customStyle="1">
    <w:basedOn w:val="TableNormal3"/>
    <w:tblPr>
      <w:tblStyleRowBandSize w:val="1"/>
      <w:tblStyleColBandSize w:val="1"/>
      <w:tblCellMar>
        <w:left w:w="115.0" w:type="dxa"/>
        <w:right w:w="115.0" w:type="dxa"/>
      </w:tblCellMar>
    </w:tblPr>
  </w:style>
  <w:style w:type="table" w:styleId="ae" w:customStyle="1">
    <w:basedOn w:val="TableNormal3"/>
    <w:pPr>
      <w:spacing w:line="240" w:lineRule="auto"/>
    </w:pPr>
    <w:tblPr>
      <w:tblStyleRowBandSize w:val="1"/>
      <w:tblStyleColBandSize w:val="1"/>
      <w:tblCellMar>
        <w:left w:w="108.0" w:type="dxa"/>
        <w:right w:w="108.0" w:type="dxa"/>
      </w:tblCellMar>
    </w:tblPr>
  </w:style>
  <w:style w:type="table" w:styleId="af" w:customStyle="1">
    <w:basedOn w:val="TableNormal3"/>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f0" w:customStyle="1">
    <w:basedOn w:val="TableNormal3"/>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f1" w:customStyle="1">
    <w:basedOn w:val="TableNormal3"/>
    <w:pPr>
      <w:spacing w:line="240" w:lineRule="auto"/>
    </w:pPr>
    <w:tblPr>
      <w:tblStyleRowBandSize w:val="1"/>
      <w:tblStyleColBandSize w:val="1"/>
      <w:tblCellMar>
        <w:left w:w="108.0" w:type="dxa"/>
        <w:right w:w="108.0" w:type="dxa"/>
      </w:tblCellMar>
    </w:tblPr>
  </w:style>
  <w:style w:type="table" w:styleId="af2" w:customStyle="1">
    <w:basedOn w:val="TableNormal3"/>
    <w:tblPr>
      <w:tblStyleRowBandSize w:val="1"/>
      <w:tblStyleColBandSize w:val="1"/>
    </w:tblPr>
  </w:style>
  <w:style w:type="table" w:styleId="af3" w:customStyle="1">
    <w:basedOn w:val="TableNormal3"/>
    <w:tblPr>
      <w:tblStyleRowBandSize w:val="1"/>
      <w:tblStyleColBandSize w:val="1"/>
      <w:tblCellMar>
        <w:top w:w="15.0" w:type="dxa"/>
        <w:left w:w="15.0" w:type="dxa"/>
        <w:bottom w:w="15.0" w:type="dxa"/>
        <w:right w:w="15.0" w:type="dxa"/>
      </w:tblCellMar>
    </w:tblPr>
  </w:style>
  <w:style w:type="table" w:styleId="af4" w:customStyle="1">
    <w:basedOn w:val="TableNormal3"/>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f5" w:customStyle="1">
    <w:basedOn w:val="TableNormal3"/>
    <w:tblPr>
      <w:tblStyleRowBandSize w:val="1"/>
      <w:tblStyleColBandSize w:val="1"/>
      <w:tblCellMar>
        <w:top w:w="15.0" w:type="dxa"/>
        <w:left w:w="15.0" w:type="dxa"/>
        <w:bottom w:w="15.0" w:type="dxa"/>
        <w:right w:w="15.0" w:type="dxa"/>
      </w:tblCellMar>
    </w:tblPr>
  </w:style>
  <w:style w:type="table" w:styleId="af6" w:customStyle="1">
    <w:basedOn w:val="TableNormal3"/>
    <w:tblPr>
      <w:tblStyleRowBandSize w:val="1"/>
      <w:tblStyleColBandSize w:val="1"/>
    </w:tblPr>
  </w:style>
  <w:style w:type="table" w:styleId="af7" w:customStyle="1">
    <w:basedOn w:val="TableNormal3"/>
    <w:tblPr>
      <w:tblStyleRowBandSize w:val="1"/>
      <w:tblStyleColBandSize w:val="1"/>
      <w:tblCellMar>
        <w:top w:w="15.0" w:type="dxa"/>
        <w:left w:w="15.0" w:type="dxa"/>
        <w:bottom w:w="15.0" w:type="dxa"/>
        <w:right w:w="15.0" w:type="dxa"/>
      </w:tblCellMar>
    </w:tblPr>
  </w:style>
  <w:style w:type="table" w:styleId="af8" w:customStyle="1">
    <w:basedOn w:val="TableNormal3"/>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f9" w:customStyle="1">
    <w:basedOn w:val="TableNormal3"/>
    <w:tblPr>
      <w:tblStyleRowBandSize w:val="1"/>
      <w:tblStyleColBandSize w:val="1"/>
      <w:tblCellMar>
        <w:top w:w="15.0" w:type="dxa"/>
        <w:left w:w="15.0" w:type="dxa"/>
        <w:bottom w:w="15.0" w:type="dxa"/>
        <w:right w:w="15.0" w:type="dxa"/>
      </w:tblCellMar>
    </w:tblPr>
  </w:style>
  <w:style w:type="table" w:styleId="afa" w:customStyle="1">
    <w:basedOn w:val="TableNormal3"/>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zv7oAZwflaxARIELOFmOPVEvwg==">CgMxLjAaHwoBMBIaChgICVIUChJ0YWJsZS5oMThjMTVyM2Y0aGMaHwoBMRIaChgICVIUChJ0YWJsZS56YXl5d3h5MGNrYnMaHwoBMhIaChgICVIUChJ0YWJsZS4yaGVpYTZsOXFsc2gyCGguZ2pkZ3hzMg5oLmlldGozaW84M2NiZjIJaC4xZm9iOXRlOAByITFjVTV0cjZ4d0M5QU1odVc1S3FnenVULXpmeEFPQ3p4ZA==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2025-02-15T02:18:00Z</dcterms:created>
  <dc:creator>sebastian cardona ospina</dc:creator>
</cp:coreProperties>
</file>