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08235C" w14:textId="5ABBDC05" w:rsidR="00E74346" w:rsidRPr="00C26F61" w:rsidRDefault="00783588" w:rsidP="044F1E28">
      <w:pPr>
        <w:widowControl w:val="0"/>
        <w:tabs>
          <w:tab w:val="left" w:pos="7780"/>
        </w:tabs>
        <w:autoSpaceDE w:val="0"/>
        <w:autoSpaceDN w:val="0"/>
        <w:adjustRightInd w:val="0"/>
        <w:spacing w:after="0" w:line="200" w:lineRule="exact"/>
        <w:ind w:right="-20"/>
        <w:rPr>
          <w:rFonts w:cs="Arial"/>
          <w:b/>
          <w:bCs/>
        </w:rPr>
      </w:pPr>
      <w:r w:rsidRPr="0058799F">
        <w:rPr>
          <w:rFonts w:cs="Arial"/>
          <w:b/>
          <w:bCs/>
          <w:color w:val="3B3838" w:themeColor="background2" w:themeShade="40"/>
        </w:rPr>
        <w:t>ICCU-LP-</w:t>
      </w:r>
      <w:r w:rsidR="0058799F" w:rsidRPr="0058799F">
        <w:rPr>
          <w:rFonts w:cs="Arial"/>
          <w:b/>
          <w:bCs/>
          <w:color w:val="3B3838" w:themeColor="background2" w:themeShade="40"/>
        </w:rPr>
        <w:t>005</w:t>
      </w:r>
      <w:r w:rsidRPr="0058799F">
        <w:rPr>
          <w:rFonts w:cs="Arial"/>
          <w:b/>
          <w:bCs/>
          <w:color w:val="3B3838" w:themeColor="background2" w:themeShade="40"/>
        </w:rPr>
        <w:t>-2025</w:t>
      </w:r>
    </w:p>
    <w:p w14:paraId="0D413001" w14:textId="77777777" w:rsidR="00E74346" w:rsidRPr="00C26F61" w:rsidRDefault="00E74346" w:rsidP="00E74346">
      <w:pPr>
        <w:widowControl w:val="0"/>
        <w:tabs>
          <w:tab w:val="left" w:pos="7780"/>
        </w:tabs>
        <w:autoSpaceDE w:val="0"/>
        <w:autoSpaceDN w:val="0"/>
        <w:adjustRightInd w:val="0"/>
        <w:spacing w:after="0" w:line="200" w:lineRule="exact"/>
        <w:ind w:right="-20"/>
        <w:jc w:val="right"/>
        <w:rPr>
          <w:rFonts w:cs="Arial"/>
          <w:b/>
          <w:szCs w:val="20"/>
        </w:rPr>
      </w:pPr>
    </w:p>
    <w:p w14:paraId="3A96066B" w14:textId="45E2B88D" w:rsidR="00C23FC8" w:rsidRDefault="00E74346" w:rsidP="00C26F61">
      <w:pPr>
        <w:widowControl w:val="0"/>
        <w:tabs>
          <w:tab w:val="left" w:pos="7780"/>
        </w:tabs>
        <w:autoSpaceDE w:val="0"/>
        <w:autoSpaceDN w:val="0"/>
        <w:adjustRightInd w:val="0"/>
        <w:spacing w:after="0" w:line="200" w:lineRule="exact"/>
        <w:ind w:right="-20"/>
        <w:jc w:val="right"/>
        <w:rPr>
          <w:rFonts w:cs="Arial"/>
          <w:b/>
          <w:szCs w:val="20"/>
        </w:rPr>
      </w:pPr>
      <w:r w:rsidRPr="00C26F61">
        <w:rPr>
          <w:rFonts w:cs="Arial"/>
          <w:b/>
          <w:szCs w:val="20"/>
        </w:rPr>
        <w:t>ANEXO 1</w:t>
      </w:r>
    </w:p>
    <w:p w14:paraId="05EDFAD8" w14:textId="77777777" w:rsidR="00783588" w:rsidRPr="00C26F61" w:rsidRDefault="00783588" w:rsidP="00C26F61">
      <w:pPr>
        <w:widowControl w:val="0"/>
        <w:tabs>
          <w:tab w:val="left" w:pos="7780"/>
        </w:tabs>
        <w:autoSpaceDE w:val="0"/>
        <w:autoSpaceDN w:val="0"/>
        <w:adjustRightInd w:val="0"/>
        <w:spacing w:after="0" w:line="200" w:lineRule="exact"/>
        <w:ind w:right="-20"/>
        <w:jc w:val="right"/>
        <w:rPr>
          <w:lang w:val="es-ES"/>
        </w:rPr>
      </w:pPr>
    </w:p>
    <w:p w14:paraId="2880FC69" w14:textId="77777777" w:rsidR="005A20C8" w:rsidRPr="00C26F61" w:rsidRDefault="000468F6" w:rsidP="466AE43E">
      <w:pPr>
        <w:jc w:val="center"/>
        <w:rPr>
          <w:b/>
          <w:bCs/>
          <w:lang w:val="es-ES"/>
        </w:rPr>
      </w:pPr>
      <w:bookmarkStart w:id="0" w:name="_GoBack"/>
      <w:bookmarkEnd w:id="0"/>
      <w:r w:rsidRPr="00C26F61">
        <w:rPr>
          <w:rFonts w:cs="Arial"/>
          <w:b/>
          <w:bCs/>
          <w:lang w:val="es-ES"/>
        </w:rPr>
        <w:t xml:space="preserve">ANEXO 1— </w:t>
      </w:r>
      <w:r w:rsidR="00D32D42" w:rsidRPr="00C26F61">
        <w:rPr>
          <w:b/>
          <w:bCs/>
          <w:lang w:val="es-ES"/>
        </w:rPr>
        <w:t>ANEXO TÉCNICO</w:t>
      </w:r>
    </w:p>
    <w:p w14:paraId="5300CC5B" w14:textId="1DA48511" w:rsidR="006F25DD" w:rsidRPr="00783588" w:rsidRDefault="00783588" w:rsidP="00B3725C">
      <w:pPr>
        <w:jc w:val="center"/>
        <w:rPr>
          <w:b/>
          <w:bCs/>
        </w:rPr>
      </w:pPr>
      <w:bookmarkStart w:id="1" w:name="_Hlk193094775"/>
      <w:r w:rsidRPr="00783588">
        <w:rPr>
          <w:b/>
          <w:bCs/>
          <w:lang w:val="es-ES"/>
        </w:rPr>
        <w:t xml:space="preserve">REHABILITACIÓN DE LA VÍA QUE CONDUCE DESDE EL CASCO URBANO DE SUBACHOQUE, MUNICIPIO DE SUBACHOQUE, HASTA </w:t>
      </w:r>
      <w:r w:rsidR="000E1E6E">
        <w:rPr>
          <w:b/>
          <w:bCs/>
          <w:lang w:val="es-ES"/>
        </w:rPr>
        <w:t>LA VEREDA</w:t>
      </w:r>
      <w:r w:rsidRPr="00783588">
        <w:rPr>
          <w:b/>
          <w:bCs/>
          <w:lang w:val="es-ES"/>
        </w:rPr>
        <w:t xml:space="preserve"> DE PUENTE PIEDRA, MUNICIPIO DE MADRID, DEPARTAMENTO DE CUNDINAMARCA</w:t>
      </w:r>
      <w:r w:rsidRPr="00783588">
        <w:rPr>
          <w:b/>
          <w:bCs/>
          <w:highlight w:val="lightGray"/>
          <w:lang w:val="es-ES"/>
        </w:rPr>
        <w:t xml:space="preserve"> </w:t>
      </w:r>
    </w:p>
    <w:bookmarkEnd w:id="1"/>
    <w:p w14:paraId="393369B3" w14:textId="426A1ADF" w:rsidR="00B3725C" w:rsidRPr="00C26F61" w:rsidRDefault="00B3725C" w:rsidP="008463DA">
      <w:pPr>
        <w:rPr>
          <w:b/>
          <w:lang w:val="es-ES"/>
        </w:rPr>
      </w:pPr>
    </w:p>
    <w:p w14:paraId="7D6ECEBC" w14:textId="53282365" w:rsidR="00783588" w:rsidRPr="00783588" w:rsidRDefault="002C511F" w:rsidP="00783588">
      <w:pPr>
        <w:numPr>
          <w:ilvl w:val="0"/>
          <w:numId w:val="14"/>
        </w:numPr>
        <w:rPr>
          <w:b/>
          <w:lang w:val="es-ES"/>
        </w:rPr>
      </w:pPr>
      <w:r w:rsidRPr="00783588">
        <w:rPr>
          <w:b/>
          <w:lang w:val="es-ES"/>
        </w:rPr>
        <w:t>DESCRIPCIÓN</w:t>
      </w:r>
      <w:r w:rsidR="0087634C" w:rsidRPr="00783588">
        <w:rPr>
          <w:b/>
          <w:lang w:val="es-ES"/>
        </w:rPr>
        <w:t xml:space="preserve"> DEL PROYECTO</w:t>
      </w:r>
      <w:r w:rsidRPr="00783588">
        <w:rPr>
          <w:b/>
          <w:lang w:val="es-ES"/>
        </w:rPr>
        <w:t>:</w:t>
      </w:r>
      <w:r w:rsidR="008666AA" w:rsidRPr="00783588">
        <w:rPr>
          <w:b/>
          <w:lang w:val="es-ES"/>
        </w:rPr>
        <w:t xml:space="preserve"> </w:t>
      </w:r>
    </w:p>
    <w:p w14:paraId="228555FD" w14:textId="32DE356F" w:rsidR="00783588" w:rsidRDefault="00783588" w:rsidP="00783588">
      <w:pPr>
        <w:pStyle w:val="Textoindependiente"/>
        <w:spacing w:line="276" w:lineRule="auto"/>
        <w:rPr>
          <w:rFonts w:ascii="Gotham Narrow Book" w:hAnsi="Gotham Narrow Book"/>
          <w:iCs/>
          <w:sz w:val="22"/>
          <w:szCs w:val="22"/>
        </w:rPr>
      </w:pPr>
      <w:r w:rsidRPr="0080667C">
        <w:rPr>
          <w:rFonts w:ascii="Gotham Narrow Book" w:hAnsi="Gotham Narrow Book"/>
          <w:iCs/>
          <w:sz w:val="22"/>
          <w:szCs w:val="22"/>
        </w:rPr>
        <w:t>La vía</w:t>
      </w:r>
      <w:r>
        <w:rPr>
          <w:rFonts w:ascii="Gotham Narrow Book" w:hAnsi="Gotham Narrow Book"/>
          <w:iCs/>
          <w:sz w:val="22"/>
          <w:szCs w:val="22"/>
        </w:rPr>
        <w:t xml:space="preserve"> que desde el casco urbano de Subachoque conduce a la vereda de Puente Piedra, sobre la vía concesionada Bogotá - Villeta, atravesando por los </w:t>
      </w:r>
      <w:r w:rsidRPr="002722DD">
        <w:rPr>
          <w:rFonts w:ascii="Gotham Narrow Book" w:hAnsi="Gotham Narrow Book"/>
          <w:iCs/>
          <w:sz w:val="22"/>
          <w:szCs w:val="22"/>
        </w:rPr>
        <w:t xml:space="preserve">territorios municipales de </w:t>
      </w:r>
      <w:r>
        <w:rPr>
          <w:rFonts w:ascii="Gotham Narrow Book" w:hAnsi="Gotham Narrow Book"/>
          <w:iCs/>
          <w:sz w:val="22"/>
          <w:szCs w:val="22"/>
        </w:rPr>
        <w:t>Subachoque y Madrid,</w:t>
      </w:r>
      <w:r w:rsidRPr="002722DD">
        <w:rPr>
          <w:rFonts w:ascii="Gotham Narrow Book" w:hAnsi="Gotham Narrow Book"/>
          <w:iCs/>
          <w:sz w:val="22"/>
          <w:szCs w:val="22"/>
        </w:rPr>
        <w:t xml:space="preserve"> está definida por </w:t>
      </w:r>
      <w:r w:rsidRPr="002722DD">
        <w:rPr>
          <w:rFonts w:ascii="Gotham Narrow Book" w:hAnsi="Gotham Narrow Book" w:cs="Arial"/>
          <w:iCs/>
          <w:sz w:val="22"/>
          <w:szCs w:val="22"/>
        </w:rPr>
        <w:t>la Resolución 263 del 26 de enero de 2018, que establece “</w:t>
      </w:r>
      <w:r w:rsidRPr="002722DD">
        <w:rPr>
          <w:rFonts w:ascii="Gotham Narrow Book" w:hAnsi="Gotham Narrow Book" w:cs="Arial"/>
          <w:sz w:val="22"/>
          <w:szCs w:val="22"/>
        </w:rPr>
        <w:t>Por la cual se expide la categorización de las vías que conforman el Sistema Nacional de Carreteras o Red Vial Nacional correspondiente al Departamento de Cundinamarca</w:t>
      </w:r>
      <w:r w:rsidRPr="002722DD">
        <w:rPr>
          <w:rFonts w:ascii="Gotham Narrow Book" w:hAnsi="Gotham Narrow Book" w:cs="Arial"/>
          <w:iCs/>
          <w:sz w:val="22"/>
          <w:szCs w:val="22"/>
        </w:rPr>
        <w:t>”,</w:t>
      </w:r>
      <w:r>
        <w:rPr>
          <w:rFonts w:ascii="Gotham Narrow Book" w:hAnsi="Gotham Narrow Book" w:cs="Arial"/>
          <w:iCs/>
          <w:sz w:val="22"/>
          <w:szCs w:val="22"/>
        </w:rPr>
        <w:t xml:space="preserve"> como una vía de segundo orden, con código vial 06-04-09 y denominada como Madrid – Puente Piedra – Subachoque, donde el tramo de interés de las intervenciones tiene una longitud de 13,7 kilómetros aproximadamente con un ancho promedio de vía de 6,00 metros, con espacios adicionales para la localización de obras de drenaje que varían a lo largo del corredor; en esta vía se puede evidenciar </w:t>
      </w:r>
      <w:r w:rsidRPr="0080667C">
        <w:rPr>
          <w:rFonts w:ascii="Gotham Narrow Book" w:hAnsi="Gotham Narrow Book"/>
          <w:iCs/>
          <w:sz w:val="22"/>
          <w:szCs w:val="22"/>
        </w:rPr>
        <w:t>una carpeta asfáltica sectorizada en tramos que presenta un desgaste por envejecimiento</w:t>
      </w:r>
      <w:r>
        <w:rPr>
          <w:rFonts w:ascii="Gotham Narrow Book" w:hAnsi="Gotham Narrow Book"/>
          <w:iCs/>
          <w:sz w:val="22"/>
          <w:szCs w:val="22"/>
        </w:rPr>
        <w:t xml:space="preserve">, en aquellos tramos que no han tenido una intervención reciente, </w:t>
      </w:r>
      <w:r w:rsidRPr="0080667C">
        <w:rPr>
          <w:rFonts w:ascii="Gotham Narrow Book" w:hAnsi="Gotham Narrow Book"/>
          <w:iCs/>
          <w:sz w:val="22"/>
          <w:szCs w:val="22"/>
        </w:rPr>
        <w:t>tramos en los cuales se evidencia agrietamiento de la carpeta</w:t>
      </w:r>
      <w:r>
        <w:rPr>
          <w:rFonts w:ascii="Gotham Narrow Book" w:hAnsi="Gotham Narrow Book"/>
          <w:iCs/>
          <w:sz w:val="22"/>
          <w:szCs w:val="22"/>
        </w:rPr>
        <w:t xml:space="preserve"> con diferentes patologías,</w:t>
      </w:r>
      <w:r w:rsidRPr="0080667C">
        <w:rPr>
          <w:rFonts w:ascii="Gotham Narrow Book" w:hAnsi="Gotham Narrow Book"/>
          <w:iCs/>
          <w:sz w:val="22"/>
          <w:szCs w:val="22"/>
        </w:rPr>
        <w:t xml:space="preserve"> tramos con ahuellamientos</w:t>
      </w:r>
      <w:r>
        <w:rPr>
          <w:rFonts w:ascii="Gotham Narrow Book" w:hAnsi="Gotham Narrow Book"/>
          <w:iCs/>
          <w:sz w:val="22"/>
          <w:szCs w:val="22"/>
        </w:rPr>
        <w:t xml:space="preserve"> y tramos que se encuentran sin estructura de pavimento visible. </w:t>
      </w:r>
      <w:r w:rsidRPr="0080667C">
        <w:rPr>
          <w:rFonts w:ascii="Gotham Narrow Book" w:hAnsi="Gotham Narrow Book"/>
          <w:iCs/>
          <w:sz w:val="22"/>
          <w:szCs w:val="22"/>
        </w:rPr>
        <w:t>Durante el recorrido efectuado en el tramo, se observa que la mayoría de los sectores del corredor carecen de desagües longitudinales (cuentas) lo que ocasiona que no se tenga un adecuado manejo de aguas superficial</w:t>
      </w:r>
      <w:r>
        <w:rPr>
          <w:rFonts w:ascii="Gotham Narrow Book" w:hAnsi="Gotham Narrow Book"/>
          <w:iCs/>
          <w:sz w:val="22"/>
          <w:szCs w:val="22"/>
        </w:rPr>
        <w:t>; de igual forma, se identifican tramos que presentan una estructura de pavimento en buen estado y otros que han tenido intervenciones recientes por medio de inversiones planeadas por parte de la Gobernación de Cundinamarca en las cuales se definieron algunas condiciones técnicas que fueron soporte para la definición de las alternativas de intervención propuestas</w:t>
      </w:r>
      <w:r w:rsidRPr="0080667C">
        <w:rPr>
          <w:rFonts w:ascii="Gotham Narrow Book" w:hAnsi="Gotham Narrow Book"/>
          <w:iCs/>
          <w:sz w:val="22"/>
          <w:szCs w:val="22"/>
        </w:rPr>
        <w:t xml:space="preserve">. </w:t>
      </w:r>
      <w:r w:rsidR="008101AA">
        <w:rPr>
          <w:rFonts w:ascii="Gotham Narrow Book" w:hAnsi="Gotham Narrow Book"/>
          <w:iCs/>
          <w:sz w:val="22"/>
          <w:szCs w:val="22"/>
        </w:rPr>
        <w:t xml:space="preserve">El K0+000 se sitúa en la virgen en inmediaciones del ingreso a Subachoque y el final se sitúa en el centro poblado de Puente Piedra, con abscisa K13+768. </w:t>
      </w:r>
      <w:r w:rsidRPr="0080667C">
        <w:rPr>
          <w:rFonts w:ascii="Gotham Narrow Book" w:hAnsi="Gotham Narrow Book"/>
          <w:iCs/>
          <w:sz w:val="22"/>
          <w:szCs w:val="22"/>
        </w:rPr>
        <w:t xml:space="preserve">En la Tabla 1 se muestran las coordenadas de localización del tramo analizado y en la ilustración 1 se muestra </w:t>
      </w:r>
      <w:r>
        <w:rPr>
          <w:rFonts w:ascii="Gotham Narrow Book" w:hAnsi="Gotham Narrow Book"/>
          <w:iCs/>
          <w:sz w:val="22"/>
          <w:szCs w:val="22"/>
        </w:rPr>
        <w:t>la localización de este</w:t>
      </w:r>
      <w:r w:rsidRPr="0080667C">
        <w:rPr>
          <w:rFonts w:ascii="Gotham Narrow Book" w:hAnsi="Gotham Narrow Book"/>
          <w:iCs/>
          <w:sz w:val="22"/>
          <w:szCs w:val="22"/>
        </w:rPr>
        <w:t>.</w:t>
      </w:r>
    </w:p>
    <w:p w14:paraId="3F45A9B1" w14:textId="77777777" w:rsidR="00783588" w:rsidRDefault="00783588" w:rsidP="00783588">
      <w:pPr>
        <w:pStyle w:val="Descripcin"/>
        <w:jc w:val="center"/>
        <w:rPr>
          <w:rFonts w:cs="Arial"/>
          <w:b/>
          <w:bCs/>
          <w:i w:val="0"/>
          <w:iCs w:val="0"/>
          <w:color w:val="auto"/>
        </w:rPr>
      </w:pPr>
    </w:p>
    <w:p w14:paraId="4C4ABE7D" w14:textId="77777777" w:rsidR="00783588" w:rsidRPr="00783588" w:rsidRDefault="00783588" w:rsidP="00783588"/>
    <w:p w14:paraId="1FDC22C2" w14:textId="30C33F4E" w:rsidR="00783588" w:rsidRDefault="00783588" w:rsidP="00783588">
      <w:pPr>
        <w:pStyle w:val="Descripcin"/>
        <w:jc w:val="center"/>
        <w:rPr>
          <w:rFonts w:cs="Arial"/>
          <w:i w:val="0"/>
          <w:iCs w:val="0"/>
          <w:color w:val="auto"/>
        </w:rPr>
      </w:pPr>
      <w:r w:rsidRPr="00783588">
        <w:rPr>
          <w:rFonts w:cs="Arial"/>
          <w:i w:val="0"/>
          <w:iCs w:val="0"/>
          <w:color w:val="auto"/>
        </w:rPr>
        <w:t xml:space="preserve">Tabla </w:t>
      </w:r>
      <w:r w:rsidRPr="00783588">
        <w:rPr>
          <w:rFonts w:cs="Arial"/>
          <w:i w:val="0"/>
          <w:iCs w:val="0"/>
          <w:color w:val="auto"/>
        </w:rPr>
        <w:fldChar w:fldCharType="begin"/>
      </w:r>
      <w:r w:rsidRPr="00783588">
        <w:rPr>
          <w:rFonts w:cs="Arial"/>
          <w:i w:val="0"/>
          <w:iCs w:val="0"/>
          <w:color w:val="auto"/>
        </w:rPr>
        <w:instrText xml:space="preserve"> SEQ Tabla \* ARABIC </w:instrText>
      </w:r>
      <w:r w:rsidRPr="00783588">
        <w:rPr>
          <w:rFonts w:cs="Arial"/>
          <w:i w:val="0"/>
          <w:iCs w:val="0"/>
          <w:color w:val="auto"/>
        </w:rPr>
        <w:fldChar w:fldCharType="separate"/>
      </w:r>
      <w:r w:rsidR="008101AA">
        <w:rPr>
          <w:rFonts w:cs="Arial"/>
          <w:i w:val="0"/>
          <w:iCs w:val="0"/>
          <w:noProof/>
          <w:color w:val="auto"/>
        </w:rPr>
        <w:t>1</w:t>
      </w:r>
      <w:r w:rsidRPr="00783588">
        <w:rPr>
          <w:rFonts w:cs="Arial"/>
          <w:i w:val="0"/>
          <w:iCs w:val="0"/>
          <w:color w:val="auto"/>
        </w:rPr>
        <w:fldChar w:fldCharType="end"/>
      </w:r>
      <w:r w:rsidRPr="00783588">
        <w:rPr>
          <w:rFonts w:cs="Arial"/>
          <w:i w:val="0"/>
          <w:iCs w:val="0"/>
          <w:color w:val="auto"/>
        </w:rPr>
        <w:t xml:space="preserve"> Localización del inicio y el fin de la vía</w:t>
      </w:r>
    </w:p>
    <w:p w14:paraId="00060B0F" w14:textId="77777777" w:rsidR="00783588" w:rsidRDefault="00783588" w:rsidP="00783588"/>
    <w:p w14:paraId="59398DD2" w14:textId="77777777" w:rsidR="00783588" w:rsidRPr="00783588" w:rsidRDefault="00783588" w:rsidP="00783588"/>
    <w:tbl>
      <w:tblPr>
        <w:tblW w:w="6706" w:type="dxa"/>
        <w:jc w:val="center"/>
        <w:tblCellMar>
          <w:left w:w="70" w:type="dxa"/>
          <w:right w:w="70" w:type="dxa"/>
        </w:tblCellMar>
        <w:tblLook w:val="04A0" w:firstRow="1" w:lastRow="0" w:firstColumn="1" w:lastColumn="0" w:noHBand="0" w:noVBand="1"/>
      </w:tblPr>
      <w:tblGrid>
        <w:gridCol w:w="2592"/>
        <w:gridCol w:w="2077"/>
        <w:gridCol w:w="2037"/>
      </w:tblGrid>
      <w:tr w:rsidR="00783588" w:rsidRPr="0098607F" w14:paraId="71FD6104" w14:textId="77777777" w:rsidTr="005211D3">
        <w:trPr>
          <w:trHeight w:val="288"/>
          <w:jc w:val="center"/>
        </w:trPr>
        <w:tc>
          <w:tcPr>
            <w:tcW w:w="2592" w:type="dxa"/>
            <w:vMerge w:val="restart"/>
            <w:tcBorders>
              <w:top w:val="single" w:sz="8" w:space="0" w:color="auto"/>
              <w:left w:val="single" w:sz="8" w:space="0" w:color="auto"/>
              <w:bottom w:val="single" w:sz="4" w:space="0" w:color="auto"/>
              <w:right w:val="single" w:sz="4" w:space="0" w:color="auto"/>
            </w:tcBorders>
            <w:shd w:val="clear" w:color="000000" w:fill="757171"/>
            <w:noWrap/>
            <w:vAlign w:val="center"/>
            <w:hideMark/>
          </w:tcPr>
          <w:p w14:paraId="5B2E29D7" w14:textId="77777777" w:rsidR="00783588" w:rsidRPr="0098607F" w:rsidRDefault="00783588" w:rsidP="005211D3">
            <w:pPr>
              <w:jc w:val="center"/>
              <w:rPr>
                <w:rFonts w:ascii="Gotham Narrow Book" w:hAnsi="Gotham Narrow Book" w:cs="Calibri"/>
                <w:b/>
                <w:bCs/>
                <w:color w:val="000000"/>
                <w:sz w:val="24"/>
                <w:szCs w:val="24"/>
              </w:rPr>
            </w:pPr>
            <w:r w:rsidRPr="0098607F">
              <w:rPr>
                <w:rFonts w:ascii="Gotham Narrow Book" w:hAnsi="Gotham Narrow Book" w:cs="Calibri"/>
                <w:b/>
                <w:bCs/>
                <w:color w:val="000000"/>
                <w:sz w:val="24"/>
                <w:szCs w:val="24"/>
              </w:rPr>
              <w:t>Descripción</w:t>
            </w:r>
          </w:p>
        </w:tc>
        <w:tc>
          <w:tcPr>
            <w:tcW w:w="4114" w:type="dxa"/>
            <w:gridSpan w:val="2"/>
            <w:tcBorders>
              <w:top w:val="single" w:sz="8" w:space="0" w:color="auto"/>
              <w:left w:val="nil"/>
              <w:bottom w:val="single" w:sz="4" w:space="0" w:color="auto"/>
              <w:right w:val="single" w:sz="4" w:space="0" w:color="auto"/>
            </w:tcBorders>
            <w:shd w:val="clear" w:color="000000" w:fill="757171"/>
            <w:noWrap/>
            <w:vAlign w:val="center"/>
            <w:hideMark/>
          </w:tcPr>
          <w:p w14:paraId="1508143F" w14:textId="77777777" w:rsidR="00783588" w:rsidRPr="0098607F" w:rsidRDefault="00783588" w:rsidP="005211D3">
            <w:pPr>
              <w:jc w:val="center"/>
              <w:rPr>
                <w:rFonts w:ascii="Gotham Narrow Book" w:hAnsi="Gotham Narrow Book" w:cs="Calibri"/>
                <w:b/>
                <w:bCs/>
                <w:color w:val="000000"/>
                <w:sz w:val="24"/>
                <w:szCs w:val="24"/>
              </w:rPr>
            </w:pPr>
            <w:r w:rsidRPr="0098607F">
              <w:rPr>
                <w:rFonts w:ascii="Gotham Narrow Book" w:hAnsi="Gotham Narrow Book" w:cs="Calibri"/>
                <w:b/>
                <w:bCs/>
                <w:color w:val="000000"/>
                <w:sz w:val="24"/>
                <w:szCs w:val="24"/>
              </w:rPr>
              <w:t>Coordenadas</w:t>
            </w:r>
          </w:p>
        </w:tc>
      </w:tr>
      <w:tr w:rsidR="00783588" w:rsidRPr="0098607F" w14:paraId="0DC17B77" w14:textId="77777777" w:rsidTr="005211D3">
        <w:trPr>
          <w:trHeight w:val="288"/>
          <w:jc w:val="center"/>
        </w:trPr>
        <w:tc>
          <w:tcPr>
            <w:tcW w:w="2592" w:type="dxa"/>
            <w:vMerge/>
            <w:tcBorders>
              <w:top w:val="single" w:sz="8" w:space="0" w:color="auto"/>
              <w:left w:val="single" w:sz="8" w:space="0" w:color="auto"/>
              <w:bottom w:val="single" w:sz="4" w:space="0" w:color="auto"/>
              <w:right w:val="single" w:sz="4" w:space="0" w:color="auto"/>
            </w:tcBorders>
            <w:vAlign w:val="center"/>
            <w:hideMark/>
          </w:tcPr>
          <w:p w14:paraId="207FD622" w14:textId="77777777" w:rsidR="00783588" w:rsidRPr="0098607F" w:rsidRDefault="00783588" w:rsidP="005211D3">
            <w:pPr>
              <w:rPr>
                <w:rFonts w:ascii="Gotham Narrow Book" w:hAnsi="Gotham Narrow Book" w:cs="Calibri"/>
                <w:b/>
                <w:bCs/>
                <w:color w:val="000000"/>
                <w:sz w:val="24"/>
                <w:szCs w:val="24"/>
              </w:rPr>
            </w:pPr>
          </w:p>
        </w:tc>
        <w:tc>
          <w:tcPr>
            <w:tcW w:w="0" w:type="auto"/>
            <w:tcBorders>
              <w:top w:val="nil"/>
              <w:left w:val="nil"/>
              <w:bottom w:val="single" w:sz="4" w:space="0" w:color="auto"/>
              <w:right w:val="single" w:sz="4" w:space="0" w:color="auto"/>
            </w:tcBorders>
            <w:shd w:val="clear" w:color="000000" w:fill="757171"/>
            <w:noWrap/>
            <w:vAlign w:val="center"/>
            <w:hideMark/>
          </w:tcPr>
          <w:p w14:paraId="63469D9B" w14:textId="77777777" w:rsidR="00783588" w:rsidRPr="0098607F" w:rsidRDefault="00783588" w:rsidP="005211D3">
            <w:pPr>
              <w:jc w:val="center"/>
              <w:rPr>
                <w:rFonts w:ascii="Gotham Narrow Book" w:hAnsi="Gotham Narrow Book" w:cs="Calibri"/>
                <w:b/>
                <w:bCs/>
                <w:color w:val="000000"/>
                <w:sz w:val="24"/>
                <w:szCs w:val="24"/>
              </w:rPr>
            </w:pPr>
            <w:r w:rsidRPr="0098607F">
              <w:rPr>
                <w:rFonts w:ascii="Gotham Narrow Book" w:hAnsi="Gotham Narrow Book" w:cs="Calibri"/>
                <w:b/>
                <w:bCs/>
                <w:color w:val="000000"/>
                <w:sz w:val="24"/>
                <w:szCs w:val="24"/>
              </w:rPr>
              <w:t xml:space="preserve">Latitud </w:t>
            </w:r>
          </w:p>
        </w:tc>
        <w:tc>
          <w:tcPr>
            <w:tcW w:w="0" w:type="auto"/>
            <w:tcBorders>
              <w:top w:val="nil"/>
              <w:left w:val="nil"/>
              <w:bottom w:val="single" w:sz="4" w:space="0" w:color="auto"/>
              <w:right w:val="single" w:sz="4" w:space="0" w:color="auto"/>
            </w:tcBorders>
            <w:shd w:val="clear" w:color="000000" w:fill="757171"/>
            <w:noWrap/>
            <w:vAlign w:val="center"/>
            <w:hideMark/>
          </w:tcPr>
          <w:p w14:paraId="2719398C" w14:textId="77777777" w:rsidR="00783588" w:rsidRPr="0098607F" w:rsidRDefault="00783588" w:rsidP="005211D3">
            <w:pPr>
              <w:jc w:val="center"/>
              <w:rPr>
                <w:rFonts w:ascii="Gotham Narrow Book" w:hAnsi="Gotham Narrow Book" w:cs="Calibri"/>
                <w:b/>
                <w:bCs/>
                <w:color w:val="000000"/>
                <w:sz w:val="24"/>
                <w:szCs w:val="24"/>
              </w:rPr>
            </w:pPr>
            <w:r w:rsidRPr="0098607F">
              <w:rPr>
                <w:rFonts w:ascii="Gotham Narrow Book" w:hAnsi="Gotham Narrow Book" w:cs="Calibri"/>
                <w:b/>
                <w:bCs/>
                <w:color w:val="000000"/>
                <w:sz w:val="24"/>
                <w:szCs w:val="24"/>
              </w:rPr>
              <w:t>Longitud</w:t>
            </w:r>
          </w:p>
        </w:tc>
      </w:tr>
      <w:tr w:rsidR="00783588" w:rsidRPr="0098607F" w14:paraId="263CE6BA" w14:textId="77777777" w:rsidTr="005211D3">
        <w:trPr>
          <w:trHeight w:val="288"/>
          <w:jc w:val="center"/>
        </w:trPr>
        <w:tc>
          <w:tcPr>
            <w:tcW w:w="25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AA4245" w14:textId="2C100DBB" w:rsidR="00783588" w:rsidRPr="0098607F" w:rsidRDefault="00783588" w:rsidP="005211D3">
            <w:pPr>
              <w:jc w:val="center"/>
              <w:rPr>
                <w:rFonts w:ascii="Gotham Narrow Book" w:hAnsi="Gotham Narrow Book" w:cs="Calibri"/>
                <w:color w:val="000000"/>
                <w:sz w:val="24"/>
                <w:szCs w:val="24"/>
              </w:rPr>
            </w:pPr>
            <w:r>
              <w:rPr>
                <w:rFonts w:ascii="Gotham Narrow Book" w:hAnsi="Gotham Narrow Book" w:cs="Calibri"/>
                <w:color w:val="000000"/>
                <w:sz w:val="24"/>
                <w:szCs w:val="24"/>
              </w:rPr>
              <w:t>Inicio</w:t>
            </w:r>
            <w:r w:rsidR="008101AA">
              <w:rPr>
                <w:rFonts w:ascii="Gotham Narrow Book" w:hAnsi="Gotham Narrow Book" w:cs="Calibri"/>
                <w:color w:val="000000"/>
                <w:sz w:val="24"/>
                <w:szCs w:val="24"/>
              </w:rPr>
              <w:t xml:space="preserve"> (K0+000)</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68BD3A30" w14:textId="77777777" w:rsidR="00783588" w:rsidRPr="0098607F" w:rsidRDefault="00783588" w:rsidP="005211D3">
            <w:pPr>
              <w:jc w:val="center"/>
              <w:rPr>
                <w:rFonts w:ascii="Gotham Narrow Book" w:hAnsi="Gotham Narrow Book" w:cs="Calibri"/>
                <w:color w:val="000000"/>
                <w:sz w:val="24"/>
                <w:szCs w:val="24"/>
              </w:rPr>
            </w:pPr>
            <w:r w:rsidRPr="00F045E9">
              <w:rPr>
                <w:rFonts w:ascii="Gotham Narrow Book" w:hAnsi="Gotham Narrow Book" w:cs="Calibri"/>
                <w:color w:val="000000"/>
                <w:sz w:val="24"/>
                <w:szCs w:val="24"/>
              </w:rPr>
              <w:t xml:space="preserve">  4° 55.226'N</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3E6E3D92" w14:textId="77777777" w:rsidR="00783588" w:rsidRPr="0098607F" w:rsidRDefault="00783588" w:rsidP="005211D3">
            <w:pPr>
              <w:jc w:val="center"/>
              <w:rPr>
                <w:rFonts w:ascii="Gotham Narrow Book" w:hAnsi="Gotham Narrow Book" w:cs="Calibri"/>
                <w:color w:val="000000"/>
                <w:sz w:val="24"/>
                <w:szCs w:val="24"/>
              </w:rPr>
            </w:pPr>
            <w:r w:rsidRPr="00F045E9">
              <w:rPr>
                <w:rFonts w:ascii="Gotham Narrow Book" w:hAnsi="Gotham Narrow Book" w:cs="Calibri"/>
                <w:color w:val="000000"/>
                <w:sz w:val="24"/>
                <w:szCs w:val="24"/>
              </w:rPr>
              <w:t>74° 10.783'O</w:t>
            </w:r>
          </w:p>
        </w:tc>
      </w:tr>
      <w:tr w:rsidR="00783588" w:rsidRPr="0098607F" w14:paraId="5839D869" w14:textId="77777777" w:rsidTr="005211D3">
        <w:trPr>
          <w:trHeight w:val="288"/>
          <w:jc w:val="center"/>
        </w:trPr>
        <w:tc>
          <w:tcPr>
            <w:tcW w:w="25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6C3B80" w14:textId="59175E92" w:rsidR="00783588" w:rsidRPr="0098607F" w:rsidRDefault="00783588" w:rsidP="005211D3">
            <w:pPr>
              <w:jc w:val="center"/>
              <w:rPr>
                <w:rFonts w:ascii="Gotham Narrow Book" w:hAnsi="Gotham Narrow Book" w:cs="Calibri"/>
                <w:color w:val="000000"/>
                <w:sz w:val="24"/>
                <w:szCs w:val="24"/>
              </w:rPr>
            </w:pPr>
            <w:r>
              <w:rPr>
                <w:rFonts w:ascii="Gotham Narrow Book" w:hAnsi="Gotham Narrow Book" w:cs="Calibri"/>
                <w:color w:val="000000"/>
                <w:sz w:val="24"/>
                <w:szCs w:val="24"/>
              </w:rPr>
              <w:t>Fin</w:t>
            </w:r>
            <w:r w:rsidR="008101AA">
              <w:rPr>
                <w:rFonts w:ascii="Gotham Narrow Book" w:hAnsi="Gotham Narrow Book" w:cs="Calibri"/>
                <w:color w:val="000000"/>
                <w:sz w:val="24"/>
                <w:szCs w:val="24"/>
              </w:rPr>
              <w:t xml:space="preserve"> (K13+768)</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18334D62" w14:textId="77777777" w:rsidR="00783588" w:rsidRPr="0098607F" w:rsidRDefault="00783588" w:rsidP="005211D3">
            <w:pPr>
              <w:jc w:val="center"/>
              <w:rPr>
                <w:rFonts w:ascii="Gotham Narrow Book" w:hAnsi="Gotham Narrow Book" w:cs="Calibri"/>
                <w:color w:val="000000"/>
                <w:sz w:val="24"/>
                <w:szCs w:val="24"/>
              </w:rPr>
            </w:pPr>
            <w:r w:rsidRPr="00F045E9">
              <w:rPr>
                <w:rFonts w:ascii="Gotham Narrow Book" w:hAnsi="Gotham Narrow Book" w:cs="Calibri"/>
                <w:color w:val="000000"/>
                <w:sz w:val="24"/>
                <w:szCs w:val="24"/>
              </w:rPr>
              <w:t xml:space="preserve">  4° 48.931'N</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032C5EB4" w14:textId="77777777" w:rsidR="00783588" w:rsidRPr="0098607F" w:rsidRDefault="00783588" w:rsidP="005211D3">
            <w:pPr>
              <w:jc w:val="center"/>
              <w:rPr>
                <w:rFonts w:ascii="Gotham Narrow Book" w:hAnsi="Gotham Narrow Book" w:cs="Calibri"/>
                <w:color w:val="000000"/>
                <w:sz w:val="24"/>
                <w:szCs w:val="24"/>
              </w:rPr>
            </w:pPr>
            <w:r w:rsidRPr="00F045E9">
              <w:rPr>
                <w:rFonts w:ascii="Gotham Narrow Book" w:hAnsi="Gotham Narrow Book" w:cs="Calibri"/>
                <w:color w:val="000000"/>
                <w:sz w:val="24"/>
                <w:szCs w:val="24"/>
              </w:rPr>
              <w:t>74° 13.386'O</w:t>
            </w:r>
          </w:p>
        </w:tc>
      </w:tr>
    </w:tbl>
    <w:p w14:paraId="0D478CA5" w14:textId="3C0A2169" w:rsidR="00783588" w:rsidRDefault="00783588" w:rsidP="00783588">
      <w:pPr>
        <w:pStyle w:val="Textoindependiente"/>
        <w:spacing w:line="276" w:lineRule="auto"/>
        <w:rPr>
          <w:rFonts w:ascii="Gotham Narrow Book" w:hAnsi="Gotham Narrow Book"/>
          <w:i/>
          <w:iCs/>
          <w:sz w:val="22"/>
          <w:szCs w:val="22"/>
        </w:rPr>
      </w:pPr>
    </w:p>
    <w:p w14:paraId="23630F4B" w14:textId="53A7116D" w:rsidR="00783588" w:rsidRPr="00783588" w:rsidRDefault="00783588" w:rsidP="00783588">
      <w:pPr>
        <w:pStyle w:val="Textoindependiente"/>
        <w:spacing w:line="276" w:lineRule="auto"/>
        <w:rPr>
          <w:rFonts w:ascii="Gotham Narrow Book" w:hAnsi="Gotham Narrow Book"/>
          <w:iCs/>
          <w:sz w:val="22"/>
          <w:szCs w:val="22"/>
        </w:rPr>
      </w:pPr>
      <w:r w:rsidRPr="00783588">
        <w:rPr>
          <w:rFonts w:ascii="Gotham Narrow Book" w:hAnsi="Gotham Narrow Book"/>
          <w:iCs/>
          <w:sz w:val="22"/>
          <w:szCs w:val="22"/>
        </w:rPr>
        <w:t>Las principales actividades u obras para ejecutar son las siguientes:</w:t>
      </w:r>
    </w:p>
    <w:p w14:paraId="00005421" w14:textId="4E3BA196" w:rsidR="00783588" w:rsidRPr="00783588" w:rsidRDefault="00783588" w:rsidP="00783588">
      <w:pPr>
        <w:pStyle w:val="Textoindependiente"/>
        <w:numPr>
          <w:ilvl w:val="0"/>
          <w:numId w:val="17"/>
        </w:numPr>
        <w:spacing w:line="276" w:lineRule="auto"/>
        <w:rPr>
          <w:rFonts w:ascii="Gotham Narrow Book" w:hAnsi="Gotham Narrow Book"/>
          <w:iCs/>
          <w:sz w:val="22"/>
          <w:szCs w:val="22"/>
        </w:rPr>
      </w:pPr>
      <w:r w:rsidRPr="00783588">
        <w:rPr>
          <w:rFonts w:ascii="Gotham Narrow Book" w:hAnsi="Gotham Narrow Book"/>
          <w:iCs/>
          <w:sz w:val="22"/>
          <w:szCs w:val="22"/>
        </w:rPr>
        <w:t>Mejoramiento y/o rehabilitación de la vía con estructura de pavimento</w:t>
      </w:r>
    </w:p>
    <w:p w14:paraId="49A7BDEF" w14:textId="5A9A36FF" w:rsidR="00783588" w:rsidRPr="00783588" w:rsidRDefault="00783588" w:rsidP="00783588">
      <w:pPr>
        <w:pStyle w:val="Textoindependiente"/>
        <w:numPr>
          <w:ilvl w:val="0"/>
          <w:numId w:val="17"/>
        </w:numPr>
        <w:spacing w:line="276" w:lineRule="auto"/>
        <w:rPr>
          <w:rFonts w:ascii="Gotham Narrow Book" w:hAnsi="Gotham Narrow Book"/>
          <w:iCs/>
          <w:sz w:val="22"/>
          <w:szCs w:val="22"/>
        </w:rPr>
      </w:pPr>
      <w:r w:rsidRPr="00783588">
        <w:rPr>
          <w:rFonts w:ascii="Gotham Narrow Book" w:hAnsi="Gotham Narrow Book"/>
          <w:iCs/>
          <w:sz w:val="22"/>
          <w:szCs w:val="22"/>
        </w:rPr>
        <w:t>Reemplazo de carpeta asfáltica</w:t>
      </w:r>
    </w:p>
    <w:p w14:paraId="5C230045" w14:textId="479736BD" w:rsidR="00783588" w:rsidRPr="00783588" w:rsidRDefault="00783588" w:rsidP="00783588">
      <w:pPr>
        <w:pStyle w:val="Textoindependiente"/>
        <w:numPr>
          <w:ilvl w:val="0"/>
          <w:numId w:val="17"/>
        </w:numPr>
        <w:spacing w:line="276" w:lineRule="auto"/>
        <w:rPr>
          <w:rFonts w:ascii="Gotham Narrow Book" w:hAnsi="Gotham Narrow Book"/>
          <w:iCs/>
          <w:sz w:val="22"/>
          <w:szCs w:val="22"/>
        </w:rPr>
      </w:pPr>
      <w:r w:rsidRPr="00783588">
        <w:rPr>
          <w:rFonts w:ascii="Gotham Narrow Book" w:hAnsi="Gotham Narrow Book"/>
          <w:iCs/>
          <w:sz w:val="22"/>
          <w:szCs w:val="22"/>
        </w:rPr>
        <w:t>Construcción de obras de drenaje longitudinal y transversal</w:t>
      </w:r>
    </w:p>
    <w:p w14:paraId="38E0E5E1" w14:textId="2DEF4AD6" w:rsidR="00783588" w:rsidRDefault="00783588" w:rsidP="00783588">
      <w:pPr>
        <w:pStyle w:val="Textoindependiente"/>
        <w:numPr>
          <w:ilvl w:val="0"/>
          <w:numId w:val="17"/>
        </w:numPr>
        <w:spacing w:line="276" w:lineRule="auto"/>
        <w:rPr>
          <w:rFonts w:ascii="Gotham Narrow Book" w:hAnsi="Gotham Narrow Book"/>
          <w:iCs/>
          <w:sz w:val="22"/>
          <w:szCs w:val="22"/>
        </w:rPr>
      </w:pPr>
      <w:r w:rsidRPr="00783588">
        <w:rPr>
          <w:rFonts w:ascii="Gotham Narrow Book" w:hAnsi="Gotham Narrow Book"/>
          <w:iCs/>
          <w:sz w:val="22"/>
          <w:szCs w:val="22"/>
        </w:rPr>
        <w:t>Construcción de obras de confinamiento lateral</w:t>
      </w:r>
      <w:r w:rsidR="00BD564C">
        <w:rPr>
          <w:rFonts w:ascii="Gotham Narrow Book" w:hAnsi="Gotham Narrow Book"/>
          <w:iCs/>
          <w:sz w:val="22"/>
          <w:szCs w:val="22"/>
        </w:rPr>
        <w:t>.</w:t>
      </w:r>
    </w:p>
    <w:p w14:paraId="13589BA5" w14:textId="70C7A528" w:rsidR="00BD564C" w:rsidRPr="00783588" w:rsidRDefault="00BD564C" w:rsidP="00783588">
      <w:pPr>
        <w:pStyle w:val="Textoindependiente"/>
        <w:numPr>
          <w:ilvl w:val="0"/>
          <w:numId w:val="17"/>
        </w:numPr>
        <w:spacing w:line="276" w:lineRule="auto"/>
        <w:rPr>
          <w:rFonts w:ascii="Gotham Narrow Book" w:hAnsi="Gotham Narrow Book"/>
          <w:iCs/>
          <w:sz w:val="22"/>
          <w:szCs w:val="22"/>
        </w:rPr>
      </w:pPr>
      <w:r>
        <w:rPr>
          <w:rFonts w:ascii="Gotham Narrow Book" w:hAnsi="Gotham Narrow Book"/>
          <w:iCs/>
          <w:sz w:val="22"/>
          <w:szCs w:val="22"/>
        </w:rPr>
        <w:t>Limpieza y mantenimiento de estructuras existentes.</w:t>
      </w:r>
    </w:p>
    <w:p w14:paraId="2BA19581" w14:textId="60AF7C91" w:rsidR="00783588" w:rsidRDefault="00783588" w:rsidP="00783588">
      <w:pPr>
        <w:pStyle w:val="Textoindependiente"/>
        <w:numPr>
          <w:ilvl w:val="0"/>
          <w:numId w:val="17"/>
        </w:numPr>
        <w:spacing w:line="276" w:lineRule="auto"/>
        <w:rPr>
          <w:rFonts w:ascii="Gotham Narrow Book" w:hAnsi="Gotham Narrow Book"/>
          <w:iCs/>
          <w:sz w:val="22"/>
          <w:szCs w:val="22"/>
        </w:rPr>
      </w:pPr>
      <w:r w:rsidRPr="00783588">
        <w:rPr>
          <w:rFonts w:ascii="Gotham Narrow Book" w:hAnsi="Gotham Narrow Book"/>
          <w:iCs/>
          <w:sz w:val="22"/>
          <w:szCs w:val="22"/>
        </w:rPr>
        <w:t>Instalación de señalización y demarcación vial.</w:t>
      </w:r>
    </w:p>
    <w:p w14:paraId="4EBD301A" w14:textId="77777777" w:rsidR="008101AA" w:rsidRDefault="008101AA" w:rsidP="00BD564C">
      <w:pPr>
        <w:pStyle w:val="Textoindependiente"/>
        <w:spacing w:line="276" w:lineRule="auto"/>
        <w:ind w:left="1069"/>
        <w:rPr>
          <w:rFonts w:ascii="Gotham Narrow Book" w:hAnsi="Gotham Narrow Book"/>
          <w:iCs/>
          <w:sz w:val="22"/>
          <w:szCs w:val="22"/>
        </w:rPr>
      </w:pPr>
    </w:p>
    <w:p w14:paraId="3759EA81" w14:textId="3F02ACD8" w:rsidR="008101AA" w:rsidRPr="00783588" w:rsidRDefault="008101AA" w:rsidP="008101AA">
      <w:pPr>
        <w:pStyle w:val="Textoindependiente"/>
        <w:spacing w:line="276" w:lineRule="auto"/>
        <w:rPr>
          <w:rFonts w:ascii="Gotham Narrow Book" w:hAnsi="Gotham Narrow Book"/>
          <w:iCs/>
          <w:sz w:val="22"/>
          <w:szCs w:val="22"/>
        </w:rPr>
      </w:pPr>
      <w:r>
        <w:rPr>
          <w:rFonts w:ascii="Gotham Narrow Book" w:hAnsi="Gotham Narrow Book"/>
          <w:iCs/>
          <w:sz w:val="22"/>
          <w:szCs w:val="22"/>
        </w:rPr>
        <w:t>Los tramos de las intervenciones inicialmente planteados son los siguientes:</w:t>
      </w:r>
    </w:p>
    <w:p w14:paraId="1A0A3F6E" w14:textId="77777777" w:rsidR="00783588" w:rsidRDefault="00783588" w:rsidP="00783588">
      <w:pPr>
        <w:pStyle w:val="Textoindependiente"/>
        <w:spacing w:line="276" w:lineRule="auto"/>
        <w:ind w:left="360"/>
        <w:rPr>
          <w:rFonts w:ascii="Gotham Narrow Book" w:hAnsi="Gotham Narrow Book"/>
          <w:i/>
          <w:iCs/>
          <w:sz w:val="22"/>
          <w:szCs w:val="22"/>
        </w:rPr>
      </w:pPr>
    </w:p>
    <w:p w14:paraId="3B36429C" w14:textId="02C9BDD2" w:rsidR="008101AA" w:rsidRPr="008101AA" w:rsidRDefault="008101AA" w:rsidP="008101AA">
      <w:pPr>
        <w:pStyle w:val="Descripcin"/>
        <w:keepNext/>
        <w:jc w:val="center"/>
        <w:rPr>
          <w:rFonts w:cs="Arial"/>
          <w:i w:val="0"/>
          <w:iCs w:val="0"/>
          <w:color w:val="auto"/>
        </w:rPr>
      </w:pPr>
      <w:r w:rsidRPr="008101AA">
        <w:rPr>
          <w:rFonts w:cs="Arial"/>
          <w:i w:val="0"/>
          <w:iCs w:val="0"/>
          <w:color w:val="auto"/>
        </w:rPr>
        <w:t xml:space="preserve">Tabla </w:t>
      </w:r>
      <w:r w:rsidRPr="008101AA">
        <w:rPr>
          <w:rFonts w:cs="Arial"/>
          <w:i w:val="0"/>
          <w:iCs w:val="0"/>
          <w:color w:val="auto"/>
        </w:rPr>
        <w:fldChar w:fldCharType="begin"/>
      </w:r>
      <w:r w:rsidRPr="008101AA">
        <w:rPr>
          <w:rFonts w:cs="Arial"/>
          <w:i w:val="0"/>
          <w:iCs w:val="0"/>
          <w:color w:val="auto"/>
        </w:rPr>
        <w:instrText xml:space="preserve"> SEQ Tabla \* ARABIC </w:instrText>
      </w:r>
      <w:r w:rsidRPr="008101AA">
        <w:rPr>
          <w:rFonts w:cs="Arial"/>
          <w:i w:val="0"/>
          <w:iCs w:val="0"/>
          <w:color w:val="auto"/>
        </w:rPr>
        <w:fldChar w:fldCharType="separate"/>
      </w:r>
      <w:r w:rsidRPr="008101AA">
        <w:rPr>
          <w:rFonts w:cs="Arial"/>
          <w:i w:val="0"/>
          <w:iCs w:val="0"/>
          <w:color w:val="auto"/>
        </w:rPr>
        <w:t>2</w:t>
      </w:r>
      <w:r w:rsidRPr="008101AA">
        <w:rPr>
          <w:rFonts w:cs="Arial"/>
          <w:i w:val="0"/>
          <w:iCs w:val="0"/>
          <w:color w:val="auto"/>
        </w:rPr>
        <w:fldChar w:fldCharType="end"/>
      </w:r>
      <w:r w:rsidRPr="008101AA">
        <w:rPr>
          <w:rFonts w:cs="Arial"/>
          <w:i w:val="0"/>
          <w:iCs w:val="0"/>
          <w:color w:val="auto"/>
        </w:rPr>
        <w:t xml:space="preserve"> Tramos inicialmente priorizados para intervención.</w:t>
      </w:r>
    </w:p>
    <w:p w14:paraId="73E2EF49" w14:textId="21C4C6F3" w:rsidR="008101AA" w:rsidRDefault="00135F6A" w:rsidP="00135F6A">
      <w:pPr>
        <w:pStyle w:val="Textoindependiente"/>
        <w:spacing w:line="276" w:lineRule="auto"/>
        <w:ind w:left="360"/>
        <w:jc w:val="center"/>
        <w:rPr>
          <w:rFonts w:ascii="Gotham Narrow Book" w:hAnsi="Gotham Narrow Book"/>
          <w:i/>
          <w:iCs/>
          <w:sz w:val="22"/>
          <w:szCs w:val="22"/>
        </w:rPr>
      </w:pPr>
      <w:r>
        <w:rPr>
          <w:rFonts w:ascii="Gotham Narrow Book" w:hAnsi="Gotham Narrow Book"/>
          <w:i/>
          <w:iCs/>
          <w:noProof/>
          <w:sz w:val="22"/>
          <w:szCs w:val="22"/>
        </w:rPr>
        <w:drawing>
          <wp:inline distT="0" distB="0" distL="0" distR="0" wp14:anchorId="53F61FA3" wp14:editId="4B4EEA48">
            <wp:extent cx="3931103" cy="1786865"/>
            <wp:effectExtent l="0" t="0" r="0" b="444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36865" cy="1789484"/>
                    </a:xfrm>
                    <a:prstGeom prst="rect">
                      <a:avLst/>
                    </a:prstGeom>
                    <a:noFill/>
                  </pic:spPr>
                </pic:pic>
              </a:graphicData>
            </a:graphic>
          </wp:inline>
        </w:drawing>
      </w:r>
    </w:p>
    <w:p w14:paraId="3F86ACA4" w14:textId="46D01A76" w:rsidR="00635E19" w:rsidRPr="00783588" w:rsidRDefault="004C5636" w:rsidP="00783588">
      <w:pPr>
        <w:numPr>
          <w:ilvl w:val="0"/>
          <w:numId w:val="14"/>
        </w:numPr>
        <w:rPr>
          <w:b/>
          <w:lang w:val="es-ES"/>
        </w:rPr>
      </w:pPr>
      <w:r w:rsidRPr="00783588">
        <w:rPr>
          <w:b/>
          <w:lang w:val="es-ES"/>
        </w:rPr>
        <w:t>DESCRIPCIÓ</w:t>
      </w:r>
      <w:r w:rsidR="00635E19" w:rsidRPr="00783588">
        <w:rPr>
          <w:b/>
          <w:lang w:val="es-ES"/>
        </w:rPr>
        <w:t xml:space="preserve">N </w:t>
      </w:r>
      <w:r w:rsidR="0067078E" w:rsidRPr="00783588">
        <w:rPr>
          <w:b/>
          <w:lang w:val="es-ES"/>
        </w:rPr>
        <w:t xml:space="preserve">OBRA </w:t>
      </w:r>
      <w:r w:rsidR="00635E19" w:rsidRPr="00783588">
        <w:rPr>
          <w:b/>
          <w:lang w:val="es-ES"/>
        </w:rPr>
        <w:t>ACTUAL</w:t>
      </w:r>
      <w:r w:rsidR="00C27A89" w:rsidRPr="00783588">
        <w:rPr>
          <w:b/>
          <w:lang w:val="es-ES"/>
        </w:rPr>
        <w:t xml:space="preserve"> O ZONA A INTERVENIR</w:t>
      </w:r>
    </w:p>
    <w:p w14:paraId="59DCE266" w14:textId="486D784F" w:rsidR="00544A04" w:rsidRDefault="00544A04" w:rsidP="00544A04">
      <w:pPr>
        <w:tabs>
          <w:tab w:val="left" w:pos="1113"/>
        </w:tabs>
        <w:rPr>
          <w:lang w:val="es-ES"/>
        </w:rPr>
      </w:pPr>
      <w:r>
        <w:rPr>
          <w:lang w:val="es-ES"/>
        </w:rPr>
        <w:t>La vía a intervenir conecta los municipios de Subachoque y Madrid, partiendo desde el casco urbano de Subachoque hasta conectar con la autopista Bogotá Villeta a la altura del centro poblado de Puente piedra, se han priorizado seis diferentes tramos, cuyo alcance total abarca 6</w:t>
      </w:r>
      <w:r w:rsidR="00135F6A">
        <w:rPr>
          <w:lang w:val="es-ES"/>
        </w:rPr>
        <w:t>336</w:t>
      </w:r>
      <w:r>
        <w:rPr>
          <w:lang w:val="es-ES"/>
        </w:rPr>
        <w:t xml:space="preserve"> m, el corredor vial está conformado por una calzada de un ancho de vía promedio de 6 metros, con la estructura de pavimento </w:t>
      </w:r>
      <w:r>
        <w:rPr>
          <w:lang w:val="es-ES"/>
        </w:rPr>
        <w:lastRenderedPageBreak/>
        <w:t>fuertemente deteriorada en algunos sectores, agrietamientos longitudinales, visibles zonas de expansión contracción y patologías producto de la infiltración hídrica y la deficiente escorrentía producto de la inexistencia de estructuras de drenaje. En las fotografías se relacionan las condiciones de la carpeta de rodadura que se evidenció durante el recorrido.</w:t>
      </w:r>
    </w:p>
    <w:p w14:paraId="7106A099" w14:textId="77777777" w:rsidR="00544A04" w:rsidRDefault="00544A04" w:rsidP="00544A04">
      <w:pPr>
        <w:keepNext/>
        <w:tabs>
          <w:tab w:val="left" w:pos="1113"/>
        </w:tabs>
        <w:jc w:val="center"/>
      </w:pPr>
      <w:r w:rsidRPr="006535F1">
        <w:rPr>
          <w:noProof/>
        </w:rPr>
        <w:drawing>
          <wp:inline distT="0" distB="0" distL="0" distR="0" wp14:anchorId="6925A7D4" wp14:editId="513350C3">
            <wp:extent cx="3548459" cy="2087880"/>
            <wp:effectExtent l="0" t="0" r="0" b="7620"/>
            <wp:docPr id="129706605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066057" name="Imagen 1"/>
                    <pic:cNvPicPr/>
                  </pic:nvPicPr>
                  <pic:blipFill>
                    <a:blip r:embed="rId12"/>
                    <a:stretch>
                      <a:fillRect/>
                    </a:stretch>
                  </pic:blipFill>
                  <pic:spPr>
                    <a:xfrm>
                      <a:off x="0" y="0"/>
                      <a:ext cx="3570087" cy="2100606"/>
                    </a:xfrm>
                    <a:prstGeom prst="rect">
                      <a:avLst/>
                    </a:prstGeom>
                  </pic:spPr>
                </pic:pic>
              </a:graphicData>
            </a:graphic>
          </wp:inline>
        </w:drawing>
      </w:r>
    </w:p>
    <w:p w14:paraId="01C34F1C" w14:textId="3C6142F8" w:rsidR="00544A04" w:rsidRDefault="00544A04" w:rsidP="00544A04">
      <w:pPr>
        <w:pStyle w:val="Descripcin"/>
        <w:jc w:val="center"/>
        <w:rPr>
          <w:i w:val="0"/>
          <w:iCs w:val="0"/>
          <w:color w:val="000000" w:themeColor="text1"/>
        </w:rPr>
      </w:pPr>
      <w:r w:rsidRPr="00544A04">
        <w:rPr>
          <w:i w:val="0"/>
          <w:iCs w:val="0"/>
          <w:color w:val="000000" w:themeColor="text1"/>
        </w:rPr>
        <w:t xml:space="preserve">Fotografía </w:t>
      </w:r>
      <w:r w:rsidRPr="00544A04">
        <w:rPr>
          <w:i w:val="0"/>
          <w:iCs w:val="0"/>
          <w:color w:val="000000" w:themeColor="text1"/>
        </w:rPr>
        <w:fldChar w:fldCharType="begin"/>
      </w:r>
      <w:r w:rsidRPr="00544A04">
        <w:rPr>
          <w:i w:val="0"/>
          <w:iCs w:val="0"/>
          <w:color w:val="000000" w:themeColor="text1"/>
        </w:rPr>
        <w:instrText xml:space="preserve"> SEQ Fotografía \* ARABIC </w:instrText>
      </w:r>
      <w:r w:rsidRPr="00544A04">
        <w:rPr>
          <w:i w:val="0"/>
          <w:iCs w:val="0"/>
          <w:color w:val="000000" w:themeColor="text1"/>
        </w:rPr>
        <w:fldChar w:fldCharType="separate"/>
      </w:r>
      <w:r w:rsidR="003E07DF">
        <w:rPr>
          <w:i w:val="0"/>
          <w:iCs w:val="0"/>
          <w:noProof/>
          <w:color w:val="000000" w:themeColor="text1"/>
        </w:rPr>
        <w:t>1</w:t>
      </w:r>
      <w:r w:rsidRPr="00544A04">
        <w:rPr>
          <w:i w:val="0"/>
          <w:iCs w:val="0"/>
          <w:color w:val="000000" w:themeColor="text1"/>
        </w:rPr>
        <w:fldChar w:fldCharType="end"/>
      </w:r>
      <w:r w:rsidRPr="00544A04">
        <w:rPr>
          <w:i w:val="0"/>
          <w:iCs w:val="0"/>
          <w:color w:val="000000" w:themeColor="text1"/>
        </w:rPr>
        <w:t xml:space="preserve"> Pérdida de estructura y avanzado estado de deterioro del pavimento.</w:t>
      </w:r>
    </w:p>
    <w:p w14:paraId="35C79FFD" w14:textId="77777777" w:rsidR="003E07DF" w:rsidRDefault="003E07DF" w:rsidP="003E07DF">
      <w:pPr>
        <w:keepNext/>
        <w:jc w:val="center"/>
      </w:pPr>
      <w:r w:rsidRPr="00016187">
        <w:rPr>
          <w:noProof/>
        </w:rPr>
        <w:drawing>
          <wp:inline distT="0" distB="0" distL="0" distR="0" wp14:anchorId="1E34EE5C" wp14:editId="095697FB">
            <wp:extent cx="3566160" cy="2674620"/>
            <wp:effectExtent l="0" t="0" r="0" b="0"/>
            <wp:docPr id="129769864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698641" name="Imagen 1"/>
                    <pic:cNvPicPr/>
                  </pic:nvPicPr>
                  <pic:blipFill>
                    <a:blip r:embed="rId13"/>
                    <a:stretch>
                      <a:fillRect/>
                    </a:stretch>
                  </pic:blipFill>
                  <pic:spPr>
                    <a:xfrm>
                      <a:off x="0" y="0"/>
                      <a:ext cx="3572357" cy="2679268"/>
                    </a:xfrm>
                    <a:prstGeom prst="rect">
                      <a:avLst/>
                    </a:prstGeom>
                  </pic:spPr>
                </pic:pic>
              </a:graphicData>
            </a:graphic>
          </wp:inline>
        </w:drawing>
      </w:r>
    </w:p>
    <w:p w14:paraId="4FBF788C" w14:textId="1D9C5C1E" w:rsidR="003E07DF" w:rsidRDefault="003E07DF" w:rsidP="003E07DF">
      <w:pPr>
        <w:pStyle w:val="Descripcin"/>
        <w:jc w:val="center"/>
        <w:rPr>
          <w:i w:val="0"/>
          <w:iCs w:val="0"/>
          <w:color w:val="000000" w:themeColor="text1"/>
        </w:rPr>
      </w:pPr>
      <w:r w:rsidRPr="003E07DF">
        <w:rPr>
          <w:i w:val="0"/>
          <w:iCs w:val="0"/>
          <w:color w:val="000000" w:themeColor="text1"/>
        </w:rPr>
        <w:t xml:space="preserve">Fotografía </w:t>
      </w:r>
      <w:r w:rsidRPr="003E07DF">
        <w:rPr>
          <w:i w:val="0"/>
          <w:iCs w:val="0"/>
          <w:color w:val="000000" w:themeColor="text1"/>
        </w:rPr>
        <w:fldChar w:fldCharType="begin"/>
      </w:r>
      <w:r w:rsidRPr="003E07DF">
        <w:rPr>
          <w:i w:val="0"/>
          <w:iCs w:val="0"/>
          <w:color w:val="000000" w:themeColor="text1"/>
        </w:rPr>
        <w:instrText xml:space="preserve"> SEQ Fotografía \* ARABIC </w:instrText>
      </w:r>
      <w:r w:rsidRPr="003E07DF">
        <w:rPr>
          <w:i w:val="0"/>
          <w:iCs w:val="0"/>
          <w:color w:val="000000" w:themeColor="text1"/>
        </w:rPr>
        <w:fldChar w:fldCharType="separate"/>
      </w:r>
      <w:r w:rsidRPr="003E07DF">
        <w:rPr>
          <w:i w:val="0"/>
          <w:iCs w:val="0"/>
          <w:color w:val="000000" w:themeColor="text1"/>
        </w:rPr>
        <w:t>2</w:t>
      </w:r>
      <w:r w:rsidRPr="003E07DF">
        <w:rPr>
          <w:i w:val="0"/>
          <w:iCs w:val="0"/>
          <w:color w:val="000000" w:themeColor="text1"/>
        </w:rPr>
        <w:fldChar w:fldCharType="end"/>
      </w:r>
      <w:r w:rsidRPr="003E07DF">
        <w:rPr>
          <w:i w:val="0"/>
          <w:iCs w:val="0"/>
          <w:color w:val="000000" w:themeColor="text1"/>
        </w:rPr>
        <w:t xml:space="preserve"> zona de PC y visible arrancamiento de asfalto</w:t>
      </w:r>
      <w:r>
        <w:rPr>
          <w:i w:val="0"/>
          <w:iCs w:val="0"/>
          <w:color w:val="000000" w:themeColor="text1"/>
        </w:rPr>
        <w:t>.</w:t>
      </w:r>
    </w:p>
    <w:p w14:paraId="49C989B1" w14:textId="0D9D8485" w:rsidR="003E07DF" w:rsidRDefault="003E07DF" w:rsidP="003E07DF">
      <w:r w:rsidRPr="003E07DF">
        <w:t>El estado actual de la vía genera un nivel de servicio bajo, lo cual se refleja en bajas velocidades de recorrido aumentando el tiempo de viaje, costos de operación, mantenimiento vial y de vehículos.</w:t>
      </w:r>
    </w:p>
    <w:p w14:paraId="1BD6A0BC" w14:textId="43BE4B7F" w:rsidR="003E07DF" w:rsidRPr="003E07DF" w:rsidRDefault="003E07DF" w:rsidP="003E07DF">
      <w:pPr>
        <w:pStyle w:val="Prrafodelista"/>
        <w:numPr>
          <w:ilvl w:val="0"/>
          <w:numId w:val="18"/>
        </w:numPr>
        <w:rPr>
          <w:b/>
          <w:bCs/>
        </w:rPr>
      </w:pPr>
      <w:r w:rsidRPr="003E07DF">
        <w:rPr>
          <w:b/>
          <w:bCs/>
        </w:rPr>
        <w:t>Localización:</w:t>
      </w:r>
    </w:p>
    <w:p w14:paraId="0A09AD53" w14:textId="77777777" w:rsidR="003E07DF" w:rsidRDefault="003E07DF" w:rsidP="003E07DF">
      <w:pPr>
        <w:keepNext/>
        <w:jc w:val="center"/>
      </w:pPr>
      <w:r w:rsidRPr="00CB4483">
        <w:rPr>
          <w:i/>
          <w:iCs/>
          <w:noProof/>
        </w:rPr>
        <w:lastRenderedPageBreak/>
        <w:drawing>
          <wp:inline distT="0" distB="0" distL="0" distR="0" wp14:anchorId="4D29A0B2" wp14:editId="51069EEF">
            <wp:extent cx="5613400" cy="3168199"/>
            <wp:effectExtent l="0" t="0" r="6350" b="0"/>
            <wp:docPr id="181477899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778999" name="Imagen 1"/>
                    <pic:cNvPicPr/>
                  </pic:nvPicPr>
                  <pic:blipFill>
                    <a:blip r:embed="rId14"/>
                    <a:stretch>
                      <a:fillRect/>
                    </a:stretch>
                  </pic:blipFill>
                  <pic:spPr>
                    <a:xfrm>
                      <a:off x="0" y="0"/>
                      <a:ext cx="5613400" cy="3168199"/>
                    </a:xfrm>
                    <a:prstGeom prst="rect">
                      <a:avLst/>
                    </a:prstGeom>
                  </pic:spPr>
                </pic:pic>
              </a:graphicData>
            </a:graphic>
          </wp:inline>
        </w:drawing>
      </w:r>
    </w:p>
    <w:p w14:paraId="75FF6D35" w14:textId="063FA876" w:rsidR="003E07DF" w:rsidRPr="003E07DF" w:rsidRDefault="003E07DF" w:rsidP="003E07DF">
      <w:pPr>
        <w:pStyle w:val="Descripcin"/>
        <w:jc w:val="center"/>
        <w:rPr>
          <w:i w:val="0"/>
          <w:iCs w:val="0"/>
          <w:color w:val="000000" w:themeColor="text1"/>
        </w:rPr>
      </w:pPr>
      <w:r w:rsidRPr="003E07DF">
        <w:rPr>
          <w:i w:val="0"/>
          <w:iCs w:val="0"/>
          <w:color w:val="000000" w:themeColor="text1"/>
        </w:rPr>
        <w:t xml:space="preserve">Figura </w:t>
      </w:r>
      <w:r w:rsidRPr="003E07DF">
        <w:rPr>
          <w:i w:val="0"/>
          <w:iCs w:val="0"/>
          <w:color w:val="000000" w:themeColor="text1"/>
        </w:rPr>
        <w:fldChar w:fldCharType="begin"/>
      </w:r>
      <w:r w:rsidRPr="003E07DF">
        <w:rPr>
          <w:i w:val="0"/>
          <w:iCs w:val="0"/>
          <w:color w:val="000000" w:themeColor="text1"/>
        </w:rPr>
        <w:instrText xml:space="preserve"> SEQ Figura \* ARABIC </w:instrText>
      </w:r>
      <w:r w:rsidRPr="003E07DF">
        <w:rPr>
          <w:i w:val="0"/>
          <w:iCs w:val="0"/>
          <w:color w:val="000000" w:themeColor="text1"/>
        </w:rPr>
        <w:fldChar w:fldCharType="separate"/>
      </w:r>
      <w:r w:rsidRPr="003E07DF">
        <w:rPr>
          <w:i w:val="0"/>
          <w:iCs w:val="0"/>
          <w:color w:val="000000" w:themeColor="text1"/>
        </w:rPr>
        <w:t>1</w:t>
      </w:r>
      <w:r w:rsidRPr="003E07DF">
        <w:rPr>
          <w:i w:val="0"/>
          <w:iCs w:val="0"/>
          <w:color w:val="000000" w:themeColor="text1"/>
        </w:rPr>
        <w:fldChar w:fldCharType="end"/>
      </w:r>
      <w:r w:rsidRPr="003E07DF">
        <w:rPr>
          <w:i w:val="0"/>
          <w:iCs w:val="0"/>
          <w:color w:val="000000" w:themeColor="text1"/>
        </w:rPr>
        <w:t>.1 Localización de la vía.</w:t>
      </w:r>
    </w:p>
    <w:p w14:paraId="5985DC19" w14:textId="77777777" w:rsidR="00B3725C" w:rsidRPr="00C26F61" w:rsidRDefault="00B3725C" w:rsidP="00B3725C">
      <w:pPr>
        <w:spacing w:after="0"/>
        <w:ind w:left="720"/>
        <w:rPr>
          <w:b/>
          <w:lang w:val="es-ES"/>
        </w:rPr>
      </w:pPr>
    </w:p>
    <w:p w14:paraId="2741CF6F" w14:textId="4E900DC2" w:rsidR="00890854" w:rsidRPr="00C26F61" w:rsidRDefault="00381BDB" w:rsidP="00783588">
      <w:pPr>
        <w:numPr>
          <w:ilvl w:val="0"/>
          <w:numId w:val="14"/>
        </w:numPr>
        <w:rPr>
          <w:b/>
          <w:lang w:val="es-ES"/>
        </w:rPr>
      </w:pPr>
      <w:r w:rsidRPr="00C26F61">
        <w:rPr>
          <w:b/>
          <w:lang w:val="es-ES"/>
        </w:rPr>
        <w:t>ACTIVIDADES POR EJECUTAR</w:t>
      </w:r>
      <w:r w:rsidR="00890854" w:rsidRPr="00C26F61">
        <w:rPr>
          <w:b/>
          <w:lang w:val="es-ES"/>
        </w:rPr>
        <w:t xml:space="preserve"> Y ALCANCE:</w:t>
      </w:r>
    </w:p>
    <w:p w14:paraId="22BFAE6B" w14:textId="076C9FA0" w:rsidR="00E41D84" w:rsidRDefault="00E41D84" w:rsidP="0070526B">
      <w:pPr>
        <w:rPr>
          <w:lang w:val="es-ES"/>
        </w:rPr>
      </w:pPr>
      <w:r w:rsidRPr="00C26F61">
        <w:rPr>
          <w:lang w:val="es-ES"/>
        </w:rPr>
        <w:t xml:space="preserve">Las actividades </w:t>
      </w:r>
      <w:r w:rsidR="00C236A5" w:rsidRPr="00C26F61">
        <w:rPr>
          <w:lang w:val="es-ES"/>
        </w:rPr>
        <w:t>u</w:t>
      </w:r>
      <w:r w:rsidRPr="00C26F61">
        <w:rPr>
          <w:lang w:val="es-ES"/>
        </w:rPr>
        <w:t xml:space="preserve"> obras a ejecutar son las siguientes:</w:t>
      </w:r>
    </w:p>
    <w:p w14:paraId="5F66D37E" w14:textId="7F99A025" w:rsidR="003E07DF" w:rsidRDefault="003E07DF" w:rsidP="0070526B">
      <w:pPr>
        <w:rPr>
          <w:lang w:val="es-ES"/>
        </w:rPr>
      </w:pPr>
      <w:r>
        <w:rPr>
          <w:lang w:val="es-ES"/>
        </w:rPr>
        <w:t xml:space="preserve">La alternativa de solución contempla </w:t>
      </w:r>
      <w:r w:rsidR="002F334F">
        <w:rPr>
          <w:lang w:val="es-ES"/>
        </w:rPr>
        <w:t>la rehabilitación</w:t>
      </w:r>
      <w:r>
        <w:rPr>
          <w:lang w:val="es-ES"/>
        </w:rPr>
        <w:t xml:space="preserve"> de aproximadamente 6</w:t>
      </w:r>
      <w:r w:rsidR="00E87B9A">
        <w:rPr>
          <w:lang w:val="es-ES"/>
        </w:rPr>
        <w:t>422</w:t>
      </w:r>
      <w:r>
        <w:rPr>
          <w:lang w:val="es-ES"/>
        </w:rPr>
        <w:t xml:space="preserve"> m del corredor vial. A continuación, se describen las intervenciones a realizar:</w:t>
      </w:r>
    </w:p>
    <w:p w14:paraId="1D4C0F21" w14:textId="09569A32" w:rsidR="003E07DF" w:rsidRDefault="003E07DF" w:rsidP="003E07DF">
      <w:pPr>
        <w:pStyle w:val="Prrafodelista"/>
        <w:numPr>
          <w:ilvl w:val="0"/>
          <w:numId w:val="19"/>
        </w:numPr>
        <w:rPr>
          <w:lang w:val="es-ES"/>
        </w:rPr>
      </w:pPr>
      <w:r>
        <w:rPr>
          <w:lang w:val="es-ES"/>
        </w:rPr>
        <w:t>Estructura de pavimento para tramo de mejoramiento: Pavimento asfáltico MDC 19, MDC 25, Base estabilizada</w:t>
      </w:r>
      <w:r w:rsidR="002F334F">
        <w:rPr>
          <w:lang w:val="es-ES"/>
        </w:rPr>
        <w:t xml:space="preserve"> </w:t>
      </w:r>
      <w:r>
        <w:rPr>
          <w:lang w:val="es-ES"/>
        </w:rPr>
        <w:t>con Emulsión Asfáltica y Cemento, Subbase Granular, Geotextil de separación y rajón para mejoramiento.</w:t>
      </w:r>
    </w:p>
    <w:p w14:paraId="18B0D665" w14:textId="6107F533" w:rsidR="003E07DF" w:rsidRDefault="003E07DF" w:rsidP="003E07DF">
      <w:pPr>
        <w:pStyle w:val="Prrafodelista"/>
        <w:numPr>
          <w:ilvl w:val="0"/>
          <w:numId w:val="19"/>
        </w:numPr>
        <w:rPr>
          <w:lang w:val="es-ES"/>
        </w:rPr>
      </w:pPr>
      <w:r>
        <w:rPr>
          <w:lang w:val="es-ES"/>
        </w:rPr>
        <w:t>Estructura de pavimento para tramo de rehabilitación: Pavimento asfáltico MDC 19, MDC 25, Base estabilizada</w:t>
      </w:r>
      <w:r w:rsidR="006B3134">
        <w:rPr>
          <w:lang w:val="es-ES"/>
        </w:rPr>
        <w:t xml:space="preserve"> </w:t>
      </w:r>
      <w:r>
        <w:rPr>
          <w:lang w:val="es-ES"/>
        </w:rPr>
        <w:t>con Emulsión Asfáltica y Cemento, Subbase y geotextil de separación.</w:t>
      </w:r>
    </w:p>
    <w:p w14:paraId="55FA06A5" w14:textId="3EDBFCDC" w:rsidR="003E07DF" w:rsidRDefault="003E07DF" w:rsidP="003E07DF">
      <w:pPr>
        <w:pStyle w:val="Prrafodelista"/>
        <w:numPr>
          <w:ilvl w:val="0"/>
          <w:numId w:val="19"/>
        </w:numPr>
        <w:rPr>
          <w:lang w:val="es-ES"/>
        </w:rPr>
      </w:pPr>
      <w:r>
        <w:rPr>
          <w:lang w:val="es-ES"/>
        </w:rPr>
        <w:t>Reemplazo de carpeta: Pavimento asfáltico MDC 19 y geomalla en fibra de vidrio.</w:t>
      </w:r>
    </w:p>
    <w:p w14:paraId="0E0485C0" w14:textId="110FA801" w:rsidR="003E07DF" w:rsidRPr="002F334F" w:rsidRDefault="002F334F" w:rsidP="003E07DF">
      <w:pPr>
        <w:pStyle w:val="Prrafodelista"/>
        <w:numPr>
          <w:ilvl w:val="0"/>
          <w:numId w:val="19"/>
        </w:numPr>
        <w:rPr>
          <w:lang w:val="es-ES"/>
        </w:rPr>
      </w:pPr>
      <w:r>
        <w:t>Drenaje longitudinal compuesto por cunetas en los dos sentidos para todos los tramos de mejoramiento y rehabilitación.</w:t>
      </w:r>
    </w:p>
    <w:p w14:paraId="0860E1D8" w14:textId="76D5D677" w:rsidR="002F334F" w:rsidRDefault="002F334F" w:rsidP="003E07DF">
      <w:pPr>
        <w:pStyle w:val="Prrafodelista"/>
        <w:numPr>
          <w:ilvl w:val="0"/>
          <w:numId w:val="19"/>
        </w:numPr>
        <w:rPr>
          <w:lang w:val="es-ES"/>
        </w:rPr>
      </w:pPr>
      <w:r>
        <w:rPr>
          <w:lang w:val="es-ES"/>
        </w:rPr>
        <w:t>Obras de arte hidráulicas compuestas por la construcción de 5 box coulvert y 3 alcantarillas de 36 pulgadas.</w:t>
      </w:r>
    </w:p>
    <w:p w14:paraId="44F1D02B" w14:textId="6AE89CCD" w:rsidR="003E07DF" w:rsidRPr="0036081B" w:rsidRDefault="003E07DF" w:rsidP="003E07DF">
      <w:pPr>
        <w:pStyle w:val="Prrafodelista"/>
        <w:numPr>
          <w:ilvl w:val="0"/>
          <w:numId w:val="19"/>
        </w:numPr>
        <w:rPr>
          <w:lang w:val="es-ES"/>
        </w:rPr>
      </w:pPr>
      <w:r w:rsidRPr="003E07DF">
        <w:t>Estructuras de confinamiento lateral</w:t>
      </w:r>
      <w:r w:rsidR="002F334F">
        <w:t>.</w:t>
      </w:r>
    </w:p>
    <w:p w14:paraId="4B07DD27" w14:textId="5518BB5F" w:rsidR="0036081B" w:rsidRPr="0036081B" w:rsidRDefault="0036081B" w:rsidP="003E07DF">
      <w:pPr>
        <w:pStyle w:val="Prrafodelista"/>
        <w:numPr>
          <w:ilvl w:val="0"/>
          <w:numId w:val="19"/>
        </w:numPr>
        <w:rPr>
          <w:lang w:val="es-ES"/>
        </w:rPr>
      </w:pPr>
      <w:r>
        <w:t>Limpieza de obras hidráulicas existentes</w:t>
      </w:r>
    </w:p>
    <w:p w14:paraId="11187F87" w14:textId="1B551DA3" w:rsidR="0036081B" w:rsidRPr="003E07DF" w:rsidRDefault="0036081B" w:rsidP="003E07DF">
      <w:pPr>
        <w:pStyle w:val="Prrafodelista"/>
        <w:numPr>
          <w:ilvl w:val="0"/>
          <w:numId w:val="19"/>
        </w:numPr>
        <w:rPr>
          <w:lang w:val="es-ES"/>
        </w:rPr>
      </w:pPr>
      <w:r w:rsidRPr="0036081B">
        <w:t>Señalización horizontal y vertical.</w:t>
      </w:r>
    </w:p>
    <w:p w14:paraId="563CF3F1" w14:textId="655685C2" w:rsidR="00381BDB" w:rsidRPr="00C26F61" w:rsidRDefault="00890854" w:rsidP="0042750F">
      <w:pPr>
        <w:numPr>
          <w:ilvl w:val="0"/>
          <w:numId w:val="6"/>
        </w:numPr>
        <w:rPr>
          <w:b/>
          <w:iCs/>
        </w:rPr>
      </w:pPr>
      <w:r w:rsidRPr="00C26F61">
        <w:rPr>
          <w:b/>
          <w:iCs/>
        </w:rPr>
        <w:lastRenderedPageBreak/>
        <w:t>Ítems</w:t>
      </w:r>
      <w:r w:rsidR="00E41D84" w:rsidRPr="00C26F61">
        <w:rPr>
          <w:b/>
          <w:iCs/>
        </w:rPr>
        <w:t xml:space="preserve"> de pago: </w:t>
      </w:r>
    </w:p>
    <w:p w14:paraId="4643CC4C" w14:textId="35876487" w:rsidR="00A75162" w:rsidRDefault="0036081B" w:rsidP="008463DA">
      <w:pPr>
        <w:ind w:left="709"/>
        <w:rPr>
          <w:lang w:val="es-ES"/>
        </w:rPr>
      </w:pPr>
      <w:r w:rsidRPr="0036081B">
        <w:rPr>
          <w:lang w:val="es-ES"/>
        </w:rPr>
        <w:t>Los ítems de pago corresponden a las actividades a ejecutar las cuales fueron tomadas de la cartilla de precios del Instituto de Caminos y Construcciones de Cundinamarca (ICCU) expedida bajo la resolución No.070 de 2025, el presupuesto total del proyecto se encuentra consignado en el Formulario 1 – Presupuesto oficial.</w:t>
      </w:r>
    </w:p>
    <w:p w14:paraId="3FD2EF10" w14:textId="77777777" w:rsidR="0036081B" w:rsidRPr="00C26F61" w:rsidRDefault="0036081B" w:rsidP="0036081B">
      <w:pPr>
        <w:numPr>
          <w:ilvl w:val="0"/>
          <w:numId w:val="6"/>
        </w:numPr>
        <w:rPr>
          <w:b/>
          <w:iCs/>
        </w:rPr>
      </w:pPr>
      <w:r w:rsidRPr="00C26F61">
        <w:rPr>
          <w:b/>
          <w:iCs/>
        </w:rPr>
        <w:t xml:space="preserve">Ítems de pago: </w:t>
      </w:r>
    </w:p>
    <w:tbl>
      <w:tblPr>
        <w:tblW w:w="5000" w:type="pct"/>
        <w:tblLook w:val="04A0" w:firstRow="1" w:lastRow="0" w:firstColumn="1" w:lastColumn="0" w:noHBand="0" w:noVBand="1"/>
      </w:tblPr>
      <w:tblGrid>
        <w:gridCol w:w="440"/>
        <w:gridCol w:w="631"/>
        <w:gridCol w:w="772"/>
        <w:gridCol w:w="1027"/>
        <w:gridCol w:w="2636"/>
        <w:gridCol w:w="497"/>
        <w:gridCol w:w="956"/>
        <w:gridCol w:w="855"/>
        <w:gridCol w:w="1423"/>
      </w:tblGrid>
      <w:tr w:rsidR="00E02A0B" w:rsidRPr="00E02A0B" w14:paraId="2A4D3D51" w14:textId="77777777" w:rsidTr="00E02A0B">
        <w:trPr>
          <w:trHeight w:val="864"/>
        </w:trPr>
        <w:tc>
          <w:tcPr>
            <w:tcW w:w="5000" w:type="pct"/>
            <w:gridSpan w:val="9"/>
            <w:tcBorders>
              <w:top w:val="single" w:sz="4" w:space="0" w:color="FFFFFF"/>
              <w:left w:val="nil"/>
              <w:bottom w:val="single" w:sz="4" w:space="0" w:color="FFFFFF"/>
              <w:right w:val="single" w:sz="4" w:space="0" w:color="FFFFFF"/>
            </w:tcBorders>
            <w:shd w:val="clear" w:color="auto" w:fill="auto"/>
            <w:vAlign w:val="center"/>
            <w:hideMark/>
          </w:tcPr>
          <w:p w14:paraId="0AA30040" w14:textId="77777777" w:rsidR="00E02A0B" w:rsidRPr="00E02A0B" w:rsidRDefault="00E02A0B" w:rsidP="00E02A0B">
            <w:pPr>
              <w:spacing w:after="0" w:line="240" w:lineRule="auto"/>
              <w:jc w:val="center"/>
              <w:rPr>
                <w:rFonts w:cs="Arial"/>
                <w:b/>
                <w:bCs/>
                <w:sz w:val="14"/>
                <w:szCs w:val="14"/>
                <w:lang w:eastAsia="en-US"/>
              </w:rPr>
            </w:pPr>
            <w:r w:rsidRPr="00E02A0B">
              <w:rPr>
                <w:rFonts w:cs="Arial"/>
                <w:b/>
                <w:bCs/>
                <w:sz w:val="14"/>
                <w:szCs w:val="14"/>
                <w:lang w:eastAsia="en-US"/>
              </w:rPr>
              <w:t>REHABILITACIÓN DE LA VÍA QUE CONDUCE DESDE EL CASCO URBANO DE SUBACHOQUE, MUNICIPIO DE SUBACHOQUE, HASTA LA VEREDA DE PUENTE PIEDRA, MUNICIPIO DE MADRID, DEPARTAMENTO DE CUNDINAMARCA</w:t>
            </w:r>
          </w:p>
        </w:tc>
      </w:tr>
      <w:tr w:rsidR="00E02A0B" w:rsidRPr="00E02A0B" w14:paraId="15ED9CE0" w14:textId="77777777" w:rsidTr="00E02A0B">
        <w:trPr>
          <w:trHeight w:val="273"/>
        </w:trPr>
        <w:tc>
          <w:tcPr>
            <w:tcW w:w="178" w:type="pct"/>
            <w:tcBorders>
              <w:top w:val="nil"/>
              <w:left w:val="nil"/>
              <w:bottom w:val="nil"/>
              <w:right w:val="single" w:sz="4" w:space="0" w:color="FFFFFF"/>
            </w:tcBorders>
            <w:shd w:val="clear" w:color="auto" w:fill="auto"/>
            <w:vAlign w:val="center"/>
            <w:hideMark/>
          </w:tcPr>
          <w:p w14:paraId="70360A64" w14:textId="77777777" w:rsidR="00E02A0B" w:rsidRPr="00E02A0B" w:rsidRDefault="00E02A0B" w:rsidP="00E02A0B">
            <w:pPr>
              <w:spacing w:after="0" w:line="240" w:lineRule="auto"/>
              <w:jc w:val="left"/>
              <w:rPr>
                <w:rFonts w:ascii="Century Gothic" w:hAnsi="Century Gothic" w:cs="Calibri"/>
                <w:sz w:val="14"/>
                <w:szCs w:val="14"/>
                <w:lang w:eastAsia="en-US"/>
              </w:rPr>
            </w:pPr>
            <w:r w:rsidRPr="00E02A0B">
              <w:rPr>
                <w:rFonts w:ascii="Century Gothic" w:hAnsi="Century Gothic" w:cs="Calibri"/>
                <w:sz w:val="14"/>
                <w:szCs w:val="14"/>
                <w:lang w:eastAsia="en-US"/>
              </w:rPr>
              <w:t> </w:t>
            </w:r>
          </w:p>
        </w:tc>
        <w:tc>
          <w:tcPr>
            <w:tcW w:w="227" w:type="pct"/>
            <w:tcBorders>
              <w:top w:val="nil"/>
              <w:left w:val="nil"/>
              <w:bottom w:val="nil"/>
              <w:right w:val="single" w:sz="4" w:space="0" w:color="FFFFFF"/>
            </w:tcBorders>
            <w:shd w:val="clear" w:color="auto" w:fill="auto"/>
            <w:vAlign w:val="center"/>
            <w:hideMark/>
          </w:tcPr>
          <w:p w14:paraId="6439807B" w14:textId="77777777" w:rsidR="00E02A0B" w:rsidRPr="00E02A0B" w:rsidRDefault="00E02A0B" w:rsidP="00E02A0B">
            <w:pPr>
              <w:spacing w:after="0" w:line="240" w:lineRule="auto"/>
              <w:jc w:val="left"/>
              <w:rPr>
                <w:rFonts w:ascii="Century Gothic" w:hAnsi="Century Gothic" w:cs="Calibri"/>
                <w:sz w:val="14"/>
                <w:szCs w:val="14"/>
                <w:lang w:eastAsia="en-US"/>
              </w:rPr>
            </w:pPr>
            <w:r w:rsidRPr="00E02A0B">
              <w:rPr>
                <w:rFonts w:ascii="Century Gothic" w:hAnsi="Century Gothic" w:cs="Calibri"/>
                <w:sz w:val="14"/>
                <w:szCs w:val="14"/>
                <w:lang w:eastAsia="en-US"/>
              </w:rPr>
              <w:t> </w:t>
            </w:r>
          </w:p>
        </w:tc>
        <w:tc>
          <w:tcPr>
            <w:tcW w:w="300" w:type="pct"/>
            <w:tcBorders>
              <w:top w:val="nil"/>
              <w:left w:val="nil"/>
              <w:bottom w:val="nil"/>
              <w:right w:val="single" w:sz="4" w:space="0" w:color="FFFFFF"/>
            </w:tcBorders>
            <w:shd w:val="clear" w:color="auto" w:fill="auto"/>
            <w:vAlign w:val="center"/>
            <w:hideMark/>
          </w:tcPr>
          <w:p w14:paraId="0D02ED17" w14:textId="77777777" w:rsidR="00E02A0B" w:rsidRPr="00E02A0B" w:rsidRDefault="00E02A0B" w:rsidP="00E02A0B">
            <w:pPr>
              <w:spacing w:after="0" w:line="240" w:lineRule="auto"/>
              <w:jc w:val="left"/>
              <w:rPr>
                <w:rFonts w:ascii="Century Gothic" w:hAnsi="Century Gothic" w:cs="Calibri"/>
                <w:sz w:val="14"/>
                <w:szCs w:val="14"/>
                <w:lang w:eastAsia="en-US"/>
              </w:rPr>
            </w:pPr>
            <w:r w:rsidRPr="00E02A0B">
              <w:rPr>
                <w:rFonts w:ascii="Century Gothic" w:hAnsi="Century Gothic" w:cs="Calibri"/>
                <w:sz w:val="14"/>
                <w:szCs w:val="14"/>
                <w:lang w:eastAsia="en-US"/>
              </w:rPr>
              <w:t> </w:t>
            </w:r>
          </w:p>
        </w:tc>
        <w:tc>
          <w:tcPr>
            <w:tcW w:w="330" w:type="pct"/>
            <w:tcBorders>
              <w:top w:val="nil"/>
              <w:left w:val="nil"/>
              <w:bottom w:val="nil"/>
              <w:right w:val="single" w:sz="4" w:space="0" w:color="FFFFFF"/>
            </w:tcBorders>
            <w:shd w:val="clear" w:color="auto" w:fill="auto"/>
            <w:vAlign w:val="center"/>
            <w:hideMark/>
          </w:tcPr>
          <w:p w14:paraId="444E4F3E" w14:textId="77777777" w:rsidR="00E02A0B" w:rsidRPr="00E02A0B" w:rsidRDefault="00E02A0B" w:rsidP="00E02A0B">
            <w:pPr>
              <w:spacing w:after="0" w:line="240" w:lineRule="auto"/>
              <w:jc w:val="left"/>
              <w:rPr>
                <w:rFonts w:ascii="Century Gothic" w:hAnsi="Century Gothic" w:cs="Calibri"/>
                <w:b/>
                <w:bCs/>
                <w:sz w:val="14"/>
                <w:szCs w:val="14"/>
                <w:lang w:eastAsia="en-US"/>
              </w:rPr>
            </w:pPr>
            <w:r w:rsidRPr="00E02A0B">
              <w:rPr>
                <w:rFonts w:ascii="Century Gothic" w:hAnsi="Century Gothic" w:cs="Calibri"/>
                <w:b/>
                <w:bCs/>
                <w:sz w:val="14"/>
                <w:szCs w:val="14"/>
                <w:lang w:eastAsia="en-US"/>
              </w:rPr>
              <w:t> </w:t>
            </w:r>
          </w:p>
        </w:tc>
        <w:tc>
          <w:tcPr>
            <w:tcW w:w="2061" w:type="pct"/>
            <w:tcBorders>
              <w:top w:val="nil"/>
              <w:left w:val="nil"/>
              <w:bottom w:val="nil"/>
              <w:right w:val="single" w:sz="4" w:space="0" w:color="FFFFFF"/>
            </w:tcBorders>
            <w:shd w:val="clear" w:color="auto" w:fill="auto"/>
            <w:vAlign w:val="center"/>
            <w:hideMark/>
          </w:tcPr>
          <w:p w14:paraId="0B42C6BB" w14:textId="77777777" w:rsidR="00E02A0B" w:rsidRPr="00E02A0B" w:rsidRDefault="00E02A0B" w:rsidP="00E02A0B">
            <w:pPr>
              <w:spacing w:after="0" w:line="240" w:lineRule="auto"/>
              <w:jc w:val="left"/>
              <w:rPr>
                <w:rFonts w:ascii="Century Gothic" w:hAnsi="Century Gothic" w:cs="Calibri"/>
                <w:b/>
                <w:bCs/>
                <w:sz w:val="14"/>
                <w:szCs w:val="14"/>
                <w:lang w:eastAsia="en-US"/>
              </w:rPr>
            </w:pPr>
            <w:r w:rsidRPr="00E02A0B">
              <w:rPr>
                <w:rFonts w:ascii="Century Gothic" w:hAnsi="Century Gothic" w:cs="Calibri"/>
                <w:b/>
                <w:bCs/>
                <w:sz w:val="14"/>
                <w:szCs w:val="14"/>
                <w:lang w:eastAsia="en-US"/>
              </w:rPr>
              <w:t> </w:t>
            </w:r>
          </w:p>
        </w:tc>
        <w:tc>
          <w:tcPr>
            <w:tcW w:w="230" w:type="pct"/>
            <w:tcBorders>
              <w:top w:val="nil"/>
              <w:left w:val="nil"/>
              <w:bottom w:val="nil"/>
              <w:right w:val="single" w:sz="4" w:space="0" w:color="FFFFFF"/>
            </w:tcBorders>
            <w:shd w:val="clear" w:color="auto" w:fill="auto"/>
            <w:vAlign w:val="center"/>
            <w:hideMark/>
          </w:tcPr>
          <w:p w14:paraId="1BCEB92B" w14:textId="77777777" w:rsidR="00E02A0B" w:rsidRPr="00E02A0B" w:rsidRDefault="00E02A0B" w:rsidP="00E02A0B">
            <w:pPr>
              <w:spacing w:after="0" w:line="240" w:lineRule="auto"/>
              <w:jc w:val="left"/>
              <w:rPr>
                <w:rFonts w:ascii="Century Gothic" w:hAnsi="Century Gothic" w:cs="Calibri"/>
                <w:b/>
                <w:bCs/>
                <w:sz w:val="14"/>
                <w:szCs w:val="14"/>
                <w:lang w:eastAsia="en-US"/>
              </w:rPr>
            </w:pPr>
            <w:r w:rsidRPr="00E02A0B">
              <w:rPr>
                <w:rFonts w:ascii="Century Gothic" w:hAnsi="Century Gothic" w:cs="Calibri"/>
                <w:b/>
                <w:bCs/>
                <w:sz w:val="14"/>
                <w:szCs w:val="14"/>
                <w:lang w:eastAsia="en-US"/>
              </w:rPr>
              <w:t> </w:t>
            </w:r>
          </w:p>
        </w:tc>
        <w:tc>
          <w:tcPr>
            <w:tcW w:w="359" w:type="pct"/>
            <w:tcBorders>
              <w:top w:val="nil"/>
              <w:left w:val="nil"/>
              <w:bottom w:val="nil"/>
              <w:right w:val="single" w:sz="4" w:space="0" w:color="FFFFFF"/>
            </w:tcBorders>
            <w:shd w:val="clear" w:color="auto" w:fill="auto"/>
            <w:vAlign w:val="center"/>
            <w:hideMark/>
          </w:tcPr>
          <w:p w14:paraId="64A27A2A" w14:textId="77777777" w:rsidR="00E02A0B" w:rsidRPr="00E02A0B" w:rsidRDefault="00E02A0B" w:rsidP="00E02A0B">
            <w:pPr>
              <w:spacing w:after="0" w:line="240" w:lineRule="auto"/>
              <w:jc w:val="left"/>
              <w:rPr>
                <w:rFonts w:ascii="Century Gothic" w:hAnsi="Century Gothic" w:cs="Calibri"/>
                <w:sz w:val="14"/>
                <w:szCs w:val="14"/>
                <w:lang w:eastAsia="en-US"/>
              </w:rPr>
            </w:pPr>
            <w:r w:rsidRPr="00E02A0B">
              <w:rPr>
                <w:rFonts w:ascii="Century Gothic" w:hAnsi="Century Gothic" w:cs="Calibri"/>
                <w:sz w:val="14"/>
                <w:szCs w:val="14"/>
                <w:lang w:eastAsia="en-US"/>
              </w:rPr>
              <w:t> </w:t>
            </w:r>
          </w:p>
        </w:tc>
        <w:tc>
          <w:tcPr>
            <w:tcW w:w="469" w:type="pct"/>
            <w:tcBorders>
              <w:top w:val="nil"/>
              <w:left w:val="nil"/>
              <w:bottom w:val="nil"/>
              <w:right w:val="single" w:sz="4" w:space="0" w:color="FFFFFF"/>
            </w:tcBorders>
            <w:shd w:val="clear" w:color="auto" w:fill="auto"/>
            <w:vAlign w:val="center"/>
            <w:hideMark/>
          </w:tcPr>
          <w:p w14:paraId="48358B67" w14:textId="77777777" w:rsidR="00E02A0B" w:rsidRPr="00E02A0B" w:rsidRDefault="00E02A0B" w:rsidP="00E02A0B">
            <w:pPr>
              <w:spacing w:after="0" w:line="240" w:lineRule="auto"/>
              <w:jc w:val="left"/>
              <w:rPr>
                <w:rFonts w:ascii="Century Gothic" w:hAnsi="Century Gothic" w:cs="Calibri"/>
                <w:sz w:val="14"/>
                <w:szCs w:val="14"/>
                <w:lang w:eastAsia="en-US"/>
              </w:rPr>
            </w:pPr>
            <w:r w:rsidRPr="00E02A0B">
              <w:rPr>
                <w:rFonts w:ascii="Century Gothic" w:hAnsi="Century Gothic" w:cs="Calibri"/>
                <w:sz w:val="14"/>
                <w:szCs w:val="14"/>
                <w:lang w:eastAsia="en-US"/>
              </w:rPr>
              <w:t> </w:t>
            </w:r>
          </w:p>
        </w:tc>
        <w:tc>
          <w:tcPr>
            <w:tcW w:w="846" w:type="pct"/>
            <w:tcBorders>
              <w:top w:val="nil"/>
              <w:left w:val="nil"/>
              <w:bottom w:val="nil"/>
              <w:right w:val="nil"/>
            </w:tcBorders>
            <w:shd w:val="clear" w:color="auto" w:fill="auto"/>
            <w:vAlign w:val="center"/>
            <w:hideMark/>
          </w:tcPr>
          <w:p w14:paraId="4931C8B5" w14:textId="77777777" w:rsidR="00E02A0B" w:rsidRPr="00E02A0B" w:rsidRDefault="00E02A0B" w:rsidP="00E02A0B">
            <w:pPr>
              <w:spacing w:after="0" w:line="240" w:lineRule="auto"/>
              <w:jc w:val="left"/>
              <w:rPr>
                <w:rFonts w:ascii="Century Gothic" w:hAnsi="Century Gothic" w:cs="Calibri"/>
                <w:sz w:val="14"/>
                <w:szCs w:val="14"/>
                <w:lang w:eastAsia="en-US"/>
              </w:rPr>
            </w:pPr>
            <w:r w:rsidRPr="00E02A0B">
              <w:rPr>
                <w:rFonts w:ascii="Century Gothic" w:hAnsi="Century Gothic" w:cs="Calibri"/>
                <w:sz w:val="14"/>
                <w:szCs w:val="14"/>
                <w:lang w:eastAsia="en-US"/>
              </w:rPr>
              <w:t> </w:t>
            </w:r>
          </w:p>
        </w:tc>
      </w:tr>
      <w:tr w:rsidR="00E02A0B" w:rsidRPr="00E02A0B" w14:paraId="4FD117C1" w14:textId="77777777" w:rsidTr="00E02A0B">
        <w:trPr>
          <w:trHeight w:val="480"/>
        </w:trPr>
        <w:tc>
          <w:tcPr>
            <w:tcW w:w="178" w:type="pct"/>
            <w:tcBorders>
              <w:top w:val="single" w:sz="8" w:space="0" w:color="auto"/>
              <w:left w:val="single" w:sz="8" w:space="0" w:color="auto"/>
              <w:bottom w:val="single" w:sz="8" w:space="0" w:color="auto"/>
              <w:right w:val="nil"/>
            </w:tcBorders>
            <w:shd w:val="clear" w:color="000000" w:fill="BFBFBF"/>
            <w:vAlign w:val="center"/>
            <w:hideMark/>
          </w:tcPr>
          <w:p w14:paraId="57A7FE09" w14:textId="77777777" w:rsidR="00E02A0B" w:rsidRPr="00E02A0B" w:rsidRDefault="00E02A0B" w:rsidP="00E02A0B">
            <w:pPr>
              <w:spacing w:after="0" w:line="240" w:lineRule="auto"/>
              <w:jc w:val="left"/>
              <w:rPr>
                <w:rFonts w:ascii="Century Gothic" w:hAnsi="Century Gothic" w:cs="Calibri"/>
                <w:sz w:val="14"/>
                <w:szCs w:val="14"/>
                <w:lang w:eastAsia="en-US"/>
              </w:rPr>
            </w:pPr>
            <w:r w:rsidRPr="00E02A0B">
              <w:rPr>
                <w:rFonts w:ascii="Century Gothic" w:hAnsi="Century Gothic" w:cs="Calibri"/>
                <w:sz w:val="14"/>
                <w:szCs w:val="14"/>
                <w:lang w:eastAsia="en-US"/>
              </w:rPr>
              <w:t> </w:t>
            </w:r>
          </w:p>
        </w:tc>
        <w:tc>
          <w:tcPr>
            <w:tcW w:w="227" w:type="pct"/>
            <w:tcBorders>
              <w:top w:val="single" w:sz="8" w:space="0" w:color="auto"/>
              <w:left w:val="nil"/>
              <w:bottom w:val="single" w:sz="8" w:space="0" w:color="auto"/>
              <w:right w:val="nil"/>
            </w:tcBorders>
            <w:shd w:val="clear" w:color="000000" w:fill="BFBFBF"/>
            <w:vAlign w:val="center"/>
            <w:hideMark/>
          </w:tcPr>
          <w:p w14:paraId="62C9961B" w14:textId="77777777" w:rsidR="00E02A0B" w:rsidRPr="00E02A0B" w:rsidRDefault="00E02A0B" w:rsidP="00E02A0B">
            <w:pPr>
              <w:spacing w:after="0" w:line="240" w:lineRule="auto"/>
              <w:jc w:val="left"/>
              <w:rPr>
                <w:rFonts w:ascii="Century Gothic" w:hAnsi="Century Gothic" w:cs="Calibri"/>
                <w:sz w:val="14"/>
                <w:szCs w:val="14"/>
                <w:lang w:eastAsia="en-US"/>
              </w:rPr>
            </w:pPr>
            <w:r w:rsidRPr="00E02A0B">
              <w:rPr>
                <w:rFonts w:ascii="Century Gothic" w:hAnsi="Century Gothic" w:cs="Calibri"/>
                <w:sz w:val="14"/>
                <w:szCs w:val="14"/>
                <w:lang w:eastAsia="en-US"/>
              </w:rPr>
              <w:t> </w:t>
            </w:r>
          </w:p>
        </w:tc>
        <w:tc>
          <w:tcPr>
            <w:tcW w:w="300" w:type="pct"/>
            <w:tcBorders>
              <w:top w:val="single" w:sz="8" w:space="0" w:color="auto"/>
              <w:left w:val="nil"/>
              <w:bottom w:val="single" w:sz="8" w:space="0" w:color="auto"/>
              <w:right w:val="nil"/>
            </w:tcBorders>
            <w:shd w:val="clear" w:color="000000" w:fill="BFBFBF"/>
            <w:vAlign w:val="center"/>
            <w:hideMark/>
          </w:tcPr>
          <w:p w14:paraId="6A9066CB" w14:textId="77777777" w:rsidR="00E02A0B" w:rsidRPr="00E02A0B" w:rsidRDefault="00E02A0B" w:rsidP="00E02A0B">
            <w:pPr>
              <w:spacing w:after="0" w:line="240" w:lineRule="auto"/>
              <w:jc w:val="left"/>
              <w:rPr>
                <w:rFonts w:ascii="Century Gothic" w:hAnsi="Century Gothic" w:cs="Calibri"/>
                <w:sz w:val="14"/>
                <w:szCs w:val="14"/>
                <w:lang w:eastAsia="en-US"/>
              </w:rPr>
            </w:pPr>
            <w:r w:rsidRPr="00E02A0B">
              <w:rPr>
                <w:rFonts w:ascii="Century Gothic" w:hAnsi="Century Gothic" w:cs="Calibri"/>
                <w:sz w:val="14"/>
                <w:szCs w:val="14"/>
                <w:lang w:eastAsia="en-US"/>
              </w:rPr>
              <w:t> </w:t>
            </w:r>
          </w:p>
        </w:tc>
        <w:tc>
          <w:tcPr>
            <w:tcW w:w="330" w:type="pct"/>
            <w:tcBorders>
              <w:top w:val="single" w:sz="8" w:space="0" w:color="auto"/>
              <w:left w:val="nil"/>
              <w:bottom w:val="single" w:sz="8" w:space="0" w:color="auto"/>
              <w:right w:val="nil"/>
            </w:tcBorders>
            <w:shd w:val="clear" w:color="000000" w:fill="BFBFBF"/>
            <w:vAlign w:val="center"/>
            <w:hideMark/>
          </w:tcPr>
          <w:p w14:paraId="40C4638C" w14:textId="77777777" w:rsidR="00E02A0B" w:rsidRPr="00E02A0B" w:rsidRDefault="00E02A0B" w:rsidP="00E02A0B">
            <w:pPr>
              <w:spacing w:after="0" w:line="240" w:lineRule="auto"/>
              <w:jc w:val="left"/>
              <w:rPr>
                <w:rFonts w:ascii="Century Gothic" w:hAnsi="Century Gothic" w:cs="Calibri"/>
                <w:sz w:val="14"/>
                <w:szCs w:val="14"/>
                <w:lang w:eastAsia="en-US"/>
              </w:rPr>
            </w:pPr>
            <w:r w:rsidRPr="00E02A0B">
              <w:rPr>
                <w:rFonts w:ascii="Century Gothic" w:hAnsi="Century Gothic" w:cs="Calibri"/>
                <w:sz w:val="14"/>
                <w:szCs w:val="14"/>
                <w:lang w:eastAsia="en-US"/>
              </w:rPr>
              <w:t> </w:t>
            </w:r>
          </w:p>
        </w:tc>
        <w:tc>
          <w:tcPr>
            <w:tcW w:w="2061" w:type="pct"/>
            <w:tcBorders>
              <w:top w:val="single" w:sz="8" w:space="0" w:color="auto"/>
              <w:left w:val="nil"/>
              <w:bottom w:val="single" w:sz="8" w:space="0" w:color="auto"/>
              <w:right w:val="nil"/>
            </w:tcBorders>
            <w:shd w:val="clear" w:color="000000" w:fill="BFBFBF"/>
            <w:vAlign w:val="center"/>
            <w:hideMark/>
          </w:tcPr>
          <w:p w14:paraId="492BB79E" w14:textId="77777777" w:rsidR="00E02A0B" w:rsidRPr="00E02A0B" w:rsidRDefault="00E02A0B" w:rsidP="00E02A0B">
            <w:pPr>
              <w:spacing w:after="0" w:line="240" w:lineRule="auto"/>
              <w:jc w:val="left"/>
              <w:rPr>
                <w:rFonts w:ascii="Century Gothic" w:hAnsi="Century Gothic" w:cs="Calibri"/>
                <w:sz w:val="14"/>
                <w:szCs w:val="14"/>
                <w:lang w:eastAsia="en-US"/>
              </w:rPr>
            </w:pPr>
            <w:r w:rsidRPr="00E02A0B">
              <w:rPr>
                <w:rFonts w:ascii="Century Gothic" w:hAnsi="Century Gothic" w:cs="Calibri"/>
                <w:sz w:val="14"/>
                <w:szCs w:val="14"/>
                <w:lang w:eastAsia="en-US"/>
              </w:rPr>
              <w:t> </w:t>
            </w:r>
          </w:p>
        </w:tc>
        <w:tc>
          <w:tcPr>
            <w:tcW w:w="230" w:type="pct"/>
            <w:tcBorders>
              <w:top w:val="single" w:sz="8" w:space="0" w:color="auto"/>
              <w:left w:val="nil"/>
              <w:bottom w:val="single" w:sz="8" w:space="0" w:color="auto"/>
              <w:right w:val="nil"/>
            </w:tcBorders>
            <w:shd w:val="clear" w:color="000000" w:fill="BFBFBF"/>
            <w:vAlign w:val="center"/>
            <w:hideMark/>
          </w:tcPr>
          <w:p w14:paraId="2D30065C" w14:textId="77777777" w:rsidR="00E02A0B" w:rsidRPr="00E02A0B" w:rsidRDefault="00E02A0B" w:rsidP="00E02A0B">
            <w:pPr>
              <w:spacing w:after="0" w:line="240" w:lineRule="auto"/>
              <w:jc w:val="left"/>
              <w:rPr>
                <w:rFonts w:ascii="Century Gothic" w:hAnsi="Century Gothic" w:cs="Calibri"/>
                <w:sz w:val="14"/>
                <w:szCs w:val="14"/>
                <w:lang w:eastAsia="en-US"/>
              </w:rPr>
            </w:pPr>
            <w:r w:rsidRPr="00E02A0B">
              <w:rPr>
                <w:rFonts w:ascii="Century Gothic" w:hAnsi="Century Gothic" w:cs="Calibri"/>
                <w:sz w:val="14"/>
                <w:szCs w:val="14"/>
                <w:lang w:eastAsia="en-US"/>
              </w:rPr>
              <w:t> </w:t>
            </w:r>
          </w:p>
        </w:tc>
        <w:tc>
          <w:tcPr>
            <w:tcW w:w="1674" w:type="pct"/>
            <w:gridSpan w:val="3"/>
            <w:tcBorders>
              <w:top w:val="single" w:sz="8" w:space="0" w:color="auto"/>
              <w:left w:val="nil"/>
              <w:bottom w:val="single" w:sz="8" w:space="0" w:color="auto"/>
              <w:right w:val="nil"/>
            </w:tcBorders>
            <w:shd w:val="clear" w:color="000000" w:fill="BFBFBF"/>
            <w:vAlign w:val="center"/>
            <w:hideMark/>
          </w:tcPr>
          <w:p w14:paraId="2670C8B9" w14:textId="77777777" w:rsidR="00E02A0B" w:rsidRPr="00E02A0B" w:rsidRDefault="00E02A0B" w:rsidP="00E02A0B">
            <w:pPr>
              <w:spacing w:after="0" w:line="240" w:lineRule="auto"/>
              <w:jc w:val="center"/>
              <w:rPr>
                <w:rFonts w:ascii="Century Gothic" w:hAnsi="Century Gothic" w:cs="Calibri"/>
                <w:b/>
                <w:bCs/>
                <w:sz w:val="14"/>
                <w:szCs w:val="14"/>
                <w:lang w:eastAsia="en-US"/>
              </w:rPr>
            </w:pPr>
            <w:r w:rsidRPr="00E02A0B">
              <w:rPr>
                <w:rFonts w:ascii="Century Gothic" w:hAnsi="Century Gothic" w:cs="Calibri"/>
                <w:b/>
                <w:bCs/>
                <w:sz w:val="14"/>
                <w:szCs w:val="14"/>
                <w:lang w:eastAsia="en-US"/>
              </w:rPr>
              <w:t> </w:t>
            </w:r>
          </w:p>
        </w:tc>
      </w:tr>
      <w:tr w:rsidR="00E02A0B" w:rsidRPr="00E02A0B" w14:paraId="382824DE" w14:textId="77777777" w:rsidTr="00E02A0B">
        <w:trPr>
          <w:trHeight w:val="343"/>
        </w:trPr>
        <w:tc>
          <w:tcPr>
            <w:tcW w:w="178" w:type="pct"/>
            <w:tcBorders>
              <w:top w:val="nil"/>
              <w:left w:val="single" w:sz="8" w:space="0" w:color="auto"/>
              <w:bottom w:val="single" w:sz="8" w:space="0" w:color="auto"/>
              <w:right w:val="single" w:sz="8" w:space="0" w:color="auto"/>
            </w:tcBorders>
            <w:shd w:val="clear" w:color="auto" w:fill="auto"/>
            <w:vAlign w:val="center"/>
            <w:hideMark/>
          </w:tcPr>
          <w:p w14:paraId="238929F2" w14:textId="77777777" w:rsidR="00E02A0B" w:rsidRPr="00E02A0B" w:rsidRDefault="00E02A0B" w:rsidP="00E02A0B">
            <w:pPr>
              <w:spacing w:after="0" w:line="240" w:lineRule="auto"/>
              <w:jc w:val="center"/>
              <w:rPr>
                <w:rFonts w:ascii="Arial Narrow" w:hAnsi="Arial Narrow" w:cs="Calibri"/>
                <w:b/>
                <w:bCs/>
                <w:sz w:val="14"/>
                <w:szCs w:val="14"/>
                <w:lang w:val="en-US" w:eastAsia="en-US"/>
              </w:rPr>
            </w:pPr>
            <w:r w:rsidRPr="00E02A0B">
              <w:rPr>
                <w:rFonts w:ascii="Arial Narrow" w:hAnsi="Arial Narrow" w:cs="Calibri"/>
                <w:b/>
                <w:bCs/>
                <w:sz w:val="14"/>
                <w:szCs w:val="14"/>
                <w:lang w:val="en-US" w:eastAsia="en-US"/>
              </w:rPr>
              <w:t>Nº</w:t>
            </w:r>
          </w:p>
        </w:tc>
        <w:tc>
          <w:tcPr>
            <w:tcW w:w="227" w:type="pct"/>
            <w:tcBorders>
              <w:top w:val="nil"/>
              <w:left w:val="nil"/>
              <w:bottom w:val="single" w:sz="8" w:space="0" w:color="auto"/>
              <w:right w:val="single" w:sz="8" w:space="0" w:color="auto"/>
            </w:tcBorders>
            <w:shd w:val="clear" w:color="auto" w:fill="auto"/>
            <w:hideMark/>
          </w:tcPr>
          <w:p w14:paraId="601AF2CB" w14:textId="77777777" w:rsidR="00E02A0B" w:rsidRPr="00E02A0B" w:rsidRDefault="00E02A0B" w:rsidP="00E02A0B">
            <w:pPr>
              <w:spacing w:after="0" w:line="240" w:lineRule="auto"/>
              <w:ind w:firstLineChars="100" w:firstLine="140"/>
              <w:jc w:val="left"/>
              <w:rPr>
                <w:rFonts w:ascii="Arial Narrow" w:hAnsi="Arial Narrow" w:cs="Calibri"/>
                <w:b/>
                <w:bCs/>
                <w:sz w:val="14"/>
                <w:szCs w:val="14"/>
                <w:lang w:val="en-US" w:eastAsia="en-US"/>
              </w:rPr>
            </w:pPr>
            <w:r w:rsidRPr="00E02A0B">
              <w:rPr>
                <w:rFonts w:ascii="Arial Narrow" w:hAnsi="Arial Narrow" w:cs="Calibri"/>
                <w:b/>
                <w:bCs/>
                <w:sz w:val="14"/>
                <w:szCs w:val="14"/>
                <w:lang w:val="en-US" w:eastAsia="en-US"/>
              </w:rPr>
              <w:t>ÍTEM</w:t>
            </w:r>
          </w:p>
        </w:tc>
        <w:tc>
          <w:tcPr>
            <w:tcW w:w="300" w:type="pct"/>
            <w:tcBorders>
              <w:top w:val="nil"/>
              <w:left w:val="nil"/>
              <w:bottom w:val="single" w:sz="8" w:space="0" w:color="auto"/>
              <w:right w:val="single" w:sz="8" w:space="0" w:color="auto"/>
            </w:tcBorders>
            <w:shd w:val="clear" w:color="auto" w:fill="auto"/>
            <w:hideMark/>
          </w:tcPr>
          <w:p w14:paraId="04E13356" w14:textId="77777777" w:rsidR="00E02A0B" w:rsidRPr="00E02A0B" w:rsidRDefault="00E02A0B" w:rsidP="00E02A0B">
            <w:pPr>
              <w:spacing w:after="0" w:line="240" w:lineRule="auto"/>
              <w:jc w:val="left"/>
              <w:rPr>
                <w:rFonts w:ascii="Arial Narrow" w:hAnsi="Arial Narrow" w:cs="Calibri"/>
                <w:b/>
                <w:bCs/>
                <w:sz w:val="14"/>
                <w:szCs w:val="14"/>
                <w:lang w:val="en-US" w:eastAsia="en-US"/>
              </w:rPr>
            </w:pPr>
            <w:r w:rsidRPr="00E02A0B">
              <w:rPr>
                <w:rFonts w:ascii="Arial Narrow" w:hAnsi="Arial Narrow" w:cs="Calibri"/>
                <w:b/>
                <w:bCs/>
                <w:sz w:val="14"/>
                <w:szCs w:val="14"/>
                <w:lang w:val="en-US" w:eastAsia="en-US"/>
              </w:rPr>
              <w:t>INVIAS</w:t>
            </w:r>
          </w:p>
        </w:tc>
        <w:tc>
          <w:tcPr>
            <w:tcW w:w="330" w:type="pct"/>
            <w:tcBorders>
              <w:top w:val="nil"/>
              <w:left w:val="nil"/>
              <w:bottom w:val="single" w:sz="8" w:space="0" w:color="auto"/>
              <w:right w:val="single" w:sz="8" w:space="0" w:color="auto"/>
            </w:tcBorders>
            <w:shd w:val="clear" w:color="auto" w:fill="auto"/>
            <w:hideMark/>
          </w:tcPr>
          <w:p w14:paraId="4E7B18B2" w14:textId="77777777" w:rsidR="00E02A0B" w:rsidRPr="00E02A0B" w:rsidRDefault="00E02A0B" w:rsidP="00E02A0B">
            <w:pPr>
              <w:spacing w:after="0" w:line="240" w:lineRule="auto"/>
              <w:jc w:val="left"/>
              <w:rPr>
                <w:rFonts w:ascii="Arial Narrow" w:hAnsi="Arial Narrow" w:cs="Calibri"/>
                <w:b/>
                <w:bCs/>
                <w:sz w:val="14"/>
                <w:szCs w:val="14"/>
                <w:lang w:val="en-US" w:eastAsia="en-US"/>
              </w:rPr>
            </w:pPr>
            <w:r w:rsidRPr="00E02A0B">
              <w:rPr>
                <w:rFonts w:ascii="Arial Narrow" w:hAnsi="Arial Narrow" w:cs="Calibri"/>
                <w:b/>
                <w:bCs/>
                <w:sz w:val="14"/>
                <w:szCs w:val="14"/>
                <w:lang w:val="en-US" w:eastAsia="en-US"/>
              </w:rPr>
              <w:t>ITEM PAGO</w:t>
            </w:r>
          </w:p>
        </w:tc>
        <w:tc>
          <w:tcPr>
            <w:tcW w:w="2061" w:type="pct"/>
            <w:tcBorders>
              <w:top w:val="nil"/>
              <w:left w:val="nil"/>
              <w:bottom w:val="single" w:sz="8" w:space="0" w:color="auto"/>
              <w:right w:val="single" w:sz="8" w:space="0" w:color="auto"/>
            </w:tcBorders>
            <w:shd w:val="clear" w:color="auto" w:fill="auto"/>
            <w:vAlign w:val="center"/>
            <w:hideMark/>
          </w:tcPr>
          <w:p w14:paraId="636F562E" w14:textId="77777777" w:rsidR="00E02A0B" w:rsidRPr="00E02A0B" w:rsidRDefault="00E02A0B" w:rsidP="00E02A0B">
            <w:pPr>
              <w:spacing w:after="0" w:line="240" w:lineRule="auto"/>
              <w:jc w:val="center"/>
              <w:rPr>
                <w:rFonts w:ascii="Arial Narrow" w:hAnsi="Arial Narrow" w:cs="Calibri"/>
                <w:b/>
                <w:bCs/>
                <w:sz w:val="14"/>
                <w:szCs w:val="14"/>
                <w:lang w:val="en-US" w:eastAsia="en-US"/>
              </w:rPr>
            </w:pPr>
            <w:r w:rsidRPr="00E02A0B">
              <w:rPr>
                <w:rFonts w:ascii="Arial Narrow" w:hAnsi="Arial Narrow" w:cs="Calibri"/>
                <w:b/>
                <w:bCs/>
                <w:sz w:val="14"/>
                <w:szCs w:val="14"/>
                <w:lang w:val="en-US" w:eastAsia="en-US"/>
              </w:rPr>
              <w:t>DESCRIPCIÓN</w:t>
            </w:r>
          </w:p>
        </w:tc>
        <w:tc>
          <w:tcPr>
            <w:tcW w:w="230" w:type="pct"/>
            <w:tcBorders>
              <w:top w:val="nil"/>
              <w:left w:val="nil"/>
              <w:bottom w:val="single" w:sz="8" w:space="0" w:color="auto"/>
              <w:right w:val="single" w:sz="8" w:space="0" w:color="auto"/>
            </w:tcBorders>
            <w:shd w:val="clear" w:color="auto" w:fill="auto"/>
            <w:vAlign w:val="center"/>
            <w:hideMark/>
          </w:tcPr>
          <w:p w14:paraId="414A03AB" w14:textId="77777777" w:rsidR="00E02A0B" w:rsidRPr="00E02A0B" w:rsidRDefault="00E02A0B" w:rsidP="00E02A0B">
            <w:pPr>
              <w:spacing w:after="0" w:line="240" w:lineRule="auto"/>
              <w:jc w:val="center"/>
              <w:rPr>
                <w:rFonts w:ascii="Arial Narrow" w:hAnsi="Arial Narrow" w:cs="Calibri"/>
                <w:b/>
                <w:bCs/>
                <w:sz w:val="14"/>
                <w:szCs w:val="14"/>
                <w:lang w:val="en-US" w:eastAsia="en-US"/>
              </w:rPr>
            </w:pPr>
            <w:r w:rsidRPr="00E02A0B">
              <w:rPr>
                <w:rFonts w:ascii="Arial Narrow" w:hAnsi="Arial Narrow" w:cs="Calibri"/>
                <w:b/>
                <w:bCs/>
                <w:sz w:val="14"/>
                <w:szCs w:val="14"/>
                <w:lang w:val="en-US" w:eastAsia="en-US"/>
              </w:rPr>
              <w:t>UND.</w:t>
            </w:r>
          </w:p>
        </w:tc>
        <w:tc>
          <w:tcPr>
            <w:tcW w:w="359" w:type="pct"/>
            <w:tcBorders>
              <w:top w:val="nil"/>
              <w:left w:val="nil"/>
              <w:bottom w:val="single" w:sz="8" w:space="0" w:color="auto"/>
              <w:right w:val="single" w:sz="8" w:space="0" w:color="auto"/>
            </w:tcBorders>
            <w:shd w:val="clear" w:color="auto" w:fill="auto"/>
            <w:vAlign w:val="center"/>
            <w:hideMark/>
          </w:tcPr>
          <w:p w14:paraId="4F7B929C" w14:textId="77777777" w:rsidR="00E02A0B" w:rsidRPr="00E02A0B" w:rsidRDefault="00E02A0B" w:rsidP="00E02A0B">
            <w:pPr>
              <w:spacing w:after="0" w:line="240" w:lineRule="auto"/>
              <w:ind w:firstLineChars="100" w:firstLine="140"/>
              <w:jc w:val="left"/>
              <w:rPr>
                <w:rFonts w:ascii="Arial Narrow" w:hAnsi="Arial Narrow" w:cs="Calibri"/>
                <w:b/>
                <w:bCs/>
                <w:sz w:val="14"/>
                <w:szCs w:val="14"/>
                <w:lang w:val="en-US" w:eastAsia="en-US"/>
              </w:rPr>
            </w:pPr>
            <w:r w:rsidRPr="00E02A0B">
              <w:rPr>
                <w:rFonts w:ascii="Arial Narrow" w:hAnsi="Arial Narrow" w:cs="Calibri"/>
                <w:b/>
                <w:bCs/>
                <w:sz w:val="14"/>
                <w:szCs w:val="14"/>
                <w:lang w:val="en-US" w:eastAsia="en-US"/>
              </w:rPr>
              <w:t>CANTIDAD</w:t>
            </w:r>
          </w:p>
        </w:tc>
        <w:tc>
          <w:tcPr>
            <w:tcW w:w="469" w:type="pct"/>
            <w:tcBorders>
              <w:top w:val="nil"/>
              <w:left w:val="nil"/>
              <w:bottom w:val="single" w:sz="8" w:space="0" w:color="auto"/>
              <w:right w:val="single" w:sz="8" w:space="0" w:color="auto"/>
            </w:tcBorders>
            <w:shd w:val="clear" w:color="auto" w:fill="auto"/>
            <w:vAlign w:val="center"/>
            <w:hideMark/>
          </w:tcPr>
          <w:p w14:paraId="52B43C31" w14:textId="77777777" w:rsidR="00E02A0B" w:rsidRPr="00E02A0B" w:rsidRDefault="00E02A0B" w:rsidP="00E02A0B">
            <w:pPr>
              <w:spacing w:after="0" w:line="240" w:lineRule="auto"/>
              <w:jc w:val="center"/>
              <w:rPr>
                <w:rFonts w:ascii="Arial Narrow" w:hAnsi="Arial Narrow" w:cs="Calibri"/>
                <w:b/>
                <w:bCs/>
                <w:sz w:val="14"/>
                <w:szCs w:val="14"/>
                <w:lang w:val="en-US" w:eastAsia="en-US"/>
              </w:rPr>
            </w:pPr>
            <w:r w:rsidRPr="00E02A0B">
              <w:rPr>
                <w:rFonts w:ascii="Arial Narrow" w:hAnsi="Arial Narrow" w:cs="Calibri"/>
                <w:b/>
                <w:bCs/>
                <w:sz w:val="14"/>
                <w:szCs w:val="14"/>
                <w:lang w:val="en-US" w:eastAsia="en-US"/>
              </w:rPr>
              <w:t>VALOR UNITARIO</w:t>
            </w:r>
          </w:p>
        </w:tc>
        <w:tc>
          <w:tcPr>
            <w:tcW w:w="846" w:type="pct"/>
            <w:tcBorders>
              <w:top w:val="nil"/>
              <w:left w:val="nil"/>
              <w:bottom w:val="single" w:sz="8" w:space="0" w:color="auto"/>
              <w:right w:val="single" w:sz="8" w:space="0" w:color="auto"/>
            </w:tcBorders>
            <w:shd w:val="clear" w:color="auto" w:fill="auto"/>
            <w:vAlign w:val="center"/>
            <w:hideMark/>
          </w:tcPr>
          <w:p w14:paraId="6776159D" w14:textId="77777777" w:rsidR="00E02A0B" w:rsidRPr="00E02A0B" w:rsidRDefault="00E02A0B" w:rsidP="00E02A0B">
            <w:pPr>
              <w:spacing w:after="0" w:line="240" w:lineRule="auto"/>
              <w:ind w:firstLineChars="200" w:firstLine="280"/>
              <w:jc w:val="right"/>
              <w:rPr>
                <w:rFonts w:ascii="Arial Narrow" w:hAnsi="Arial Narrow" w:cs="Calibri"/>
                <w:b/>
                <w:bCs/>
                <w:sz w:val="14"/>
                <w:szCs w:val="14"/>
                <w:lang w:val="en-US" w:eastAsia="en-US"/>
              </w:rPr>
            </w:pPr>
            <w:r w:rsidRPr="00E02A0B">
              <w:rPr>
                <w:rFonts w:ascii="Arial Narrow" w:hAnsi="Arial Narrow" w:cs="Calibri"/>
                <w:b/>
                <w:bCs/>
                <w:sz w:val="14"/>
                <w:szCs w:val="14"/>
                <w:lang w:val="en-US" w:eastAsia="en-US"/>
              </w:rPr>
              <w:t>VALOR TOTAL</w:t>
            </w:r>
          </w:p>
        </w:tc>
      </w:tr>
      <w:tr w:rsidR="00E02A0B" w:rsidRPr="00E02A0B" w14:paraId="673390B0" w14:textId="77777777" w:rsidTr="00E02A0B">
        <w:trPr>
          <w:trHeight w:val="502"/>
        </w:trPr>
        <w:tc>
          <w:tcPr>
            <w:tcW w:w="5000" w:type="pct"/>
            <w:gridSpan w:val="9"/>
            <w:tcBorders>
              <w:top w:val="single" w:sz="4" w:space="0" w:color="000000"/>
              <w:left w:val="single" w:sz="8" w:space="0" w:color="auto"/>
              <w:bottom w:val="single" w:sz="8" w:space="0" w:color="auto"/>
              <w:right w:val="nil"/>
            </w:tcBorders>
            <w:shd w:val="clear" w:color="000000" w:fill="D9D9D9"/>
            <w:vAlign w:val="center"/>
            <w:hideMark/>
          </w:tcPr>
          <w:p w14:paraId="771B23A6" w14:textId="77777777" w:rsidR="00E02A0B" w:rsidRPr="00E02A0B" w:rsidRDefault="00E02A0B" w:rsidP="00E02A0B">
            <w:pPr>
              <w:spacing w:after="0" w:line="240" w:lineRule="auto"/>
              <w:jc w:val="left"/>
              <w:rPr>
                <w:rFonts w:ascii="Arial Narrow" w:hAnsi="Arial Narrow" w:cs="Calibri"/>
                <w:b/>
                <w:bCs/>
                <w:sz w:val="14"/>
                <w:szCs w:val="14"/>
                <w:lang w:eastAsia="en-US"/>
              </w:rPr>
            </w:pPr>
            <w:r w:rsidRPr="00E02A0B">
              <w:rPr>
                <w:rFonts w:ascii="Arial Narrow" w:hAnsi="Arial Narrow" w:cs="Calibri"/>
                <w:b/>
                <w:bCs/>
                <w:sz w:val="14"/>
                <w:szCs w:val="14"/>
                <w:lang w:eastAsia="en-US"/>
              </w:rPr>
              <w:t>CAPITULO 1. ACTIVIDADES PRELIMINARES, EXPLANACIONES Y EXCAVACIONES</w:t>
            </w:r>
          </w:p>
        </w:tc>
      </w:tr>
      <w:tr w:rsidR="00E02A0B" w:rsidRPr="00E02A0B" w14:paraId="1D8C319A" w14:textId="77777777" w:rsidTr="00E02A0B">
        <w:trPr>
          <w:trHeight w:val="669"/>
        </w:trPr>
        <w:tc>
          <w:tcPr>
            <w:tcW w:w="178" w:type="pct"/>
            <w:tcBorders>
              <w:top w:val="nil"/>
              <w:left w:val="single" w:sz="8" w:space="0" w:color="auto"/>
              <w:bottom w:val="single" w:sz="4" w:space="0" w:color="000000"/>
              <w:right w:val="single" w:sz="4" w:space="0" w:color="000000"/>
            </w:tcBorders>
            <w:shd w:val="clear" w:color="auto" w:fill="auto"/>
            <w:noWrap/>
            <w:vAlign w:val="center"/>
            <w:hideMark/>
          </w:tcPr>
          <w:p w14:paraId="404293AB"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1.1</w:t>
            </w:r>
          </w:p>
        </w:tc>
        <w:tc>
          <w:tcPr>
            <w:tcW w:w="227" w:type="pct"/>
            <w:tcBorders>
              <w:top w:val="nil"/>
              <w:left w:val="nil"/>
              <w:bottom w:val="single" w:sz="4" w:space="0" w:color="000000"/>
              <w:right w:val="single" w:sz="4" w:space="0" w:color="000000"/>
            </w:tcBorders>
            <w:shd w:val="clear" w:color="auto" w:fill="auto"/>
            <w:vAlign w:val="center"/>
            <w:hideMark/>
          </w:tcPr>
          <w:p w14:paraId="5527D7E5"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2.9</w:t>
            </w:r>
          </w:p>
        </w:tc>
        <w:tc>
          <w:tcPr>
            <w:tcW w:w="300" w:type="pct"/>
            <w:tcBorders>
              <w:top w:val="nil"/>
              <w:left w:val="nil"/>
              <w:bottom w:val="single" w:sz="4" w:space="0" w:color="000000"/>
              <w:right w:val="single" w:sz="4" w:space="0" w:color="000000"/>
            </w:tcBorders>
            <w:shd w:val="clear" w:color="auto" w:fill="auto"/>
            <w:vAlign w:val="center"/>
            <w:hideMark/>
          </w:tcPr>
          <w:p w14:paraId="74923EAF"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INV 600.1-07</w:t>
            </w:r>
          </w:p>
        </w:tc>
        <w:tc>
          <w:tcPr>
            <w:tcW w:w="330" w:type="pct"/>
            <w:tcBorders>
              <w:top w:val="nil"/>
              <w:left w:val="nil"/>
              <w:bottom w:val="single" w:sz="4" w:space="0" w:color="000000"/>
              <w:right w:val="single" w:sz="4" w:space="0" w:color="000000"/>
            </w:tcBorders>
            <w:shd w:val="clear" w:color="auto" w:fill="auto"/>
            <w:vAlign w:val="center"/>
            <w:hideMark/>
          </w:tcPr>
          <w:p w14:paraId="297BBF41"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 </w:t>
            </w:r>
          </w:p>
        </w:tc>
        <w:tc>
          <w:tcPr>
            <w:tcW w:w="2061" w:type="pct"/>
            <w:tcBorders>
              <w:top w:val="nil"/>
              <w:left w:val="nil"/>
              <w:bottom w:val="single" w:sz="4" w:space="0" w:color="000000"/>
              <w:right w:val="nil"/>
            </w:tcBorders>
            <w:shd w:val="clear" w:color="auto" w:fill="auto"/>
            <w:vAlign w:val="center"/>
            <w:hideMark/>
          </w:tcPr>
          <w:p w14:paraId="0B64E7E0" w14:textId="77777777" w:rsidR="00E02A0B" w:rsidRPr="00E02A0B" w:rsidRDefault="00E02A0B" w:rsidP="00E02A0B">
            <w:pPr>
              <w:spacing w:after="0" w:line="240" w:lineRule="auto"/>
              <w:jc w:val="left"/>
              <w:rPr>
                <w:rFonts w:ascii="Arial Narrow" w:hAnsi="Arial Narrow" w:cs="Calibri"/>
                <w:sz w:val="14"/>
                <w:szCs w:val="14"/>
                <w:lang w:eastAsia="en-US"/>
              </w:rPr>
            </w:pPr>
            <w:r w:rsidRPr="00E02A0B">
              <w:rPr>
                <w:rFonts w:ascii="Arial Narrow" w:hAnsi="Arial Narrow" w:cs="Calibri"/>
                <w:sz w:val="14"/>
                <w:szCs w:val="14"/>
                <w:lang w:eastAsia="en-US"/>
              </w:rPr>
              <w:t>EXCAVACIONES VARIAS SIN CLASIFICAR (INCLUYE RETIRO DE SOBRANTES A UNA DISTANCIA MENOR DE 5 KM)</w:t>
            </w:r>
          </w:p>
        </w:tc>
        <w:tc>
          <w:tcPr>
            <w:tcW w:w="230"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92025E3"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M3</w:t>
            </w:r>
          </w:p>
        </w:tc>
        <w:tc>
          <w:tcPr>
            <w:tcW w:w="359" w:type="pct"/>
            <w:tcBorders>
              <w:top w:val="nil"/>
              <w:left w:val="nil"/>
              <w:bottom w:val="single" w:sz="4" w:space="0" w:color="000000"/>
              <w:right w:val="single" w:sz="4" w:space="0" w:color="000000"/>
            </w:tcBorders>
            <w:shd w:val="clear" w:color="auto" w:fill="auto"/>
            <w:noWrap/>
            <w:vAlign w:val="center"/>
            <w:hideMark/>
          </w:tcPr>
          <w:p w14:paraId="215A4112"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xml:space="preserve"> 12.250,0 </w:t>
            </w:r>
          </w:p>
        </w:tc>
        <w:tc>
          <w:tcPr>
            <w:tcW w:w="469" w:type="pct"/>
            <w:tcBorders>
              <w:top w:val="nil"/>
              <w:left w:val="nil"/>
              <w:bottom w:val="single" w:sz="4" w:space="0" w:color="000000"/>
              <w:right w:val="nil"/>
            </w:tcBorders>
            <w:shd w:val="clear" w:color="auto" w:fill="auto"/>
            <w:noWrap/>
            <w:vAlign w:val="center"/>
            <w:hideMark/>
          </w:tcPr>
          <w:p w14:paraId="1E7F0D95"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xml:space="preserve"> 38.674,0 </w:t>
            </w:r>
          </w:p>
        </w:tc>
        <w:tc>
          <w:tcPr>
            <w:tcW w:w="846" w:type="pct"/>
            <w:tcBorders>
              <w:top w:val="nil"/>
              <w:left w:val="single" w:sz="4" w:space="0" w:color="000000"/>
              <w:bottom w:val="single" w:sz="4" w:space="0" w:color="000000"/>
              <w:right w:val="single" w:sz="8" w:space="0" w:color="auto"/>
            </w:tcBorders>
            <w:shd w:val="clear" w:color="auto" w:fill="auto"/>
            <w:noWrap/>
            <w:vAlign w:val="center"/>
            <w:hideMark/>
          </w:tcPr>
          <w:p w14:paraId="0B38CFE5"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$ 473.756.500,0</w:t>
            </w:r>
          </w:p>
        </w:tc>
      </w:tr>
      <w:tr w:rsidR="00E02A0B" w:rsidRPr="00E02A0B" w14:paraId="77464779" w14:textId="77777777" w:rsidTr="00E02A0B">
        <w:trPr>
          <w:trHeight w:val="669"/>
        </w:trPr>
        <w:tc>
          <w:tcPr>
            <w:tcW w:w="178" w:type="pct"/>
            <w:tcBorders>
              <w:top w:val="nil"/>
              <w:left w:val="single" w:sz="8" w:space="0" w:color="auto"/>
              <w:bottom w:val="single" w:sz="4" w:space="0" w:color="000000"/>
              <w:right w:val="single" w:sz="4" w:space="0" w:color="000000"/>
            </w:tcBorders>
            <w:shd w:val="clear" w:color="auto" w:fill="auto"/>
            <w:noWrap/>
            <w:vAlign w:val="center"/>
            <w:hideMark/>
          </w:tcPr>
          <w:p w14:paraId="26579745"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1.2</w:t>
            </w:r>
          </w:p>
        </w:tc>
        <w:tc>
          <w:tcPr>
            <w:tcW w:w="227" w:type="pct"/>
            <w:tcBorders>
              <w:top w:val="nil"/>
              <w:left w:val="nil"/>
              <w:bottom w:val="single" w:sz="4" w:space="0" w:color="000000"/>
              <w:right w:val="single" w:sz="4" w:space="0" w:color="000000"/>
            </w:tcBorders>
            <w:shd w:val="clear" w:color="auto" w:fill="auto"/>
            <w:vAlign w:val="center"/>
            <w:hideMark/>
          </w:tcPr>
          <w:p w14:paraId="0952FFFF"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1,1</w:t>
            </w:r>
          </w:p>
        </w:tc>
        <w:tc>
          <w:tcPr>
            <w:tcW w:w="300" w:type="pct"/>
            <w:tcBorders>
              <w:top w:val="nil"/>
              <w:left w:val="nil"/>
              <w:bottom w:val="single" w:sz="4" w:space="0" w:color="000000"/>
              <w:right w:val="single" w:sz="4" w:space="0" w:color="000000"/>
            </w:tcBorders>
            <w:shd w:val="clear" w:color="auto" w:fill="auto"/>
            <w:vAlign w:val="center"/>
            <w:hideMark/>
          </w:tcPr>
          <w:p w14:paraId="50338984"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201P-07</w:t>
            </w:r>
          </w:p>
        </w:tc>
        <w:tc>
          <w:tcPr>
            <w:tcW w:w="330" w:type="pct"/>
            <w:tcBorders>
              <w:top w:val="nil"/>
              <w:left w:val="nil"/>
              <w:bottom w:val="single" w:sz="4" w:space="0" w:color="000000"/>
              <w:right w:val="single" w:sz="4" w:space="0" w:color="000000"/>
            </w:tcBorders>
            <w:shd w:val="clear" w:color="auto" w:fill="auto"/>
            <w:vAlign w:val="center"/>
            <w:hideMark/>
          </w:tcPr>
          <w:p w14:paraId="642F696A"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 </w:t>
            </w:r>
          </w:p>
        </w:tc>
        <w:tc>
          <w:tcPr>
            <w:tcW w:w="2061" w:type="pct"/>
            <w:tcBorders>
              <w:top w:val="nil"/>
              <w:left w:val="nil"/>
              <w:bottom w:val="single" w:sz="4" w:space="0" w:color="000000"/>
              <w:right w:val="nil"/>
            </w:tcBorders>
            <w:shd w:val="clear" w:color="auto" w:fill="auto"/>
            <w:vAlign w:val="center"/>
            <w:hideMark/>
          </w:tcPr>
          <w:p w14:paraId="09EBE6E5" w14:textId="77777777" w:rsidR="00E02A0B" w:rsidRPr="00E02A0B" w:rsidRDefault="00E02A0B" w:rsidP="00E02A0B">
            <w:pPr>
              <w:spacing w:after="0" w:line="240" w:lineRule="auto"/>
              <w:jc w:val="left"/>
              <w:rPr>
                <w:rFonts w:ascii="Arial Narrow" w:hAnsi="Arial Narrow" w:cs="Calibri"/>
                <w:sz w:val="14"/>
                <w:szCs w:val="14"/>
                <w:lang w:eastAsia="en-US"/>
              </w:rPr>
            </w:pPr>
            <w:r w:rsidRPr="00E02A0B">
              <w:rPr>
                <w:rFonts w:ascii="Arial Narrow" w:hAnsi="Arial Narrow" w:cs="Calibri"/>
                <w:sz w:val="14"/>
                <w:szCs w:val="14"/>
                <w:lang w:eastAsia="en-US"/>
              </w:rPr>
              <w:t>DEMOLICIÓN CONCRETO ESTRUCTURAL (INCLUYE CARGUE Y RETIRO DE SOBRANTES A UNA DISTANCIA DE 5KM)</w:t>
            </w:r>
          </w:p>
        </w:tc>
        <w:tc>
          <w:tcPr>
            <w:tcW w:w="230" w:type="pct"/>
            <w:tcBorders>
              <w:top w:val="nil"/>
              <w:left w:val="single" w:sz="4" w:space="0" w:color="000000"/>
              <w:bottom w:val="single" w:sz="4" w:space="0" w:color="000000"/>
              <w:right w:val="single" w:sz="4" w:space="0" w:color="000000"/>
            </w:tcBorders>
            <w:shd w:val="clear" w:color="auto" w:fill="auto"/>
            <w:vAlign w:val="center"/>
            <w:hideMark/>
          </w:tcPr>
          <w:p w14:paraId="3A059B6F"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M3</w:t>
            </w:r>
          </w:p>
        </w:tc>
        <w:tc>
          <w:tcPr>
            <w:tcW w:w="359" w:type="pct"/>
            <w:tcBorders>
              <w:top w:val="nil"/>
              <w:left w:val="nil"/>
              <w:bottom w:val="single" w:sz="4" w:space="0" w:color="000000"/>
              <w:right w:val="single" w:sz="4" w:space="0" w:color="000000"/>
            </w:tcBorders>
            <w:shd w:val="clear" w:color="auto" w:fill="auto"/>
            <w:noWrap/>
            <w:vAlign w:val="center"/>
            <w:hideMark/>
          </w:tcPr>
          <w:p w14:paraId="0428CCAA"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xml:space="preserve"> 35,0 </w:t>
            </w:r>
          </w:p>
        </w:tc>
        <w:tc>
          <w:tcPr>
            <w:tcW w:w="469" w:type="pct"/>
            <w:tcBorders>
              <w:top w:val="nil"/>
              <w:left w:val="nil"/>
              <w:bottom w:val="single" w:sz="4" w:space="0" w:color="000000"/>
              <w:right w:val="nil"/>
            </w:tcBorders>
            <w:shd w:val="clear" w:color="auto" w:fill="auto"/>
            <w:noWrap/>
            <w:vAlign w:val="center"/>
            <w:hideMark/>
          </w:tcPr>
          <w:p w14:paraId="2C405958"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xml:space="preserve"> 294.409,0 </w:t>
            </w:r>
          </w:p>
        </w:tc>
        <w:tc>
          <w:tcPr>
            <w:tcW w:w="846" w:type="pct"/>
            <w:tcBorders>
              <w:top w:val="nil"/>
              <w:left w:val="single" w:sz="4" w:space="0" w:color="000000"/>
              <w:bottom w:val="single" w:sz="4" w:space="0" w:color="000000"/>
              <w:right w:val="single" w:sz="8" w:space="0" w:color="auto"/>
            </w:tcBorders>
            <w:shd w:val="clear" w:color="auto" w:fill="auto"/>
            <w:noWrap/>
            <w:vAlign w:val="center"/>
            <w:hideMark/>
          </w:tcPr>
          <w:p w14:paraId="3BB058AA"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$ 10.304.315,0</w:t>
            </w:r>
          </w:p>
        </w:tc>
      </w:tr>
      <w:tr w:rsidR="00E02A0B" w:rsidRPr="00E02A0B" w14:paraId="70674E0C" w14:textId="77777777" w:rsidTr="00E02A0B">
        <w:trPr>
          <w:trHeight w:val="669"/>
        </w:trPr>
        <w:tc>
          <w:tcPr>
            <w:tcW w:w="178" w:type="pct"/>
            <w:tcBorders>
              <w:top w:val="nil"/>
              <w:left w:val="single" w:sz="8" w:space="0" w:color="auto"/>
              <w:bottom w:val="single" w:sz="4" w:space="0" w:color="000000"/>
              <w:right w:val="single" w:sz="4" w:space="0" w:color="000000"/>
            </w:tcBorders>
            <w:shd w:val="clear" w:color="auto" w:fill="auto"/>
            <w:noWrap/>
            <w:vAlign w:val="center"/>
            <w:hideMark/>
          </w:tcPr>
          <w:p w14:paraId="5E30E55E"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1.3</w:t>
            </w:r>
          </w:p>
        </w:tc>
        <w:tc>
          <w:tcPr>
            <w:tcW w:w="227" w:type="pct"/>
            <w:tcBorders>
              <w:top w:val="nil"/>
              <w:left w:val="nil"/>
              <w:bottom w:val="single" w:sz="4" w:space="0" w:color="000000"/>
              <w:right w:val="single" w:sz="4" w:space="0" w:color="000000"/>
            </w:tcBorders>
            <w:shd w:val="clear" w:color="auto" w:fill="auto"/>
            <w:vAlign w:val="center"/>
            <w:hideMark/>
          </w:tcPr>
          <w:p w14:paraId="14DC1D18"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1,6</w:t>
            </w:r>
          </w:p>
        </w:tc>
        <w:tc>
          <w:tcPr>
            <w:tcW w:w="300" w:type="pct"/>
            <w:tcBorders>
              <w:top w:val="nil"/>
              <w:left w:val="nil"/>
              <w:bottom w:val="single" w:sz="4" w:space="0" w:color="000000"/>
              <w:right w:val="single" w:sz="4" w:space="0" w:color="000000"/>
            </w:tcBorders>
            <w:shd w:val="clear" w:color="auto" w:fill="auto"/>
            <w:vAlign w:val="center"/>
            <w:hideMark/>
          </w:tcPr>
          <w:p w14:paraId="5B54E24E"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w:t>
            </w:r>
          </w:p>
        </w:tc>
        <w:tc>
          <w:tcPr>
            <w:tcW w:w="330" w:type="pct"/>
            <w:tcBorders>
              <w:top w:val="nil"/>
              <w:left w:val="nil"/>
              <w:bottom w:val="single" w:sz="4" w:space="0" w:color="000000"/>
              <w:right w:val="single" w:sz="4" w:space="0" w:color="000000"/>
            </w:tcBorders>
            <w:shd w:val="clear" w:color="auto" w:fill="auto"/>
            <w:vAlign w:val="center"/>
            <w:hideMark/>
          </w:tcPr>
          <w:p w14:paraId="627ABA34"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 </w:t>
            </w:r>
          </w:p>
        </w:tc>
        <w:tc>
          <w:tcPr>
            <w:tcW w:w="2061" w:type="pct"/>
            <w:tcBorders>
              <w:top w:val="nil"/>
              <w:left w:val="nil"/>
              <w:bottom w:val="single" w:sz="4" w:space="0" w:color="000000"/>
              <w:right w:val="nil"/>
            </w:tcBorders>
            <w:shd w:val="clear" w:color="auto" w:fill="auto"/>
            <w:vAlign w:val="center"/>
            <w:hideMark/>
          </w:tcPr>
          <w:p w14:paraId="19463E00" w14:textId="77777777" w:rsidR="00E02A0B" w:rsidRPr="00E02A0B" w:rsidRDefault="00E02A0B" w:rsidP="00E02A0B">
            <w:pPr>
              <w:spacing w:after="0" w:line="240" w:lineRule="auto"/>
              <w:jc w:val="left"/>
              <w:rPr>
                <w:rFonts w:ascii="Arial Narrow" w:hAnsi="Arial Narrow" w:cs="Calibri"/>
                <w:sz w:val="14"/>
                <w:szCs w:val="14"/>
                <w:lang w:eastAsia="en-US"/>
              </w:rPr>
            </w:pPr>
            <w:r w:rsidRPr="00E02A0B">
              <w:rPr>
                <w:rFonts w:ascii="Arial Narrow" w:hAnsi="Arial Narrow" w:cs="Calibri"/>
                <w:sz w:val="14"/>
                <w:szCs w:val="14"/>
                <w:lang w:eastAsia="en-US"/>
              </w:rPr>
              <w:t>TRANSPORTE DE MATERIALES PROV. DE EXLANACIÓN, CANALES, PRESTAMOS, SOBREACARREOS Y DERRUMBES</w:t>
            </w:r>
          </w:p>
        </w:tc>
        <w:tc>
          <w:tcPr>
            <w:tcW w:w="230" w:type="pct"/>
            <w:tcBorders>
              <w:top w:val="nil"/>
              <w:left w:val="single" w:sz="4" w:space="0" w:color="000000"/>
              <w:bottom w:val="single" w:sz="4" w:space="0" w:color="000000"/>
              <w:right w:val="single" w:sz="4" w:space="0" w:color="000000"/>
            </w:tcBorders>
            <w:shd w:val="clear" w:color="auto" w:fill="auto"/>
            <w:vAlign w:val="center"/>
            <w:hideMark/>
          </w:tcPr>
          <w:p w14:paraId="36C54910"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M3-KM</w:t>
            </w:r>
          </w:p>
        </w:tc>
        <w:tc>
          <w:tcPr>
            <w:tcW w:w="359" w:type="pct"/>
            <w:tcBorders>
              <w:top w:val="nil"/>
              <w:left w:val="nil"/>
              <w:bottom w:val="single" w:sz="4" w:space="0" w:color="000000"/>
              <w:right w:val="single" w:sz="4" w:space="0" w:color="000000"/>
            </w:tcBorders>
            <w:shd w:val="clear" w:color="auto" w:fill="auto"/>
            <w:noWrap/>
            <w:vAlign w:val="center"/>
            <w:hideMark/>
          </w:tcPr>
          <w:p w14:paraId="4990B418"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xml:space="preserve"> 392.889,0 </w:t>
            </w:r>
          </w:p>
        </w:tc>
        <w:tc>
          <w:tcPr>
            <w:tcW w:w="469" w:type="pct"/>
            <w:tcBorders>
              <w:top w:val="nil"/>
              <w:left w:val="nil"/>
              <w:bottom w:val="single" w:sz="4" w:space="0" w:color="000000"/>
              <w:right w:val="nil"/>
            </w:tcBorders>
            <w:shd w:val="clear" w:color="auto" w:fill="auto"/>
            <w:noWrap/>
            <w:vAlign w:val="center"/>
            <w:hideMark/>
          </w:tcPr>
          <w:p w14:paraId="4F59C8EC"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xml:space="preserve"> 2.377,0 </w:t>
            </w:r>
          </w:p>
        </w:tc>
        <w:tc>
          <w:tcPr>
            <w:tcW w:w="846" w:type="pct"/>
            <w:tcBorders>
              <w:top w:val="nil"/>
              <w:left w:val="single" w:sz="4" w:space="0" w:color="000000"/>
              <w:bottom w:val="single" w:sz="4" w:space="0" w:color="000000"/>
              <w:right w:val="single" w:sz="8" w:space="0" w:color="auto"/>
            </w:tcBorders>
            <w:shd w:val="clear" w:color="auto" w:fill="auto"/>
            <w:noWrap/>
            <w:vAlign w:val="center"/>
            <w:hideMark/>
          </w:tcPr>
          <w:p w14:paraId="427DD529"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$ 933.897.153,0</w:t>
            </w:r>
          </w:p>
        </w:tc>
      </w:tr>
      <w:tr w:rsidR="00E02A0B" w:rsidRPr="00E02A0B" w14:paraId="3F9591AE" w14:textId="77777777" w:rsidTr="00E02A0B">
        <w:trPr>
          <w:trHeight w:val="442"/>
        </w:trPr>
        <w:tc>
          <w:tcPr>
            <w:tcW w:w="1035" w:type="pct"/>
            <w:gridSpan w:val="4"/>
            <w:tcBorders>
              <w:top w:val="single" w:sz="4" w:space="0" w:color="000000"/>
              <w:left w:val="single" w:sz="8" w:space="0" w:color="auto"/>
              <w:bottom w:val="single" w:sz="8" w:space="0" w:color="auto"/>
              <w:right w:val="nil"/>
            </w:tcBorders>
            <w:shd w:val="clear" w:color="auto" w:fill="auto"/>
            <w:vAlign w:val="center"/>
            <w:hideMark/>
          </w:tcPr>
          <w:p w14:paraId="462A1F7D"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Subtotal</w:t>
            </w:r>
          </w:p>
        </w:tc>
        <w:tc>
          <w:tcPr>
            <w:tcW w:w="2061" w:type="pct"/>
            <w:tcBorders>
              <w:top w:val="nil"/>
              <w:left w:val="nil"/>
              <w:bottom w:val="single" w:sz="8" w:space="0" w:color="auto"/>
              <w:right w:val="nil"/>
            </w:tcBorders>
            <w:shd w:val="clear" w:color="auto" w:fill="auto"/>
            <w:vAlign w:val="center"/>
            <w:hideMark/>
          </w:tcPr>
          <w:p w14:paraId="5906E56F"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 </w:t>
            </w:r>
          </w:p>
        </w:tc>
        <w:tc>
          <w:tcPr>
            <w:tcW w:w="230" w:type="pct"/>
            <w:tcBorders>
              <w:top w:val="nil"/>
              <w:left w:val="nil"/>
              <w:bottom w:val="single" w:sz="8" w:space="0" w:color="auto"/>
              <w:right w:val="nil"/>
            </w:tcBorders>
            <w:shd w:val="clear" w:color="auto" w:fill="auto"/>
            <w:vAlign w:val="center"/>
            <w:hideMark/>
          </w:tcPr>
          <w:p w14:paraId="789CCA28"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 </w:t>
            </w:r>
          </w:p>
        </w:tc>
        <w:tc>
          <w:tcPr>
            <w:tcW w:w="359" w:type="pct"/>
            <w:tcBorders>
              <w:top w:val="nil"/>
              <w:left w:val="nil"/>
              <w:bottom w:val="single" w:sz="8" w:space="0" w:color="auto"/>
              <w:right w:val="nil"/>
            </w:tcBorders>
            <w:shd w:val="clear" w:color="auto" w:fill="auto"/>
            <w:vAlign w:val="center"/>
            <w:hideMark/>
          </w:tcPr>
          <w:p w14:paraId="320463E2"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 </w:t>
            </w:r>
          </w:p>
        </w:tc>
        <w:tc>
          <w:tcPr>
            <w:tcW w:w="469" w:type="pct"/>
            <w:tcBorders>
              <w:top w:val="nil"/>
              <w:left w:val="nil"/>
              <w:bottom w:val="single" w:sz="8" w:space="0" w:color="auto"/>
              <w:right w:val="single" w:sz="4" w:space="0" w:color="000000"/>
            </w:tcBorders>
            <w:shd w:val="clear" w:color="auto" w:fill="auto"/>
            <w:vAlign w:val="center"/>
            <w:hideMark/>
          </w:tcPr>
          <w:p w14:paraId="6D78989C"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 </w:t>
            </w:r>
          </w:p>
        </w:tc>
        <w:tc>
          <w:tcPr>
            <w:tcW w:w="846" w:type="pct"/>
            <w:tcBorders>
              <w:top w:val="nil"/>
              <w:left w:val="nil"/>
              <w:bottom w:val="nil"/>
              <w:right w:val="single" w:sz="8" w:space="0" w:color="auto"/>
            </w:tcBorders>
            <w:shd w:val="clear" w:color="auto" w:fill="auto"/>
            <w:noWrap/>
            <w:vAlign w:val="center"/>
            <w:hideMark/>
          </w:tcPr>
          <w:p w14:paraId="46838BC3" w14:textId="77777777" w:rsidR="00E02A0B" w:rsidRPr="00E02A0B" w:rsidRDefault="00E02A0B" w:rsidP="00E02A0B">
            <w:pPr>
              <w:spacing w:after="0" w:line="240" w:lineRule="auto"/>
              <w:jc w:val="right"/>
              <w:rPr>
                <w:rFonts w:ascii="Arial Narrow" w:hAnsi="Arial Narrow" w:cs="Calibri"/>
                <w:b/>
                <w:bCs/>
                <w:sz w:val="14"/>
                <w:szCs w:val="14"/>
                <w:lang w:val="en-US" w:eastAsia="en-US"/>
              </w:rPr>
            </w:pPr>
            <w:r w:rsidRPr="00E02A0B">
              <w:rPr>
                <w:rFonts w:ascii="Arial Narrow" w:hAnsi="Arial Narrow" w:cs="Calibri"/>
                <w:b/>
                <w:bCs/>
                <w:sz w:val="14"/>
                <w:szCs w:val="14"/>
                <w:lang w:val="en-US" w:eastAsia="en-US"/>
              </w:rPr>
              <w:t>$ 1.417.957.968,0</w:t>
            </w:r>
          </w:p>
        </w:tc>
      </w:tr>
      <w:tr w:rsidR="00E02A0B" w:rsidRPr="00E02A0B" w14:paraId="3F31A23D" w14:textId="77777777" w:rsidTr="00E02A0B">
        <w:trPr>
          <w:trHeight w:val="502"/>
        </w:trPr>
        <w:tc>
          <w:tcPr>
            <w:tcW w:w="3096" w:type="pct"/>
            <w:gridSpan w:val="5"/>
            <w:tcBorders>
              <w:top w:val="single" w:sz="8" w:space="0" w:color="auto"/>
              <w:left w:val="single" w:sz="8" w:space="0" w:color="auto"/>
              <w:bottom w:val="single" w:sz="8" w:space="0" w:color="auto"/>
              <w:right w:val="single" w:sz="4" w:space="0" w:color="000000"/>
            </w:tcBorders>
            <w:shd w:val="clear" w:color="000000" w:fill="D9D9D9"/>
            <w:vAlign w:val="center"/>
            <w:hideMark/>
          </w:tcPr>
          <w:p w14:paraId="680291E1" w14:textId="77777777" w:rsidR="00E02A0B" w:rsidRPr="00E02A0B" w:rsidRDefault="00E02A0B" w:rsidP="00E02A0B">
            <w:pPr>
              <w:spacing w:after="0" w:line="240" w:lineRule="auto"/>
              <w:jc w:val="left"/>
              <w:rPr>
                <w:rFonts w:ascii="Arial Narrow" w:hAnsi="Arial Narrow" w:cs="Calibri"/>
                <w:b/>
                <w:bCs/>
                <w:sz w:val="14"/>
                <w:szCs w:val="14"/>
                <w:lang w:val="en-US" w:eastAsia="en-US"/>
              </w:rPr>
            </w:pPr>
            <w:r w:rsidRPr="00E02A0B">
              <w:rPr>
                <w:rFonts w:ascii="Arial Narrow" w:hAnsi="Arial Narrow" w:cs="Calibri"/>
                <w:b/>
                <w:bCs/>
                <w:sz w:val="14"/>
                <w:szCs w:val="14"/>
                <w:lang w:val="en-US" w:eastAsia="en-US"/>
              </w:rPr>
              <w:t xml:space="preserve">CAPITULO 2. ESTRUCTURA DE PAVIMENTO </w:t>
            </w:r>
          </w:p>
        </w:tc>
        <w:tc>
          <w:tcPr>
            <w:tcW w:w="230" w:type="pct"/>
            <w:tcBorders>
              <w:top w:val="nil"/>
              <w:left w:val="nil"/>
              <w:bottom w:val="single" w:sz="8" w:space="0" w:color="auto"/>
              <w:right w:val="single" w:sz="4" w:space="0" w:color="auto"/>
            </w:tcBorders>
            <w:shd w:val="clear" w:color="000000" w:fill="D9D9D9"/>
            <w:vAlign w:val="center"/>
            <w:hideMark/>
          </w:tcPr>
          <w:p w14:paraId="45A3647E" w14:textId="77777777" w:rsidR="00E02A0B" w:rsidRPr="00E02A0B" w:rsidRDefault="00E02A0B" w:rsidP="00E02A0B">
            <w:pPr>
              <w:spacing w:after="0" w:line="240" w:lineRule="auto"/>
              <w:jc w:val="left"/>
              <w:rPr>
                <w:rFonts w:ascii="Arial Narrow" w:hAnsi="Arial Narrow" w:cs="Calibri"/>
                <w:b/>
                <w:bCs/>
                <w:sz w:val="14"/>
                <w:szCs w:val="14"/>
                <w:lang w:val="en-US" w:eastAsia="en-US"/>
              </w:rPr>
            </w:pPr>
            <w:r w:rsidRPr="00E02A0B">
              <w:rPr>
                <w:rFonts w:ascii="Arial Narrow" w:hAnsi="Arial Narrow" w:cs="Calibri"/>
                <w:b/>
                <w:bCs/>
                <w:sz w:val="14"/>
                <w:szCs w:val="14"/>
                <w:lang w:val="en-US" w:eastAsia="en-US"/>
              </w:rPr>
              <w:t> </w:t>
            </w:r>
          </w:p>
        </w:tc>
        <w:tc>
          <w:tcPr>
            <w:tcW w:w="359" w:type="pct"/>
            <w:tcBorders>
              <w:top w:val="nil"/>
              <w:left w:val="nil"/>
              <w:bottom w:val="single" w:sz="8" w:space="0" w:color="auto"/>
              <w:right w:val="single" w:sz="4" w:space="0" w:color="auto"/>
            </w:tcBorders>
            <w:shd w:val="clear" w:color="000000" w:fill="D9D9D9"/>
            <w:vAlign w:val="center"/>
            <w:hideMark/>
          </w:tcPr>
          <w:p w14:paraId="28530400" w14:textId="77777777" w:rsidR="00E02A0B" w:rsidRPr="00E02A0B" w:rsidRDefault="00E02A0B" w:rsidP="00E02A0B">
            <w:pPr>
              <w:spacing w:after="0" w:line="240" w:lineRule="auto"/>
              <w:jc w:val="left"/>
              <w:rPr>
                <w:rFonts w:ascii="Arial Narrow" w:hAnsi="Arial Narrow" w:cs="Calibri"/>
                <w:b/>
                <w:bCs/>
                <w:sz w:val="14"/>
                <w:szCs w:val="14"/>
                <w:lang w:val="en-US" w:eastAsia="en-US"/>
              </w:rPr>
            </w:pPr>
            <w:r w:rsidRPr="00E02A0B">
              <w:rPr>
                <w:rFonts w:ascii="Arial Narrow" w:hAnsi="Arial Narrow" w:cs="Calibri"/>
                <w:b/>
                <w:bCs/>
                <w:sz w:val="14"/>
                <w:szCs w:val="14"/>
                <w:lang w:val="en-US" w:eastAsia="en-US"/>
              </w:rPr>
              <w:t> </w:t>
            </w:r>
          </w:p>
        </w:tc>
        <w:tc>
          <w:tcPr>
            <w:tcW w:w="469" w:type="pct"/>
            <w:tcBorders>
              <w:top w:val="nil"/>
              <w:left w:val="nil"/>
              <w:bottom w:val="single" w:sz="8" w:space="0" w:color="auto"/>
              <w:right w:val="single" w:sz="4" w:space="0" w:color="auto"/>
            </w:tcBorders>
            <w:shd w:val="clear" w:color="000000" w:fill="D9D9D9"/>
            <w:vAlign w:val="center"/>
            <w:hideMark/>
          </w:tcPr>
          <w:p w14:paraId="13CD3FC1" w14:textId="77777777" w:rsidR="00E02A0B" w:rsidRPr="00E02A0B" w:rsidRDefault="00E02A0B" w:rsidP="00E02A0B">
            <w:pPr>
              <w:spacing w:after="0" w:line="240" w:lineRule="auto"/>
              <w:jc w:val="left"/>
              <w:rPr>
                <w:rFonts w:ascii="Arial Narrow" w:hAnsi="Arial Narrow" w:cs="Calibri"/>
                <w:b/>
                <w:bCs/>
                <w:sz w:val="14"/>
                <w:szCs w:val="14"/>
                <w:lang w:val="en-US" w:eastAsia="en-US"/>
              </w:rPr>
            </w:pPr>
            <w:r w:rsidRPr="00E02A0B">
              <w:rPr>
                <w:rFonts w:ascii="Arial Narrow" w:hAnsi="Arial Narrow" w:cs="Calibri"/>
                <w:b/>
                <w:bCs/>
                <w:sz w:val="14"/>
                <w:szCs w:val="14"/>
                <w:lang w:val="en-US" w:eastAsia="en-US"/>
              </w:rPr>
              <w:t> </w:t>
            </w:r>
          </w:p>
        </w:tc>
        <w:tc>
          <w:tcPr>
            <w:tcW w:w="846" w:type="pct"/>
            <w:tcBorders>
              <w:top w:val="single" w:sz="8" w:space="0" w:color="auto"/>
              <w:left w:val="nil"/>
              <w:bottom w:val="single" w:sz="8" w:space="0" w:color="auto"/>
              <w:right w:val="single" w:sz="8" w:space="0" w:color="auto"/>
            </w:tcBorders>
            <w:shd w:val="clear" w:color="000000" w:fill="D9D9D9"/>
            <w:vAlign w:val="center"/>
            <w:hideMark/>
          </w:tcPr>
          <w:p w14:paraId="44139B17" w14:textId="77777777" w:rsidR="00E02A0B" w:rsidRPr="00E02A0B" w:rsidRDefault="00E02A0B" w:rsidP="00E02A0B">
            <w:pPr>
              <w:spacing w:after="0" w:line="240" w:lineRule="auto"/>
              <w:jc w:val="left"/>
              <w:rPr>
                <w:rFonts w:ascii="Arial Narrow" w:hAnsi="Arial Narrow" w:cs="Calibri"/>
                <w:b/>
                <w:bCs/>
                <w:sz w:val="14"/>
                <w:szCs w:val="14"/>
                <w:lang w:val="en-US" w:eastAsia="en-US"/>
              </w:rPr>
            </w:pPr>
            <w:r w:rsidRPr="00E02A0B">
              <w:rPr>
                <w:rFonts w:ascii="Arial Narrow" w:hAnsi="Arial Narrow" w:cs="Calibri"/>
                <w:b/>
                <w:bCs/>
                <w:sz w:val="14"/>
                <w:szCs w:val="14"/>
                <w:lang w:val="en-US" w:eastAsia="en-US"/>
              </w:rPr>
              <w:t> </w:t>
            </w:r>
          </w:p>
        </w:tc>
      </w:tr>
      <w:tr w:rsidR="00E02A0B" w:rsidRPr="00E02A0B" w14:paraId="71E6C3D8" w14:textId="77777777" w:rsidTr="00E02A0B">
        <w:trPr>
          <w:trHeight w:val="335"/>
        </w:trPr>
        <w:tc>
          <w:tcPr>
            <w:tcW w:w="178" w:type="pct"/>
            <w:tcBorders>
              <w:top w:val="nil"/>
              <w:left w:val="single" w:sz="8" w:space="0" w:color="auto"/>
              <w:bottom w:val="single" w:sz="4" w:space="0" w:color="auto"/>
              <w:right w:val="single" w:sz="4" w:space="0" w:color="auto"/>
            </w:tcBorders>
            <w:shd w:val="clear" w:color="auto" w:fill="auto"/>
            <w:noWrap/>
            <w:vAlign w:val="center"/>
            <w:hideMark/>
          </w:tcPr>
          <w:p w14:paraId="6E29D2AD"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2.1</w:t>
            </w:r>
          </w:p>
        </w:tc>
        <w:tc>
          <w:tcPr>
            <w:tcW w:w="227" w:type="pct"/>
            <w:tcBorders>
              <w:top w:val="nil"/>
              <w:left w:val="nil"/>
              <w:bottom w:val="single" w:sz="4" w:space="0" w:color="auto"/>
              <w:right w:val="single" w:sz="4" w:space="0" w:color="auto"/>
            </w:tcBorders>
            <w:shd w:val="clear" w:color="auto" w:fill="auto"/>
            <w:vAlign w:val="center"/>
            <w:hideMark/>
          </w:tcPr>
          <w:p w14:paraId="558432DA"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3.1</w:t>
            </w:r>
          </w:p>
        </w:tc>
        <w:tc>
          <w:tcPr>
            <w:tcW w:w="300" w:type="pct"/>
            <w:tcBorders>
              <w:top w:val="nil"/>
              <w:left w:val="nil"/>
              <w:bottom w:val="single" w:sz="4" w:space="0" w:color="auto"/>
              <w:right w:val="single" w:sz="4" w:space="0" w:color="auto"/>
            </w:tcBorders>
            <w:shd w:val="clear" w:color="auto" w:fill="auto"/>
            <w:vAlign w:val="center"/>
            <w:hideMark/>
          </w:tcPr>
          <w:p w14:paraId="4B9FC6B6"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INV 460.1</w:t>
            </w:r>
          </w:p>
        </w:tc>
        <w:tc>
          <w:tcPr>
            <w:tcW w:w="330" w:type="pct"/>
            <w:tcBorders>
              <w:top w:val="nil"/>
              <w:left w:val="nil"/>
              <w:bottom w:val="single" w:sz="4" w:space="0" w:color="auto"/>
              <w:right w:val="single" w:sz="4" w:space="0" w:color="auto"/>
            </w:tcBorders>
            <w:shd w:val="clear" w:color="auto" w:fill="auto"/>
            <w:vAlign w:val="center"/>
            <w:hideMark/>
          </w:tcPr>
          <w:p w14:paraId="4B971513"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 </w:t>
            </w:r>
          </w:p>
        </w:tc>
        <w:tc>
          <w:tcPr>
            <w:tcW w:w="2061" w:type="pct"/>
            <w:tcBorders>
              <w:top w:val="nil"/>
              <w:left w:val="nil"/>
              <w:bottom w:val="single" w:sz="4" w:space="0" w:color="auto"/>
              <w:right w:val="single" w:sz="4" w:space="0" w:color="auto"/>
            </w:tcBorders>
            <w:shd w:val="clear" w:color="auto" w:fill="auto"/>
            <w:vAlign w:val="center"/>
            <w:hideMark/>
          </w:tcPr>
          <w:p w14:paraId="7E105563" w14:textId="77777777" w:rsidR="00E02A0B" w:rsidRPr="00E02A0B" w:rsidRDefault="00E02A0B" w:rsidP="00E02A0B">
            <w:pPr>
              <w:spacing w:after="0" w:line="240" w:lineRule="auto"/>
              <w:jc w:val="left"/>
              <w:rPr>
                <w:rFonts w:ascii="Arial Narrow" w:hAnsi="Arial Narrow" w:cs="Calibri"/>
                <w:sz w:val="14"/>
                <w:szCs w:val="14"/>
                <w:lang w:eastAsia="en-US"/>
              </w:rPr>
            </w:pPr>
            <w:r w:rsidRPr="00E02A0B">
              <w:rPr>
                <w:rFonts w:ascii="Arial Narrow" w:hAnsi="Arial Narrow" w:cs="Calibri"/>
                <w:sz w:val="14"/>
                <w:szCs w:val="14"/>
                <w:lang w:eastAsia="en-US"/>
              </w:rPr>
              <w:t>FRESADO CONCRETO ASFÁLTICO (E=5-12 cm)</w:t>
            </w:r>
          </w:p>
        </w:tc>
        <w:tc>
          <w:tcPr>
            <w:tcW w:w="230" w:type="pct"/>
            <w:tcBorders>
              <w:top w:val="nil"/>
              <w:left w:val="nil"/>
              <w:bottom w:val="single" w:sz="4" w:space="0" w:color="auto"/>
              <w:right w:val="single" w:sz="4" w:space="0" w:color="auto"/>
            </w:tcBorders>
            <w:shd w:val="clear" w:color="auto" w:fill="auto"/>
            <w:vAlign w:val="center"/>
            <w:hideMark/>
          </w:tcPr>
          <w:p w14:paraId="53A8AED9"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M2</w:t>
            </w:r>
          </w:p>
        </w:tc>
        <w:tc>
          <w:tcPr>
            <w:tcW w:w="359" w:type="pct"/>
            <w:tcBorders>
              <w:top w:val="nil"/>
              <w:left w:val="nil"/>
              <w:bottom w:val="single" w:sz="4" w:space="0" w:color="auto"/>
              <w:right w:val="single" w:sz="4" w:space="0" w:color="auto"/>
            </w:tcBorders>
            <w:shd w:val="clear" w:color="auto" w:fill="auto"/>
            <w:noWrap/>
            <w:vAlign w:val="center"/>
            <w:hideMark/>
          </w:tcPr>
          <w:p w14:paraId="0948ACA7"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xml:space="preserve"> 37.611,0 </w:t>
            </w:r>
          </w:p>
        </w:tc>
        <w:tc>
          <w:tcPr>
            <w:tcW w:w="469" w:type="pct"/>
            <w:tcBorders>
              <w:top w:val="nil"/>
              <w:left w:val="nil"/>
              <w:bottom w:val="single" w:sz="4" w:space="0" w:color="auto"/>
              <w:right w:val="single" w:sz="4" w:space="0" w:color="auto"/>
            </w:tcBorders>
            <w:shd w:val="clear" w:color="auto" w:fill="auto"/>
            <w:noWrap/>
            <w:vAlign w:val="center"/>
            <w:hideMark/>
          </w:tcPr>
          <w:p w14:paraId="441432C6"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xml:space="preserve"> 10.701,0 </w:t>
            </w:r>
          </w:p>
        </w:tc>
        <w:tc>
          <w:tcPr>
            <w:tcW w:w="846" w:type="pct"/>
            <w:tcBorders>
              <w:top w:val="nil"/>
              <w:left w:val="single" w:sz="4" w:space="0" w:color="auto"/>
              <w:bottom w:val="single" w:sz="4" w:space="0" w:color="auto"/>
              <w:right w:val="single" w:sz="8" w:space="0" w:color="auto"/>
            </w:tcBorders>
            <w:shd w:val="clear" w:color="auto" w:fill="auto"/>
            <w:noWrap/>
            <w:vAlign w:val="center"/>
            <w:hideMark/>
          </w:tcPr>
          <w:p w14:paraId="55ECA0EF"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$ 402.475.311,0</w:t>
            </w:r>
          </w:p>
        </w:tc>
      </w:tr>
      <w:tr w:rsidR="00E02A0B" w:rsidRPr="00E02A0B" w14:paraId="242DDB51" w14:textId="77777777" w:rsidTr="00E02A0B">
        <w:trPr>
          <w:trHeight w:val="335"/>
        </w:trPr>
        <w:tc>
          <w:tcPr>
            <w:tcW w:w="178" w:type="pct"/>
            <w:tcBorders>
              <w:top w:val="nil"/>
              <w:left w:val="single" w:sz="8" w:space="0" w:color="auto"/>
              <w:bottom w:val="single" w:sz="4" w:space="0" w:color="auto"/>
              <w:right w:val="single" w:sz="4" w:space="0" w:color="auto"/>
            </w:tcBorders>
            <w:shd w:val="clear" w:color="auto" w:fill="auto"/>
            <w:noWrap/>
            <w:vAlign w:val="center"/>
            <w:hideMark/>
          </w:tcPr>
          <w:p w14:paraId="3CF41933"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2,2</w:t>
            </w:r>
          </w:p>
        </w:tc>
        <w:tc>
          <w:tcPr>
            <w:tcW w:w="227" w:type="pct"/>
            <w:tcBorders>
              <w:top w:val="nil"/>
              <w:left w:val="nil"/>
              <w:bottom w:val="single" w:sz="4" w:space="0" w:color="auto"/>
              <w:right w:val="single" w:sz="4" w:space="0" w:color="auto"/>
            </w:tcBorders>
            <w:shd w:val="clear" w:color="auto" w:fill="auto"/>
            <w:vAlign w:val="center"/>
            <w:hideMark/>
          </w:tcPr>
          <w:p w14:paraId="7B778A5F"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3,2</w:t>
            </w:r>
          </w:p>
        </w:tc>
        <w:tc>
          <w:tcPr>
            <w:tcW w:w="300" w:type="pct"/>
            <w:tcBorders>
              <w:top w:val="nil"/>
              <w:left w:val="nil"/>
              <w:bottom w:val="single" w:sz="4" w:space="0" w:color="auto"/>
              <w:right w:val="single" w:sz="4" w:space="0" w:color="auto"/>
            </w:tcBorders>
            <w:shd w:val="clear" w:color="auto" w:fill="auto"/>
            <w:vAlign w:val="center"/>
            <w:hideMark/>
          </w:tcPr>
          <w:p w14:paraId="34045E57"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INV 320.1</w:t>
            </w:r>
          </w:p>
        </w:tc>
        <w:tc>
          <w:tcPr>
            <w:tcW w:w="330" w:type="pct"/>
            <w:tcBorders>
              <w:top w:val="nil"/>
              <w:left w:val="nil"/>
              <w:bottom w:val="single" w:sz="4" w:space="0" w:color="auto"/>
              <w:right w:val="single" w:sz="4" w:space="0" w:color="auto"/>
            </w:tcBorders>
            <w:shd w:val="clear" w:color="auto" w:fill="auto"/>
            <w:vAlign w:val="center"/>
            <w:hideMark/>
          </w:tcPr>
          <w:p w14:paraId="26A404F3"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 </w:t>
            </w:r>
          </w:p>
        </w:tc>
        <w:tc>
          <w:tcPr>
            <w:tcW w:w="2061" w:type="pct"/>
            <w:tcBorders>
              <w:top w:val="nil"/>
              <w:left w:val="nil"/>
              <w:bottom w:val="single" w:sz="4" w:space="0" w:color="auto"/>
              <w:right w:val="single" w:sz="4" w:space="0" w:color="auto"/>
            </w:tcBorders>
            <w:shd w:val="clear" w:color="auto" w:fill="auto"/>
            <w:vAlign w:val="center"/>
            <w:hideMark/>
          </w:tcPr>
          <w:p w14:paraId="7D5EB3D8"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SUBBASE GRANULAR</w:t>
            </w:r>
          </w:p>
        </w:tc>
        <w:tc>
          <w:tcPr>
            <w:tcW w:w="230" w:type="pct"/>
            <w:tcBorders>
              <w:top w:val="nil"/>
              <w:left w:val="nil"/>
              <w:bottom w:val="single" w:sz="4" w:space="0" w:color="auto"/>
              <w:right w:val="single" w:sz="4" w:space="0" w:color="auto"/>
            </w:tcBorders>
            <w:shd w:val="clear" w:color="auto" w:fill="auto"/>
            <w:vAlign w:val="center"/>
            <w:hideMark/>
          </w:tcPr>
          <w:p w14:paraId="35264FF1"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M3</w:t>
            </w:r>
          </w:p>
        </w:tc>
        <w:tc>
          <w:tcPr>
            <w:tcW w:w="359" w:type="pct"/>
            <w:tcBorders>
              <w:top w:val="nil"/>
              <w:left w:val="nil"/>
              <w:bottom w:val="single" w:sz="4" w:space="0" w:color="auto"/>
              <w:right w:val="single" w:sz="4" w:space="0" w:color="auto"/>
            </w:tcBorders>
            <w:shd w:val="clear" w:color="auto" w:fill="auto"/>
            <w:noWrap/>
            <w:vAlign w:val="center"/>
            <w:hideMark/>
          </w:tcPr>
          <w:p w14:paraId="19D5AEBD"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xml:space="preserve"> 5.658,0 </w:t>
            </w:r>
          </w:p>
        </w:tc>
        <w:tc>
          <w:tcPr>
            <w:tcW w:w="469" w:type="pct"/>
            <w:tcBorders>
              <w:top w:val="nil"/>
              <w:left w:val="nil"/>
              <w:bottom w:val="single" w:sz="4" w:space="0" w:color="auto"/>
              <w:right w:val="single" w:sz="4" w:space="0" w:color="auto"/>
            </w:tcBorders>
            <w:shd w:val="clear" w:color="auto" w:fill="auto"/>
            <w:noWrap/>
            <w:vAlign w:val="center"/>
            <w:hideMark/>
          </w:tcPr>
          <w:p w14:paraId="359D4880"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xml:space="preserve"> 235.266,0 </w:t>
            </w:r>
          </w:p>
        </w:tc>
        <w:tc>
          <w:tcPr>
            <w:tcW w:w="846" w:type="pct"/>
            <w:tcBorders>
              <w:top w:val="nil"/>
              <w:left w:val="single" w:sz="4" w:space="0" w:color="auto"/>
              <w:bottom w:val="single" w:sz="4" w:space="0" w:color="auto"/>
              <w:right w:val="single" w:sz="8" w:space="0" w:color="auto"/>
            </w:tcBorders>
            <w:shd w:val="clear" w:color="auto" w:fill="auto"/>
            <w:noWrap/>
            <w:vAlign w:val="center"/>
            <w:hideMark/>
          </w:tcPr>
          <w:p w14:paraId="6DF3270C"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$ 1.331.135.028,0</w:t>
            </w:r>
          </w:p>
        </w:tc>
      </w:tr>
      <w:tr w:rsidR="00E02A0B" w:rsidRPr="00E02A0B" w14:paraId="50150A89" w14:textId="77777777" w:rsidTr="00E02A0B">
        <w:trPr>
          <w:trHeight w:val="335"/>
        </w:trPr>
        <w:tc>
          <w:tcPr>
            <w:tcW w:w="178" w:type="pct"/>
            <w:tcBorders>
              <w:top w:val="nil"/>
              <w:left w:val="single" w:sz="8" w:space="0" w:color="auto"/>
              <w:bottom w:val="single" w:sz="4" w:space="0" w:color="auto"/>
              <w:right w:val="single" w:sz="4" w:space="0" w:color="auto"/>
            </w:tcBorders>
            <w:shd w:val="clear" w:color="auto" w:fill="auto"/>
            <w:noWrap/>
            <w:vAlign w:val="center"/>
            <w:hideMark/>
          </w:tcPr>
          <w:p w14:paraId="0E4371E5"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2,3</w:t>
            </w:r>
          </w:p>
        </w:tc>
        <w:tc>
          <w:tcPr>
            <w:tcW w:w="227" w:type="pct"/>
            <w:tcBorders>
              <w:top w:val="nil"/>
              <w:left w:val="nil"/>
              <w:bottom w:val="single" w:sz="4" w:space="0" w:color="auto"/>
              <w:right w:val="single" w:sz="4" w:space="0" w:color="auto"/>
            </w:tcBorders>
            <w:shd w:val="clear" w:color="auto" w:fill="auto"/>
            <w:vAlign w:val="center"/>
            <w:hideMark/>
          </w:tcPr>
          <w:p w14:paraId="4C750BE6"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3,3</w:t>
            </w:r>
          </w:p>
        </w:tc>
        <w:tc>
          <w:tcPr>
            <w:tcW w:w="300" w:type="pct"/>
            <w:tcBorders>
              <w:top w:val="nil"/>
              <w:left w:val="nil"/>
              <w:bottom w:val="single" w:sz="4" w:space="0" w:color="auto"/>
              <w:right w:val="single" w:sz="4" w:space="0" w:color="auto"/>
            </w:tcBorders>
            <w:shd w:val="clear" w:color="auto" w:fill="auto"/>
            <w:vAlign w:val="center"/>
            <w:hideMark/>
          </w:tcPr>
          <w:p w14:paraId="415648C0"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INV 330,1</w:t>
            </w:r>
          </w:p>
        </w:tc>
        <w:tc>
          <w:tcPr>
            <w:tcW w:w="330" w:type="pct"/>
            <w:tcBorders>
              <w:top w:val="nil"/>
              <w:left w:val="nil"/>
              <w:bottom w:val="single" w:sz="4" w:space="0" w:color="auto"/>
              <w:right w:val="single" w:sz="4" w:space="0" w:color="auto"/>
            </w:tcBorders>
            <w:shd w:val="clear" w:color="auto" w:fill="auto"/>
            <w:vAlign w:val="center"/>
            <w:hideMark/>
          </w:tcPr>
          <w:p w14:paraId="2631D18E"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 </w:t>
            </w:r>
          </w:p>
        </w:tc>
        <w:tc>
          <w:tcPr>
            <w:tcW w:w="2061" w:type="pct"/>
            <w:tcBorders>
              <w:top w:val="nil"/>
              <w:left w:val="nil"/>
              <w:bottom w:val="single" w:sz="4" w:space="0" w:color="auto"/>
              <w:right w:val="single" w:sz="4" w:space="0" w:color="auto"/>
            </w:tcBorders>
            <w:shd w:val="clear" w:color="auto" w:fill="auto"/>
            <w:vAlign w:val="center"/>
            <w:hideMark/>
          </w:tcPr>
          <w:p w14:paraId="60410C53"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BASE GRANULAR</w:t>
            </w:r>
          </w:p>
        </w:tc>
        <w:tc>
          <w:tcPr>
            <w:tcW w:w="230" w:type="pct"/>
            <w:tcBorders>
              <w:top w:val="nil"/>
              <w:left w:val="nil"/>
              <w:bottom w:val="single" w:sz="4" w:space="0" w:color="auto"/>
              <w:right w:val="single" w:sz="4" w:space="0" w:color="auto"/>
            </w:tcBorders>
            <w:shd w:val="clear" w:color="auto" w:fill="auto"/>
            <w:vAlign w:val="center"/>
            <w:hideMark/>
          </w:tcPr>
          <w:p w14:paraId="3A82C0E4"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M3</w:t>
            </w:r>
          </w:p>
        </w:tc>
        <w:tc>
          <w:tcPr>
            <w:tcW w:w="359" w:type="pct"/>
            <w:tcBorders>
              <w:top w:val="nil"/>
              <w:left w:val="nil"/>
              <w:bottom w:val="single" w:sz="4" w:space="0" w:color="auto"/>
              <w:right w:val="single" w:sz="4" w:space="0" w:color="auto"/>
            </w:tcBorders>
            <w:shd w:val="clear" w:color="auto" w:fill="auto"/>
            <w:noWrap/>
            <w:vAlign w:val="center"/>
            <w:hideMark/>
          </w:tcPr>
          <w:p w14:paraId="452EC484"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xml:space="preserve"> 292,0 </w:t>
            </w:r>
          </w:p>
        </w:tc>
        <w:tc>
          <w:tcPr>
            <w:tcW w:w="469" w:type="pct"/>
            <w:tcBorders>
              <w:top w:val="nil"/>
              <w:left w:val="nil"/>
              <w:bottom w:val="single" w:sz="4" w:space="0" w:color="auto"/>
              <w:right w:val="single" w:sz="4" w:space="0" w:color="auto"/>
            </w:tcBorders>
            <w:shd w:val="clear" w:color="auto" w:fill="auto"/>
            <w:noWrap/>
            <w:vAlign w:val="center"/>
            <w:hideMark/>
          </w:tcPr>
          <w:p w14:paraId="2E35E60E"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xml:space="preserve"> 256.935,0 </w:t>
            </w:r>
          </w:p>
        </w:tc>
        <w:tc>
          <w:tcPr>
            <w:tcW w:w="846" w:type="pct"/>
            <w:tcBorders>
              <w:top w:val="nil"/>
              <w:left w:val="single" w:sz="4" w:space="0" w:color="auto"/>
              <w:bottom w:val="single" w:sz="4" w:space="0" w:color="auto"/>
              <w:right w:val="single" w:sz="8" w:space="0" w:color="auto"/>
            </w:tcBorders>
            <w:shd w:val="clear" w:color="auto" w:fill="auto"/>
            <w:noWrap/>
            <w:vAlign w:val="center"/>
            <w:hideMark/>
          </w:tcPr>
          <w:p w14:paraId="64C7625A"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$ 75.025.020,0</w:t>
            </w:r>
          </w:p>
        </w:tc>
      </w:tr>
      <w:tr w:rsidR="00E02A0B" w:rsidRPr="00E02A0B" w14:paraId="66C40D0C" w14:textId="77777777" w:rsidTr="00E02A0B">
        <w:trPr>
          <w:trHeight w:val="335"/>
        </w:trPr>
        <w:tc>
          <w:tcPr>
            <w:tcW w:w="178" w:type="pct"/>
            <w:tcBorders>
              <w:top w:val="nil"/>
              <w:left w:val="single" w:sz="8" w:space="0" w:color="auto"/>
              <w:bottom w:val="single" w:sz="4" w:space="0" w:color="auto"/>
              <w:right w:val="single" w:sz="4" w:space="0" w:color="auto"/>
            </w:tcBorders>
            <w:shd w:val="clear" w:color="auto" w:fill="auto"/>
            <w:noWrap/>
            <w:vAlign w:val="center"/>
            <w:hideMark/>
          </w:tcPr>
          <w:p w14:paraId="5241FC91"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2,4</w:t>
            </w:r>
          </w:p>
        </w:tc>
        <w:tc>
          <w:tcPr>
            <w:tcW w:w="227" w:type="pct"/>
            <w:tcBorders>
              <w:top w:val="nil"/>
              <w:left w:val="nil"/>
              <w:bottom w:val="single" w:sz="4" w:space="0" w:color="auto"/>
              <w:right w:val="single" w:sz="4" w:space="0" w:color="auto"/>
            </w:tcBorders>
            <w:shd w:val="clear" w:color="auto" w:fill="auto"/>
            <w:vAlign w:val="center"/>
            <w:hideMark/>
          </w:tcPr>
          <w:p w14:paraId="48831580"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3,4</w:t>
            </w:r>
          </w:p>
        </w:tc>
        <w:tc>
          <w:tcPr>
            <w:tcW w:w="300" w:type="pct"/>
            <w:tcBorders>
              <w:top w:val="nil"/>
              <w:left w:val="nil"/>
              <w:bottom w:val="single" w:sz="4" w:space="0" w:color="auto"/>
              <w:right w:val="single" w:sz="4" w:space="0" w:color="auto"/>
            </w:tcBorders>
            <w:shd w:val="clear" w:color="auto" w:fill="auto"/>
            <w:vAlign w:val="center"/>
            <w:hideMark/>
          </w:tcPr>
          <w:p w14:paraId="67DCACA2"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INV 340.2</w:t>
            </w:r>
          </w:p>
        </w:tc>
        <w:tc>
          <w:tcPr>
            <w:tcW w:w="330" w:type="pct"/>
            <w:tcBorders>
              <w:top w:val="nil"/>
              <w:left w:val="nil"/>
              <w:bottom w:val="single" w:sz="4" w:space="0" w:color="auto"/>
              <w:right w:val="single" w:sz="4" w:space="0" w:color="auto"/>
            </w:tcBorders>
            <w:shd w:val="clear" w:color="auto" w:fill="auto"/>
            <w:vAlign w:val="center"/>
            <w:hideMark/>
          </w:tcPr>
          <w:p w14:paraId="17D7BA97"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 </w:t>
            </w:r>
          </w:p>
        </w:tc>
        <w:tc>
          <w:tcPr>
            <w:tcW w:w="2061" w:type="pct"/>
            <w:tcBorders>
              <w:top w:val="nil"/>
              <w:left w:val="nil"/>
              <w:bottom w:val="single" w:sz="4" w:space="0" w:color="auto"/>
              <w:right w:val="single" w:sz="4" w:space="0" w:color="auto"/>
            </w:tcBorders>
            <w:shd w:val="clear" w:color="auto" w:fill="auto"/>
            <w:vAlign w:val="center"/>
            <w:hideMark/>
          </w:tcPr>
          <w:p w14:paraId="4A1DF05F" w14:textId="77777777" w:rsidR="00E02A0B" w:rsidRPr="00E02A0B" w:rsidRDefault="00E02A0B" w:rsidP="00E02A0B">
            <w:pPr>
              <w:spacing w:after="0" w:line="240" w:lineRule="auto"/>
              <w:jc w:val="left"/>
              <w:rPr>
                <w:rFonts w:ascii="Arial Narrow" w:hAnsi="Arial Narrow" w:cs="Calibri"/>
                <w:sz w:val="14"/>
                <w:szCs w:val="14"/>
                <w:lang w:eastAsia="en-US"/>
              </w:rPr>
            </w:pPr>
            <w:r w:rsidRPr="00E02A0B">
              <w:rPr>
                <w:rFonts w:ascii="Arial Narrow" w:hAnsi="Arial Narrow" w:cs="Calibri"/>
                <w:sz w:val="14"/>
                <w:szCs w:val="14"/>
                <w:lang w:eastAsia="en-US"/>
              </w:rPr>
              <w:t>BASE ESTABILIZADA CON EMULSIÓN ASFÁLTICA Y CEMENTO</w:t>
            </w:r>
          </w:p>
        </w:tc>
        <w:tc>
          <w:tcPr>
            <w:tcW w:w="230" w:type="pct"/>
            <w:tcBorders>
              <w:top w:val="nil"/>
              <w:left w:val="nil"/>
              <w:bottom w:val="single" w:sz="4" w:space="0" w:color="auto"/>
              <w:right w:val="single" w:sz="4" w:space="0" w:color="auto"/>
            </w:tcBorders>
            <w:shd w:val="clear" w:color="auto" w:fill="auto"/>
            <w:vAlign w:val="center"/>
            <w:hideMark/>
          </w:tcPr>
          <w:p w14:paraId="799B4B38"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M3</w:t>
            </w:r>
          </w:p>
        </w:tc>
        <w:tc>
          <w:tcPr>
            <w:tcW w:w="359" w:type="pct"/>
            <w:tcBorders>
              <w:top w:val="nil"/>
              <w:left w:val="nil"/>
              <w:bottom w:val="single" w:sz="4" w:space="0" w:color="auto"/>
              <w:right w:val="single" w:sz="4" w:space="0" w:color="auto"/>
            </w:tcBorders>
            <w:shd w:val="clear" w:color="auto" w:fill="auto"/>
            <w:noWrap/>
            <w:vAlign w:val="center"/>
            <w:hideMark/>
          </w:tcPr>
          <w:p w14:paraId="55A193F6"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xml:space="preserve"> 5.658,0 </w:t>
            </w:r>
          </w:p>
        </w:tc>
        <w:tc>
          <w:tcPr>
            <w:tcW w:w="469" w:type="pct"/>
            <w:tcBorders>
              <w:top w:val="nil"/>
              <w:left w:val="nil"/>
              <w:bottom w:val="single" w:sz="4" w:space="0" w:color="auto"/>
              <w:right w:val="single" w:sz="4" w:space="0" w:color="auto"/>
            </w:tcBorders>
            <w:shd w:val="clear" w:color="auto" w:fill="auto"/>
            <w:noWrap/>
            <w:vAlign w:val="center"/>
            <w:hideMark/>
          </w:tcPr>
          <w:p w14:paraId="32B61E82"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xml:space="preserve"> 703.984,0 </w:t>
            </w:r>
          </w:p>
        </w:tc>
        <w:tc>
          <w:tcPr>
            <w:tcW w:w="846" w:type="pct"/>
            <w:tcBorders>
              <w:top w:val="nil"/>
              <w:left w:val="single" w:sz="4" w:space="0" w:color="auto"/>
              <w:bottom w:val="single" w:sz="4" w:space="0" w:color="auto"/>
              <w:right w:val="single" w:sz="8" w:space="0" w:color="auto"/>
            </w:tcBorders>
            <w:shd w:val="clear" w:color="auto" w:fill="auto"/>
            <w:noWrap/>
            <w:vAlign w:val="center"/>
            <w:hideMark/>
          </w:tcPr>
          <w:p w14:paraId="0FBD2869"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$ 3.983.141.472,0</w:t>
            </w:r>
          </w:p>
        </w:tc>
      </w:tr>
      <w:tr w:rsidR="00E02A0B" w:rsidRPr="00E02A0B" w14:paraId="05218817" w14:textId="77777777" w:rsidTr="00E02A0B">
        <w:trPr>
          <w:trHeight w:val="335"/>
        </w:trPr>
        <w:tc>
          <w:tcPr>
            <w:tcW w:w="178" w:type="pct"/>
            <w:tcBorders>
              <w:top w:val="nil"/>
              <w:left w:val="single" w:sz="8" w:space="0" w:color="auto"/>
              <w:bottom w:val="single" w:sz="4" w:space="0" w:color="auto"/>
              <w:right w:val="single" w:sz="4" w:space="0" w:color="auto"/>
            </w:tcBorders>
            <w:shd w:val="clear" w:color="auto" w:fill="auto"/>
            <w:noWrap/>
            <w:vAlign w:val="center"/>
            <w:hideMark/>
          </w:tcPr>
          <w:p w14:paraId="0A357B73"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2,5</w:t>
            </w:r>
          </w:p>
        </w:tc>
        <w:tc>
          <w:tcPr>
            <w:tcW w:w="227" w:type="pct"/>
            <w:tcBorders>
              <w:top w:val="nil"/>
              <w:left w:val="nil"/>
              <w:bottom w:val="single" w:sz="4" w:space="0" w:color="auto"/>
              <w:right w:val="single" w:sz="4" w:space="0" w:color="auto"/>
            </w:tcBorders>
            <w:shd w:val="clear" w:color="auto" w:fill="auto"/>
            <w:vAlign w:val="center"/>
            <w:hideMark/>
          </w:tcPr>
          <w:p w14:paraId="40CDA872"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3,5</w:t>
            </w:r>
          </w:p>
        </w:tc>
        <w:tc>
          <w:tcPr>
            <w:tcW w:w="300" w:type="pct"/>
            <w:tcBorders>
              <w:top w:val="nil"/>
              <w:left w:val="nil"/>
              <w:bottom w:val="single" w:sz="4" w:space="0" w:color="auto"/>
              <w:right w:val="single" w:sz="4" w:space="0" w:color="auto"/>
            </w:tcBorders>
            <w:shd w:val="clear" w:color="auto" w:fill="auto"/>
            <w:vAlign w:val="center"/>
            <w:hideMark/>
          </w:tcPr>
          <w:p w14:paraId="2CC3E3B3"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INV 420.1</w:t>
            </w:r>
          </w:p>
        </w:tc>
        <w:tc>
          <w:tcPr>
            <w:tcW w:w="330" w:type="pct"/>
            <w:tcBorders>
              <w:top w:val="nil"/>
              <w:left w:val="nil"/>
              <w:bottom w:val="single" w:sz="4" w:space="0" w:color="auto"/>
              <w:right w:val="single" w:sz="4" w:space="0" w:color="auto"/>
            </w:tcBorders>
            <w:shd w:val="clear" w:color="auto" w:fill="auto"/>
            <w:vAlign w:val="center"/>
            <w:hideMark/>
          </w:tcPr>
          <w:p w14:paraId="72030C09"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 </w:t>
            </w:r>
          </w:p>
        </w:tc>
        <w:tc>
          <w:tcPr>
            <w:tcW w:w="2061" w:type="pct"/>
            <w:tcBorders>
              <w:top w:val="nil"/>
              <w:left w:val="nil"/>
              <w:bottom w:val="single" w:sz="4" w:space="0" w:color="auto"/>
              <w:right w:val="single" w:sz="4" w:space="0" w:color="auto"/>
            </w:tcBorders>
            <w:shd w:val="clear" w:color="auto" w:fill="auto"/>
            <w:vAlign w:val="center"/>
            <w:hideMark/>
          </w:tcPr>
          <w:p w14:paraId="79F1B671"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RIEGO DE IMPRIMACIÓN</w:t>
            </w:r>
          </w:p>
        </w:tc>
        <w:tc>
          <w:tcPr>
            <w:tcW w:w="230" w:type="pct"/>
            <w:tcBorders>
              <w:top w:val="nil"/>
              <w:left w:val="nil"/>
              <w:bottom w:val="single" w:sz="4" w:space="0" w:color="auto"/>
              <w:right w:val="single" w:sz="4" w:space="0" w:color="auto"/>
            </w:tcBorders>
            <w:shd w:val="clear" w:color="auto" w:fill="auto"/>
            <w:vAlign w:val="center"/>
            <w:hideMark/>
          </w:tcPr>
          <w:p w14:paraId="48F112F3"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M2</w:t>
            </w:r>
          </w:p>
        </w:tc>
        <w:tc>
          <w:tcPr>
            <w:tcW w:w="359" w:type="pct"/>
            <w:tcBorders>
              <w:top w:val="nil"/>
              <w:left w:val="nil"/>
              <w:bottom w:val="single" w:sz="4" w:space="0" w:color="auto"/>
              <w:right w:val="single" w:sz="4" w:space="0" w:color="auto"/>
            </w:tcBorders>
            <w:shd w:val="clear" w:color="auto" w:fill="auto"/>
            <w:noWrap/>
            <w:vAlign w:val="center"/>
            <w:hideMark/>
          </w:tcPr>
          <w:p w14:paraId="6370BE88"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xml:space="preserve"> 38.018,0 </w:t>
            </w:r>
          </w:p>
        </w:tc>
        <w:tc>
          <w:tcPr>
            <w:tcW w:w="469" w:type="pct"/>
            <w:tcBorders>
              <w:top w:val="nil"/>
              <w:left w:val="nil"/>
              <w:bottom w:val="single" w:sz="4" w:space="0" w:color="auto"/>
              <w:right w:val="single" w:sz="4" w:space="0" w:color="auto"/>
            </w:tcBorders>
            <w:shd w:val="clear" w:color="auto" w:fill="auto"/>
            <w:noWrap/>
            <w:vAlign w:val="center"/>
            <w:hideMark/>
          </w:tcPr>
          <w:p w14:paraId="774A4178"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xml:space="preserve"> 8.152,0 </w:t>
            </w:r>
          </w:p>
        </w:tc>
        <w:tc>
          <w:tcPr>
            <w:tcW w:w="846" w:type="pct"/>
            <w:tcBorders>
              <w:top w:val="nil"/>
              <w:left w:val="single" w:sz="4" w:space="0" w:color="auto"/>
              <w:bottom w:val="single" w:sz="4" w:space="0" w:color="auto"/>
              <w:right w:val="single" w:sz="8" w:space="0" w:color="auto"/>
            </w:tcBorders>
            <w:shd w:val="clear" w:color="auto" w:fill="auto"/>
            <w:noWrap/>
            <w:vAlign w:val="center"/>
            <w:hideMark/>
          </w:tcPr>
          <w:p w14:paraId="76BE7F2B"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$ 309.922.736,0</w:t>
            </w:r>
          </w:p>
        </w:tc>
      </w:tr>
      <w:tr w:rsidR="00E02A0B" w:rsidRPr="00E02A0B" w14:paraId="2B63E012" w14:textId="77777777" w:rsidTr="00E02A0B">
        <w:trPr>
          <w:trHeight w:val="335"/>
        </w:trPr>
        <w:tc>
          <w:tcPr>
            <w:tcW w:w="178" w:type="pct"/>
            <w:tcBorders>
              <w:top w:val="nil"/>
              <w:left w:val="single" w:sz="8" w:space="0" w:color="auto"/>
              <w:bottom w:val="single" w:sz="4" w:space="0" w:color="auto"/>
              <w:right w:val="single" w:sz="4" w:space="0" w:color="auto"/>
            </w:tcBorders>
            <w:shd w:val="clear" w:color="auto" w:fill="auto"/>
            <w:noWrap/>
            <w:vAlign w:val="center"/>
            <w:hideMark/>
          </w:tcPr>
          <w:p w14:paraId="726E8A62"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2,6</w:t>
            </w:r>
          </w:p>
        </w:tc>
        <w:tc>
          <w:tcPr>
            <w:tcW w:w="227" w:type="pct"/>
            <w:tcBorders>
              <w:top w:val="nil"/>
              <w:left w:val="nil"/>
              <w:bottom w:val="single" w:sz="4" w:space="0" w:color="auto"/>
              <w:right w:val="single" w:sz="4" w:space="0" w:color="auto"/>
            </w:tcBorders>
            <w:shd w:val="clear" w:color="auto" w:fill="auto"/>
            <w:vAlign w:val="center"/>
            <w:hideMark/>
          </w:tcPr>
          <w:p w14:paraId="15BFBC01"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3,6</w:t>
            </w:r>
          </w:p>
        </w:tc>
        <w:tc>
          <w:tcPr>
            <w:tcW w:w="300" w:type="pct"/>
            <w:tcBorders>
              <w:top w:val="nil"/>
              <w:left w:val="nil"/>
              <w:bottom w:val="single" w:sz="4" w:space="0" w:color="auto"/>
              <w:right w:val="single" w:sz="4" w:space="0" w:color="auto"/>
            </w:tcBorders>
            <w:shd w:val="clear" w:color="auto" w:fill="auto"/>
            <w:vAlign w:val="center"/>
            <w:hideMark/>
          </w:tcPr>
          <w:p w14:paraId="779C2323"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INV 421.1</w:t>
            </w:r>
          </w:p>
        </w:tc>
        <w:tc>
          <w:tcPr>
            <w:tcW w:w="330" w:type="pct"/>
            <w:tcBorders>
              <w:top w:val="nil"/>
              <w:left w:val="nil"/>
              <w:bottom w:val="single" w:sz="4" w:space="0" w:color="auto"/>
              <w:right w:val="single" w:sz="4" w:space="0" w:color="auto"/>
            </w:tcBorders>
            <w:shd w:val="clear" w:color="auto" w:fill="auto"/>
            <w:vAlign w:val="center"/>
            <w:hideMark/>
          </w:tcPr>
          <w:p w14:paraId="3BFCFF6F"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 </w:t>
            </w:r>
          </w:p>
        </w:tc>
        <w:tc>
          <w:tcPr>
            <w:tcW w:w="2061" w:type="pct"/>
            <w:tcBorders>
              <w:top w:val="nil"/>
              <w:left w:val="nil"/>
              <w:bottom w:val="single" w:sz="4" w:space="0" w:color="auto"/>
              <w:right w:val="single" w:sz="4" w:space="0" w:color="auto"/>
            </w:tcBorders>
            <w:shd w:val="clear" w:color="auto" w:fill="auto"/>
            <w:vAlign w:val="center"/>
            <w:hideMark/>
          </w:tcPr>
          <w:p w14:paraId="73E019C4" w14:textId="77777777" w:rsidR="00E02A0B" w:rsidRPr="00E02A0B" w:rsidRDefault="00E02A0B" w:rsidP="00E02A0B">
            <w:pPr>
              <w:spacing w:after="0" w:line="240" w:lineRule="auto"/>
              <w:jc w:val="left"/>
              <w:rPr>
                <w:rFonts w:ascii="Arial Narrow" w:hAnsi="Arial Narrow" w:cs="Calibri"/>
                <w:sz w:val="14"/>
                <w:szCs w:val="14"/>
                <w:lang w:eastAsia="en-US"/>
              </w:rPr>
            </w:pPr>
            <w:r w:rsidRPr="00E02A0B">
              <w:rPr>
                <w:rFonts w:ascii="Arial Narrow" w:hAnsi="Arial Narrow" w:cs="Calibri"/>
                <w:sz w:val="14"/>
                <w:szCs w:val="14"/>
                <w:lang w:eastAsia="en-US"/>
              </w:rPr>
              <w:t>RIEGO DE LIGA CON EMULSIÓN ASFÁLTICA CRR-1</w:t>
            </w:r>
          </w:p>
        </w:tc>
        <w:tc>
          <w:tcPr>
            <w:tcW w:w="230" w:type="pct"/>
            <w:tcBorders>
              <w:top w:val="nil"/>
              <w:left w:val="nil"/>
              <w:bottom w:val="single" w:sz="4" w:space="0" w:color="auto"/>
              <w:right w:val="single" w:sz="4" w:space="0" w:color="auto"/>
            </w:tcBorders>
            <w:shd w:val="clear" w:color="auto" w:fill="auto"/>
            <w:vAlign w:val="center"/>
            <w:hideMark/>
          </w:tcPr>
          <w:p w14:paraId="7749693D"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M2</w:t>
            </w:r>
          </w:p>
        </w:tc>
        <w:tc>
          <w:tcPr>
            <w:tcW w:w="359" w:type="pct"/>
            <w:tcBorders>
              <w:top w:val="nil"/>
              <w:left w:val="nil"/>
              <w:bottom w:val="single" w:sz="4" w:space="0" w:color="auto"/>
              <w:right w:val="single" w:sz="4" w:space="0" w:color="auto"/>
            </w:tcBorders>
            <w:shd w:val="clear" w:color="auto" w:fill="auto"/>
            <w:noWrap/>
            <w:vAlign w:val="center"/>
            <w:hideMark/>
          </w:tcPr>
          <w:p w14:paraId="56573EDF"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xml:space="preserve"> 38.018,0 </w:t>
            </w:r>
          </w:p>
        </w:tc>
        <w:tc>
          <w:tcPr>
            <w:tcW w:w="469" w:type="pct"/>
            <w:tcBorders>
              <w:top w:val="nil"/>
              <w:left w:val="nil"/>
              <w:bottom w:val="single" w:sz="4" w:space="0" w:color="auto"/>
              <w:right w:val="single" w:sz="4" w:space="0" w:color="auto"/>
            </w:tcBorders>
            <w:shd w:val="clear" w:color="auto" w:fill="auto"/>
            <w:noWrap/>
            <w:vAlign w:val="center"/>
            <w:hideMark/>
          </w:tcPr>
          <w:p w14:paraId="6C13D8A3"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xml:space="preserve"> 3.980,0 </w:t>
            </w:r>
          </w:p>
        </w:tc>
        <w:tc>
          <w:tcPr>
            <w:tcW w:w="846" w:type="pct"/>
            <w:tcBorders>
              <w:top w:val="nil"/>
              <w:left w:val="single" w:sz="4" w:space="0" w:color="auto"/>
              <w:bottom w:val="single" w:sz="4" w:space="0" w:color="auto"/>
              <w:right w:val="single" w:sz="8" w:space="0" w:color="auto"/>
            </w:tcBorders>
            <w:shd w:val="clear" w:color="auto" w:fill="auto"/>
            <w:noWrap/>
            <w:vAlign w:val="center"/>
            <w:hideMark/>
          </w:tcPr>
          <w:p w14:paraId="506AC712"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$ 151.311.640,0</w:t>
            </w:r>
          </w:p>
        </w:tc>
      </w:tr>
      <w:tr w:rsidR="00E02A0B" w:rsidRPr="00E02A0B" w14:paraId="53B56BCC" w14:textId="77777777" w:rsidTr="00E02A0B">
        <w:trPr>
          <w:trHeight w:val="335"/>
        </w:trPr>
        <w:tc>
          <w:tcPr>
            <w:tcW w:w="178" w:type="pct"/>
            <w:tcBorders>
              <w:top w:val="nil"/>
              <w:left w:val="single" w:sz="8" w:space="0" w:color="auto"/>
              <w:bottom w:val="single" w:sz="4" w:space="0" w:color="auto"/>
              <w:right w:val="single" w:sz="4" w:space="0" w:color="auto"/>
            </w:tcBorders>
            <w:shd w:val="clear" w:color="auto" w:fill="auto"/>
            <w:noWrap/>
            <w:vAlign w:val="center"/>
            <w:hideMark/>
          </w:tcPr>
          <w:p w14:paraId="3197E6E9"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2,7</w:t>
            </w:r>
          </w:p>
        </w:tc>
        <w:tc>
          <w:tcPr>
            <w:tcW w:w="227" w:type="pct"/>
            <w:tcBorders>
              <w:top w:val="nil"/>
              <w:left w:val="nil"/>
              <w:bottom w:val="single" w:sz="4" w:space="0" w:color="auto"/>
              <w:right w:val="single" w:sz="4" w:space="0" w:color="auto"/>
            </w:tcBorders>
            <w:shd w:val="clear" w:color="auto" w:fill="auto"/>
            <w:vAlign w:val="center"/>
            <w:hideMark/>
          </w:tcPr>
          <w:p w14:paraId="2B82405A"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3,1</w:t>
            </w:r>
          </w:p>
        </w:tc>
        <w:tc>
          <w:tcPr>
            <w:tcW w:w="300" w:type="pct"/>
            <w:tcBorders>
              <w:top w:val="nil"/>
              <w:left w:val="nil"/>
              <w:bottom w:val="single" w:sz="4" w:space="0" w:color="auto"/>
              <w:right w:val="single" w:sz="4" w:space="0" w:color="auto"/>
            </w:tcBorders>
            <w:shd w:val="clear" w:color="auto" w:fill="auto"/>
            <w:vAlign w:val="center"/>
            <w:hideMark/>
          </w:tcPr>
          <w:p w14:paraId="3EEB9004"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INV450,2P</w:t>
            </w:r>
          </w:p>
        </w:tc>
        <w:tc>
          <w:tcPr>
            <w:tcW w:w="330" w:type="pct"/>
            <w:tcBorders>
              <w:top w:val="nil"/>
              <w:left w:val="nil"/>
              <w:bottom w:val="single" w:sz="4" w:space="0" w:color="auto"/>
              <w:right w:val="single" w:sz="4" w:space="0" w:color="auto"/>
            </w:tcBorders>
            <w:shd w:val="clear" w:color="auto" w:fill="auto"/>
            <w:vAlign w:val="center"/>
            <w:hideMark/>
          </w:tcPr>
          <w:p w14:paraId="6E00C2B1"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 </w:t>
            </w:r>
          </w:p>
        </w:tc>
        <w:tc>
          <w:tcPr>
            <w:tcW w:w="2061" w:type="pct"/>
            <w:tcBorders>
              <w:top w:val="nil"/>
              <w:left w:val="nil"/>
              <w:bottom w:val="single" w:sz="4" w:space="0" w:color="auto"/>
              <w:right w:val="single" w:sz="4" w:space="0" w:color="auto"/>
            </w:tcBorders>
            <w:shd w:val="clear" w:color="auto" w:fill="auto"/>
            <w:vAlign w:val="center"/>
            <w:hideMark/>
          </w:tcPr>
          <w:p w14:paraId="2E39E6F4" w14:textId="77777777" w:rsidR="00E02A0B" w:rsidRPr="00E02A0B" w:rsidRDefault="00E02A0B" w:rsidP="00E02A0B">
            <w:pPr>
              <w:spacing w:after="0" w:line="240" w:lineRule="auto"/>
              <w:jc w:val="left"/>
              <w:rPr>
                <w:rFonts w:ascii="Arial Narrow" w:hAnsi="Arial Narrow" w:cs="Calibri"/>
                <w:sz w:val="14"/>
                <w:szCs w:val="14"/>
                <w:lang w:eastAsia="en-US"/>
              </w:rPr>
            </w:pPr>
            <w:r w:rsidRPr="00E02A0B">
              <w:rPr>
                <w:rFonts w:ascii="Arial Narrow" w:hAnsi="Arial Narrow" w:cs="Calibri"/>
                <w:sz w:val="14"/>
                <w:szCs w:val="14"/>
                <w:lang w:eastAsia="en-US"/>
              </w:rPr>
              <w:t>MEZCLA DENSA EN CALIENTE TIPO MDC-19  (INCLUYE CEMENTO ASFÁLTICO)</w:t>
            </w:r>
          </w:p>
        </w:tc>
        <w:tc>
          <w:tcPr>
            <w:tcW w:w="230" w:type="pct"/>
            <w:tcBorders>
              <w:top w:val="nil"/>
              <w:left w:val="nil"/>
              <w:bottom w:val="single" w:sz="4" w:space="0" w:color="auto"/>
              <w:right w:val="single" w:sz="4" w:space="0" w:color="auto"/>
            </w:tcBorders>
            <w:shd w:val="clear" w:color="auto" w:fill="auto"/>
            <w:vAlign w:val="center"/>
            <w:hideMark/>
          </w:tcPr>
          <w:p w14:paraId="7E5DF2C8"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M3</w:t>
            </w:r>
          </w:p>
        </w:tc>
        <w:tc>
          <w:tcPr>
            <w:tcW w:w="359" w:type="pct"/>
            <w:tcBorders>
              <w:top w:val="nil"/>
              <w:left w:val="nil"/>
              <w:bottom w:val="single" w:sz="4" w:space="0" w:color="auto"/>
              <w:right w:val="single" w:sz="4" w:space="0" w:color="auto"/>
            </w:tcBorders>
            <w:shd w:val="clear" w:color="auto" w:fill="auto"/>
            <w:noWrap/>
            <w:vAlign w:val="center"/>
            <w:hideMark/>
          </w:tcPr>
          <w:p w14:paraId="7537E22E"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xml:space="preserve"> 2.670,0 </w:t>
            </w:r>
          </w:p>
        </w:tc>
        <w:tc>
          <w:tcPr>
            <w:tcW w:w="469" w:type="pct"/>
            <w:tcBorders>
              <w:top w:val="nil"/>
              <w:left w:val="nil"/>
              <w:bottom w:val="single" w:sz="4" w:space="0" w:color="auto"/>
              <w:right w:val="single" w:sz="4" w:space="0" w:color="auto"/>
            </w:tcBorders>
            <w:shd w:val="clear" w:color="auto" w:fill="auto"/>
            <w:noWrap/>
            <w:vAlign w:val="center"/>
            <w:hideMark/>
          </w:tcPr>
          <w:p w14:paraId="7BED04E7"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xml:space="preserve"> 1.561.681,0 </w:t>
            </w:r>
          </w:p>
        </w:tc>
        <w:tc>
          <w:tcPr>
            <w:tcW w:w="846" w:type="pct"/>
            <w:tcBorders>
              <w:top w:val="nil"/>
              <w:left w:val="single" w:sz="4" w:space="0" w:color="auto"/>
              <w:bottom w:val="single" w:sz="4" w:space="0" w:color="auto"/>
              <w:right w:val="single" w:sz="8" w:space="0" w:color="auto"/>
            </w:tcBorders>
            <w:shd w:val="clear" w:color="auto" w:fill="auto"/>
            <w:noWrap/>
            <w:vAlign w:val="center"/>
            <w:hideMark/>
          </w:tcPr>
          <w:p w14:paraId="4EE21E68"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$ 4.169.688.270,0</w:t>
            </w:r>
          </w:p>
        </w:tc>
      </w:tr>
      <w:tr w:rsidR="00E02A0B" w:rsidRPr="00E02A0B" w14:paraId="281F1E1B" w14:textId="77777777" w:rsidTr="00E02A0B">
        <w:trPr>
          <w:trHeight w:val="335"/>
        </w:trPr>
        <w:tc>
          <w:tcPr>
            <w:tcW w:w="178" w:type="pct"/>
            <w:tcBorders>
              <w:top w:val="nil"/>
              <w:left w:val="single" w:sz="8" w:space="0" w:color="auto"/>
              <w:bottom w:val="single" w:sz="4" w:space="0" w:color="auto"/>
              <w:right w:val="single" w:sz="4" w:space="0" w:color="auto"/>
            </w:tcBorders>
            <w:shd w:val="clear" w:color="auto" w:fill="auto"/>
            <w:noWrap/>
            <w:vAlign w:val="center"/>
            <w:hideMark/>
          </w:tcPr>
          <w:p w14:paraId="71F56026"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2,8</w:t>
            </w:r>
          </w:p>
        </w:tc>
        <w:tc>
          <w:tcPr>
            <w:tcW w:w="227" w:type="pct"/>
            <w:tcBorders>
              <w:top w:val="nil"/>
              <w:left w:val="nil"/>
              <w:bottom w:val="single" w:sz="4" w:space="0" w:color="auto"/>
              <w:right w:val="single" w:sz="4" w:space="0" w:color="auto"/>
            </w:tcBorders>
            <w:shd w:val="clear" w:color="auto" w:fill="auto"/>
            <w:vAlign w:val="center"/>
            <w:hideMark/>
          </w:tcPr>
          <w:p w14:paraId="6D769959"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3.9</w:t>
            </w:r>
          </w:p>
        </w:tc>
        <w:tc>
          <w:tcPr>
            <w:tcW w:w="300" w:type="pct"/>
            <w:tcBorders>
              <w:top w:val="nil"/>
              <w:left w:val="nil"/>
              <w:bottom w:val="single" w:sz="4" w:space="0" w:color="auto"/>
              <w:right w:val="single" w:sz="4" w:space="0" w:color="auto"/>
            </w:tcBorders>
            <w:shd w:val="clear" w:color="auto" w:fill="auto"/>
            <w:vAlign w:val="center"/>
            <w:hideMark/>
          </w:tcPr>
          <w:p w14:paraId="79E5DBCC"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INV 450.1 P</w:t>
            </w:r>
          </w:p>
        </w:tc>
        <w:tc>
          <w:tcPr>
            <w:tcW w:w="330" w:type="pct"/>
            <w:tcBorders>
              <w:top w:val="nil"/>
              <w:left w:val="nil"/>
              <w:bottom w:val="single" w:sz="4" w:space="0" w:color="auto"/>
              <w:right w:val="single" w:sz="4" w:space="0" w:color="auto"/>
            </w:tcBorders>
            <w:shd w:val="clear" w:color="auto" w:fill="auto"/>
            <w:vAlign w:val="center"/>
            <w:hideMark/>
          </w:tcPr>
          <w:p w14:paraId="022E13AE"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 </w:t>
            </w:r>
          </w:p>
        </w:tc>
        <w:tc>
          <w:tcPr>
            <w:tcW w:w="2061" w:type="pct"/>
            <w:tcBorders>
              <w:top w:val="nil"/>
              <w:left w:val="nil"/>
              <w:bottom w:val="single" w:sz="4" w:space="0" w:color="auto"/>
              <w:right w:val="single" w:sz="4" w:space="0" w:color="auto"/>
            </w:tcBorders>
            <w:shd w:val="clear" w:color="auto" w:fill="auto"/>
            <w:vAlign w:val="center"/>
            <w:hideMark/>
          </w:tcPr>
          <w:p w14:paraId="3CB5A359" w14:textId="77777777" w:rsidR="00E02A0B" w:rsidRPr="00E02A0B" w:rsidRDefault="00E02A0B" w:rsidP="00E02A0B">
            <w:pPr>
              <w:spacing w:after="0" w:line="240" w:lineRule="auto"/>
              <w:jc w:val="left"/>
              <w:rPr>
                <w:rFonts w:ascii="Arial Narrow" w:hAnsi="Arial Narrow" w:cs="Calibri"/>
                <w:sz w:val="14"/>
                <w:szCs w:val="14"/>
                <w:lang w:eastAsia="en-US"/>
              </w:rPr>
            </w:pPr>
            <w:r w:rsidRPr="00E02A0B">
              <w:rPr>
                <w:rFonts w:ascii="Arial Narrow" w:hAnsi="Arial Narrow" w:cs="Calibri"/>
                <w:sz w:val="14"/>
                <w:szCs w:val="14"/>
                <w:lang w:eastAsia="en-US"/>
              </w:rPr>
              <w:t>MEZCLA DENSA EN CALIENTE TIPO MDC-25 (INCLUYE CEMENTO ASFÁLTICO)</w:t>
            </w:r>
          </w:p>
        </w:tc>
        <w:tc>
          <w:tcPr>
            <w:tcW w:w="230" w:type="pct"/>
            <w:tcBorders>
              <w:top w:val="nil"/>
              <w:left w:val="nil"/>
              <w:bottom w:val="single" w:sz="4" w:space="0" w:color="auto"/>
              <w:right w:val="single" w:sz="4" w:space="0" w:color="auto"/>
            </w:tcBorders>
            <w:shd w:val="clear" w:color="auto" w:fill="auto"/>
            <w:vAlign w:val="center"/>
            <w:hideMark/>
          </w:tcPr>
          <w:p w14:paraId="1F485C76"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M3</w:t>
            </w:r>
          </w:p>
        </w:tc>
        <w:tc>
          <w:tcPr>
            <w:tcW w:w="359" w:type="pct"/>
            <w:tcBorders>
              <w:top w:val="nil"/>
              <w:left w:val="nil"/>
              <w:bottom w:val="single" w:sz="4" w:space="0" w:color="auto"/>
              <w:right w:val="single" w:sz="4" w:space="0" w:color="auto"/>
            </w:tcBorders>
            <w:shd w:val="clear" w:color="auto" w:fill="auto"/>
            <w:noWrap/>
            <w:vAlign w:val="center"/>
            <w:hideMark/>
          </w:tcPr>
          <w:p w14:paraId="360FDE27"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xml:space="preserve"> 1.697,0 </w:t>
            </w:r>
          </w:p>
        </w:tc>
        <w:tc>
          <w:tcPr>
            <w:tcW w:w="469" w:type="pct"/>
            <w:tcBorders>
              <w:top w:val="nil"/>
              <w:left w:val="nil"/>
              <w:bottom w:val="single" w:sz="4" w:space="0" w:color="auto"/>
              <w:right w:val="single" w:sz="4" w:space="0" w:color="auto"/>
            </w:tcBorders>
            <w:shd w:val="clear" w:color="auto" w:fill="auto"/>
            <w:noWrap/>
            <w:vAlign w:val="center"/>
            <w:hideMark/>
          </w:tcPr>
          <w:p w14:paraId="19CA5C5B"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xml:space="preserve"> 1.550.508,0 </w:t>
            </w:r>
          </w:p>
        </w:tc>
        <w:tc>
          <w:tcPr>
            <w:tcW w:w="846" w:type="pct"/>
            <w:tcBorders>
              <w:top w:val="nil"/>
              <w:left w:val="single" w:sz="4" w:space="0" w:color="auto"/>
              <w:bottom w:val="single" w:sz="4" w:space="0" w:color="auto"/>
              <w:right w:val="single" w:sz="8" w:space="0" w:color="auto"/>
            </w:tcBorders>
            <w:shd w:val="clear" w:color="auto" w:fill="auto"/>
            <w:noWrap/>
            <w:vAlign w:val="center"/>
            <w:hideMark/>
          </w:tcPr>
          <w:p w14:paraId="0345CEE7"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$ 2.631.212.076,0</w:t>
            </w:r>
          </w:p>
        </w:tc>
      </w:tr>
      <w:tr w:rsidR="00E02A0B" w:rsidRPr="00E02A0B" w14:paraId="354FC96F" w14:textId="77777777" w:rsidTr="00E02A0B">
        <w:trPr>
          <w:trHeight w:val="335"/>
        </w:trPr>
        <w:tc>
          <w:tcPr>
            <w:tcW w:w="178" w:type="pct"/>
            <w:tcBorders>
              <w:top w:val="nil"/>
              <w:left w:val="single" w:sz="8" w:space="0" w:color="auto"/>
              <w:bottom w:val="single" w:sz="4" w:space="0" w:color="auto"/>
              <w:right w:val="single" w:sz="4" w:space="0" w:color="auto"/>
            </w:tcBorders>
            <w:shd w:val="clear" w:color="auto" w:fill="auto"/>
            <w:noWrap/>
            <w:vAlign w:val="center"/>
            <w:hideMark/>
          </w:tcPr>
          <w:p w14:paraId="4CD2AF67"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2,9</w:t>
            </w:r>
          </w:p>
        </w:tc>
        <w:tc>
          <w:tcPr>
            <w:tcW w:w="227" w:type="pct"/>
            <w:tcBorders>
              <w:top w:val="nil"/>
              <w:left w:val="nil"/>
              <w:bottom w:val="single" w:sz="4" w:space="0" w:color="auto"/>
              <w:right w:val="single" w:sz="4" w:space="0" w:color="auto"/>
            </w:tcBorders>
            <w:shd w:val="clear" w:color="auto" w:fill="auto"/>
            <w:vAlign w:val="center"/>
            <w:hideMark/>
          </w:tcPr>
          <w:p w14:paraId="499FD8BC"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3,22</w:t>
            </w:r>
          </w:p>
        </w:tc>
        <w:tc>
          <w:tcPr>
            <w:tcW w:w="300" w:type="pct"/>
            <w:tcBorders>
              <w:top w:val="nil"/>
              <w:left w:val="nil"/>
              <w:bottom w:val="single" w:sz="4" w:space="0" w:color="auto"/>
              <w:right w:val="single" w:sz="4" w:space="0" w:color="auto"/>
            </w:tcBorders>
            <w:shd w:val="clear" w:color="auto" w:fill="auto"/>
            <w:vAlign w:val="center"/>
            <w:hideMark/>
          </w:tcPr>
          <w:p w14:paraId="144A87BB"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w:t>
            </w:r>
          </w:p>
        </w:tc>
        <w:tc>
          <w:tcPr>
            <w:tcW w:w="330" w:type="pct"/>
            <w:tcBorders>
              <w:top w:val="nil"/>
              <w:left w:val="nil"/>
              <w:bottom w:val="single" w:sz="4" w:space="0" w:color="auto"/>
              <w:right w:val="single" w:sz="4" w:space="0" w:color="auto"/>
            </w:tcBorders>
            <w:shd w:val="clear" w:color="auto" w:fill="auto"/>
            <w:vAlign w:val="center"/>
            <w:hideMark/>
          </w:tcPr>
          <w:p w14:paraId="0A45C5D6"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 </w:t>
            </w:r>
          </w:p>
        </w:tc>
        <w:tc>
          <w:tcPr>
            <w:tcW w:w="2061" w:type="pct"/>
            <w:tcBorders>
              <w:top w:val="nil"/>
              <w:left w:val="nil"/>
              <w:bottom w:val="single" w:sz="4" w:space="0" w:color="auto"/>
              <w:right w:val="single" w:sz="4" w:space="0" w:color="auto"/>
            </w:tcBorders>
            <w:shd w:val="clear" w:color="auto" w:fill="auto"/>
            <w:vAlign w:val="center"/>
            <w:hideMark/>
          </w:tcPr>
          <w:p w14:paraId="31C35F5C" w14:textId="77777777" w:rsidR="00E02A0B" w:rsidRPr="00E02A0B" w:rsidRDefault="00E02A0B" w:rsidP="00E02A0B">
            <w:pPr>
              <w:spacing w:after="0" w:line="240" w:lineRule="auto"/>
              <w:jc w:val="left"/>
              <w:rPr>
                <w:rFonts w:ascii="Arial Narrow" w:hAnsi="Arial Narrow" w:cs="Calibri"/>
                <w:sz w:val="14"/>
                <w:szCs w:val="14"/>
                <w:lang w:eastAsia="en-US"/>
              </w:rPr>
            </w:pPr>
            <w:r w:rsidRPr="00E02A0B">
              <w:rPr>
                <w:rFonts w:ascii="Arial Narrow" w:hAnsi="Arial Narrow" w:cs="Calibri"/>
                <w:sz w:val="14"/>
                <w:szCs w:val="14"/>
                <w:lang w:eastAsia="en-US"/>
              </w:rPr>
              <w:t>RAJÓN PARA MEJORAMIENTO DE LA SUBRASANTE</w:t>
            </w:r>
          </w:p>
        </w:tc>
        <w:tc>
          <w:tcPr>
            <w:tcW w:w="230" w:type="pct"/>
            <w:tcBorders>
              <w:top w:val="nil"/>
              <w:left w:val="nil"/>
              <w:bottom w:val="single" w:sz="4" w:space="0" w:color="auto"/>
              <w:right w:val="single" w:sz="4" w:space="0" w:color="auto"/>
            </w:tcBorders>
            <w:shd w:val="clear" w:color="auto" w:fill="auto"/>
            <w:vAlign w:val="center"/>
            <w:hideMark/>
          </w:tcPr>
          <w:p w14:paraId="2F2E243D"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M3</w:t>
            </w:r>
          </w:p>
        </w:tc>
        <w:tc>
          <w:tcPr>
            <w:tcW w:w="359" w:type="pct"/>
            <w:tcBorders>
              <w:top w:val="nil"/>
              <w:left w:val="nil"/>
              <w:bottom w:val="single" w:sz="4" w:space="0" w:color="auto"/>
              <w:right w:val="single" w:sz="4" w:space="0" w:color="auto"/>
            </w:tcBorders>
            <w:shd w:val="clear" w:color="auto" w:fill="auto"/>
            <w:noWrap/>
            <w:vAlign w:val="center"/>
            <w:hideMark/>
          </w:tcPr>
          <w:p w14:paraId="18310D82"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xml:space="preserve"> 990,0 </w:t>
            </w:r>
          </w:p>
        </w:tc>
        <w:tc>
          <w:tcPr>
            <w:tcW w:w="469" w:type="pct"/>
            <w:tcBorders>
              <w:top w:val="nil"/>
              <w:left w:val="nil"/>
              <w:bottom w:val="single" w:sz="4" w:space="0" w:color="auto"/>
              <w:right w:val="single" w:sz="4" w:space="0" w:color="auto"/>
            </w:tcBorders>
            <w:shd w:val="clear" w:color="auto" w:fill="auto"/>
            <w:noWrap/>
            <w:vAlign w:val="center"/>
            <w:hideMark/>
          </w:tcPr>
          <w:p w14:paraId="2CDFE36F"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xml:space="preserve"> 230.652,0 </w:t>
            </w:r>
          </w:p>
        </w:tc>
        <w:tc>
          <w:tcPr>
            <w:tcW w:w="846" w:type="pct"/>
            <w:tcBorders>
              <w:top w:val="nil"/>
              <w:left w:val="single" w:sz="4" w:space="0" w:color="auto"/>
              <w:bottom w:val="single" w:sz="4" w:space="0" w:color="auto"/>
              <w:right w:val="single" w:sz="8" w:space="0" w:color="auto"/>
            </w:tcBorders>
            <w:shd w:val="clear" w:color="auto" w:fill="auto"/>
            <w:noWrap/>
            <w:vAlign w:val="center"/>
            <w:hideMark/>
          </w:tcPr>
          <w:p w14:paraId="2424DD70"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$ 228.345.480,0</w:t>
            </w:r>
          </w:p>
        </w:tc>
      </w:tr>
      <w:tr w:rsidR="00E02A0B" w:rsidRPr="00E02A0B" w14:paraId="3227424E" w14:textId="77777777" w:rsidTr="00E02A0B">
        <w:trPr>
          <w:trHeight w:val="669"/>
        </w:trPr>
        <w:tc>
          <w:tcPr>
            <w:tcW w:w="178" w:type="pct"/>
            <w:tcBorders>
              <w:top w:val="nil"/>
              <w:left w:val="single" w:sz="8" w:space="0" w:color="auto"/>
              <w:bottom w:val="single" w:sz="4" w:space="0" w:color="auto"/>
              <w:right w:val="single" w:sz="4" w:space="0" w:color="auto"/>
            </w:tcBorders>
            <w:shd w:val="clear" w:color="auto" w:fill="auto"/>
            <w:noWrap/>
            <w:vAlign w:val="center"/>
            <w:hideMark/>
          </w:tcPr>
          <w:p w14:paraId="50EF868F"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lastRenderedPageBreak/>
              <w:t>2,10</w:t>
            </w:r>
          </w:p>
        </w:tc>
        <w:tc>
          <w:tcPr>
            <w:tcW w:w="227" w:type="pct"/>
            <w:tcBorders>
              <w:top w:val="nil"/>
              <w:left w:val="nil"/>
              <w:bottom w:val="single" w:sz="4" w:space="0" w:color="auto"/>
              <w:right w:val="single" w:sz="4" w:space="0" w:color="auto"/>
            </w:tcBorders>
            <w:shd w:val="clear" w:color="auto" w:fill="auto"/>
            <w:vAlign w:val="center"/>
            <w:hideMark/>
          </w:tcPr>
          <w:p w14:paraId="1009F09F"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w:t>
            </w:r>
          </w:p>
        </w:tc>
        <w:tc>
          <w:tcPr>
            <w:tcW w:w="300" w:type="pct"/>
            <w:tcBorders>
              <w:top w:val="nil"/>
              <w:left w:val="nil"/>
              <w:bottom w:val="single" w:sz="4" w:space="0" w:color="auto"/>
              <w:right w:val="single" w:sz="4" w:space="0" w:color="auto"/>
            </w:tcBorders>
            <w:shd w:val="clear" w:color="auto" w:fill="auto"/>
            <w:vAlign w:val="center"/>
            <w:hideMark/>
          </w:tcPr>
          <w:p w14:paraId="6860C0FA"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w:t>
            </w:r>
          </w:p>
        </w:tc>
        <w:tc>
          <w:tcPr>
            <w:tcW w:w="330" w:type="pct"/>
            <w:tcBorders>
              <w:top w:val="nil"/>
              <w:left w:val="nil"/>
              <w:bottom w:val="single" w:sz="4" w:space="0" w:color="auto"/>
              <w:right w:val="single" w:sz="4" w:space="0" w:color="auto"/>
            </w:tcBorders>
            <w:shd w:val="clear" w:color="auto" w:fill="auto"/>
            <w:vAlign w:val="center"/>
            <w:hideMark/>
          </w:tcPr>
          <w:p w14:paraId="62D82005"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 </w:t>
            </w:r>
          </w:p>
        </w:tc>
        <w:tc>
          <w:tcPr>
            <w:tcW w:w="2061" w:type="pct"/>
            <w:tcBorders>
              <w:top w:val="nil"/>
              <w:left w:val="nil"/>
              <w:bottom w:val="single" w:sz="4" w:space="0" w:color="auto"/>
              <w:right w:val="single" w:sz="4" w:space="0" w:color="auto"/>
            </w:tcBorders>
            <w:shd w:val="clear" w:color="auto" w:fill="auto"/>
            <w:vAlign w:val="center"/>
            <w:hideMark/>
          </w:tcPr>
          <w:p w14:paraId="18513A8F" w14:textId="77777777" w:rsidR="00E02A0B" w:rsidRPr="00E02A0B" w:rsidRDefault="00E02A0B" w:rsidP="00E02A0B">
            <w:pPr>
              <w:spacing w:after="0" w:line="240" w:lineRule="auto"/>
              <w:jc w:val="left"/>
              <w:rPr>
                <w:rFonts w:ascii="Arial Narrow" w:hAnsi="Arial Narrow" w:cs="Calibri"/>
                <w:sz w:val="14"/>
                <w:szCs w:val="14"/>
                <w:lang w:eastAsia="en-US"/>
              </w:rPr>
            </w:pPr>
            <w:r w:rsidRPr="00E02A0B">
              <w:rPr>
                <w:rFonts w:ascii="Arial Narrow" w:hAnsi="Arial Narrow" w:cs="Calibri"/>
                <w:sz w:val="14"/>
                <w:szCs w:val="14"/>
                <w:lang w:eastAsia="en-US"/>
              </w:rPr>
              <w:t xml:space="preserve">SUMINISTRO  E  INSTALACIÓN  DE  GEOTEXTIL NT 2500 (ESTABILIZACIÓN, FILTRO Y SEPARACIÓN) </w:t>
            </w:r>
          </w:p>
        </w:tc>
        <w:tc>
          <w:tcPr>
            <w:tcW w:w="230" w:type="pct"/>
            <w:tcBorders>
              <w:top w:val="nil"/>
              <w:left w:val="nil"/>
              <w:bottom w:val="single" w:sz="4" w:space="0" w:color="auto"/>
              <w:right w:val="single" w:sz="4" w:space="0" w:color="auto"/>
            </w:tcBorders>
            <w:shd w:val="clear" w:color="auto" w:fill="auto"/>
            <w:vAlign w:val="center"/>
            <w:hideMark/>
          </w:tcPr>
          <w:p w14:paraId="7F403226"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M2</w:t>
            </w:r>
          </w:p>
        </w:tc>
        <w:tc>
          <w:tcPr>
            <w:tcW w:w="359" w:type="pct"/>
            <w:tcBorders>
              <w:top w:val="nil"/>
              <w:left w:val="nil"/>
              <w:bottom w:val="single" w:sz="4" w:space="0" w:color="auto"/>
              <w:right w:val="single" w:sz="4" w:space="0" w:color="auto"/>
            </w:tcBorders>
            <w:shd w:val="clear" w:color="auto" w:fill="auto"/>
            <w:noWrap/>
            <w:vAlign w:val="center"/>
            <w:hideMark/>
          </w:tcPr>
          <w:p w14:paraId="5CD0D077"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xml:space="preserve"> 31.513,0 </w:t>
            </w:r>
          </w:p>
        </w:tc>
        <w:tc>
          <w:tcPr>
            <w:tcW w:w="469" w:type="pct"/>
            <w:tcBorders>
              <w:top w:val="nil"/>
              <w:left w:val="nil"/>
              <w:bottom w:val="single" w:sz="4" w:space="0" w:color="auto"/>
              <w:right w:val="single" w:sz="4" w:space="0" w:color="auto"/>
            </w:tcBorders>
            <w:shd w:val="clear" w:color="auto" w:fill="auto"/>
            <w:noWrap/>
            <w:vAlign w:val="center"/>
            <w:hideMark/>
          </w:tcPr>
          <w:p w14:paraId="51DA5E64"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xml:space="preserve"> 16.687,0 </w:t>
            </w:r>
          </w:p>
        </w:tc>
        <w:tc>
          <w:tcPr>
            <w:tcW w:w="846" w:type="pct"/>
            <w:tcBorders>
              <w:top w:val="nil"/>
              <w:left w:val="single" w:sz="4" w:space="0" w:color="auto"/>
              <w:bottom w:val="single" w:sz="4" w:space="0" w:color="auto"/>
              <w:right w:val="single" w:sz="8" w:space="0" w:color="auto"/>
            </w:tcBorders>
            <w:shd w:val="clear" w:color="auto" w:fill="auto"/>
            <w:noWrap/>
            <w:vAlign w:val="center"/>
            <w:hideMark/>
          </w:tcPr>
          <w:p w14:paraId="4163F127"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$ 525.857.431,0</w:t>
            </w:r>
          </w:p>
        </w:tc>
      </w:tr>
      <w:tr w:rsidR="00E02A0B" w:rsidRPr="00E02A0B" w14:paraId="438E5514" w14:textId="77777777" w:rsidTr="00E02A0B">
        <w:trPr>
          <w:trHeight w:val="335"/>
        </w:trPr>
        <w:tc>
          <w:tcPr>
            <w:tcW w:w="178" w:type="pct"/>
            <w:tcBorders>
              <w:top w:val="nil"/>
              <w:left w:val="single" w:sz="8" w:space="0" w:color="auto"/>
              <w:bottom w:val="single" w:sz="4" w:space="0" w:color="auto"/>
              <w:right w:val="single" w:sz="4" w:space="0" w:color="auto"/>
            </w:tcBorders>
            <w:shd w:val="clear" w:color="auto" w:fill="auto"/>
            <w:noWrap/>
            <w:vAlign w:val="center"/>
            <w:hideMark/>
          </w:tcPr>
          <w:p w14:paraId="27277BB6"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2,11</w:t>
            </w:r>
          </w:p>
        </w:tc>
        <w:tc>
          <w:tcPr>
            <w:tcW w:w="227" w:type="pct"/>
            <w:tcBorders>
              <w:top w:val="nil"/>
              <w:left w:val="nil"/>
              <w:bottom w:val="single" w:sz="4" w:space="0" w:color="auto"/>
              <w:right w:val="single" w:sz="4" w:space="0" w:color="auto"/>
            </w:tcBorders>
            <w:shd w:val="clear" w:color="auto" w:fill="auto"/>
            <w:vAlign w:val="center"/>
            <w:hideMark/>
          </w:tcPr>
          <w:p w14:paraId="30C1B2A2"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3,15</w:t>
            </w:r>
          </w:p>
        </w:tc>
        <w:tc>
          <w:tcPr>
            <w:tcW w:w="300" w:type="pct"/>
            <w:tcBorders>
              <w:top w:val="nil"/>
              <w:left w:val="nil"/>
              <w:bottom w:val="single" w:sz="4" w:space="0" w:color="auto"/>
              <w:right w:val="single" w:sz="4" w:space="0" w:color="auto"/>
            </w:tcBorders>
            <w:shd w:val="clear" w:color="auto" w:fill="auto"/>
            <w:vAlign w:val="center"/>
            <w:hideMark/>
          </w:tcPr>
          <w:p w14:paraId="11EECF90"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311.1</w:t>
            </w:r>
          </w:p>
        </w:tc>
        <w:tc>
          <w:tcPr>
            <w:tcW w:w="330" w:type="pct"/>
            <w:tcBorders>
              <w:top w:val="nil"/>
              <w:left w:val="nil"/>
              <w:bottom w:val="single" w:sz="4" w:space="0" w:color="auto"/>
              <w:right w:val="single" w:sz="4" w:space="0" w:color="auto"/>
            </w:tcBorders>
            <w:shd w:val="clear" w:color="auto" w:fill="auto"/>
            <w:vAlign w:val="center"/>
            <w:hideMark/>
          </w:tcPr>
          <w:p w14:paraId="119D9192"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 </w:t>
            </w:r>
          </w:p>
        </w:tc>
        <w:tc>
          <w:tcPr>
            <w:tcW w:w="2061" w:type="pct"/>
            <w:tcBorders>
              <w:top w:val="nil"/>
              <w:left w:val="nil"/>
              <w:bottom w:val="single" w:sz="4" w:space="0" w:color="auto"/>
              <w:right w:val="single" w:sz="4" w:space="0" w:color="auto"/>
            </w:tcBorders>
            <w:shd w:val="clear" w:color="auto" w:fill="auto"/>
            <w:vAlign w:val="center"/>
            <w:hideMark/>
          </w:tcPr>
          <w:p w14:paraId="64E641BD"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AFIRMADO</w:t>
            </w:r>
          </w:p>
        </w:tc>
        <w:tc>
          <w:tcPr>
            <w:tcW w:w="230" w:type="pct"/>
            <w:tcBorders>
              <w:top w:val="nil"/>
              <w:left w:val="nil"/>
              <w:bottom w:val="single" w:sz="4" w:space="0" w:color="auto"/>
              <w:right w:val="single" w:sz="4" w:space="0" w:color="auto"/>
            </w:tcBorders>
            <w:shd w:val="clear" w:color="auto" w:fill="auto"/>
            <w:vAlign w:val="center"/>
            <w:hideMark/>
          </w:tcPr>
          <w:p w14:paraId="7074D63C"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M3</w:t>
            </w:r>
          </w:p>
        </w:tc>
        <w:tc>
          <w:tcPr>
            <w:tcW w:w="359" w:type="pct"/>
            <w:tcBorders>
              <w:top w:val="nil"/>
              <w:left w:val="nil"/>
              <w:bottom w:val="single" w:sz="4" w:space="0" w:color="auto"/>
              <w:right w:val="single" w:sz="4" w:space="0" w:color="auto"/>
            </w:tcBorders>
            <w:shd w:val="clear" w:color="auto" w:fill="auto"/>
            <w:noWrap/>
            <w:vAlign w:val="center"/>
            <w:hideMark/>
          </w:tcPr>
          <w:p w14:paraId="4D4BAF30"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xml:space="preserve"> 330,0 </w:t>
            </w:r>
          </w:p>
        </w:tc>
        <w:tc>
          <w:tcPr>
            <w:tcW w:w="469" w:type="pct"/>
            <w:tcBorders>
              <w:top w:val="nil"/>
              <w:left w:val="nil"/>
              <w:bottom w:val="single" w:sz="4" w:space="0" w:color="auto"/>
              <w:right w:val="single" w:sz="4" w:space="0" w:color="auto"/>
            </w:tcBorders>
            <w:shd w:val="clear" w:color="auto" w:fill="auto"/>
            <w:noWrap/>
            <w:vAlign w:val="center"/>
            <w:hideMark/>
          </w:tcPr>
          <w:p w14:paraId="6B8C93C9"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xml:space="preserve"> 142.648,0 </w:t>
            </w:r>
          </w:p>
        </w:tc>
        <w:tc>
          <w:tcPr>
            <w:tcW w:w="846" w:type="pct"/>
            <w:tcBorders>
              <w:top w:val="nil"/>
              <w:left w:val="single" w:sz="4" w:space="0" w:color="auto"/>
              <w:bottom w:val="single" w:sz="4" w:space="0" w:color="auto"/>
              <w:right w:val="single" w:sz="8" w:space="0" w:color="auto"/>
            </w:tcBorders>
            <w:shd w:val="clear" w:color="auto" w:fill="auto"/>
            <w:noWrap/>
            <w:vAlign w:val="center"/>
            <w:hideMark/>
          </w:tcPr>
          <w:p w14:paraId="0B0E6D93"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$ 47.073.840,0</w:t>
            </w:r>
          </w:p>
        </w:tc>
      </w:tr>
      <w:tr w:rsidR="00E02A0B" w:rsidRPr="00E02A0B" w14:paraId="2D41379D" w14:textId="77777777" w:rsidTr="00E02A0B">
        <w:trPr>
          <w:trHeight w:val="335"/>
        </w:trPr>
        <w:tc>
          <w:tcPr>
            <w:tcW w:w="178" w:type="pct"/>
            <w:tcBorders>
              <w:top w:val="nil"/>
              <w:left w:val="single" w:sz="8" w:space="0" w:color="auto"/>
              <w:bottom w:val="single" w:sz="4" w:space="0" w:color="auto"/>
              <w:right w:val="single" w:sz="4" w:space="0" w:color="auto"/>
            </w:tcBorders>
            <w:shd w:val="clear" w:color="auto" w:fill="auto"/>
            <w:noWrap/>
            <w:vAlign w:val="center"/>
            <w:hideMark/>
          </w:tcPr>
          <w:p w14:paraId="4662AE57"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2,12</w:t>
            </w:r>
          </w:p>
        </w:tc>
        <w:tc>
          <w:tcPr>
            <w:tcW w:w="227" w:type="pct"/>
            <w:tcBorders>
              <w:top w:val="nil"/>
              <w:left w:val="nil"/>
              <w:bottom w:val="single" w:sz="4" w:space="0" w:color="auto"/>
              <w:right w:val="single" w:sz="4" w:space="0" w:color="auto"/>
            </w:tcBorders>
            <w:shd w:val="clear" w:color="auto" w:fill="auto"/>
            <w:vAlign w:val="center"/>
            <w:hideMark/>
          </w:tcPr>
          <w:p w14:paraId="52C723C9"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APU</w:t>
            </w:r>
          </w:p>
        </w:tc>
        <w:tc>
          <w:tcPr>
            <w:tcW w:w="300" w:type="pct"/>
            <w:tcBorders>
              <w:top w:val="nil"/>
              <w:left w:val="nil"/>
              <w:bottom w:val="single" w:sz="4" w:space="0" w:color="auto"/>
              <w:right w:val="single" w:sz="4" w:space="0" w:color="auto"/>
            </w:tcBorders>
            <w:shd w:val="clear" w:color="auto" w:fill="auto"/>
            <w:vAlign w:val="center"/>
            <w:hideMark/>
          </w:tcPr>
          <w:p w14:paraId="3CB4AA3D"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APU</w:t>
            </w:r>
          </w:p>
        </w:tc>
        <w:tc>
          <w:tcPr>
            <w:tcW w:w="330" w:type="pct"/>
            <w:tcBorders>
              <w:top w:val="nil"/>
              <w:left w:val="nil"/>
              <w:bottom w:val="single" w:sz="4" w:space="0" w:color="auto"/>
              <w:right w:val="single" w:sz="4" w:space="0" w:color="auto"/>
            </w:tcBorders>
            <w:shd w:val="clear" w:color="auto" w:fill="auto"/>
            <w:vAlign w:val="center"/>
            <w:hideMark/>
          </w:tcPr>
          <w:p w14:paraId="79F3C64A"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 </w:t>
            </w:r>
          </w:p>
        </w:tc>
        <w:tc>
          <w:tcPr>
            <w:tcW w:w="2061" w:type="pct"/>
            <w:tcBorders>
              <w:top w:val="nil"/>
              <w:left w:val="nil"/>
              <w:bottom w:val="single" w:sz="4" w:space="0" w:color="auto"/>
              <w:right w:val="single" w:sz="4" w:space="0" w:color="auto"/>
            </w:tcBorders>
            <w:shd w:val="clear" w:color="auto" w:fill="auto"/>
            <w:vAlign w:val="center"/>
            <w:hideMark/>
          </w:tcPr>
          <w:p w14:paraId="180B06D0" w14:textId="77777777" w:rsidR="00E02A0B" w:rsidRPr="00E02A0B" w:rsidRDefault="00E02A0B" w:rsidP="00E02A0B">
            <w:pPr>
              <w:spacing w:after="0" w:line="240" w:lineRule="auto"/>
              <w:jc w:val="left"/>
              <w:rPr>
                <w:rFonts w:ascii="Arial Narrow" w:hAnsi="Arial Narrow" w:cs="Calibri"/>
                <w:sz w:val="14"/>
                <w:szCs w:val="14"/>
                <w:lang w:eastAsia="en-US"/>
              </w:rPr>
            </w:pPr>
            <w:r w:rsidRPr="00E02A0B">
              <w:rPr>
                <w:rFonts w:ascii="Arial Narrow" w:hAnsi="Arial Narrow" w:cs="Calibri"/>
                <w:sz w:val="14"/>
                <w:szCs w:val="14"/>
                <w:lang w:eastAsia="en-US"/>
              </w:rPr>
              <w:t>SUMINISTRO E INSTALACIÓN DE GEOMALLA EN FIBRA DE VIDRIO</w:t>
            </w:r>
          </w:p>
        </w:tc>
        <w:tc>
          <w:tcPr>
            <w:tcW w:w="230" w:type="pct"/>
            <w:tcBorders>
              <w:top w:val="nil"/>
              <w:left w:val="nil"/>
              <w:bottom w:val="single" w:sz="4" w:space="0" w:color="auto"/>
              <w:right w:val="single" w:sz="4" w:space="0" w:color="auto"/>
            </w:tcBorders>
            <w:shd w:val="clear" w:color="auto" w:fill="auto"/>
            <w:vAlign w:val="center"/>
            <w:hideMark/>
          </w:tcPr>
          <w:p w14:paraId="7A110BD6"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M2</w:t>
            </w:r>
          </w:p>
        </w:tc>
        <w:tc>
          <w:tcPr>
            <w:tcW w:w="359" w:type="pct"/>
            <w:tcBorders>
              <w:top w:val="nil"/>
              <w:left w:val="nil"/>
              <w:bottom w:val="single" w:sz="4" w:space="0" w:color="auto"/>
              <w:right w:val="single" w:sz="4" w:space="0" w:color="auto"/>
            </w:tcBorders>
            <w:shd w:val="clear" w:color="auto" w:fill="auto"/>
            <w:noWrap/>
            <w:vAlign w:val="center"/>
            <w:hideMark/>
          </w:tcPr>
          <w:p w14:paraId="7B000C5F"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xml:space="preserve"> 9.726,0 </w:t>
            </w:r>
          </w:p>
        </w:tc>
        <w:tc>
          <w:tcPr>
            <w:tcW w:w="469" w:type="pct"/>
            <w:tcBorders>
              <w:top w:val="nil"/>
              <w:left w:val="nil"/>
              <w:bottom w:val="single" w:sz="4" w:space="0" w:color="auto"/>
              <w:right w:val="single" w:sz="4" w:space="0" w:color="auto"/>
            </w:tcBorders>
            <w:shd w:val="clear" w:color="auto" w:fill="auto"/>
            <w:noWrap/>
            <w:vAlign w:val="center"/>
            <w:hideMark/>
          </w:tcPr>
          <w:p w14:paraId="4BE78DA0"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xml:space="preserve"> 38.418,0 </w:t>
            </w:r>
          </w:p>
        </w:tc>
        <w:tc>
          <w:tcPr>
            <w:tcW w:w="846" w:type="pct"/>
            <w:tcBorders>
              <w:top w:val="nil"/>
              <w:left w:val="single" w:sz="4" w:space="0" w:color="auto"/>
              <w:bottom w:val="single" w:sz="4" w:space="0" w:color="auto"/>
              <w:right w:val="single" w:sz="8" w:space="0" w:color="auto"/>
            </w:tcBorders>
            <w:shd w:val="clear" w:color="auto" w:fill="auto"/>
            <w:noWrap/>
            <w:vAlign w:val="center"/>
            <w:hideMark/>
          </w:tcPr>
          <w:p w14:paraId="0D31095F"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$ 373.653.468,0</w:t>
            </w:r>
          </w:p>
        </w:tc>
      </w:tr>
      <w:tr w:rsidR="00E02A0B" w:rsidRPr="00E02A0B" w14:paraId="76483D77" w14:textId="77777777" w:rsidTr="00E02A0B">
        <w:trPr>
          <w:trHeight w:val="442"/>
        </w:trPr>
        <w:tc>
          <w:tcPr>
            <w:tcW w:w="1035" w:type="pct"/>
            <w:gridSpan w:val="4"/>
            <w:tcBorders>
              <w:top w:val="single" w:sz="4" w:space="0" w:color="auto"/>
              <w:left w:val="single" w:sz="8" w:space="0" w:color="auto"/>
              <w:bottom w:val="single" w:sz="8" w:space="0" w:color="auto"/>
              <w:right w:val="nil"/>
            </w:tcBorders>
            <w:shd w:val="clear" w:color="auto" w:fill="auto"/>
            <w:vAlign w:val="center"/>
            <w:hideMark/>
          </w:tcPr>
          <w:p w14:paraId="39FF3B0E"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Subtotal</w:t>
            </w:r>
          </w:p>
        </w:tc>
        <w:tc>
          <w:tcPr>
            <w:tcW w:w="2061" w:type="pct"/>
            <w:tcBorders>
              <w:top w:val="single" w:sz="4" w:space="0" w:color="000000"/>
              <w:left w:val="nil"/>
              <w:bottom w:val="single" w:sz="8" w:space="0" w:color="auto"/>
              <w:right w:val="nil"/>
            </w:tcBorders>
            <w:shd w:val="clear" w:color="auto" w:fill="auto"/>
            <w:vAlign w:val="center"/>
            <w:hideMark/>
          </w:tcPr>
          <w:p w14:paraId="0F896AB2"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 </w:t>
            </w:r>
          </w:p>
        </w:tc>
        <w:tc>
          <w:tcPr>
            <w:tcW w:w="230" w:type="pct"/>
            <w:tcBorders>
              <w:top w:val="single" w:sz="4" w:space="0" w:color="000000"/>
              <w:left w:val="nil"/>
              <w:bottom w:val="single" w:sz="8" w:space="0" w:color="auto"/>
              <w:right w:val="nil"/>
            </w:tcBorders>
            <w:shd w:val="clear" w:color="auto" w:fill="auto"/>
            <w:vAlign w:val="center"/>
            <w:hideMark/>
          </w:tcPr>
          <w:p w14:paraId="25CEE3A4"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 </w:t>
            </w:r>
          </w:p>
        </w:tc>
        <w:tc>
          <w:tcPr>
            <w:tcW w:w="359" w:type="pct"/>
            <w:tcBorders>
              <w:top w:val="single" w:sz="4" w:space="0" w:color="000000"/>
              <w:left w:val="nil"/>
              <w:bottom w:val="single" w:sz="8" w:space="0" w:color="auto"/>
              <w:right w:val="nil"/>
            </w:tcBorders>
            <w:shd w:val="clear" w:color="auto" w:fill="auto"/>
            <w:vAlign w:val="center"/>
            <w:hideMark/>
          </w:tcPr>
          <w:p w14:paraId="0CFFCE2B"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 </w:t>
            </w:r>
          </w:p>
        </w:tc>
        <w:tc>
          <w:tcPr>
            <w:tcW w:w="469" w:type="pct"/>
            <w:tcBorders>
              <w:top w:val="single" w:sz="4" w:space="0" w:color="000000"/>
              <w:left w:val="nil"/>
              <w:bottom w:val="single" w:sz="8" w:space="0" w:color="auto"/>
              <w:right w:val="single" w:sz="4" w:space="0" w:color="000000"/>
            </w:tcBorders>
            <w:shd w:val="clear" w:color="auto" w:fill="auto"/>
            <w:vAlign w:val="center"/>
            <w:hideMark/>
          </w:tcPr>
          <w:p w14:paraId="4C94F4F4"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 </w:t>
            </w:r>
          </w:p>
        </w:tc>
        <w:tc>
          <w:tcPr>
            <w:tcW w:w="846" w:type="pct"/>
            <w:tcBorders>
              <w:top w:val="single" w:sz="4" w:space="0" w:color="auto"/>
              <w:left w:val="single" w:sz="4" w:space="0" w:color="auto"/>
              <w:bottom w:val="nil"/>
              <w:right w:val="single" w:sz="8" w:space="0" w:color="auto"/>
            </w:tcBorders>
            <w:shd w:val="clear" w:color="auto" w:fill="auto"/>
            <w:noWrap/>
            <w:vAlign w:val="center"/>
            <w:hideMark/>
          </w:tcPr>
          <w:p w14:paraId="09860A5D" w14:textId="77777777" w:rsidR="00E02A0B" w:rsidRPr="00E02A0B" w:rsidRDefault="00E02A0B" w:rsidP="00E02A0B">
            <w:pPr>
              <w:spacing w:after="0" w:line="240" w:lineRule="auto"/>
              <w:jc w:val="right"/>
              <w:rPr>
                <w:rFonts w:ascii="Arial Narrow" w:hAnsi="Arial Narrow" w:cs="Calibri"/>
                <w:b/>
                <w:bCs/>
                <w:sz w:val="14"/>
                <w:szCs w:val="14"/>
                <w:lang w:val="en-US" w:eastAsia="en-US"/>
              </w:rPr>
            </w:pPr>
            <w:r w:rsidRPr="00E02A0B">
              <w:rPr>
                <w:rFonts w:ascii="Arial Narrow" w:hAnsi="Arial Narrow" w:cs="Calibri"/>
                <w:b/>
                <w:bCs/>
                <w:sz w:val="14"/>
                <w:szCs w:val="14"/>
                <w:lang w:val="en-US" w:eastAsia="en-US"/>
              </w:rPr>
              <w:t>$ 14.228.841.772,0</w:t>
            </w:r>
          </w:p>
        </w:tc>
      </w:tr>
      <w:tr w:rsidR="00E02A0B" w:rsidRPr="00E02A0B" w14:paraId="5DCDBA56" w14:textId="77777777" w:rsidTr="00E02A0B">
        <w:trPr>
          <w:trHeight w:val="502"/>
        </w:trPr>
        <w:tc>
          <w:tcPr>
            <w:tcW w:w="3096" w:type="pct"/>
            <w:gridSpan w:val="5"/>
            <w:tcBorders>
              <w:top w:val="single" w:sz="8" w:space="0" w:color="auto"/>
              <w:left w:val="single" w:sz="8" w:space="0" w:color="auto"/>
              <w:bottom w:val="single" w:sz="8" w:space="0" w:color="auto"/>
              <w:right w:val="single" w:sz="4" w:space="0" w:color="000000"/>
            </w:tcBorders>
            <w:shd w:val="clear" w:color="000000" w:fill="D9D9D9"/>
            <w:vAlign w:val="center"/>
            <w:hideMark/>
          </w:tcPr>
          <w:p w14:paraId="4C6AFA76" w14:textId="77777777" w:rsidR="00E02A0B" w:rsidRPr="00E02A0B" w:rsidRDefault="00E02A0B" w:rsidP="00E02A0B">
            <w:pPr>
              <w:spacing w:after="0" w:line="240" w:lineRule="auto"/>
              <w:jc w:val="left"/>
              <w:rPr>
                <w:rFonts w:ascii="Arial Narrow" w:hAnsi="Arial Narrow" w:cs="Calibri"/>
                <w:b/>
                <w:bCs/>
                <w:sz w:val="14"/>
                <w:szCs w:val="14"/>
                <w:lang w:val="en-US" w:eastAsia="en-US"/>
              </w:rPr>
            </w:pPr>
            <w:r w:rsidRPr="00E02A0B">
              <w:rPr>
                <w:rFonts w:ascii="Arial Narrow" w:hAnsi="Arial Narrow" w:cs="Calibri"/>
                <w:b/>
                <w:bCs/>
                <w:sz w:val="14"/>
                <w:szCs w:val="14"/>
                <w:lang w:val="en-US" w:eastAsia="en-US"/>
              </w:rPr>
              <w:t>CAPITULO 3. ESTRUCTURAS DE DRENAJE</w:t>
            </w:r>
          </w:p>
        </w:tc>
        <w:tc>
          <w:tcPr>
            <w:tcW w:w="230" w:type="pct"/>
            <w:tcBorders>
              <w:top w:val="nil"/>
              <w:left w:val="nil"/>
              <w:bottom w:val="single" w:sz="8" w:space="0" w:color="auto"/>
              <w:right w:val="single" w:sz="4" w:space="0" w:color="auto"/>
            </w:tcBorders>
            <w:shd w:val="clear" w:color="000000" w:fill="D9D9D9"/>
            <w:vAlign w:val="center"/>
            <w:hideMark/>
          </w:tcPr>
          <w:p w14:paraId="3F176100" w14:textId="77777777" w:rsidR="00E02A0B" w:rsidRPr="00E02A0B" w:rsidRDefault="00E02A0B" w:rsidP="00E02A0B">
            <w:pPr>
              <w:spacing w:after="0" w:line="240" w:lineRule="auto"/>
              <w:jc w:val="left"/>
              <w:rPr>
                <w:rFonts w:ascii="Arial Narrow" w:hAnsi="Arial Narrow" w:cs="Calibri"/>
                <w:b/>
                <w:bCs/>
                <w:sz w:val="14"/>
                <w:szCs w:val="14"/>
                <w:lang w:val="en-US" w:eastAsia="en-US"/>
              </w:rPr>
            </w:pPr>
            <w:r w:rsidRPr="00E02A0B">
              <w:rPr>
                <w:rFonts w:ascii="Arial Narrow" w:hAnsi="Arial Narrow" w:cs="Calibri"/>
                <w:b/>
                <w:bCs/>
                <w:sz w:val="14"/>
                <w:szCs w:val="14"/>
                <w:lang w:val="en-US" w:eastAsia="en-US"/>
              </w:rPr>
              <w:t> </w:t>
            </w:r>
          </w:p>
        </w:tc>
        <w:tc>
          <w:tcPr>
            <w:tcW w:w="359" w:type="pct"/>
            <w:tcBorders>
              <w:top w:val="nil"/>
              <w:left w:val="nil"/>
              <w:bottom w:val="single" w:sz="8" w:space="0" w:color="auto"/>
              <w:right w:val="single" w:sz="4" w:space="0" w:color="auto"/>
            </w:tcBorders>
            <w:shd w:val="clear" w:color="000000" w:fill="D9D9D9"/>
            <w:vAlign w:val="center"/>
            <w:hideMark/>
          </w:tcPr>
          <w:p w14:paraId="7EF1188F" w14:textId="77777777" w:rsidR="00E02A0B" w:rsidRPr="00E02A0B" w:rsidRDefault="00E02A0B" w:rsidP="00E02A0B">
            <w:pPr>
              <w:spacing w:after="0" w:line="240" w:lineRule="auto"/>
              <w:jc w:val="left"/>
              <w:rPr>
                <w:rFonts w:ascii="Arial Narrow" w:hAnsi="Arial Narrow" w:cs="Calibri"/>
                <w:b/>
                <w:bCs/>
                <w:sz w:val="14"/>
                <w:szCs w:val="14"/>
                <w:lang w:val="en-US" w:eastAsia="en-US"/>
              </w:rPr>
            </w:pPr>
            <w:r w:rsidRPr="00E02A0B">
              <w:rPr>
                <w:rFonts w:ascii="Arial Narrow" w:hAnsi="Arial Narrow" w:cs="Calibri"/>
                <w:b/>
                <w:bCs/>
                <w:sz w:val="14"/>
                <w:szCs w:val="14"/>
                <w:lang w:val="en-US" w:eastAsia="en-US"/>
              </w:rPr>
              <w:t> </w:t>
            </w:r>
          </w:p>
        </w:tc>
        <w:tc>
          <w:tcPr>
            <w:tcW w:w="469" w:type="pct"/>
            <w:tcBorders>
              <w:top w:val="nil"/>
              <w:left w:val="nil"/>
              <w:bottom w:val="single" w:sz="8" w:space="0" w:color="auto"/>
              <w:right w:val="single" w:sz="4" w:space="0" w:color="auto"/>
            </w:tcBorders>
            <w:shd w:val="clear" w:color="000000" w:fill="D9D9D9"/>
            <w:vAlign w:val="center"/>
            <w:hideMark/>
          </w:tcPr>
          <w:p w14:paraId="024824CF" w14:textId="77777777" w:rsidR="00E02A0B" w:rsidRPr="00E02A0B" w:rsidRDefault="00E02A0B" w:rsidP="00E02A0B">
            <w:pPr>
              <w:spacing w:after="0" w:line="240" w:lineRule="auto"/>
              <w:jc w:val="left"/>
              <w:rPr>
                <w:rFonts w:ascii="Arial Narrow" w:hAnsi="Arial Narrow" w:cs="Calibri"/>
                <w:b/>
                <w:bCs/>
                <w:sz w:val="14"/>
                <w:szCs w:val="14"/>
                <w:lang w:val="en-US" w:eastAsia="en-US"/>
              </w:rPr>
            </w:pPr>
            <w:r w:rsidRPr="00E02A0B">
              <w:rPr>
                <w:rFonts w:ascii="Arial Narrow" w:hAnsi="Arial Narrow" w:cs="Calibri"/>
                <w:b/>
                <w:bCs/>
                <w:sz w:val="14"/>
                <w:szCs w:val="14"/>
                <w:lang w:val="en-US" w:eastAsia="en-US"/>
              </w:rPr>
              <w:t> </w:t>
            </w:r>
          </w:p>
        </w:tc>
        <w:tc>
          <w:tcPr>
            <w:tcW w:w="846" w:type="pct"/>
            <w:tcBorders>
              <w:top w:val="single" w:sz="8" w:space="0" w:color="auto"/>
              <w:left w:val="nil"/>
              <w:bottom w:val="single" w:sz="8" w:space="0" w:color="auto"/>
              <w:right w:val="single" w:sz="8" w:space="0" w:color="auto"/>
            </w:tcBorders>
            <w:shd w:val="clear" w:color="000000" w:fill="D9D9D9"/>
            <w:vAlign w:val="center"/>
            <w:hideMark/>
          </w:tcPr>
          <w:p w14:paraId="24B8BA3F" w14:textId="77777777" w:rsidR="00E02A0B" w:rsidRPr="00E02A0B" w:rsidRDefault="00E02A0B" w:rsidP="00E02A0B">
            <w:pPr>
              <w:spacing w:after="0" w:line="240" w:lineRule="auto"/>
              <w:jc w:val="left"/>
              <w:rPr>
                <w:rFonts w:ascii="Arial Narrow" w:hAnsi="Arial Narrow" w:cs="Calibri"/>
                <w:b/>
                <w:bCs/>
                <w:sz w:val="14"/>
                <w:szCs w:val="14"/>
                <w:lang w:val="en-US" w:eastAsia="en-US"/>
              </w:rPr>
            </w:pPr>
            <w:r w:rsidRPr="00E02A0B">
              <w:rPr>
                <w:rFonts w:ascii="Arial Narrow" w:hAnsi="Arial Narrow" w:cs="Calibri"/>
                <w:b/>
                <w:bCs/>
                <w:sz w:val="14"/>
                <w:szCs w:val="14"/>
                <w:lang w:val="en-US" w:eastAsia="en-US"/>
              </w:rPr>
              <w:t> </w:t>
            </w:r>
          </w:p>
        </w:tc>
      </w:tr>
      <w:tr w:rsidR="00E02A0B" w:rsidRPr="00E02A0B" w14:paraId="49941B88" w14:textId="77777777" w:rsidTr="00E02A0B">
        <w:trPr>
          <w:trHeight w:val="335"/>
        </w:trPr>
        <w:tc>
          <w:tcPr>
            <w:tcW w:w="178" w:type="pct"/>
            <w:tcBorders>
              <w:top w:val="nil"/>
              <w:left w:val="single" w:sz="8" w:space="0" w:color="auto"/>
              <w:bottom w:val="single" w:sz="4" w:space="0" w:color="auto"/>
              <w:right w:val="single" w:sz="4" w:space="0" w:color="auto"/>
            </w:tcBorders>
            <w:shd w:val="clear" w:color="auto" w:fill="auto"/>
            <w:noWrap/>
            <w:vAlign w:val="center"/>
            <w:hideMark/>
          </w:tcPr>
          <w:p w14:paraId="38724F9B"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3.1</w:t>
            </w:r>
          </w:p>
        </w:tc>
        <w:tc>
          <w:tcPr>
            <w:tcW w:w="227" w:type="pct"/>
            <w:tcBorders>
              <w:top w:val="nil"/>
              <w:left w:val="nil"/>
              <w:bottom w:val="single" w:sz="4" w:space="0" w:color="auto"/>
              <w:right w:val="single" w:sz="4" w:space="0" w:color="auto"/>
            </w:tcBorders>
            <w:shd w:val="clear" w:color="auto" w:fill="auto"/>
            <w:vAlign w:val="center"/>
            <w:hideMark/>
          </w:tcPr>
          <w:p w14:paraId="1464C966"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4,2</w:t>
            </w:r>
          </w:p>
        </w:tc>
        <w:tc>
          <w:tcPr>
            <w:tcW w:w="300" w:type="pct"/>
            <w:tcBorders>
              <w:top w:val="nil"/>
              <w:left w:val="nil"/>
              <w:bottom w:val="single" w:sz="4" w:space="0" w:color="auto"/>
              <w:right w:val="single" w:sz="4" w:space="0" w:color="auto"/>
            </w:tcBorders>
            <w:shd w:val="clear" w:color="auto" w:fill="auto"/>
            <w:vAlign w:val="center"/>
            <w:hideMark/>
          </w:tcPr>
          <w:p w14:paraId="798F0A98"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INV 630.3</w:t>
            </w:r>
          </w:p>
        </w:tc>
        <w:tc>
          <w:tcPr>
            <w:tcW w:w="330" w:type="pct"/>
            <w:tcBorders>
              <w:top w:val="nil"/>
              <w:left w:val="nil"/>
              <w:bottom w:val="single" w:sz="4" w:space="0" w:color="auto"/>
              <w:right w:val="single" w:sz="4" w:space="0" w:color="auto"/>
            </w:tcBorders>
            <w:shd w:val="clear" w:color="auto" w:fill="auto"/>
            <w:vAlign w:val="center"/>
            <w:hideMark/>
          </w:tcPr>
          <w:p w14:paraId="7F96606D"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BASES</w:t>
            </w:r>
          </w:p>
        </w:tc>
        <w:tc>
          <w:tcPr>
            <w:tcW w:w="2061" w:type="pct"/>
            <w:tcBorders>
              <w:top w:val="nil"/>
              <w:left w:val="nil"/>
              <w:bottom w:val="single" w:sz="4" w:space="0" w:color="auto"/>
              <w:right w:val="single" w:sz="4" w:space="0" w:color="auto"/>
            </w:tcBorders>
            <w:shd w:val="clear" w:color="auto" w:fill="auto"/>
            <w:vAlign w:val="center"/>
            <w:hideMark/>
          </w:tcPr>
          <w:p w14:paraId="46FE3580" w14:textId="77777777" w:rsidR="00E02A0B" w:rsidRPr="00E02A0B" w:rsidRDefault="00E02A0B" w:rsidP="00E02A0B">
            <w:pPr>
              <w:spacing w:after="0" w:line="240" w:lineRule="auto"/>
              <w:jc w:val="left"/>
              <w:rPr>
                <w:rFonts w:ascii="Arial Narrow" w:hAnsi="Arial Narrow" w:cs="Calibri"/>
                <w:sz w:val="14"/>
                <w:szCs w:val="14"/>
                <w:lang w:eastAsia="en-US"/>
              </w:rPr>
            </w:pPr>
            <w:r w:rsidRPr="00E02A0B">
              <w:rPr>
                <w:rFonts w:ascii="Arial Narrow" w:hAnsi="Arial Narrow" w:cs="Calibri"/>
                <w:sz w:val="14"/>
                <w:szCs w:val="14"/>
                <w:lang w:eastAsia="en-US"/>
              </w:rPr>
              <w:t xml:space="preserve">CONCRETOS CLASE C, </w:t>
            </w:r>
            <w:proofErr w:type="spellStart"/>
            <w:r w:rsidRPr="00E02A0B">
              <w:rPr>
                <w:rFonts w:ascii="Arial Narrow" w:hAnsi="Arial Narrow" w:cs="Calibri"/>
                <w:sz w:val="14"/>
                <w:szCs w:val="14"/>
                <w:lang w:eastAsia="en-US"/>
              </w:rPr>
              <w:t>f´c</w:t>
            </w:r>
            <w:proofErr w:type="spellEnd"/>
            <w:r w:rsidRPr="00E02A0B">
              <w:rPr>
                <w:rFonts w:ascii="Arial Narrow" w:hAnsi="Arial Narrow" w:cs="Calibri"/>
                <w:sz w:val="14"/>
                <w:szCs w:val="14"/>
                <w:lang w:eastAsia="en-US"/>
              </w:rPr>
              <w:t xml:space="preserve"> =4000 psi (bases)</w:t>
            </w:r>
          </w:p>
        </w:tc>
        <w:tc>
          <w:tcPr>
            <w:tcW w:w="230" w:type="pct"/>
            <w:tcBorders>
              <w:top w:val="nil"/>
              <w:left w:val="nil"/>
              <w:bottom w:val="single" w:sz="4" w:space="0" w:color="auto"/>
              <w:right w:val="single" w:sz="4" w:space="0" w:color="auto"/>
            </w:tcBorders>
            <w:shd w:val="clear" w:color="auto" w:fill="auto"/>
            <w:vAlign w:val="center"/>
            <w:hideMark/>
          </w:tcPr>
          <w:p w14:paraId="21574BBD"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M3</w:t>
            </w:r>
          </w:p>
        </w:tc>
        <w:tc>
          <w:tcPr>
            <w:tcW w:w="359" w:type="pct"/>
            <w:tcBorders>
              <w:top w:val="nil"/>
              <w:left w:val="nil"/>
              <w:bottom w:val="single" w:sz="4" w:space="0" w:color="auto"/>
              <w:right w:val="single" w:sz="4" w:space="0" w:color="auto"/>
            </w:tcBorders>
            <w:shd w:val="clear" w:color="auto" w:fill="auto"/>
            <w:noWrap/>
            <w:vAlign w:val="center"/>
            <w:hideMark/>
          </w:tcPr>
          <w:p w14:paraId="2D015C24"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xml:space="preserve"> 141,0 </w:t>
            </w:r>
          </w:p>
        </w:tc>
        <w:tc>
          <w:tcPr>
            <w:tcW w:w="469" w:type="pct"/>
            <w:tcBorders>
              <w:top w:val="nil"/>
              <w:left w:val="nil"/>
              <w:bottom w:val="single" w:sz="4" w:space="0" w:color="auto"/>
              <w:right w:val="single" w:sz="4" w:space="0" w:color="auto"/>
            </w:tcBorders>
            <w:shd w:val="clear" w:color="auto" w:fill="auto"/>
            <w:noWrap/>
            <w:vAlign w:val="center"/>
            <w:hideMark/>
          </w:tcPr>
          <w:p w14:paraId="283899AF"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xml:space="preserve"> 1.121.078,0 </w:t>
            </w:r>
          </w:p>
        </w:tc>
        <w:tc>
          <w:tcPr>
            <w:tcW w:w="846" w:type="pct"/>
            <w:tcBorders>
              <w:top w:val="nil"/>
              <w:left w:val="single" w:sz="4" w:space="0" w:color="auto"/>
              <w:bottom w:val="single" w:sz="4" w:space="0" w:color="auto"/>
              <w:right w:val="single" w:sz="8" w:space="0" w:color="auto"/>
            </w:tcBorders>
            <w:shd w:val="clear" w:color="auto" w:fill="auto"/>
            <w:noWrap/>
            <w:vAlign w:val="center"/>
            <w:hideMark/>
          </w:tcPr>
          <w:p w14:paraId="1E6CA8CA"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$ 158.071.998,0</w:t>
            </w:r>
          </w:p>
        </w:tc>
      </w:tr>
      <w:tr w:rsidR="00E02A0B" w:rsidRPr="00E02A0B" w14:paraId="4412858A" w14:textId="77777777" w:rsidTr="00E02A0B">
        <w:trPr>
          <w:trHeight w:val="669"/>
        </w:trPr>
        <w:tc>
          <w:tcPr>
            <w:tcW w:w="178" w:type="pct"/>
            <w:tcBorders>
              <w:top w:val="nil"/>
              <w:left w:val="single" w:sz="8" w:space="0" w:color="auto"/>
              <w:bottom w:val="single" w:sz="4" w:space="0" w:color="auto"/>
              <w:right w:val="single" w:sz="4" w:space="0" w:color="auto"/>
            </w:tcBorders>
            <w:shd w:val="clear" w:color="auto" w:fill="auto"/>
            <w:noWrap/>
            <w:vAlign w:val="center"/>
            <w:hideMark/>
          </w:tcPr>
          <w:p w14:paraId="51F11B8E"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3.2</w:t>
            </w:r>
          </w:p>
        </w:tc>
        <w:tc>
          <w:tcPr>
            <w:tcW w:w="227" w:type="pct"/>
            <w:tcBorders>
              <w:top w:val="nil"/>
              <w:left w:val="nil"/>
              <w:bottom w:val="single" w:sz="4" w:space="0" w:color="auto"/>
              <w:right w:val="single" w:sz="4" w:space="0" w:color="auto"/>
            </w:tcBorders>
            <w:shd w:val="clear" w:color="auto" w:fill="auto"/>
            <w:vAlign w:val="center"/>
            <w:hideMark/>
          </w:tcPr>
          <w:p w14:paraId="29BAE6B0"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4,20</w:t>
            </w:r>
          </w:p>
        </w:tc>
        <w:tc>
          <w:tcPr>
            <w:tcW w:w="300" w:type="pct"/>
            <w:tcBorders>
              <w:top w:val="nil"/>
              <w:left w:val="nil"/>
              <w:bottom w:val="single" w:sz="4" w:space="0" w:color="auto"/>
              <w:right w:val="single" w:sz="4" w:space="0" w:color="auto"/>
            </w:tcBorders>
            <w:shd w:val="clear" w:color="auto" w:fill="auto"/>
            <w:vAlign w:val="center"/>
            <w:hideMark/>
          </w:tcPr>
          <w:p w14:paraId="0230A816"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INV 630.3</w:t>
            </w:r>
          </w:p>
        </w:tc>
        <w:tc>
          <w:tcPr>
            <w:tcW w:w="330" w:type="pct"/>
            <w:tcBorders>
              <w:top w:val="nil"/>
              <w:left w:val="nil"/>
              <w:bottom w:val="single" w:sz="4" w:space="0" w:color="auto"/>
              <w:right w:val="single" w:sz="4" w:space="0" w:color="auto"/>
            </w:tcBorders>
            <w:shd w:val="clear" w:color="auto" w:fill="auto"/>
            <w:vAlign w:val="center"/>
            <w:hideMark/>
          </w:tcPr>
          <w:p w14:paraId="1FAD05AC"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ELEVACIONES</w:t>
            </w:r>
          </w:p>
        </w:tc>
        <w:tc>
          <w:tcPr>
            <w:tcW w:w="2061" w:type="pct"/>
            <w:tcBorders>
              <w:top w:val="nil"/>
              <w:left w:val="nil"/>
              <w:bottom w:val="single" w:sz="4" w:space="0" w:color="auto"/>
              <w:right w:val="single" w:sz="4" w:space="0" w:color="auto"/>
            </w:tcBorders>
            <w:shd w:val="clear" w:color="auto" w:fill="auto"/>
            <w:vAlign w:val="center"/>
            <w:hideMark/>
          </w:tcPr>
          <w:p w14:paraId="4BBF5B5F" w14:textId="77777777" w:rsidR="00E02A0B" w:rsidRPr="00E02A0B" w:rsidRDefault="00E02A0B" w:rsidP="00E02A0B">
            <w:pPr>
              <w:spacing w:after="0" w:line="240" w:lineRule="auto"/>
              <w:jc w:val="left"/>
              <w:rPr>
                <w:rFonts w:ascii="Arial Narrow" w:hAnsi="Arial Narrow" w:cs="Calibri"/>
                <w:sz w:val="14"/>
                <w:szCs w:val="14"/>
                <w:lang w:eastAsia="en-US"/>
              </w:rPr>
            </w:pPr>
            <w:r w:rsidRPr="00E02A0B">
              <w:rPr>
                <w:rFonts w:ascii="Arial Narrow" w:hAnsi="Arial Narrow" w:cs="Calibri"/>
                <w:sz w:val="14"/>
                <w:szCs w:val="14"/>
                <w:lang w:eastAsia="en-US"/>
              </w:rPr>
              <w:t xml:space="preserve">CONCRETOS CLASE C, </w:t>
            </w:r>
            <w:proofErr w:type="spellStart"/>
            <w:r w:rsidRPr="00E02A0B">
              <w:rPr>
                <w:rFonts w:ascii="Arial Narrow" w:hAnsi="Arial Narrow" w:cs="Calibri"/>
                <w:sz w:val="14"/>
                <w:szCs w:val="14"/>
                <w:lang w:eastAsia="en-US"/>
              </w:rPr>
              <w:t>f´c</w:t>
            </w:r>
            <w:proofErr w:type="spellEnd"/>
            <w:r w:rsidRPr="00E02A0B">
              <w:rPr>
                <w:rFonts w:ascii="Arial Narrow" w:hAnsi="Arial Narrow" w:cs="Calibri"/>
                <w:sz w:val="14"/>
                <w:szCs w:val="14"/>
                <w:lang w:eastAsia="en-US"/>
              </w:rPr>
              <w:t xml:space="preserve"> =4000 psi (elevaciones)</w:t>
            </w:r>
          </w:p>
        </w:tc>
        <w:tc>
          <w:tcPr>
            <w:tcW w:w="230" w:type="pct"/>
            <w:tcBorders>
              <w:top w:val="nil"/>
              <w:left w:val="nil"/>
              <w:bottom w:val="single" w:sz="4" w:space="0" w:color="auto"/>
              <w:right w:val="single" w:sz="4" w:space="0" w:color="auto"/>
            </w:tcBorders>
            <w:shd w:val="clear" w:color="auto" w:fill="auto"/>
            <w:vAlign w:val="center"/>
            <w:hideMark/>
          </w:tcPr>
          <w:p w14:paraId="07212BB9"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M3</w:t>
            </w:r>
          </w:p>
        </w:tc>
        <w:tc>
          <w:tcPr>
            <w:tcW w:w="359" w:type="pct"/>
            <w:tcBorders>
              <w:top w:val="nil"/>
              <w:left w:val="nil"/>
              <w:bottom w:val="single" w:sz="4" w:space="0" w:color="auto"/>
              <w:right w:val="single" w:sz="4" w:space="0" w:color="auto"/>
            </w:tcBorders>
            <w:shd w:val="clear" w:color="auto" w:fill="auto"/>
            <w:noWrap/>
            <w:vAlign w:val="center"/>
            <w:hideMark/>
          </w:tcPr>
          <w:p w14:paraId="1E971460"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xml:space="preserve"> 171,0 </w:t>
            </w:r>
          </w:p>
        </w:tc>
        <w:tc>
          <w:tcPr>
            <w:tcW w:w="469" w:type="pct"/>
            <w:tcBorders>
              <w:top w:val="nil"/>
              <w:left w:val="nil"/>
              <w:bottom w:val="single" w:sz="4" w:space="0" w:color="auto"/>
              <w:right w:val="single" w:sz="4" w:space="0" w:color="auto"/>
            </w:tcBorders>
            <w:shd w:val="clear" w:color="auto" w:fill="auto"/>
            <w:noWrap/>
            <w:vAlign w:val="center"/>
            <w:hideMark/>
          </w:tcPr>
          <w:p w14:paraId="24F57B3F"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xml:space="preserve"> 1.148.045,0 </w:t>
            </w:r>
          </w:p>
        </w:tc>
        <w:tc>
          <w:tcPr>
            <w:tcW w:w="846" w:type="pct"/>
            <w:tcBorders>
              <w:top w:val="nil"/>
              <w:left w:val="single" w:sz="4" w:space="0" w:color="auto"/>
              <w:bottom w:val="single" w:sz="4" w:space="0" w:color="auto"/>
              <w:right w:val="single" w:sz="8" w:space="0" w:color="auto"/>
            </w:tcBorders>
            <w:shd w:val="clear" w:color="auto" w:fill="auto"/>
            <w:noWrap/>
            <w:vAlign w:val="center"/>
            <w:hideMark/>
          </w:tcPr>
          <w:p w14:paraId="7885E797"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$ 196.315.695,0</w:t>
            </w:r>
          </w:p>
        </w:tc>
      </w:tr>
      <w:tr w:rsidR="00E02A0B" w:rsidRPr="00E02A0B" w14:paraId="72A5BA74" w14:textId="77777777" w:rsidTr="00E02A0B">
        <w:trPr>
          <w:trHeight w:val="335"/>
        </w:trPr>
        <w:tc>
          <w:tcPr>
            <w:tcW w:w="178" w:type="pct"/>
            <w:tcBorders>
              <w:top w:val="nil"/>
              <w:left w:val="single" w:sz="8" w:space="0" w:color="auto"/>
              <w:bottom w:val="single" w:sz="4" w:space="0" w:color="auto"/>
              <w:right w:val="single" w:sz="4" w:space="0" w:color="auto"/>
            </w:tcBorders>
            <w:shd w:val="clear" w:color="auto" w:fill="auto"/>
            <w:noWrap/>
            <w:vAlign w:val="center"/>
            <w:hideMark/>
          </w:tcPr>
          <w:p w14:paraId="1599D860"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3.3</w:t>
            </w:r>
          </w:p>
        </w:tc>
        <w:tc>
          <w:tcPr>
            <w:tcW w:w="227" w:type="pct"/>
            <w:tcBorders>
              <w:top w:val="nil"/>
              <w:left w:val="nil"/>
              <w:bottom w:val="single" w:sz="4" w:space="0" w:color="auto"/>
              <w:right w:val="single" w:sz="4" w:space="0" w:color="auto"/>
            </w:tcBorders>
            <w:shd w:val="clear" w:color="auto" w:fill="auto"/>
            <w:vAlign w:val="center"/>
            <w:hideMark/>
          </w:tcPr>
          <w:p w14:paraId="4A0E9B2A"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w:t>
            </w:r>
          </w:p>
        </w:tc>
        <w:tc>
          <w:tcPr>
            <w:tcW w:w="300" w:type="pct"/>
            <w:tcBorders>
              <w:top w:val="nil"/>
              <w:left w:val="nil"/>
              <w:bottom w:val="single" w:sz="4" w:space="0" w:color="auto"/>
              <w:right w:val="single" w:sz="4" w:space="0" w:color="auto"/>
            </w:tcBorders>
            <w:shd w:val="clear" w:color="auto" w:fill="auto"/>
            <w:vAlign w:val="center"/>
            <w:hideMark/>
          </w:tcPr>
          <w:p w14:paraId="2D636E41"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w:t>
            </w:r>
          </w:p>
        </w:tc>
        <w:tc>
          <w:tcPr>
            <w:tcW w:w="330" w:type="pct"/>
            <w:tcBorders>
              <w:top w:val="nil"/>
              <w:left w:val="nil"/>
              <w:bottom w:val="single" w:sz="4" w:space="0" w:color="auto"/>
              <w:right w:val="single" w:sz="4" w:space="0" w:color="auto"/>
            </w:tcBorders>
            <w:shd w:val="clear" w:color="auto" w:fill="auto"/>
            <w:vAlign w:val="center"/>
            <w:hideMark/>
          </w:tcPr>
          <w:p w14:paraId="5A897ED7"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 </w:t>
            </w:r>
          </w:p>
        </w:tc>
        <w:tc>
          <w:tcPr>
            <w:tcW w:w="2061" w:type="pct"/>
            <w:tcBorders>
              <w:top w:val="nil"/>
              <w:left w:val="nil"/>
              <w:bottom w:val="single" w:sz="4" w:space="0" w:color="auto"/>
              <w:right w:val="single" w:sz="4" w:space="0" w:color="auto"/>
            </w:tcBorders>
            <w:shd w:val="clear" w:color="auto" w:fill="auto"/>
            <w:vAlign w:val="center"/>
            <w:hideMark/>
          </w:tcPr>
          <w:p w14:paraId="67D3E607" w14:textId="77777777" w:rsidR="00E02A0B" w:rsidRPr="00E02A0B" w:rsidRDefault="00E02A0B" w:rsidP="00E02A0B">
            <w:pPr>
              <w:spacing w:after="0" w:line="240" w:lineRule="auto"/>
              <w:jc w:val="left"/>
              <w:rPr>
                <w:rFonts w:ascii="Arial Narrow" w:hAnsi="Arial Narrow" w:cs="Calibri"/>
                <w:sz w:val="14"/>
                <w:szCs w:val="14"/>
                <w:lang w:eastAsia="en-US"/>
              </w:rPr>
            </w:pPr>
            <w:r w:rsidRPr="00E02A0B">
              <w:rPr>
                <w:rFonts w:ascii="Arial Narrow" w:hAnsi="Arial Narrow" w:cs="Calibri"/>
                <w:sz w:val="14"/>
                <w:szCs w:val="14"/>
                <w:lang w:eastAsia="en-US"/>
              </w:rPr>
              <w:t xml:space="preserve">CUNETA DE CONCRETO CLASE D, 3000 PSI FUNDIDA EN EL LUGAR </w:t>
            </w:r>
          </w:p>
        </w:tc>
        <w:tc>
          <w:tcPr>
            <w:tcW w:w="230" w:type="pct"/>
            <w:tcBorders>
              <w:top w:val="nil"/>
              <w:left w:val="nil"/>
              <w:bottom w:val="single" w:sz="4" w:space="0" w:color="auto"/>
              <w:right w:val="single" w:sz="4" w:space="0" w:color="auto"/>
            </w:tcBorders>
            <w:shd w:val="clear" w:color="auto" w:fill="auto"/>
            <w:vAlign w:val="center"/>
            <w:hideMark/>
          </w:tcPr>
          <w:p w14:paraId="472C9846"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M3</w:t>
            </w:r>
          </w:p>
        </w:tc>
        <w:tc>
          <w:tcPr>
            <w:tcW w:w="359" w:type="pct"/>
            <w:tcBorders>
              <w:top w:val="nil"/>
              <w:left w:val="nil"/>
              <w:bottom w:val="single" w:sz="4" w:space="0" w:color="auto"/>
              <w:right w:val="single" w:sz="4" w:space="0" w:color="auto"/>
            </w:tcBorders>
            <w:shd w:val="clear" w:color="auto" w:fill="auto"/>
            <w:noWrap/>
            <w:vAlign w:val="center"/>
            <w:hideMark/>
          </w:tcPr>
          <w:p w14:paraId="14DA8754"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xml:space="preserve"> 1.980,0 </w:t>
            </w:r>
          </w:p>
        </w:tc>
        <w:tc>
          <w:tcPr>
            <w:tcW w:w="469" w:type="pct"/>
            <w:tcBorders>
              <w:top w:val="nil"/>
              <w:left w:val="nil"/>
              <w:bottom w:val="single" w:sz="4" w:space="0" w:color="auto"/>
              <w:right w:val="single" w:sz="4" w:space="0" w:color="auto"/>
            </w:tcBorders>
            <w:shd w:val="clear" w:color="auto" w:fill="auto"/>
            <w:noWrap/>
            <w:vAlign w:val="center"/>
            <w:hideMark/>
          </w:tcPr>
          <w:p w14:paraId="1E866973"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xml:space="preserve"> 945.737,0 </w:t>
            </w:r>
          </w:p>
        </w:tc>
        <w:tc>
          <w:tcPr>
            <w:tcW w:w="846" w:type="pct"/>
            <w:tcBorders>
              <w:top w:val="nil"/>
              <w:left w:val="single" w:sz="4" w:space="0" w:color="auto"/>
              <w:bottom w:val="single" w:sz="4" w:space="0" w:color="auto"/>
              <w:right w:val="single" w:sz="8" w:space="0" w:color="auto"/>
            </w:tcBorders>
            <w:shd w:val="clear" w:color="auto" w:fill="auto"/>
            <w:noWrap/>
            <w:vAlign w:val="center"/>
            <w:hideMark/>
          </w:tcPr>
          <w:p w14:paraId="258822A4"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$ 1.872.559.260,0</w:t>
            </w:r>
          </w:p>
        </w:tc>
      </w:tr>
      <w:tr w:rsidR="00E02A0B" w:rsidRPr="00E02A0B" w14:paraId="3E1E6676" w14:textId="77777777" w:rsidTr="00E02A0B">
        <w:trPr>
          <w:trHeight w:val="335"/>
        </w:trPr>
        <w:tc>
          <w:tcPr>
            <w:tcW w:w="178" w:type="pct"/>
            <w:tcBorders>
              <w:top w:val="nil"/>
              <w:left w:val="single" w:sz="8" w:space="0" w:color="auto"/>
              <w:bottom w:val="single" w:sz="4" w:space="0" w:color="auto"/>
              <w:right w:val="single" w:sz="4" w:space="0" w:color="auto"/>
            </w:tcBorders>
            <w:shd w:val="clear" w:color="auto" w:fill="auto"/>
            <w:noWrap/>
            <w:vAlign w:val="center"/>
            <w:hideMark/>
          </w:tcPr>
          <w:p w14:paraId="5AEEDBEA"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3.4</w:t>
            </w:r>
          </w:p>
        </w:tc>
        <w:tc>
          <w:tcPr>
            <w:tcW w:w="227" w:type="pct"/>
            <w:tcBorders>
              <w:top w:val="nil"/>
              <w:left w:val="nil"/>
              <w:bottom w:val="single" w:sz="4" w:space="0" w:color="auto"/>
              <w:right w:val="single" w:sz="4" w:space="0" w:color="auto"/>
            </w:tcBorders>
            <w:shd w:val="clear" w:color="auto" w:fill="auto"/>
            <w:vAlign w:val="center"/>
            <w:hideMark/>
          </w:tcPr>
          <w:p w14:paraId="18778FE1"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4.23</w:t>
            </w:r>
          </w:p>
        </w:tc>
        <w:tc>
          <w:tcPr>
            <w:tcW w:w="300" w:type="pct"/>
            <w:tcBorders>
              <w:top w:val="nil"/>
              <w:left w:val="nil"/>
              <w:bottom w:val="single" w:sz="4" w:space="0" w:color="auto"/>
              <w:right w:val="single" w:sz="4" w:space="0" w:color="auto"/>
            </w:tcBorders>
            <w:shd w:val="clear" w:color="auto" w:fill="auto"/>
            <w:vAlign w:val="center"/>
            <w:hideMark/>
          </w:tcPr>
          <w:p w14:paraId="3DD7657C"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INV 610.1</w:t>
            </w:r>
          </w:p>
        </w:tc>
        <w:tc>
          <w:tcPr>
            <w:tcW w:w="330" w:type="pct"/>
            <w:tcBorders>
              <w:top w:val="nil"/>
              <w:left w:val="nil"/>
              <w:bottom w:val="single" w:sz="4" w:space="0" w:color="auto"/>
              <w:right w:val="single" w:sz="4" w:space="0" w:color="auto"/>
            </w:tcBorders>
            <w:shd w:val="clear" w:color="auto" w:fill="auto"/>
            <w:vAlign w:val="center"/>
            <w:hideMark/>
          </w:tcPr>
          <w:p w14:paraId="0B5D091C"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 </w:t>
            </w:r>
          </w:p>
        </w:tc>
        <w:tc>
          <w:tcPr>
            <w:tcW w:w="2061" w:type="pct"/>
            <w:tcBorders>
              <w:top w:val="nil"/>
              <w:left w:val="nil"/>
              <w:bottom w:val="single" w:sz="4" w:space="0" w:color="auto"/>
              <w:right w:val="single" w:sz="4" w:space="0" w:color="auto"/>
            </w:tcBorders>
            <w:shd w:val="clear" w:color="auto" w:fill="auto"/>
            <w:hideMark/>
          </w:tcPr>
          <w:p w14:paraId="0B334075"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RELLENO PARA ESTRUCTURAS</w:t>
            </w:r>
          </w:p>
        </w:tc>
        <w:tc>
          <w:tcPr>
            <w:tcW w:w="230" w:type="pct"/>
            <w:tcBorders>
              <w:top w:val="nil"/>
              <w:left w:val="nil"/>
              <w:bottom w:val="single" w:sz="4" w:space="0" w:color="auto"/>
              <w:right w:val="single" w:sz="4" w:space="0" w:color="auto"/>
            </w:tcBorders>
            <w:shd w:val="clear" w:color="auto" w:fill="auto"/>
            <w:vAlign w:val="center"/>
            <w:hideMark/>
          </w:tcPr>
          <w:p w14:paraId="483C6E58"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M3</w:t>
            </w:r>
          </w:p>
        </w:tc>
        <w:tc>
          <w:tcPr>
            <w:tcW w:w="359" w:type="pct"/>
            <w:tcBorders>
              <w:top w:val="nil"/>
              <w:left w:val="nil"/>
              <w:bottom w:val="single" w:sz="4" w:space="0" w:color="auto"/>
              <w:right w:val="single" w:sz="4" w:space="0" w:color="auto"/>
            </w:tcBorders>
            <w:shd w:val="clear" w:color="auto" w:fill="auto"/>
            <w:noWrap/>
            <w:vAlign w:val="center"/>
            <w:hideMark/>
          </w:tcPr>
          <w:p w14:paraId="5161F564"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xml:space="preserve"> 844,0 </w:t>
            </w:r>
          </w:p>
        </w:tc>
        <w:tc>
          <w:tcPr>
            <w:tcW w:w="469" w:type="pct"/>
            <w:tcBorders>
              <w:top w:val="nil"/>
              <w:left w:val="nil"/>
              <w:bottom w:val="single" w:sz="4" w:space="0" w:color="auto"/>
              <w:right w:val="single" w:sz="4" w:space="0" w:color="auto"/>
            </w:tcBorders>
            <w:shd w:val="clear" w:color="auto" w:fill="auto"/>
            <w:noWrap/>
            <w:vAlign w:val="center"/>
            <w:hideMark/>
          </w:tcPr>
          <w:p w14:paraId="360FEBD9"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xml:space="preserve"> 149.294,0 </w:t>
            </w:r>
          </w:p>
        </w:tc>
        <w:tc>
          <w:tcPr>
            <w:tcW w:w="846" w:type="pct"/>
            <w:tcBorders>
              <w:top w:val="nil"/>
              <w:left w:val="single" w:sz="4" w:space="0" w:color="auto"/>
              <w:bottom w:val="single" w:sz="4" w:space="0" w:color="auto"/>
              <w:right w:val="single" w:sz="8" w:space="0" w:color="auto"/>
            </w:tcBorders>
            <w:shd w:val="clear" w:color="auto" w:fill="auto"/>
            <w:noWrap/>
            <w:vAlign w:val="center"/>
            <w:hideMark/>
          </w:tcPr>
          <w:p w14:paraId="1BD7BA9A"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$ 126.004.136,0</w:t>
            </w:r>
          </w:p>
        </w:tc>
      </w:tr>
      <w:tr w:rsidR="00E02A0B" w:rsidRPr="00E02A0B" w14:paraId="16FDFB34" w14:textId="77777777" w:rsidTr="00E02A0B">
        <w:trPr>
          <w:trHeight w:val="335"/>
        </w:trPr>
        <w:tc>
          <w:tcPr>
            <w:tcW w:w="178" w:type="pct"/>
            <w:tcBorders>
              <w:top w:val="nil"/>
              <w:left w:val="single" w:sz="8" w:space="0" w:color="auto"/>
              <w:bottom w:val="single" w:sz="4" w:space="0" w:color="auto"/>
              <w:right w:val="single" w:sz="4" w:space="0" w:color="auto"/>
            </w:tcBorders>
            <w:shd w:val="clear" w:color="auto" w:fill="auto"/>
            <w:noWrap/>
            <w:vAlign w:val="center"/>
            <w:hideMark/>
          </w:tcPr>
          <w:p w14:paraId="2F4D7F68"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3.5</w:t>
            </w:r>
          </w:p>
        </w:tc>
        <w:tc>
          <w:tcPr>
            <w:tcW w:w="227" w:type="pct"/>
            <w:tcBorders>
              <w:top w:val="nil"/>
              <w:left w:val="nil"/>
              <w:bottom w:val="single" w:sz="4" w:space="0" w:color="auto"/>
              <w:right w:val="single" w:sz="4" w:space="0" w:color="auto"/>
            </w:tcBorders>
            <w:shd w:val="clear" w:color="auto" w:fill="auto"/>
            <w:vAlign w:val="center"/>
            <w:hideMark/>
          </w:tcPr>
          <w:p w14:paraId="4B1D77A5"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4.24</w:t>
            </w:r>
          </w:p>
        </w:tc>
        <w:tc>
          <w:tcPr>
            <w:tcW w:w="300" w:type="pct"/>
            <w:tcBorders>
              <w:top w:val="nil"/>
              <w:left w:val="nil"/>
              <w:bottom w:val="single" w:sz="4" w:space="0" w:color="auto"/>
              <w:right w:val="single" w:sz="4" w:space="0" w:color="auto"/>
            </w:tcBorders>
            <w:shd w:val="clear" w:color="auto" w:fill="auto"/>
            <w:vAlign w:val="center"/>
            <w:hideMark/>
          </w:tcPr>
          <w:p w14:paraId="4483DDFE"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INV 630.6</w:t>
            </w:r>
          </w:p>
        </w:tc>
        <w:tc>
          <w:tcPr>
            <w:tcW w:w="330" w:type="pct"/>
            <w:tcBorders>
              <w:top w:val="nil"/>
              <w:left w:val="nil"/>
              <w:bottom w:val="single" w:sz="4" w:space="0" w:color="auto"/>
              <w:right w:val="single" w:sz="4" w:space="0" w:color="auto"/>
            </w:tcBorders>
            <w:shd w:val="clear" w:color="auto" w:fill="auto"/>
            <w:vAlign w:val="center"/>
            <w:hideMark/>
          </w:tcPr>
          <w:p w14:paraId="11E82614"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 </w:t>
            </w:r>
          </w:p>
        </w:tc>
        <w:tc>
          <w:tcPr>
            <w:tcW w:w="2061" w:type="pct"/>
            <w:tcBorders>
              <w:top w:val="nil"/>
              <w:left w:val="nil"/>
              <w:bottom w:val="single" w:sz="4" w:space="0" w:color="auto"/>
              <w:right w:val="single" w:sz="4" w:space="0" w:color="auto"/>
            </w:tcBorders>
            <w:shd w:val="clear" w:color="auto" w:fill="auto"/>
            <w:vAlign w:val="center"/>
            <w:hideMark/>
          </w:tcPr>
          <w:p w14:paraId="120987B6" w14:textId="77777777" w:rsidR="00E02A0B" w:rsidRPr="00E02A0B" w:rsidRDefault="00E02A0B" w:rsidP="00E02A0B">
            <w:pPr>
              <w:spacing w:after="0" w:line="240" w:lineRule="auto"/>
              <w:jc w:val="left"/>
              <w:rPr>
                <w:rFonts w:ascii="Arial Narrow" w:hAnsi="Arial Narrow" w:cs="Calibri"/>
                <w:sz w:val="14"/>
                <w:szCs w:val="14"/>
                <w:lang w:eastAsia="en-US"/>
              </w:rPr>
            </w:pPr>
            <w:r w:rsidRPr="00E02A0B">
              <w:rPr>
                <w:rFonts w:ascii="Arial Narrow" w:hAnsi="Arial Narrow" w:cs="Calibri"/>
                <w:sz w:val="14"/>
                <w:szCs w:val="14"/>
                <w:lang w:eastAsia="en-US"/>
              </w:rPr>
              <w:t>CONCRETO CLASE F, 2000 PSI PARA SOLADOS Y ATRAQUES</w:t>
            </w:r>
          </w:p>
        </w:tc>
        <w:tc>
          <w:tcPr>
            <w:tcW w:w="230" w:type="pct"/>
            <w:tcBorders>
              <w:top w:val="nil"/>
              <w:left w:val="nil"/>
              <w:bottom w:val="single" w:sz="4" w:space="0" w:color="auto"/>
              <w:right w:val="single" w:sz="4" w:space="0" w:color="auto"/>
            </w:tcBorders>
            <w:shd w:val="clear" w:color="auto" w:fill="auto"/>
            <w:vAlign w:val="center"/>
            <w:hideMark/>
          </w:tcPr>
          <w:p w14:paraId="12A81EAC"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M3</w:t>
            </w:r>
          </w:p>
        </w:tc>
        <w:tc>
          <w:tcPr>
            <w:tcW w:w="359" w:type="pct"/>
            <w:tcBorders>
              <w:top w:val="nil"/>
              <w:left w:val="nil"/>
              <w:bottom w:val="single" w:sz="4" w:space="0" w:color="auto"/>
              <w:right w:val="single" w:sz="4" w:space="0" w:color="auto"/>
            </w:tcBorders>
            <w:shd w:val="clear" w:color="auto" w:fill="auto"/>
            <w:noWrap/>
            <w:vAlign w:val="center"/>
            <w:hideMark/>
          </w:tcPr>
          <w:p w14:paraId="56AD5FE2"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xml:space="preserve"> 31,0 </w:t>
            </w:r>
          </w:p>
        </w:tc>
        <w:tc>
          <w:tcPr>
            <w:tcW w:w="469" w:type="pct"/>
            <w:tcBorders>
              <w:top w:val="nil"/>
              <w:left w:val="nil"/>
              <w:bottom w:val="single" w:sz="4" w:space="0" w:color="auto"/>
              <w:right w:val="single" w:sz="4" w:space="0" w:color="auto"/>
            </w:tcBorders>
            <w:shd w:val="clear" w:color="auto" w:fill="auto"/>
            <w:noWrap/>
            <w:vAlign w:val="center"/>
            <w:hideMark/>
          </w:tcPr>
          <w:p w14:paraId="5444522B"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xml:space="preserve"> 705.976,0 </w:t>
            </w:r>
          </w:p>
        </w:tc>
        <w:tc>
          <w:tcPr>
            <w:tcW w:w="846" w:type="pct"/>
            <w:tcBorders>
              <w:top w:val="nil"/>
              <w:left w:val="single" w:sz="4" w:space="0" w:color="auto"/>
              <w:bottom w:val="single" w:sz="4" w:space="0" w:color="auto"/>
              <w:right w:val="single" w:sz="8" w:space="0" w:color="auto"/>
            </w:tcBorders>
            <w:shd w:val="clear" w:color="auto" w:fill="auto"/>
            <w:noWrap/>
            <w:vAlign w:val="center"/>
            <w:hideMark/>
          </w:tcPr>
          <w:p w14:paraId="5C111921"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$ 21.885.256,0</w:t>
            </w:r>
          </w:p>
        </w:tc>
      </w:tr>
      <w:tr w:rsidR="00E02A0B" w:rsidRPr="00E02A0B" w14:paraId="37A8201A" w14:textId="77777777" w:rsidTr="00E02A0B">
        <w:trPr>
          <w:trHeight w:val="669"/>
        </w:trPr>
        <w:tc>
          <w:tcPr>
            <w:tcW w:w="178" w:type="pct"/>
            <w:tcBorders>
              <w:top w:val="nil"/>
              <w:left w:val="single" w:sz="8" w:space="0" w:color="auto"/>
              <w:bottom w:val="single" w:sz="4" w:space="0" w:color="auto"/>
              <w:right w:val="single" w:sz="4" w:space="0" w:color="auto"/>
            </w:tcBorders>
            <w:shd w:val="clear" w:color="auto" w:fill="auto"/>
            <w:noWrap/>
            <w:vAlign w:val="center"/>
            <w:hideMark/>
          </w:tcPr>
          <w:p w14:paraId="289AC92B"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3.6</w:t>
            </w:r>
          </w:p>
        </w:tc>
        <w:tc>
          <w:tcPr>
            <w:tcW w:w="227" w:type="pct"/>
            <w:tcBorders>
              <w:top w:val="nil"/>
              <w:left w:val="nil"/>
              <w:bottom w:val="single" w:sz="4" w:space="0" w:color="auto"/>
              <w:right w:val="single" w:sz="4" w:space="0" w:color="auto"/>
            </w:tcBorders>
            <w:shd w:val="clear" w:color="auto" w:fill="auto"/>
            <w:vAlign w:val="center"/>
            <w:hideMark/>
          </w:tcPr>
          <w:p w14:paraId="552430D7"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4.48</w:t>
            </w:r>
          </w:p>
        </w:tc>
        <w:tc>
          <w:tcPr>
            <w:tcW w:w="300" w:type="pct"/>
            <w:tcBorders>
              <w:top w:val="nil"/>
              <w:left w:val="nil"/>
              <w:bottom w:val="single" w:sz="4" w:space="0" w:color="auto"/>
              <w:right w:val="single" w:sz="4" w:space="0" w:color="auto"/>
            </w:tcBorders>
            <w:shd w:val="clear" w:color="auto" w:fill="auto"/>
            <w:vAlign w:val="center"/>
            <w:hideMark/>
          </w:tcPr>
          <w:p w14:paraId="6872871D"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INV 661.1</w:t>
            </w:r>
          </w:p>
        </w:tc>
        <w:tc>
          <w:tcPr>
            <w:tcW w:w="330" w:type="pct"/>
            <w:tcBorders>
              <w:top w:val="nil"/>
              <w:left w:val="nil"/>
              <w:bottom w:val="single" w:sz="4" w:space="0" w:color="auto"/>
              <w:right w:val="single" w:sz="4" w:space="0" w:color="auto"/>
            </w:tcBorders>
            <w:shd w:val="clear" w:color="auto" w:fill="auto"/>
            <w:vAlign w:val="center"/>
            <w:hideMark/>
          </w:tcPr>
          <w:p w14:paraId="0CB649AA"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 </w:t>
            </w:r>
          </w:p>
        </w:tc>
        <w:tc>
          <w:tcPr>
            <w:tcW w:w="2061" w:type="pct"/>
            <w:tcBorders>
              <w:top w:val="nil"/>
              <w:left w:val="nil"/>
              <w:bottom w:val="single" w:sz="4" w:space="0" w:color="auto"/>
              <w:right w:val="single" w:sz="4" w:space="0" w:color="auto"/>
            </w:tcBorders>
            <w:shd w:val="clear" w:color="auto" w:fill="auto"/>
            <w:vAlign w:val="center"/>
            <w:hideMark/>
          </w:tcPr>
          <w:p w14:paraId="4834C856" w14:textId="77777777" w:rsidR="00E02A0B" w:rsidRPr="00E02A0B" w:rsidRDefault="00E02A0B" w:rsidP="00E02A0B">
            <w:pPr>
              <w:spacing w:after="0" w:line="240" w:lineRule="auto"/>
              <w:jc w:val="left"/>
              <w:rPr>
                <w:rFonts w:ascii="Arial Narrow" w:hAnsi="Arial Narrow" w:cs="Calibri"/>
                <w:sz w:val="14"/>
                <w:szCs w:val="14"/>
                <w:lang w:eastAsia="en-US"/>
              </w:rPr>
            </w:pPr>
            <w:r w:rsidRPr="00E02A0B">
              <w:rPr>
                <w:rFonts w:ascii="Arial Narrow" w:hAnsi="Arial Narrow" w:cs="Calibri"/>
                <w:sz w:val="14"/>
                <w:szCs w:val="14"/>
                <w:lang w:eastAsia="en-US"/>
              </w:rPr>
              <w:t>SUMINISTRO E INSTALACIÓN DE TUBERÍA DE CONCRETO REFORZADO Ø=36" CLASE I, INCLUYE EMBOQUILLADA</w:t>
            </w:r>
          </w:p>
        </w:tc>
        <w:tc>
          <w:tcPr>
            <w:tcW w:w="230" w:type="pct"/>
            <w:tcBorders>
              <w:top w:val="nil"/>
              <w:left w:val="nil"/>
              <w:bottom w:val="single" w:sz="4" w:space="0" w:color="auto"/>
              <w:right w:val="single" w:sz="4" w:space="0" w:color="auto"/>
            </w:tcBorders>
            <w:shd w:val="clear" w:color="auto" w:fill="auto"/>
            <w:vAlign w:val="center"/>
            <w:hideMark/>
          </w:tcPr>
          <w:p w14:paraId="2BF67352"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ML</w:t>
            </w:r>
          </w:p>
        </w:tc>
        <w:tc>
          <w:tcPr>
            <w:tcW w:w="359" w:type="pct"/>
            <w:tcBorders>
              <w:top w:val="nil"/>
              <w:left w:val="nil"/>
              <w:bottom w:val="single" w:sz="4" w:space="0" w:color="auto"/>
              <w:right w:val="single" w:sz="4" w:space="0" w:color="auto"/>
            </w:tcBorders>
            <w:shd w:val="clear" w:color="auto" w:fill="auto"/>
            <w:noWrap/>
            <w:vAlign w:val="center"/>
            <w:hideMark/>
          </w:tcPr>
          <w:p w14:paraId="28B2CFBB"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xml:space="preserve"> 19,0 </w:t>
            </w:r>
          </w:p>
        </w:tc>
        <w:tc>
          <w:tcPr>
            <w:tcW w:w="469" w:type="pct"/>
            <w:tcBorders>
              <w:top w:val="nil"/>
              <w:left w:val="nil"/>
              <w:bottom w:val="single" w:sz="4" w:space="0" w:color="auto"/>
              <w:right w:val="single" w:sz="4" w:space="0" w:color="auto"/>
            </w:tcBorders>
            <w:shd w:val="clear" w:color="auto" w:fill="auto"/>
            <w:noWrap/>
            <w:vAlign w:val="center"/>
            <w:hideMark/>
          </w:tcPr>
          <w:p w14:paraId="6ED80296"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xml:space="preserve"> 1.184.754,0 </w:t>
            </w:r>
          </w:p>
        </w:tc>
        <w:tc>
          <w:tcPr>
            <w:tcW w:w="846" w:type="pct"/>
            <w:tcBorders>
              <w:top w:val="nil"/>
              <w:left w:val="single" w:sz="4" w:space="0" w:color="auto"/>
              <w:bottom w:val="single" w:sz="4" w:space="0" w:color="auto"/>
              <w:right w:val="single" w:sz="8" w:space="0" w:color="auto"/>
            </w:tcBorders>
            <w:shd w:val="clear" w:color="auto" w:fill="auto"/>
            <w:noWrap/>
            <w:vAlign w:val="center"/>
            <w:hideMark/>
          </w:tcPr>
          <w:p w14:paraId="6FE82389"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$ 22.510.326,0</w:t>
            </w:r>
          </w:p>
        </w:tc>
      </w:tr>
      <w:tr w:rsidR="00E02A0B" w:rsidRPr="00E02A0B" w14:paraId="5B14A851" w14:textId="77777777" w:rsidTr="00E02A0B">
        <w:trPr>
          <w:trHeight w:val="335"/>
        </w:trPr>
        <w:tc>
          <w:tcPr>
            <w:tcW w:w="178" w:type="pct"/>
            <w:tcBorders>
              <w:top w:val="nil"/>
              <w:left w:val="single" w:sz="8" w:space="0" w:color="auto"/>
              <w:bottom w:val="single" w:sz="4" w:space="0" w:color="auto"/>
              <w:right w:val="single" w:sz="4" w:space="0" w:color="auto"/>
            </w:tcBorders>
            <w:shd w:val="clear" w:color="auto" w:fill="auto"/>
            <w:noWrap/>
            <w:vAlign w:val="center"/>
            <w:hideMark/>
          </w:tcPr>
          <w:p w14:paraId="47E45D7C"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3,7</w:t>
            </w:r>
          </w:p>
        </w:tc>
        <w:tc>
          <w:tcPr>
            <w:tcW w:w="227" w:type="pct"/>
            <w:tcBorders>
              <w:top w:val="nil"/>
              <w:left w:val="nil"/>
              <w:bottom w:val="single" w:sz="4" w:space="0" w:color="auto"/>
              <w:right w:val="single" w:sz="4" w:space="0" w:color="auto"/>
            </w:tcBorders>
            <w:shd w:val="clear" w:color="auto" w:fill="auto"/>
            <w:vAlign w:val="center"/>
            <w:hideMark/>
          </w:tcPr>
          <w:p w14:paraId="1EE3484C"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4,22</w:t>
            </w:r>
          </w:p>
        </w:tc>
        <w:tc>
          <w:tcPr>
            <w:tcW w:w="300" w:type="pct"/>
            <w:tcBorders>
              <w:top w:val="nil"/>
              <w:left w:val="nil"/>
              <w:bottom w:val="single" w:sz="4" w:space="0" w:color="auto"/>
              <w:right w:val="single" w:sz="4" w:space="0" w:color="auto"/>
            </w:tcBorders>
            <w:shd w:val="clear" w:color="auto" w:fill="auto"/>
            <w:vAlign w:val="center"/>
            <w:hideMark/>
          </w:tcPr>
          <w:p w14:paraId="105954D1"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INV 673.1</w:t>
            </w:r>
          </w:p>
        </w:tc>
        <w:tc>
          <w:tcPr>
            <w:tcW w:w="330" w:type="pct"/>
            <w:tcBorders>
              <w:top w:val="nil"/>
              <w:left w:val="nil"/>
              <w:bottom w:val="single" w:sz="4" w:space="0" w:color="auto"/>
              <w:right w:val="single" w:sz="4" w:space="0" w:color="auto"/>
            </w:tcBorders>
            <w:shd w:val="clear" w:color="auto" w:fill="auto"/>
            <w:vAlign w:val="center"/>
            <w:hideMark/>
          </w:tcPr>
          <w:p w14:paraId="4E179B29"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 </w:t>
            </w:r>
          </w:p>
        </w:tc>
        <w:tc>
          <w:tcPr>
            <w:tcW w:w="2061" w:type="pct"/>
            <w:tcBorders>
              <w:top w:val="nil"/>
              <w:left w:val="nil"/>
              <w:bottom w:val="single" w:sz="4" w:space="0" w:color="auto"/>
              <w:right w:val="single" w:sz="4" w:space="0" w:color="auto"/>
            </w:tcBorders>
            <w:shd w:val="clear" w:color="auto" w:fill="auto"/>
            <w:vAlign w:val="center"/>
            <w:hideMark/>
          </w:tcPr>
          <w:p w14:paraId="7AA84770"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MATERIAL GRANULAR FILTRANTE</w:t>
            </w:r>
          </w:p>
        </w:tc>
        <w:tc>
          <w:tcPr>
            <w:tcW w:w="230" w:type="pct"/>
            <w:tcBorders>
              <w:top w:val="nil"/>
              <w:left w:val="nil"/>
              <w:bottom w:val="single" w:sz="4" w:space="0" w:color="auto"/>
              <w:right w:val="single" w:sz="4" w:space="0" w:color="auto"/>
            </w:tcBorders>
            <w:shd w:val="clear" w:color="auto" w:fill="auto"/>
            <w:vAlign w:val="center"/>
            <w:hideMark/>
          </w:tcPr>
          <w:p w14:paraId="24C981D6"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M3</w:t>
            </w:r>
          </w:p>
        </w:tc>
        <w:tc>
          <w:tcPr>
            <w:tcW w:w="359" w:type="pct"/>
            <w:tcBorders>
              <w:top w:val="nil"/>
              <w:left w:val="nil"/>
              <w:bottom w:val="single" w:sz="4" w:space="0" w:color="auto"/>
              <w:right w:val="single" w:sz="4" w:space="0" w:color="auto"/>
            </w:tcBorders>
            <w:shd w:val="clear" w:color="auto" w:fill="auto"/>
            <w:noWrap/>
            <w:vAlign w:val="center"/>
            <w:hideMark/>
          </w:tcPr>
          <w:p w14:paraId="6186A2D1"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xml:space="preserve"> 171,0 </w:t>
            </w:r>
          </w:p>
        </w:tc>
        <w:tc>
          <w:tcPr>
            <w:tcW w:w="469" w:type="pct"/>
            <w:tcBorders>
              <w:top w:val="nil"/>
              <w:left w:val="nil"/>
              <w:bottom w:val="single" w:sz="4" w:space="0" w:color="auto"/>
              <w:right w:val="single" w:sz="4" w:space="0" w:color="auto"/>
            </w:tcBorders>
            <w:shd w:val="clear" w:color="auto" w:fill="auto"/>
            <w:noWrap/>
            <w:vAlign w:val="center"/>
            <w:hideMark/>
          </w:tcPr>
          <w:p w14:paraId="05210EFC"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xml:space="preserve"> 175.986,0 </w:t>
            </w:r>
          </w:p>
        </w:tc>
        <w:tc>
          <w:tcPr>
            <w:tcW w:w="846" w:type="pct"/>
            <w:tcBorders>
              <w:top w:val="nil"/>
              <w:left w:val="single" w:sz="4" w:space="0" w:color="auto"/>
              <w:bottom w:val="single" w:sz="4" w:space="0" w:color="auto"/>
              <w:right w:val="single" w:sz="8" w:space="0" w:color="auto"/>
            </w:tcBorders>
            <w:shd w:val="clear" w:color="auto" w:fill="auto"/>
            <w:noWrap/>
            <w:vAlign w:val="center"/>
            <w:hideMark/>
          </w:tcPr>
          <w:p w14:paraId="604891F7"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$ 30.093.606,0</w:t>
            </w:r>
          </w:p>
        </w:tc>
      </w:tr>
      <w:tr w:rsidR="00E02A0B" w:rsidRPr="00E02A0B" w14:paraId="1530280D" w14:textId="77777777" w:rsidTr="00E02A0B">
        <w:trPr>
          <w:trHeight w:val="335"/>
        </w:trPr>
        <w:tc>
          <w:tcPr>
            <w:tcW w:w="178" w:type="pct"/>
            <w:tcBorders>
              <w:top w:val="nil"/>
              <w:left w:val="single" w:sz="8" w:space="0" w:color="auto"/>
              <w:bottom w:val="single" w:sz="4" w:space="0" w:color="auto"/>
              <w:right w:val="single" w:sz="4" w:space="0" w:color="auto"/>
            </w:tcBorders>
            <w:shd w:val="clear" w:color="auto" w:fill="auto"/>
            <w:noWrap/>
            <w:vAlign w:val="center"/>
            <w:hideMark/>
          </w:tcPr>
          <w:p w14:paraId="428A015E"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3,8</w:t>
            </w:r>
          </w:p>
        </w:tc>
        <w:tc>
          <w:tcPr>
            <w:tcW w:w="227" w:type="pct"/>
            <w:tcBorders>
              <w:top w:val="nil"/>
              <w:left w:val="nil"/>
              <w:bottom w:val="single" w:sz="4" w:space="0" w:color="auto"/>
              <w:right w:val="single" w:sz="4" w:space="0" w:color="auto"/>
            </w:tcBorders>
            <w:shd w:val="clear" w:color="auto" w:fill="auto"/>
            <w:vAlign w:val="center"/>
            <w:hideMark/>
          </w:tcPr>
          <w:p w14:paraId="43635A1A"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4.52</w:t>
            </w:r>
          </w:p>
        </w:tc>
        <w:tc>
          <w:tcPr>
            <w:tcW w:w="300" w:type="pct"/>
            <w:tcBorders>
              <w:top w:val="nil"/>
              <w:left w:val="nil"/>
              <w:bottom w:val="single" w:sz="4" w:space="0" w:color="auto"/>
              <w:right w:val="single" w:sz="4" w:space="0" w:color="auto"/>
            </w:tcBorders>
            <w:shd w:val="clear" w:color="auto" w:fill="auto"/>
            <w:vAlign w:val="center"/>
            <w:hideMark/>
          </w:tcPr>
          <w:p w14:paraId="558460F3"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INV 640.1</w:t>
            </w:r>
          </w:p>
        </w:tc>
        <w:tc>
          <w:tcPr>
            <w:tcW w:w="330" w:type="pct"/>
            <w:tcBorders>
              <w:top w:val="nil"/>
              <w:left w:val="nil"/>
              <w:bottom w:val="single" w:sz="4" w:space="0" w:color="auto"/>
              <w:right w:val="single" w:sz="4" w:space="0" w:color="auto"/>
            </w:tcBorders>
            <w:shd w:val="clear" w:color="auto" w:fill="auto"/>
            <w:vAlign w:val="center"/>
            <w:hideMark/>
          </w:tcPr>
          <w:p w14:paraId="52882B62"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 </w:t>
            </w:r>
          </w:p>
        </w:tc>
        <w:tc>
          <w:tcPr>
            <w:tcW w:w="2061" w:type="pct"/>
            <w:tcBorders>
              <w:top w:val="nil"/>
              <w:left w:val="nil"/>
              <w:bottom w:val="single" w:sz="4" w:space="0" w:color="auto"/>
              <w:right w:val="single" w:sz="4" w:space="0" w:color="auto"/>
            </w:tcBorders>
            <w:shd w:val="clear" w:color="auto" w:fill="auto"/>
            <w:vAlign w:val="center"/>
            <w:hideMark/>
          </w:tcPr>
          <w:p w14:paraId="4CF53806" w14:textId="77777777" w:rsidR="00E02A0B" w:rsidRPr="00E02A0B" w:rsidRDefault="00E02A0B" w:rsidP="00E02A0B">
            <w:pPr>
              <w:spacing w:after="0" w:line="240" w:lineRule="auto"/>
              <w:jc w:val="left"/>
              <w:rPr>
                <w:rFonts w:ascii="Arial Narrow" w:hAnsi="Arial Narrow" w:cs="Calibri"/>
                <w:sz w:val="14"/>
                <w:szCs w:val="14"/>
                <w:lang w:eastAsia="en-US"/>
              </w:rPr>
            </w:pPr>
            <w:r w:rsidRPr="00E02A0B">
              <w:rPr>
                <w:rFonts w:ascii="Arial Narrow" w:hAnsi="Arial Narrow" w:cs="Calibri"/>
                <w:sz w:val="14"/>
                <w:szCs w:val="14"/>
                <w:lang w:eastAsia="en-US"/>
              </w:rPr>
              <w:t>SUMINISTRO FIGURADO Y ARMADO DE ACERO DE REFUERZO 60000 PSI</w:t>
            </w:r>
          </w:p>
        </w:tc>
        <w:tc>
          <w:tcPr>
            <w:tcW w:w="230" w:type="pct"/>
            <w:tcBorders>
              <w:top w:val="nil"/>
              <w:left w:val="nil"/>
              <w:bottom w:val="single" w:sz="4" w:space="0" w:color="auto"/>
              <w:right w:val="single" w:sz="4" w:space="0" w:color="auto"/>
            </w:tcBorders>
            <w:shd w:val="clear" w:color="auto" w:fill="auto"/>
            <w:vAlign w:val="center"/>
            <w:hideMark/>
          </w:tcPr>
          <w:p w14:paraId="76732DD2"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KG</w:t>
            </w:r>
          </w:p>
        </w:tc>
        <w:tc>
          <w:tcPr>
            <w:tcW w:w="359" w:type="pct"/>
            <w:tcBorders>
              <w:top w:val="nil"/>
              <w:left w:val="nil"/>
              <w:bottom w:val="single" w:sz="4" w:space="0" w:color="auto"/>
              <w:right w:val="single" w:sz="4" w:space="0" w:color="auto"/>
            </w:tcBorders>
            <w:shd w:val="clear" w:color="auto" w:fill="auto"/>
            <w:noWrap/>
            <w:vAlign w:val="center"/>
            <w:hideMark/>
          </w:tcPr>
          <w:p w14:paraId="3BB1C3DB"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xml:space="preserve"> 182.086,0 </w:t>
            </w:r>
          </w:p>
        </w:tc>
        <w:tc>
          <w:tcPr>
            <w:tcW w:w="469" w:type="pct"/>
            <w:tcBorders>
              <w:top w:val="nil"/>
              <w:left w:val="nil"/>
              <w:bottom w:val="single" w:sz="4" w:space="0" w:color="auto"/>
              <w:right w:val="single" w:sz="4" w:space="0" w:color="auto"/>
            </w:tcBorders>
            <w:shd w:val="clear" w:color="auto" w:fill="auto"/>
            <w:noWrap/>
            <w:vAlign w:val="center"/>
            <w:hideMark/>
          </w:tcPr>
          <w:p w14:paraId="2DB3780F"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xml:space="preserve"> 10.920,0 </w:t>
            </w:r>
          </w:p>
        </w:tc>
        <w:tc>
          <w:tcPr>
            <w:tcW w:w="846" w:type="pct"/>
            <w:tcBorders>
              <w:top w:val="nil"/>
              <w:left w:val="single" w:sz="4" w:space="0" w:color="auto"/>
              <w:bottom w:val="single" w:sz="4" w:space="0" w:color="auto"/>
              <w:right w:val="single" w:sz="8" w:space="0" w:color="auto"/>
            </w:tcBorders>
            <w:shd w:val="clear" w:color="auto" w:fill="auto"/>
            <w:noWrap/>
            <w:vAlign w:val="center"/>
            <w:hideMark/>
          </w:tcPr>
          <w:p w14:paraId="5911A693"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$ 1.988.379.120,0</w:t>
            </w:r>
          </w:p>
        </w:tc>
      </w:tr>
      <w:tr w:rsidR="00E02A0B" w:rsidRPr="00E02A0B" w14:paraId="64F16A6D" w14:textId="77777777" w:rsidTr="00E02A0B">
        <w:trPr>
          <w:trHeight w:val="442"/>
        </w:trPr>
        <w:tc>
          <w:tcPr>
            <w:tcW w:w="1035" w:type="pct"/>
            <w:gridSpan w:val="4"/>
            <w:tcBorders>
              <w:top w:val="single" w:sz="4" w:space="0" w:color="auto"/>
              <w:left w:val="single" w:sz="8" w:space="0" w:color="auto"/>
              <w:bottom w:val="single" w:sz="8" w:space="0" w:color="auto"/>
              <w:right w:val="nil"/>
            </w:tcBorders>
            <w:shd w:val="clear" w:color="auto" w:fill="auto"/>
            <w:vAlign w:val="center"/>
            <w:hideMark/>
          </w:tcPr>
          <w:p w14:paraId="737D3B9C"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Subtotal</w:t>
            </w:r>
          </w:p>
        </w:tc>
        <w:tc>
          <w:tcPr>
            <w:tcW w:w="2061" w:type="pct"/>
            <w:tcBorders>
              <w:top w:val="single" w:sz="4" w:space="0" w:color="000000"/>
              <w:left w:val="nil"/>
              <w:bottom w:val="single" w:sz="8" w:space="0" w:color="auto"/>
              <w:right w:val="nil"/>
            </w:tcBorders>
            <w:shd w:val="clear" w:color="auto" w:fill="auto"/>
            <w:vAlign w:val="center"/>
            <w:hideMark/>
          </w:tcPr>
          <w:p w14:paraId="2664B50D"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 </w:t>
            </w:r>
          </w:p>
        </w:tc>
        <w:tc>
          <w:tcPr>
            <w:tcW w:w="230" w:type="pct"/>
            <w:tcBorders>
              <w:top w:val="single" w:sz="4" w:space="0" w:color="000000"/>
              <w:left w:val="nil"/>
              <w:bottom w:val="single" w:sz="8" w:space="0" w:color="auto"/>
              <w:right w:val="nil"/>
            </w:tcBorders>
            <w:shd w:val="clear" w:color="auto" w:fill="auto"/>
            <w:vAlign w:val="center"/>
            <w:hideMark/>
          </w:tcPr>
          <w:p w14:paraId="0082846D"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 </w:t>
            </w:r>
          </w:p>
        </w:tc>
        <w:tc>
          <w:tcPr>
            <w:tcW w:w="359" w:type="pct"/>
            <w:tcBorders>
              <w:top w:val="single" w:sz="4" w:space="0" w:color="000000"/>
              <w:left w:val="nil"/>
              <w:bottom w:val="single" w:sz="8" w:space="0" w:color="auto"/>
              <w:right w:val="nil"/>
            </w:tcBorders>
            <w:shd w:val="clear" w:color="auto" w:fill="auto"/>
            <w:vAlign w:val="center"/>
            <w:hideMark/>
          </w:tcPr>
          <w:p w14:paraId="2A1EEEC4"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 </w:t>
            </w:r>
          </w:p>
        </w:tc>
        <w:tc>
          <w:tcPr>
            <w:tcW w:w="469" w:type="pct"/>
            <w:tcBorders>
              <w:top w:val="single" w:sz="4" w:space="0" w:color="000000"/>
              <w:left w:val="nil"/>
              <w:bottom w:val="single" w:sz="8" w:space="0" w:color="auto"/>
              <w:right w:val="single" w:sz="4" w:space="0" w:color="000000"/>
            </w:tcBorders>
            <w:shd w:val="clear" w:color="auto" w:fill="auto"/>
            <w:vAlign w:val="center"/>
            <w:hideMark/>
          </w:tcPr>
          <w:p w14:paraId="7FBA8C46"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 </w:t>
            </w:r>
          </w:p>
        </w:tc>
        <w:tc>
          <w:tcPr>
            <w:tcW w:w="846" w:type="pct"/>
            <w:tcBorders>
              <w:top w:val="single" w:sz="4" w:space="0" w:color="auto"/>
              <w:left w:val="single" w:sz="4" w:space="0" w:color="auto"/>
              <w:bottom w:val="nil"/>
              <w:right w:val="single" w:sz="8" w:space="0" w:color="auto"/>
            </w:tcBorders>
            <w:shd w:val="clear" w:color="auto" w:fill="auto"/>
            <w:noWrap/>
            <w:vAlign w:val="center"/>
            <w:hideMark/>
          </w:tcPr>
          <w:p w14:paraId="32A4522E" w14:textId="77777777" w:rsidR="00E02A0B" w:rsidRPr="00E02A0B" w:rsidRDefault="00E02A0B" w:rsidP="00E02A0B">
            <w:pPr>
              <w:spacing w:after="0" w:line="240" w:lineRule="auto"/>
              <w:jc w:val="right"/>
              <w:rPr>
                <w:rFonts w:ascii="Arial Narrow" w:hAnsi="Arial Narrow" w:cs="Calibri"/>
                <w:b/>
                <w:bCs/>
                <w:sz w:val="14"/>
                <w:szCs w:val="14"/>
                <w:lang w:val="en-US" w:eastAsia="en-US"/>
              </w:rPr>
            </w:pPr>
            <w:r w:rsidRPr="00E02A0B">
              <w:rPr>
                <w:rFonts w:ascii="Arial Narrow" w:hAnsi="Arial Narrow" w:cs="Calibri"/>
                <w:b/>
                <w:bCs/>
                <w:sz w:val="14"/>
                <w:szCs w:val="14"/>
                <w:lang w:val="en-US" w:eastAsia="en-US"/>
              </w:rPr>
              <w:t>$ 4.415.819.397,0</w:t>
            </w:r>
          </w:p>
        </w:tc>
      </w:tr>
      <w:tr w:rsidR="00E02A0B" w:rsidRPr="00E02A0B" w14:paraId="4D0A0FCB" w14:textId="77777777" w:rsidTr="00E02A0B">
        <w:trPr>
          <w:trHeight w:val="502"/>
        </w:trPr>
        <w:tc>
          <w:tcPr>
            <w:tcW w:w="3096" w:type="pct"/>
            <w:gridSpan w:val="5"/>
            <w:tcBorders>
              <w:top w:val="single" w:sz="8" w:space="0" w:color="auto"/>
              <w:left w:val="single" w:sz="8" w:space="0" w:color="auto"/>
              <w:bottom w:val="single" w:sz="8" w:space="0" w:color="auto"/>
              <w:right w:val="single" w:sz="4" w:space="0" w:color="000000"/>
            </w:tcBorders>
            <w:shd w:val="clear" w:color="000000" w:fill="D9D9D9"/>
            <w:vAlign w:val="center"/>
            <w:hideMark/>
          </w:tcPr>
          <w:p w14:paraId="1C8CCEE3" w14:textId="77777777" w:rsidR="00E02A0B" w:rsidRPr="00E02A0B" w:rsidRDefault="00E02A0B" w:rsidP="00E02A0B">
            <w:pPr>
              <w:spacing w:after="0" w:line="240" w:lineRule="auto"/>
              <w:jc w:val="left"/>
              <w:rPr>
                <w:rFonts w:ascii="Arial Narrow" w:hAnsi="Arial Narrow" w:cs="Calibri"/>
                <w:b/>
                <w:bCs/>
                <w:sz w:val="14"/>
                <w:szCs w:val="14"/>
                <w:lang w:val="en-US" w:eastAsia="en-US"/>
              </w:rPr>
            </w:pPr>
            <w:r w:rsidRPr="00E02A0B">
              <w:rPr>
                <w:rFonts w:ascii="Arial Narrow" w:hAnsi="Arial Narrow" w:cs="Calibri"/>
                <w:b/>
                <w:bCs/>
                <w:sz w:val="14"/>
                <w:szCs w:val="14"/>
                <w:lang w:val="en-US" w:eastAsia="en-US"/>
              </w:rPr>
              <w:t>CAPITULO 4. MANTENIMIENTO VIAL</w:t>
            </w:r>
          </w:p>
        </w:tc>
        <w:tc>
          <w:tcPr>
            <w:tcW w:w="230" w:type="pct"/>
            <w:tcBorders>
              <w:top w:val="nil"/>
              <w:left w:val="nil"/>
              <w:bottom w:val="single" w:sz="8" w:space="0" w:color="auto"/>
              <w:right w:val="single" w:sz="4" w:space="0" w:color="auto"/>
            </w:tcBorders>
            <w:shd w:val="clear" w:color="000000" w:fill="D9D9D9"/>
            <w:vAlign w:val="center"/>
            <w:hideMark/>
          </w:tcPr>
          <w:p w14:paraId="60E99488" w14:textId="77777777" w:rsidR="00E02A0B" w:rsidRPr="00E02A0B" w:rsidRDefault="00E02A0B" w:rsidP="00E02A0B">
            <w:pPr>
              <w:spacing w:after="0" w:line="240" w:lineRule="auto"/>
              <w:jc w:val="left"/>
              <w:rPr>
                <w:rFonts w:ascii="Arial Narrow" w:hAnsi="Arial Narrow" w:cs="Calibri"/>
                <w:b/>
                <w:bCs/>
                <w:sz w:val="14"/>
                <w:szCs w:val="14"/>
                <w:lang w:val="en-US" w:eastAsia="en-US"/>
              </w:rPr>
            </w:pPr>
            <w:r w:rsidRPr="00E02A0B">
              <w:rPr>
                <w:rFonts w:ascii="Arial Narrow" w:hAnsi="Arial Narrow" w:cs="Calibri"/>
                <w:b/>
                <w:bCs/>
                <w:sz w:val="14"/>
                <w:szCs w:val="14"/>
                <w:lang w:val="en-US" w:eastAsia="en-US"/>
              </w:rPr>
              <w:t> </w:t>
            </w:r>
          </w:p>
        </w:tc>
        <w:tc>
          <w:tcPr>
            <w:tcW w:w="359" w:type="pct"/>
            <w:tcBorders>
              <w:top w:val="nil"/>
              <w:left w:val="nil"/>
              <w:bottom w:val="single" w:sz="8" w:space="0" w:color="auto"/>
              <w:right w:val="single" w:sz="4" w:space="0" w:color="auto"/>
            </w:tcBorders>
            <w:shd w:val="clear" w:color="000000" w:fill="D9D9D9"/>
            <w:vAlign w:val="center"/>
            <w:hideMark/>
          </w:tcPr>
          <w:p w14:paraId="7BF41CD7" w14:textId="77777777" w:rsidR="00E02A0B" w:rsidRPr="00E02A0B" w:rsidRDefault="00E02A0B" w:rsidP="00E02A0B">
            <w:pPr>
              <w:spacing w:after="0" w:line="240" w:lineRule="auto"/>
              <w:jc w:val="left"/>
              <w:rPr>
                <w:rFonts w:ascii="Arial Narrow" w:hAnsi="Arial Narrow" w:cs="Calibri"/>
                <w:b/>
                <w:bCs/>
                <w:sz w:val="14"/>
                <w:szCs w:val="14"/>
                <w:lang w:val="en-US" w:eastAsia="en-US"/>
              </w:rPr>
            </w:pPr>
            <w:r w:rsidRPr="00E02A0B">
              <w:rPr>
                <w:rFonts w:ascii="Arial Narrow" w:hAnsi="Arial Narrow" w:cs="Calibri"/>
                <w:b/>
                <w:bCs/>
                <w:sz w:val="14"/>
                <w:szCs w:val="14"/>
                <w:lang w:val="en-US" w:eastAsia="en-US"/>
              </w:rPr>
              <w:t> </w:t>
            </w:r>
          </w:p>
        </w:tc>
        <w:tc>
          <w:tcPr>
            <w:tcW w:w="469" w:type="pct"/>
            <w:tcBorders>
              <w:top w:val="nil"/>
              <w:left w:val="nil"/>
              <w:bottom w:val="single" w:sz="8" w:space="0" w:color="auto"/>
              <w:right w:val="single" w:sz="4" w:space="0" w:color="auto"/>
            </w:tcBorders>
            <w:shd w:val="clear" w:color="000000" w:fill="D9D9D9"/>
            <w:vAlign w:val="center"/>
            <w:hideMark/>
          </w:tcPr>
          <w:p w14:paraId="5F035279" w14:textId="77777777" w:rsidR="00E02A0B" w:rsidRPr="00E02A0B" w:rsidRDefault="00E02A0B" w:rsidP="00E02A0B">
            <w:pPr>
              <w:spacing w:after="0" w:line="240" w:lineRule="auto"/>
              <w:jc w:val="left"/>
              <w:rPr>
                <w:rFonts w:ascii="Arial Narrow" w:hAnsi="Arial Narrow" w:cs="Calibri"/>
                <w:b/>
                <w:bCs/>
                <w:sz w:val="14"/>
                <w:szCs w:val="14"/>
                <w:lang w:val="en-US" w:eastAsia="en-US"/>
              </w:rPr>
            </w:pPr>
            <w:r w:rsidRPr="00E02A0B">
              <w:rPr>
                <w:rFonts w:ascii="Arial Narrow" w:hAnsi="Arial Narrow" w:cs="Calibri"/>
                <w:b/>
                <w:bCs/>
                <w:sz w:val="14"/>
                <w:szCs w:val="14"/>
                <w:lang w:val="en-US" w:eastAsia="en-US"/>
              </w:rPr>
              <w:t> </w:t>
            </w:r>
          </w:p>
        </w:tc>
        <w:tc>
          <w:tcPr>
            <w:tcW w:w="846" w:type="pct"/>
            <w:tcBorders>
              <w:top w:val="single" w:sz="8" w:space="0" w:color="auto"/>
              <w:left w:val="nil"/>
              <w:bottom w:val="single" w:sz="8" w:space="0" w:color="auto"/>
              <w:right w:val="single" w:sz="8" w:space="0" w:color="auto"/>
            </w:tcBorders>
            <w:shd w:val="clear" w:color="000000" w:fill="D9D9D9"/>
            <w:vAlign w:val="center"/>
            <w:hideMark/>
          </w:tcPr>
          <w:p w14:paraId="1D7FDB3A" w14:textId="77777777" w:rsidR="00E02A0B" w:rsidRPr="00E02A0B" w:rsidRDefault="00E02A0B" w:rsidP="00E02A0B">
            <w:pPr>
              <w:spacing w:after="0" w:line="240" w:lineRule="auto"/>
              <w:jc w:val="left"/>
              <w:rPr>
                <w:rFonts w:ascii="Arial Narrow" w:hAnsi="Arial Narrow" w:cs="Calibri"/>
                <w:b/>
                <w:bCs/>
                <w:sz w:val="14"/>
                <w:szCs w:val="14"/>
                <w:lang w:val="en-US" w:eastAsia="en-US"/>
              </w:rPr>
            </w:pPr>
            <w:r w:rsidRPr="00E02A0B">
              <w:rPr>
                <w:rFonts w:ascii="Arial Narrow" w:hAnsi="Arial Narrow" w:cs="Calibri"/>
                <w:b/>
                <w:bCs/>
                <w:sz w:val="14"/>
                <w:szCs w:val="14"/>
                <w:lang w:val="en-US" w:eastAsia="en-US"/>
              </w:rPr>
              <w:t> </w:t>
            </w:r>
          </w:p>
        </w:tc>
      </w:tr>
      <w:tr w:rsidR="00E02A0B" w:rsidRPr="00E02A0B" w14:paraId="244662DA" w14:textId="77777777" w:rsidTr="00E02A0B">
        <w:trPr>
          <w:trHeight w:val="669"/>
        </w:trPr>
        <w:tc>
          <w:tcPr>
            <w:tcW w:w="178" w:type="pct"/>
            <w:tcBorders>
              <w:top w:val="nil"/>
              <w:left w:val="single" w:sz="8" w:space="0" w:color="auto"/>
              <w:bottom w:val="single" w:sz="4" w:space="0" w:color="auto"/>
              <w:right w:val="single" w:sz="4" w:space="0" w:color="auto"/>
            </w:tcBorders>
            <w:shd w:val="clear" w:color="auto" w:fill="auto"/>
            <w:noWrap/>
            <w:vAlign w:val="center"/>
            <w:hideMark/>
          </w:tcPr>
          <w:p w14:paraId="160CC2C7"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4.1</w:t>
            </w:r>
          </w:p>
        </w:tc>
        <w:tc>
          <w:tcPr>
            <w:tcW w:w="227" w:type="pct"/>
            <w:tcBorders>
              <w:top w:val="nil"/>
              <w:left w:val="nil"/>
              <w:bottom w:val="single" w:sz="4" w:space="0" w:color="auto"/>
              <w:right w:val="single" w:sz="4" w:space="0" w:color="auto"/>
            </w:tcBorders>
            <w:shd w:val="clear" w:color="auto" w:fill="auto"/>
            <w:vAlign w:val="center"/>
            <w:hideMark/>
          </w:tcPr>
          <w:p w14:paraId="02991294"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6.3</w:t>
            </w:r>
          </w:p>
        </w:tc>
        <w:tc>
          <w:tcPr>
            <w:tcW w:w="300" w:type="pct"/>
            <w:tcBorders>
              <w:top w:val="nil"/>
              <w:left w:val="nil"/>
              <w:bottom w:val="single" w:sz="4" w:space="0" w:color="auto"/>
              <w:right w:val="single" w:sz="4" w:space="0" w:color="auto"/>
            </w:tcBorders>
            <w:shd w:val="clear" w:color="auto" w:fill="auto"/>
            <w:vAlign w:val="center"/>
            <w:hideMark/>
          </w:tcPr>
          <w:p w14:paraId="456A79C7"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INV 801.7</w:t>
            </w:r>
          </w:p>
        </w:tc>
        <w:tc>
          <w:tcPr>
            <w:tcW w:w="330" w:type="pct"/>
            <w:tcBorders>
              <w:top w:val="nil"/>
              <w:left w:val="nil"/>
              <w:bottom w:val="single" w:sz="4" w:space="0" w:color="auto"/>
              <w:right w:val="single" w:sz="4" w:space="0" w:color="auto"/>
            </w:tcBorders>
            <w:shd w:val="clear" w:color="auto" w:fill="auto"/>
            <w:vAlign w:val="center"/>
            <w:hideMark/>
          </w:tcPr>
          <w:p w14:paraId="20CEA21C"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 </w:t>
            </w:r>
          </w:p>
        </w:tc>
        <w:tc>
          <w:tcPr>
            <w:tcW w:w="2061" w:type="pct"/>
            <w:tcBorders>
              <w:top w:val="nil"/>
              <w:left w:val="nil"/>
              <w:bottom w:val="single" w:sz="4" w:space="0" w:color="auto"/>
              <w:right w:val="single" w:sz="4" w:space="0" w:color="auto"/>
            </w:tcBorders>
            <w:shd w:val="clear" w:color="auto" w:fill="auto"/>
            <w:vAlign w:val="center"/>
            <w:hideMark/>
          </w:tcPr>
          <w:p w14:paraId="322DDC59" w14:textId="77777777" w:rsidR="00E02A0B" w:rsidRPr="00E02A0B" w:rsidRDefault="00E02A0B" w:rsidP="00E02A0B">
            <w:pPr>
              <w:spacing w:after="0" w:line="240" w:lineRule="auto"/>
              <w:jc w:val="left"/>
              <w:rPr>
                <w:rFonts w:ascii="Arial Narrow" w:hAnsi="Arial Narrow" w:cs="Calibri"/>
                <w:sz w:val="14"/>
                <w:szCs w:val="14"/>
                <w:lang w:eastAsia="en-US"/>
              </w:rPr>
            </w:pPr>
            <w:r w:rsidRPr="00E02A0B">
              <w:rPr>
                <w:rFonts w:ascii="Arial Narrow" w:hAnsi="Arial Narrow" w:cs="Calibri"/>
                <w:sz w:val="14"/>
                <w:szCs w:val="14"/>
                <w:lang w:eastAsia="en-US"/>
              </w:rPr>
              <w:t>LIMPIEZA DE ALCANTARILLAS, PONTONES Y BOX COULVERT, INCLUYE RECTIFICACIÓN DE DESCOLES Y RETIRO DE SOBRANTES A UNA DISTANCIA DE 5 KM</w:t>
            </w:r>
          </w:p>
        </w:tc>
        <w:tc>
          <w:tcPr>
            <w:tcW w:w="230" w:type="pct"/>
            <w:tcBorders>
              <w:top w:val="nil"/>
              <w:left w:val="nil"/>
              <w:bottom w:val="single" w:sz="4" w:space="0" w:color="auto"/>
              <w:right w:val="single" w:sz="4" w:space="0" w:color="auto"/>
            </w:tcBorders>
            <w:shd w:val="clear" w:color="auto" w:fill="auto"/>
            <w:vAlign w:val="center"/>
            <w:hideMark/>
          </w:tcPr>
          <w:p w14:paraId="246B0372"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ML</w:t>
            </w:r>
          </w:p>
        </w:tc>
        <w:tc>
          <w:tcPr>
            <w:tcW w:w="359" w:type="pct"/>
            <w:tcBorders>
              <w:top w:val="nil"/>
              <w:left w:val="nil"/>
              <w:bottom w:val="single" w:sz="4" w:space="0" w:color="auto"/>
              <w:right w:val="single" w:sz="4" w:space="0" w:color="auto"/>
            </w:tcBorders>
            <w:shd w:val="clear" w:color="auto" w:fill="auto"/>
            <w:noWrap/>
            <w:vAlign w:val="center"/>
            <w:hideMark/>
          </w:tcPr>
          <w:p w14:paraId="38700056"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xml:space="preserve"> 35,0 </w:t>
            </w:r>
          </w:p>
        </w:tc>
        <w:tc>
          <w:tcPr>
            <w:tcW w:w="469" w:type="pct"/>
            <w:tcBorders>
              <w:top w:val="nil"/>
              <w:left w:val="nil"/>
              <w:bottom w:val="single" w:sz="4" w:space="0" w:color="auto"/>
              <w:right w:val="single" w:sz="4" w:space="0" w:color="auto"/>
            </w:tcBorders>
            <w:shd w:val="clear" w:color="auto" w:fill="auto"/>
            <w:noWrap/>
            <w:vAlign w:val="center"/>
            <w:hideMark/>
          </w:tcPr>
          <w:p w14:paraId="3BC9A781"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xml:space="preserve"> 63.137,0 </w:t>
            </w:r>
          </w:p>
        </w:tc>
        <w:tc>
          <w:tcPr>
            <w:tcW w:w="846" w:type="pct"/>
            <w:tcBorders>
              <w:top w:val="nil"/>
              <w:left w:val="single" w:sz="4" w:space="0" w:color="auto"/>
              <w:bottom w:val="single" w:sz="4" w:space="0" w:color="auto"/>
              <w:right w:val="single" w:sz="8" w:space="0" w:color="auto"/>
            </w:tcBorders>
            <w:shd w:val="clear" w:color="auto" w:fill="auto"/>
            <w:noWrap/>
            <w:vAlign w:val="center"/>
            <w:hideMark/>
          </w:tcPr>
          <w:p w14:paraId="422BC58C"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$ 2.209.795,0</w:t>
            </w:r>
          </w:p>
        </w:tc>
      </w:tr>
      <w:tr w:rsidR="00E02A0B" w:rsidRPr="00E02A0B" w14:paraId="6D451716" w14:textId="77777777" w:rsidTr="00E02A0B">
        <w:trPr>
          <w:trHeight w:val="442"/>
        </w:trPr>
        <w:tc>
          <w:tcPr>
            <w:tcW w:w="1035" w:type="pct"/>
            <w:gridSpan w:val="4"/>
            <w:tcBorders>
              <w:top w:val="single" w:sz="4" w:space="0" w:color="auto"/>
              <w:left w:val="single" w:sz="8" w:space="0" w:color="auto"/>
              <w:bottom w:val="single" w:sz="8" w:space="0" w:color="auto"/>
              <w:right w:val="nil"/>
            </w:tcBorders>
            <w:shd w:val="clear" w:color="auto" w:fill="auto"/>
            <w:vAlign w:val="center"/>
            <w:hideMark/>
          </w:tcPr>
          <w:p w14:paraId="3B4B1A9D"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Subtotal</w:t>
            </w:r>
          </w:p>
        </w:tc>
        <w:tc>
          <w:tcPr>
            <w:tcW w:w="2061" w:type="pct"/>
            <w:tcBorders>
              <w:top w:val="single" w:sz="4" w:space="0" w:color="000000"/>
              <w:left w:val="nil"/>
              <w:bottom w:val="single" w:sz="8" w:space="0" w:color="auto"/>
              <w:right w:val="nil"/>
            </w:tcBorders>
            <w:shd w:val="clear" w:color="auto" w:fill="auto"/>
            <w:vAlign w:val="center"/>
            <w:hideMark/>
          </w:tcPr>
          <w:p w14:paraId="4B48D592"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 </w:t>
            </w:r>
          </w:p>
        </w:tc>
        <w:tc>
          <w:tcPr>
            <w:tcW w:w="230" w:type="pct"/>
            <w:tcBorders>
              <w:top w:val="single" w:sz="4" w:space="0" w:color="000000"/>
              <w:left w:val="nil"/>
              <w:bottom w:val="single" w:sz="8" w:space="0" w:color="auto"/>
              <w:right w:val="nil"/>
            </w:tcBorders>
            <w:shd w:val="clear" w:color="auto" w:fill="auto"/>
            <w:vAlign w:val="center"/>
            <w:hideMark/>
          </w:tcPr>
          <w:p w14:paraId="44362864"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 </w:t>
            </w:r>
          </w:p>
        </w:tc>
        <w:tc>
          <w:tcPr>
            <w:tcW w:w="359" w:type="pct"/>
            <w:tcBorders>
              <w:top w:val="single" w:sz="4" w:space="0" w:color="000000"/>
              <w:left w:val="nil"/>
              <w:bottom w:val="single" w:sz="8" w:space="0" w:color="auto"/>
              <w:right w:val="nil"/>
            </w:tcBorders>
            <w:shd w:val="clear" w:color="auto" w:fill="auto"/>
            <w:vAlign w:val="center"/>
            <w:hideMark/>
          </w:tcPr>
          <w:p w14:paraId="6CB862CF"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 </w:t>
            </w:r>
          </w:p>
        </w:tc>
        <w:tc>
          <w:tcPr>
            <w:tcW w:w="469" w:type="pct"/>
            <w:tcBorders>
              <w:top w:val="single" w:sz="4" w:space="0" w:color="000000"/>
              <w:left w:val="nil"/>
              <w:bottom w:val="single" w:sz="8" w:space="0" w:color="auto"/>
              <w:right w:val="single" w:sz="4" w:space="0" w:color="000000"/>
            </w:tcBorders>
            <w:shd w:val="clear" w:color="auto" w:fill="auto"/>
            <w:vAlign w:val="center"/>
            <w:hideMark/>
          </w:tcPr>
          <w:p w14:paraId="78B3A146"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 </w:t>
            </w:r>
          </w:p>
        </w:tc>
        <w:tc>
          <w:tcPr>
            <w:tcW w:w="846" w:type="pct"/>
            <w:tcBorders>
              <w:top w:val="single" w:sz="4" w:space="0" w:color="auto"/>
              <w:left w:val="single" w:sz="4" w:space="0" w:color="auto"/>
              <w:bottom w:val="nil"/>
              <w:right w:val="single" w:sz="8" w:space="0" w:color="auto"/>
            </w:tcBorders>
            <w:shd w:val="clear" w:color="auto" w:fill="auto"/>
            <w:noWrap/>
            <w:vAlign w:val="center"/>
            <w:hideMark/>
          </w:tcPr>
          <w:p w14:paraId="1E3EE0DC" w14:textId="77777777" w:rsidR="00E02A0B" w:rsidRPr="00E02A0B" w:rsidRDefault="00E02A0B" w:rsidP="00E02A0B">
            <w:pPr>
              <w:spacing w:after="0" w:line="240" w:lineRule="auto"/>
              <w:jc w:val="right"/>
              <w:rPr>
                <w:rFonts w:ascii="Arial Narrow" w:hAnsi="Arial Narrow" w:cs="Calibri"/>
                <w:b/>
                <w:bCs/>
                <w:sz w:val="14"/>
                <w:szCs w:val="14"/>
                <w:lang w:val="en-US" w:eastAsia="en-US"/>
              </w:rPr>
            </w:pPr>
            <w:r w:rsidRPr="00E02A0B">
              <w:rPr>
                <w:rFonts w:ascii="Arial Narrow" w:hAnsi="Arial Narrow" w:cs="Calibri"/>
                <w:b/>
                <w:bCs/>
                <w:sz w:val="14"/>
                <w:szCs w:val="14"/>
                <w:lang w:val="en-US" w:eastAsia="en-US"/>
              </w:rPr>
              <w:t>$ 2.209.795,0</w:t>
            </w:r>
          </w:p>
        </w:tc>
      </w:tr>
      <w:tr w:rsidR="00E02A0B" w:rsidRPr="00E02A0B" w14:paraId="32B8CC0A" w14:textId="77777777" w:rsidTr="00E02A0B">
        <w:trPr>
          <w:trHeight w:val="502"/>
        </w:trPr>
        <w:tc>
          <w:tcPr>
            <w:tcW w:w="3096" w:type="pct"/>
            <w:gridSpan w:val="5"/>
            <w:tcBorders>
              <w:top w:val="single" w:sz="8" w:space="0" w:color="auto"/>
              <w:left w:val="single" w:sz="8" w:space="0" w:color="auto"/>
              <w:bottom w:val="single" w:sz="8" w:space="0" w:color="auto"/>
              <w:right w:val="single" w:sz="4" w:space="0" w:color="000000"/>
            </w:tcBorders>
            <w:shd w:val="clear" w:color="000000" w:fill="D9D9D9"/>
            <w:vAlign w:val="center"/>
            <w:hideMark/>
          </w:tcPr>
          <w:p w14:paraId="0E93858E" w14:textId="77777777" w:rsidR="00E02A0B" w:rsidRPr="00E02A0B" w:rsidRDefault="00E02A0B" w:rsidP="00E02A0B">
            <w:pPr>
              <w:spacing w:after="0" w:line="240" w:lineRule="auto"/>
              <w:jc w:val="left"/>
              <w:rPr>
                <w:rFonts w:ascii="Arial Narrow" w:hAnsi="Arial Narrow" w:cs="Calibri"/>
                <w:b/>
                <w:bCs/>
                <w:sz w:val="14"/>
                <w:szCs w:val="14"/>
                <w:lang w:eastAsia="en-US"/>
              </w:rPr>
            </w:pPr>
            <w:r w:rsidRPr="00E02A0B">
              <w:rPr>
                <w:rFonts w:ascii="Arial Narrow" w:hAnsi="Arial Narrow" w:cs="Calibri"/>
                <w:b/>
                <w:bCs/>
                <w:sz w:val="14"/>
                <w:szCs w:val="14"/>
                <w:lang w:eastAsia="en-US"/>
              </w:rPr>
              <w:t xml:space="preserve">CAPITULO 5. SEÑALIZACIÓN HORIZONTAL Y VERTICAL </w:t>
            </w:r>
          </w:p>
        </w:tc>
        <w:tc>
          <w:tcPr>
            <w:tcW w:w="230" w:type="pct"/>
            <w:tcBorders>
              <w:top w:val="nil"/>
              <w:left w:val="nil"/>
              <w:bottom w:val="single" w:sz="8" w:space="0" w:color="auto"/>
              <w:right w:val="single" w:sz="4" w:space="0" w:color="auto"/>
            </w:tcBorders>
            <w:shd w:val="clear" w:color="000000" w:fill="D9D9D9"/>
            <w:vAlign w:val="center"/>
            <w:hideMark/>
          </w:tcPr>
          <w:p w14:paraId="4C77550D" w14:textId="77777777" w:rsidR="00E02A0B" w:rsidRPr="00E02A0B" w:rsidRDefault="00E02A0B" w:rsidP="00E02A0B">
            <w:pPr>
              <w:spacing w:after="0" w:line="240" w:lineRule="auto"/>
              <w:jc w:val="left"/>
              <w:rPr>
                <w:rFonts w:ascii="Arial Narrow" w:hAnsi="Arial Narrow" w:cs="Calibri"/>
                <w:b/>
                <w:bCs/>
                <w:sz w:val="14"/>
                <w:szCs w:val="14"/>
                <w:lang w:eastAsia="en-US"/>
              </w:rPr>
            </w:pPr>
            <w:r w:rsidRPr="00E02A0B">
              <w:rPr>
                <w:rFonts w:ascii="Arial Narrow" w:hAnsi="Arial Narrow" w:cs="Calibri"/>
                <w:b/>
                <w:bCs/>
                <w:sz w:val="14"/>
                <w:szCs w:val="14"/>
                <w:lang w:eastAsia="en-US"/>
              </w:rPr>
              <w:t> </w:t>
            </w:r>
          </w:p>
        </w:tc>
        <w:tc>
          <w:tcPr>
            <w:tcW w:w="359" w:type="pct"/>
            <w:tcBorders>
              <w:top w:val="nil"/>
              <w:left w:val="nil"/>
              <w:bottom w:val="single" w:sz="8" w:space="0" w:color="auto"/>
              <w:right w:val="single" w:sz="4" w:space="0" w:color="auto"/>
            </w:tcBorders>
            <w:shd w:val="clear" w:color="000000" w:fill="D9D9D9"/>
            <w:vAlign w:val="center"/>
            <w:hideMark/>
          </w:tcPr>
          <w:p w14:paraId="1906C3F8" w14:textId="77777777" w:rsidR="00E02A0B" w:rsidRPr="00E02A0B" w:rsidRDefault="00E02A0B" w:rsidP="00E02A0B">
            <w:pPr>
              <w:spacing w:after="0" w:line="240" w:lineRule="auto"/>
              <w:jc w:val="left"/>
              <w:rPr>
                <w:rFonts w:ascii="Arial Narrow" w:hAnsi="Arial Narrow" w:cs="Calibri"/>
                <w:b/>
                <w:bCs/>
                <w:sz w:val="14"/>
                <w:szCs w:val="14"/>
                <w:lang w:eastAsia="en-US"/>
              </w:rPr>
            </w:pPr>
            <w:r w:rsidRPr="00E02A0B">
              <w:rPr>
                <w:rFonts w:ascii="Arial Narrow" w:hAnsi="Arial Narrow" w:cs="Calibri"/>
                <w:b/>
                <w:bCs/>
                <w:sz w:val="14"/>
                <w:szCs w:val="14"/>
                <w:lang w:eastAsia="en-US"/>
              </w:rPr>
              <w:t> </w:t>
            </w:r>
          </w:p>
        </w:tc>
        <w:tc>
          <w:tcPr>
            <w:tcW w:w="469" w:type="pct"/>
            <w:tcBorders>
              <w:top w:val="nil"/>
              <w:left w:val="nil"/>
              <w:bottom w:val="single" w:sz="8" w:space="0" w:color="auto"/>
              <w:right w:val="single" w:sz="4" w:space="0" w:color="auto"/>
            </w:tcBorders>
            <w:shd w:val="clear" w:color="000000" w:fill="D9D9D9"/>
            <w:vAlign w:val="center"/>
            <w:hideMark/>
          </w:tcPr>
          <w:p w14:paraId="3398B851" w14:textId="77777777" w:rsidR="00E02A0B" w:rsidRPr="00E02A0B" w:rsidRDefault="00E02A0B" w:rsidP="00E02A0B">
            <w:pPr>
              <w:spacing w:after="0" w:line="240" w:lineRule="auto"/>
              <w:jc w:val="left"/>
              <w:rPr>
                <w:rFonts w:ascii="Arial Narrow" w:hAnsi="Arial Narrow" w:cs="Calibri"/>
                <w:b/>
                <w:bCs/>
                <w:sz w:val="14"/>
                <w:szCs w:val="14"/>
                <w:lang w:eastAsia="en-US"/>
              </w:rPr>
            </w:pPr>
            <w:r w:rsidRPr="00E02A0B">
              <w:rPr>
                <w:rFonts w:ascii="Arial Narrow" w:hAnsi="Arial Narrow" w:cs="Calibri"/>
                <w:b/>
                <w:bCs/>
                <w:sz w:val="14"/>
                <w:szCs w:val="14"/>
                <w:lang w:eastAsia="en-US"/>
              </w:rPr>
              <w:t> </w:t>
            </w:r>
          </w:p>
        </w:tc>
        <w:tc>
          <w:tcPr>
            <w:tcW w:w="846" w:type="pct"/>
            <w:tcBorders>
              <w:top w:val="single" w:sz="8" w:space="0" w:color="auto"/>
              <w:left w:val="nil"/>
              <w:bottom w:val="single" w:sz="8" w:space="0" w:color="auto"/>
              <w:right w:val="single" w:sz="8" w:space="0" w:color="auto"/>
            </w:tcBorders>
            <w:shd w:val="clear" w:color="000000" w:fill="D9D9D9"/>
            <w:vAlign w:val="center"/>
            <w:hideMark/>
          </w:tcPr>
          <w:p w14:paraId="04E3D040" w14:textId="77777777" w:rsidR="00E02A0B" w:rsidRPr="00E02A0B" w:rsidRDefault="00E02A0B" w:rsidP="00E02A0B">
            <w:pPr>
              <w:spacing w:after="0" w:line="240" w:lineRule="auto"/>
              <w:jc w:val="left"/>
              <w:rPr>
                <w:rFonts w:ascii="Arial Narrow" w:hAnsi="Arial Narrow" w:cs="Calibri"/>
                <w:b/>
                <w:bCs/>
                <w:sz w:val="14"/>
                <w:szCs w:val="14"/>
                <w:lang w:eastAsia="en-US"/>
              </w:rPr>
            </w:pPr>
            <w:r w:rsidRPr="00E02A0B">
              <w:rPr>
                <w:rFonts w:ascii="Arial Narrow" w:hAnsi="Arial Narrow" w:cs="Calibri"/>
                <w:b/>
                <w:bCs/>
                <w:sz w:val="14"/>
                <w:szCs w:val="14"/>
                <w:lang w:eastAsia="en-US"/>
              </w:rPr>
              <w:t> </w:t>
            </w:r>
          </w:p>
        </w:tc>
      </w:tr>
      <w:tr w:rsidR="00E02A0B" w:rsidRPr="00E02A0B" w14:paraId="3676A875" w14:textId="77777777" w:rsidTr="00E02A0B">
        <w:trPr>
          <w:trHeight w:val="433"/>
        </w:trPr>
        <w:tc>
          <w:tcPr>
            <w:tcW w:w="178" w:type="pct"/>
            <w:tcBorders>
              <w:top w:val="nil"/>
              <w:left w:val="single" w:sz="8" w:space="0" w:color="auto"/>
              <w:bottom w:val="single" w:sz="4" w:space="0" w:color="auto"/>
              <w:right w:val="single" w:sz="4" w:space="0" w:color="auto"/>
            </w:tcBorders>
            <w:shd w:val="clear" w:color="auto" w:fill="auto"/>
            <w:noWrap/>
            <w:vAlign w:val="center"/>
            <w:hideMark/>
          </w:tcPr>
          <w:p w14:paraId="76787C96"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5.1</w:t>
            </w:r>
          </w:p>
        </w:tc>
        <w:tc>
          <w:tcPr>
            <w:tcW w:w="227" w:type="pct"/>
            <w:tcBorders>
              <w:top w:val="nil"/>
              <w:left w:val="nil"/>
              <w:bottom w:val="single" w:sz="4" w:space="0" w:color="auto"/>
              <w:right w:val="single" w:sz="4" w:space="0" w:color="auto"/>
            </w:tcBorders>
            <w:shd w:val="clear" w:color="auto" w:fill="auto"/>
            <w:vAlign w:val="center"/>
            <w:hideMark/>
          </w:tcPr>
          <w:p w14:paraId="07508859"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5.1</w:t>
            </w:r>
          </w:p>
        </w:tc>
        <w:tc>
          <w:tcPr>
            <w:tcW w:w="300" w:type="pct"/>
            <w:tcBorders>
              <w:top w:val="nil"/>
              <w:left w:val="nil"/>
              <w:bottom w:val="single" w:sz="4" w:space="0" w:color="auto"/>
              <w:right w:val="single" w:sz="4" w:space="0" w:color="auto"/>
            </w:tcBorders>
            <w:shd w:val="clear" w:color="auto" w:fill="auto"/>
            <w:vAlign w:val="center"/>
            <w:hideMark/>
          </w:tcPr>
          <w:p w14:paraId="378B6991"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INV 700.1</w:t>
            </w:r>
          </w:p>
        </w:tc>
        <w:tc>
          <w:tcPr>
            <w:tcW w:w="330" w:type="pct"/>
            <w:tcBorders>
              <w:top w:val="nil"/>
              <w:left w:val="nil"/>
              <w:bottom w:val="single" w:sz="4" w:space="0" w:color="auto"/>
              <w:right w:val="single" w:sz="4" w:space="0" w:color="auto"/>
            </w:tcBorders>
            <w:shd w:val="clear" w:color="auto" w:fill="auto"/>
            <w:vAlign w:val="center"/>
            <w:hideMark/>
          </w:tcPr>
          <w:p w14:paraId="7A5DB218"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 </w:t>
            </w:r>
          </w:p>
        </w:tc>
        <w:tc>
          <w:tcPr>
            <w:tcW w:w="2061" w:type="pct"/>
            <w:tcBorders>
              <w:top w:val="nil"/>
              <w:left w:val="nil"/>
              <w:bottom w:val="single" w:sz="4" w:space="0" w:color="auto"/>
              <w:right w:val="single" w:sz="4" w:space="0" w:color="auto"/>
            </w:tcBorders>
            <w:shd w:val="clear" w:color="auto" w:fill="auto"/>
            <w:hideMark/>
          </w:tcPr>
          <w:p w14:paraId="77863B6D" w14:textId="77777777" w:rsidR="00E02A0B" w:rsidRPr="00E02A0B" w:rsidRDefault="00E02A0B" w:rsidP="00E02A0B">
            <w:pPr>
              <w:spacing w:after="0" w:line="240" w:lineRule="auto"/>
              <w:jc w:val="left"/>
              <w:rPr>
                <w:rFonts w:ascii="Arial Narrow" w:hAnsi="Arial Narrow" w:cs="Calibri"/>
                <w:sz w:val="14"/>
                <w:szCs w:val="14"/>
                <w:lang w:eastAsia="en-US"/>
              </w:rPr>
            </w:pPr>
            <w:r w:rsidRPr="00E02A0B">
              <w:rPr>
                <w:rFonts w:ascii="Arial Narrow" w:hAnsi="Arial Narrow" w:cs="Calibri"/>
                <w:sz w:val="14"/>
                <w:szCs w:val="14"/>
                <w:lang w:eastAsia="en-US"/>
              </w:rPr>
              <w:t>LÍNEAS DE DEMARCACIÓN CON PINTURA EN FRÍO</w:t>
            </w:r>
          </w:p>
        </w:tc>
        <w:tc>
          <w:tcPr>
            <w:tcW w:w="230" w:type="pct"/>
            <w:tcBorders>
              <w:top w:val="nil"/>
              <w:left w:val="nil"/>
              <w:bottom w:val="single" w:sz="4" w:space="0" w:color="auto"/>
              <w:right w:val="single" w:sz="4" w:space="0" w:color="auto"/>
            </w:tcBorders>
            <w:shd w:val="clear" w:color="auto" w:fill="auto"/>
            <w:vAlign w:val="center"/>
            <w:hideMark/>
          </w:tcPr>
          <w:p w14:paraId="73A2B669"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ML</w:t>
            </w:r>
          </w:p>
        </w:tc>
        <w:tc>
          <w:tcPr>
            <w:tcW w:w="359" w:type="pct"/>
            <w:tcBorders>
              <w:top w:val="nil"/>
              <w:left w:val="nil"/>
              <w:bottom w:val="single" w:sz="4" w:space="0" w:color="auto"/>
              <w:right w:val="single" w:sz="4" w:space="0" w:color="auto"/>
            </w:tcBorders>
            <w:shd w:val="clear" w:color="auto" w:fill="auto"/>
            <w:noWrap/>
            <w:vAlign w:val="center"/>
            <w:hideMark/>
          </w:tcPr>
          <w:p w14:paraId="443CD70D"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xml:space="preserve"> 19.009,0 </w:t>
            </w:r>
          </w:p>
        </w:tc>
        <w:tc>
          <w:tcPr>
            <w:tcW w:w="469" w:type="pct"/>
            <w:tcBorders>
              <w:top w:val="nil"/>
              <w:left w:val="nil"/>
              <w:bottom w:val="single" w:sz="4" w:space="0" w:color="auto"/>
              <w:right w:val="single" w:sz="4" w:space="0" w:color="auto"/>
            </w:tcBorders>
            <w:shd w:val="clear" w:color="auto" w:fill="auto"/>
            <w:noWrap/>
            <w:vAlign w:val="center"/>
            <w:hideMark/>
          </w:tcPr>
          <w:p w14:paraId="6D12DFC4"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xml:space="preserve"> 7.325,0 </w:t>
            </w:r>
          </w:p>
        </w:tc>
        <w:tc>
          <w:tcPr>
            <w:tcW w:w="846" w:type="pct"/>
            <w:tcBorders>
              <w:top w:val="nil"/>
              <w:left w:val="single" w:sz="4" w:space="0" w:color="auto"/>
              <w:bottom w:val="single" w:sz="4" w:space="0" w:color="auto"/>
              <w:right w:val="single" w:sz="8" w:space="0" w:color="auto"/>
            </w:tcBorders>
            <w:shd w:val="clear" w:color="auto" w:fill="auto"/>
            <w:noWrap/>
            <w:vAlign w:val="center"/>
            <w:hideMark/>
          </w:tcPr>
          <w:p w14:paraId="081F5E70"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$ 139.240.925,0</w:t>
            </w:r>
          </w:p>
        </w:tc>
      </w:tr>
      <w:tr w:rsidR="00E02A0B" w:rsidRPr="00E02A0B" w14:paraId="6C2739E4" w14:textId="77777777" w:rsidTr="00E02A0B">
        <w:trPr>
          <w:trHeight w:val="433"/>
        </w:trPr>
        <w:tc>
          <w:tcPr>
            <w:tcW w:w="178" w:type="pct"/>
            <w:tcBorders>
              <w:top w:val="nil"/>
              <w:left w:val="single" w:sz="8" w:space="0" w:color="auto"/>
              <w:bottom w:val="single" w:sz="4" w:space="0" w:color="auto"/>
              <w:right w:val="single" w:sz="4" w:space="0" w:color="auto"/>
            </w:tcBorders>
            <w:shd w:val="clear" w:color="auto" w:fill="auto"/>
            <w:noWrap/>
            <w:vAlign w:val="center"/>
            <w:hideMark/>
          </w:tcPr>
          <w:p w14:paraId="01296C12"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5.3</w:t>
            </w:r>
          </w:p>
        </w:tc>
        <w:tc>
          <w:tcPr>
            <w:tcW w:w="227" w:type="pct"/>
            <w:tcBorders>
              <w:top w:val="nil"/>
              <w:left w:val="nil"/>
              <w:bottom w:val="single" w:sz="4" w:space="0" w:color="auto"/>
              <w:right w:val="single" w:sz="4" w:space="0" w:color="auto"/>
            </w:tcBorders>
            <w:shd w:val="clear" w:color="auto" w:fill="auto"/>
            <w:vAlign w:val="center"/>
            <w:hideMark/>
          </w:tcPr>
          <w:p w14:paraId="2D23A0AB"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5.3</w:t>
            </w:r>
          </w:p>
        </w:tc>
        <w:tc>
          <w:tcPr>
            <w:tcW w:w="300" w:type="pct"/>
            <w:tcBorders>
              <w:top w:val="nil"/>
              <w:left w:val="nil"/>
              <w:bottom w:val="single" w:sz="4" w:space="0" w:color="auto"/>
              <w:right w:val="single" w:sz="4" w:space="0" w:color="auto"/>
            </w:tcBorders>
            <w:shd w:val="clear" w:color="auto" w:fill="auto"/>
            <w:vAlign w:val="center"/>
            <w:hideMark/>
          </w:tcPr>
          <w:p w14:paraId="4AD78774"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INV 730.3</w:t>
            </w:r>
          </w:p>
        </w:tc>
        <w:tc>
          <w:tcPr>
            <w:tcW w:w="330" w:type="pct"/>
            <w:tcBorders>
              <w:top w:val="nil"/>
              <w:left w:val="nil"/>
              <w:bottom w:val="single" w:sz="4" w:space="0" w:color="auto"/>
              <w:right w:val="single" w:sz="4" w:space="0" w:color="auto"/>
            </w:tcBorders>
            <w:shd w:val="clear" w:color="auto" w:fill="auto"/>
            <w:vAlign w:val="center"/>
            <w:hideMark/>
          </w:tcPr>
          <w:p w14:paraId="49744F7C"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 </w:t>
            </w:r>
          </w:p>
        </w:tc>
        <w:tc>
          <w:tcPr>
            <w:tcW w:w="2061" w:type="pct"/>
            <w:tcBorders>
              <w:top w:val="nil"/>
              <w:left w:val="nil"/>
              <w:bottom w:val="single" w:sz="4" w:space="0" w:color="auto"/>
              <w:right w:val="single" w:sz="4" w:space="0" w:color="auto"/>
            </w:tcBorders>
            <w:shd w:val="clear" w:color="auto" w:fill="auto"/>
            <w:hideMark/>
          </w:tcPr>
          <w:p w14:paraId="0E1A1E38"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TOPE DEFENSA METÁLICA</w:t>
            </w:r>
          </w:p>
        </w:tc>
        <w:tc>
          <w:tcPr>
            <w:tcW w:w="230" w:type="pct"/>
            <w:tcBorders>
              <w:top w:val="nil"/>
              <w:left w:val="nil"/>
              <w:bottom w:val="single" w:sz="4" w:space="0" w:color="auto"/>
              <w:right w:val="single" w:sz="4" w:space="0" w:color="auto"/>
            </w:tcBorders>
            <w:shd w:val="clear" w:color="auto" w:fill="auto"/>
            <w:vAlign w:val="center"/>
            <w:hideMark/>
          </w:tcPr>
          <w:p w14:paraId="1B05F97A"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UN</w:t>
            </w:r>
          </w:p>
        </w:tc>
        <w:tc>
          <w:tcPr>
            <w:tcW w:w="359" w:type="pct"/>
            <w:tcBorders>
              <w:top w:val="nil"/>
              <w:left w:val="nil"/>
              <w:bottom w:val="single" w:sz="4" w:space="0" w:color="auto"/>
              <w:right w:val="single" w:sz="4" w:space="0" w:color="auto"/>
            </w:tcBorders>
            <w:shd w:val="clear" w:color="auto" w:fill="auto"/>
            <w:noWrap/>
            <w:vAlign w:val="center"/>
            <w:hideMark/>
          </w:tcPr>
          <w:p w14:paraId="4F407A76"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xml:space="preserve"> 149,0 </w:t>
            </w:r>
          </w:p>
        </w:tc>
        <w:tc>
          <w:tcPr>
            <w:tcW w:w="469" w:type="pct"/>
            <w:tcBorders>
              <w:top w:val="nil"/>
              <w:left w:val="nil"/>
              <w:bottom w:val="single" w:sz="4" w:space="0" w:color="auto"/>
              <w:right w:val="single" w:sz="4" w:space="0" w:color="auto"/>
            </w:tcBorders>
            <w:shd w:val="clear" w:color="auto" w:fill="auto"/>
            <w:noWrap/>
            <w:vAlign w:val="center"/>
            <w:hideMark/>
          </w:tcPr>
          <w:p w14:paraId="77A6E318"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xml:space="preserve"> 154.919,0 </w:t>
            </w:r>
          </w:p>
        </w:tc>
        <w:tc>
          <w:tcPr>
            <w:tcW w:w="846" w:type="pct"/>
            <w:tcBorders>
              <w:top w:val="nil"/>
              <w:left w:val="single" w:sz="4" w:space="0" w:color="auto"/>
              <w:bottom w:val="single" w:sz="4" w:space="0" w:color="auto"/>
              <w:right w:val="single" w:sz="8" w:space="0" w:color="auto"/>
            </w:tcBorders>
            <w:shd w:val="clear" w:color="auto" w:fill="auto"/>
            <w:noWrap/>
            <w:vAlign w:val="center"/>
            <w:hideMark/>
          </w:tcPr>
          <w:p w14:paraId="586314F1"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$ 23.082.931,0</w:t>
            </w:r>
          </w:p>
        </w:tc>
      </w:tr>
      <w:tr w:rsidR="00E02A0B" w:rsidRPr="00E02A0B" w14:paraId="1E97AD3C" w14:textId="77777777" w:rsidTr="00E02A0B">
        <w:trPr>
          <w:trHeight w:val="433"/>
        </w:trPr>
        <w:tc>
          <w:tcPr>
            <w:tcW w:w="178" w:type="pct"/>
            <w:tcBorders>
              <w:top w:val="nil"/>
              <w:left w:val="single" w:sz="8" w:space="0" w:color="auto"/>
              <w:bottom w:val="single" w:sz="4" w:space="0" w:color="auto"/>
              <w:right w:val="single" w:sz="4" w:space="0" w:color="auto"/>
            </w:tcBorders>
            <w:shd w:val="clear" w:color="auto" w:fill="auto"/>
            <w:noWrap/>
            <w:vAlign w:val="center"/>
            <w:hideMark/>
          </w:tcPr>
          <w:p w14:paraId="37E4BF96"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5.4</w:t>
            </w:r>
          </w:p>
        </w:tc>
        <w:tc>
          <w:tcPr>
            <w:tcW w:w="227" w:type="pct"/>
            <w:tcBorders>
              <w:top w:val="nil"/>
              <w:left w:val="nil"/>
              <w:bottom w:val="single" w:sz="4" w:space="0" w:color="auto"/>
              <w:right w:val="single" w:sz="4" w:space="0" w:color="auto"/>
            </w:tcBorders>
            <w:shd w:val="clear" w:color="auto" w:fill="auto"/>
            <w:vAlign w:val="center"/>
            <w:hideMark/>
          </w:tcPr>
          <w:p w14:paraId="5D96BCB9"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5.4</w:t>
            </w:r>
          </w:p>
        </w:tc>
        <w:tc>
          <w:tcPr>
            <w:tcW w:w="300" w:type="pct"/>
            <w:tcBorders>
              <w:top w:val="nil"/>
              <w:left w:val="nil"/>
              <w:bottom w:val="single" w:sz="4" w:space="0" w:color="auto"/>
              <w:right w:val="single" w:sz="4" w:space="0" w:color="auto"/>
            </w:tcBorders>
            <w:shd w:val="clear" w:color="auto" w:fill="auto"/>
            <w:vAlign w:val="center"/>
            <w:hideMark/>
          </w:tcPr>
          <w:p w14:paraId="7AD3003C"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INV 730.2</w:t>
            </w:r>
          </w:p>
        </w:tc>
        <w:tc>
          <w:tcPr>
            <w:tcW w:w="330" w:type="pct"/>
            <w:tcBorders>
              <w:top w:val="nil"/>
              <w:left w:val="nil"/>
              <w:bottom w:val="single" w:sz="4" w:space="0" w:color="auto"/>
              <w:right w:val="single" w:sz="4" w:space="0" w:color="auto"/>
            </w:tcBorders>
            <w:shd w:val="clear" w:color="auto" w:fill="auto"/>
            <w:vAlign w:val="center"/>
            <w:hideMark/>
          </w:tcPr>
          <w:p w14:paraId="0BBD07BE"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 </w:t>
            </w:r>
          </w:p>
        </w:tc>
        <w:tc>
          <w:tcPr>
            <w:tcW w:w="2061" w:type="pct"/>
            <w:tcBorders>
              <w:top w:val="nil"/>
              <w:left w:val="nil"/>
              <w:bottom w:val="single" w:sz="4" w:space="0" w:color="auto"/>
              <w:right w:val="single" w:sz="4" w:space="0" w:color="auto"/>
            </w:tcBorders>
            <w:shd w:val="clear" w:color="auto" w:fill="auto"/>
            <w:hideMark/>
          </w:tcPr>
          <w:p w14:paraId="6DDEC6EF"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SECCIÓN FINAL DEFENSA METÁLICA</w:t>
            </w:r>
          </w:p>
        </w:tc>
        <w:tc>
          <w:tcPr>
            <w:tcW w:w="230" w:type="pct"/>
            <w:tcBorders>
              <w:top w:val="nil"/>
              <w:left w:val="nil"/>
              <w:bottom w:val="single" w:sz="4" w:space="0" w:color="auto"/>
              <w:right w:val="single" w:sz="4" w:space="0" w:color="auto"/>
            </w:tcBorders>
            <w:shd w:val="clear" w:color="auto" w:fill="auto"/>
            <w:vAlign w:val="center"/>
            <w:hideMark/>
          </w:tcPr>
          <w:p w14:paraId="1682A089"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UN</w:t>
            </w:r>
          </w:p>
        </w:tc>
        <w:tc>
          <w:tcPr>
            <w:tcW w:w="359" w:type="pct"/>
            <w:tcBorders>
              <w:top w:val="nil"/>
              <w:left w:val="nil"/>
              <w:bottom w:val="single" w:sz="4" w:space="0" w:color="auto"/>
              <w:right w:val="single" w:sz="4" w:space="0" w:color="auto"/>
            </w:tcBorders>
            <w:shd w:val="clear" w:color="auto" w:fill="auto"/>
            <w:noWrap/>
            <w:vAlign w:val="center"/>
            <w:hideMark/>
          </w:tcPr>
          <w:p w14:paraId="2C5555DA"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xml:space="preserve"> 14,0 </w:t>
            </w:r>
          </w:p>
        </w:tc>
        <w:tc>
          <w:tcPr>
            <w:tcW w:w="469" w:type="pct"/>
            <w:tcBorders>
              <w:top w:val="nil"/>
              <w:left w:val="nil"/>
              <w:bottom w:val="single" w:sz="4" w:space="0" w:color="auto"/>
              <w:right w:val="single" w:sz="4" w:space="0" w:color="auto"/>
            </w:tcBorders>
            <w:shd w:val="clear" w:color="auto" w:fill="auto"/>
            <w:noWrap/>
            <w:vAlign w:val="center"/>
            <w:hideMark/>
          </w:tcPr>
          <w:p w14:paraId="60CB5ADE"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xml:space="preserve"> 129.534,0 </w:t>
            </w:r>
          </w:p>
        </w:tc>
        <w:tc>
          <w:tcPr>
            <w:tcW w:w="846" w:type="pct"/>
            <w:tcBorders>
              <w:top w:val="nil"/>
              <w:left w:val="single" w:sz="4" w:space="0" w:color="auto"/>
              <w:bottom w:val="single" w:sz="4" w:space="0" w:color="auto"/>
              <w:right w:val="single" w:sz="8" w:space="0" w:color="auto"/>
            </w:tcBorders>
            <w:shd w:val="clear" w:color="auto" w:fill="auto"/>
            <w:noWrap/>
            <w:vAlign w:val="center"/>
            <w:hideMark/>
          </w:tcPr>
          <w:p w14:paraId="7469EC35"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$ 1.813.476,0</w:t>
            </w:r>
          </w:p>
        </w:tc>
      </w:tr>
      <w:tr w:rsidR="00E02A0B" w:rsidRPr="00E02A0B" w14:paraId="13FE4B2E" w14:textId="77777777" w:rsidTr="00E02A0B">
        <w:trPr>
          <w:trHeight w:val="433"/>
        </w:trPr>
        <w:tc>
          <w:tcPr>
            <w:tcW w:w="178" w:type="pct"/>
            <w:tcBorders>
              <w:top w:val="nil"/>
              <w:left w:val="single" w:sz="8" w:space="0" w:color="auto"/>
              <w:bottom w:val="single" w:sz="4" w:space="0" w:color="auto"/>
              <w:right w:val="single" w:sz="4" w:space="0" w:color="auto"/>
            </w:tcBorders>
            <w:shd w:val="clear" w:color="auto" w:fill="auto"/>
            <w:noWrap/>
            <w:vAlign w:val="center"/>
            <w:hideMark/>
          </w:tcPr>
          <w:p w14:paraId="3BDD9390"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5.5</w:t>
            </w:r>
          </w:p>
        </w:tc>
        <w:tc>
          <w:tcPr>
            <w:tcW w:w="227" w:type="pct"/>
            <w:tcBorders>
              <w:top w:val="nil"/>
              <w:left w:val="nil"/>
              <w:bottom w:val="single" w:sz="4" w:space="0" w:color="auto"/>
              <w:right w:val="single" w:sz="4" w:space="0" w:color="auto"/>
            </w:tcBorders>
            <w:shd w:val="clear" w:color="auto" w:fill="auto"/>
            <w:vAlign w:val="center"/>
            <w:hideMark/>
          </w:tcPr>
          <w:p w14:paraId="3E72E111"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5.5</w:t>
            </w:r>
          </w:p>
        </w:tc>
        <w:tc>
          <w:tcPr>
            <w:tcW w:w="300" w:type="pct"/>
            <w:tcBorders>
              <w:top w:val="nil"/>
              <w:left w:val="nil"/>
              <w:bottom w:val="single" w:sz="4" w:space="0" w:color="auto"/>
              <w:right w:val="single" w:sz="4" w:space="0" w:color="auto"/>
            </w:tcBorders>
            <w:shd w:val="clear" w:color="auto" w:fill="auto"/>
            <w:vAlign w:val="center"/>
            <w:hideMark/>
          </w:tcPr>
          <w:p w14:paraId="58311647"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INV 730.1</w:t>
            </w:r>
          </w:p>
        </w:tc>
        <w:tc>
          <w:tcPr>
            <w:tcW w:w="330" w:type="pct"/>
            <w:tcBorders>
              <w:top w:val="nil"/>
              <w:left w:val="nil"/>
              <w:bottom w:val="single" w:sz="4" w:space="0" w:color="auto"/>
              <w:right w:val="single" w:sz="4" w:space="0" w:color="auto"/>
            </w:tcBorders>
            <w:shd w:val="clear" w:color="auto" w:fill="auto"/>
            <w:vAlign w:val="center"/>
            <w:hideMark/>
          </w:tcPr>
          <w:p w14:paraId="6E30781C"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 </w:t>
            </w:r>
          </w:p>
        </w:tc>
        <w:tc>
          <w:tcPr>
            <w:tcW w:w="2061" w:type="pct"/>
            <w:tcBorders>
              <w:top w:val="nil"/>
              <w:left w:val="nil"/>
              <w:bottom w:val="single" w:sz="4" w:space="0" w:color="auto"/>
              <w:right w:val="single" w:sz="4" w:space="0" w:color="auto"/>
            </w:tcBorders>
            <w:shd w:val="clear" w:color="auto" w:fill="auto"/>
            <w:hideMark/>
          </w:tcPr>
          <w:p w14:paraId="547CAD9A"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DEFENSA METÁLICA</w:t>
            </w:r>
          </w:p>
        </w:tc>
        <w:tc>
          <w:tcPr>
            <w:tcW w:w="230" w:type="pct"/>
            <w:tcBorders>
              <w:top w:val="nil"/>
              <w:left w:val="nil"/>
              <w:bottom w:val="single" w:sz="4" w:space="0" w:color="auto"/>
              <w:right w:val="single" w:sz="4" w:space="0" w:color="auto"/>
            </w:tcBorders>
            <w:shd w:val="clear" w:color="auto" w:fill="auto"/>
            <w:vAlign w:val="center"/>
            <w:hideMark/>
          </w:tcPr>
          <w:p w14:paraId="4E1CC848"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ML</w:t>
            </w:r>
          </w:p>
        </w:tc>
        <w:tc>
          <w:tcPr>
            <w:tcW w:w="359" w:type="pct"/>
            <w:tcBorders>
              <w:top w:val="nil"/>
              <w:left w:val="nil"/>
              <w:bottom w:val="single" w:sz="4" w:space="0" w:color="auto"/>
              <w:right w:val="single" w:sz="4" w:space="0" w:color="auto"/>
            </w:tcBorders>
            <w:shd w:val="clear" w:color="auto" w:fill="auto"/>
            <w:noWrap/>
            <w:vAlign w:val="center"/>
            <w:hideMark/>
          </w:tcPr>
          <w:p w14:paraId="413C5C1B"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xml:space="preserve"> 591,0 </w:t>
            </w:r>
          </w:p>
        </w:tc>
        <w:tc>
          <w:tcPr>
            <w:tcW w:w="469" w:type="pct"/>
            <w:tcBorders>
              <w:top w:val="nil"/>
              <w:left w:val="nil"/>
              <w:bottom w:val="single" w:sz="4" w:space="0" w:color="auto"/>
              <w:right w:val="single" w:sz="4" w:space="0" w:color="auto"/>
            </w:tcBorders>
            <w:shd w:val="clear" w:color="auto" w:fill="auto"/>
            <w:noWrap/>
            <w:vAlign w:val="center"/>
            <w:hideMark/>
          </w:tcPr>
          <w:p w14:paraId="43A64B81"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xml:space="preserve"> 273.699,0 </w:t>
            </w:r>
          </w:p>
        </w:tc>
        <w:tc>
          <w:tcPr>
            <w:tcW w:w="846" w:type="pct"/>
            <w:tcBorders>
              <w:top w:val="nil"/>
              <w:left w:val="single" w:sz="4" w:space="0" w:color="auto"/>
              <w:bottom w:val="single" w:sz="4" w:space="0" w:color="auto"/>
              <w:right w:val="single" w:sz="8" w:space="0" w:color="auto"/>
            </w:tcBorders>
            <w:shd w:val="clear" w:color="auto" w:fill="auto"/>
            <w:noWrap/>
            <w:vAlign w:val="center"/>
            <w:hideMark/>
          </w:tcPr>
          <w:p w14:paraId="5DAB6994"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$ 161.756.109,0</w:t>
            </w:r>
          </w:p>
        </w:tc>
      </w:tr>
      <w:tr w:rsidR="00E02A0B" w:rsidRPr="00E02A0B" w14:paraId="171891EB" w14:textId="77777777" w:rsidTr="00E02A0B">
        <w:trPr>
          <w:trHeight w:val="433"/>
        </w:trPr>
        <w:tc>
          <w:tcPr>
            <w:tcW w:w="178" w:type="pct"/>
            <w:tcBorders>
              <w:top w:val="nil"/>
              <w:left w:val="single" w:sz="8" w:space="0" w:color="auto"/>
              <w:bottom w:val="single" w:sz="4" w:space="0" w:color="auto"/>
              <w:right w:val="single" w:sz="4" w:space="0" w:color="auto"/>
            </w:tcBorders>
            <w:shd w:val="clear" w:color="auto" w:fill="auto"/>
            <w:noWrap/>
            <w:vAlign w:val="center"/>
            <w:hideMark/>
          </w:tcPr>
          <w:p w14:paraId="1D96D338"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5.6</w:t>
            </w:r>
          </w:p>
        </w:tc>
        <w:tc>
          <w:tcPr>
            <w:tcW w:w="227" w:type="pct"/>
            <w:tcBorders>
              <w:top w:val="nil"/>
              <w:left w:val="nil"/>
              <w:bottom w:val="single" w:sz="4" w:space="0" w:color="auto"/>
              <w:right w:val="single" w:sz="4" w:space="0" w:color="auto"/>
            </w:tcBorders>
            <w:shd w:val="clear" w:color="auto" w:fill="auto"/>
            <w:vAlign w:val="center"/>
            <w:hideMark/>
          </w:tcPr>
          <w:p w14:paraId="3E31C4F7"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5.6</w:t>
            </w:r>
          </w:p>
        </w:tc>
        <w:tc>
          <w:tcPr>
            <w:tcW w:w="300" w:type="pct"/>
            <w:tcBorders>
              <w:top w:val="nil"/>
              <w:left w:val="nil"/>
              <w:bottom w:val="single" w:sz="4" w:space="0" w:color="auto"/>
              <w:right w:val="single" w:sz="4" w:space="0" w:color="auto"/>
            </w:tcBorders>
            <w:shd w:val="clear" w:color="auto" w:fill="auto"/>
            <w:vAlign w:val="center"/>
            <w:hideMark/>
          </w:tcPr>
          <w:p w14:paraId="165E055C"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INV 701.1</w:t>
            </w:r>
          </w:p>
        </w:tc>
        <w:tc>
          <w:tcPr>
            <w:tcW w:w="330" w:type="pct"/>
            <w:tcBorders>
              <w:top w:val="nil"/>
              <w:left w:val="nil"/>
              <w:bottom w:val="single" w:sz="4" w:space="0" w:color="auto"/>
              <w:right w:val="single" w:sz="4" w:space="0" w:color="auto"/>
            </w:tcBorders>
            <w:shd w:val="clear" w:color="auto" w:fill="auto"/>
            <w:vAlign w:val="center"/>
            <w:hideMark/>
          </w:tcPr>
          <w:p w14:paraId="300054CB"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 </w:t>
            </w:r>
          </w:p>
        </w:tc>
        <w:tc>
          <w:tcPr>
            <w:tcW w:w="2061" w:type="pct"/>
            <w:tcBorders>
              <w:top w:val="nil"/>
              <w:left w:val="nil"/>
              <w:bottom w:val="single" w:sz="4" w:space="0" w:color="auto"/>
              <w:right w:val="single" w:sz="4" w:space="0" w:color="auto"/>
            </w:tcBorders>
            <w:shd w:val="clear" w:color="auto" w:fill="auto"/>
            <w:hideMark/>
          </w:tcPr>
          <w:p w14:paraId="17C1B655" w14:textId="77777777" w:rsidR="00E02A0B" w:rsidRPr="00E02A0B" w:rsidRDefault="00E02A0B" w:rsidP="00E02A0B">
            <w:pPr>
              <w:spacing w:after="0" w:line="240" w:lineRule="auto"/>
              <w:jc w:val="left"/>
              <w:rPr>
                <w:rFonts w:ascii="Arial Narrow" w:hAnsi="Arial Narrow" w:cs="Calibri"/>
                <w:sz w:val="14"/>
                <w:szCs w:val="14"/>
                <w:lang w:eastAsia="en-US"/>
              </w:rPr>
            </w:pPr>
            <w:r w:rsidRPr="00E02A0B">
              <w:rPr>
                <w:rFonts w:ascii="Arial Narrow" w:hAnsi="Arial Narrow" w:cs="Calibri"/>
                <w:sz w:val="14"/>
                <w:szCs w:val="14"/>
                <w:lang w:eastAsia="en-US"/>
              </w:rPr>
              <w:t>SUMINISTRO E INSTALACIÓN DE TACHAS REFLECTIVAS UNIDIRECCIONALES</w:t>
            </w:r>
          </w:p>
        </w:tc>
        <w:tc>
          <w:tcPr>
            <w:tcW w:w="230" w:type="pct"/>
            <w:tcBorders>
              <w:top w:val="nil"/>
              <w:left w:val="nil"/>
              <w:bottom w:val="single" w:sz="4" w:space="0" w:color="auto"/>
              <w:right w:val="single" w:sz="4" w:space="0" w:color="auto"/>
            </w:tcBorders>
            <w:shd w:val="clear" w:color="auto" w:fill="auto"/>
            <w:vAlign w:val="center"/>
            <w:hideMark/>
          </w:tcPr>
          <w:p w14:paraId="7D7C9266"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UN</w:t>
            </w:r>
          </w:p>
        </w:tc>
        <w:tc>
          <w:tcPr>
            <w:tcW w:w="359" w:type="pct"/>
            <w:tcBorders>
              <w:top w:val="nil"/>
              <w:left w:val="nil"/>
              <w:bottom w:val="single" w:sz="4" w:space="0" w:color="auto"/>
              <w:right w:val="single" w:sz="4" w:space="0" w:color="auto"/>
            </w:tcBorders>
            <w:shd w:val="clear" w:color="auto" w:fill="auto"/>
            <w:noWrap/>
            <w:vAlign w:val="center"/>
            <w:hideMark/>
          </w:tcPr>
          <w:p w14:paraId="2F0943C0"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xml:space="preserve"> 7.392,0 </w:t>
            </w:r>
          </w:p>
        </w:tc>
        <w:tc>
          <w:tcPr>
            <w:tcW w:w="469" w:type="pct"/>
            <w:tcBorders>
              <w:top w:val="nil"/>
              <w:left w:val="nil"/>
              <w:bottom w:val="single" w:sz="4" w:space="0" w:color="auto"/>
              <w:right w:val="single" w:sz="4" w:space="0" w:color="auto"/>
            </w:tcBorders>
            <w:shd w:val="clear" w:color="auto" w:fill="auto"/>
            <w:noWrap/>
            <w:vAlign w:val="center"/>
            <w:hideMark/>
          </w:tcPr>
          <w:p w14:paraId="1178D76C"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xml:space="preserve"> 25.122,0 </w:t>
            </w:r>
          </w:p>
        </w:tc>
        <w:tc>
          <w:tcPr>
            <w:tcW w:w="846" w:type="pct"/>
            <w:tcBorders>
              <w:top w:val="nil"/>
              <w:left w:val="single" w:sz="4" w:space="0" w:color="auto"/>
              <w:bottom w:val="single" w:sz="4" w:space="0" w:color="auto"/>
              <w:right w:val="single" w:sz="8" w:space="0" w:color="auto"/>
            </w:tcBorders>
            <w:shd w:val="clear" w:color="auto" w:fill="auto"/>
            <w:noWrap/>
            <w:vAlign w:val="center"/>
            <w:hideMark/>
          </w:tcPr>
          <w:p w14:paraId="63ED0653"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$ 185.701.824,0</w:t>
            </w:r>
          </w:p>
        </w:tc>
      </w:tr>
      <w:tr w:rsidR="00E02A0B" w:rsidRPr="00E02A0B" w14:paraId="5BCBC803" w14:textId="77777777" w:rsidTr="00E02A0B">
        <w:trPr>
          <w:trHeight w:val="433"/>
        </w:trPr>
        <w:tc>
          <w:tcPr>
            <w:tcW w:w="178" w:type="pct"/>
            <w:tcBorders>
              <w:top w:val="nil"/>
              <w:left w:val="single" w:sz="8" w:space="0" w:color="auto"/>
              <w:bottom w:val="single" w:sz="4" w:space="0" w:color="auto"/>
              <w:right w:val="single" w:sz="4" w:space="0" w:color="auto"/>
            </w:tcBorders>
            <w:shd w:val="clear" w:color="auto" w:fill="auto"/>
            <w:noWrap/>
            <w:vAlign w:val="center"/>
            <w:hideMark/>
          </w:tcPr>
          <w:p w14:paraId="24A2B033"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lastRenderedPageBreak/>
              <w:t>5.7</w:t>
            </w:r>
          </w:p>
        </w:tc>
        <w:tc>
          <w:tcPr>
            <w:tcW w:w="227" w:type="pct"/>
            <w:tcBorders>
              <w:top w:val="nil"/>
              <w:left w:val="nil"/>
              <w:bottom w:val="single" w:sz="4" w:space="0" w:color="auto"/>
              <w:right w:val="single" w:sz="4" w:space="0" w:color="auto"/>
            </w:tcBorders>
            <w:shd w:val="clear" w:color="auto" w:fill="auto"/>
            <w:vAlign w:val="center"/>
            <w:hideMark/>
          </w:tcPr>
          <w:p w14:paraId="104E677A"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7.6U</w:t>
            </w:r>
          </w:p>
        </w:tc>
        <w:tc>
          <w:tcPr>
            <w:tcW w:w="300" w:type="pct"/>
            <w:tcBorders>
              <w:top w:val="nil"/>
              <w:left w:val="nil"/>
              <w:bottom w:val="single" w:sz="4" w:space="0" w:color="auto"/>
              <w:right w:val="single" w:sz="4" w:space="0" w:color="auto"/>
            </w:tcBorders>
            <w:shd w:val="clear" w:color="auto" w:fill="auto"/>
            <w:vAlign w:val="center"/>
            <w:hideMark/>
          </w:tcPr>
          <w:p w14:paraId="2AE469B8"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w:t>
            </w:r>
          </w:p>
        </w:tc>
        <w:tc>
          <w:tcPr>
            <w:tcW w:w="330" w:type="pct"/>
            <w:tcBorders>
              <w:top w:val="nil"/>
              <w:left w:val="nil"/>
              <w:bottom w:val="single" w:sz="4" w:space="0" w:color="auto"/>
              <w:right w:val="single" w:sz="4" w:space="0" w:color="auto"/>
            </w:tcBorders>
            <w:shd w:val="clear" w:color="auto" w:fill="auto"/>
            <w:vAlign w:val="center"/>
            <w:hideMark/>
          </w:tcPr>
          <w:p w14:paraId="17B88CBE"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 </w:t>
            </w:r>
          </w:p>
        </w:tc>
        <w:tc>
          <w:tcPr>
            <w:tcW w:w="2061" w:type="pct"/>
            <w:tcBorders>
              <w:top w:val="nil"/>
              <w:left w:val="nil"/>
              <w:bottom w:val="single" w:sz="4" w:space="0" w:color="auto"/>
              <w:right w:val="single" w:sz="4" w:space="0" w:color="auto"/>
            </w:tcBorders>
            <w:shd w:val="clear" w:color="auto" w:fill="auto"/>
            <w:hideMark/>
          </w:tcPr>
          <w:p w14:paraId="1DFC00C9" w14:textId="77777777" w:rsidR="00E02A0B" w:rsidRPr="00E02A0B" w:rsidRDefault="00E02A0B" w:rsidP="00E02A0B">
            <w:pPr>
              <w:spacing w:after="0" w:line="240" w:lineRule="auto"/>
              <w:jc w:val="left"/>
              <w:rPr>
                <w:rFonts w:ascii="Arial Narrow" w:hAnsi="Arial Narrow" w:cs="Calibri"/>
                <w:sz w:val="14"/>
                <w:szCs w:val="14"/>
                <w:lang w:eastAsia="en-US"/>
              </w:rPr>
            </w:pPr>
            <w:r w:rsidRPr="00E02A0B">
              <w:rPr>
                <w:rFonts w:ascii="Arial Narrow" w:hAnsi="Arial Narrow" w:cs="Calibri"/>
                <w:sz w:val="14"/>
                <w:szCs w:val="14"/>
                <w:lang w:eastAsia="en-US"/>
              </w:rPr>
              <w:t>SEÑAL DE TRÁNSITO GRUPO I 0.90X0.90M, POSTE 3.5M</w:t>
            </w:r>
          </w:p>
        </w:tc>
        <w:tc>
          <w:tcPr>
            <w:tcW w:w="230" w:type="pct"/>
            <w:tcBorders>
              <w:top w:val="nil"/>
              <w:left w:val="nil"/>
              <w:bottom w:val="single" w:sz="4" w:space="0" w:color="auto"/>
              <w:right w:val="single" w:sz="4" w:space="0" w:color="auto"/>
            </w:tcBorders>
            <w:shd w:val="clear" w:color="auto" w:fill="auto"/>
            <w:vAlign w:val="center"/>
            <w:hideMark/>
          </w:tcPr>
          <w:p w14:paraId="67B6D57E"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UN</w:t>
            </w:r>
          </w:p>
        </w:tc>
        <w:tc>
          <w:tcPr>
            <w:tcW w:w="359" w:type="pct"/>
            <w:tcBorders>
              <w:top w:val="nil"/>
              <w:left w:val="nil"/>
              <w:bottom w:val="single" w:sz="4" w:space="0" w:color="auto"/>
              <w:right w:val="single" w:sz="4" w:space="0" w:color="auto"/>
            </w:tcBorders>
            <w:shd w:val="clear" w:color="auto" w:fill="auto"/>
            <w:noWrap/>
            <w:vAlign w:val="center"/>
            <w:hideMark/>
          </w:tcPr>
          <w:p w14:paraId="6C291EA2"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xml:space="preserve"> 95,0 </w:t>
            </w:r>
          </w:p>
        </w:tc>
        <w:tc>
          <w:tcPr>
            <w:tcW w:w="469" w:type="pct"/>
            <w:tcBorders>
              <w:top w:val="nil"/>
              <w:left w:val="nil"/>
              <w:bottom w:val="single" w:sz="4" w:space="0" w:color="auto"/>
              <w:right w:val="single" w:sz="4" w:space="0" w:color="auto"/>
            </w:tcBorders>
            <w:shd w:val="clear" w:color="auto" w:fill="auto"/>
            <w:noWrap/>
            <w:vAlign w:val="center"/>
            <w:hideMark/>
          </w:tcPr>
          <w:p w14:paraId="00892138"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xml:space="preserve"> 776.683,0 </w:t>
            </w:r>
          </w:p>
        </w:tc>
        <w:tc>
          <w:tcPr>
            <w:tcW w:w="846" w:type="pct"/>
            <w:tcBorders>
              <w:top w:val="nil"/>
              <w:left w:val="single" w:sz="4" w:space="0" w:color="auto"/>
              <w:bottom w:val="single" w:sz="4" w:space="0" w:color="auto"/>
              <w:right w:val="single" w:sz="8" w:space="0" w:color="auto"/>
            </w:tcBorders>
            <w:shd w:val="clear" w:color="auto" w:fill="auto"/>
            <w:noWrap/>
            <w:vAlign w:val="center"/>
            <w:hideMark/>
          </w:tcPr>
          <w:p w14:paraId="27CC1845"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$ 73.784.885,0</w:t>
            </w:r>
          </w:p>
        </w:tc>
      </w:tr>
      <w:tr w:rsidR="00E02A0B" w:rsidRPr="00E02A0B" w14:paraId="3F21E532" w14:textId="77777777" w:rsidTr="00E02A0B">
        <w:trPr>
          <w:trHeight w:val="433"/>
        </w:trPr>
        <w:tc>
          <w:tcPr>
            <w:tcW w:w="178" w:type="pct"/>
            <w:tcBorders>
              <w:top w:val="nil"/>
              <w:left w:val="single" w:sz="8" w:space="0" w:color="auto"/>
              <w:bottom w:val="single" w:sz="4" w:space="0" w:color="auto"/>
              <w:right w:val="single" w:sz="4" w:space="0" w:color="auto"/>
            </w:tcBorders>
            <w:shd w:val="clear" w:color="auto" w:fill="auto"/>
            <w:noWrap/>
            <w:vAlign w:val="center"/>
            <w:hideMark/>
          </w:tcPr>
          <w:p w14:paraId="33C5023B"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5,8</w:t>
            </w:r>
          </w:p>
        </w:tc>
        <w:tc>
          <w:tcPr>
            <w:tcW w:w="227" w:type="pct"/>
            <w:tcBorders>
              <w:top w:val="nil"/>
              <w:left w:val="nil"/>
              <w:bottom w:val="single" w:sz="4" w:space="0" w:color="auto"/>
              <w:right w:val="single" w:sz="4" w:space="0" w:color="auto"/>
            </w:tcBorders>
            <w:shd w:val="clear" w:color="auto" w:fill="auto"/>
            <w:vAlign w:val="center"/>
            <w:hideMark/>
          </w:tcPr>
          <w:p w14:paraId="27F35937"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7,2</w:t>
            </w:r>
          </w:p>
        </w:tc>
        <w:tc>
          <w:tcPr>
            <w:tcW w:w="300" w:type="pct"/>
            <w:tcBorders>
              <w:top w:val="nil"/>
              <w:left w:val="nil"/>
              <w:bottom w:val="single" w:sz="4" w:space="0" w:color="auto"/>
              <w:right w:val="single" w:sz="4" w:space="0" w:color="auto"/>
            </w:tcBorders>
            <w:shd w:val="clear" w:color="auto" w:fill="auto"/>
            <w:vAlign w:val="center"/>
            <w:hideMark/>
          </w:tcPr>
          <w:p w14:paraId="3DB26D45"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w:t>
            </w:r>
          </w:p>
        </w:tc>
        <w:tc>
          <w:tcPr>
            <w:tcW w:w="330" w:type="pct"/>
            <w:tcBorders>
              <w:top w:val="nil"/>
              <w:left w:val="nil"/>
              <w:bottom w:val="single" w:sz="4" w:space="0" w:color="auto"/>
              <w:right w:val="single" w:sz="4" w:space="0" w:color="auto"/>
            </w:tcBorders>
            <w:shd w:val="clear" w:color="auto" w:fill="auto"/>
            <w:vAlign w:val="center"/>
            <w:hideMark/>
          </w:tcPr>
          <w:p w14:paraId="0116C530"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 </w:t>
            </w:r>
          </w:p>
        </w:tc>
        <w:tc>
          <w:tcPr>
            <w:tcW w:w="2061" w:type="pct"/>
            <w:tcBorders>
              <w:top w:val="nil"/>
              <w:left w:val="nil"/>
              <w:bottom w:val="single" w:sz="4" w:space="0" w:color="auto"/>
              <w:right w:val="single" w:sz="4" w:space="0" w:color="auto"/>
            </w:tcBorders>
            <w:shd w:val="clear" w:color="auto" w:fill="auto"/>
            <w:hideMark/>
          </w:tcPr>
          <w:p w14:paraId="61978319" w14:textId="77777777" w:rsidR="00E02A0B" w:rsidRPr="00E02A0B" w:rsidRDefault="00E02A0B" w:rsidP="00E02A0B">
            <w:pPr>
              <w:spacing w:after="0" w:line="240" w:lineRule="auto"/>
              <w:jc w:val="left"/>
              <w:rPr>
                <w:rFonts w:ascii="Arial Narrow" w:hAnsi="Arial Narrow" w:cs="Calibri"/>
                <w:sz w:val="14"/>
                <w:szCs w:val="14"/>
                <w:lang w:eastAsia="en-US"/>
              </w:rPr>
            </w:pPr>
            <w:r w:rsidRPr="00E02A0B">
              <w:rPr>
                <w:rFonts w:ascii="Arial Narrow" w:hAnsi="Arial Narrow" w:cs="Calibri"/>
                <w:sz w:val="14"/>
                <w:szCs w:val="14"/>
                <w:lang w:eastAsia="en-US"/>
              </w:rPr>
              <w:t>MARCA VIAL CON PINTURA EN FRÍO</w:t>
            </w:r>
          </w:p>
        </w:tc>
        <w:tc>
          <w:tcPr>
            <w:tcW w:w="230" w:type="pct"/>
            <w:tcBorders>
              <w:top w:val="nil"/>
              <w:left w:val="nil"/>
              <w:bottom w:val="single" w:sz="4" w:space="0" w:color="auto"/>
              <w:right w:val="single" w:sz="4" w:space="0" w:color="auto"/>
            </w:tcBorders>
            <w:shd w:val="clear" w:color="auto" w:fill="auto"/>
            <w:vAlign w:val="center"/>
            <w:hideMark/>
          </w:tcPr>
          <w:p w14:paraId="0C8D4CEC"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M2</w:t>
            </w:r>
          </w:p>
        </w:tc>
        <w:tc>
          <w:tcPr>
            <w:tcW w:w="359" w:type="pct"/>
            <w:tcBorders>
              <w:top w:val="nil"/>
              <w:left w:val="nil"/>
              <w:bottom w:val="single" w:sz="4" w:space="0" w:color="auto"/>
              <w:right w:val="single" w:sz="4" w:space="0" w:color="auto"/>
            </w:tcBorders>
            <w:shd w:val="clear" w:color="auto" w:fill="auto"/>
            <w:noWrap/>
            <w:vAlign w:val="center"/>
            <w:hideMark/>
          </w:tcPr>
          <w:p w14:paraId="23CCBBD3"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xml:space="preserve"> 100,0 </w:t>
            </w:r>
          </w:p>
        </w:tc>
        <w:tc>
          <w:tcPr>
            <w:tcW w:w="469" w:type="pct"/>
            <w:tcBorders>
              <w:top w:val="nil"/>
              <w:left w:val="nil"/>
              <w:bottom w:val="single" w:sz="4" w:space="0" w:color="auto"/>
              <w:right w:val="single" w:sz="4" w:space="0" w:color="auto"/>
            </w:tcBorders>
            <w:shd w:val="clear" w:color="auto" w:fill="auto"/>
            <w:noWrap/>
            <w:vAlign w:val="center"/>
            <w:hideMark/>
          </w:tcPr>
          <w:p w14:paraId="004E4913"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xml:space="preserve"> 82.048,0 </w:t>
            </w:r>
          </w:p>
        </w:tc>
        <w:tc>
          <w:tcPr>
            <w:tcW w:w="846" w:type="pct"/>
            <w:tcBorders>
              <w:top w:val="nil"/>
              <w:left w:val="single" w:sz="4" w:space="0" w:color="auto"/>
              <w:bottom w:val="single" w:sz="4" w:space="0" w:color="auto"/>
              <w:right w:val="single" w:sz="8" w:space="0" w:color="auto"/>
            </w:tcBorders>
            <w:shd w:val="clear" w:color="auto" w:fill="auto"/>
            <w:noWrap/>
            <w:vAlign w:val="center"/>
            <w:hideMark/>
          </w:tcPr>
          <w:p w14:paraId="565612F3"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$ 8.204.800,0</w:t>
            </w:r>
          </w:p>
        </w:tc>
      </w:tr>
      <w:tr w:rsidR="00E02A0B" w:rsidRPr="00E02A0B" w14:paraId="0996A3A1" w14:textId="77777777" w:rsidTr="00E02A0B">
        <w:trPr>
          <w:trHeight w:val="433"/>
        </w:trPr>
        <w:tc>
          <w:tcPr>
            <w:tcW w:w="178" w:type="pct"/>
            <w:tcBorders>
              <w:top w:val="nil"/>
              <w:left w:val="single" w:sz="8" w:space="0" w:color="auto"/>
              <w:bottom w:val="single" w:sz="4" w:space="0" w:color="auto"/>
              <w:right w:val="single" w:sz="4" w:space="0" w:color="auto"/>
            </w:tcBorders>
            <w:shd w:val="clear" w:color="auto" w:fill="auto"/>
            <w:noWrap/>
            <w:vAlign w:val="center"/>
            <w:hideMark/>
          </w:tcPr>
          <w:p w14:paraId="12628D21"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5,9</w:t>
            </w:r>
          </w:p>
        </w:tc>
        <w:tc>
          <w:tcPr>
            <w:tcW w:w="227" w:type="pct"/>
            <w:tcBorders>
              <w:top w:val="nil"/>
              <w:left w:val="nil"/>
              <w:bottom w:val="single" w:sz="4" w:space="0" w:color="auto"/>
              <w:right w:val="single" w:sz="4" w:space="0" w:color="auto"/>
            </w:tcBorders>
            <w:shd w:val="clear" w:color="auto" w:fill="auto"/>
            <w:vAlign w:val="center"/>
            <w:hideMark/>
          </w:tcPr>
          <w:p w14:paraId="69CCD5EC"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APU</w:t>
            </w:r>
          </w:p>
        </w:tc>
        <w:tc>
          <w:tcPr>
            <w:tcW w:w="300" w:type="pct"/>
            <w:tcBorders>
              <w:top w:val="nil"/>
              <w:left w:val="nil"/>
              <w:bottom w:val="single" w:sz="4" w:space="0" w:color="auto"/>
              <w:right w:val="single" w:sz="4" w:space="0" w:color="auto"/>
            </w:tcBorders>
            <w:shd w:val="clear" w:color="auto" w:fill="auto"/>
            <w:vAlign w:val="center"/>
            <w:hideMark/>
          </w:tcPr>
          <w:p w14:paraId="72379BA5"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APU</w:t>
            </w:r>
          </w:p>
        </w:tc>
        <w:tc>
          <w:tcPr>
            <w:tcW w:w="330" w:type="pct"/>
            <w:tcBorders>
              <w:top w:val="nil"/>
              <w:left w:val="nil"/>
              <w:bottom w:val="single" w:sz="4" w:space="0" w:color="auto"/>
              <w:right w:val="single" w:sz="4" w:space="0" w:color="auto"/>
            </w:tcBorders>
            <w:shd w:val="clear" w:color="auto" w:fill="auto"/>
            <w:vAlign w:val="center"/>
            <w:hideMark/>
          </w:tcPr>
          <w:p w14:paraId="5A5AEBC5"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 </w:t>
            </w:r>
          </w:p>
        </w:tc>
        <w:tc>
          <w:tcPr>
            <w:tcW w:w="2061" w:type="pct"/>
            <w:tcBorders>
              <w:top w:val="nil"/>
              <w:left w:val="nil"/>
              <w:bottom w:val="single" w:sz="4" w:space="0" w:color="auto"/>
              <w:right w:val="single" w:sz="4" w:space="0" w:color="auto"/>
            </w:tcBorders>
            <w:shd w:val="clear" w:color="auto" w:fill="auto"/>
            <w:hideMark/>
          </w:tcPr>
          <w:p w14:paraId="6D13D4E2" w14:textId="77777777" w:rsidR="00E02A0B" w:rsidRPr="00E02A0B" w:rsidRDefault="00E02A0B" w:rsidP="00E02A0B">
            <w:pPr>
              <w:spacing w:after="0" w:line="240" w:lineRule="auto"/>
              <w:jc w:val="left"/>
              <w:rPr>
                <w:rFonts w:ascii="Arial Narrow" w:hAnsi="Arial Narrow" w:cs="Calibri"/>
                <w:sz w:val="14"/>
                <w:szCs w:val="14"/>
                <w:lang w:eastAsia="en-US"/>
              </w:rPr>
            </w:pPr>
            <w:r w:rsidRPr="00E02A0B">
              <w:rPr>
                <w:rFonts w:ascii="Arial Narrow" w:hAnsi="Arial Narrow" w:cs="Calibri"/>
                <w:sz w:val="14"/>
                <w:szCs w:val="14"/>
                <w:lang w:eastAsia="en-US"/>
              </w:rPr>
              <w:t>SUMINISTRO E INSTALACIÓN DE CAPTAFAROS EN DEFENSA METÁLICA</w:t>
            </w:r>
          </w:p>
        </w:tc>
        <w:tc>
          <w:tcPr>
            <w:tcW w:w="230" w:type="pct"/>
            <w:tcBorders>
              <w:top w:val="nil"/>
              <w:left w:val="nil"/>
              <w:bottom w:val="single" w:sz="4" w:space="0" w:color="auto"/>
              <w:right w:val="single" w:sz="4" w:space="0" w:color="auto"/>
            </w:tcBorders>
            <w:shd w:val="clear" w:color="auto" w:fill="auto"/>
            <w:vAlign w:val="center"/>
            <w:hideMark/>
          </w:tcPr>
          <w:p w14:paraId="2CDAC6A8" w14:textId="77777777" w:rsidR="00E02A0B" w:rsidRPr="00E02A0B" w:rsidRDefault="00E02A0B" w:rsidP="00E02A0B">
            <w:pPr>
              <w:spacing w:after="0" w:line="240" w:lineRule="auto"/>
              <w:jc w:val="center"/>
              <w:rPr>
                <w:rFonts w:ascii="Arial Narrow" w:hAnsi="Arial Narrow" w:cs="Calibri"/>
                <w:sz w:val="14"/>
                <w:szCs w:val="14"/>
                <w:lang w:val="en-US" w:eastAsia="en-US"/>
              </w:rPr>
            </w:pPr>
            <w:r w:rsidRPr="00E02A0B">
              <w:rPr>
                <w:rFonts w:ascii="Arial Narrow" w:hAnsi="Arial Narrow" w:cs="Calibri"/>
                <w:sz w:val="14"/>
                <w:szCs w:val="14"/>
                <w:lang w:val="en-US" w:eastAsia="en-US"/>
              </w:rPr>
              <w:t>UN</w:t>
            </w:r>
          </w:p>
        </w:tc>
        <w:tc>
          <w:tcPr>
            <w:tcW w:w="359" w:type="pct"/>
            <w:tcBorders>
              <w:top w:val="nil"/>
              <w:left w:val="nil"/>
              <w:bottom w:val="single" w:sz="4" w:space="0" w:color="auto"/>
              <w:right w:val="single" w:sz="4" w:space="0" w:color="auto"/>
            </w:tcBorders>
            <w:shd w:val="clear" w:color="auto" w:fill="auto"/>
            <w:noWrap/>
            <w:vAlign w:val="center"/>
            <w:hideMark/>
          </w:tcPr>
          <w:p w14:paraId="6003EBE1"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xml:space="preserve"> 38,0 </w:t>
            </w:r>
          </w:p>
        </w:tc>
        <w:tc>
          <w:tcPr>
            <w:tcW w:w="469" w:type="pct"/>
            <w:tcBorders>
              <w:top w:val="nil"/>
              <w:left w:val="nil"/>
              <w:bottom w:val="single" w:sz="4" w:space="0" w:color="auto"/>
              <w:right w:val="single" w:sz="4" w:space="0" w:color="auto"/>
            </w:tcBorders>
            <w:shd w:val="clear" w:color="auto" w:fill="auto"/>
            <w:noWrap/>
            <w:vAlign w:val="center"/>
            <w:hideMark/>
          </w:tcPr>
          <w:p w14:paraId="117CF035"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xml:space="preserve"> 68.859,0 </w:t>
            </w:r>
          </w:p>
        </w:tc>
        <w:tc>
          <w:tcPr>
            <w:tcW w:w="846" w:type="pct"/>
            <w:tcBorders>
              <w:top w:val="nil"/>
              <w:left w:val="single" w:sz="4" w:space="0" w:color="auto"/>
              <w:bottom w:val="single" w:sz="4" w:space="0" w:color="auto"/>
              <w:right w:val="single" w:sz="8" w:space="0" w:color="auto"/>
            </w:tcBorders>
            <w:shd w:val="clear" w:color="auto" w:fill="auto"/>
            <w:noWrap/>
            <w:vAlign w:val="center"/>
            <w:hideMark/>
          </w:tcPr>
          <w:p w14:paraId="0117D017" w14:textId="77777777" w:rsidR="00E02A0B" w:rsidRPr="00E02A0B" w:rsidRDefault="00E02A0B" w:rsidP="00E02A0B">
            <w:pPr>
              <w:spacing w:after="0" w:line="240" w:lineRule="auto"/>
              <w:jc w:val="right"/>
              <w:rPr>
                <w:rFonts w:ascii="Arial Narrow" w:hAnsi="Arial Narrow" w:cs="Calibri"/>
                <w:sz w:val="14"/>
                <w:szCs w:val="14"/>
                <w:lang w:val="en-US" w:eastAsia="en-US"/>
              </w:rPr>
            </w:pPr>
            <w:r w:rsidRPr="00E02A0B">
              <w:rPr>
                <w:rFonts w:ascii="Arial Narrow" w:hAnsi="Arial Narrow" w:cs="Calibri"/>
                <w:sz w:val="14"/>
                <w:szCs w:val="14"/>
                <w:lang w:val="en-US" w:eastAsia="en-US"/>
              </w:rPr>
              <w:t>$ 2.616.642,0</w:t>
            </w:r>
          </w:p>
        </w:tc>
      </w:tr>
      <w:tr w:rsidR="00E02A0B" w:rsidRPr="00E02A0B" w14:paraId="59AA3863" w14:textId="77777777" w:rsidTr="00E02A0B">
        <w:trPr>
          <w:trHeight w:val="442"/>
        </w:trPr>
        <w:tc>
          <w:tcPr>
            <w:tcW w:w="1035" w:type="pct"/>
            <w:gridSpan w:val="4"/>
            <w:tcBorders>
              <w:top w:val="single" w:sz="4" w:space="0" w:color="auto"/>
              <w:left w:val="single" w:sz="8" w:space="0" w:color="auto"/>
              <w:bottom w:val="single" w:sz="8" w:space="0" w:color="auto"/>
              <w:right w:val="nil"/>
            </w:tcBorders>
            <w:shd w:val="clear" w:color="auto" w:fill="auto"/>
            <w:vAlign w:val="center"/>
            <w:hideMark/>
          </w:tcPr>
          <w:p w14:paraId="730FFD7A"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Subtotal</w:t>
            </w:r>
          </w:p>
        </w:tc>
        <w:tc>
          <w:tcPr>
            <w:tcW w:w="2061" w:type="pct"/>
            <w:tcBorders>
              <w:top w:val="single" w:sz="4" w:space="0" w:color="000000"/>
              <w:left w:val="nil"/>
              <w:bottom w:val="single" w:sz="8" w:space="0" w:color="auto"/>
              <w:right w:val="nil"/>
            </w:tcBorders>
            <w:shd w:val="clear" w:color="auto" w:fill="auto"/>
            <w:vAlign w:val="center"/>
            <w:hideMark/>
          </w:tcPr>
          <w:p w14:paraId="477C1A2F"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 </w:t>
            </w:r>
          </w:p>
        </w:tc>
        <w:tc>
          <w:tcPr>
            <w:tcW w:w="230" w:type="pct"/>
            <w:tcBorders>
              <w:top w:val="single" w:sz="4" w:space="0" w:color="000000"/>
              <w:left w:val="nil"/>
              <w:bottom w:val="single" w:sz="8" w:space="0" w:color="auto"/>
              <w:right w:val="nil"/>
            </w:tcBorders>
            <w:shd w:val="clear" w:color="auto" w:fill="auto"/>
            <w:vAlign w:val="center"/>
            <w:hideMark/>
          </w:tcPr>
          <w:p w14:paraId="7F054BAC"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 </w:t>
            </w:r>
          </w:p>
        </w:tc>
        <w:tc>
          <w:tcPr>
            <w:tcW w:w="359" w:type="pct"/>
            <w:tcBorders>
              <w:top w:val="single" w:sz="4" w:space="0" w:color="000000"/>
              <w:left w:val="nil"/>
              <w:bottom w:val="single" w:sz="8" w:space="0" w:color="auto"/>
              <w:right w:val="nil"/>
            </w:tcBorders>
            <w:shd w:val="clear" w:color="auto" w:fill="auto"/>
            <w:vAlign w:val="center"/>
            <w:hideMark/>
          </w:tcPr>
          <w:p w14:paraId="0934F415"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 </w:t>
            </w:r>
          </w:p>
        </w:tc>
        <w:tc>
          <w:tcPr>
            <w:tcW w:w="469" w:type="pct"/>
            <w:tcBorders>
              <w:top w:val="single" w:sz="4" w:space="0" w:color="000000"/>
              <w:left w:val="nil"/>
              <w:bottom w:val="single" w:sz="8" w:space="0" w:color="auto"/>
              <w:right w:val="single" w:sz="4" w:space="0" w:color="000000"/>
            </w:tcBorders>
            <w:shd w:val="clear" w:color="auto" w:fill="auto"/>
            <w:vAlign w:val="center"/>
            <w:hideMark/>
          </w:tcPr>
          <w:p w14:paraId="4F848100"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 </w:t>
            </w:r>
          </w:p>
        </w:tc>
        <w:tc>
          <w:tcPr>
            <w:tcW w:w="846" w:type="pct"/>
            <w:tcBorders>
              <w:top w:val="single" w:sz="4" w:space="0" w:color="auto"/>
              <w:left w:val="single" w:sz="4" w:space="0" w:color="auto"/>
              <w:bottom w:val="nil"/>
              <w:right w:val="single" w:sz="8" w:space="0" w:color="auto"/>
            </w:tcBorders>
            <w:shd w:val="clear" w:color="auto" w:fill="auto"/>
            <w:noWrap/>
            <w:vAlign w:val="center"/>
            <w:hideMark/>
          </w:tcPr>
          <w:p w14:paraId="2955BFC2" w14:textId="77777777" w:rsidR="00E02A0B" w:rsidRPr="00E02A0B" w:rsidRDefault="00E02A0B" w:rsidP="00E02A0B">
            <w:pPr>
              <w:spacing w:after="0" w:line="240" w:lineRule="auto"/>
              <w:jc w:val="right"/>
              <w:rPr>
                <w:rFonts w:ascii="Arial Narrow" w:hAnsi="Arial Narrow" w:cs="Calibri"/>
                <w:b/>
                <w:bCs/>
                <w:sz w:val="14"/>
                <w:szCs w:val="14"/>
                <w:lang w:val="en-US" w:eastAsia="en-US"/>
              </w:rPr>
            </w:pPr>
            <w:r w:rsidRPr="00E02A0B">
              <w:rPr>
                <w:rFonts w:ascii="Arial Narrow" w:hAnsi="Arial Narrow" w:cs="Calibri"/>
                <w:b/>
                <w:bCs/>
                <w:sz w:val="14"/>
                <w:szCs w:val="14"/>
                <w:lang w:val="en-US" w:eastAsia="en-US"/>
              </w:rPr>
              <w:t>$ 596.201.592,0</w:t>
            </w:r>
          </w:p>
        </w:tc>
      </w:tr>
      <w:tr w:rsidR="00E02A0B" w:rsidRPr="00E02A0B" w14:paraId="5F033236" w14:textId="77777777" w:rsidTr="00E02A0B">
        <w:trPr>
          <w:trHeight w:val="502"/>
        </w:trPr>
        <w:tc>
          <w:tcPr>
            <w:tcW w:w="4154" w:type="pct"/>
            <w:gridSpan w:val="8"/>
            <w:tcBorders>
              <w:top w:val="single" w:sz="8" w:space="0" w:color="auto"/>
              <w:left w:val="single" w:sz="8" w:space="0" w:color="auto"/>
              <w:bottom w:val="single" w:sz="8" w:space="0" w:color="auto"/>
              <w:right w:val="nil"/>
            </w:tcBorders>
            <w:shd w:val="clear" w:color="000000" w:fill="808080"/>
            <w:vAlign w:val="center"/>
            <w:hideMark/>
          </w:tcPr>
          <w:p w14:paraId="72420FAB" w14:textId="77777777" w:rsidR="00E02A0B" w:rsidRPr="00E02A0B" w:rsidRDefault="00E02A0B" w:rsidP="00E02A0B">
            <w:pPr>
              <w:spacing w:after="0" w:line="240" w:lineRule="auto"/>
              <w:jc w:val="left"/>
              <w:rPr>
                <w:rFonts w:ascii="Arial Narrow" w:hAnsi="Arial Narrow" w:cs="Calibri"/>
                <w:b/>
                <w:bCs/>
                <w:sz w:val="14"/>
                <w:szCs w:val="14"/>
                <w:lang w:val="en-US" w:eastAsia="en-US"/>
              </w:rPr>
            </w:pPr>
            <w:r w:rsidRPr="00E02A0B">
              <w:rPr>
                <w:rFonts w:ascii="Arial Narrow" w:hAnsi="Arial Narrow" w:cs="Calibri"/>
                <w:b/>
                <w:bCs/>
                <w:sz w:val="14"/>
                <w:szCs w:val="14"/>
                <w:lang w:val="en-US" w:eastAsia="en-US"/>
              </w:rPr>
              <w:t>SUBTOTAL OBRAS</w:t>
            </w:r>
          </w:p>
        </w:tc>
        <w:tc>
          <w:tcPr>
            <w:tcW w:w="846" w:type="pct"/>
            <w:tcBorders>
              <w:top w:val="single" w:sz="8" w:space="0" w:color="auto"/>
              <w:left w:val="nil"/>
              <w:bottom w:val="single" w:sz="8" w:space="0" w:color="auto"/>
              <w:right w:val="single" w:sz="8" w:space="0" w:color="auto"/>
            </w:tcBorders>
            <w:shd w:val="clear" w:color="000000" w:fill="808080"/>
            <w:noWrap/>
            <w:vAlign w:val="center"/>
            <w:hideMark/>
          </w:tcPr>
          <w:p w14:paraId="6B600DED" w14:textId="77777777" w:rsidR="00E02A0B" w:rsidRPr="00E02A0B" w:rsidRDefault="00E02A0B" w:rsidP="00E02A0B">
            <w:pPr>
              <w:spacing w:after="0" w:line="240" w:lineRule="auto"/>
              <w:jc w:val="right"/>
              <w:rPr>
                <w:rFonts w:ascii="Arial Narrow" w:hAnsi="Arial Narrow" w:cs="Calibri"/>
                <w:b/>
                <w:bCs/>
                <w:sz w:val="14"/>
                <w:szCs w:val="14"/>
                <w:lang w:val="en-US" w:eastAsia="en-US"/>
              </w:rPr>
            </w:pPr>
            <w:r w:rsidRPr="00E02A0B">
              <w:rPr>
                <w:rFonts w:ascii="Arial Narrow" w:hAnsi="Arial Narrow" w:cs="Calibri"/>
                <w:b/>
                <w:bCs/>
                <w:sz w:val="14"/>
                <w:szCs w:val="14"/>
                <w:lang w:val="en-US" w:eastAsia="en-US"/>
              </w:rPr>
              <w:t>$ 20.661.030.524,0</w:t>
            </w:r>
          </w:p>
        </w:tc>
      </w:tr>
      <w:tr w:rsidR="00E02A0B" w:rsidRPr="00E02A0B" w14:paraId="530BDDFC" w14:textId="77777777" w:rsidTr="00E02A0B">
        <w:trPr>
          <w:trHeight w:val="348"/>
        </w:trPr>
        <w:tc>
          <w:tcPr>
            <w:tcW w:w="178" w:type="pct"/>
            <w:tcBorders>
              <w:top w:val="nil"/>
              <w:left w:val="single" w:sz="4" w:space="0" w:color="FFFFFF"/>
              <w:bottom w:val="single" w:sz="4" w:space="0" w:color="FFFFFF"/>
              <w:right w:val="single" w:sz="4" w:space="0" w:color="FFFFFF"/>
            </w:tcBorders>
            <w:shd w:val="clear" w:color="auto" w:fill="auto"/>
            <w:vAlign w:val="center"/>
            <w:hideMark/>
          </w:tcPr>
          <w:p w14:paraId="18AA17DD" w14:textId="77777777" w:rsidR="00E02A0B" w:rsidRPr="00E02A0B" w:rsidRDefault="00E02A0B" w:rsidP="00E02A0B">
            <w:pPr>
              <w:spacing w:after="0" w:line="240" w:lineRule="auto"/>
              <w:jc w:val="left"/>
              <w:rPr>
                <w:rFonts w:ascii="Arial Narrow" w:hAnsi="Arial Narrow" w:cs="Calibri"/>
                <w:b/>
                <w:bCs/>
                <w:sz w:val="14"/>
                <w:szCs w:val="14"/>
                <w:lang w:val="en-US" w:eastAsia="en-US"/>
              </w:rPr>
            </w:pPr>
            <w:r w:rsidRPr="00E02A0B">
              <w:rPr>
                <w:rFonts w:ascii="Arial Narrow" w:hAnsi="Arial Narrow" w:cs="Calibri"/>
                <w:b/>
                <w:bCs/>
                <w:sz w:val="14"/>
                <w:szCs w:val="14"/>
                <w:lang w:val="en-US" w:eastAsia="en-US"/>
              </w:rPr>
              <w:t> </w:t>
            </w:r>
          </w:p>
        </w:tc>
        <w:tc>
          <w:tcPr>
            <w:tcW w:w="227" w:type="pct"/>
            <w:tcBorders>
              <w:top w:val="nil"/>
              <w:left w:val="nil"/>
              <w:bottom w:val="single" w:sz="4" w:space="0" w:color="FFFFFF"/>
              <w:right w:val="single" w:sz="4" w:space="0" w:color="FFFFFF"/>
            </w:tcBorders>
            <w:shd w:val="clear" w:color="auto" w:fill="auto"/>
            <w:vAlign w:val="center"/>
            <w:hideMark/>
          </w:tcPr>
          <w:p w14:paraId="50622F62" w14:textId="77777777" w:rsidR="00E02A0B" w:rsidRPr="00E02A0B" w:rsidRDefault="00E02A0B" w:rsidP="00E02A0B">
            <w:pPr>
              <w:spacing w:after="0" w:line="240" w:lineRule="auto"/>
              <w:jc w:val="left"/>
              <w:rPr>
                <w:rFonts w:ascii="Arial Narrow" w:hAnsi="Arial Narrow" w:cs="Calibri"/>
                <w:b/>
                <w:bCs/>
                <w:sz w:val="14"/>
                <w:szCs w:val="14"/>
                <w:lang w:val="en-US" w:eastAsia="en-US"/>
              </w:rPr>
            </w:pPr>
            <w:r w:rsidRPr="00E02A0B">
              <w:rPr>
                <w:rFonts w:ascii="Arial Narrow" w:hAnsi="Arial Narrow" w:cs="Calibri"/>
                <w:b/>
                <w:bCs/>
                <w:sz w:val="14"/>
                <w:szCs w:val="14"/>
                <w:lang w:val="en-US" w:eastAsia="en-US"/>
              </w:rPr>
              <w:t> </w:t>
            </w:r>
          </w:p>
        </w:tc>
        <w:tc>
          <w:tcPr>
            <w:tcW w:w="300" w:type="pct"/>
            <w:tcBorders>
              <w:top w:val="nil"/>
              <w:left w:val="nil"/>
              <w:bottom w:val="single" w:sz="4" w:space="0" w:color="FFFFFF"/>
              <w:right w:val="single" w:sz="4" w:space="0" w:color="FFFFFF"/>
            </w:tcBorders>
            <w:shd w:val="clear" w:color="auto" w:fill="auto"/>
            <w:vAlign w:val="center"/>
            <w:hideMark/>
          </w:tcPr>
          <w:p w14:paraId="61C0A1FC" w14:textId="77777777" w:rsidR="00E02A0B" w:rsidRPr="00E02A0B" w:rsidRDefault="00E02A0B" w:rsidP="00E02A0B">
            <w:pPr>
              <w:spacing w:after="0" w:line="240" w:lineRule="auto"/>
              <w:jc w:val="left"/>
              <w:rPr>
                <w:rFonts w:ascii="Arial Narrow" w:hAnsi="Arial Narrow" w:cs="Calibri"/>
                <w:b/>
                <w:bCs/>
                <w:sz w:val="14"/>
                <w:szCs w:val="14"/>
                <w:lang w:val="en-US" w:eastAsia="en-US"/>
              </w:rPr>
            </w:pPr>
            <w:r w:rsidRPr="00E02A0B">
              <w:rPr>
                <w:rFonts w:ascii="Arial Narrow" w:hAnsi="Arial Narrow" w:cs="Calibri"/>
                <w:b/>
                <w:bCs/>
                <w:sz w:val="14"/>
                <w:szCs w:val="14"/>
                <w:lang w:val="en-US" w:eastAsia="en-US"/>
              </w:rPr>
              <w:t> </w:t>
            </w:r>
          </w:p>
        </w:tc>
        <w:tc>
          <w:tcPr>
            <w:tcW w:w="330" w:type="pct"/>
            <w:tcBorders>
              <w:top w:val="nil"/>
              <w:left w:val="nil"/>
              <w:bottom w:val="single" w:sz="4" w:space="0" w:color="FFFFFF"/>
              <w:right w:val="single" w:sz="4" w:space="0" w:color="FFFFFF"/>
            </w:tcBorders>
            <w:shd w:val="clear" w:color="auto" w:fill="auto"/>
            <w:vAlign w:val="center"/>
            <w:hideMark/>
          </w:tcPr>
          <w:p w14:paraId="36132327" w14:textId="77777777" w:rsidR="00E02A0B" w:rsidRPr="00E02A0B" w:rsidRDefault="00E02A0B" w:rsidP="00E02A0B">
            <w:pPr>
              <w:spacing w:after="0" w:line="240" w:lineRule="auto"/>
              <w:jc w:val="left"/>
              <w:rPr>
                <w:rFonts w:ascii="Arial Narrow" w:hAnsi="Arial Narrow" w:cs="Calibri"/>
                <w:b/>
                <w:bCs/>
                <w:sz w:val="14"/>
                <w:szCs w:val="14"/>
                <w:lang w:val="en-US" w:eastAsia="en-US"/>
              </w:rPr>
            </w:pPr>
            <w:r w:rsidRPr="00E02A0B">
              <w:rPr>
                <w:rFonts w:ascii="Arial Narrow" w:hAnsi="Arial Narrow" w:cs="Calibri"/>
                <w:b/>
                <w:bCs/>
                <w:sz w:val="14"/>
                <w:szCs w:val="14"/>
                <w:lang w:val="en-US" w:eastAsia="en-US"/>
              </w:rPr>
              <w:t> </w:t>
            </w:r>
          </w:p>
        </w:tc>
        <w:tc>
          <w:tcPr>
            <w:tcW w:w="2061" w:type="pct"/>
            <w:tcBorders>
              <w:top w:val="nil"/>
              <w:left w:val="nil"/>
              <w:bottom w:val="nil"/>
              <w:right w:val="single" w:sz="4" w:space="0" w:color="FFFFFF"/>
            </w:tcBorders>
            <w:shd w:val="clear" w:color="auto" w:fill="auto"/>
            <w:vAlign w:val="center"/>
            <w:hideMark/>
          </w:tcPr>
          <w:p w14:paraId="17386A82" w14:textId="77777777" w:rsidR="00E02A0B" w:rsidRPr="00E02A0B" w:rsidRDefault="00E02A0B" w:rsidP="00E02A0B">
            <w:pPr>
              <w:spacing w:after="0" w:line="240" w:lineRule="auto"/>
              <w:jc w:val="left"/>
              <w:rPr>
                <w:rFonts w:ascii="Arial Narrow" w:hAnsi="Arial Narrow" w:cs="Calibri"/>
                <w:b/>
                <w:bCs/>
                <w:sz w:val="14"/>
                <w:szCs w:val="14"/>
                <w:lang w:val="en-US" w:eastAsia="en-US"/>
              </w:rPr>
            </w:pPr>
            <w:r w:rsidRPr="00E02A0B">
              <w:rPr>
                <w:rFonts w:ascii="Arial Narrow" w:hAnsi="Arial Narrow" w:cs="Calibri"/>
                <w:b/>
                <w:bCs/>
                <w:sz w:val="14"/>
                <w:szCs w:val="14"/>
                <w:lang w:val="en-US" w:eastAsia="en-US"/>
              </w:rPr>
              <w:t> </w:t>
            </w:r>
          </w:p>
        </w:tc>
        <w:tc>
          <w:tcPr>
            <w:tcW w:w="230" w:type="pct"/>
            <w:tcBorders>
              <w:top w:val="nil"/>
              <w:left w:val="nil"/>
              <w:bottom w:val="nil"/>
              <w:right w:val="single" w:sz="4" w:space="0" w:color="FFFFFF"/>
            </w:tcBorders>
            <w:shd w:val="clear" w:color="auto" w:fill="auto"/>
            <w:vAlign w:val="center"/>
            <w:hideMark/>
          </w:tcPr>
          <w:p w14:paraId="6A5AC0CF" w14:textId="77777777" w:rsidR="00E02A0B" w:rsidRPr="00E02A0B" w:rsidRDefault="00E02A0B" w:rsidP="00E02A0B">
            <w:pPr>
              <w:spacing w:after="0" w:line="240" w:lineRule="auto"/>
              <w:jc w:val="left"/>
              <w:rPr>
                <w:rFonts w:ascii="Arial Narrow" w:hAnsi="Arial Narrow" w:cs="Calibri"/>
                <w:b/>
                <w:bCs/>
                <w:sz w:val="14"/>
                <w:szCs w:val="14"/>
                <w:lang w:val="en-US" w:eastAsia="en-US"/>
              </w:rPr>
            </w:pPr>
            <w:r w:rsidRPr="00E02A0B">
              <w:rPr>
                <w:rFonts w:ascii="Arial Narrow" w:hAnsi="Arial Narrow" w:cs="Calibri"/>
                <w:b/>
                <w:bCs/>
                <w:sz w:val="14"/>
                <w:szCs w:val="14"/>
                <w:lang w:val="en-US" w:eastAsia="en-US"/>
              </w:rPr>
              <w:t> </w:t>
            </w:r>
          </w:p>
        </w:tc>
        <w:tc>
          <w:tcPr>
            <w:tcW w:w="359" w:type="pct"/>
            <w:tcBorders>
              <w:top w:val="nil"/>
              <w:left w:val="nil"/>
              <w:bottom w:val="nil"/>
              <w:right w:val="single" w:sz="4" w:space="0" w:color="FFFFFF"/>
            </w:tcBorders>
            <w:shd w:val="clear" w:color="auto" w:fill="auto"/>
            <w:vAlign w:val="center"/>
            <w:hideMark/>
          </w:tcPr>
          <w:p w14:paraId="36A3BF42" w14:textId="77777777" w:rsidR="00E02A0B" w:rsidRPr="00E02A0B" w:rsidRDefault="00E02A0B" w:rsidP="00E02A0B">
            <w:pPr>
              <w:spacing w:after="0" w:line="240" w:lineRule="auto"/>
              <w:jc w:val="left"/>
              <w:rPr>
                <w:rFonts w:ascii="Arial Narrow" w:hAnsi="Arial Narrow" w:cs="Calibri"/>
                <w:b/>
                <w:bCs/>
                <w:sz w:val="14"/>
                <w:szCs w:val="14"/>
                <w:lang w:val="en-US" w:eastAsia="en-US"/>
              </w:rPr>
            </w:pPr>
            <w:r w:rsidRPr="00E02A0B">
              <w:rPr>
                <w:rFonts w:ascii="Arial Narrow" w:hAnsi="Arial Narrow" w:cs="Calibri"/>
                <w:b/>
                <w:bCs/>
                <w:sz w:val="14"/>
                <w:szCs w:val="14"/>
                <w:lang w:val="en-US" w:eastAsia="en-US"/>
              </w:rPr>
              <w:t> </w:t>
            </w:r>
          </w:p>
        </w:tc>
        <w:tc>
          <w:tcPr>
            <w:tcW w:w="469" w:type="pct"/>
            <w:tcBorders>
              <w:top w:val="nil"/>
              <w:left w:val="nil"/>
              <w:bottom w:val="nil"/>
              <w:right w:val="single" w:sz="4" w:space="0" w:color="FFFFFF"/>
            </w:tcBorders>
            <w:shd w:val="clear" w:color="auto" w:fill="auto"/>
            <w:vAlign w:val="center"/>
            <w:hideMark/>
          </w:tcPr>
          <w:p w14:paraId="42ED1CB2" w14:textId="77777777" w:rsidR="00E02A0B" w:rsidRPr="00E02A0B" w:rsidRDefault="00E02A0B" w:rsidP="00E02A0B">
            <w:pPr>
              <w:spacing w:after="0" w:line="240" w:lineRule="auto"/>
              <w:jc w:val="left"/>
              <w:rPr>
                <w:rFonts w:ascii="Arial Narrow" w:hAnsi="Arial Narrow" w:cs="Calibri"/>
                <w:b/>
                <w:bCs/>
                <w:sz w:val="14"/>
                <w:szCs w:val="14"/>
                <w:lang w:val="en-US" w:eastAsia="en-US"/>
              </w:rPr>
            </w:pPr>
            <w:r w:rsidRPr="00E02A0B">
              <w:rPr>
                <w:rFonts w:ascii="Arial Narrow" w:hAnsi="Arial Narrow" w:cs="Calibri"/>
                <w:b/>
                <w:bCs/>
                <w:sz w:val="14"/>
                <w:szCs w:val="14"/>
                <w:lang w:val="en-US" w:eastAsia="en-US"/>
              </w:rPr>
              <w:t> </w:t>
            </w:r>
          </w:p>
        </w:tc>
        <w:tc>
          <w:tcPr>
            <w:tcW w:w="846" w:type="pct"/>
            <w:tcBorders>
              <w:top w:val="nil"/>
              <w:left w:val="nil"/>
              <w:bottom w:val="nil"/>
              <w:right w:val="single" w:sz="4" w:space="0" w:color="FFFFFF"/>
            </w:tcBorders>
            <w:shd w:val="clear" w:color="auto" w:fill="auto"/>
            <w:noWrap/>
            <w:hideMark/>
          </w:tcPr>
          <w:p w14:paraId="1D72AAB7" w14:textId="77777777" w:rsidR="00E02A0B" w:rsidRPr="00E02A0B" w:rsidRDefault="00E02A0B" w:rsidP="00E02A0B">
            <w:pPr>
              <w:spacing w:after="0" w:line="240" w:lineRule="auto"/>
              <w:jc w:val="right"/>
              <w:rPr>
                <w:rFonts w:ascii="Arial Narrow" w:hAnsi="Arial Narrow" w:cs="Calibri"/>
                <w:b/>
                <w:bCs/>
                <w:sz w:val="14"/>
                <w:szCs w:val="14"/>
                <w:lang w:val="en-US" w:eastAsia="en-US"/>
              </w:rPr>
            </w:pPr>
            <w:r w:rsidRPr="00E02A0B">
              <w:rPr>
                <w:rFonts w:ascii="Arial Narrow" w:hAnsi="Arial Narrow" w:cs="Calibri"/>
                <w:b/>
                <w:bCs/>
                <w:sz w:val="14"/>
                <w:szCs w:val="14"/>
                <w:lang w:val="en-US" w:eastAsia="en-US"/>
              </w:rPr>
              <w:t> </w:t>
            </w:r>
          </w:p>
        </w:tc>
      </w:tr>
      <w:tr w:rsidR="00E02A0B" w:rsidRPr="00E02A0B" w14:paraId="01E58495" w14:textId="77777777" w:rsidTr="00E02A0B">
        <w:trPr>
          <w:trHeight w:val="502"/>
        </w:trPr>
        <w:tc>
          <w:tcPr>
            <w:tcW w:w="178" w:type="pct"/>
            <w:tcBorders>
              <w:top w:val="nil"/>
              <w:left w:val="single" w:sz="4" w:space="0" w:color="FFFFFF"/>
              <w:bottom w:val="single" w:sz="4" w:space="0" w:color="FFFFFF"/>
              <w:right w:val="single" w:sz="4" w:space="0" w:color="FFFFFF"/>
            </w:tcBorders>
            <w:shd w:val="clear" w:color="auto" w:fill="auto"/>
            <w:hideMark/>
          </w:tcPr>
          <w:p w14:paraId="094FEC89"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 </w:t>
            </w:r>
          </w:p>
        </w:tc>
        <w:tc>
          <w:tcPr>
            <w:tcW w:w="227" w:type="pct"/>
            <w:tcBorders>
              <w:top w:val="nil"/>
              <w:left w:val="nil"/>
              <w:bottom w:val="single" w:sz="4" w:space="0" w:color="FFFFFF"/>
              <w:right w:val="single" w:sz="4" w:space="0" w:color="FFFFFF"/>
            </w:tcBorders>
            <w:shd w:val="clear" w:color="auto" w:fill="auto"/>
            <w:hideMark/>
          </w:tcPr>
          <w:p w14:paraId="5A31EB08"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 </w:t>
            </w:r>
          </w:p>
        </w:tc>
        <w:tc>
          <w:tcPr>
            <w:tcW w:w="300" w:type="pct"/>
            <w:tcBorders>
              <w:top w:val="nil"/>
              <w:left w:val="nil"/>
              <w:bottom w:val="single" w:sz="4" w:space="0" w:color="FFFFFF"/>
              <w:right w:val="single" w:sz="4" w:space="0" w:color="FFFFFF"/>
            </w:tcBorders>
            <w:shd w:val="clear" w:color="auto" w:fill="auto"/>
            <w:hideMark/>
          </w:tcPr>
          <w:p w14:paraId="481272A3"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 </w:t>
            </w:r>
          </w:p>
        </w:tc>
        <w:tc>
          <w:tcPr>
            <w:tcW w:w="330" w:type="pct"/>
            <w:tcBorders>
              <w:top w:val="nil"/>
              <w:left w:val="nil"/>
              <w:bottom w:val="single" w:sz="4" w:space="0" w:color="FFFFFF"/>
              <w:right w:val="nil"/>
            </w:tcBorders>
            <w:shd w:val="clear" w:color="auto" w:fill="auto"/>
            <w:hideMark/>
          </w:tcPr>
          <w:p w14:paraId="06C4C42A"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 </w:t>
            </w:r>
          </w:p>
        </w:tc>
        <w:tc>
          <w:tcPr>
            <w:tcW w:w="3118" w:type="pct"/>
            <w:gridSpan w:val="4"/>
            <w:tcBorders>
              <w:top w:val="single" w:sz="8" w:space="0" w:color="auto"/>
              <w:left w:val="single" w:sz="8" w:space="0" w:color="auto"/>
              <w:bottom w:val="single" w:sz="4" w:space="0" w:color="auto"/>
              <w:right w:val="single" w:sz="4" w:space="0" w:color="auto"/>
            </w:tcBorders>
            <w:shd w:val="clear" w:color="auto" w:fill="auto"/>
            <w:vAlign w:val="center"/>
            <w:hideMark/>
          </w:tcPr>
          <w:p w14:paraId="45A636C8" w14:textId="77777777" w:rsidR="00E02A0B" w:rsidRPr="00E02A0B" w:rsidRDefault="00E02A0B" w:rsidP="00E02A0B">
            <w:pPr>
              <w:spacing w:after="0" w:line="240" w:lineRule="auto"/>
              <w:jc w:val="left"/>
              <w:rPr>
                <w:rFonts w:cs="Arial"/>
                <w:sz w:val="14"/>
                <w:szCs w:val="14"/>
                <w:lang w:val="en-US" w:eastAsia="en-US"/>
              </w:rPr>
            </w:pPr>
            <w:r w:rsidRPr="00E02A0B">
              <w:rPr>
                <w:rFonts w:cs="Arial"/>
                <w:sz w:val="14"/>
                <w:szCs w:val="14"/>
                <w:lang w:val="en-US" w:eastAsia="en-US"/>
              </w:rPr>
              <w:t>VALOR TOTAL OBRA</w:t>
            </w:r>
          </w:p>
        </w:tc>
        <w:tc>
          <w:tcPr>
            <w:tcW w:w="846" w:type="pct"/>
            <w:tcBorders>
              <w:top w:val="single" w:sz="8" w:space="0" w:color="auto"/>
              <w:left w:val="nil"/>
              <w:bottom w:val="single" w:sz="4" w:space="0" w:color="000000"/>
              <w:right w:val="single" w:sz="8" w:space="0" w:color="auto"/>
            </w:tcBorders>
            <w:shd w:val="clear" w:color="auto" w:fill="auto"/>
            <w:noWrap/>
            <w:vAlign w:val="center"/>
            <w:hideMark/>
          </w:tcPr>
          <w:p w14:paraId="149060FD" w14:textId="77777777" w:rsidR="00E02A0B" w:rsidRPr="00E02A0B" w:rsidRDefault="00E02A0B" w:rsidP="00E02A0B">
            <w:pPr>
              <w:spacing w:after="0" w:line="240" w:lineRule="auto"/>
              <w:jc w:val="right"/>
              <w:rPr>
                <w:rFonts w:cs="Arial"/>
                <w:b/>
                <w:bCs/>
                <w:sz w:val="14"/>
                <w:szCs w:val="14"/>
                <w:lang w:val="en-US" w:eastAsia="en-US"/>
              </w:rPr>
            </w:pPr>
            <w:r w:rsidRPr="00E02A0B">
              <w:rPr>
                <w:rFonts w:cs="Arial"/>
                <w:b/>
                <w:bCs/>
                <w:sz w:val="14"/>
                <w:szCs w:val="14"/>
                <w:lang w:val="en-US" w:eastAsia="en-US"/>
              </w:rPr>
              <w:t>$ 20.661.030.524,0</w:t>
            </w:r>
          </w:p>
        </w:tc>
      </w:tr>
      <w:tr w:rsidR="00E02A0B" w:rsidRPr="00E02A0B" w14:paraId="78B8226C" w14:textId="77777777" w:rsidTr="00E02A0B">
        <w:trPr>
          <w:trHeight w:val="502"/>
        </w:trPr>
        <w:tc>
          <w:tcPr>
            <w:tcW w:w="178" w:type="pct"/>
            <w:tcBorders>
              <w:top w:val="nil"/>
              <w:left w:val="single" w:sz="4" w:space="0" w:color="FFFFFF"/>
              <w:bottom w:val="single" w:sz="4" w:space="0" w:color="FFFFFF"/>
              <w:right w:val="single" w:sz="4" w:space="0" w:color="FFFFFF"/>
            </w:tcBorders>
            <w:shd w:val="clear" w:color="auto" w:fill="auto"/>
            <w:hideMark/>
          </w:tcPr>
          <w:p w14:paraId="5D1C0438"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 </w:t>
            </w:r>
          </w:p>
        </w:tc>
        <w:tc>
          <w:tcPr>
            <w:tcW w:w="227" w:type="pct"/>
            <w:tcBorders>
              <w:top w:val="nil"/>
              <w:left w:val="nil"/>
              <w:bottom w:val="single" w:sz="4" w:space="0" w:color="FFFFFF"/>
              <w:right w:val="single" w:sz="4" w:space="0" w:color="FFFFFF"/>
            </w:tcBorders>
            <w:shd w:val="clear" w:color="auto" w:fill="auto"/>
            <w:hideMark/>
          </w:tcPr>
          <w:p w14:paraId="16DACC1D"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 </w:t>
            </w:r>
          </w:p>
        </w:tc>
        <w:tc>
          <w:tcPr>
            <w:tcW w:w="300" w:type="pct"/>
            <w:tcBorders>
              <w:top w:val="nil"/>
              <w:left w:val="nil"/>
              <w:bottom w:val="single" w:sz="4" w:space="0" w:color="FFFFFF"/>
              <w:right w:val="single" w:sz="4" w:space="0" w:color="FFFFFF"/>
            </w:tcBorders>
            <w:shd w:val="clear" w:color="auto" w:fill="auto"/>
            <w:hideMark/>
          </w:tcPr>
          <w:p w14:paraId="62D53100"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 </w:t>
            </w:r>
          </w:p>
        </w:tc>
        <w:tc>
          <w:tcPr>
            <w:tcW w:w="330" w:type="pct"/>
            <w:tcBorders>
              <w:top w:val="nil"/>
              <w:left w:val="nil"/>
              <w:bottom w:val="single" w:sz="4" w:space="0" w:color="FFFFFF"/>
              <w:right w:val="nil"/>
            </w:tcBorders>
            <w:shd w:val="clear" w:color="auto" w:fill="auto"/>
            <w:hideMark/>
          </w:tcPr>
          <w:p w14:paraId="27C5BD3F"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 </w:t>
            </w:r>
          </w:p>
        </w:tc>
        <w:tc>
          <w:tcPr>
            <w:tcW w:w="3118" w:type="pct"/>
            <w:gridSpan w:val="4"/>
            <w:tcBorders>
              <w:top w:val="single" w:sz="4" w:space="0" w:color="auto"/>
              <w:left w:val="single" w:sz="8" w:space="0" w:color="auto"/>
              <w:bottom w:val="single" w:sz="4" w:space="0" w:color="auto"/>
              <w:right w:val="single" w:sz="4" w:space="0" w:color="auto"/>
            </w:tcBorders>
            <w:shd w:val="clear" w:color="auto" w:fill="auto"/>
            <w:vAlign w:val="center"/>
            <w:hideMark/>
          </w:tcPr>
          <w:p w14:paraId="67F9D11B" w14:textId="77777777" w:rsidR="00E02A0B" w:rsidRPr="00E02A0B" w:rsidRDefault="00E02A0B" w:rsidP="00E02A0B">
            <w:pPr>
              <w:spacing w:after="0" w:line="240" w:lineRule="auto"/>
              <w:jc w:val="left"/>
              <w:rPr>
                <w:rFonts w:cs="Arial"/>
                <w:sz w:val="14"/>
                <w:szCs w:val="14"/>
                <w:lang w:eastAsia="en-US"/>
              </w:rPr>
            </w:pPr>
            <w:r w:rsidRPr="00E02A0B">
              <w:rPr>
                <w:rFonts w:cs="Arial"/>
                <w:sz w:val="14"/>
                <w:szCs w:val="14"/>
                <w:lang w:eastAsia="en-US"/>
              </w:rPr>
              <w:t>PROVISIÓN PARA AJUSTE POR POSIBLE VARIACIÓN COSTOS EN INSUMOS</w:t>
            </w:r>
          </w:p>
        </w:tc>
        <w:tc>
          <w:tcPr>
            <w:tcW w:w="846" w:type="pct"/>
            <w:tcBorders>
              <w:top w:val="nil"/>
              <w:left w:val="nil"/>
              <w:bottom w:val="single" w:sz="4" w:space="0" w:color="000000"/>
              <w:right w:val="single" w:sz="8" w:space="0" w:color="auto"/>
            </w:tcBorders>
            <w:shd w:val="clear" w:color="auto" w:fill="auto"/>
            <w:noWrap/>
            <w:vAlign w:val="center"/>
            <w:hideMark/>
          </w:tcPr>
          <w:p w14:paraId="75D7F3FD" w14:textId="77777777" w:rsidR="00E02A0B" w:rsidRPr="00E02A0B" w:rsidRDefault="00E02A0B" w:rsidP="00E02A0B">
            <w:pPr>
              <w:spacing w:after="0" w:line="240" w:lineRule="auto"/>
              <w:jc w:val="right"/>
              <w:rPr>
                <w:rFonts w:cs="Arial"/>
                <w:b/>
                <w:bCs/>
                <w:sz w:val="14"/>
                <w:szCs w:val="14"/>
                <w:lang w:val="en-US" w:eastAsia="en-US"/>
              </w:rPr>
            </w:pPr>
            <w:r w:rsidRPr="00E02A0B">
              <w:rPr>
                <w:rFonts w:cs="Arial"/>
                <w:b/>
                <w:bCs/>
                <w:sz w:val="14"/>
                <w:szCs w:val="14"/>
                <w:lang w:val="en-US" w:eastAsia="en-US"/>
              </w:rPr>
              <w:t>$ 119.745.768,0</w:t>
            </w:r>
          </w:p>
        </w:tc>
      </w:tr>
      <w:tr w:rsidR="00E02A0B" w:rsidRPr="00E02A0B" w14:paraId="172EC5EC" w14:textId="77777777" w:rsidTr="00E02A0B">
        <w:trPr>
          <w:trHeight w:val="502"/>
        </w:trPr>
        <w:tc>
          <w:tcPr>
            <w:tcW w:w="178" w:type="pct"/>
            <w:tcBorders>
              <w:top w:val="nil"/>
              <w:left w:val="single" w:sz="4" w:space="0" w:color="FFFFFF"/>
              <w:bottom w:val="single" w:sz="4" w:space="0" w:color="FFFFFF"/>
              <w:right w:val="single" w:sz="4" w:space="0" w:color="FFFFFF"/>
            </w:tcBorders>
            <w:shd w:val="clear" w:color="auto" w:fill="auto"/>
            <w:hideMark/>
          </w:tcPr>
          <w:p w14:paraId="4B0D90A1"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 </w:t>
            </w:r>
          </w:p>
        </w:tc>
        <w:tc>
          <w:tcPr>
            <w:tcW w:w="227" w:type="pct"/>
            <w:tcBorders>
              <w:top w:val="nil"/>
              <w:left w:val="nil"/>
              <w:bottom w:val="single" w:sz="4" w:space="0" w:color="FFFFFF"/>
              <w:right w:val="single" w:sz="4" w:space="0" w:color="FFFFFF"/>
            </w:tcBorders>
            <w:shd w:val="clear" w:color="auto" w:fill="auto"/>
            <w:hideMark/>
          </w:tcPr>
          <w:p w14:paraId="62725304"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 </w:t>
            </w:r>
          </w:p>
        </w:tc>
        <w:tc>
          <w:tcPr>
            <w:tcW w:w="300" w:type="pct"/>
            <w:tcBorders>
              <w:top w:val="nil"/>
              <w:left w:val="nil"/>
              <w:bottom w:val="single" w:sz="4" w:space="0" w:color="FFFFFF"/>
              <w:right w:val="single" w:sz="4" w:space="0" w:color="FFFFFF"/>
            </w:tcBorders>
            <w:shd w:val="clear" w:color="auto" w:fill="auto"/>
            <w:hideMark/>
          </w:tcPr>
          <w:p w14:paraId="56E7BB2F"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 </w:t>
            </w:r>
          </w:p>
        </w:tc>
        <w:tc>
          <w:tcPr>
            <w:tcW w:w="330" w:type="pct"/>
            <w:tcBorders>
              <w:top w:val="nil"/>
              <w:left w:val="nil"/>
              <w:bottom w:val="single" w:sz="4" w:space="0" w:color="FFFFFF"/>
              <w:right w:val="nil"/>
            </w:tcBorders>
            <w:shd w:val="clear" w:color="auto" w:fill="auto"/>
            <w:hideMark/>
          </w:tcPr>
          <w:p w14:paraId="1304E826"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 </w:t>
            </w:r>
          </w:p>
        </w:tc>
        <w:tc>
          <w:tcPr>
            <w:tcW w:w="3118" w:type="pct"/>
            <w:gridSpan w:val="4"/>
            <w:tcBorders>
              <w:top w:val="single" w:sz="4" w:space="0" w:color="auto"/>
              <w:left w:val="single" w:sz="8" w:space="0" w:color="auto"/>
              <w:bottom w:val="single" w:sz="4" w:space="0" w:color="auto"/>
              <w:right w:val="single" w:sz="4" w:space="0" w:color="auto"/>
            </w:tcBorders>
            <w:shd w:val="clear" w:color="auto" w:fill="auto"/>
            <w:vAlign w:val="center"/>
            <w:hideMark/>
          </w:tcPr>
          <w:p w14:paraId="3E4AA6C3" w14:textId="77777777" w:rsidR="00E02A0B" w:rsidRPr="00E02A0B" w:rsidRDefault="00E02A0B" w:rsidP="00E02A0B">
            <w:pPr>
              <w:spacing w:after="0" w:line="240" w:lineRule="auto"/>
              <w:jc w:val="left"/>
              <w:rPr>
                <w:rFonts w:cs="Arial"/>
                <w:sz w:val="14"/>
                <w:szCs w:val="14"/>
                <w:lang w:eastAsia="en-US"/>
              </w:rPr>
            </w:pPr>
            <w:r w:rsidRPr="00E02A0B">
              <w:rPr>
                <w:rFonts w:cs="Arial"/>
                <w:sz w:val="14"/>
                <w:szCs w:val="14"/>
                <w:lang w:eastAsia="en-US"/>
              </w:rPr>
              <w:t>PROVISIÓN PARA AJUSTE POR POSIBLE REVISIÓN DE ESTUDIOS Y DISEÑOS</w:t>
            </w:r>
          </w:p>
        </w:tc>
        <w:tc>
          <w:tcPr>
            <w:tcW w:w="846" w:type="pct"/>
            <w:tcBorders>
              <w:top w:val="nil"/>
              <w:left w:val="nil"/>
              <w:bottom w:val="single" w:sz="4" w:space="0" w:color="000000"/>
              <w:right w:val="single" w:sz="8" w:space="0" w:color="auto"/>
            </w:tcBorders>
            <w:shd w:val="clear" w:color="auto" w:fill="auto"/>
            <w:noWrap/>
            <w:vAlign w:val="center"/>
            <w:hideMark/>
          </w:tcPr>
          <w:p w14:paraId="50EC6014" w14:textId="77777777" w:rsidR="00E02A0B" w:rsidRPr="00E02A0B" w:rsidRDefault="00E02A0B" w:rsidP="00E02A0B">
            <w:pPr>
              <w:spacing w:after="0" w:line="240" w:lineRule="auto"/>
              <w:jc w:val="right"/>
              <w:rPr>
                <w:rFonts w:cs="Arial"/>
                <w:b/>
                <w:bCs/>
                <w:sz w:val="14"/>
                <w:szCs w:val="14"/>
                <w:lang w:val="en-US" w:eastAsia="en-US"/>
              </w:rPr>
            </w:pPr>
            <w:r w:rsidRPr="00E02A0B">
              <w:rPr>
                <w:rFonts w:cs="Arial"/>
                <w:b/>
                <w:bCs/>
                <w:sz w:val="14"/>
                <w:szCs w:val="14"/>
                <w:lang w:val="en-US" w:eastAsia="en-US"/>
              </w:rPr>
              <w:t>$ 80.000.000,0</w:t>
            </w:r>
          </w:p>
        </w:tc>
      </w:tr>
      <w:tr w:rsidR="00E02A0B" w:rsidRPr="00E02A0B" w14:paraId="2FDD41DC" w14:textId="77777777" w:rsidTr="00E02A0B">
        <w:trPr>
          <w:trHeight w:val="502"/>
        </w:trPr>
        <w:tc>
          <w:tcPr>
            <w:tcW w:w="178" w:type="pct"/>
            <w:tcBorders>
              <w:top w:val="nil"/>
              <w:left w:val="single" w:sz="4" w:space="0" w:color="FFFFFF"/>
              <w:bottom w:val="single" w:sz="4" w:space="0" w:color="FFFFFF"/>
              <w:right w:val="single" w:sz="4" w:space="0" w:color="FFFFFF"/>
            </w:tcBorders>
            <w:shd w:val="clear" w:color="auto" w:fill="auto"/>
            <w:hideMark/>
          </w:tcPr>
          <w:p w14:paraId="786B9C5D"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 </w:t>
            </w:r>
          </w:p>
        </w:tc>
        <w:tc>
          <w:tcPr>
            <w:tcW w:w="227" w:type="pct"/>
            <w:tcBorders>
              <w:top w:val="nil"/>
              <w:left w:val="nil"/>
              <w:bottom w:val="single" w:sz="4" w:space="0" w:color="FFFFFF"/>
              <w:right w:val="single" w:sz="4" w:space="0" w:color="FFFFFF"/>
            </w:tcBorders>
            <w:shd w:val="clear" w:color="auto" w:fill="auto"/>
            <w:hideMark/>
          </w:tcPr>
          <w:p w14:paraId="535A8D60"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 </w:t>
            </w:r>
          </w:p>
        </w:tc>
        <w:tc>
          <w:tcPr>
            <w:tcW w:w="300" w:type="pct"/>
            <w:tcBorders>
              <w:top w:val="nil"/>
              <w:left w:val="nil"/>
              <w:bottom w:val="single" w:sz="4" w:space="0" w:color="FFFFFF"/>
              <w:right w:val="single" w:sz="4" w:space="0" w:color="FFFFFF"/>
            </w:tcBorders>
            <w:shd w:val="clear" w:color="auto" w:fill="auto"/>
            <w:hideMark/>
          </w:tcPr>
          <w:p w14:paraId="53EE83CD"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 </w:t>
            </w:r>
          </w:p>
        </w:tc>
        <w:tc>
          <w:tcPr>
            <w:tcW w:w="330" w:type="pct"/>
            <w:tcBorders>
              <w:top w:val="nil"/>
              <w:left w:val="nil"/>
              <w:bottom w:val="single" w:sz="4" w:space="0" w:color="FFFFFF"/>
              <w:right w:val="nil"/>
            </w:tcBorders>
            <w:shd w:val="clear" w:color="auto" w:fill="auto"/>
            <w:hideMark/>
          </w:tcPr>
          <w:p w14:paraId="004326D8"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 </w:t>
            </w:r>
          </w:p>
        </w:tc>
        <w:tc>
          <w:tcPr>
            <w:tcW w:w="3118" w:type="pct"/>
            <w:gridSpan w:val="4"/>
            <w:tcBorders>
              <w:top w:val="single" w:sz="4" w:space="0" w:color="auto"/>
              <w:left w:val="single" w:sz="8" w:space="0" w:color="auto"/>
              <w:bottom w:val="single" w:sz="4" w:space="0" w:color="auto"/>
              <w:right w:val="single" w:sz="4" w:space="0" w:color="auto"/>
            </w:tcBorders>
            <w:shd w:val="clear" w:color="auto" w:fill="auto"/>
            <w:vAlign w:val="center"/>
            <w:hideMark/>
          </w:tcPr>
          <w:p w14:paraId="2B35D801" w14:textId="77777777" w:rsidR="00E02A0B" w:rsidRPr="00E02A0B" w:rsidRDefault="00E02A0B" w:rsidP="00E02A0B">
            <w:pPr>
              <w:spacing w:after="0" w:line="240" w:lineRule="auto"/>
              <w:jc w:val="left"/>
              <w:rPr>
                <w:rFonts w:cs="Arial"/>
                <w:sz w:val="14"/>
                <w:szCs w:val="14"/>
                <w:lang w:eastAsia="en-US"/>
              </w:rPr>
            </w:pPr>
            <w:r w:rsidRPr="00E02A0B">
              <w:rPr>
                <w:rFonts w:cs="Arial"/>
                <w:sz w:val="14"/>
                <w:szCs w:val="14"/>
                <w:lang w:eastAsia="en-US"/>
              </w:rPr>
              <w:t>PLAN DE MANEJO DE TRAFICO</w:t>
            </w:r>
          </w:p>
        </w:tc>
        <w:tc>
          <w:tcPr>
            <w:tcW w:w="846" w:type="pct"/>
            <w:tcBorders>
              <w:top w:val="nil"/>
              <w:left w:val="nil"/>
              <w:bottom w:val="single" w:sz="4" w:space="0" w:color="000000"/>
              <w:right w:val="single" w:sz="8" w:space="0" w:color="auto"/>
            </w:tcBorders>
            <w:shd w:val="clear" w:color="auto" w:fill="auto"/>
            <w:noWrap/>
            <w:vAlign w:val="center"/>
            <w:hideMark/>
          </w:tcPr>
          <w:p w14:paraId="4BAC664C" w14:textId="77777777" w:rsidR="00E02A0B" w:rsidRPr="00E02A0B" w:rsidRDefault="00E02A0B" w:rsidP="00E02A0B">
            <w:pPr>
              <w:spacing w:after="0" w:line="240" w:lineRule="auto"/>
              <w:jc w:val="right"/>
              <w:rPr>
                <w:rFonts w:cs="Arial"/>
                <w:b/>
                <w:bCs/>
                <w:sz w:val="14"/>
                <w:szCs w:val="14"/>
                <w:lang w:val="en-US" w:eastAsia="en-US"/>
              </w:rPr>
            </w:pPr>
            <w:r w:rsidRPr="00E02A0B">
              <w:rPr>
                <w:rFonts w:cs="Arial"/>
                <w:b/>
                <w:bCs/>
                <w:sz w:val="14"/>
                <w:szCs w:val="14"/>
                <w:lang w:val="en-US" w:eastAsia="en-US"/>
              </w:rPr>
              <w:t>$ 179.774.800,0</w:t>
            </w:r>
          </w:p>
        </w:tc>
      </w:tr>
      <w:tr w:rsidR="00E02A0B" w:rsidRPr="00E02A0B" w14:paraId="2E0964C2" w14:textId="77777777" w:rsidTr="00E02A0B">
        <w:trPr>
          <w:trHeight w:val="502"/>
        </w:trPr>
        <w:tc>
          <w:tcPr>
            <w:tcW w:w="178" w:type="pct"/>
            <w:tcBorders>
              <w:top w:val="nil"/>
              <w:left w:val="single" w:sz="4" w:space="0" w:color="FFFFFF"/>
              <w:bottom w:val="single" w:sz="4" w:space="0" w:color="FFFFFF"/>
              <w:right w:val="single" w:sz="4" w:space="0" w:color="FFFFFF"/>
            </w:tcBorders>
            <w:shd w:val="clear" w:color="auto" w:fill="auto"/>
            <w:hideMark/>
          </w:tcPr>
          <w:p w14:paraId="56345D00"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 </w:t>
            </w:r>
          </w:p>
        </w:tc>
        <w:tc>
          <w:tcPr>
            <w:tcW w:w="227" w:type="pct"/>
            <w:tcBorders>
              <w:top w:val="nil"/>
              <w:left w:val="nil"/>
              <w:bottom w:val="single" w:sz="4" w:space="0" w:color="FFFFFF"/>
              <w:right w:val="single" w:sz="4" w:space="0" w:color="FFFFFF"/>
            </w:tcBorders>
            <w:shd w:val="clear" w:color="auto" w:fill="auto"/>
            <w:hideMark/>
          </w:tcPr>
          <w:p w14:paraId="31E0BF2A"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 </w:t>
            </w:r>
          </w:p>
        </w:tc>
        <w:tc>
          <w:tcPr>
            <w:tcW w:w="300" w:type="pct"/>
            <w:tcBorders>
              <w:top w:val="nil"/>
              <w:left w:val="nil"/>
              <w:bottom w:val="single" w:sz="4" w:space="0" w:color="FFFFFF"/>
              <w:right w:val="single" w:sz="4" w:space="0" w:color="FFFFFF"/>
            </w:tcBorders>
            <w:shd w:val="clear" w:color="auto" w:fill="auto"/>
            <w:hideMark/>
          </w:tcPr>
          <w:p w14:paraId="161272E5"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 </w:t>
            </w:r>
          </w:p>
        </w:tc>
        <w:tc>
          <w:tcPr>
            <w:tcW w:w="330" w:type="pct"/>
            <w:tcBorders>
              <w:top w:val="nil"/>
              <w:left w:val="nil"/>
              <w:bottom w:val="single" w:sz="4" w:space="0" w:color="FFFFFF"/>
              <w:right w:val="nil"/>
            </w:tcBorders>
            <w:shd w:val="clear" w:color="auto" w:fill="auto"/>
            <w:hideMark/>
          </w:tcPr>
          <w:p w14:paraId="5CCE7D5A" w14:textId="77777777" w:rsidR="00E02A0B" w:rsidRPr="00E02A0B" w:rsidRDefault="00E02A0B" w:rsidP="00E02A0B">
            <w:pPr>
              <w:spacing w:after="0" w:line="240" w:lineRule="auto"/>
              <w:jc w:val="left"/>
              <w:rPr>
                <w:rFonts w:ascii="Arial Narrow" w:hAnsi="Arial Narrow" w:cs="Calibri"/>
                <w:sz w:val="14"/>
                <w:szCs w:val="14"/>
                <w:lang w:val="en-US" w:eastAsia="en-US"/>
              </w:rPr>
            </w:pPr>
            <w:r w:rsidRPr="00E02A0B">
              <w:rPr>
                <w:rFonts w:ascii="Arial Narrow" w:hAnsi="Arial Narrow" w:cs="Calibri"/>
                <w:sz w:val="14"/>
                <w:szCs w:val="14"/>
                <w:lang w:val="en-US" w:eastAsia="en-US"/>
              </w:rPr>
              <w:t> </w:t>
            </w:r>
          </w:p>
        </w:tc>
        <w:tc>
          <w:tcPr>
            <w:tcW w:w="3118" w:type="pct"/>
            <w:gridSpan w:val="4"/>
            <w:tcBorders>
              <w:top w:val="single" w:sz="4" w:space="0" w:color="auto"/>
              <w:left w:val="single" w:sz="8" w:space="0" w:color="auto"/>
              <w:bottom w:val="single" w:sz="8" w:space="0" w:color="auto"/>
              <w:right w:val="single" w:sz="4" w:space="0" w:color="auto"/>
            </w:tcBorders>
            <w:shd w:val="clear" w:color="auto" w:fill="auto"/>
            <w:vAlign w:val="center"/>
            <w:hideMark/>
          </w:tcPr>
          <w:p w14:paraId="78ABCE71" w14:textId="77777777" w:rsidR="00E02A0B" w:rsidRPr="00E02A0B" w:rsidRDefault="00E02A0B" w:rsidP="00E02A0B">
            <w:pPr>
              <w:spacing w:after="0" w:line="240" w:lineRule="auto"/>
              <w:jc w:val="left"/>
              <w:rPr>
                <w:rFonts w:cs="Arial"/>
                <w:sz w:val="14"/>
                <w:szCs w:val="14"/>
                <w:lang w:eastAsia="en-US"/>
              </w:rPr>
            </w:pPr>
            <w:r w:rsidRPr="00E02A0B">
              <w:rPr>
                <w:rFonts w:cs="Arial"/>
                <w:sz w:val="14"/>
                <w:szCs w:val="14"/>
                <w:lang w:eastAsia="en-US"/>
              </w:rPr>
              <w:t>PLAN DE ADAPTACION DE LA GUIA AMBIENTAL</w:t>
            </w:r>
          </w:p>
        </w:tc>
        <w:tc>
          <w:tcPr>
            <w:tcW w:w="846" w:type="pct"/>
            <w:tcBorders>
              <w:top w:val="nil"/>
              <w:left w:val="nil"/>
              <w:bottom w:val="single" w:sz="8" w:space="0" w:color="auto"/>
              <w:right w:val="single" w:sz="8" w:space="0" w:color="auto"/>
            </w:tcBorders>
            <w:shd w:val="clear" w:color="auto" w:fill="auto"/>
            <w:noWrap/>
            <w:vAlign w:val="center"/>
            <w:hideMark/>
          </w:tcPr>
          <w:p w14:paraId="721BC2B4" w14:textId="77777777" w:rsidR="00E02A0B" w:rsidRPr="00E02A0B" w:rsidRDefault="00E02A0B" w:rsidP="00E02A0B">
            <w:pPr>
              <w:spacing w:after="0" w:line="240" w:lineRule="auto"/>
              <w:jc w:val="right"/>
              <w:rPr>
                <w:rFonts w:cs="Arial"/>
                <w:b/>
                <w:bCs/>
                <w:sz w:val="14"/>
                <w:szCs w:val="14"/>
                <w:lang w:val="en-US" w:eastAsia="en-US"/>
              </w:rPr>
            </w:pPr>
            <w:r w:rsidRPr="00E02A0B">
              <w:rPr>
                <w:rFonts w:cs="Arial"/>
                <w:b/>
                <w:bCs/>
                <w:sz w:val="14"/>
                <w:szCs w:val="14"/>
                <w:lang w:val="en-US" w:eastAsia="en-US"/>
              </w:rPr>
              <w:t>$ 226.640.800,0</w:t>
            </w:r>
          </w:p>
        </w:tc>
      </w:tr>
      <w:tr w:rsidR="00E02A0B" w:rsidRPr="00E02A0B" w14:paraId="1C579242" w14:textId="77777777" w:rsidTr="00E02A0B">
        <w:trPr>
          <w:trHeight w:val="502"/>
        </w:trPr>
        <w:tc>
          <w:tcPr>
            <w:tcW w:w="178" w:type="pct"/>
            <w:tcBorders>
              <w:top w:val="nil"/>
              <w:left w:val="single" w:sz="4" w:space="0" w:color="FFFFFF"/>
              <w:bottom w:val="single" w:sz="4" w:space="0" w:color="FFFFFF"/>
              <w:right w:val="single" w:sz="4" w:space="0" w:color="FFFFFF"/>
            </w:tcBorders>
            <w:shd w:val="clear" w:color="auto" w:fill="auto"/>
            <w:hideMark/>
          </w:tcPr>
          <w:p w14:paraId="396B3993" w14:textId="77777777" w:rsidR="00E02A0B" w:rsidRPr="00E02A0B" w:rsidRDefault="00E02A0B" w:rsidP="00E02A0B">
            <w:pPr>
              <w:spacing w:after="0" w:line="240" w:lineRule="auto"/>
              <w:jc w:val="left"/>
              <w:rPr>
                <w:rFonts w:ascii="Arial Narrow" w:hAnsi="Arial Narrow" w:cs="Calibri"/>
                <w:b/>
                <w:bCs/>
                <w:sz w:val="14"/>
                <w:szCs w:val="14"/>
                <w:lang w:val="en-US" w:eastAsia="en-US"/>
              </w:rPr>
            </w:pPr>
            <w:r w:rsidRPr="00E02A0B">
              <w:rPr>
                <w:rFonts w:ascii="Arial Narrow" w:hAnsi="Arial Narrow" w:cs="Calibri"/>
                <w:b/>
                <w:bCs/>
                <w:sz w:val="14"/>
                <w:szCs w:val="14"/>
                <w:lang w:val="en-US" w:eastAsia="en-US"/>
              </w:rPr>
              <w:t> </w:t>
            </w:r>
          </w:p>
        </w:tc>
        <w:tc>
          <w:tcPr>
            <w:tcW w:w="227" w:type="pct"/>
            <w:tcBorders>
              <w:top w:val="nil"/>
              <w:left w:val="nil"/>
              <w:bottom w:val="single" w:sz="4" w:space="0" w:color="FFFFFF"/>
              <w:right w:val="single" w:sz="4" w:space="0" w:color="FFFFFF"/>
            </w:tcBorders>
            <w:shd w:val="clear" w:color="auto" w:fill="auto"/>
            <w:hideMark/>
          </w:tcPr>
          <w:p w14:paraId="618C80BC" w14:textId="77777777" w:rsidR="00E02A0B" w:rsidRPr="00E02A0B" w:rsidRDefault="00E02A0B" w:rsidP="00E02A0B">
            <w:pPr>
              <w:spacing w:after="0" w:line="240" w:lineRule="auto"/>
              <w:jc w:val="left"/>
              <w:rPr>
                <w:rFonts w:ascii="Arial Narrow" w:hAnsi="Arial Narrow" w:cs="Calibri"/>
                <w:b/>
                <w:bCs/>
                <w:sz w:val="14"/>
                <w:szCs w:val="14"/>
                <w:lang w:val="en-US" w:eastAsia="en-US"/>
              </w:rPr>
            </w:pPr>
            <w:r w:rsidRPr="00E02A0B">
              <w:rPr>
                <w:rFonts w:ascii="Arial Narrow" w:hAnsi="Arial Narrow" w:cs="Calibri"/>
                <w:b/>
                <w:bCs/>
                <w:sz w:val="14"/>
                <w:szCs w:val="14"/>
                <w:lang w:val="en-US" w:eastAsia="en-US"/>
              </w:rPr>
              <w:t> </w:t>
            </w:r>
          </w:p>
        </w:tc>
        <w:tc>
          <w:tcPr>
            <w:tcW w:w="300" w:type="pct"/>
            <w:tcBorders>
              <w:top w:val="nil"/>
              <w:left w:val="nil"/>
              <w:bottom w:val="single" w:sz="4" w:space="0" w:color="FFFFFF"/>
              <w:right w:val="single" w:sz="4" w:space="0" w:color="FFFFFF"/>
            </w:tcBorders>
            <w:shd w:val="clear" w:color="auto" w:fill="auto"/>
            <w:hideMark/>
          </w:tcPr>
          <w:p w14:paraId="66339F4F" w14:textId="77777777" w:rsidR="00E02A0B" w:rsidRPr="00E02A0B" w:rsidRDefault="00E02A0B" w:rsidP="00E02A0B">
            <w:pPr>
              <w:spacing w:after="0" w:line="240" w:lineRule="auto"/>
              <w:jc w:val="left"/>
              <w:rPr>
                <w:rFonts w:ascii="Arial Narrow" w:hAnsi="Arial Narrow" w:cs="Calibri"/>
                <w:b/>
                <w:bCs/>
                <w:sz w:val="14"/>
                <w:szCs w:val="14"/>
                <w:lang w:val="en-US" w:eastAsia="en-US"/>
              </w:rPr>
            </w:pPr>
            <w:r w:rsidRPr="00E02A0B">
              <w:rPr>
                <w:rFonts w:ascii="Arial Narrow" w:hAnsi="Arial Narrow" w:cs="Calibri"/>
                <w:b/>
                <w:bCs/>
                <w:sz w:val="14"/>
                <w:szCs w:val="14"/>
                <w:lang w:val="en-US" w:eastAsia="en-US"/>
              </w:rPr>
              <w:t> </w:t>
            </w:r>
          </w:p>
        </w:tc>
        <w:tc>
          <w:tcPr>
            <w:tcW w:w="330" w:type="pct"/>
            <w:tcBorders>
              <w:top w:val="nil"/>
              <w:left w:val="nil"/>
              <w:bottom w:val="single" w:sz="4" w:space="0" w:color="FFFFFF"/>
              <w:right w:val="nil"/>
            </w:tcBorders>
            <w:shd w:val="clear" w:color="auto" w:fill="auto"/>
            <w:hideMark/>
          </w:tcPr>
          <w:p w14:paraId="657392EE" w14:textId="77777777" w:rsidR="00E02A0B" w:rsidRPr="00E02A0B" w:rsidRDefault="00E02A0B" w:rsidP="00E02A0B">
            <w:pPr>
              <w:spacing w:after="0" w:line="240" w:lineRule="auto"/>
              <w:jc w:val="left"/>
              <w:rPr>
                <w:rFonts w:ascii="Arial Narrow" w:hAnsi="Arial Narrow" w:cs="Calibri"/>
                <w:b/>
                <w:bCs/>
                <w:sz w:val="14"/>
                <w:szCs w:val="14"/>
                <w:lang w:val="en-US" w:eastAsia="en-US"/>
              </w:rPr>
            </w:pPr>
            <w:r w:rsidRPr="00E02A0B">
              <w:rPr>
                <w:rFonts w:ascii="Arial Narrow" w:hAnsi="Arial Narrow" w:cs="Calibri"/>
                <w:b/>
                <w:bCs/>
                <w:sz w:val="14"/>
                <w:szCs w:val="14"/>
                <w:lang w:val="en-US" w:eastAsia="en-US"/>
              </w:rPr>
              <w:t> </w:t>
            </w:r>
          </w:p>
        </w:tc>
        <w:tc>
          <w:tcPr>
            <w:tcW w:w="3118" w:type="pct"/>
            <w:gridSpan w:val="4"/>
            <w:tcBorders>
              <w:top w:val="single" w:sz="8" w:space="0" w:color="auto"/>
              <w:left w:val="single" w:sz="8" w:space="0" w:color="auto"/>
              <w:bottom w:val="single" w:sz="8" w:space="0" w:color="auto"/>
              <w:right w:val="single" w:sz="4" w:space="0" w:color="auto"/>
            </w:tcBorders>
            <w:shd w:val="clear" w:color="auto" w:fill="auto"/>
            <w:vAlign w:val="center"/>
            <w:hideMark/>
          </w:tcPr>
          <w:p w14:paraId="1DD8B09F" w14:textId="77777777" w:rsidR="00E02A0B" w:rsidRPr="00E02A0B" w:rsidRDefault="00E02A0B" w:rsidP="00E02A0B">
            <w:pPr>
              <w:spacing w:after="0" w:line="240" w:lineRule="auto"/>
              <w:jc w:val="left"/>
              <w:rPr>
                <w:rFonts w:cs="Arial"/>
                <w:b/>
                <w:bCs/>
                <w:sz w:val="14"/>
                <w:szCs w:val="14"/>
                <w:lang w:val="en-US" w:eastAsia="en-US"/>
              </w:rPr>
            </w:pPr>
            <w:r w:rsidRPr="00E02A0B">
              <w:rPr>
                <w:rFonts w:cs="Arial"/>
                <w:b/>
                <w:bCs/>
                <w:sz w:val="14"/>
                <w:szCs w:val="14"/>
                <w:lang w:val="en-US" w:eastAsia="en-US"/>
              </w:rPr>
              <w:t>VALOR TOTAL</w:t>
            </w:r>
          </w:p>
        </w:tc>
        <w:tc>
          <w:tcPr>
            <w:tcW w:w="846" w:type="pct"/>
            <w:tcBorders>
              <w:top w:val="single" w:sz="8" w:space="0" w:color="auto"/>
              <w:left w:val="single" w:sz="8" w:space="0" w:color="auto"/>
              <w:bottom w:val="single" w:sz="8" w:space="0" w:color="auto"/>
              <w:right w:val="single" w:sz="8" w:space="0" w:color="auto"/>
            </w:tcBorders>
            <w:shd w:val="clear" w:color="000000" w:fill="808080"/>
            <w:noWrap/>
            <w:vAlign w:val="center"/>
            <w:hideMark/>
          </w:tcPr>
          <w:p w14:paraId="1CFC766A" w14:textId="77777777" w:rsidR="00E02A0B" w:rsidRPr="00E02A0B" w:rsidRDefault="00E02A0B" w:rsidP="00E02A0B">
            <w:pPr>
              <w:spacing w:after="0" w:line="240" w:lineRule="auto"/>
              <w:jc w:val="right"/>
              <w:rPr>
                <w:rFonts w:cs="Arial"/>
                <w:b/>
                <w:bCs/>
                <w:sz w:val="14"/>
                <w:szCs w:val="14"/>
                <w:lang w:val="en-US" w:eastAsia="en-US"/>
              </w:rPr>
            </w:pPr>
            <w:r w:rsidRPr="00E02A0B">
              <w:rPr>
                <w:rFonts w:cs="Arial"/>
                <w:b/>
                <w:bCs/>
                <w:sz w:val="14"/>
                <w:szCs w:val="14"/>
                <w:lang w:val="en-US" w:eastAsia="en-US"/>
              </w:rPr>
              <w:t>$ 21.267.191.892,0</w:t>
            </w:r>
          </w:p>
        </w:tc>
      </w:tr>
    </w:tbl>
    <w:p w14:paraId="78A45A02" w14:textId="77777777" w:rsidR="00E02A0B" w:rsidRDefault="00E02A0B" w:rsidP="00576501">
      <w:pPr>
        <w:rPr>
          <w:rFonts w:cs="Arial"/>
          <w:bCs/>
          <w:iCs/>
          <w:szCs w:val="20"/>
        </w:rPr>
      </w:pPr>
    </w:p>
    <w:p w14:paraId="7577D298" w14:textId="4D455A41" w:rsidR="00576501" w:rsidRPr="003B649F" w:rsidRDefault="00576501" w:rsidP="00576501">
      <w:pPr>
        <w:rPr>
          <w:rFonts w:cs="Arial"/>
          <w:bCs/>
          <w:iCs/>
          <w:szCs w:val="20"/>
        </w:rPr>
      </w:pPr>
      <w:r w:rsidRPr="003B649F">
        <w:rPr>
          <w:rFonts w:cs="Arial"/>
          <w:bCs/>
          <w:iCs/>
          <w:szCs w:val="20"/>
        </w:rPr>
        <w:t xml:space="preserve">Cuando el contratista, después de haber realizado su análisis, evidencia que no existen fuentes de materiales cercanas al proyecto y que superan las distancias contempladas dentro de los APU’S o que las que existen no cumplen con los requisitos técnicos para la ejecución del proyecto, tendrá un plazo de dos días hábiles para comunicar esta situación a la interventoría, para lo cual, la interventoría dentro de un plazo de 5 días hábiles deberá emitir concepto en el que indique si la información es correcta o no. </w:t>
      </w:r>
    </w:p>
    <w:p w14:paraId="10D714F2" w14:textId="77777777" w:rsidR="00576501" w:rsidRPr="003B649F" w:rsidRDefault="00576501" w:rsidP="00576501">
      <w:pPr>
        <w:rPr>
          <w:rFonts w:cs="Arial"/>
          <w:bCs/>
          <w:iCs/>
          <w:szCs w:val="20"/>
        </w:rPr>
      </w:pPr>
      <w:r w:rsidRPr="003B649F">
        <w:rPr>
          <w:rFonts w:cs="Arial"/>
          <w:bCs/>
          <w:iCs/>
          <w:szCs w:val="20"/>
        </w:rPr>
        <w:t xml:space="preserve">En todo caso, esto no exime de responsabilidad al contratista frente al cumplimiento y avance de obra, así como también, si la contratista continua la ejecución del proyecto teniendo en cuenta que las distancias del transporte son mayores, la entidad solo reconocerá hasta las distancias contempladas dentro del proyecto. </w:t>
      </w:r>
    </w:p>
    <w:p w14:paraId="264B47FB" w14:textId="77777777" w:rsidR="00576501" w:rsidRPr="003B649F" w:rsidRDefault="00576501" w:rsidP="00576501">
      <w:pPr>
        <w:rPr>
          <w:rFonts w:cs="Arial"/>
          <w:bCs/>
          <w:iCs/>
          <w:szCs w:val="20"/>
        </w:rPr>
      </w:pPr>
      <w:r w:rsidRPr="003B649F">
        <w:rPr>
          <w:rFonts w:cs="Arial"/>
          <w:bCs/>
          <w:iCs/>
          <w:szCs w:val="20"/>
        </w:rPr>
        <w:t>Por otra parte, en caso de ser necesario reajustarse las distancias, deberá tenerse en cuenta la fuente de materiales más cercana al proyecto</w:t>
      </w:r>
      <w:r>
        <w:rPr>
          <w:rFonts w:cs="Arial"/>
          <w:bCs/>
          <w:iCs/>
          <w:szCs w:val="20"/>
        </w:rPr>
        <w:t>, que</w:t>
      </w:r>
      <w:r w:rsidRPr="003B649F">
        <w:rPr>
          <w:rFonts w:cs="Arial"/>
          <w:bCs/>
          <w:iCs/>
          <w:szCs w:val="20"/>
        </w:rPr>
        <w:t xml:space="preserve"> deberán mantener la ecuación contractual sin que afecte la meta física del proyecto o de la actividad.</w:t>
      </w:r>
    </w:p>
    <w:p w14:paraId="31152746" w14:textId="77777777" w:rsidR="00576501" w:rsidRPr="003B649F" w:rsidRDefault="00576501" w:rsidP="00576501">
      <w:pPr>
        <w:rPr>
          <w:rFonts w:cs="Arial"/>
          <w:bCs/>
          <w:iCs/>
          <w:szCs w:val="20"/>
        </w:rPr>
      </w:pPr>
      <w:r w:rsidRPr="003B649F">
        <w:rPr>
          <w:rFonts w:cs="Arial"/>
          <w:bCs/>
          <w:iCs/>
          <w:szCs w:val="20"/>
        </w:rPr>
        <w:t xml:space="preserve">Es responsabilidad del contratista el control y manejo de maquinaria necesaria para la ejecución del proyecto, por ende, el contratista debe tener en cuenta los tiempos del uso de maquinaria dentro del proyecto. Así mismo, el ICCU no reconocerá tiempos de stand </w:t>
      </w:r>
      <w:proofErr w:type="spellStart"/>
      <w:r w:rsidRPr="003B649F">
        <w:rPr>
          <w:rFonts w:cs="Arial"/>
          <w:bCs/>
          <w:iCs/>
          <w:szCs w:val="20"/>
        </w:rPr>
        <w:t>by</w:t>
      </w:r>
      <w:proofErr w:type="spellEnd"/>
      <w:r w:rsidRPr="003B649F">
        <w:rPr>
          <w:rFonts w:cs="Arial"/>
          <w:bCs/>
          <w:iCs/>
          <w:szCs w:val="20"/>
        </w:rPr>
        <w:t xml:space="preserve"> por la maquinaria que se ubique dentro del proyecto, incluyendo la maquinaria mínima solicitada o dispuesta en sitio.</w:t>
      </w:r>
    </w:p>
    <w:p w14:paraId="13908006" w14:textId="77777777" w:rsidR="00576501" w:rsidRPr="003B649F" w:rsidRDefault="00576501" w:rsidP="00576501">
      <w:pPr>
        <w:rPr>
          <w:rFonts w:cs="Arial"/>
          <w:bCs/>
          <w:iCs/>
          <w:szCs w:val="20"/>
        </w:rPr>
      </w:pPr>
      <w:r w:rsidRPr="003B649F">
        <w:rPr>
          <w:rFonts w:cs="Arial"/>
          <w:bCs/>
          <w:iCs/>
          <w:szCs w:val="20"/>
        </w:rPr>
        <w:lastRenderedPageBreak/>
        <w:t xml:space="preserve">El contratista deberá tener en cuenta los estudios, diseños y conceptos aportados para la ejecución del proyecto, en todo caso, si el contratista considera presentar una propuesta alternativa para la ejecución del proyecto, esta podrá ser presentada, no obstante, el contratista deberá continuar con la ejecución del proyecto sin que los plazos contractuales y el plan de ejecución resulte alterado. </w:t>
      </w:r>
    </w:p>
    <w:p w14:paraId="298C269F" w14:textId="77777777" w:rsidR="00576501" w:rsidRDefault="00576501" w:rsidP="00576501">
      <w:pPr>
        <w:rPr>
          <w:rFonts w:cs="Arial"/>
          <w:bCs/>
          <w:iCs/>
          <w:szCs w:val="20"/>
        </w:rPr>
      </w:pPr>
      <w:r w:rsidRPr="003B649F">
        <w:rPr>
          <w:rFonts w:cs="Arial"/>
          <w:bCs/>
          <w:iCs/>
          <w:szCs w:val="20"/>
        </w:rPr>
        <w:t>En cualquier etapa del proyecto se podrá verificar las cantidades de obra ejecutadas, en caso de encontrarse discrepancias entre las cantidades aprobadas por la interventoría, se deberán reajustar los valores conciliados para lo cual, en caso de que resulte valores a favor del ICCU, el contratista autoriza a ICCU a retener o ajustar los valores ya sea a través de las actas de avance de obra o acta de recibo final de obra o vía liquidación, según corresponda.</w:t>
      </w:r>
    </w:p>
    <w:p w14:paraId="00B25D55" w14:textId="77777777" w:rsidR="00576501" w:rsidRDefault="00576501" w:rsidP="00576501">
      <w:pPr>
        <w:rPr>
          <w:rFonts w:cs="Arial"/>
          <w:bCs/>
          <w:iCs/>
          <w:szCs w:val="20"/>
        </w:rPr>
      </w:pPr>
      <w:r w:rsidRPr="00CB6448">
        <w:rPr>
          <w:rFonts w:cs="Arial"/>
          <w:b/>
          <w:bCs/>
          <w:iCs/>
          <w:szCs w:val="20"/>
        </w:rPr>
        <w:t>Nota 1</w:t>
      </w:r>
      <w:r w:rsidRPr="00330F71">
        <w:rPr>
          <w:rFonts w:cs="Arial"/>
          <w:bCs/>
          <w:iCs/>
          <w:szCs w:val="20"/>
        </w:rPr>
        <w:t>: Par</w:t>
      </w:r>
      <w:r>
        <w:rPr>
          <w:rFonts w:cs="Arial"/>
          <w:bCs/>
          <w:iCs/>
          <w:szCs w:val="20"/>
        </w:rPr>
        <w:t>a el ítem denominado “REVISIÓN,</w:t>
      </w:r>
      <w:r w:rsidRPr="00330F71">
        <w:rPr>
          <w:rFonts w:cs="Arial"/>
          <w:bCs/>
          <w:iCs/>
          <w:szCs w:val="20"/>
        </w:rPr>
        <w:t xml:space="preserve"> AJUSTE</w:t>
      </w:r>
      <w:r>
        <w:rPr>
          <w:rFonts w:cs="Arial"/>
          <w:bCs/>
          <w:iCs/>
          <w:szCs w:val="20"/>
        </w:rPr>
        <w:t xml:space="preserve"> Y/O ACTUALIZACIÓN Y/O COMPLEMENTACIÓN DE LOS ESTUDIOS Y</w:t>
      </w:r>
      <w:r w:rsidRPr="00330F71">
        <w:rPr>
          <w:rFonts w:cs="Arial"/>
          <w:bCs/>
          <w:iCs/>
          <w:szCs w:val="20"/>
        </w:rPr>
        <w:t xml:space="preserve"> DISEÑOS”, el contratista contará con un plazo de 45 días calendario para su ejecución.</w:t>
      </w:r>
    </w:p>
    <w:p w14:paraId="55B348DD" w14:textId="77777777" w:rsidR="00576501" w:rsidRPr="00CB6448" w:rsidRDefault="00576501" w:rsidP="00576501">
      <w:pPr>
        <w:rPr>
          <w:rFonts w:cs="Arial"/>
          <w:bCs/>
          <w:iCs/>
          <w:szCs w:val="20"/>
        </w:rPr>
      </w:pPr>
      <w:r w:rsidRPr="00CB6448">
        <w:rPr>
          <w:rFonts w:cs="Arial"/>
          <w:bCs/>
          <w:iCs/>
          <w:szCs w:val="20"/>
        </w:rPr>
        <w:t>No obstante, el contratista podrá iniciar ejecución de obra en paralelo con las actividades de revisión y ajuste de diseño que no requieran de este insumo, lo cual se debe ajustar dentro del cronograma de actividades.</w:t>
      </w:r>
    </w:p>
    <w:p w14:paraId="2D291775" w14:textId="6C8CEAE8" w:rsidR="0036081B" w:rsidRPr="0036081B" w:rsidRDefault="00B675AB" w:rsidP="0036081B">
      <w:pPr>
        <w:rPr>
          <w:lang w:val="es-ES"/>
        </w:rPr>
      </w:pPr>
      <w:r w:rsidRPr="00B675AB">
        <w:rPr>
          <w:b/>
          <w:bCs/>
          <w:lang w:val="es-ES"/>
        </w:rPr>
        <w:t xml:space="preserve">Nota </w:t>
      </w:r>
      <w:r w:rsidR="00576501">
        <w:rPr>
          <w:b/>
          <w:bCs/>
          <w:lang w:val="es-ES"/>
        </w:rPr>
        <w:t>2</w:t>
      </w:r>
      <w:r w:rsidRPr="00B675AB">
        <w:rPr>
          <w:b/>
          <w:bCs/>
          <w:lang w:val="es-ES"/>
        </w:rPr>
        <w:t>:</w:t>
      </w:r>
      <w:r>
        <w:rPr>
          <w:lang w:val="es-ES"/>
        </w:rPr>
        <w:t xml:space="preserve"> </w:t>
      </w:r>
      <w:r w:rsidRPr="00B675AB">
        <w:t xml:space="preserve">El alcance del contrato corresponde al corredor completo. Las obras para ejecutar se encuentran sectorizadas en cuatro sectores a mejorar y/o rehabilitar de aproximadamente </w:t>
      </w:r>
      <w:r>
        <w:t>6.</w:t>
      </w:r>
      <w:r w:rsidR="00E87B9A">
        <w:t>422</w:t>
      </w:r>
      <w:r w:rsidRPr="00B675AB">
        <w:t xml:space="preserve"> metros ubicados en entre los Municipios de </w:t>
      </w:r>
      <w:r>
        <w:t>Subachoque y Madrid</w:t>
      </w:r>
      <w:r w:rsidRPr="00B675AB">
        <w:t>, no obstante, si por razones técnicas o económicas o sociales no es posible ejecutar el proyecto en las zonas priorizadas, los sectores a intervenir podrán ser cambiados teniendo en cuenta las condiciones actuales de la vía y los resultados de la revisión y ajuste de diseños. En todo caso, en cualquier etapa del proyecto, será el ICCU quien determinará las zonas a intervenir.</w:t>
      </w:r>
    </w:p>
    <w:p w14:paraId="11E34323" w14:textId="31521E06" w:rsidR="004F78C8" w:rsidRPr="00C26F61" w:rsidRDefault="004F78C8" w:rsidP="00783588">
      <w:pPr>
        <w:pStyle w:val="Prrafodelista"/>
        <w:numPr>
          <w:ilvl w:val="0"/>
          <w:numId w:val="14"/>
        </w:numPr>
        <w:rPr>
          <w:b/>
          <w:lang w:val="es-ES"/>
        </w:rPr>
      </w:pPr>
      <w:r w:rsidRPr="00C26F61">
        <w:rPr>
          <w:b/>
          <w:lang w:val="es-ES"/>
        </w:rPr>
        <w:t xml:space="preserve">PLAZO PARA LA </w:t>
      </w:r>
      <w:r w:rsidR="00D82C3D" w:rsidRPr="00C26F61">
        <w:rPr>
          <w:b/>
          <w:lang w:val="es-ES"/>
        </w:rPr>
        <w:t>EJECUCIÓN</w:t>
      </w:r>
      <w:r w:rsidRPr="00C26F61">
        <w:rPr>
          <w:b/>
          <w:lang w:val="es-ES"/>
        </w:rPr>
        <w:t xml:space="preserve"> DEL CONTRATO</w:t>
      </w:r>
    </w:p>
    <w:p w14:paraId="0A4CCFC4" w14:textId="7DB17333" w:rsidR="004F78C8" w:rsidRDefault="004F78C8" w:rsidP="009935BF">
      <w:r w:rsidRPr="00C26F61">
        <w:t xml:space="preserve">El plazo previsto para la ejecución de las actividades que se deriven del presente </w:t>
      </w:r>
      <w:r w:rsidR="00942A91" w:rsidRPr="00C26F61">
        <w:t>Proceso</w:t>
      </w:r>
      <w:r w:rsidRPr="00C26F61">
        <w:t xml:space="preserve"> es el establecido en la sección 1.1. del Pliego de Condiciones, el cual se contará</w:t>
      </w:r>
      <w:r w:rsidR="00940D93" w:rsidRPr="00C26F61">
        <w:t xml:space="preserve"> en la forma prevista en </w:t>
      </w:r>
      <w:r w:rsidR="004F5FA6" w:rsidRPr="00C26F61">
        <w:t>el Anexo 5 – Minuta del Contrato.</w:t>
      </w:r>
      <w:r w:rsidRPr="00C26F61">
        <w:t xml:space="preserve"> </w:t>
      </w:r>
    </w:p>
    <w:p w14:paraId="0437C742" w14:textId="51C4F878" w:rsidR="00B675AB" w:rsidRPr="00C26F61" w:rsidRDefault="00B675AB" w:rsidP="009935BF">
      <w:r w:rsidRPr="00B675AB">
        <w:t xml:space="preserve">Una vez cumplidos los requisitos de perfeccionamiento, legalización del contrato, y ejecución a que hubiere lugar, a partir del acta de inicio el contratista seleccionado contará con un plazo máximo de </w:t>
      </w:r>
      <w:r>
        <w:t>ONCE</w:t>
      </w:r>
      <w:r w:rsidRPr="00B675AB">
        <w:t xml:space="preserve"> (1</w:t>
      </w:r>
      <w:r>
        <w:t>1</w:t>
      </w:r>
      <w:r w:rsidRPr="00B675AB">
        <w:t>) MESES para la ejecución total de las obras.</w:t>
      </w:r>
    </w:p>
    <w:p w14:paraId="320159E6" w14:textId="3656A8CB" w:rsidR="00A75162" w:rsidRPr="00C26F61" w:rsidRDefault="004E1E45" w:rsidP="00783588">
      <w:pPr>
        <w:numPr>
          <w:ilvl w:val="0"/>
          <w:numId w:val="14"/>
        </w:numPr>
        <w:rPr>
          <w:b/>
        </w:rPr>
      </w:pPr>
      <w:r w:rsidRPr="00C26F61">
        <w:rPr>
          <w:b/>
        </w:rPr>
        <w:t xml:space="preserve">FORMA </w:t>
      </w:r>
      <w:r w:rsidR="009935BF" w:rsidRPr="00C26F61">
        <w:rPr>
          <w:b/>
        </w:rPr>
        <w:t>DE</w:t>
      </w:r>
      <w:r w:rsidR="00A75162" w:rsidRPr="00C26F61">
        <w:rPr>
          <w:b/>
        </w:rPr>
        <w:t xml:space="preserve"> PAGO</w:t>
      </w:r>
    </w:p>
    <w:p w14:paraId="6F4138AD" w14:textId="77777777" w:rsidR="00B675AB" w:rsidRPr="00B675AB" w:rsidRDefault="00B675AB" w:rsidP="00A75162">
      <w:r w:rsidRPr="00B675AB">
        <w:t xml:space="preserve">La entidad entregará un anticipo conforme con el numeral 8.3. ANTICIPO Y/O PAGO ANTICIPADO del pliego de condiciones. </w:t>
      </w:r>
    </w:p>
    <w:p w14:paraId="05C5EE4E" w14:textId="77777777" w:rsidR="00B675AB" w:rsidRPr="00B675AB" w:rsidRDefault="00B675AB" w:rsidP="00A75162">
      <w:r w:rsidRPr="00B675AB">
        <w:t xml:space="preserve">El valor restante del valor total del contrato se pagará mediante actas parciales mensuales de avance de obra sin que exceda el 95% del valor total del contrato. </w:t>
      </w:r>
    </w:p>
    <w:p w14:paraId="082D37E6" w14:textId="342836AA" w:rsidR="00B675AB" w:rsidRDefault="00B675AB" w:rsidP="00A75162">
      <w:r w:rsidRPr="00B675AB">
        <w:t>Un pago final equivalente al 5% del contrato una vez recibida a satisfacción la obra y suscrita el acta de liquidación definitiva.</w:t>
      </w:r>
    </w:p>
    <w:p w14:paraId="7F18F638" w14:textId="77777777" w:rsidR="00B675AB" w:rsidRDefault="00B675AB" w:rsidP="00A75162">
      <w:r w:rsidRPr="00B675AB">
        <w:lastRenderedPageBreak/>
        <w:t xml:space="preserve">REAJUSTE </w:t>
      </w:r>
    </w:p>
    <w:p w14:paraId="610785D4" w14:textId="77777777" w:rsidR="00B675AB" w:rsidRDefault="00B675AB" w:rsidP="00A75162">
      <w:r w:rsidRPr="00B675AB">
        <w:t xml:space="preserve">La ley 80 de 1993 contempla la figura de la revisión de precios de los contratos estatales en los artículos 4 y 5, al consagrar los derechos y deberes de la administración y de los contratistas, y en el numeral 14 del Artículo 25. Esta es una medida preventiva frente a una situación que pueda llegar a afectar el equilibrio económico del contrato. </w:t>
      </w:r>
    </w:p>
    <w:p w14:paraId="1203001B" w14:textId="7BAAC2FE" w:rsidR="00B675AB" w:rsidRDefault="00B675AB" w:rsidP="00A75162">
      <w:r w:rsidRPr="00B675AB">
        <w:t>El contrato de obra se encuentra sujeto a ajustes, teniendo en cuenta que la entidad contempla la volatilidad de los precios en el mercado de los insumos más relevantes, prioritarios y representativos en el sector de la construcción y en la obra a ejecutar. Por lo anterior la Entidad considera pertinente aplicar la fórmula de reajuste a los siguientes insumos:</w:t>
      </w:r>
    </w:p>
    <w:p w14:paraId="13F79351" w14:textId="0F10A5E6" w:rsidR="00B675AB" w:rsidRDefault="00B675AB" w:rsidP="00B675AB">
      <w:pPr>
        <w:pStyle w:val="Prrafodelista"/>
        <w:numPr>
          <w:ilvl w:val="0"/>
          <w:numId w:val="20"/>
        </w:numPr>
      </w:pPr>
      <w:r>
        <w:t>Asfalto</w:t>
      </w:r>
    </w:p>
    <w:p w14:paraId="360A7E58" w14:textId="400EB6F3" w:rsidR="00B675AB" w:rsidRDefault="00B675AB" w:rsidP="00B675AB">
      <w:pPr>
        <w:pStyle w:val="Prrafodelista"/>
        <w:numPr>
          <w:ilvl w:val="0"/>
          <w:numId w:val="20"/>
        </w:numPr>
      </w:pPr>
      <w:r>
        <w:t>Cemento</w:t>
      </w:r>
    </w:p>
    <w:p w14:paraId="3E3367FC" w14:textId="0F8F0045" w:rsidR="00B675AB" w:rsidRDefault="00B675AB" w:rsidP="00B675AB">
      <w:pPr>
        <w:pStyle w:val="Prrafodelista"/>
        <w:numPr>
          <w:ilvl w:val="0"/>
          <w:numId w:val="20"/>
        </w:numPr>
      </w:pPr>
      <w:r>
        <w:t>Acero</w:t>
      </w:r>
    </w:p>
    <w:p w14:paraId="266EBD40" w14:textId="09B9C341" w:rsidR="00B675AB" w:rsidRDefault="00B675AB" w:rsidP="00B675AB">
      <w:r w:rsidRPr="00B675AB">
        <w:t>Como base se toman los Índices del anexo 16 de Costos de la Construcción de Obras Civiles - ICOCIV, expedidos por el Departamento Administrativo Nacional de Estadística - DANE para el uso de las fórmulas de reajuste. Estos índices cumplen la función de ser indicadores que permiten conocer la variación promedio de los precios de una canasta que representa los costos de construcción de un conjunto representativo de obras civiles desarrolladas en el país.</w:t>
      </w:r>
    </w:p>
    <w:p w14:paraId="36F16A10" w14:textId="36940D34" w:rsidR="00B675AB" w:rsidRDefault="00B675AB" w:rsidP="00B675AB">
      <w:r w:rsidRPr="00B675AB">
        <w:t>El cálculo de ajuste se hará para el período correspondiente entre el mes de cierre del proceso de selección (como fecha fija) y el mes del acta correspondiente para dichos insumos.</w:t>
      </w:r>
    </w:p>
    <w:p w14:paraId="465FE6DA" w14:textId="096B0A81" w:rsidR="00B675AB" w:rsidRDefault="00B675AB" w:rsidP="00B675AB">
      <w:r w:rsidRPr="00B675AB">
        <w:t>Formula de reajuste para Cemento</w:t>
      </w:r>
    </w:p>
    <w:p w14:paraId="3F03E28E" w14:textId="10448D52" w:rsidR="00B675AB" w:rsidRDefault="00B675AB" w:rsidP="00B675AB">
      <w:r w:rsidRPr="00B675AB">
        <w:t>Para la fórmula de ajuste, se empleará la siguiente metodología:</w:t>
      </w:r>
    </w:p>
    <w:p w14:paraId="081F42D0" w14:textId="2AEEB957" w:rsidR="00B675AB" w:rsidRPr="004D3A7A" w:rsidRDefault="00B675AB" w:rsidP="00B675AB">
      <m:oMathPara>
        <m:oMath>
          <m:r>
            <w:rPr>
              <w:rFonts w:ascii="Cambria Math" w:hAnsi="Cambria Math"/>
            </w:rPr>
            <m:t>R=</m:t>
          </m:r>
          <m:d>
            <m:dPr>
              <m:ctrlPr>
                <w:rPr>
                  <w:rFonts w:ascii="Cambria Math" w:hAnsi="Cambria Math"/>
                  <w:i/>
                </w:rPr>
              </m:ctrlPr>
            </m:dPr>
            <m:e>
              <m:r>
                <w:rPr>
                  <w:rFonts w:ascii="Cambria Math" w:hAnsi="Cambria Math"/>
                </w:rPr>
                <m:t>P-A</m:t>
              </m:r>
            </m:e>
          </m:d>
          <m:r>
            <w:rPr>
              <w:rFonts w:ascii="Cambria Math" w:hAnsi="Cambria Math"/>
            </w:rPr>
            <m:t>*</m:t>
          </m:r>
          <m:d>
            <m:dPr>
              <m:begChr m:val="["/>
              <m:endChr m:val="]"/>
              <m:ctrlPr>
                <w:rPr>
                  <w:rFonts w:ascii="Cambria Math" w:hAnsi="Cambria Math"/>
                  <w:i/>
                </w:rPr>
              </m:ctrlPr>
            </m:dPr>
            <m:e>
              <m:d>
                <m:dPr>
                  <m:ctrlPr>
                    <w:rPr>
                      <w:rFonts w:ascii="Cambria Math" w:hAnsi="Cambria Math"/>
                      <w:i/>
                    </w:rPr>
                  </m:ctrlPr>
                </m:dPr>
                <m:e>
                  <m:f>
                    <m:fPr>
                      <m:ctrlPr>
                        <w:rPr>
                          <w:rFonts w:ascii="Cambria Math" w:hAnsi="Cambria Math"/>
                          <w:i/>
                        </w:rPr>
                      </m:ctrlPr>
                    </m:fPr>
                    <m:num>
                      <m:r>
                        <w:rPr>
                          <w:rFonts w:ascii="Cambria Math" w:hAnsi="Cambria Math"/>
                        </w:rPr>
                        <m:t>I</m:t>
                      </m:r>
                    </m:num>
                    <m:den>
                      <m:sSub>
                        <m:sSubPr>
                          <m:ctrlPr>
                            <w:rPr>
                              <w:rFonts w:ascii="Cambria Math" w:hAnsi="Cambria Math"/>
                              <w:i/>
                            </w:rPr>
                          </m:ctrlPr>
                        </m:sSubPr>
                        <m:e>
                          <m:r>
                            <w:rPr>
                              <w:rFonts w:ascii="Cambria Math" w:hAnsi="Cambria Math"/>
                            </w:rPr>
                            <m:t>I</m:t>
                          </m:r>
                        </m:e>
                        <m:sub>
                          <m:r>
                            <w:rPr>
                              <w:rFonts w:ascii="Cambria Math" w:hAnsi="Cambria Math"/>
                            </w:rPr>
                            <m:t>0</m:t>
                          </m:r>
                        </m:sub>
                      </m:sSub>
                    </m:den>
                  </m:f>
                </m:e>
              </m:d>
              <m:r>
                <w:rPr>
                  <w:rFonts w:ascii="Cambria Math" w:hAnsi="Cambria Math"/>
                </w:rPr>
                <m:t>-1</m:t>
              </m:r>
            </m:e>
          </m:d>
        </m:oMath>
      </m:oMathPara>
    </w:p>
    <w:p w14:paraId="65B2D929" w14:textId="5A6FAF31" w:rsidR="004D3A7A" w:rsidRDefault="004D3A7A" w:rsidP="00B675AB">
      <w:r>
        <w:t>Donde:</w:t>
      </w:r>
    </w:p>
    <w:p w14:paraId="7B4ACF37" w14:textId="02B79EAA" w:rsidR="004D3A7A" w:rsidRDefault="004D3A7A" w:rsidP="00B675AB">
      <w:r w:rsidRPr="004D3A7A">
        <w:t>R= Valor ajustado correspondiente al cemento por obra ejecutada del acta de recibo parcial de obra.</w:t>
      </w:r>
    </w:p>
    <w:p w14:paraId="26DA9559" w14:textId="1A3CC656" w:rsidR="004D3A7A" w:rsidRDefault="004D3A7A" w:rsidP="00B675AB">
      <w:r w:rsidRPr="004D3A7A">
        <w:t>P = Valor total del acta de recibo parcial de obra del cemento del periodo a ajustar;</w:t>
      </w:r>
      <w:r>
        <w:t xml:space="preserve"> </w:t>
      </w:r>
      <w:r w:rsidRPr="004D3A7A">
        <w:t xml:space="preserve">correspondiente a: Cantidad por valor unitario del cemento (mes) afectado por el </w:t>
      </w:r>
      <w:proofErr w:type="spellStart"/>
      <w:r w:rsidRPr="004D3A7A">
        <w:t>A.l.U</w:t>
      </w:r>
      <w:proofErr w:type="spellEnd"/>
      <w:r w:rsidRPr="004D3A7A">
        <w:t>.</w:t>
      </w:r>
    </w:p>
    <w:p w14:paraId="35AC356F" w14:textId="74B6AE3E" w:rsidR="004D3A7A" w:rsidRDefault="004D3A7A" w:rsidP="00B675AB">
      <w:r w:rsidRPr="004D3A7A">
        <w:t>A = Anticipo amortizado sobre el valor total de obra del cemento en el acta de recibo</w:t>
      </w:r>
      <w:r>
        <w:t xml:space="preserve"> </w:t>
      </w:r>
      <w:r w:rsidRPr="004D3A7A">
        <w:t>parcial del periodo a ajustar.</w:t>
      </w:r>
    </w:p>
    <w:p w14:paraId="29696AC1" w14:textId="47B70971" w:rsidR="004D3A7A" w:rsidRDefault="004D3A7A" w:rsidP="00B675AB">
      <w:r w:rsidRPr="004D3A7A">
        <w:t>I= Valor del Índice de Costos de la Construcción de Obras Civiles - ICOCIV para el cemento, correspondiente al mes de ejecución, siempre y cuando, la ejecución corresponda con la programación de obra aprobada y, en todo caso, se pagará al mes programado de la ejecución de esta actividad.</w:t>
      </w:r>
    </w:p>
    <w:p w14:paraId="413B6BF9" w14:textId="749267B1" w:rsidR="004D3A7A" w:rsidRDefault="004D3A7A" w:rsidP="00B675AB">
      <w:r w:rsidRPr="004D3A7A">
        <w:t>lo = Valor del Índice de Costos de la Construcción de Obras Civiles - ICOCIV generado por el DANE, para el cemento, correspondiente al mes del cierre del proceso.</w:t>
      </w:r>
    </w:p>
    <w:p w14:paraId="2C7DE992" w14:textId="0B378EB1" w:rsidR="004D3A7A" w:rsidRDefault="004D3A7A" w:rsidP="00B675AB">
      <w:r w:rsidRPr="004D3A7A">
        <w:lastRenderedPageBreak/>
        <w:t>Formula de ajuste para Acero</w:t>
      </w:r>
    </w:p>
    <w:p w14:paraId="30F85094" w14:textId="0F648853" w:rsidR="004D3A7A" w:rsidRDefault="004D3A7A" w:rsidP="00B675AB">
      <w:r w:rsidRPr="004D3A7A">
        <w:t>Para la fórmula de ajuste, se empleará la siguiente metodología:</w:t>
      </w:r>
    </w:p>
    <w:p w14:paraId="5562CCE2" w14:textId="5E08FDFA" w:rsidR="004D3A7A" w:rsidRPr="004D3A7A" w:rsidRDefault="004D3A7A" w:rsidP="00B675AB">
      <m:oMathPara>
        <m:oMath>
          <m:r>
            <w:rPr>
              <w:rFonts w:ascii="Cambria Math" w:hAnsi="Cambria Math"/>
            </w:rPr>
            <m:t>R=</m:t>
          </m:r>
          <m:d>
            <m:dPr>
              <m:ctrlPr>
                <w:rPr>
                  <w:rFonts w:ascii="Cambria Math" w:hAnsi="Cambria Math"/>
                  <w:i/>
                </w:rPr>
              </m:ctrlPr>
            </m:dPr>
            <m:e>
              <m:r>
                <w:rPr>
                  <w:rFonts w:ascii="Cambria Math" w:hAnsi="Cambria Math"/>
                </w:rPr>
                <m:t>P-A</m:t>
              </m:r>
            </m:e>
          </m:d>
          <m:r>
            <w:rPr>
              <w:rFonts w:ascii="Cambria Math" w:hAnsi="Cambria Math"/>
            </w:rPr>
            <m:t>*</m:t>
          </m:r>
          <m:d>
            <m:dPr>
              <m:begChr m:val="["/>
              <m:endChr m:val="]"/>
              <m:ctrlPr>
                <w:rPr>
                  <w:rFonts w:ascii="Cambria Math" w:hAnsi="Cambria Math"/>
                  <w:i/>
                </w:rPr>
              </m:ctrlPr>
            </m:dPr>
            <m:e>
              <m:d>
                <m:dPr>
                  <m:ctrlPr>
                    <w:rPr>
                      <w:rFonts w:ascii="Cambria Math" w:hAnsi="Cambria Math"/>
                      <w:i/>
                    </w:rPr>
                  </m:ctrlPr>
                </m:dPr>
                <m:e>
                  <m:f>
                    <m:fPr>
                      <m:ctrlPr>
                        <w:rPr>
                          <w:rFonts w:ascii="Cambria Math" w:hAnsi="Cambria Math"/>
                          <w:i/>
                        </w:rPr>
                      </m:ctrlPr>
                    </m:fPr>
                    <m:num>
                      <m:r>
                        <w:rPr>
                          <w:rFonts w:ascii="Cambria Math" w:hAnsi="Cambria Math"/>
                        </w:rPr>
                        <m:t>I</m:t>
                      </m:r>
                    </m:num>
                    <m:den>
                      <m:sSub>
                        <m:sSubPr>
                          <m:ctrlPr>
                            <w:rPr>
                              <w:rFonts w:ascii="Cambria Math" w:hAnsi="Cambria Math"/>
                              <w:i/>
                            </w:rPr>
                          </m:ctrlPr>
                        </m:sSubPr>
                        <m:e>
                          <m:r>
                            <w:rPr>
                              <w:rFonts w:ascii="Cambria Math" w:hAnsi="Cambria Math"/>
                            </w:rPr>
                            <m:t>I</m:t>
                          </m:r>
                        </m:e>
                        <m:sub>
                          <m:r>
                            <w:rPr>
                              <w:rFonts w:ascii="Cambria Math" w:hAnsi="Cambria Math"/>
                            </w:rPr>
                            <m:t>0</m:t>
                          </m:r>
                        </m:sub>
                      </m:sSub>
                    </m:den>
                  </m:f>
                </m:e>
              </m:d>
              <m:r>
                <w:rPr>
                  <w:rFonts w:ascii="Cambria Math" w:hAnsi="Cambria Math"/>
                </w:rPr>
                <m:t>-1</m:t>
              </m:r>
            </m:e>
          </m:d>
        </m:oMath>
      </m:oMathPara>
    </w:p>
    <w:p w14:paraId="31FC1959" w14:textId="6964E0E6" w:rsidR="004D3A7A" w:rsidRDefault="004D3A7A" w:rsidP="00B675AB">
      <w:r>
        <w:t>Donde</w:t>
      </w:r>
    </w:p>
    <w:p w14:paraId="60302473" w14:textId="623E174E" w:rsidR="004D3A7A" w:rsidRDefault="004D3A7A" w:rsidP="00B675AB">
      <w:r w:rsidRPr="004D3A7A">
        <w:t>R= Valor ajustado correspondiente al acero por obra ejecutada del acta de recibo parcial de obra.</w:t>
      </w:r>
    </w:p>
    <w:p w14:paraId="5CDACC11" w14:textId="315B96E9" w:rsidR="004D3A7A" w:rsidRDefault="004D3A7A" w:rsidP="00B675AB">
      <w:r w:rsidRPr="004D3A7A">
        <w:t xml:space="preserve">P = Valor total del acta de recibo parcial de obra del acero del periodo a ajustar; correspondiente a: Cantidad por valor unitario del acero (mes) afectado por el </w:t>
      </w:r>
      <w:proofErr w:type="spellStart"/>
      <w:r w:rsidRPr="004D3A7A">
        <w:t>A.l.U</w:t>
      </w:r>
      <w:proofErr w:type="spellEnd"/>
      <w:r w:rsidRPr="004D3A7A">
        <w:t>.</w:t>
      </w:r>
    </w:p>
    <w:p w14:paraId="782A7D8F" w14:textId="212C131D" w:rsidR="004D3A7A" w:rsidRDefault="004D3A7A" w:rsidP="00B675AB">
      <w:r w:rsidRPr="004D3A7A">
        <w:t>A = Anticipo amortizado sobre el valor total de obra del acero en el acta de recibo parcial del periodo a ajustar.</w:t>
      </w:r>
    </w:p>
    <w:p w14:paraId="5D2028A7" w14:textId="0300CFF1" w:rsidR="004D3A7A" w:rsidRDefault="004D3A7A" w:rsidP="00B675AB">
      <w:r w:rsidRPr="004D3A7A">
        <w:t>I= Valor del Índice de Costos de la Construcción de Obras Civiles - ICOCIV para el acero, correspondiente al mes de ejecución, siempre y cuando, la ejecución corresponda con la programación de obra aprobada y, en todo caso, se pagará al mes programado de la ejecución de esta actividad.</w:t>
      </w:r>
    </w:p>
    <w:p w14:paraId="09E82F24" w14:textId="027E2AB5" w:rsidR="004D3A7A" w:rsidRDefault="004D3A7A" w:rsidP="00B675AB">
      <w:r w:rsidRPr="004D3A7A">
        <w:t>lo = Valor del Índice de Costos de la Construcción de Obras Civiles - ICOCIV generado por el DANE, para el acero, correspondiente al mes del cierre del proceso.</w:t>
      </w:r>
    </w:p>
    <w:p w14:paraId="25B3D074" w14:textId="05DB4DC8" w:rsidR="004D3A7A" w:rsidRDefault="004D3A7A" w:rsidP="00B675AB">
      <w:r w:rsidRPr="004D3A7A">
        <w:t>Los insumos de acero y cemento que van a ser modificados por la fórmula de reajuste son representados por un código de agregación del grupo de insumos dentro del anexo 16 del ICOCIV, como se denota en la siguiente tabla:</w:t>
      </w:r>
    </w:p>
    <w:p w14:paraId="7297B723" w14:textId="4F0E2D25" w:rsidR="004D3A7A" w:rsidRPr="004D3A7A" w:rsidRDefault="004D3A7A" w:rsidP="004D3A7A">
      <w:pPr>
        <w:pStyle w:val="Descripcin"/>
        <w:keepNext/>
        <w:jc w:val="center"/>
        <w:rPr>
          <w:i w:val="0"/>
          <w:iCs w:val="0"/>
          <w:color w:val="000000" w:themeColor="text1"/>
        </w:rPr>
      </w:pPr>
      <w:r w:rsidRPr="004D3A7A">
        <w:rPr>
          <w:i w:val="0"/>
          <w:iCs w:val="0"/>
          <w:color w:val="000000" w:themeColor="text1"/>
        </w:rPr>
        <w:t xml:space="preserve">Tabla </w:t>
      </w:r>
      <w:r w:rsidRPr="004D3A7A">
        <w:rPr>
          <w:i w:val="0"/>
          <w:iCs w:val="0"/>
          <w:color w:val="000000" w:themeColor="text1"/>
        </w:rPr>
        <w:fldChar w:fldCharType="begin"/>
      </w:r>
      <w:r w:rsidRPr="004D3A7A">
        <w:rPr>
          <w:i w:val="0"/>
          <w:iCs w:val="0"/>
          <w:color w:val="000000" w:themeColor="text1"/>
        </w:rPr>
        <w:instrText xml:space="preserve"> SEQ Tabla \* ARABIC </w:instrText>
      </w:r>
      <w:r w:rsidRPr="004D3A7A">
        <w:rPr>
          <w:i w:val="0"/>
          <w:iCs w:val="0"/>
          <w:color w:val="000000" w:themeColor="text1"/>
        </w:rPr>
        <w:fldChar w:fldCharType="separate"/>
      </w:r>
      <w:r w:rsidR="008101AA">
        <w:rPr>
          <w:i w:val="0"/>
          <w:iCs w:val="0"/>
          <w:noProof/>
          <w:color w:val="000000" w:themeColor="text1"/>
        </w:rPr>
        <w:t>3</w:t>
      </w:r>
      <w:r w:rsidRPr="004D3A7A">
        <w:rPr>
          <w:i w:val="0"/>
          <w:iCs w:val="0"/>
          <w:color w:val="000000" w:themeColor="text1"/>
        </w:rPr>
        <w:fldChar w:fldCharType="end"/>
      </w:r>
      <w:r w:rsidRPr="004D3A7A">
        <w:rPr>
          <w:i w:val="0"/>
          <w:iCs w:val="0"/>
          <w:color w:val="000000" w:themeColor="text1"/>
        </w:rPr>
        <w:t xml:space="preserve"> Grupo de insumos ICOCIV.</w:t>
      </w:r>
    </w:p>
    <w:tbl>
      <w:tblPr>
        <w:tblStyle w:val="Tablaconcuadrcula"/>
        <w:tblW w:w="0" w:type="auto"/>
        <w:jc w:val="center"/>
        <w:tblLook w:val="04A0" w:firstRow="1" w:lastRow="0" w:firstColumn="1" w:lastColumn="0" w:noHBand="0" w:noVBand="1"/>
      </w:tblPr>
      <w:tblGrid>
        <w:gridCol w:w="3487"/>
        <w:gridCol w:w="2609"/>
      </w:tblGrid>
      <w:tr w:rsidR="004D3A7A" w14:paraId="7F953AD4" w14:textId="77777777" w:rsidTr="004D3A7A">
        <w:trPr>
          <w:jc w:val="center"/>
        </w:trPr>
        <w:tc>
          <w:tcPr>
            <w:tcW w:w="6096" w:type="dxa"/>
            <w:gridSpan w:val="2"/>
            <w:shd w:val="clear" w:color="auto" w:fill="BFBFBF" w:themeFill="background1" w:themeFillShade="BF"/>
            <w:vAlign w:val="center"/>
          </w:tcPr>
          <w:p w14:paraId="480EEC8A" w14:textId="7458C304" w:rsidR="004D3A7A" w:rsidRPr="004D3A7A" w:rsidRDefault="004D3A7A" w:rsidP="004D3A7A">
            <w:pPr>
              <w:jc w:val="center"/>
              <w:rPr>
                <w:b/>
                <w:bCs/>
              </w:rPr>
            </w:pPr>
            <w:r w:rsidRPr="004D3A7A">
              <w:rPr>
                <w:b/>
                <w:bCs/>
              </w:rPr>
              <w:t>ICOCIV ANEXO 16</w:t>
            </w:r>
          </w:p>
        </w:tc>
      </w:tr>
      <w:tr w:rsidR="004D3A7A" w14:paraId="110EDEBB" w14:textId="77777777" w:rsidTr="004D3A7A">
        <w:trPr>
          <w:jc w:val="center"/>
        </w:trPr>
        <w:tc>
          <w:tcPr>
            <w:tcW w:w="3487" w:type="dxa"/>
            <w:vAlign w:val="center"/>
          </w:tcPr>
          <w:p w14:paraId="1AFEC8E9" w14:textId="78C3DC8C" w:rsidR="004D3A7A" w:rsidRPr="004D3A7A" w:rsidRDefault="004D3A7A" w:rsidP="004D3A7A">
            <w:pPr>
              <w:jc w:val="center"/>
              <w:rPr>
                <w:b/>
                <w:bCs/>
              </w:rPr>
            </w:pPr>
            <w:r w:rsidRPr="004D3A7A">
              <w:rPr>
                <w:b/>
                <w:bCs/>
              </w:rPr>
              <w:t>Código de agregación grupo de insumos</w:t>
            </w:r>
          </w:p>
        </w:tc>
        <w:tc>
          <w:tcPr>
            <w:tcW w:w="2609" w:type="dxa"/>
            <w:vAlign w:val="center"/>
          </w:tcPr>
          <w:p w14:paraId="3B6E49B8" w14:textId="417AD134" w:rsidR="004D3A7A" w:rsidRPr="004D3A7A" w:rsidRDefault="004D3A7A" w:rsidP="004D3A7A">
            <w:pPr>
              <w:jc w:val="center"/>
              <w:rPr>
                <w:b/>
                <w:bCs/>
              </w:rPr>
            </w:pPr>
            <w:r w:rsidRPr="004D3A7A">
              <w:rPr>
                <w:b/>
                <w:bCs/>
              </w:rPr>
              <w:t>Grupos de insumos</w:t>
            </w:r>
          </w:p>
        </w:tc>
      </w:tr>
      <w:tr w:rsidR="004D3A7A" w14:paraId="7D1A68B8" w14:textId="77777777" w:rsidTr="004D3A7A">
        <w:trPr>
          <w:jc w:val="center"/>
        </w:trPr>
        <w:tc>
          <w:tcPr>
            <w:tcW w:w="3487" w:type="dxa"/>
            <w:vAlign w:val="center"/>
          </w:tcPr>
          <w:p w14:paraId="028358F8" w14:textId="5BA51C8E" w:rsidR="004D3A7A" w:rsidRDefault="004D3A7A" w:rsidP="004D3A7A">
            <w:pPr>
              <w:jc w:val="center"/>
            </w:pPr>
            <w:r>
              <w:t>106</w:t>
            </w:r>
          </w:p>
        </w:tc>
        <w:tc>
          <w:tcPr>
            <w:tcW w:w="2609" w:type="dxa"/>
            <w:vAlign w:val="center"/>
          </w:tcPr>
          <w:p w14:paraId="03F8DBF1" w14:textId="08FB7558" w:rsidR="004D3A7A" w:rsidRDefault="004D3A7A" w:rsidP="004D3A7A">
            <w:pPr>
              <w:jc w:val="center"/>
            </w:pPr>
            <w:r>
              <w:t>Acero corrugado</w:t>
            </w:r>
          </w:p>
        </w:tc>
      </w:tr>
      <w:tr w:rsidR="004D3A7A" w14:paraId="0BB9E674" w14:textId="77777777" w:rsidTr="004D3A7A">
        <w:trPr>
          <w:jc w:val="center"/>
        </w:trPr>
        <w:tc>
          <w:tcPr>
            <w:tcW w:w="3487" w:type="dxa"/>
            <w:vAlign w:val="center"/>
          </w:tcPr>
          <w:p w14:paraId="79304634" w14:textId="571DF9A4" w:rsidR="004D3A7A" w:rsidRDefault="004D3A7A" w:rsidP="004D3A7A">
            <w:pPr>
              <w:jc w:val="center"/>
            </w:pPr>
            <w:r>
              <w:t>107</w:t>
            </w:r>
          </w:p>
        </w:tc>
        <w:tc>
          <w:tcPr>
            <w:tcW w:w="2609" w:type="dxa"/>
            <w:vAlign w:val="center"/>
          </w:tcPr>
          <w:p w14:paraId="4C02350C" w14:textId="0D0A364D" w:rsidR="004D3A7A" w:rsidRDefault="004D3A7A" w:rsidP="004D3A7A">
            <w:pPr>
              <w:jc w:val="center"/>
            </w:pPr>
            <w:r>
              <w:t>Cemento</w:t>
            </w:r>
          </w:p>
        </w:tc>
      </w:tr>
    </w:tbl>
    <w:p w14:paraId="6BF2AFE1" w14:textId="1B25E5C6" w:rsidR="004D3A7A" w:rsidRDefault="004D3A7A" w:rsidP="00B675AB">
      <w:r w:rsidRPr="004D3A7A">
        <w:t>Formula de ajuste para Asfalto</w:t>
      </w:r>
    </w:p>
    <w:p w14:paraId="36120E7E" w14:textId="1FA98E79" w:rsidR="004D3A7A" w:rsidRDefault="004D3A7A" w:rsidP="00B675AB">
      <w:r w:rsidRPr="004D3A7A">
        <w:t>Para el insumo de asfalto, se implementará el Manual de Buenas Prácticas de la Contratación de Constructores de la Cámara Colombiana de la Infraestructura, el cual recomienda usar el ajuste directo, teniendo en cuenta únicamente el precio de lista de Ecopetrol y no de los índices del ICOCIV para el mes de ejecución correspondiente.</w:t>
      </w:r>
    </w:p>
    <w:p w14:paraId="3FDBF440" w14:textId="0CD4FB11" w:rsidR="004D3A7A" w:rsidRDefault="004D3A7A" w:rsidP="00B675AB">
      <w:r w:rsidRPr="004D3A7A">
        <w:t>Para la fórmula de ajuste, se empleará la siguiente metodología:</w:t>
      </w:r>
    </w:p>
    <w:p w14:paraId="4A5C4390" w14:textId="22495D7D" w:rsidR="004D3A7A" w:rsidRPr="004D3A7A" w:rsidRDefault="004D3A7A" w:rsidP="00B675AB">
      <m:oMathPara>
        <m:oMath>
          <m:r>
            <w:rPr>
              <w:rFonts w:ascii="Cambria Math" w:hAnsi="Cambria Math"/>
            </w:rPr>
            <w:lastRenderedPageBreak/>
            <m:t>R=</m:t>
          </m:r>
          <m:d>
            <m:dPr>
              <m:ctrlPr>
                <w:rPr>
                  <w:rFonts w:ascii="Cambria Math" w:hAnsi="Cambria Math"/>
                  <w:i/>
                </w:rPr>
              </m:ctrlPr>
            </m:dPr>
            <m:e>
              <m:r>
                <w:rPr>
                  <w:rFonts w:ascii="Cambria Math" w:hAnsi="Cambria Math"/>
                </w:rPr>
                <m:t>P-A</m:t>
              </m:r>
            </m:e>
          </m:d>
          <m:r>
            <w:rPr>
              <w:rFonts w:ascii="Cambria Math" w:hAnsi="Cambria Math"/>
            </w:rPr>
            <m:t>*</m:t>
          </m:r>
          <m:d>
            <m:dPr>
              <m:begChr m:val="["/>
              <m:endChr m:val="]"/>
              <m:ctrlPr>
                <w:rPr>
                  <w:rFonts w:ascii="Cambria Math" w:hAnsi="Cambria Math"/>
                  <w:i/>
                </w:rPr>
              </m:ctrlPr>
            </m:dPr>
            <m:e>
              <m:d>
                <m:dPr>
                  <m:ctrlPr>
                    <w:rPr>
                      <w:rFonts w:ascii="Cambria Math" w:hAnsi="Cambria Math"/>
                      <w:i/>
                    </w:rPr>
                  </m:ctrlPr>
                </m:dPr>
                <m:e>
                  <m:f>
                    <m:fPr>
                      <m:ctrlPr>
                        <w:rPr>
                          <w:rFonts w:ascii="Cambria Math" w:hAnsi="Cambria Math"/>
                          <w:i/>
                        </w:rPr>
                      </m:ctrlPr>
                    </m:fPr>
                    <m:num>
                      <m:r>
                        <w:rPr>
                          <w:rFonts w:ascii="Cambria Math" w:hAnsi="Cambria Math"/>
                        </w:rPr>
                        <m:t>I</m:t>
                      </m:r>
                    </m:num>
                    <m:den>
                      <m:sSub>
                        <m:sSubPr>
                          <m:ctrlPr>
                            <w:rPr>
                              <w:rFonts w:ascii="Cambria Math" w:hAnsi="Cambria Math"/>
                              <w:i/>
                            </w:rPr>
                          </m:ctrlPr>
                        </m:sSubPr>
                        <m:e>
                          <m:r>
                            <w:rPr>
                              <w:rFonts w:ascii="Cambria Math" w:hAnsi="Cambria Math"/>
                            </w:rPr>
                            <m:t>I</m:t>
                          </m:r>
                        </m:e>
                        <m:sub>
                          <m:r>
                            <w:rPr>
                              <w:rFonts w:ascii="Cambria Math" w:hAnsi="Cambria Math"/>
                            </w:rPr>
                            <m:t>0</m:t>
                          </m:r>
                        </m:sub>
                      </m:sSub>
                    </m:den>
                  </m:f>
                </m:e>
              </m:d>
              <m:r>
                <w:rPr>
                  <w:rFonts w:ascii="Cambria Math" w:hAnsi="Cambria Math"/>
                </w:rPr>
                <m:t>-1</m:t>
              </m:r>
            </m:e>
          </m:d>
        </m:oMath>
      </m:oMathPara>
    </w:p>
    <w:p w14:paraId="1CAE9D69" w14:textId="09DEADB8" w:rsidR="004D3A7A" w:rsidRDefault="004D3A7A" w:rsidP="00B675AB">
      <w:r>
        <w:t>Donde</w:t>
      </w:r>
    </w:p>
    <w:p w14:paraId="2CE9903D" w14:textId="10425E2B" w:rsidR="004D3A7A" w:rsidRDefault="004D3A7A" w:rsidP="00B675AB">
      <w:r w:rsidRPr="004D3A7A">
        <w:t>R= Valor ajustado correspondiente al asfalto por obra ejecutada del acta de recibo parcial de obra.</w:t>
      </w:r>
    </w:p>
    <w:p w14:paraId="0DCDB1FE" w14:textId="64563E40" w:rsidR="004D3A7A" w:rsidRDefault="004D3A7A" w:rsidP="00B675AB">
      <w:r w:rsidRPr="004D3A7A">
        <w:t>P = Valor total del acta de recibo parcial de obra del asfalto del periodo a ajustar; correspondiente a: Cantidad por valor unitario del acero (mes) afectado por el A.I.U.</w:t>
      </w:r>
    </w:p>
    <w:p w14:paraId="5DC54FDE" w14:textId="41C62512" w:rsidR="004D3A7A" w:rsidRDefault="004D3A7A" w:rsidP="00B675AB">
      <w:r w:rsidRPr="004D3A7A">
        <w:t>A = Anticipo amortizado sobre el valor total de obra para el insumo asfalto en el acta de recibo parcial del periodo a ajustar.</w:t>
      </w:r>
    </w:p>
    <w:p w14:paraId="20E467FC" w14:textId="00AF436C" w:rsidR="004D3A7A" w:rsidRDefault="004D3A7A" w:rsidP="00B675AB">
      <w:r w:rsidRPr="004D3A7A">
        <w:t>I = Precio por tonelada de asfalto según resolución, certificación o lista de Ecopetrol correspondiente al mes de ejecución de la obra, siempre y cuando la ejecución corresponda con la programación de obra aprobada y en todo caso se pagará el mes programado de la ejecución de esta actividad.</w:t>
      </w:r>
    </w:p>
    <w:p w14:paraId="5BDAE721" w14:textId="5553129B" w:rsidR="004D3A7A" w:rsidRDefault="004D3A7A" w:rsidP="00B675AB">
      <w:r w:rsidRPr="004D3A7A">
        <w:t>lo = Precio por tonelada de asfalto según resolución, certificación o lista de Ecopetrol correspondiente al mes del día de cierre del proceso licitatorio.</w:t>
      </w:r>
    </w:p>
    <w:p w14:paraId="3D3284CA" w14:textId="6FDF419B" w:rsidR="004D3A7A" w:rsidRDefault="004D3A7A" w:rsidP="00B675AB">
      <w:r w:rsidRPr="004D3A7A">
        <w:t>En cuanto al valor del índice inicial lo del asfalto, se consideran dos casos específicos:</w:t>
      </w:r>
    </w:p>
    <w:p w14:paraId="4852DFF6" w14:textId="0A4C1BCF" w:rsidR="004D3A7A" w:rsidRDefault="004D3A7A" w:rsidP="0067462A">
      <w:pPr>
        <w:pStyle w:val="Prrafodelista"/>
        <w:numPr>
          <w:ilvl w:val="0"/>
          <w:numId w:val="22"/>
        </w:numPr>
      </w:pPr>
      <w:r w:rsidRPr="004D3A7A">
        <w:t xml:space="preserve">En el caso en el que el adjudicatario consigne un valor por kilogramo de asfalto menor o igual al valor en la lista oficial emitida por Ecopetrol a la fecha de cierre de la licitación, se calculara el ajuste con base en precio emitido por Ecopetrol </w:t>
      </w:r>
      <w:r w:rsidR="0067462A" w:rsidRPr="0067462A">
        <w:t>tomando como precio inicial el precio por kilogramo de asfalto relacionado por el proponente en el respectivo análisis unitario, siempre y cuando la obra a ajustar corresponda a la ejecución de acuerdo con el programa de inversiones propuesto por el contratista.</w:t>
      </w:r>
    </w:p>
    <w:p w14:paraId="1C2EE5E8" w14:textId="16521D2E" w:rsidR="0067462A" w:rsidRDefault="0067462A" w:rsidP="0067462A">
      <w:pPr>
        <w:pStyle w:val="Prrafodelista"/>
        <w:numPr>
          <w:ilvl w:val="0"/>
          <w:numId w:val="22"/>
        </w:numPr>
      </w:pPr>
      <w:r w:rsidRPr="0067462A">
        <w:t xml:space="preserve">En el caso en el que el adjudicatario consigne un valor por kilogramo de asfalto, mayor al valor en la lista oficial emitida por Ecopetrol a la fecha de cierre de la licitación, se calculara el ajuste con base en la variación de </w:t>
      </w:r>
      <w:proofErr w:type="spellStart"/>
      <w:r w:rsidRPr="0067462A">
        <w:t>Io</w:t>
      </w:r>
      <w:proofErr w:type="spellEnd"/>
      <w:r w:rsidRPr="0067462A">
        <w:t xml:space="preserve"> relacionado por el proponente en el respectivo análisis unitario.</w:t>
      </w:r>
    </w:p>
    <w:p w14:paraId="5632A24B" w14:textId="4AB9305D" w:rsidR="0067462A" w:rsidRDefault="0067462A" w:rsidP="0067462A">
      <w:r w:rsidRPr="0067462A">
        <w:t>Para este efecto, el adjudicatario al presentar los análisis de precios unitarios previstos en el numeral 8.2 del pliego de condiciones, deberá desglosar el valor del kg de asfalto 60-70 u 80-100, en el análisis de precios unitarios de las mezclas asfálticas, sin el trasporte del mismo, con el fin de tomar este valor como referencia para la aplicación de la metodología de ajuste expuesta en los literales a) y b).</w:t>
      </w:r>
    </w:p>
    <w:p w14:paraId="27BDBC95" w14:textId="0ED2B583" w:rsidR="0067462A" w:rsidRDefault="0067462A" w:rsidP="0067462A">
      <w:r w:rsidRPr="0067462A">
        <w:t>Consideraciones</w:t>
      </w:r>
    </w:p>
    <w:p w14:paraId="457B467B" w14:textId="7480379A" w:rsidR="0067462A" w:rsidRDefault="0067462A" w:rsidP="0067462A">
      <w:pPr>
        <w:pStyle w:val="Prrafodelista"/>
        <w:numPr>
          <w:ilvl w:val="0"/>
          <w:numId w:val="23"/>
        </w:numPr>
      </w:pPr>
      <w:r w:rsidRPr="0067462A">
        <w:t>El Ajuste de costos se aplicará únicamente a los insumos de alta volatilidad descritos anteriormente, que hacen parte del Formulario 1-Propuesta económica del proponente adjudicatario.</w:t>
      </w:r>
    </w:p>
    <w:p w14:paraId="7C2F6B9A" w14:textId="0B9731D1" w:rsidR="0067462A" w:rsidRDefault="0067462A" w:rsidP="0067462A">
      <w:pPr>
        <w:pStyle w:val="Prrafodelista"/>
        <w:numPr>
          <w:ilvl w:val="0"/>
          <w:numId w:val="23"/>
        </w:numPr>
      </w:pPr>
      <w:r w:rsidRPr="0067462A">
        <w:t>La entidad establece realizar el ajuste de costos para cada acta parcial de obra, contados a partir del último día del cierre del proceso de selección.</w:t>
      </w:r>
    </w:p>
    <w:p w14:paraId="3007806F" w14:textId="67E5ABBF" w:rsidR="0067462A" w:rsidRDefault="0067462A" w:rsidP="0067462A">
      <w:pPr>
        <w:pStyle w:val="Prrafodelista"/>
        <w:numPr>
          <w:ilvl w:val="0"/>
          <w:numId w:val="23"/>
        </w:numPr>
      </w:pPr>
      <w:r w:rsidRPr="0067462A">
        <w:t>Las actividades de obra deben ser ejecutadas de acuerdo con la Programación de Obra y Programa de Inversiones que debe presentar el contratista, aprobada por la interventoría y presentada a la entidad, que corresponda con el plazo de ejecución del contrato.</w:t>
      </w:r>
    </w:p>
    <w:p w14:paraId="383727BA" w14:textId="6A52D96E" w:rsidR="0067462A" w:rsidRDefault="0067462A" w:rsidP="0067462A">
      <w:pPr>
        <w:pStyle w:val="Prrafodelista"/>
        <w:numPr>
          <w:ilvl w:val="0"/>
          <w:numId w:val="23"/>
        </w:numPr>
      </w:pPr>
      <w:r w:rsidRPr="0067462A">
        <w:t xml:space="preserve">Las actividades de obra que sean ejecutadas y facturadas dentro de un periodo diferente al correspondiente de acuerdo con lo establecido en la Programación de Obra y Plan de Inversiones </w:t>
      </w:r>
      <w:r w:rsidRPr="0067462A">
        <w:lastRenderedPageBreak/>
        <w:t>aprobada por la interventoría y presentada a la entidad, tendrá un ajuste en su costo con el ICOCIV correspondiente al periodo en el cual debieron haberse ejecutado.</w:t>
      </w:r>
    </w:p>
    <w:p w14:paraId="5DF77205" w14:textId="53640860" w:rsidR="0067462A" w:rsidRDefault="0067462A" w:rsidP="0067462A">
      <w:pPr>
        <w:pStyle w:val="Prrafodelista"/>
        <w:numPr>
          <w:ilvl w:val="0"/>
          <w:numId w:val="23"/>
        </w:numPr>
      </w:pPr>
      <w:r w:rsidRPr="0067462A">
        <w:t>Para realizar el ajuste correspondiente, en cada Acta parcial de obra el contratista deberá realizar un Acta de ajuste que será presentada simultáneamente con el Acta parcial de obra y sus respectivos soportes de ejecución (incluyendo el documento oficial del DANE que indique el ICOCIV a aplicar y/o</w:t>
      </w:r>
      <w:r>
        <w:t xml:space="preserve"> </w:t>
      </w:r>
      <w:r w:rsidRPr="0067462A">
        <w:t>resolución o certificación o lista Ecopetrol que autorice dicho ajuste para el caso del asfalto) ante la interventoría para su revisión y/o aprobación, además deberá contar con la verificación por parte de la supervisión y/o gestor del proyecto. No se podrán presentar Actas de ajuste de por fuera de estos términos.</w:t>
      </w:r>
    </w:p>
    <w:p w14:paraId="362CEAC4" w14:textId="27717058" w:rsidR="0067462A" w:rsidRDefault="0067462A" w:rsidP="0067462A">
      <w:pPr>
        <w:pStyle w:val="Prrafodelista"/>
        <w:numPr>
          <w:ilvl w:val="0"/>
          <w:numId w:val="23"/>
        </w:numPr>
      </w:pPr>
      <w:r w:rsidRPr="0067462A">
        <w:t>Cuando el valor total del ajuste sea negativo se debe elaborar el Acta correspondiente y en la siguiente acta de ajuste con valor total positivo se debe efectuar el respectivo descuento, valores que deben estar relacionados en la correspondiente factura. Si el valor total del Acta de Ajuste final es negativo se efectuará el descuento en el momento de facturar, con la última Acta de Recibo Parcial de Obra. El Interventor y el Contratista asumen plena responsabilidad por la veracidad de la información y de los valores registrados en los formatos descritos, así como, por las operaciones aritméticas contenidas en los mismos.</w:t>
      </w:r>
    </w:p>
    <w:p w14:paraId="65E751B9" w14:textId="320848C5" w:rsidR="0067462A" w:rsidRDefault="0067462A" w:rsidP="0067462A">
      <w:pPr>
        <w:pStyle w:val="Prrafodelista"/>
        <w:numPr>
          <w:ilvl w:val="0"/>
          <w:numId w:val="23"/>
        </w:numPr>
      </w:pPr>
      <w:r w:rsidRPr="0067462A">
        <w:t>El Interventor y el Contratista asumen plena responsabilidad por la información contenida en las pre-actas, actas y la congruencia entre estas.</w:t>
      </w:r>
    </w:p>
    <w:p w14:paraId="66404EC7" w14:textId="20725AA8" w:rsidR="0067462A" w:rsidRDefault="0067462A" w:rsidP="0067462A">
      <w:pPr>
        <w:pStyle w:val="Prrafodelista"/>
        <w:numPr>
          <w:ilvl w:val="0"/>
          <w:numId w:val="23"/>
        </w:numPr>
      </w:pPr>
      <w:r w:rsidRPr="0067462A">
        <w:t>Los ajustes serán pagados conforme con la proporción o rendimientos reales de los insumos para cada actividad, de acuerdo con las fórmulas de trabajo o dosificaciones puestas en obra.</w:t>
      </w:r>
    </w:p>
    <w:p w14:paraId="0D2FBE7F" w14:textId="71C45D06" w:rsidR="0067462A" w:rsidRDefault="0067462A" w:rsidP="0067462A">
      <w:r w:rsidRPr="0067462A">
        <w:t>Para el caso en el que se aplique la fórmula de reajuste y la misma sea positiva, se dispondrá de la provisión proyectada dentro del formulario de presupuesto oficial con el fin de cubrir este valor adicional, en caso de superar el valor estimado, se realizará el ajuste con las actas parciales.</w:t>
      </w:r>
    </w:p>
    <w:p w14:paraId="3948B1AC" w14:textId="3ED8DA9F" w:rsidR="0067462A" w:rsidRDefault="0067462A" w:rsidP="0067462A">
      <w:r w:rsidRPr="0067462A">
        <w:t>NOTA 1: EL ICCU no reconocerá, por consiguiente, ningún reajuste realizado por el CONTRATISTA en relación con los costos, gastos o actividades adicionales que aquel requería para la ejecución del contrato y que fueron previsibles al momento de la presentación de la propuesta.</w:t>
      </w:r>
    </w:p>
    <w:p w14:paraId="69302F1D" w14:textId="3621F60A" w:rsidR="0067462A" w:rsidRDefault="0067462A" w:rsidP="0067462A">
      <w:r w:rsidRPr="0067462A">
        <w:t>NOTA 2: Los pagos se someten al flujo de recursos de acuerdo con los giros al INSTITUTO, luego el contratista no realizará reclamaciones sobre el particular y se compromete a coadyuvar el trámite de los giros.</w:t>
      </w:r>
    </w:p>
    <w:p w14:paraId="6EB7C9D7" w14:textId="2BBEAD34" w:rsidR="0067462A" w:rsidRDefault="0067462A" w:rsidP="0067462A">
      <w:r w:rsidRPr="0067462A">
        <w:t>NOTA 3: El contratista deberá realizar los pagos que corresponden al impuesto de Industria y Comercio ICA que les aplique, dependiendo de la actividad económica que ejerzan y las tarifas establecidas en los Estatutos de Rentas de cada Municipio en donde se desarrollen las obras y/o labores, o ejerzan las actividades gravadas con dicho impuesto municipal, siendo éste un requisito para el trámite de la liquidación y posterior pago del contrato (5% final). Así las cosas, El Contratista deberá presentar los debidos soportes de formularios y consignación del Impuesto de Industria y Comercio por cada municipio en que haya incurrido en el hecho generador del ICA de acuerdo con el valor total del contrato.</w:t>
      </w:r>
    </w:p>
    <w:p w14:paraId="49033102" w14:textId="77777777" w:rsidR="0067462A" w:rsidRDefault="0067462A" w:rsidP="0067462A">
      <w:r w:rsidRPr="0067462A">
        <w:t xml:space="preserve">NOTA 4: La Entidad no se hace responsable por las demoras presentadas en el trámite para el pago al contratista cuando ellas fueren ocasionadas por encontrarse incompleta la documentación de soporte o no ajustarse a cualquiera de las condiciones establecidas en el Contrato. </w:t>
      </w:r>
    </w:p>
    <w:p w14:paraId="1FFC9632" w14:textId="77777777" w:rsidR="0067462A" w:rsidRDefault="0067462A" w:rsidP="0067462A">
      <w:r w:rsidRPr="0067462A">
        <w:lastRenderedPageBreak/>
        <w:t xml:space="preserve">NOTA 5: La Entidad hará las retenciones a que haya lugar sobre cada pago de acuerdo con las disposiciones legales vigentes sobre la materia. </w:t>
      </w:r>
    </w:p>
    <w:p w14:paraId="74D660F8" w14:textId="77777777" w:rsidR="0067462A" w:rsidRDefault="0067462A" w:rsidP="0067462A">
      <w:r w:rsidRPr="0067462A">
        <w:t xml:space="preserve">NOTA 6: El contratista deberá acreditar para cada pago derivado del Contrato, que se encuentran al día en el pago de aportes parafiscales relativos al Sistema de Seguridad Social Integral, así como los propios del Sena, ICBF y Cajas de Compensación Familiar, cuando corresponda. </w:t>
      </w:r>
    </w:p>
    <w:p w14:paraId="0DBF2E61" w14:textId="77777777" w:rsidR="0067462A" w:rsidRDefault="0067462A" w:rsidP="0067462A">
      <w:r w:rsidRPr="0067462A">
        <w:t xml:space="preserve">NOTA 7: El desarrollo del Plan de Adaptación de la Guía Ambiental (PAGA), se pagará conforme al avance de la obra en la misma proporción, con la presentación del informe y su respectiva aprobación por parte del interventor. </w:t>
      </w:r>
    </w:p>
    <w:p w14:paraId="42B274E2" w14:textId="77777777" w:rsidR="0067462A" w:rsidRDefault="0067462A" w:rsidP="0067462A">
      <w:r w:rsidRPr="0067462A">
        <w:t xml:space="preserve">NOTA 8: El plan de manejo de transido (PMT), se pagará conforme al avance de la obra en la misma proporción, con la presentación del informe de avance de obra y su respectiva aprobación por parte del interventor. </w:t>
      </w:r>
    </w:p>
    <w:p w14:paraId="13FD7F43" w14:textId="77777777" w:rsidR="0067462A" w:rsidRDefault="0067462A" w:rsidP="0067462A">
      <w:r w:rsidRPr="0067462A">
        <w:t xml:space="preserve">Nota 9: El anticipo será amortizado mediante deducciones de actas mensuales de obra, situación que deberá ser controlada por la interventoría. La cuota de amortización será de mínimo el 30% del valor facturado. Sin embargo, el Contratista podrá amortizar un porcentaje mayor al acordado. Su amortización total deberá realizarse por lo menos un (1) mes antes del vencimiento del plazo contractual (siempre y cuando el plazo inicial del contrato supere los seis (6) meses), situación que deberá ser controlada por la interventoría. </w:t>
      </w:r>
    </w:p>
    <w:p w14:paraId="19779A5D" w14:textId="533ADB57" w:rsidR="0067462A" w:rsidRDefault="0067462A" w:rsidP="0067462A">
      <w:r w:rsidRPr="0067462A">
        <w:t>NOTA 10: El desarrollo del Plan de Adaptación de la Guía Ambiental (PAGA), se pagará en cada acta de avance de obra, con la prestación del informe y su respectiva aprobación por parte del interventor.</w:t>
      </w:r>
    </w:p>
    <w:p w14:paraId="6B684DAF" w14:textId="7025CD7C" w:rsidR="0067462A" w:rsidRDefault="0067462A" w:rsidP="0067462A">
      <w:r w:rsidRPr="0067462A">
        <w:t xml:space="preserve">Para el manejo del PAGA, al inicio del contrato, el contratista deberá presentar el desglose del PAGA para aprobación de la interventoría, </w:t>
      </w:r>
      <w:proofErr w:type="spellStart"/>
      <w:r w:rsidRPr="0067462A">
        <w:t>asi</w:t>
      </w:r>
      <w:proofErr w:type="spellEnd"/>
      <w:r w:rsidRPr="0067462A">
        <w:t xml:space="preserve"> mismo, el contratista deberá realizar el ajuste del presupuesto estimado con base en las modificaciones que presente el documento PAGA conforme al desarrollo de la obra para que el documento y el presupuesto que soporta la estructuración del PAGA tenga la debida correspondencia técnica, en el cual se debe integrar los elementos definidos en los documentos del proceso y que soporta el presente proceso estableciendo con claridad cuáles son las actividades que dan cumplimiento al documento del Plan de Adaptación de Gestión Ambiental.</w:t>
      </w:r>
    </w:p>
    <w:p w14:paraId="0D213AAB" w14:textId="0E7034F6" w:rsidR="0067462A" w:rsidRPr="00B675AB" w:rsidRDefault="0067462A" w:rsidP="0067462A">
      <w:r w:rsidRPr="0067462A">
        <w:t>Para el cumplimiento del numeral 4.2.4 del pliego de condiciones, el contratista en paralelo deberá presentar para aprobación de la interventoría, documento en el cual se especifique la manera de cumplimiento de los criterios ambientales y sociales.</w:t>
      </w:r>
    </w:p>
    <w:p w14:paraId="6C055C4B" w14:textId="77777777" w:rsidR="00E13D4F" w:rsidRPr="00C26F61" w:rsidRDefault="00A75162" w:rsidP="00783588">
      <w:pPr>
        <w:numPr>
          <w:ilvl w:val="0"/>
          <w:numId w:val="14"/>
        </w:numPr>
        <w:rPr>
          <w:b/>
          <w:lang w:val="es-ES"/>
        </w:rPr>
      </w:pPr>
      <w:r w:rsidRPr="00C26F61">
        <w:rPr>
          <w:b/>
          <w:lang w:val="es-ES"/>
        </w:rPr>
        <w:t>C</w:t>
      </w:r>
      <w:r w:rsidR="00B3725C" w:rsidRPr="00C26F61">
        <w:rPr>
          <w:b/>
          <w:lang w:val="es-ES"/>
        </w:rPr>
        <w:t xml:space="preserve">ONDICIONES PARTICULARES DEL PROYECTO </w:t>
      </w:r>
    </w:p>
    <w:p w14:paraId="3A88BCDC" w14:textId="3B1C84E8" w:rsidR="0067462A" w:rsidRDefault="0067462A" w:rsidP="0067462A">
      <w:r w:rsidRPr="0067462A">
        <w:t xml:space="preserve">Se requieren mínimo </w:t>
      </w:r>
      <w:r>
        <w:t>DOS</w:t>
      </w:r>
      <w:r w:rsidRPr="0067462A">
        <w:t xml:space="preserve"> (</w:t>
      </w:r>
      <w:r>
        <w:t>2</w:t>
      </w:r>
      <w:r w:rsidRPr="0067462A">
        <w:t>) frentes de obra, los cuales deben iniciar y ejecutar las actividades para dar cumplimiento al cronograma establecido. Esto quiere decir que tanto la maquinaria, el personal calificado y el no calificado deben estar presentes en dichos tramos, sin reclamación alguna sobre dicho requerimiento.</w:t>
      </w:r>
    </w:p>
    <w:p w14:paraId="7C8A64E2" w14:textId="57B7AC28" w:rsidR="0067462A" w:rsidRDefault="0067462A" w:rsidP="0067462A">
      <w:r w:rsidRPr="0067462A">
        <w:t xml:space="preserve">En desarrollo del contrato se seguirán las especificaciones Generales de Construcción de Carreteras, última actualización, las especificaciones particulares que pudieran resultar para este proyecto y las </w:t>
      </w:r>
      <w:r w:rsidRPr="0067462A">
        <w:lastRenderedPageBreak/>
        <w:t>Normas de Ensayo de Materiales para Carreteras del Instituto Nacional de Vías o aquellas que las sustituyan o modifiquen.</w:t>
      </w:r>
    </w:p>
    <w:p w14:paraId="3C615BAE" w14:textId="6D31F68E" w:rsidR="0067462A" w:rsidRDefault="0067462A" w:rsidP="0067462A">
      <w:r w:rsidRPr="0067462A">
        <w:t>En los casos no estipulados expresamente en estas especificaciones, se aplicarán como normativas las prescripciones de los códigos y recomendaciones de las siguientes entidades que contemplarán aspectos técnicos, ambientales y de seguridad:</w:t>
      </w:r>
    </w:p>
    <w:p w14:paraId="149E2436" w14:textId="01C9506C" w:rsidR="0067462A" w:rsidRDefault="0067462A" w:rsidP="0067462A">
      <w:pPr>
        <w:pStyle w:val="Prrafodelista"/>
        <w:numPr>
          <w:ilvl w:val="0"/>
          <w:numId w:val="24"/>
        </w:numPr>
      </w:pPr>
      <w:r w:rsidRPr="0067462A">
        <w:t>Manual de drenaje para carreteras, 2013. INVIAS</w:t>
      </w:r>
    </w:p>
    <w:p w14:paraId="28F1D767" w14:textId="3CAA9FBD" w:rsidR="0067462A" w:rsidRDefault="0067462A" w:rsidP="0067462A">
      <w:pPr>
        <w:pStyle w:val="Prrafodelista"/>
        <w:numPr>
          <w:ilvl w:val="0"/>
          <w:numId w:val="24"/>
        </w:numPr>
      </w:pPr>
      <w:r w:rsidRPr="0067462A">
        <w:t>Manual de diseño de cimentaciones superficiales y profundas para carreteras, 8 de mayo de 2013</w:t>
      </w:r>
    </w:p>
    <w:p w14:paraId="2731992B" w14:textId="74248CAC" w:rsidR="0067462A" w:rsidRDefault="0067462A" w:rsidP="0067462A">
      <w:pPr>
        <w:pStyle w:val="Prrafodelista"/>
        <w:numPr>
          <w:ilvl w:val="0"/>
          <w:numId w:val="24"/>
        </w:numPr>
      </w:pPr>
      <w:r w:rsidRPr="0067462A">
        <w:t>Especificaciones generales de construcción de carreteras y normas de ensayos para materiales de carreteras, última actualización el 22 de agosto de 2018.</w:t>
      </w:r>
    </w:p>
    <w:p w14:paraId="33282C17" w14:textId="1D982E3A" w:rsidR="0067462A" w:rsidRDefault="0067462A" w:rsidP="0067462A">
      <w:pPr>
        <w:pStyle w:val="Prrafodelista"/>
        <w:numPr>
          <w:ilvl w:val="0"/>
          <w:numId w:val="24"/>
        </w:numPr>
      </w:pPr>
      <w:r w:rsidRPr="0067462A">
        <w:t>Norma Colombiana de diseño y construcción sismo resistente NSR - 10 según decreto 926 del 19 de marzo de 2010, ley 400 de 1997 y decretos reglamentarios, modificación parcial de reglamento Colombiano de Construcción Sismo Resistente NSR-10. 5 de junio de 2017.</w:t>
      </w:r>
    </w:p>
    <w:p w14:paraId="14288478" w14:textId="082F5B10" w:rsidR="0067462A" w:rsidRDefault="0067462A" w:rsidP="0067462A">
      <w:pPr>
        <w:pStyle w:val="Prrafodelista"/>
        <w:numPr>
          <w:ilvl w:val="0"/>
          <w:numId w:val="24"/>
        </w:numPr>
      </w:pPr>
      <w:r w:rsidRPr="0067462A">
        <w:t>Cartillas de Obras de Drenaje y Protección y de Gaviones para carreteras de la secretaria de Infraestructura Física Departamental.</w:t>
      </w:r>
    </w:p>
    <w:p w14:paraId="0AE52775" w14:textId="1BB19A7A" w:rsidR="0067462A" w:rsidRDefault="0067462A" w:rsidP="0067462A">
      <w:pPr>
        <w:pStyle w:val="Prrafodelista"/>
        <w:numPr>
          <w:ilvl w:val="0"/>
          <w:numId w:val="24"/>
        </w:numPr>
      </w:pPr>
      <w:r w:rsidRPr="0067462A">
        <w:t>Cartilla de muros de contención con o sin fundaciones profundas para las carreteras de Antioquia de la secretaria de Infraestructura, ajustada a la normatividad vigente a agosto de 2014.</w:t>
      </w:r>
    </w:p>
    <w:p w14:paraId="583B6E63" w14:textId="739A4F49" w:rsidR="0067462A" w:rsidRDefault="0067462A" w:rsidP="0067462A">
      <w:pPr>
        <w:pStyle w:val="Prrafodelista"/>
        <w:numPr>
          <w:ilvl w:val="0"/>
          <w:numId w:val="24"/>
        </w:numPr>
      </w:pPr>
      <w:r w:rsidRPr="0067462A">
        <w:t>Manual de Señalización Vial del Ministerio del Transporte, actualizada el 17 de mayo de 2017.</w:t>
      </w:r>
    </w:p>
    <w:p w14:paraId="61DBC9F3" w14:textId="1F513E4C" w:rsidR="0067462A" w:rsidRDefault="0067462A" w:rsidP="0067462A">
      <w:pPr>
        <w:pStyle w:val="Prrafodelista"/>
        <w:numPr>
          <w:ilvl w:val="0"/>
          <w:numId w:val="24"/>
        </w:numPr>
      </w:pPr>
      <w:r w:rsidRPr="0067462A">
        <w:t>Especificaciones Técnicas particulares del presente proceso.</w:t>
      </w:r>
    </w:p>
    <w:p w14:paraId="4B2A342C" w14:textId="11B041B9" w:rsidR="0067462A" w:rsidRDefault="0067462A" w:rsidP="0067462A">
      <w:pPr>
        <w:pStyle w:val="Prrafodelista"/>
        <w:numPr>
          <w:ilvl w:val="0"/>
          <w:numId w:val="24"/>
        </w:numPr>
      </w:pPr>
      <w:r w:rsidRPr="0067462A">
        <w:t>Normatividad Ambiental vigente. (Decreto único reglamentario del sector Ambiente y Desarrollo Sostenible-25 de mayo de 2015)</w:t>
      </w:r>
    </w:p>
    <w:p w14:paraId="6915BC51" w14:textId="54F71DE5" w:rsidR="0067462A" w:rsidRDefault="0067462A" w:rsidP="0067462A">
      <w:pPr>
        <w:pStyle w:val="Prrafodelista"/>
        <w:numPr>
          <w:ilvl w:val="0"/>
          <w:numId w:val="24"/>
        </w:numPr>
      </w:pPr>
      <w:r w:rsidRPr="0067462A">
        <w:t>Manual de dispositivos de señalización vial- dispositivos uniformes para la regulación del tránsito en calles, carreteras y ciclorrutas de Colombia, Resolución 0001885 de 2015, de 17 de junio de 2015 y demás normas vigentes.</w:t>
      </w:r>
    </w:p>
    <w:p w14:paraId="3943921B" w14:textId="1061CE25" w:rsidR="0067462A" w:rsidRDefault="0067462A" w:rsidP="0067462A">
      <w:pPr>
        <w:pStyle w:val="Prrafodelista"/>
        <w:numPr>
          <w:ilvl w:val="0"/>
          <w:numId w:val="24"/>
        </w:numPr>
      </w:pPr>
      <w:r w:rsidRPr="0067462A">
        <w:t>Norma Colombiana de diseño de puentes-LRFD-CCP14</w:t>
      </w:r>
    </w:p>
    <w:p w14:paraId="0B88359D" w14:textId="1EDAE7B1" w:rsidR="0067462A" w:rsidRDefault="0067462A" w:rsidP="0067462A">
      <w:pPr>
        <w:pStyle w:val="Prrafodelista"/>
        <w:numPr>
          <w:ilvl w:val="0"/>
          <w:numId w:val="24"/>
        </w:numPr>
      </w:pPr>
      <w:r w:rsidRPr="0067462A">
        <w:t>Normatividad SST Vigente (Decreto Único reglamentario del sector Seguridad y Salud en el Trabajo del decreto 1072 de 2015.</w:t>
      </w:r>
    </w:p>
    <w:p w14:paraId="47945EF9" w14:textId="5F735B92" w:rsidR="0067462A" w:rsidRDefault="0067462A" w:rsidP="0067462A">
      <w:pPr>
        <w:pStyle w:val="Prrafodelista"/>
        <w:numPr>
          <w:ilvl w:val="0"/>
          <w:numId w:val="24"/>
        </w:numPr>
      </w:pPr>
      <w:r w:rsidRPr="0067462A">
        <w:t>Manual de Seguridad y Salud en el trabajo Dirigido a Contratista. (Solución: MA-M7-P3-004)</w:t>
      </w:r>
    </w:p>
    <w:p w14:paraId="5E04F794" w14:textId="7E86C8CE" w:rsidR="0067462A" w:rsidRPr="0067462A" w:rsidRDefault="0067462A" w:rsidP="0067462A">
      <w:pPr>
        <w:pStyle w:val="Prrafodelista"/>
        <w:numPr>
          <w:ilvl w:val="0"/>
          <w:numId w:val="24"/>
        </w:numPr>
      </w:pPr>
      <w:r w:rsidRPr="0067462A">
        <w:t>Las medidas adoptadas en el marco de la emergencia económica, social y ecología decretada por el gobierno nacional.</w:t>
      </w:r>
    </w:p>
    <w:p w14:paraId="292A059B" w14:textId="77777777" w:rsidR="00CB2CEE" w:rsidRPr="00C26F61" w:rsidRDefault="00B3725C" w:rsidP="0042750F">
      <w:pPr>
        <w:numPr>
          <w:ilvl w:val="0"/>
          <w:numId w:val="7"/>
        </w:numPr>
        <w:rPr>
          <w:b/>
        </w:rPr>
      </w:pPr>
      <w:r w:rsidRPr="00C26F61">
        <w:rPr>
          <w:b/>
        </w:rPr>
        <w:t>Materiales</w:t>
      </w:r>
    </w:p>
    <w:p w14:paraId="64EBB371" w14:textId="6A55196B" w:rsidR="007A424C" w:rsidRDefault="007A424C" w:rsidP="00C26F61">
      <w:pPr>
        <w:pStyle w:val="InviasNormal"/>
        <w:spacing w:line="276" w:lineRule="auto"/>
        <w:rPr>
          <w:lang w:val="es-CO"/>
        </w:rPr>
      </w:pPr>
      <w:r w:rsidRPr="00C26F61">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w:t>
      </w:r>
      <w:r w:rsidRPr="00C26F61">
        <w:rPr>
          <w:lang w:val="es-CO"/>
        </w:rPr>
        <w:t xml:space="preserve">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3D667EA6" w14:textId="367EEE16" w:rsidR="0067462A" w:rsidRDefault="0067462A" w:rsidP="00C26F61">
      <w:pPr>
        <w:pStyle w:val="InviasNormal"/>
        <w:spacing w:line="276" w:lineRule="auto"/>
        <w:rPr>
          <w:lang w:val="es-CO"/>
        </w:rPr>
      </w:pPr>
      <w:r w:rsidRPr="0067462A">
        <w:rPr>
          <w:lang w:val="es-CO"/>
        </w:rPr>
        <w:t xml:space="preserve">No obstante, los materiales se encuentran definidos en cada uno de los </w:t>
      </w:r>
      <w:proofErr w:type="spellStart"/>
      <w:r w:rsidRPr="0067462A">
        <w:rPr>
          <w:lang w:val="es-CO"/>
        </w:rPr>
        <w:t>APUs</w:t>
      </w:r>
      <w:proofErr w:type="spellEnd"/>
      <w:r w:rsidRPr="0067462A">
        <w:rPr>
          <w:lang w:val="es-CO"/>
        </w:rPr>
        <w:t xml:space="preserve"> de los ítems del presupuesto del proceso, los cuales pueden ser consultados por los oferentes interesados.</w:t>
      </w:r>
    </w:p>
    <w:p w14:paraId="034FE565" w14:textId="2B23B7F9" w:rsidR="0067462A" w:rsidRPr="00C26F61" w:rsidRDefault="0067462A" w:rsidP="00C26F61">
      <w:pPr>
        <w:pStyle w:val="InviasNormal"/>
        <w:spacing w:line="276" w:lineRule="auto"/>
        <w:rPr>
          <w:lang w:val="es-CO"/>
        </w:rPr>
      </w:pPr>
      <w:r w:rsidRPr="0067462A">
        <w:rPr>
          <w:lang w:val="es-CO"/>
        </w:rPr>
        <w:lastRenderedPageBreak/>
        <w:t>Dentro de la estructuración del proyecto, se contempla la instalación de planta de asfalto y trituradora, por lo que los proponentes deberán tener en cuenta esta particular para la presentaron de la oferta. En caso de que el proponente no quiera usar estos elementos, deberá informarlo a la interventoría. En todo caso, esto no debe afectar el alcance y el costo del proyecto.</w:t>
      </w:r>
    </w:p>
    <w:p w14:paraId="073D67AD" w14:textId="4A2E0DC9" w:rsidR="005A0634" w:rsidRPr="00C26F61" w:rsidRDefault="009935BF" w:rsidP="0042750F">
      <w:pPr>
        <w:numPr>
          <w:ilvl w:val="0"/>
          <w:numId w:val="7"/>
        </w:numPr>
        <w:rPr>
          <w:b/>
          <w:iCs/>
        </w:rPr>
      </w:pPr>
      <w:r w:rsidRPr="00C26F61">
        <w:rPr>
          <w:b/>
          <w:iCs/>
        </w:rPr>
        <w:t>Documentos que entregará la Entidad para la ejecución del contrato</w:t>
      </w:r>
    </w:p>
    <w:p w14:paraId="25E30BB6" w14:textId="0F8D3B40" w:rsidR="00F4346C" w:rsidRPr="00C26F61" w:rsidRDefault="00F4346C" w:rsidP="00F4346C">
      <w:r w:rsidRPr="00C26F61">
        <w:t xml:space="preserve">El </w:t>
      </w:r>
      <w:r w:rsidR="00FF10E8">
        <w:t>c</w:t>
      </w:r>
      <w:r w:rsidRPr="00C26F61">
        <w:t xml:space="preserve">ontratista deberá realizar lo necesario y suficiente en orden a conocer, revisar y estudiar completamente los estudios y diseños que la </w:t>
      </w:r>
      <w:r w:rsidR="00FF10E8">
        <w:t>e</w:t>
      </w:r>
      <w:r w:rsidRPr="00C26F61">
        <w:t xml:space="preserve">ntidad entregue para la ejecución de las obras objeto de este </w:t>
      </w:r>
      <w:r w:rsidR="00FF10E8">
        <w:t>c</w:t>
      </w:r>
      <w:r w:rsidRPr="00C26F61">
        <w:t xml:space="preserve">ontrato. </w:t>
      </w:r>
      <w:r w:rsidR="00750E1D">
        <w:t>Por ende</w:t>
      </w:r>
      <w:r w:rsidRPr="00C26F61">
        <w:t>,</w:t>
      </w:r>
      <w:r w:rsidR="00750E1D">
        <w:t xml:space="preserve"> si el proponente presenta oferta, </w:t>
      </w:r>
      <w:r w:rsidR="00750E1D" w:rsidRPr="00C26F61">
        <w:t>se</w:t>
      </w:r>
      <w:r w:rsidRPr="00C26F61">
        <w:t xml:space="preserve"> entiende que ha aceptado los estudios y diseños presentados por la </w:t>
      </w:r>
      <w:r w:rsidR="00FF10E8">
        <w:t>e</w:t>
      </w:r>
      <w:r w:rsidRPr="00C26F61">
        <w:t xml:space="preserve">ntidad y asume toda la responsabilidad de los resultados para la implementación de </w:t>
      </w:r>
      <w:r w:rsidR="005F32AD" w:rsidRPr="00C26F61">
        <w:t>estos</w:t>
      </w:r>
      <w:r w:rsidRPr="00C26F61">
        <w:t xml:space="preserve"> y la ejecución de la obra contratada, con la debida calidad, garantizando la durabilidad, resistencia, estabilidad y funcionalidad de tales obras.</w:t>
      </w:r>
    </w:p>
    <w:p w14:paraId="54FEEB03" w14:textId="77C116A7" w:rsidR="00F4346C" w:rsidRDefault="00F4346C" w:rsidP="00C26F61">
      <w:pPr>
        <w:pStyle w:val="InviasNormal"/>
        <w:spacing w:line="276" w:lineRule="auto"/>
        <w:rPr>
          <w:lang w:val="es-CO"/>
        </w:rPr>
      </w:pPr>
      <w:r w:rsidRPr="00C26F61">
        <w:rPr>
          <w:lang w:val="es-CO"/>
        </w:rPr>
        <w:t xml:space="preserve">Cualquier modificación y/o adaptación y/o complementación que el </w:t>
      </w:r>
      <w:r w:rsidR="00FF10E8">
        <w:rPr>
          <w:lang w:val="es-CO"/>
        </w:rPr>
        <w:t>co</w:t>
      </w:r>
      <w:r w:rsidRPr="00C26F61">
        <w:rPr>
          <w:lang w:val="es-CO"/>
        </w:rPr>
        <w:t xml:space="preserve">ntratista pretenda efectuar a los estudios y diseños deberán ser tramitadas por el </w:t>
      </w:r>
      <w:r w:rsidR="00FF10E8">
        <w:rPr>
          <w:lang w:val="es-CO"/>
        </w:rPr>
        <w:t>c</w:t>
      </w:r>
      <w:r w:rsidRPr="00C26F61">
        <w:rPr>
          <w:lang w:val="es-CO"/>
        </w:rPr>
        <w:t xml:space="preserve">ontratista para su aprobación por la Interventoría, sin que ello se constituya en causa de demora en la ejecución del proyecto. </w:t>
      </w:r>
    </w:p>
    <w:p w14:paraId="41735D73" w14:textId="268AFEDB" w:rsidR="00750E1D" w:rsidRPr="00C26F61" w:rsidRDefault="00750E1D" w:rsidP="00C26F61">
      <w:pPr>
        <w:pStyle w:val="InviasNormal"/>
        <w:spacing w:line="276" w:lineRule="auto"/>
        <w:rPr>
          <w:lang w:val="es-CO"/>
        </w:rPr>
      </w:pPr>
      <w:r w:rsidRPr="00750E1D">
        <w:rPr>
          <w:lang w:val="es-CO"/>
        </w:rPr>
        <w:t>El contratista podrá presentar otras alternativas de uso de insumos para el proyecto, los cuales no podrán afectar el alcance ni costo del proyecto, esto deberá ser tramitado durante la fase de REVISION, AJUSTE Y/O ACTUALIZACION Y/O COMPLEMENTACION DE LOS ESTUDIOS Y DISEÑOS.</w:t>
      </w:r>
    </w:p>
    <w:p w14:paraId="351B193F" w14:textId="77777777" w:rsidR="002C511F" w:rsidRPr="00C26F61" w:rsidRDefault="002C511F" w:rsidP="00783588">
      <w:pPr>
        <w:numPr>
          <w:ilvl w:val="0"/>
          <w:numId w:val="14"/>
        </w:numPr>
        <w:rPr>
          <w:b/>
          <w:lang w:val="es-ES"/>
        </w:rPr>
      </w:pPr>
      <w:r w:rsidRPr="00C26F61">
        <w:rPr>
          <w:b/>
          <w:lang w:val="es-ES"/>
        </w:rPr>
        <w:t>INFORMACIÓN SOBRE EL PERSONAL PROFESIONAL:</w:t>
      </w:r>
    </w:p>
    <w:p w14:paraId="0923F8CD" w14:textId="059209A6" w:rsidR="008A2E93" w:rsidRPr="00C26F61" w:rsidRDefault="008A2E93" w:rsidP="0070526B">
      <w:r w:rsidRPr="00C26F61">
        <w:t>Para efectos del análisis de la información del personal, se tendrán en cuenta las siguientes consideraciones:</w:t>
      </w:r>
    </w:p>
    <w:p w14:paraId="4F05DC2D" w14:textId="0D0E6C7B" w:rsidR="008F360C" w:rsidRPr="00C26F61" w:rsidRDefault="008F360C" w:rsidP="00C26F61">
      <w:pPr>
        <w:numPr>
          <w:ilvl w:val="0"/>
          <w:numId w:val="10"/>
        </w:numPr>
        <w:spacing w:line="276" w:lineRule="auto"/>
      </w:pPr>
      <w:r w:rsidRPr="00C26F61">
        <w:t>Las hojas de vida y soportes del pers</w:t>
      </w:r>
      <w:r w:rsidR="00C236A5" w:rsidRPr="00C26F61">
        <w:t xml:space="preserve">onal vinculado al proyecto serán verificadas una vez se adjudique el contrato y no podrán ser pedidas durante la selección del contratista para efectos de otorgar puntaje o como criterio habilitante. </w:t>
      </w:r>
    </w:p>
    <w:p w14:paraId="78EA4D0C" w14:textId="4034EAF3" w:rsidR="003D7663" w:rsidRPr="00C26F61" w:rsidRDefault="003D7663" w:rsidP="00C26F61">
      <w:pPr>
        <w:numPr>
          <w:ilvl w:val="0"/>
          <w:numId w:val="10"/>
        </w:numPr>
        <w:spacing w:line="276" w:lineRule="auto"/>
      </w:pPr>
      <w:r w:rsidRPr="00C26F61">
        <w:t xml:space="preserve">Si el contratista ofrece dos (2) o más profesionales para realizar actividades de un mismo cargo, cada uno de ellos deberá cumplir los requisitos exigidos en los pliegos de condiciones para el </w:t>
      </w:r>
      <w:r w:rsidR="00C236A5" w:rsidRPr="00C26F61">
        <w:t>respectivo cargo.</w:t>
      </w:r>
      <w:r w:rsidRPr="00C26F61">
        <w:t xml:space="preserve"> </w:t>
      </w:r>
      <w:r w:rsidR="00C236A5" w:rsidRPr="00C26F61">
        <w:t>U</w:t>
      </w:r>
      <w:r w:rsidRPr="00C26F61">
        <w:t>n mismo profesional no puede ser ofrecido para dos o más cargos diferentes.</w:t>
      </w:r>
    </w:p>
    <w:p w14:paraId="5D634E60" w14:textId="458F0D7D" w:rsidR="003D7663" w:rsidRPr="00C26F61" w:rsidRDefault="003D7663" w:rsidP="009935BF">
      <w:pPr>
        <w:numPr>
          <w:ilvl w:val="0"/>
          <w:numId w:val="10"/>
        </w:numPr>
      </w:pPr>
      <w:r w:rsidRPr="00C26F61">
        <w:t xml:space="preserve">El contratista debe informar la fecha a partir de la cual los profesionales ofrecidos ejercen legalmente la profesión. </w:t>
      </w:r>
    </w:p>
    <w:p w14:paraId="78F9CBA9" w14:textId="0FE7B7D4" w:rsidR="003D7663" w:rsidRPr="00C26F61" w:rsidRDefault="003D7663" w:rsidP="009935BF">
      <w:pPr>
        <w:numPr>
          <w:ilvl w:val="0"/>
          <w:numId w:val="10"/>
        </w:numPr>
      </w:pPr>
      <w:r w:rsidRPr="00C26F61">
        <w:t>Las certificaciones de experiencia de los profesionales deben ser expedidas por la persona natural o jurídica con quien se haya establecido la relación laboral o de prestación de servicios</w:t>
      </w:r>
      <w:r w:rsidR="00A95791" w:rsidRPr="00C26F61">
        <w:t>.</w:t>
      </w:r>
    </w:p>
    <w:p w14:paraId="3AA1488A" w14:textId="1C0541F7" w:rsidR="00B31689" w:rsidRPr="00C26F61" w:rsidRDefault="00B31689" w:rsidP="009935BF">
      <w:pPr>
        <w:numPr>
          <w:ilvl w:val="0"/>
          <w:numId w:val="10"/>
        </w:numPr>
      </w:pPr>
      <w:r w:rsidRPr="00C26F61">
        <w:t xml:space="preserve">El </w:t>
      </w:r>
      <w:r w:rsidR="00FF10E8">
        <w:t>c</w:t>
      </w:r>
      <w:r w:rsidRPr="00C26F61">
        <w:t xml:space="preserve">ontratista es responsable de verificar que los profesionales propuestos tienen la disponibilidad real para la cual se vinculan al proyecto. De comprobarse dedicación inferior a la aprobada se aplicarán las sanciones a que haya lugar. </w:t>
      </w:r>
    </w:p>
    <w:p w14:paraId="5BC627AE" w14:textId="46B48C35" w:rsidR="0096008B" w:rsidRPr="00C26F61" w:rsidRDefault="00BF0457" w:rsidP="004F1A8C">
      <w:pPr>
        <w:numPr>
          <w:ilvl w:val="0"/>
          <w:numId w:val="10"/>
        </w:numPr>
      </w:pPr>
      <w:r w:rsidRPr="00C26F61">
        <w:t>En la determinación de la experiencia de los profesionales se aplicará la equivalencia, así:</w:t>
      </w:r>
    </w:p>
    <w:tbl>
      <w:tblPr>
        <w:tblW w:w="0" w:type="auto"/>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1"/>
        <w:gridCol w:w="3437"/>
        <w:gridCol w:w="3000"/>
      </w:tblGrid>
      <w:tr w:rsidR="00253C86" w:rsidRPr="00FF10E8" w14:paraId="3F9D0ADA" w14:textId="77777777" w:rsidTr="00701D0F">
        <w:tc>
          <w:tcPr>
            <w:tcW w:w="2091" w:type="dxa"/>
            <w:shd w:val="clear" w:color="auto" w:fill="3B3838"/>
            <w:vAlign w:val="center"/>
          </w:tcPr>
          <w:p w14:paraId="45DDDB24" w14:textId="7916F83E" w:rsidR="00BF0457" w:rsidRPr="00C26F61" w:rsidRDefault="00BF0457" w:rsidP="00111382">
            <w:pPr>
              <w:spacing w:after="0" w:line="240" w:lineRule="auto"/>
              <w:jc w:val="center"/>
              <w:rPr>
                <w:b/>
                <w:sz w:val="18"/>
                <w:szCs w:val="18"/>
                <w:lang w:val="es-ES" w:eastAsia="es-ES"/>
              </w:rPr>
            </w:pPr>
            <w:r w:rsidRPr="00C26F61">
              <w:rPr>
                <w:b/>
                <w:sz w:val="18"/>
                <w:szCs w:val="18"/>
                <w:lang w:val="es-ES" w:eastAsia="es-ES"/>
              </w:rPr>
              <w:lastRenderedPageBreak/>
              <w:t>Postgrado con título</w:t>
            </w:r>
          </w:p>
        </w:tc>
        <w:tc>
          <w:tcPr>
            <w:tcW w:w="3437" w:type="dxa"/>
            <w:shd w:val="clear" w:color="auto" w:fill="3B3838"/>
            <w:vAlign w:val="center"/>
          </w:tcPr>
          <w:p w14:paraId="6B2CCA2B" w14:textId="77777777" w:rsidR="00BF0457" w:rsidRPr="00C26F61" w:rsidRDefault="00BF0457" w:rsidP="00111382">
            <w:pPr>
              <w:spacing w:after="0" w:line="240" w:lineRule="auto"/>
              <w:jc w:val="center"/>
              <w:rPr>
                <w:b/>
                <w:sz w:val="18"/>
                <w:szCs w:val="18"/>
                <w:lang w:val="es-ES" w:eastAsia="es-ES"/>
              </w:rPr>
            </w:pPr>
            <w:r w:rsidRPr="00C26F61">
              <w:rPr>
                <w:b/>
                <w:sz w:val="18"/>
                <w:szCs w:val="18"/>
                <w:lang w:val="es-ES" w:eastAsia="es-ES"/>
              </w:rPr>
              <w:t>Requisitos de Experiencia General</w:t>
            </w:r>
          </w:p>
        </w:tc>
        <w:tc>
          <w:tcPr>
            <w:tcW w:w="3000" w:type="dxa"/>
            <w:shd w:val="clear" w:color="auto" w:fill="3B3838"/>
            <w:vAlign w:val="center"/>
          </w:tcPr>
          <w:p w14:paraId="3054C883" w14:textId="77777777" w:rsidR="00BF0457" w:rsidRPr="00C26F61" w:rsidRDefault="00BF0457" w:rsidP="00111382">
            <w:pPr>
              <w:spacing w:after="0" w:line="240" w:lineRule="auto"/>
              <w:jc w:val="center"/>
              <w:rPr>
                <w:b/>
                <w:sz w:val="18"/>
                <w:szCs w:val="18"/>
                <w:lang w:val="es-ES" w:eastAsia="es-ES"/>
              </w:rPr>
            </w:pPr>
            <w:r w:rsidRPr="00C26F61">
              <w:rPr>
                <w:b/>
                <w:sz w:val="18"/>
                <w:szCs w:val="18"/>
                <w:lang w:val="es-ES" w:eastAsia="es-ES"/>
              </w:rPr>
              <w:t>Requisitos de Experiencia Específica</w:t>
            </w:r>
          </w:p>
        </w:tc>
      </w:tr>
      <w:tr w:rsidR="00253C86" w:rsidRPr="00FF10E8" w14:paraId="3F8B8C79" w14:textId="77777777" w:rsidTr="00701D0F">
        <w:tc>
          <w:tcPr>
            <w:tcW w:w="2091" w:type="dxa"/>
            <w:shd w:val="clear" w:color="auto" w:fill="auto"/>
          </w:tcPr>
          <w:p w14:paraId="06B62F0E" w14:textId="79DE2245" w:rsidR="00BF0457" w:rsidRPr="00C26F61" w:rsidRDefault="00BF0457" w:rsidP="00111382">
            <w:pPr>
              <w:spacing w:after="0" w:line="240" w:lineRule="auto"/>
              <w:rPr>
                <w:sz w:val="18"/>
                <w:szCs w:val="18"/>
                <w:lang w:val="es-ES" w:eastAsia="es-ES"/>
              </w:rPr>
            </w:pPr>
            <w:r w:rsidRPr="00C26F61">
              <w:rPr>
                <w:sz w:val="18"/>
                <w:szCs w:val="18"/>
                <w:lang w:val="es-ES" w:eastAsia="es-ES"/>
              </w:rPr>
              <w:t xml:space="preserve">Especialización </w:t>
            </w:r>
          </w:p>
        </w:tc>
        <w:tc>
          <w:tcPr>
            <w:tcW w:w="3437" w:type="dxa"/>
            <w:shd w:val="clear" w:color="auto" w:fill="auto"/>
          </w:tcPr>
          <w:p w14:paraId="1637E81B" w14:textId="76DEABB9" w:rsidR="00BF0457" w:rsidRPr="00C26F61" w:rsidRDefault="00BF0457" w:rsidP="00111382">
            <w:pPr>
              <w:spacing w:after="0" w:line="240" w:lineRule="auto"/>
              <w:rPr>
                <w:sz w:val="18"/>
                <w:szCs w:val="18"/>
                <w:lang w:val="es-ES" w:eastAsia="es-ES"/>
              </w:rPr>
            </w:pPr>
            <w:r w:rsidRPr="00C26F61">
              <w:rPr>
                <w:sz w:val="18"/>
                <w:szCs w:val="18"/>
                <w:lang w:val="es-ES" w:eastAsia="es-ES"/>
              </w:rPr>
              <w:t>Veinticuatro (24) meses</w:t>
            </w:r>
          </w:p>
        </w:tc>
        <w:tc>
          <w:tcPr>
            <w:tcW w:w="3000" w:type="dxa"/>
            <w:shd w:val="clear" w:color="auto" w:fill="auto"/>
          </w:tcPr>
          <w:p w14:paraId="79D01A3D" w14:textId="508C74D5" w:rsidR="00BF0457" w:rsidRPr="00C26F61" w:rsidRDefault="00BF0457" w:rsidP="00111382">
            <w:pPr>
              <w:spacing w:after="0" w:line="240" w:lineRule="auto"/>
              <w:rPr>
                <w:sz w:val="18"/>
                <w:szCs w:val="18"/>
                <w:lang w:val="es-ES" w:eastAsia="es-ES"/>
              </w:rPr>
            </w:pPr>
            <w:r w:rsidRPr="00C26F61">
              <w:rPr>
                <w:sz w:val="18"/>
                <w:szCs w:val="18"/>
                <w:lang w:val="es-ES" w:eastAsia="es-ES"/>
              </w:rPr>
              <w:t>Doce (12) meses</w:t>
            </w:r>
          </w:p>
        </w:tc>
      </w:tr>
      <w:tr w:rsidR="00253C86" w:rsidRPr="00FF10E8" w14:paraId="115406BB" w14:textId="77777777" w:rsidTr="00701D0F">
        <w:tc>
          <w:tcPr>
            <w:tcW w:w="2091" w:type="dxa"/>
            <w:shd w:val="clear" w:color="auto" w:fill="auto"/>
          </w:tcPr>
          <w:p w14:paraId="581FE958" w14:textId="0E0EF7F5" w:rsidR="00BF0457" w:rsidRPr="00C26F61" w:rsidRDefault="00BF0457" w:rsidP="00111382">
            <w:pPr>
              <w:spacing w:after="0" w:line="240" w:lineRule="auto"/>
              <w:rPr>
                <w:sz w:val="18"/>
                <w:szCs w:val="18"/>
                <w:lang w:val="es-ES" w:eastAsia="es-ES"/>
              </w:rPr>
            </w:pPr>
            <w:r w:rsidRPr="00C26F61">
              <w:rPr>
                <w:sz w:val="18"/>
                <w:szCs w:val="18"/>
                <w:lang w:val="es-ES" w:eastAsia="es-ES"/>
              </w:rPr>
              <w:t>Maestría</w:t>
            </w:r>
          </w:p>
        </w:tc>
        <w:tc>
          <w:tcPr>
            <w:tcW w:w="3437" w:type="dxa"/>
            <w:shd w:val="clear" w:color="auto" w:fill="auto"/>
          </w:tcPr>
          <w:p w14:paraId="5B47C5E2" w14:textId="33877339" w:rsidR="00BF0457" w:rsidRPr="00C26F61" w:rsidRDefault="00BF0457" w:rsidP="00111382">
            <w:pPr>
              <w:spacing w:after="0" w:line="240" w:lineRule="auto"/>
              <w:rPr>
                <w:sz w:val="18"/>
                <w:szCs w:val="18"/>
                <w:lang w:val="es-ES" w:eastAsia="es-ES"/>
              </w:rPr>
            </w:pPr>
            <w:r w:rsidRPr="00C26F61">
              <w:rPr>
                <w:sz w:val="18"/>
                <w:szCs w:val="18"/>
                <w:lang w:val="es-ES" w:eastAsia="es-ES"/>
              </w:rPr>
              <w:t>Treinta y seis (36) meses</w:t>
            </w:r>
          </w:p>
        </w:tc>
        <w:tc>
          <w:tcPr>
            <w:tcW w:w="3000" w:type="dxa"/>
            <w:shd w:val="clear" w:color="auto" w:fill="auto"/>
          </w:tcPr>
          <w:p w14:paraId="6B7F6509" w14:textId="60C5EE1E" w:rsidR="00BF0457" w:rsidRPr="00C26F61" w:rsidRDefault="00BF0457" w:rsidP="00111382">
            <w:pPr>
              <w:spacing w:after="0" w:line="240" w:lineRule="auto"/>
              <w:rPr>
                <w:sz w:val="18"/>
                <w:szCs w:val="18"/>
                <w:lang w:val="es-ES" w:eastAsia="es-ES"/>
              </w:rPr>
            </w:pPr>
            <w:r w:rsidRPr="00C26F61">
              <w:rPr>
                <w:sz w:val="18"/>
                <w:szCs w:val="18"/>
                <w:lang w:val="es-ES" w:eastAsia="es-ES"/>
              </w:rPr>
              <w:t>Dieciocho (18) meses</w:t>
            </w:r>
          </w:p>
        </w:tc>
      </w:tr>
      <w:tr w:rsidR="00BF0457" w:rsidRPr="00FF10E8" w14:paraId="01222E1E" w14:textId="77777777" w:rsidTr="00701D0F">
        <w:tc>
          <w:tcPr>
            <w:tcW w:w="2091" w:type="dxa"/>
            <w:shd w:val="clear" w:color="auto" w:fill="auto"/>
          </w:tcPr>
          <w:p w14:paraId="31A9CA3D" w14:textId="3272F106" w:rsidR="00BF0457" w:rsidRPr="00C26F61" w:rsidRDefault="00BF0457" w:rsidP="00111382">
            <w:pPr>
              <w:spacing w:after="0" w:line="240" w:lineRule="auto"/>
              <w:rPr>
                <w:sz w:val="18"/>
                <w:szCs w:val="18"/>
                <w:lang w:val="es-ES" w:eastAsia="es-ES"/>
              </w:rPr>
            </w:pPr>
            <w:r w:rsidRPr="00C26F61">
              <w:rPr>
                <w:sz w:val="18"/>
                <w:szCs w:val="18"/>
                <w:lang w:val="es-ES" w:eastAsia="es-ES"/>
              </w:rPr>
              <w:t>Doctorado</w:t>
            </w:r>
          </w:p>
        </w:tc>
        <w:tc>
          <w:tcPr>
            <w:tcW w:w="3437" w:type="dxa"/>
            <w:shd w:val="clear" w:color="auto" w:fill="auto"/>
          </w:tcPr>
          <w:p w14:paraId="59C04938" w14:textId="3C6E7BE4" w:rsidR="00BF0457" w:rsidRPr="00C26F61" w:rsidRDefault="00BF0457" w:rsidP="00111382">
            <w:pPr>
              <w:spacing w:after="0" w:line="240" w:lineRule="auto"/>
              <w:rPr>
                <w:sz w:val="18"/>
                <w:szCs w:val="18"/>
                <w:lang w:val="es-ES" w:eastAsia="es-ES"/>
              </w:rPr>
            </w:pPr>
            <w:r w:rsidRPr="00C26F61">
              <w:rPr>
                <w:sz w:val="18"/>
                <w:szCs w:val="18"/>
                <w:lang w:val="es-ES" w:eastAsia="es-ES"/>
              </w:rPr>
              <w:t>Cuarenta y ocho (48) meses</w:t>
            </w:r>
          </w:p>
        </w:tc>
        <w:tc>
          <w:tcPr>
            <w:tcW w:w="3000" w:type="dxa"/>
            <w:shd w:val="clear" w:color="auto" w:fill="auto"/>
          </w:tcPr>
          <w:p w14:paraId="40C5D8FD" w14:textId="3E82F73E" w:rsidR="00BF0457" w:rsidRPr="00C26F61" w:rsidRDefault="00BF0457" w:rsidP="00111382">
            <w:pPr>
              <w:spacing w:after="0" w:line="240" w:lineRule="auto"/>
              <w:rPr>
                <w:sz w:val="18"/>
                <w:szCs w:val="18"/>
                <w:lang w:val="es-ES" w:eastAsia="es-ES"/>
              </w:rPr>
            </w:pPr>
            <w:r w:rsidRPr="00C26F61">
              <w:rPr>
                <w:sz w:val="18"/>
                <w:szCs w:val="18"/>
                <w:lang w:val="es-ES" w:eastAsia="es-ES"/>
              </w:rPr>
              <w:t>Veinticuatro (24) meses</w:t>
            </w:r>
          </w:p>
        </w:tc>
      </w:tr>
    </w:tbl>
    <w:p w14:paraId="2923E974" w14:textId="77777777" w:rsidR="000B128B" w:rsidRPr="008463DA" w:rsidRDefault="000B128B" w:rsidP="00BF0457">
      <w:pPr>
        <w:rPr>
          <w:b/>
          <w:bCs/>
          <w:color w:val="3B3838" w:themeColor="background2" w:themeShade="40"/>
        </w:rPr>
      </w:pPr>
    </w:p>
    <w:p w14:paraId="68DC7876" w14:textId="4671AA2F" w:rsidR="000B128B" w:rsidRPr="00C26F61" w:rsidRDefault="0077509F" w:rsidP="00A40B40">
      <w:pPr>
        <w:ind w:left="720"/>
      </w:pPr>
      <w:r w:rsidRPr="00C26F61">
        <w:t>Las equivalencias</w:t>
      </w:r>
      <w:r w:rsidR="00D67A35" w:rsidRPr="00C26F61">
        <w:t xml:space="preserve"> se pueden aplicar en los siguientes eventos: </w:t>
      </w:r>
    </w:p>
    <w:p w14:paraId="73336580" w14:textId="5FC3E574" w:rsidR="00D67A35" w:rsidRPr="00C26F61" w:rsidRDefault="004A7CE3" w:rsidP="004A7CE3">
      <w:pPr>
        <w:pStyle w:val="Prrafodelista"/>
        <w:numPr>
          <w:ilvl w:val="0"/>
          <w:numId w:val="12"/>
        </w:numPr>
      </w:pPr>
      <w:r w:rsidRPr="00C26F61">
        <w:t>T</w:t>
      </w:r>
      <w:r w:rsidR="003D2755" w:rsidRPr="00C26F61">
        <w:t>í</w:t>
      </w:r>
      <w:r w:rsidRPr="00C26F61">
        <w:t>tulo de posgrado</w:t>
      </w:r>
      <w:r w:rsidR="000917B2" w:rsidRPr="00C26F61">
        <w:t xml:space="preserve"> en las diferentes modalidades </w:t>
      </w:r>
      <w:r w:rsidR="00311A43" w:rsidRPr="00C26F61">
        <w:t xml:space="preserve">por experiencia general </w:t>
      </w:r>
      <w:r w:rsidR="003D2755" w:rsidRPr="00C26F61">
        <w:t xml:space="preserve">y viceversa. </w:t>
      </w:r>
    </w:p>
    <w:p w14:paraId="4FFCBBC9" w14:textId="630BD2DF" w:rsidR="003D2755" w:rsidRPr="00C26F61" w:rsidRDefault="003D2755" w:rsidP="003D2755">
      <w:pPr>
        <w:pStyle w:val="Prrafodelista"/>
        <w:numPr>
          <w:ilvl w:val="0"/>
          <w:numId w:val="12"/>
        </w:numPr>
      </w:pPr>
      <w:r w:rsidRPr="00C26F61">
        <w:t xml:space="preserve">Título de posgrado en las diferentes modalidades por experiencia </w:t>
      </w:r>
      <w:r w:rsidR="00D84930" w:rsidRPr="00C26F61">
        <w:t>específica</w:t>
      </w:r>
      <w:r w:rsidRPr="00C26F61">
        <w:t xml:space="preserve"> y viceversa. </w:t>
      </w:r>
    </w:p>
    <w:p w14:paraId="52C9AFF7" w14:textId="37079615" w:rsidR="003D2755" w:rsidRPr="00C26F61" w:rsidRDefault="00D84930" w:rsidP="00007578">
      <w:pPr>
        <w:pStyle w:val="Prrafodelista"/>
        <w:numPr>
          <w:ilvl w:val="0"/>
          <w:numId w:val="12"/>
        </w:numPr>
      </w:pPr>
      <w:r w:rsidRPr="00C26F61">
        <w:t xml:space="preserve">No </w:t>
      </w:r>
      <w:r w:rsidR="0061452B" w:rsidRPr="00C26F61">
        <w:t>se puede aplicar equivalencia de experiencia general por experiencia especifica o viceversa.</w:t>
      </w:r>
    </w:p>
    <w:p w14:paraId="6BA463C5" w14:textId="10C05422" w:rsidR="00334263" w:rsidRPr="00C26F61" w:rsidRDefault="002B6468" w:rsidP="0070526B">
      <w:pPr>
        <w:rPr>
          <w:snapToGrid w:val="0"/>
          <w:lang w:val="es-ES" w:eastAsia="es-ES"/>
        </w:rPr>
      </w:pPr>
      <w:r w:rsidRPr="00C26F61">
        <w:rPr>
          <w:snapToGrid w:val="0"/>
          <w:lang w:val="es-ES" w:eastAsia="es-ES"/>
        </w:rPr>
        <w:t xml:space="preserve">El personal relacionado debe </w:t>
      </w:r>
      <w:r w:rsidR="00662EAA" w:rsidRPr="00C26F61">
        <w:rPr>
          <w:snapToGrid w:val="0"/>
          <w:lang w:val="es-ES" w:eastAsia="es-ES"/>
        </w:rPr>
        <w:t xml:space="preserve">estar contratado o </w:t>
      </w:r>
      <w:r w:rsidRPr="00C26F61">
        <w:rPr>
          <w:snapToGrid w:val="0"/>
          <w:lang w:val="es-ES" w:eastAsia="es-ES"/>
        </w:rPr>
        <w:t xml:space="preserve">contemplado dentro de la </w:t>
      </w:r>
      <w:r w:rsidR="00275141" w:rsidRPr="00C26F61">
        <w:rPr>
          <w:snapToGrid w:val="0"/>
          <w:lang w:val="es-ES" w:eastAsia="es-ES"/>
        </w:rPr>
        <w:t xml:space="preserve">planta de personal </w:t>
      </w:r>
      <w:r w:rsidRPr="00C26F61">
        <w:rPr>
          <w:snapToGrid w:val="0"/>
          <w:lang w:val="es-ES" w:eastAsia="es-ES"/>
        </w:rPr>
        <w:t>del contratista</w:t>
      </w:r>
      <w:r w:rsidR="0070526B" w:rsidRPr="00C26F61">
        <w:rPr>
          <w:snapToGrid w:val="0"/>
          <w:lang w:val="es-ES" w:eastAsia="es-ES"/>
        </w:rPr>
        <w:t xml:space="preserve"> </w:t>
      </w:r>
      <w:r w:rsidRPr="00C26F61">
        <w:rPr>
          <w:snapToGrid w:val="0"/>
          <w:lang w:val="es-ES" w:eastAsia="es-ES"/>
        </w:rPr>
        <w:t xml:space="preserve">y su costo </w:t>
      </w:r>
      <w:r w:rsidR="00662EAA" w:rsidRPr="00C26F61">
        <w:rPr>
          <w:snapToGrid w:val="0"/>
          <w:lang w:val="es-ES" w:eastAsia="es-ES"/>
        </w:rPr>
        <w:t xml:space="preserve">debe </w:t>
      </w:r>
      <w:r w:rsidRPr="00C26F61">
        <w:rPr>
          <w:snapToGrid w:val="0"/>
          <w:lang w:val="es-ES" w:eastAsia="es-ES"/>
        </w:rPr>
        <w:t>incluirse dentro de los gastos</w:t>
      </w:r>
      <w:r w:rsidR="00662EAA" w:rsidRPr="00C26F61">
        <w:rPr>
          <w:snapToGrid w:val="0"/>
          <w:lang w:val="es-ES" w:eastAsia="es-ES"/>
        </w:rPr>
        <w:t xml:space="preserve"> de administración general del </w:t>
      </w:r>
      <w:r w:rsidR="00FF10E8">
        <w:rPr>
          <w:snapToGrid w:val="0"/>
          <w:lang w:val="es-ES" w:eastAsia="es-ES"/>
        </w:rPr>
        <w:t>c</w:t>
      </w:r>
      <w:r w:rsidRPr="00C26F61">
        <w:rPr>
          <w:snapToGrid w:val="0"/>
          <w:lang w:val="es-ES" w:eastAsia="es-ES"/>
        </w:rPr>
        <w:t>ontrato.</w:t>
      </w:r>
    </w:p>
    <w:p w14:paraId="1C946D43" w14:textId="64BD4FCE" w:rsidR="002B6468" w:rsidRPr="00C26F61" w:rsidRDefault="002B6468" w:rsidP="0070526B">
      <w:pPr>
        <w:rPr>
          <w:lang w:val="es-ES"/>
        </w:rPr>
      </w:pPr>
      <w:r w:rsidRPr="00C26F61">
        <w:rPr>
          <w:snapToGrid w:val="0"/>
          <w:lang w:val="es-ES" w:eastAsia="es-ES"/>
        </w:rPr>
        <w:t>El personal requerido</w:t>
      </w:r>
      <w:r w:rsidR="00890854" w:rsidRPr="00C26F61">
        <w:rPr>
          <w:snapToGrid w:val="0"/>
          <w:lang w:val="es-ES" w:eastAsia="es-ES"/>
        </w:rPr>
        <w:t xml:space="preserve"> </w:t>
      </w:r>
      <w:r w:rsidRPr="00C26F61">
        <w:rPr>
          <w:snapToGrid w:val="0"/>
          <w:lang w:val="es-ES" w:eastAsia="es-ES"/>
        </w:rPr>
        <w:t>es el siguiente</w:t>
      </w:r>
      <w:r w:rsidRPr="00C26F61">
        <w:rPr>
          <w:lang w:val="es-ES"/>
        </w:rPr>
        <w:t>:</w:t>
      </w:r>
    </w:p>
    <w:p w14:paraId="49A4053C" w14:textId="533FFA46" w:rsidR="005027CD" w:rsidRPr="00C26F61" w:rsidRDefault="005027CD" w:rsidP="00C26F61">
      <w:pPr>
        <w:numPr>
          <w:ilvl w:val="0"/>
          <w:numId w:val="9"/>
        </w:numPr>
        <w:spacing w:line="276" w:lineRule="auto"/>
        <w:rPr>
          <w:b/>
          <w:lang w:val="es-ES"/>
        </w:rPr>
      </w:pPr>
      <w:r w:rsidRPr="00C26F61">
        <w:rPr>
          <w:b/>
          <w:lang w:val="es-ES"/>
        </w:rPr>
        <w:t xml:space="preserve">Requisitos del personal </w:t>
      </w:r>
    </w:p>
    <w:p w14:paraId="4B073961" w14:textId="77777777" w:rsidR="00D250C0" w:rsidRDefault="00F919A6" w:rsidP="00C26F61">
      <w:pPr>
        <w:spacing w:after="0" w:line="276" w:lineRule="auto"/>
        <w:rPr>
          <w:lang w:val="es-ES"/>
        </w:rPr>
      </w:pPr>
      <w:r w:rsidRPr="00C26F61">
        <w:rPr>
          <w:lang w:val="es-ES"/>
        </w:rPr>
        <w:t xml:space="preserve">Todos los profesionales exigidos, deben cumplir y acreditar, como mínimo, los siguientes requisitos de </w:t>
      </w:r>
      <w:r w:rsidR="004E7554" w:rsidRPr="00C26F61">
        <w:rPr>
          <w:lang w:val="es-ES"/>
        </w:rPr>
        <w:t xml:space="preserve">formación </w:t>
      </w:r>
      <w:r w:rsidRPr="00C26F61">
        <w:rPr>
          <w:lang w:val="es-ES"/>
        </w:rPr>
        <w:t>y experiencia:</w:t>
      </w:r>
      <w:r w:rsidR="004067D4" w:rsidRPr="00C26F61">
        <w:rPr>
          <w:lang w:val="es-ES"/>
        </w:rPr>
        <w:t xml:space="preserve"> </w:t>
      </w:r>
    </w:p>
    <w:p w14:paraId="6C2A325F" w14:textId="29DB5F26" w:rsidR="00C1257E" w:rsidRDefault="00C1257E" w:rsidP="00C26F61">
      <w:pPr>
        <w:spacing w:after="0" w:line="276" w:lineRule="auto"/>
        <w:rPr>
          <w:rFonts w:eastAsia="Arial" w:cs="Arial"/>
          <w:sz w:val="24"/>
          <w:szCs w:val="24"/>
          <w:lang w:eastAsia="en-US"/>
        </w:rPr>
      </w:pPr>
    </w:p>
    <w:p w14:paraId="5FDDF95D" w14:textId="77777777" w:rsidR="00C1257E" w:rsidRPr="00C26F61" w:rsidRDefault="00C1257E" w:rsidP="00C26F61">
      <w:pPr>
        <w:spacing w:after="0" w:line="276" w:lineRule="auto"/>
        <w:rPr>
          <w:rFonts w:ascii="Times New Roman" w:hAnsi="Times New Roman"/>
          <w:sz w:val="24"/>
          <w:szCs w:val="24"/>
          <w:lang w:eastAsia="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6"/>
        <w:gridCol w:w="3078"/>
        <w:gridCol w:w="3078"/>
      </w:tblGrid>
      <w:tr w:rsidR="00253C86" w:rsidRPr="00FF10E8" w14:paraId="4749D723" w14:textId="77777777" w:rsidTr="00FE2267">
        <w:trPr>
          <w:tblHeader/>
        </w:trPr>
        <w:tc>
          <w:tcPr>
            <w:tcW w:w="3076" w:type="dxa"/>
            <w:shd w:val="clear" w:color="auto" w:fill="3B3838"/>
          </w:tcPr>
          <w:p w14:paraId="5BDF9ED6" w14:textId="77777777" w:rsidR="00F919A6" w:rsidRPr="00C26F61" w:rsidRDefault="00F919A6" w:rsidP="00F919A6">
            <w:pPr>
              <w:rPr>
                <w:b/>
                <w:color w:val="FFFFFF" w:themeColor="background1"/>
                <w:sz w:val="18"/>
                <w:szCs w:val="18"/>
                <w:lang w:val="es-ES" w:eastAsia="es-ES"/>
              </w:rPr>
            </w:pPr>
            <w:r w:rsidRPr="00C26F61">
              <w:rPr>
                <w:b/>
                <w:color w:val="FFFFFF" w:themeColor="background1"/>
                <w:sz w:val="18"/>
                <w:szCs w:val="18"/>
                <w:lang w:val="es-ES" w:eastAsia="es-ES"/>
              </w:rPr>
              <w:t>Profesional Ofrecido para el Cargo</w:t>
            </w:r>
          </w:p>
        </w:tc>
        <w:tc>
          <w:tcPr>
            <w:tcW w:w="3078" w:type="dxa"/>
            <w:shd w:val="clear" w:color="auto" w:fill="3B3838"/>
          </w:tcPr>
          <w:p w14:paraId="2CDD66A3" w14:textId="77777777" w:rsidR="00F919A6" w:rsidRPr="00C26F61" w:rsidRDefault="00F919A6" w:rsidP="00F919A6">
            <w:pPr>
              <w:rPr>
                <w:b/>
                <w:color w:val="FFFFFF" w:themeColor="background1"/>
                <w:sz w:val="18"/>
                <w:szCs w:val="18"/>
                <w:lang w:val="es-ES" w:eastAsia="es-ES"/>
              </w:rPr>
            </w:pPr>
            <w:r w:rsidRPr="00C26F61">
              <w:rPr>
                <w:b/>
                <w:color w:val="FFFFFF" w:themeColor="background1"/>
                <w:sz w:val="18"/>
                <w:szCs w:val="18"/>
                <w:lang w:val="es-ES" w:eastAsia="es-ES"/>
              </w:rPr>
              <w:t>Requisitos de Experiencia General</w:t>
            </w:r>
          </w:p>
        </w:tc>
        <w:tc>
          <w:tcPr>
            <w:tcW w:w="3078" w:type="dxa"/>
            <w:shd w:val="clear" w:color="auto" w:fill="3B3838"/>
          </w:tcPr>
          <w:p w14:paraId="44B74E76" w14:textId="77777777" w:rsidR="00F919A6" w:rsidRPr="00C26F61" w:rsidRDefault="00F919A6" w:rsidP="00F919A6">
            <w:pPr>
              <w:rPr>
                <w:b/>
                <w:color w:val="FFFFFF" w:themeColor="background1"/>
                <w:sz w:val="18"/>
                <w:szCs w:val="18"/>
                <w:lang w:val="es-ES" w:eastAsia="es-ES"/>
              </w:rPr>
            </w:pPr>
            <w:r w:rsidRPr="00C26F61">
              <w:rPr>
                <w:b/>
                <w:color w:val="FFFFFF" w:themeColor="background1"/>
                <w:sz w:val="18"/>
                <w:szCs w:val="18"/>
                <w:lang w:val="es-ES" w:eastAsia="es-ES"/>
              </w:rPr>
              <w:t>Requisitos de Experiencia Específica</w:t>
            </w:r>
          </w:p>
        </w:tc>
      </w:tr>
      <w:tr w:rsidR="00253C86" w:rsidRPr="00FF10E8" w14:paraId="17E8FB34" w14:textId="77777777" w:rsidTr="002547CA">
        <w:tc>
          <w:tcPr>
            <w:tcW w:w="3076" w:type="dxa"/>
            <w:shd w:val="clear" w:color="auto" w:fill="auto"/>
          </w:tcPr>
          <w:p w14:paraId="76CF447C" w14:textId="0654FD92" w:rsidR="00F919A6" w:rsidRPr="00C26F61" w:rsidRDefault="0034428E" w:rsidP="00F919A6">
            <w:pPr>
              <w:rPr>
                <w:sz w:val="18"/>
                <w:szCs w:val="18"/>
                <w:lang w:val="es-ES" w:eastAsia="es-ES"/>
              </w:rPr>
            </w:pPr>
            <w:r w:rsidRPr="0034428E">
              <w:rPr>
                <w:b/>
                <w:bCs/>
                <w:sz w:val="18"/>
                <w:szCs w:val="18"/>
                <w:lang w:eastAsia="es-ES"/>
              </w:rPr>
              <w:t>UN (1) DIRECTOR DE OBRA Dedicación mínima: 60%. Perfil profesional:</w:t>
            </w:r>
            <w:r w:rsidRPr="0034428E">
              <w:rPr>
                <w:sz w:val="18"/>
                <w:szCs w:val="18"/>
                <w:lang w:eastAsia="es-ES"/>
              </w:rPr>
              <w:t xml:space="preserve"> Ingeniero Civil o Ingeniero de Vías y Transporte. Especialización y/o maestría y/o doctorado en: el área de vías o gerencia de proyectos.</w:t>
            </w:r>
          </w:p>
        </w:tc>
        <w:tc>
          <w:tcPr>
            <w:tcW w:w="3078" w:type="dxa"/>
            <w:shd w:val="clear" w:color="auto" w:fill="auto"/>
          </w:tcPr>
          <w:p w14:paraId="08834309" w14:textId="2FAD31E2" w:rsidR="00F919A6" w:rsidRPr="00C26F61" w:rsidRDefault="0034428E" w:rsidP="00F919A6">
            <w:pPr>
              <w:rPr>
                <w:sz w:val="18"/>
                <w:szCs w:val="18"/>
                <w:lang w:val="es-ES" w:eastAsia="es-ES"/>
              </w:rPr>
            </w:pPr>
            <w:r w:rsidRPr="0034428E">
              <w:rPr>
                <w:b/>
                <w:bCs/>
                <w:sz w:val="18"/>
                <w:szCs w:val="18"/>
                <w:lang w:eastAsia="es-ES"/>
              </w:rPr>
              <w:t>Experiencia por antigüedad:</w:t>
            </w:r>
            <w:r w:rsidRPr="0034428E">
              <w:rPr>
                <w:sz w:val="18"/>
                <w:szCs w:val="18"/>
                <w:lang w:eastAsia="es-ES"/>
              </w:rPr>
              <w:t xml:space="preserve"> No menor a OCHO (08) años, contados a partir de la fecha de expedición de la matrícula profesional como Ingeniero Civil o Ingeniero de Vías y Transporte y hasta el cierre de la presente licitación pública.</w:t>
            </w:r>
          </w:p>
        </w:tc>
        <w:tc>
          <w:tcPr>
            <w:tcW w:w="3078" w:type="dxa"/>
            <w:shd w:val="clear" w:color="auto" w:fill="auto"/>
          </w:tcPr>
          <w:p w14:paraId="2EAF58A8" w14:textId="69D01E6A" w:rsidR="00F919A6" w:rsidRPr="00C26F61" w:rsidRDefault="0034428E" w:rsidP="00F919A6">
            <w:pPr>
              <w:rPr>
                <w:sz w:val="18"/>
                <w:szCs w:val="18"/>
                <w:lang w:val="es-ES" w:eastAsia="es-ES"/>
              </w:rPr>
            </w:pPr>
            <w:r w:rsidRPr="0034428E">
              <w:rPr>
                <w:sz w:val="18"/>
                <w:szCs w:val="18"/>
                <w:lang w:eastAsia="es-ES"/>
              </w:rPr>
              <w:t>Experiencia Específica en tres (3) contratos cuyo objeto sea MANTENIMIENTO Y/O CONSTRUCCIÓN MEJORAMIENTO. PAVIMENTACIÓN Y/O REHABILITACIÓN DE VÍAS, que sumados acrediten un valor total igual o superior al sesenta por ciento (60%) del valor del presupuesto oficial, en los que se haya desempeñado como DIRECTOR DE OBRA.</w:t>
            </w:r>
          </w:p>
        </w:tc>
      </w:tr>
      <w:tr w:rsidR="002547CA" w:rsidRPr="00FF10E8" w14:paraId="48DB7625" w14:textId="77777777" w:rsidTr="00007578">
        <w:trPr>
          <w:trHeight w:val="655"/>
        </w:trPr>
        <w:tc>
          <w:tcPr>
            <w:tcW w:w="3076" w:type="dxa"/>
            <w:shd w:val="clear" w:color="auto" w:fill="auto"/>
          </w:tcPr>
          <w:p w14:paraId="08E85BDC" w14:textId="151756BA" w:rsidR="002547CA" w:rsidRPr="0034428E" w:rsidRDefault="0034428E" w:rsidP="0034428E">
            <w:pPr>
              <w:rPr>
                <w:sz w:val="18"/>
                <w:szCs w:val="18"/>
                <w:highlight w:val="lightGray"/>
                <w:lang w:eastAsia="es-ES"/>
              </w:rPr>
            </w:pPr>
            <w:r>
              <w:rPr>
                <w:b/>
                <w:bCs/>
                <w:sz w:val="18"/>
                <w:szCs w:val="18"/>
                <w:lang w:eastAsia="es-ES"/>
              </w:rPr>
              <w:t xml:space="preserve">DOS </w:t>
            </w:r>
            <w:r w:rsidRPr="0034428E">
              <w:rPr>
                <w:b/>
                <w:bCs/>
                <w:sz w:val="18"/>
                <w:szCs w:val="18"/>
                <w:lang w:eastAsia="es-ES"/>
              </w:rPr>
              <w:t>(</w:t>
            </w:r>
            <w:r>
              <w:rPr>
                <w:b/>
                <w:bCs/>
                <w:sz w:val="18"/>
                <w:szCs w:val="18"/>
                <w:lang w:eastAsia="es-ES"/>
              </w:rPr>
              <w:t>2</w:t>
            </w:r>
            <w:r w:rsidRPr="0034428E">
              <w:rPr>
                <w:b/>
                <w:bCs/>
                <w:sz w:val="18"/>
                <w:szCs w:val="18"/>
                <w:lang w:eastAsia="es-ES"/>
              </w:rPr>
              <w:t>)</w:t>
            </w:r>
            <w:r>
              <w:rPr>
                <w:b/>
                <w:bCs/>
                <w:sz w:val="18"/>
                <w:szCs w:val="18"/>
                <w:lang w:eastAsia="es-ES"/>
              </w:rPr>
              <w:t xml:space="preserve"> </w:t>
            </w:r>
            <w:r w:rsidRPr="0034428E">
              <w:rPr>
                <w:b/>
                <w:bCs/>
                <w:sz w:val="18"/>
                <w:szCs w:val="18"/>
                <w:lang w:eastAsia="es-ES"/>
              </w:rPr>
              <w:t>INGENIERO</w:t>
            </w:r>
            <w:r>
              <w:rPr>
                <w:b/>
                <w:bCs/>
                <w:sz w:val="18"/>
                <w:szCs w:val="18"/>
                <w:lang w:eastAsia="es-ES"/>
              </w:rPr>
              <w:t>S</w:t>
            </w:r>
            <w:r w:rsidRPr="0034428E">
              <w:rPr>
                <w:b/>
                <w:bCs/>
                <w:sz w:val="18"/>
                <w:szCs w:val="18"/>
                <w:lang w:eastAsia="es-ES"/>
              </w:rPr>
              <w:t xml:space="preserve"> RESIDENTE</w:t>
            </w:r>
            <w:r>
              <w:rPr>
                <w:b/>
                <w:bCs/>
                <w:sz w:val="18"/>
                <w:szCs w:val="18"/>
                <w:lang w:eastAsia="es-ES"/>
              </w:rPr>
              <w:t>S</w:t>
            </w:r>
            <w:r w:rsidRPr="0034428E">
              <w:rPr>
                <w:b/>
                <w:bCs/>
                <w:sz w:val="18"/>
                <w:szCs w:val="18"/>
                <w:lang w:eastAsia="es-ES"/>
              </w:rPr>
              <w:t xml:space="preserve"> Dedicación mínima: 100% Perfil profesional:</w:t>
            </w:r>
            <w:r w:rsidRPr="0034428E">
              <w:rPr>
                <w:sz w:val="18"/>
                <w:szCs w:val="18"/>
                <w:lang w:eastAsia="es-ES"/>
              </w:rPr>
              <w:t xml:space="preserve"> Ingeniero Civil o Ingeniero de Vías y Transportes.</w:t>
            </w:r>
            <w:r w:rsidRPr="0034428E">
              <w:rPr>
                <w:sz w:val="18"/>
                <w:szCs w:val="18"/>
                <w:highlight w:val="lightGray"/>
                <w:lang w:eastAsia="es-ES"/>
              </w:rPr>
              <w:t xml:space="preserve">  </w:t>
            </w:r>
          </w:p>
        </w:tc>
        <w:tc>
          <w:tcPr>
            <w:tcW w:w="3078" w:type="dxa"/>
            <w:shd w:val="clear" w:color="auto" w:fill="auto"/>
          </w:tcPr>
          <w:p w14:paraId="5518B41A" w14:textId="2C0291FE" w:rsidR="002547CA" w:rsidRPr="0034428E" w:rsidRDefault="0034428E" w:rsidP="0034428E">
            <w:pPr>
              <w:rPr>
                <w:sz w:val="18"/>
                <w:szCs w:val="18"/>
                <w:lang w:eastAsia="es-ES"/>
              </w:rPr>
            </w:pPr>
            <w:r w:rsidRPr="0034428E">
              <w:rPr>
                <w:b/>
                <w:bCs/>
                <w:sz w:val="18"/>
                <w:szCs w:val="18"/>
                <w:lang w:eastAsia="es-ES"/>
              </w:rPr>
              <w:t>Experiencia por antigüedad:</w:t>
            </w:r>
            <w:r w:rsidRPr="0034428E">
              <w:rPr>
                <w:sz w:val="18"/>
                <w:szCs w:val="18"/>
                <w:lang w:eastAsia="es-ES"/>
              </w:rPr>
              <w:t xml:space="preserve"> No menor a CUATRO (04) años, contados a partir de la fecha de expedición de la matrícula profesional como Ingeniero Civil o Ingeniero de Vías y Transporte y </w:t>
            </w:r>
            <w:r w:rsidRPr="0034428E">
              <w:rPr>
                <w:sz w:val="18"/>
                <w:szCs w:val="18"/>
                <w:lang w:eastAsia="es-ES"/>
              </w:rPr>
              <w:lastRenderedPageBreak/>
              <w:t>hasta el cierre de la presente licitación pública.</w:t>
            </w:r>
          </w:p>
        </w:tc>
        <w:tc>
          <w:tcPr>
            <w:tcW w:w="3078" w:type="dxa"/>
            <w:shd w:val="clear" w:color="auto" w:fill="auto"/>
          </w:tcPr>
          <w:p w14:paraId="2FC23797" w14:textId="3EA8BB26" w:rsidR="002547CA" w:rsidRPr="0034428E" w:rsidRDefault="0034428E" w:rsidP="002547CA">
            <w:pPr>
              <w:rPr>
                <w:sz w:val="18"/>
                <w:szCs w:val="18"/>
                <w:lang w:eastAsia="es-ES"/>
              </w:rPr>
            </w:pPr>
            <w:r w:rsidRPr="0034428E">
              <w:rPr>
                <w:sz w:val="18"/>
                <w:szCs w:val="18"/>
                <w:lang w:eastAsia="es-ES"/>
              </w:rPr>
              <w:lastRenderedPageBreak/>
              <w:t xml:space="preserve">Experiencia específica en tres (3) contratos cuyo objeto sea MANTENIMIENTO Y/O CONSTRUCCIÓN Y/O MEJORAMIENTO Y/O PAVIMENTACIÓN Y/O </w:t>
            </w:r>
            <w:r w:rsidRPr="0034428E">
              <w:rPr>
                <w:sz w:val="18"/>
                <w:szCs w:val="18"/>
                <w:lang w:eastAsia="es-ES"/>
              </w:rPr>
              <w:lastRenderedPageBreak/>
              <w:t>REHABILITACIÓN DE VÍAS, que sumados acrediten un valor total, igual o superior al sesenta por ciento (60%) del valor del presupuesto oficial, en los que se haya desempeñado como RESIDENTE O DIRECTOR DE OBRA.</w:t>
            </w:r>
          </w:p>
        </w:tc>
      </w:tr>
      <w:tr w:rsidR="0034428E" w:rsidRPr="00FF10E8" w14:paraId="03D2A443" w14:textId="77777777" w:rsidTr="00007578">
        <w:trPr>
          <w:trHeight w:val="655"/>
        </w:trPr>
        <w:tc>
          <w:tcPr>
            <w:tcW w:w="3076" w:type="dxa"/>
            <w:shd w:val="clear" w:color="auto" w:fill="auto"/>
          </w:tcPr>
          <w:p w14:paraId="73AC2765" w14:textId="6F45AD9B" w:rsidR="0034428E" w:rsidRDefault="007A4E9F" w:rsidP="0034428E">
            <w:pPr>
              <w:rPr>
                <w:b/>
                <w:bCs/>
                <w:sz w:val="18"/>
                <w:szCs w:val="18"/>
                <w:lang w:eastAsia="es-ES"/>
              </w:rPr>
            </w:pPr>
            <w:r>
              <w:rPr>
                <w:b/>
                <w:bCs/>
                <w:sz w:val="18"/>
                <w:szCs w:val="18"/>
                <w:lang w:eastAsia="es-ES"/>
              </w:rPr>
              <w:lastRenderedPageBreak/>
              <w:t>DOS</w:t>
            </w:r>
            <w:r w:rsidR="0034428E" w:rsidRPr="0034428E">
              <w:rPr>
                <w:b/>
                <w:bCs/>
                <w:sz w:val="18"/>
                <w:szCs w:val="18"/>
                <w:lang w:eastAsia="es-ES"/>
              </w:rPr>
              <w:t xml:space="preserve"> (</w:t>
            </w:r>
            <w:r>
              <w:rPr>
                <w:b/>
                <w:bCs/>
                <w:sz w:val="18"/>
                <w:szCs w:val="18"/>
                <w:lang w:eastAsia="es-ES"/>
              </w:rPr>
              <w:t>2</w:t>
            </w:r>
            <w:r w:rsidR="0034428E" w:rsidRPr="0034428E">
              <w:rPr>
                <w:b/>
                <w:bCs/>
                <w:sz w:val="18"/>
                <w:szCs w:val="18"/>
                <w:lang w:eastAsia="es-ES"/>
              </w:rPr>
              <w:t xml:space="preserve">) INSPECTORES VIALES Dedicación mínima: </w:t>
            </w:r>
            <w:r w:rsidR="0034428E" w:rsidRPr="0034428E">
              <w:rPr>
                <w:sz w:val="18"/>
                <w:szCs w:val="18"/>
                <w:lang w:eastAsia="es-ES"/>
              </w:rPr>
              <w:t>100% Perfil profesional: Ingeniero Civil o Ingeniero de Vías y Transportes.</w:t>
            </w:r>
          </w:p>
        </w:tc>
        <w:tc>
          <w:tcPr>
            <w:tcW w:w="3078" w:type="dxa"/>
            <w:shd w:val="clear" w:color="auto" w:fill="auto"/>
          </w:tcPr>
          <w:p w14:paraId="2E7041C2" w14:textId="59DD20D4" w:rsidR="0034428E" w:rsidRPr="0034428E" w:rsidRDefault="0034428E" w:rsidP="0034428E">
            <w:pPr>
              <w:rPr>
                <w:b/>
                <w:bCs/>
                <w:sz w:val="18"/>
                <w:szCs w:val="18"/>
                <w:lang w:eastAsia="es-ES"/>
              </w:rPr>
            </w:pPr>
            <w:r w:rsidRPr="0034428E">
              <w:rPr>
                <w:b/>
                <w:bCs/>
                <w:sz w:val="18"/>
                <w:szCs w:val="18"/>
                <w:lang w:eastAsia="es-ES"/>
              </w:rPr>
              <w:t xml:space="preserve">Experiencia por antigüedad: </w:t>
            </w:r>
            <w:r w:rsidRPr="0034428E">
              <w:rPr>
                <w:sz w:val="18"/>
                <w:szCs w:val="18"/>
                <w:lang w:eastAsia="es-ES"/>
              </w:rPr>
              <w:t>No menor a TRES (03) años, contados a partir de la fecha de expedición de la matrícula profesional como Ingeniero Civil o Ingeniero de Vías y Transporte y hasta el cierre de la presente licitación pública.</w:t>
            </w:r>
          </w:p>
        </w:tc>
        <w:tc>
          <w:tcPr>
            <w:tcW w:w="3078" w:type="dxa"/>
            <w:shd w:val="clear" w:color="auto" w:fill="auto"/>
          </w:tcPr>
          <w:p w14:paraId="239770E4" w14:textId="1AD198A7" w:rsidR="0034428E" w:rsidRPr="0034428E" w:rsidRDefault="0034428E" w:rsidP="002547CA">
            <w:pPr>
              <w:rPr>
                <w:sz w:val="18"/>
                <w:szCs w:val="18"/>
                <w:lang w:eastAsia="es-ES"/>
              </w:rPr>
            </w:pPr>
            <w:r w:rsidRPr="0034428E">
              <w:rPr>
                <w:sz w:val="18"/>
                <w:szCs w:val="18"/>
                <w:lang w:eastAsia="es-ES"/>
              </w:rPr>
              <w:t>Experiencia específica en tres (3) contratos cuyo objeto sea MANTENIMIENTO Y/O CONSTRUCCIÓN Y/O MEJORAMIENTO Y/O PAVIMENTACIÓN Y/O REHABILITACIÓN DE VÍAS, que sumados acrediten un valor total, igual o superior al cincuenta por ciento (50%) del valor del presupuesto oficial, en los que se haya desempeñado como INSPECTOR.</w:t>
            </w:r>
          </w:p>
        </w:tc>
      </w:tr>
      <w:tr w:rsidR="0034428E" w:rsidRPr="00FF10E8" w14:paraId="5799BB77" w14:textId="77777777" w:rsidTr="00007578">
        <w:trPr>
          <w:trHeight w:val="655"/>
        </w:trPr>
        <w:tc>
          <w:tcPr>
            <w:tcW w:w="3076" w:type="dxa"/>
            <w:shd w:val="clear" w:color="auto" w:fill="auto"/>
          </w:tcPr>
          <w:p w14:paraId="46A64B60" w14:textId="6B131925" w:rsidR="0034428E" w:rsidRDefault="0034428E" w:rsidP="0034428E">
            <w:pPr>
              <w:rPr>
                <w:b/>
                <w:bCs/>
                <w:sz w:val="18"/>
                <w:szCs w:val="18"/>
                <w:lang w:eastAsia="es-ES"/>
              </w:rPr>
            </w:pPr>
            <w:r w:rsidRPr="0034428E">
              <w:rPr>
                <w:b/>
                <w:bCs/>
                <w:sz w:val="18"/>
                <w:szCs w:val="18"/>
                <w:lang w:eastAsia="es-ES"/>
              </w:rPr>
              <w:t xml:space="preserve">UN (1) ESPECIALISTA EN GEOTECNIA Dedicación mínima: 40% Perfil profesional: </w:t>
            </w:r>
            <w:r w:rsidRPr="0034428E">
              <w:rPr>
                <w:sz w:val="18"/>
                <w:szCs w:val="18"/>
                <w:lang w:eastAsia="es-ES"/>
              </w:rPr>
              <w:t>Título Postgrado (especialista y/o maestría en GEOTECNIA) quien deberá ser Ingeniero civil y/o de Vías y Transporte.</w:t>
            </w:r>
          </w:p>
        </w:tc>
        <w:tc>
          <w:tcPr>
            <w:tcW w:w="3078" w:type="dxa"/>
            <w:shd w:val="clear" w:color="auto" w:fill="auto"/>
          </w:tcPr>
          <w:p w14:paraId="74A6877A" w14:textId="2127031B" w:rsidR="0034428E" w:rsidRPr="0034428E" w:rsidRDefault="0034428E" w:rsidP="0034428E">
            <w:pPr>
              <w:rPr>
                <w:b/>
                <w:bCs/>
                <w:sz w:val="18"/>
                <w:szCs w:val="18"/>
                <w:lang w:eastAsia="es-ES"/>
              </w:rPr>
            </w:pPr>
            <w:r w:rsidRPr="0034428E">
              <w:rPr>
                <w:b/>
                <w:bCs/>
                <w:sz w:val="18"/>
                <w:szCs w:val="18"/>
                <w:lang w:eastAsia="es-ES"/>
              </w:rPr>
              <w:t xml:space="preserve">Experiencia por antigüedad: </w:t>
            </w:r>
            <w:r w:rsidRPr="006F3982">
              <w:rPr>
                <w:sz w:val="18"/>
                <w:szCs w:val="18"/>
                <w:lang w:eastAsia="es-ES"/>
              </w:rPr>
              <w:t>No menor a CINCO (05) años, contados a partir de la fecha de expedición de la matrícula profesional como Ingeniero Civil o Ingeniero de Vías y</w:t>
            </w:r>
            <w:r w:rsidR="006F3982" w:rsidRPr="006F3982">
              <w:rPr>
                <w:sz w:val="18"/>
                <w:szCs w:val="18"/>
                <w:lang w:eastAsia="es-ES"/>
              </w:rPr>
              <w:t xml:space="preserve"> Transporte y hasta el cierre de la presente licitación pública.</w:t>
            </w:r>
          </w:p>
        </w:tc>
        <w:tc>
          <w:tcPr>
            <w:tcW w:w="3078" w:type="dxa"/>
            <w:shd w:val="clear" w:color="auto" w:fill="auto"/>
          </w:tcPr>
          <w:p w14:paraId="33A838D9" w14:textId="27BC85F4" w:rsidR="0034428E" w:rsidRPr="0034428E" w:rsidRDefault="006F3982" w:rsidP="002547CA">
            <w:pPr>
              <w:rPr>
                <w:sz w:val="18"/>
                <w:szCs w:val="18"/>
                <w:lang w:eastAsia="es-ES"/>
              </w:rPr>
            </w:pPr>
            <w:r w:rsidRPr="006F3982">
              <w:rPr>
                <w:sz w:val="18"/>
                <w:szCs w:val="18"/>
                <w:lang w:eastAsia="es-ES"/>
              </w:rPr>
              <w:t>Demostrar una Experiencia Específica en tres (3) contratos cuyo objeto sea MANTENIMIENTO Y/O CONSTRUCCIÓN Y/O MEJORAMIENTO Y/O PAVIMENTACIÓN Y/O</w:t>
            </w:r>
            <w:r>
              <w:rPr>
                <w:sz w:val="18"/>
                <w:szCs w:val="18"/>
                <w:lang w:eastAsia="es-ES"/>
              </w:rPr>
              <w:t xml:space="preserve"> </w:t>
            </w:r>
            <w:r w:rsidRPr="006F3982">
              <w:rPr>
                <w:sz w:val="18"/>
                <w:szCs w:val="18"/>
                <w:lang w:eastAsia="es-ES"/>
              </w:rPr>
              <w:t>REHABILITACIÓN DE VÍAS en los que se haya desempeñado como ESPECIALISTA EN GEOTECNIA.</w:t>
            </w:r>
          </w:p>
        </w:tc>
      </w:tr>
      <w:tr w:rsidR="0034428E" w:rsidRPr="00FF10E8" w14:paraId="1EDC3856" w14:textId="77777777" w:rsidTr="00007578">
        <w:trPr>
          <w:trHeight w:val="655"/>
        </w:trPr>
        <w:tc>
          <w:tcPr>
            <w:tcW w:w="3076" w:type="dxa"/>
            <w:shd w:val="clear" w:color="auto" w:fill="auto"/>
          </w:tcPr>
          <w:p w14:paraId="71077CBC" w14:textId="0C2DB05D" w:rsidR="0034428E" w:rsidRDefault="006F3982" w:rsidP="0034428E">
            <w:pPr>
              <w:rPr>
                <w:b/>
                <w:bCs/>
                <w:sz w:val="18"/>
                <w:szCs w:val="18"/>
                <w:lang w:eastAsia="es-ES"/>
              </w:rPr>
            </w:pPr>
            <w:r w:rsidRPr="006F3982">
              <w:rPr>
                <w:b/>
                <w:bCs/>
                <w:sz w:val="18"/>
                <w:szCs w:val="18"/>
                <w:lang w:eastAsia="es-ES"/>
              </w:rPr>
              <w:t xml:space="preserve">UN (1) ESPECIALISTA EN PAVIMENTOS Dedicación </w:t>
            </w:r>
            <w:r w:rsidRPr="00E87B9A">
              <w:rPr>
                <w:b/>
                <w:bCs/>
                <w:sz w:val="18"/>
                <w:szCs w:val="18"/>
                <w:lang w:eastAsia="es-ES"/>
              </w:rPr>
              <w:t>mínima</w:t>
            </w:r>
            <w:r w:rsidRPr="006F3982">
              <w:rPr>
                <w:sz w:val="18"/>
                <w:szCs w:val="18"/>
                <w:lang w:eastAsia="es-ES"/>
              </w:rPr>
              <w:t>: 40% Perfil profesional: Título Postgrado (especialista y/o maestría en PAVIMENTOS) quien deberá ser Ingeniero civil y/o de Vías y Transporte.</w:t>
            </w:r>
          </w:p>
        </w:tc>
        <w:tc>
          <w:tcPr>
            <w:tcW w:w="3078" w:type="dxa"/>
            <w:shd w:val="clear" w:color="auto" w:fill="auto"/>
          </w:tcPr>
          <w:p w14:paraId="47491C40" w14:textId="62175945" w:rsidR="0034428E" w:rsidRPr="0034428E" w:rsidRDefault="006F3982" w:rsidP="0034428E">
            <w:pPr>
              <w:rPr>
                <w:b/>
                <w:bCs/>
                <w:sz w:val="18"/>
                <w:szCs w:val="18"/>
                <w:lang w:eastAsia="es-ES"/>
              </w:rPr>
            </w:pPr>
            <w:r w:rsidRPr="006F3982">
              <w:rPr>
                <w:b/>
                <w:bCs/>
                <w:sz w:val="18"/>
                <w:szCs w:val="18"/>
                <w:lang w:eastAsia="es-ES"/>
              </w:rPr>
              <w:t xml:space="preserve">Experiencia por antigüedad: </w:t>
            </w:r>
            <w:r w:rsidRPr="006F3982">
              <w:rPr>
                <w:sz w:val="18"/>
                <w:szCs w:val="18"/>
                <w:lang w:eastAsia="es-ES"/>
              </w:rPr>
              <w:t>No menor a CINCO (05) años, contados a partir de la fecha de expedición de la matrícula profesional como Ingeniero Civil o Ingeniero de Vías y Transporte y hasta el cierre de la presente licitación pública.</w:t>
            </w:r>
          </w:p>
        </w:tc>
        <w:tc>
          <w:tcPr>
            <w:tcW w:w="3078" w:type="dxa"/>
            <w:shd w:val="clear" w:color="auto" w:fill="auto"/>
          </w:tcPr>
          <w:p w14:paraId="5ACDA914" w14:textId="166C090E" w:rsidR="0034428E" w:rsidRPr="0034428E" w:rsidRDefault="006F3982" w:rsidP="002547CA">
            <w:pPr>
              <w:rPr>
                <w:sz w:val="18"/>
                <w:szCs w:val="18"/>
                <w:lang w:eastAsia="es-ES"/>
              </w:rPr>
            </w:pPr>
            <w:r w:rsidRPr="006F3982">
              <w:rPr>
                <w:sz w:val="18"/>
                <w:szCs w:val="18"/>
                <w:lang w:eastAsia="es-ES"/>
              </w:rPr>
              <w:t>Demostrar una Experiencia Específica en tres (3) contratos cuyo objeto sea MANTENIMIENTO Y/O CONSTRUCCIÓN Y/O MEJORAMIENTO Y/O PAVIMENTACIÓN Y/O REHABILITACIÓN DE VÍAS en los que se haya desempeñado como ESPECIALISTA EN PAVIMENTOS.</w:t>
            </w:r>
          </w:p>
        </w:tc>
      </w:tr>
      <w:tr w:rsidR="00E87B9A" w:rsidRPr="00FF10E8" w14:paraId="3466CAEF" w14:textId="77777777" w:rsidTr="00007578">
        <w:trPr>
          <w:trHeight w:val="655"/>
        </w:trPr>
        <w:tc>
          <w:tcPr>
            <w:tcW w:w="3076" w:type="dxa"/>
            <w:shd w:val="clear" w:color="auto" w:fill="auto"/>
          </w:tcPr>
          <w:p w14:paraId="05FCB87D" w14:textId="61D20260" w:rsidR="00E87B9A" w:rsidRPr="006F3982" w:rsidRDefault="00E87B9A" w:rsidP="0034428E">
            <w:pPr>
              <w:rPr>
                <w:b/>
                <w:bCs/>
                <w:sz w:val="18"/>
                <w:szCs w:val="18"/>
                <w:lang w:eastAsia="es-ES"/>
              </w:rPr>
            </w:pPr>
            <w:r w:rsidRPr="006F3982">
              <w:rPr>
                <w:b/>
                <w:bCs/>
                <w:sz w:val="18"/>
                <w:szCs w:val="18"/>
                <w:lang w:eastAsia="es-ES"/>
              </w:rPr>
              <w:t xml:space="preserve">UN (1) ESPECIALISTA EN </w:t>
            </w:r>
            <w:r>
              <w:rPr>
                <w:b/>
                <w:bCs/>
                <w:sz w:val="18"/>
                <w:szCs w:val="18"/>
                <w:lang w:eastAsia="es-ES"/>
              </w:rPr>
              <w:t>HIDRÁULICA</w:t>
            </w:r>
            <w:r w:rsidRPr="006F3982">
              <w:rPr>
                <w:b/>
                <w:bCs/>
                <w:sz w:val="18"/>
                <w:szCs w:val="18"/>
                <w:lang w:eastAsia="es-ES"/>
              </w:rPr>
              <w:t xml:space="preserve"> </w:t>
            </w:r>
            <w:r w:rsidRPr="00E87B9A">
              <w:rPr>
                <w:b/>
                <w:bCs/>
                <w:sz w:val="18"/>
                <w:szCs w:val="18"/>
                <w:lang w:eastAsia="es-ES"/>
              </w:rPr>
              <w:t>Dedicación mínima</w:t>
            </w:r>
            <w:r w:rsidRPr="006F3982">
              <w:rPr>
                <w:sz w:val="18"/>
                <w:szCs w:val="18"/>
                <w:lang w:eastAsia="es-ES"/>
              </w:rPr>
              <w:t xml:space="preserve">: 40% Perfil profesional: Título </w:t>
            </w:r>
            <w:r w:rsidRPr="006F3982">
              <w:rPr>
                <w:sz w:val="18"/>
                <w:szCs w:val="18"/>
                <w:lang w:eastAsia="es-ES"/>
              </w:rPr>
              <w:lastRenderedPageBreak/>
              <w:t xml:space="preserve">Postgrado (especialista y/o maestría en </w:t>
            </w:r>
            <w:r>
              <w:rPr>
                <w:sz w:val="18"/>
                <w:szCs w:val="18"/>
                <w:lang w:eastAsia="es-ES"/>
              </w:rPr>
              <w:t>Hidráulica o recursos hidráulicos</w:t>
            </w:r>
            <w:r w:rsidRPr="006F3982">
              <w:rPr>
                <w:sz w:val="18"/>
                <w:szCs w:val="18"/>
                <w:lang w:eastAsia="es-ES"/>
              </w:rPr>
              <w:t>) quien deberá ser Ingeniero civil y/o de Vías y Transporte.</w:t>
            </w:r>
          </w:p>
        </w:tc>
        <w:tc>
          <w:tcPr>
            <w:tcW w:w="3078" w:type="dxa"/>
            <w:shd w:val="clear" w:color="auto" w:fill="auto"/>
          </w:tcPr>
          <w:p w14:paraId="4B3E490F" w14:textId="06D86231" w:rsidR="00E87B9A" w:rsidRPr="006F3982" w:rsidRDefault="00E87B9A" w:rsidP="0034428E">
            <w:pPr>
              <w:rPr>
                <w:b/>
                <w:bCs/>
                <w:sz w:val="18"/>
                <w:szCs w:val="18"/>
                <w:lang w:eastAsia="es-ES"/>
              </w:rPr>
            </w:pPr>
            <w:r w:rsidRPr="006F3982">
              <w:rPr>
                <w:b/>
                <w:bCs/>
                <w:sz w:val="18"/>
                <w:szCs w:val="18"/>
                <w:lang w:eastAsia="es-ES"/>
              </w:rPr>
              <w:lastRenderedPageBreak/>
              <w:t xml:space="preserve">Experiencia por antigüedad: </w:t>
            </w:r>
            <w:r w:rsidRPr="006F3982">
              <w:rPr>
                <w:sz w:val="18"/>
                <w:szCs w:val="18"/>
                <w:lang w:eastAsia="es-ES"/>
              </w:rPr>
              <w:t xml:space="preserve">No menor a CINCO (05) años, contados a partir de la fecha de </w:t>
            </w:r>
            <w:r w:rsidRPr="006F3982">
              <w:rPr>
                <w:sz w:val="18"/>
                <w:szCs w:val="18"/>
                <w:lang w:eastAsia="es-ES"/>
              </w:rPr>
              <w:lastRenderedPageBreak/>
              <w:t>expedición de la matrícula profesional como Ingeniero Civil o Ingeniero de Vías y Transporte y hasta el cierre de la presente licitación pública.</w:t>
            </w:r>
          </w:p>
        </w:tc>
        <w:tc>
          <w:tcPr>
            <w:tcW w:w="3078" w:type="dxa"/>
            <w:shd w:val="clear" w:color="auto" w:fill="auto"/>
          </w:tcPr>
          <w:p w14:paraId="2F85A063" w14:textId="05AEFA50" w:rsidR="00E87B9A" w:rsidRPr="006F3982" w:rsidRDefault="00E87B9A" w:rsidP="002547CA">
            <w:pPr>
              <w:rPr>
                <w:sz w:val="18"/>
                <w:szCs w:val="18"/>
                <w:lang w:eastAsia="es-ES"/>
              </w:rPr>
            </w:pPr>
            <w:r w:rsidRPr="006F3982">
              <w:rPr>
                <w:sz w:val="18"/>
                <w:szCs w:val="18"/>
                <w:lang w:eastAsia="es-ES"/>
              </w:rPr>
              <w:lastRenderedPageBreak/>
              <w:t xml:space="preserve">Demostrar una Experiencia Específica en tres (3) contratos cuyo objeto sea MANTENIMIENTO Y/O </w:t>
            </w:r>
            <w:r w:rsidRPr="006F3982">
              <w:rPr>
                <w:sz w:val="18"/>
                <w:szCs w:val="18"/>
                <w:lang w:eastAsia="es-ES"/>
              </w:rPr>
              <w:lastRenderedPageBreak/>
              <w:t xml:space="preserve">CONSTRUCCIÓN Y/O MEJORAMIENTO Y/O PAVIMENTACIÓN Y/O REHABILITACIÓN DE VÍAS en los que se haya desempeñado como ESPECIALISTA EN </w:t>
            </w:r>
            <w:r>
              <w:rPr>
                <w:sz w:val="18"/>
                <w:szCs w:val="18"/>
                <w:lang w:eastAsia="es-ES"/>
              </w:rPr>
              <w:t>HIDRÁULICA.</w:t>
            </w:r>
          </w:p>
        </w:tc>
      </w:tr>
      <w:tr w:rsidR="006F3982" w:rsidRPr="00FF10E8" w14:paraId="0DDD460E" w14:textId="77777777" w:rsidTr="00007578">
        <w:trPr>
          <w:trHeight w:val="655"/>
        </w:trPr>
        <w:tc>
          <w:tcPr>
            <w:tcW w:w="3076" w:type="dxa"/>
            <w:shd w:val="clear" w:color="auto" w:fill="auto"/>
          </w:tcPr>
          <w:p w14:paraId="3407326B" w14:textId="032963D5" w:rsidR="006F3982" w:rsidRPr="006F3982" w:rsidRDefault="006F3982" w:rsidP="006F3982">
            <w:pPr>
              <w:rPr>
                <w:b/>
                <w:bCs/>
                <w:sz w:val="18"/>
                <w:szCs w:val="18"/>
                <w:lang w:eastAsia="es-ES"/>
              </w:rPr>
            </w:pPr>
            <w:r w:rsidRPr="006F3982">
              <w:rPr>
                <w:b/>
                <w:bCs/>
                <w:sz w:val="18"/>
                <w:szCs w:val="18"/>
                <w:lang w:eastAsia="es-ES"/>
              </w:rPr>
              <w:lastRenderedPageBreak/>
              <w:t xml:space="preserve">UN (1) ESPECIALISTA EN ESTRUCTURAS Dedicación mínima: 40%. Perfil profesional: </w:t>
            </w:r>
            <w:r w:rsidRPr="006F3982">
              <w:rPr>
                <w:sz w:val="18"/>
                <w:szCs w:val="18"/>
                <w:lang w:eastAsia="es-ES"/>
              </w:rPr>
              <w:t>Título Postgrado (especialista y/o maestría en ESTRUCTURAS) quien deberá ser Ingeniero civil y/o de Vías y Transporte.</w:t>
            </w:r>
          </w:p>
        </w:tc>
        <w:tc>
          <w:tcPr>
            <w:tcW w:w="3078" w:type="dxa"/>
            <w:shd w:val="clear" w:color="auto" w:fill="auto"/>
          </w:tcPr>
          <w:p w14:paraId="1325FACE" w14:textId="54D41BF3" w:rsidR="006F3982" w:rsidRPr="006F3982" w:rsidRDefault="006F3982" w:rsidP="0034428E">
            <w:pPr>
              <w:rPr>
                <w:b/>
                <w:bCs/>
                <w:sz w:val="18"/>
                <w:szCs w:val="18"/>
                <w:lang w:eastAsia="es-ES"/>
              </w:rPr>
            </w:pPr>
            <w:r w:rsidRPr="006F3982">
              <w:rPr>
                <w:b/>
                <w:bCs/>
                <w:sz w:val="18"/>
                <w:szCs w:val="18"/>
                <w:lang w:eastAsia="es-ES"/>
              </w:rPr>
              <w:t>Experiencia por antigüedad</w:t>
            </w:r>
            <w:r w:rsidRPr="006F3982">
              <w:rPr>
                <w:sz w:val="18"/>
                <w:szCs w:val="18"/>
                <w:lang w:eastAsia="es-ES"/>
              </w:rPr>
              <w:t>: No menor a CINCO (05) años, contados a partir de la fecha de expedición de la matrícula profesional como Ingeniero civil y/o de Vías y Transporte y hasta el cierre de la presente licitación pública.</w:t>
            </w:r>
          </w:p>
        </w:tc>
        <w:tc>
          <w:tcPr>
            <w:tcW w:w="3078" w:type="dxa"/>
            <w:shd w:val="clear" w:color="auto" w:fill="auto"/>
          </w:tcPr>
          <w:p w14:paraId="33137E33" w14:textId="7C7377E7" w:rsidR="006F3982" w:rsidRPr="006F3982" w:rsidRDefault="006F3982" w:rsidP="002547CA">
            <w:pPr>
              <w:rPr>
                <w:sz w:val="18"/>
                <w:szCs w:val="18"/>
                <w:lang w:eastAsia="es-ES"/>
              </w:rPr>
            </w:pPr>
            <w:r w:rsidRPr="006F3982">
              <w:rPr>
                <w:sz w:val="18"/>
                <w:szCs w:val="18"/>
                <w:lang w:eastAsia="es-ES"/>
              </w:rPr>
              <w:t>Demostrar una Experiencia Específica en tres (3) contratos cuyo objeto sea MANTENIMIENTO Y/O CONSTRUCCIÓN Y/O MEJORAMIENTO Y/O PAVIMENTACIÓN Y/O REHABILITACIÓN DE VÍAS en los que se haya desempeñado como ESPECIALISTA EN ESTRUCTURAS.</w:t>
            </w:r>
          </w:p>
        </w:tc>
      </w:tr>
      <w:tr w:rsidR="006F3982" w:rsidRPr="00FF10E8" w14:paraId="1A78D1E5" w14:textId="77777777" w:rsidTr="00007578">
        <w:trPr>
          <w:trHeight w:val="655"/>
        </w:trPr>
        <w:tc>
          <w:tcPr>
            <w:tcW w:w="3076" w:type="dxa"/>
            <w:shd w:val="clear" w:color="auto" w:fill="auto"/>
          </w:tcPr>
          <w:p w14:paraId="7F7A62BE" w14:textId="575660AA" w:rsidR="006F3982" w:rsidRPr="006F3982" w:rsidRDefault="006F3982" w:rsidP="006F3982">
            <w:pPr>
              <w:rPr>
                <w:b/>
                <w:bCs/>
                <w:sz w:val="18"/>
                <w:szCs w:val="18"/>
                <w:lang w:eastAsia="es-ES"/>
              </w:rPr>
            </w:pPr>
            <w:r w:rsidRPr="006F3982">
              <w:rPr>
                <w:b/>
                <w:bCs/>
                <w:sz w:val="18"/>
                <w:szCs w:val="18"/>
                <w:lang w:eastAsia="es-ES"/>
              </w:rPr>
              <w:t xml:space="preserve">UN (1) ESPECIALISTA AMBIENTAL Dedicación mínima: 40%. Perfil profesional: </w:t>
            </w:r>
            <w:r w:rsidRPr="006F3982">
              <w:rPr>
                <w:sz w:val="18"/>
                <w:szCs w:val="18"/>
                <w:lang w:eastAsia="es-ES"/>
              </w:rPr>
              <w:t>Ingeniero Civil o Ingeniero de Vías y Transportes con Postgrado (especialista y/o maestría en área ambiental). También podrá ser ingeniero ambiental y/o administrador ambiental.</w:t>
            </w:r>
          </w:p>
        </w:tc>
        <w:tc>
          <w:tcPr>
            <w:tcW w:w="3078" w:type="dxa"/>
            <w:shd w:val="clear" w:color="auto" w:fill="auto"/>
          </w:tcPr>
          <w:p w14:paraId="152B1AF2" w14:textId="2EB8D559" w:rsidR="006F3982" w:rsidRPr="006F3982" w:rsidRDefault="006F3982" w:rsidP="0034428E">
            <w:pPr>
              <w:rPr>
                <w:b/>
                <w:bCs/>
                <w:sz w:val="18"/>
                <w:szCs w:val="18"/>
                <w:lang w:eastAsia="es-ES"/>
              </w:rPr>
            </w:pPr>
            <w:r w:rsidRPr="006F3982">
              <w:rPr>
                <w:b/>
                <w:bCs/>
                <w:sz w:val="18"/>
                <w:szCs w:val="18"/>
                <w:lang w:eastAsia="es-ES"/>
              </w:rPr>
              <w:t>Experiencia por antigüedad:</w:t>
            </w:r>
            <w:r w:rsidRPr="006F3982">
              <w:rPr>
                <w:sz w:val="18"/>
                <w:szCs w:val="18"/>
                <w:lang w:eastAsia="es-ES"/>
              </w:rPr>
              <w:t xml:space="preserve"> No menor a CINCO (05) años, contados a partir de la fecha de expedición de la matrícula profesional como Ingeniero civil y/o de Vías y Transporte y hasta el cierre de la presente licitación pública.</w:t>
            </w:r>
          </w:p>
        </w:tc>
        <w:tc>
          <w:tcPr>
            <w:tcW w:w="3078" w:type="dxa"/>
            <w:shd w:val="clear" w:color="auto" w:fill="auto"/>
          </w:tcPr>
          <w:p w14:paraId="31B57C93" w14:textId="04CD6DA0" w:rsidR="006F3982" w:rsidRPr="006F3982" w:rsidRDefault="006F3982" w:rsidP="002547CA">
            <w:pPr>
              <w:rPr>
                <w:sz w:val="18"/>
                <w:szCs w:val="18"/>
                <w:lang w:eastAsia="es-ES"/>
              </w:rPr>
            </w:pPr>
            <w:r w:rsidRPr="006F3982">
              <w:rPr>
                <w:sz w:val="18"/>
                <w:szCs w:val="18"/>
                <w:lang w:eastAsia="es-ES"/>
              </w:rPr>
              <w:t>Demostrar una Experiencia Específica en tres (3) contratos cuyo objeto sea MANTENIMIENTO Y/O CONSTRUCCIÓN Y/O MEJORAMIENTO Y/O PAVIMENTACIÓN Y/O REHABILITACIÓN DE VÍAS en los que se haya desempeñado como ESPECIALISTA O PROFESIONAL AMBIENTAL.</w:t>
            </w:r>
          </w:p>
        </w:tc>
      </w:tr>
      <w:tr w:rsidR="006F3982" w:rsidRPr="00FF10E8" w14:paraId="5EB8388F" w14:textId="77777777" w:rsidTr="00007578">
        <w:trPr>
          <w:trHeight w:val="655"/>
        </w:trPr>
        <w:tc>
          <w:tcPr>
            <w:tcW w:w="3076" w:type="dxa"/>
            <w:shd w:val="clear" w:color="auto" w:fill="auto"/>
          </w:tcPr>
          <w:p w14:paraId="07EEDEA3" w14:textId="39E81742" w:rsidR="006F3982" w:rsidRPr="006F3982" w:rsidRDefault="006F3982" w:rsidP="006F3982">
            <w:pPr>
              <w:rPr>
                <w:b/>
                <w:bCs/>
                <w:sz w:val="18"/>
                <w:szCs w:val="18"/>
                <w:lang w:eastAsia="es-ES"/>
              </w:rPr>
            </w:pPr>
            <w:r w:rsidRPr="006F3982">
              <w:rPr>
                <w:b/>
                <w:bCs/>
                <w:sz w:val="18"/>
                <w:szCs w:val="18"/>
                <w:lang w:eastAsia="es-ES"/>
              </w:rPr>
              <w:t xml:space="preserve">UN (1) PROFESIONAL EN GESTIÓN SOCIAL Dedicación mínima: 60%. Perfil profesional: </w:t>
            </w:r>
            <w:r w:rsidRPr="006F3982">
              <w:rPr>
                <w:sz w:val="18"/>
                <w:szCs w:val="18"/>
                <w:lang w:eastAsia="es-ES"/>
              </w:rPr>
              <w:t>Título Pregrado en trabajo social y/o psicólogo y/o sociólogo.</w:t>
            </w:r>
          </w:p>
        </w:tc>
        <w:tc>
          <w:tcPr>
            <w:tcW w:w="3078" w:type="dxa"/>
            <w:shd w:val="clear" w:color="auto" w:fill="auto"/>
          </w:tcPr>
          <w:p w14:paraId="71DFBA8D" w14:textId="37F6D72D" w:rsidR="006F3982" w:rsidRPr="006F3982" w:rsidRDefault="006F3982" w:rsidP="0034428E">
            <w:pPr>
              <w:rPr>
                <w:b/>
                <w:bCs/>
                <w:sz w:val="18"/>
                <w:szCs w:val="18"/>
                <w:lang w:eastAsia="es-ES"/>
              </w:rPr>
            </w:pPr>
            <w:r>
              <w:rPr>
                <w:b/>
                <w:bCs/>
                <w:sz w:val="18"/>
                <w:szCs w:val="18"/>
                <w:lang w:eastAsia="es-ES"/>
              </w:rPr>
              <w:t>E</w:t>
            </w:r>
            <w:r w:rsidRPr="006F3982">
              <w:rPr>
                <w:b/>
                <w:bCs/>
                <w:sz w:val="18"/>
                <w:szCs w:val="18"/>
                <w:lang w:eastAsia="es-ES"/>
              </w:rPr>
              <w:t xml:space="preserve">xperiencia por antigüedad: </w:t>
            </w:r>
            <w:r w:rsidRPr="006F3982">
              <w:rPr>
                <w:sz w:val="18"/>
                <w:szCs w:val="18"/>
                <w:lang w:eastAsia="es-ES"/>
              </w:rPr>
              <w:t>No menor a CINCO (05) años, contados a partir de la fecha de expedición de la matrícula profesional o el documento que haga sus veces como profesional social y hasta el cierre de la presente licitación pública.</w:t>
            </w:r>
          </w:p>
        </w:tc>
        <w:tc>
          <w:tcPr>
            <w:tcW w:w="3078" w:type="dxa"/>
            <w:shd w:val="clear" w:color="auto" w:fill="auto"/>
          </w:tcPr>
          <w:p w14:paraId="2F049AED" w14:textId="7963E7E2" w:rsidR="006F3982" w:rsidRPr="006F3982" w:rsidRDefault="006F3982" w:rsidP="006F3982">
            <w:pPr>
              <w:rPr>
                <w:sz w:val="18"/>
                <w:szCs w:val="18"/>
                <w:lang w:eastAsia="es-ES"/>
              </w:rPr>
            </w:pPr>
            <w:r w:rsidRPr="006F3982">
              <w:rPr>
                <w:sz w:val="18"/>
                <w:szCs w:val="18"/>
                <w:lang w:eastAsia="es-ES"/>
              </w:rPr>
              <w:t>Demostrar una Experiencia Específica en tres (3) contratos cuyo objeto sea MANTENIMIENTO Y/O CONSTRUCCIÓN Y/O MEJORAMIENTO Y/O PAVIMENTACIÓN Y/O REHABILITACIÓN DE VÍAS en los que se haya desempeñado como profesional y/o especialista en GESTIÓN SOCIAL.</w:t>
            </w:r>
          </w:p>
        </w:tc>
      </w:tr>
      <w:tr w:rsidR="006F3982" w:rsidRPr="00FF10E8" w14:paraId="6CA4CBE6" w14:textId="77777777" w:rsidTr="00007578">
        <w:trPr>
          <w:trHeight w:val="655"/>
        </w:trPr>
        <w:tc>
          <w:tcPr>
            <w:tcW w:w="3076" w:type="dxa"/>
            <w:shd w:val="clear" w:color="auto" w:fill="auto"/>
          </w:tcPr>
          <w:p w14:paraId="7EF0A681" w14:textId="35370125" w:rsidR="006F3982" w:rsidRPr="006F3982" w:rsidRDefault="006F3982" w:rsidP="006F3982">
            <w:pPr>
              <w:rPr>
                <w:b/>
                <w:bCs/>
                <w:sz w:val="18"/>
                <w:szCs w:val="18"/>
                <w:lang w:eastAsia="es-ES"/>
              </w:rPr>
            </w:pPr>
            <w:r w:rsidRPr="006F3982">
              <w:rPr>
                <w:b/>
                <w:bCs/>
                <w:sz w:val="18"/>
                <w:szCs w:val="18"/>
                <w:lang w:eastAsia="es-ES"/>
              </w:rPr>
              <w:t xml:space="preserve">UN (1) PROFESIONAL EN SEGURIDAD INDUSTRIAL, SALUD OCUPACIONAL Y RIESGOS LABORALES. Dedicación mínima: </w:t>
            </w:r>
            <w:r w:rsidRPr="006F3982">
              <w:rPr>
                <w:sz w:val="18"/>
                <w:szCs w:val="18"/>
                <w:lang w:eastAsia="es-ES"/>
              </w:rPr>
              <w:t xml:space="preserve">100%. Perfil profesional: Perfil profesional: </w:t>
            </w:r>
            <w:r w:rsidRPr="006F3982">
              <w:rPr>
                <w:sz w:val="18"/>
                <w:szCs w:val="18"/>
                <w:lang w:eastAsia="es-ES"/>
              </w:rPr>
              <w:lastRenderedPageBreak/>
              <w:t>Ingeniero Civil y/o de Vías y Transporte y/o Ingeniero Industrial y/o ingeniero ambiental con especialización o maestría o doctorado en Higiene y/o salud ocupacional, o seguridad y salud ocupacional HSE, o Higiene y Seguridad Industrial, o Higiene, Seguridad y Salud en el Trabajo (con licencia vigente). O Profesional en seguridad y salud en el trabajo o su equivalente, con licencia en seguridad y salud en el trabajo conforme a la resolución 754 de 2021 del Ministerio de Salud y Protección Social.</w:t>
            </w:r>
          </w:p>
        </w:tc>
        <w:tc>
          <w:tcPr>
            <w:tcW w:w="3078" w:type="dxa"/>
            <w:shd w:val="clear" w:color="auto" w:fill="auto"/>
          </w:tcPr>
          <w:p w14:paraId="7130AB61" w14:textId="00C3816E" w:rsidR="006F3982" w:rsidRPr="006F3982" w:rsidRDefault="006F3982" w:rsidP="0034428E">
            <w:pPr>
              <w:rPr>
                <w:b/>
                <w:bCs/>
                <w:sz w:val="18"/>
                <w:szCs w:val="18"/>
                <w:lang w:eastAsia="es-ES"/>
              </w:rPr>
            </w:pPr>
            <w:r w:rsidRPr="006F3982">
              <w:rPr>
                <w:b/>
                <w:bCs/>
                <w:sz w:val="18"/>
                <w:szCs w:val="18"/>
                <w:lang w:eastAsia="es-ES"/>
              </w:rPr>
              <w:lastRenderedPageBreak/>
              <w:t xml:space="preserve">Experiencia por antigüedad: </w:t>
            </w:r>
            <w:r w:rsidRPr="006F3982">
              <w:rPr>
                <w:sz w:val="18"/>
                <w:szCs w:val="18"/>
                <w:lang w:eastAsia="es-ES"/>
              </w:rPr>
              <w:t>No menor a CINCO (5) años, contados a partir de la fecha de graduación como especialistas y hasta el cierre de la presente licitación pública.</w:t>
            </w:r>
          </w:p>
        </w:tc>
        <w:tc>
          <w:tcPr>
            <w:tcW w:w="3078" w:type="dxa"/>
            <w:shd w:val="clear" w:color="auto" w:fill="auto"/>
          </w:tcPr>
          <w:p w14:paraId="732BA6A4" w14:textId="7FEDF4C0" w:rsidR="006F3982" w:rsidRPr="006F3982" w:rsidRDefault="006F3982" w:rsidP="002547CA">
            <w:pPr>
              <w:rPr>
                <w:sz w:val="18"/>
                <w:szCs w:val="18"/>
                <w:lang w:eastAsia="es-ES"/>
              </w:rPr>
            </w:pPr>
            <w:r w:rsidRPr="006F3982">
              <w:rPr>
                <w:sz w:val="18"/>
                <w:szCs w:val="18"/>
                <w:lang w:eastAsia="es-ES"/>
              </w:rPr>
              <w:t xml:space="preserve">Demostrar una Experiencia Específica en TRES (03) contratos cuyo objeto sea MANTENIMIENTO Y/O CONSTRUCCIÓN Y/O MEJORAMIENTO Y/O PAVIMENTACIÓN Y/O </w:t>
            </w:r>
            <w:r w:rsidRPr="006F3982">
              <w:rPr>
                <w:sz w:val="18"/>
                <w:szCs w:val="18"/>
                <w:lang w:eastAsia="es-ES"/>
              </w:rPr>
              <w:lastRenderedPageBreak/>
              <w:t>REHABILITACIÓN DE VÍAS en</w:t>
            </w:r>
            <w:r>
              <w:rPr>
                <w:sz w:val="18"/>
                <w:szCs w:val="18"/>
                <w:lang w:eastAsia="es-ES"/>
              </w:rPr>
              <w:t xml:space="preserve"> </w:t>
            </w:r>
            <w:r w:rsidRPr="006F3982">
              <w:rPr>
                <w:sz w:val="18"/>
                <w:szCs w:val="18"/>
                <w:lang w:eastAsia="es-ES"/>
              </w:rPr>
              <w:t>los que se haya desempeñado como PROFESIONAL SEGURIDAD INDUSTRIAL, SALUD OCUPACIONAL Y RIESGOS LABORALES o salud ocupacional o Higiene y Seguridad Industrial, o Higiene, Seguridad y Salud en el Trabajo</w:t>
            </w:r>
          </w:p>
        </w:tc>
      </w:tr>
    </w:tbl>
    <w:p w14:paraId="06FA551F" w14:textId="1F0F53EA" w:rsidR="00DB0EC4" w:rsidRDefault="00DB0EC4" w:rsidP="00007578"/>
    <w:p w14:paraId="536D1D80" w14:textId="6412CA99" w:rsidR="006F3982" w:rsidRDefault="006F3982" w:rsidP="00007578">
      <w:r w:rsidRPr="006F3982">
        <w:rPr>
          <w:b/>
          <w:bCs/>
        </w:rPr>
        <w:t>Nota:</w:t>
      </w:r>
      <w:r w:rsidRPr="006F3982">
        <w:t xml:space="preserve"> El perfil de los profesionales Ambiental y Social se estipula en la tabla anterior y los costos asociados a este se verán reflejados en el PAGA.</w:t>
      </w:r>
    </w:p>
    <w:p w14:paraId="7E6D74FE" w14:textId="0FA7D936" w:rsidR="006F3982" w:rsidRDefault="006F3982" w:rsidP="00007578">
      <w:r w:rsidRPr="006F3982">
        <w:t>El contratista deberá asignar una comisión de topografía permanente que cumplan con las labores o actividades de realizar los levantamientos topográficos (puntos con coordenadas y/o georreferenciados), nivelación, corrección y replanteo de la geometría y/o rasante; las cuales deberán estar compuestas cada una como mínimo, por:</w:t>
      </w:r>
    </w:p>
    <w:p w14:paraId="38AF4B23" w14:textId="1900F23D" w:rsidR="006F3982" w:rsidRDefault="006F3982" w:rsidP="006F3982">
      <w:pPr>
        <w:pStyle w:val="Prrafodelista"/>
        <w:numPr>
          <w:ilvl w:val="0"/>
          <w:numId w:val="25"/>
        </w:numPr>
      </w:pPr>
      <w:r>
        <w:t>Dos (2) Topógrafos.</w:t>
      </w:r>
    </w:p>
    <w:p w14:paraId="75AEA2EB" w14:textId="1259C5AB" w:rsidR="006F3982" w:rsidRDefault="006F3982" w:rsidP="006F3982">
      <w:pPr>
        <w:pStyle w:val="Prrafodelista"/>
        <w:numPr>
          <w:ilvl w:val="0"/>
          <w:numId w:val="25"/>
        </w:numPr>
      </w:pPr>
      <w:r>
        <w:t>Dos (2) Cadeneros.</w:t>
      </w:r>
    </w:p>
    <w:p w14:paraId="6D2AB913" w14:textId="3A52B796" w:rsidR="006F3982" w:rsidRDefault="006F3982" w:rsidP="006F3982">
      <w:pPr>
        <w:pStyle w:val="Prrafodelista"/>
        <w:numPr>
          <w:ilvl w:val="0"/>
          <w:numId w:val="25"/>
        </w:numPr>
      </w:pPr>
      <w:r>
        <w:t>Dos (2) Equipos completos de topografía para el desarrollo de las labores.</w:t>
      </w:r>
    </w:p>
    <w:p w14:paraId="1183461B" w14:textId="3A51C3A8" w:rsidR="006F3982" w:rsidRPr="00C26F61" w:rsidRDefault="006F3982" w:rsidP="006F3982">
      <w:r w:rsidRPr="006F3982">
        <w:t>Y contar con una dedicación del 100% del tiempo de duración a la ejecución total del contrato.</w:t>
      </w:r>
    </w:p>
    <w:p w14:paraId="26AA09C1" w14:textId="69466198" w:rsidR="00561604" w:rsidRPr="00C26F61" w:rsidRDefault="004067D4" w:rsidP="009935BF">
      <w:pPr>
        <w:numPr>
          <w:ilvl w:val="0"/>
          <w:numId w:val="9"/>
        </w:numPr>
      </w:pPr>
      <w:r w:rsidRPr="00C26F61">
        <w:rPr>
          <w:b/>
          <w:lang w:val="es-ES"/>
        </w:rPr>
        <w:t xml:space="preserve">Maquinaria mínima del </w:t>
      </w:r>
      <w:r w:rsidR="00FF10E8">
        <w:rPr>
          <w:b/>
          <w:lang w:val="es-ES"/>
        </w:rPr>
        <w:t>p</w:t>
      </w:r>
      <w:r w:rsidRPr="00C26F61">
        <w:rPr>
          <w:b/>
          <w:lang w:val="es-ES"/>
        </w:rPr>
        <w:t xml:space="preserve">royecto </w:t>
      </w:r>
    </w:p>
    <w:p w14:paraId="6444E782" w14:textId="2B2F8604" w:rsidR="00561604" w:rsidRPr="00C26F61" w:rsidRDefault="00561604" w:rsidP="009935BF">
      <w:r w:rsidRPr="00C26F61">
        <w:rPr>
          <w:spacing w:val="1"/>
        </w:rPr>
        <w:t>E</w:t>
      </w:r>
      <w:r w:rsidRPr="00C26F61">
        <w:t xml:space="preserve">l </w:t>
      </w:r>
      <w:r w:rsidRPr="00C26F61">
        <w:rPr>
          <w:spacing w:val="1"/>
        </w:rPr>
        <w:t>equ</w:t>
      </w:r>
      <w:r w:rsidRPr="00C26F61">
        <w:rPr>
          <w:spacing w:val="-3"/>
        </w:rPr>
        <w:t>i</w:t>
      </w:r>
      <w:r w:rsidRPr="00C26F61">
        <w:rPr>
          <w:spacing w:val="1"/>
        </w:rPr>
        <w:t>p</w:t>
      </w:r>
      <w:r w:rsidRPr="00C26F61">
        <w:t>o</w:t>
      </w:r>
      <w:r w:rsidRPr="00C26F61">
        <w:rPr>
          <w:spacing w:val="1"/>
        </w:rPr>
        <w:t xml:space="preserve"> </w:t>
      </w:r>
      <w:r w:rsidRPr="00C26F61">
        <w:t>mí</w:t>
      </w:r>
      <w:r w:rsidRPr="00C26F61">
        <w:rPr>
          <w:spacing w:val="1"/>
        </w:rPr>
        <w:t>n</w:t>
      </w:r>
      <w:r w:rsidRPr="00C26F61">
        <w:t>i</w:t>
      </w:r>
      <w:r w:rsidRPr="00C26F61">
        <w:rPr>
          <w:spacing w:val="-1"/>
        </w:rPr>
        <w:t>m</w:t>
      </w:r>
      <w:r w:rsidRPr="00C26F61">
        <w:t>o</w:t>
      </w:r>
      <w:r w:rsidRPr="00C26F61">
        <w:rPr>
          <w:spacing w:val="-1"/>
        </w:rPr>
        <w:t xml:space="preserve"> </w:t>
      </w:r>
      <w:r w:rsidRPr="00C26F61">
        <w:t>re</w:t>
      </w:r>
      <w:r w:rsidRPr="00C26F61">
        <w:rPr>
          <w:spacing w:val="1"/>
        </w:rPr>
        <w:t>q</w:t>
      </w:r>
      <w:r w:rsidRPr="00C26F61">
        <w:rPr>
          <w:spacing w:val="-1"/>
        </w:rPr>
        <w:t>u</w:t>
      </w:r>
      <w:r w:rsidRPr="00C26F61">
        <w:rPr>
          <w:spacing w:val="1"/>
        </w:rPr>
        <w:t>e</w:t>
      </w:r>
      <w:r w:rsidRPr="00C26F61">
        <w:t>r</w:t>
      </w:r>
      <w:r w:rsidRPr="00C26F61">
        <w:rPr>
          <w:spacing w:val="-1"/>
        </w:rPr>
        <w:t>i</w:t>
      </w:r>
      <w:r w:rsidRPr="00C26F61">
        <w:rPr>
          <w:spacing w:val="1"/>
        </w:rPr>
        <w:t>d</w:t>
      </w:r>
      <w:r w:rsidRPr="00C26F61">
        <w:t>o</w:t>
      </w:r>
      <w:r w:rsidRPr="00C26F61">
        <w:rPr>
          <w:spacing w:val="-1"/>
        </w:rPr>
        <w:t xml:space="preserve"> </w:t>
      </w:r>
      <w:r w:rsidRPr="00C26F61">
        <w:rPr>
          <w:spacing w:val="1"/>
        </w:rPr>
        <w:t>e</w:t>
      </w:r>
      <w:r w:rsidRPr="00C26F61">
        <w:t xml:space="preserve">s </w:t>
      </w:r>
      <w:r w:rsidRPr="00C26F61">
        <w:rPr>
          <w:spacing w:val="1"/>
        </w:rPr>
        <w:t>e</w:t>
      </w:r>
      <w:r w:rsidRPr="00C26F61">
        <w:t>l si</w:t>
      </w:r>
      <w:r w:rsidRPr="00C26F61">
        <w:rPr>
          <w:spacing w:val="-2"/>
        </w:rPr>
        <w:t>g</w:t>
      </w:r>
      <w:r w:rsidRPr="00C26F61">
        <w:rPr>
          <w:spacing w:val="1"/>
        </w:rPr>
        <w:t>u</w:t>
      </w:r>
      <w:r w:rsidRPr="00C26F61">
        <w:t>ie</w:t>
      </w:r>
      <w:r w:rsidRPr="00C26F61">
        <w:rPr>
          <w:spacing w:val="1"/>
        </w:rPr>
        <w:t>n</w:t>
      </w:r>
      <w:r w:rsidRPr="00C26F61">
        <w:rPr>
          <w:spacing w:val="-2"/>
        </w:rPr>
        <w:t>t</w:t>
      </w:r>
      <w:r w:rsidRPr="00C26F61">
        <w:rPr>
          <w:spacing w:val="1"/>
        </w:rPr>
        <w:t>e</w:t>
      </w:r>
      <w:r w:rsidRPr="00C26F61">
        <w:t>:</w:t>
      </w:r>
    </w:p>
    <w:p w14:paraId="4272617C" w14:textId="649F67C7" w:rsidR="00561604" w:rsidRPr="008E4948" w:rsidRDefault="008E4948" w:rsidP="008E4948">
      <w:pPr>
        <w:pStyle w:val="Prrafodelista"/>
        <w:numPr>
          <w:ilvl w:val="0"/>
          <w:numId w:val="26"/>
        </w:numPr>
        <w:rPr>
          <w:spacing w:val="1"/>
        </w:rPr>
      </w:pPr>
      <w:r w:rsidRPr="008E4948">
        <w:rPr>
          <w:spacing w:val="1"/>
        </w:rPr>
        <w:t>DOS (2) RETROEXCAVADORAS 75 HP</w:t>
      </w:r>
    </w:p>
    <w:p w14:paraId="5FCD5E16" w14:textId="3F7CE8C4" w:rsidR="008E4948" w:rsidRDefault="008E4948" w:rsidP="008E4948">
      <w:pPr>
        <w:pStyle w:val="Prrafodelista"/>
        <w:numPr>
          <w:ilvl w:val="0"/>
          <w:numId w:val="26"/>
        </w:numPr>
        <w:rPr>
          <w:spacing w:val="1"/>
        </w:rPr>
      </w:pPr>
      <w:r>
        <w:rPr>
          <w:spacing w:val="1"/>
        </w:rPr>
        <w:t>CUATRO</w:t>
      </w:r>
      <w:r w:rsidRPr="008E4948">
        <w:rPr>
          <w:spacing w:val="1"/>
        </w:rPr>
        <w:t xml:space="preserve"> (</w:t>
      </w:r>
      <w:r>
        <w:rPr>
          <w:spacing w:val="1"/>
        </w:rPr>
        <w:t>4</w:t>
      </w:r>
      <w:r w:rsidRPr="008E4948">
        <w:rPr>
          <w:spacing w:val="1"/>
        </w:rPr>
        <w:t>) VOLQUETAS DOBLE TROQUE</w:t>
      </w:r>
    </w:p>
    <w:p w14:paraId="686E7B0F" w14:textId="7A0DCDCE" w:rsidR="008E4948" w:rsidRDefault="008E4948" w:rsidP="008E4948">
      <w:pPr>
        <w:pStyle w:val="Prrafodelista"/>
        <w:numPr>
          <w:ilvl w:val="0"/>
          <w:numId w:val="26"/>
        </w:numPr>
        <w:rPr>
          <w:spacing w:val="1"/>
        </w:rPr>
      </w:pPr>
      <w:r>
        <w:rPr>
          <w:spacing w:val="1"/>
        </w:rPr>
        <w:t>UN</w:t>
      </w:r>
      <w:r w:rsidRPr="008E4948">
        <w:rPr>
          <w:spacing w:val="1"/>
        </w:rPr>
        <w:t xml:space="preserve"> (</w:t>
      </w:r>
      <w:r>
        <w:rPr>
          <w:spacing w:val="1"/>
        </w:rPr>
        <w:t>1</w:t>
      </w:r>
      <w:r w:rsidRPr="008E4948">
        <w:rPr>
          <w:spacing w:val="1"/>
        </w:rPr>
        <w:t>) CARROTANQUE DE AGUA DE 10000 LITROS</w:t>
      </w:r>
    </w:p>
    <w:p w14:paraId="72A0E7E6" w14:textId="781C8480" w:rsidR="008E4948" w:rsidRDefault="008E4948" w:rsidP="008E4948">
      <w:pPr>
        <w:pStyle w:val="Prrafodelista"/>
        <w:numPr>
          <w:ilvl w:val="0"/>
          <w:numId w:val="26"/>
        </w:numPr>
        <w:rPr>
          <w:spacing w:val="1"/>
        </w:rPr>
      </w:pPr>
      <w:r w:rsidRPr="008E4948">
        <w:rPr>
          <w:spacing w:val="1"/>
        </w:rPr>
        <w:t>DOS (2) MOTONIVELADORAS 120 HP</w:t>
      </w:r>
    </w:p>
    <w:p w14:paraId="13AE9518" w14:textId="6B1643AF" w:rsidR="008E4948" w:rsidRDefault="008E4948" w:rsidP="008E4948">
      <w:pPr>
        <w:pStyle w:val="Prrafodelista"/>
        <w:numPr>
          <w:ilvl w:val="0"/>
          <w:numId w:val="26"/>
        </w:numPr>
        <w:rPr>
          <w:spacing w:val="1"/>
        </w:rPr>
      </w:pPr>
      <w:r w:rsidRPr="008E4948">
        <w:rPr>
          <w:spacing w:val="1"/>
        </w:rPr>
        <w:t>DOS (2) VIBRO COMPACTADORES 12 TON</w:t>
      </w:r>
    </w:p>
    <w:p w14:paraId="12D15031" w14:textId="3E537FF3" w:rsidR="008E4948" w:rsidRDefault="008E4948" w:rsidP="008E4948">
      <w:pPr>
        <w:pStyle w:val="Prrafodelista"/>
        <w:numPr>
          <w:ilvl w:val="0"/>
          <w:numId w:val="26"/>
        </w:numPr>
        <w:rPr>
          <w:spacing w:val="1"/>
        </w:rPr>
      </w:pPr>
      <w:r w:rsidRPr="008E4948">
        <w:rPr>
          <w:spacing w:val="1"/>
        </w:rPr>
        <w:t>DOS (2) VIBRADORES DE CONCRETO</w:t>
      </w:r>
    </w:p>
    <w:p w14:paraId="616E1F0D" w14:textId="18AE4818" w:rsidR="008E4948" w:rsidRDefault="008E4948" w:rsidP="008E4948">
      <w:pPr>
        <w:pStyle w:val="Prrafodelista"/>
        <w:numPr>
          <w:ilvl w:val="0"/>
          <w:numId w:val="26"/>
        </w:numPr>
        <w:rPr>
          <w:spacing w:val="1"/>
        </w:rPr>
      </w:pPr>
      <w:r w:rsidRPr="008E4948">
        <w:rPr>
          <w:spacing w:val="1"/>
        </w:rPr>
        <w:t>UNA (1) FRESADORA DE CONCRETO ASFALTICO</w:t>
      </w:r>
    </w:p>
    <w:p w14:paraId="1CF059AA" w14:textId="29ECE776" w:rsidR="008E4948" w:rsidRDefault="008E4948" w:rsidP="008E4948">
      <w:pPr>
        <w:pStyle w:val="Prrafodelista"/>
        <w:numPr>
          <w:ilvl w:val="0"/>
          <w:numId w:val="26"/>
        </w:numPr>
        <w:rPr>
          <w:spacing w:val="1"/>
        </w:rPr>
      </w:pPr>
      <w:r w:rsidRPr="008E4948">
        <w:rPr>
          <w:spacing w:val="1"/>
        </w:rPr>
        <w:t>UN (1) COMPACTADOR DE LLANTAS</w:t>
      </w:r>
    </w:p>
    <w:p w14:paraId="0F3A2C88" w14:textId="0CC5C2BF" w:rsidR="008E4948" w:rsidRDefault="008E4948" w:rsidP="008E4948">
      <w:pPr>
        <w:pStyle w:val="Prrafodelista"/>
        <w:numPr>
          <w:ilvl w:val="0"/>
          <w:numId w:val="26"/>
        </w:numPr>
        <w:rPr>
          <w:spacing w:val="1"/>
        </w:rPr>
      </w:pPr>
      <w:r w:rsidRPr="008E4948">
        <w:rPr>
          <w:spacing w:val="1"/>
        </w:rPr>
        <w:lastRenderedPageBreak/>
        <w:t>UN (1) TERMINADOR DE ASFÁLTO DE 150H HP</w:t>
      </w:r>
    </w:p>
    <w:p w14:paraId="6EB9F287" w14:textId="4F12E73A" w:rsidR="008E4948" w:rsidRDefault="008E4948" w:rsidP="008E4948">
      <w:pPr>
        <w:pStyle w:val="Prrafodelista"/>
        <w:numPr>
          <w:ilvl w:val="0"/>
          <w:numId w:val="26"/>
        </w:numPr>
        <w:rPr>
          <w:spacing w:val="1"/>
        </w:rPr>
      </w:pPr>
      <w:r w:rsidRPr="008E4948">
        <w:rPr>
          <w:spacing w:val="1"/>
        </w:rPr>
        <w:t>UN (1) IRRIGADOR DE ASFÁLTO</w:t>
      </w:r>
    </w:p>
    <w:p w14:paraId="4678CD76" w14:textId="1019772E" w:rsidR="00E87B9A" w:rsidRPr="008E4948" w:rsidRDefault="00E87B9A" w:rsidP="008E4948">
      <w:pPr>
        <w:pStyle w:val="Prrafodelista"/>
        <w:numPr>
          <w:ilvl w:val="0"/>
          <w:numId w:val="26"/>
        </w:numPr>
        <w:rPr>
          <w:spacing w:val="1"/>
        </w:rPr>
      </w:pPr>
      <w:r>
        <w:rPr>
          <w:spacing w:val="1"/>
        </w:rPr>
        <w:t>UNA (1) RECICLADORA DE</w:t>
      </w:r>
    </w:p>
    <w:p w14:paraId="56BCC74B" w14:textId="0EB9EEF0" w:rsidR="008E4948" w:rsidRDefault="008E4948" w:rsidP="008463DA">
      <w:r w:rsidRPr="008E4948">
        <w:t>Este es el equipo mínimo necesario para la ejecución del objeto contractual y el contratista deberá contar con las cantidades necesarias para dar cumplimiento dentro de los plazos previstos en la programación de obra</w:t>
      </w:r>
      <w:r>
        <w:t>.</w:t>
      </w:r>
    </w:p>
    <w:p w14:paraId="60669B85" w14:textId="7A2AAAD3" w:rsidR="004C6A33" w:rsidRDefault="004C6A33" w:rsidP="008463DA">
      <w:r w:rsidRPr="00C26F61">
        <w:t>La maquinaria mínima requerida será verificada una vez se adjudique el contrato y no podrá ser pedida durante la selección del contratista para efectos de otorgar puntaje o como criterio habilitante</w:t>
      </w:r>
      <w:r w:rsidR="008E4948">
        <w:t>.</w:t>
      </w:r>
    </w:p>
    <w:p w14:paraId="5A8DC6AB" w14:textId="3390A168" w:rsidR="008E4948" w:rsidRPr="00C26F61" w:rsidRDefault="008E4948" w:rsidP="008463DA">
      <w:r w:rsidRPr="008E4948">
        <w:t xml:space="preserve">Es responsabilidad del contratista el control y manejo de maquinaria necesaria para la ejecución del proyecto, por ende, el contratista debe tener en cuenta los tiempos del uso de maquinaria dentro del proyecto. Así mismo, el ICCU no reconocerá tiempos de stand </w:t>
      </w:r>
      <w:proofErr w:type="spellStart"/>
      <w:r w:rsidRPr="008E4948">
        <w:t>by</w:t>
      </w:r>
      <w:proofErr w:type="spellEnd"/>
      <w:r w:rsidRPr="008E4948">
        <w:t xml:space="preserve"> por la maquinaria que se ubique dentro del proyecto, incluyendo la maquinaria mínima solicitada o dispuesta en sitio.</w:t>
      </w:r>
    </w:p>
    <w:p w14:paraId="63AC8496" w14:textId="3B019365" w:rsidR="00FE3266" w:rsidRPr="00C26F61" w:rsidRDefault="00BD5AEF" w:rsidP="00783588">
      <w:pPr>
        <w:numPr>
          <w:ilvl w:val="0"/>
          <w:numId w:val="14"/>
        </w:numPr>
        <w:rPr>
          <w:b/>
          <w:lang w:val="es-ES"/>
        </w:rPr>
      </w:pPr>
      <w:r w:rsidRPr="00C26F61">
        <w:rPr>
          <w:b/>
          <w:lang w:val="es-ES"/>
        </w:rPr>
        <w:t>POSIBLES FUENTES DE MATERIALES PARA EL PROYECTO</w:t>
      </w:r>
      <w:r w:rsidR="00FE3266" w:rsidRPr="00C26F61">
        <w:rPr>
          <w:b/>
          <w:lang w:val="es-ES"/>
        </w:rPr>
        <w:t xml:space="preserve">: </w:t>
      </w:r>
    </w:p>
    <w:p w14:paraId="6C674E06" w14:textId="4C1AF86F" w:rsidR="00BA05AD" w:rsidRPr="00C26F61" w:rsidRDefault="00BA05AD" w:rsidP="0070526B">
      <w:pPr>
        <w:rPr>
          <w:lang w:val="es-ES" w:eastAsia="es-ES"/>
        </w:rPr>
      </w:pPr>
      <w:r w:rsidRPr="00C26F61">
        <w:rPr>
          <w:lang w:val="es-ES" w:eastAsia="es-ES"/>
        </w:rPr>
        <w:t xml:space="preserve">Las posibles fuentes de materiales serán las que determine el </w:t>
      </w:r>
      <w:r w:rsidR="00954F08" w:rsidRPr="00C26F61">
        <w:rPr>
          <w:lang w:val="es-ES" w:eastAsia="es-ES"/>
        </w:rPr>
        <w:t>adjudicatario</w:t>
      </w:r>
      <w:r w:rsidRPr="00C26F61">
        <w:rPr>
          <w:lang w:val="es-ES" w:eastAsia="es-ES"/>
        </w:rPr>
        <w:t xml:space="preserve">, aprobadas por el </w:t>
      </w:r>
      <w:r w:rsidR="00133B9F">
        <w:rPr>
          <w:lang w:val="es-ES" w:eastAsia="es-ES"/>
        </w:rPr>
        <w:t>i</w:t>
      </w:r>
      <w:r w:rsidRPr="00C26F61">
        <w:rPr>
          <w:lang w:val="es-ES" w:eastAsia="es-ES"/>
        </w:rPr>
        <w:t>nterventor, y las cuales cumplan con la calidad requerida en las normas de ensayo y especificaciones gene</w:t>
      </w:r>
      <w:r w:rsidR="00656DFC" w:rsidRPr="00C26F61">
        <w:rPr>
          <w:lang w:val="es-ES" w:eastAsia="es-ES"/>
        </w:rPr>
        <w:t>rales y/o particulares vigentes</w:t>
      </w:r>
      <w:r w:rsidR="003A414E" w:rsidRPr="00C26F61">
        <w:rPr>
          <w:lang w:val="es-ES" w:eastAsia="es-ES"/>
        </w:rPr>
        <w:t>.</w:t>
      </w:r>
    </w:p>
    <w:p w14:paraId="52292CB9" w14:textId="41B98999" w:rsidR="009A4F8D" w:rsidRPr="00C26F61" w:rsidRDefault="009A4F8D" w:rsidP="0070526B">
      <w:pPr>
        <w:rPr>
          <w:lang w:val="es-ES" w:eastAsia="es-ES"/>
        </w:rPr>
      </w:pPr>
      <w:r w:rsidRPr="00C26F61">
        <w:t xml:space="preserve">Es responsabilidad del </w:t>
      </w:r>
      <w:r w:rsidR="00FF10E8">
        <w:t>p</w:t>
      </w:r>
      <w:r w:rsidRPr="00C26F61">
        <w:t xml:space="preserve">roponente </w:t>
      </w:r>
      <w:r w:rsidR="007A424C" w:rsidRPr="00C26F61">
        <w:t xml:space="preserve">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10A58875" w14:textId="6023C3D4" w:rsidR="00BA05AD" w:rsidRPr="00C26F61" w:rsidRDefault="00696521" w:rsidP="0070526B">
      <w:pPr>
        <w:rPr>
          <w:lang w:eastAsia="es-ES_tradnl"/>
        </w:rPr>
      </w:pPr>
      <w:r w:rsidRPr="00C26F61">
        <w:rPr>
          <w:lang w:val="es-ES" w:eastAsia="es-ES"/>
        </w:rPr>
        <w:t>L</w:t>
      </w:r>
      <w:r w:rsidR="00BA05AD" w:rsidRPr="00C26F61">
        <w:rPr>
          <w:lang w:val="es-ES" w:eastAsia="es-ES"/>
        </w:rPr>
        <w:t xml:space="preserve">as fuentes seleccionadas por el </w:t>
      </w:r>
      <w:r w:rsidR="00FF10E8">
        <w:rPr>
          <w:lang w:val="es-ES" w:eastAsia="es-ES"/>
        </w:rPr>
        <w:t>c</w:t>
      </w:r>
      <w:r w:rsidR="003742BC" w:rsidRPr="00C26F61">
        <w:rPr>
          <w:lang w:val="es-ES" w:eastAsia="es-ES"/>
        </w:rPr>
        <w:t>ontratista</w:t>
      </w:r>
      <w:r w:rsidR="00BA05AD" w:rsidRPr="00C26F61">
        <w:rPr>
          <w:lang w:val="es-ES" w:eastAsia="es-ES"/>
        </w:rPr>
        <w:t xml:space="preserve"> deben ser</w:t>
      </w:r>
      <w:r w:rsidR="00890854" w:rsidRPr="00C26F61">
        <w:rPr>
          <w:lang w:val="es-ES" w:eastAsia="es-ES"/>
        </w:rPr>
        <w:t xml:space="preserve"> </w:t>
      </w:r>
      <w:r w:rsidR="00BA05AD" w:rsidRPr="00C26F61">
        <w:rPr>
          <w:lang w:val="es-ES" w:eastAsia="es-ES"/>
        </w:rPr>
        <w:t xml:space="preserve">previamente autorizadas por la respectiva </w:t>
      </w:r>
      <w:r w:rsidR="00133B9F">
        <w:rPr>
          <w:lang w:val="es-ES" w:eastAsia="es-ES"/>
        </w:rPr>
        <w:t>i</w:t>
      </w:r>
      <w:r w:rsidR="00BA05AD" w:rsidRPr="00C26F61">
        <w:rPr>
          <w:lang w:val="es-ES" w:eastAsia="es-ES"/>
        </w:rPr>
        <w:t>nterventoría, previo al inicio de las obras.</w:t>
      </w:r>
      <w:r w:rsidR="007A424C" w:rsidRPr="00C26F61">
        <w:rPr>
          <w:lang w:val="es-ES" w:eastAsia="es-ES"/>
        </w:rPr>
        <w:t xml:space="preserve"> </w:t>
      </w:r>
      <w:r w:rsidR="007A424C" w:rsidRPr="00C26F61">
        <w:t xml:space="preserve">El </w:t>
      </w:r>
      <w:r w:rsidR="00FF10E8">
        <w:t>c</w:t>
      </w:r>
      <w:r w:rsidR="007A424C" w:rsidRPr="00C26F61">
        <w:t xml:space="preserve">ontratista se obliga a realizar la explotación respetando las recomendaciones técnicas establecidas para evitar impactos ambientales; igualmente se obliga a cumplir la normativa ambiental y minera aplicable a la obra. </w:t>
      </w:r>
    </w:p>
    <w:p w14:paraId="39709C6A" w14:textId="0CF2FE4E" w:rsidR="004E0A90" w:rsidRPr="00C26F61" w:rsidRDefault="004E0A90" w:rsidP="0070526B">
      <w:r w:rsidRPr="00C26F61">
        <w:t xml:space="preserve">El </w:t>
      </w:r>
      <w:r w:rsidR="00FF10E8">
        <w:t>p</w:t>
      </w:r>
      <w:r w:rsidRPr="00C26F61">
        <w:t>roponente debe verificar</w:t>
      </w:r>
      <w:r w:rsidR="00133B9F">
        <w:t>,</w:t>
      </w:r>
      <w:r w:rsidRPr="00C26F61">
        <w:t xml:space="preserve"> previa a la presentación de la </w:t>
      </w:r>
      <w:r w:rsidR="003742BC" w:rsidRPr="00C26F61">
        <w:t>oferta,</w:t>
      </w:r>
      <w:r w:rsidRPr="00C26F61">
        <w:t xml:space="preserve"> las distancias de acarreo de las posibles fuentes de materiales existentes en el área de influencia del proyecto que sean susceptibles de utilizar</w:t>
      </w:r>
      <w:r w:rsidR="00133B9F">
        <w:t>,</w:t>
      </w:r>
      <w:r w:rsidRPr="00C26F61">
        <w:t xml:space="preserve"> así como verificar que éstas se encuentra</w:t>
      </w:r>
      <w:r w:rsidR="003742BC" w:rsidRPr="00C26F61">
        <w:t>n</w:t>
      </w:r>
      <w:r w:rsidRPr="00C26F61">
        <w:t xml:space="preserve"> en funcionamiento y que cumplen con todos los requisitos legales ambientales y mineros</w:t>
      </w:r>
      <w:r w:rsidR="00133B9F">
        <w:t>,</w:t>
      </w:r>
      <w:r w:rsidRPr="00C26F61">
        <w:t xml:space="preserve"> de tal forma que pueda garantizar la utilización para el proyecto. En </w:t>
      </w:r>
      <w:r w:rsidR="003742BC" w:rsidRPr="00C26F61">
        <w:t>consecuencia,</w:t>
      </w:r>
      <w:r w:rsidRPr="00C26F61">
        <w:t xml:space="preserve"> las distancias de acarreo correspondientes debe</w:t>
      </w:r>
      <w:r w:rsidR="00133B9F">
        <w:t>n</w:t>
      </w:r>
      <w:r w:rsidRPr="00C26F61">
        <w:t xml:space="preserve"> ser consideradas por el </w:t>
      </w:r>
      <w:r w:rsidR="003742BC" w:rsidRPr="00C26F61">
        <w:t>P</w:t>
      </w:r>
      <w:r w:rsidRPr="00C26F61">
        <w:t>roponente en los análisis de precios unitarios de la propuesta a presentar</w:t>
      </w:r>
      <w:r w:rsidR="00FE3266" w:rsidRPr="00C26F61">
        <w:t xml:space="preserve"> y</w:t>
      </w:r>
      <w:r w:rsidR="00890854" w:rsidRPr="00C26F61">
        <w:t xml:space="preserve"> </w:t>
      </w:r>
      <w:r w:rsidR="00FE3266" w:rsidRPr="00C26F61">
        <w:t>será</w:t>
      </w:r>
      <w:r w:rsidR="00890854" w:rsidRPr="00C26F61">
        <w:t xml:space="preserve"> </w:t>
      </w:r>
      <w:r w:rsidR="00FE3266" w:rsidRPr="00C26F61">
        <w:t>su</w:t>
      </w:r>
      <w:r w:rsidR="00890854" w:rsidRPr="00C26F61">
        <w:t xml:space="preserve"> </w:t>
      </w:r>
      <w:r w:rsidR="00FE3266" w:rsidRPr="00C26F61">
        <w:t>responsabilidad</w:t>
      </w:r>
      <w:r w:rsidR="00CB47F0" w:rsidRPr="00C26F61">
        <w:t>.</w:t>
      </w:r>
    </w:p>
    <w:p w14:paraId="1507E1DD" w14:textId="5F2E9949" w:rsidR="0074088D" w:rsidRDefault="003742BC" w:rsidP="009935BF">
      <w:r w:rsidRPr="00C26F61">
        <w:t>Previo al inicio de las obras</w:t>
      </w:r>
      <w:r w:rsidR="00083689" w:rsidRPr="00C26F61">
        <w:t>,</w:t>
      </w:r>
      <w:r w:rsidR="00101690" w:rsidRPr="00C26F61">
        <w:t xml:space="preserve"> los materiales</w:t>
      </w:r>
      <w:r w:rsidR="00083689" w:rsidRPr="00C26F61">
        <w:t xml:space="preserve"> que la </w:t>
      </w:r>
      <w:r w:rsidR="00FF10E8">
        <w:t>e</w:t>
      </w:r>
      <w:r w:rsidR="00083689" w:rsidRPr="00C26F61">
        <w:t>ntidad identifique como indispensables en la ejecución del proyecto</w:t>
      </w:r>
      <w:r w:rsidR="00101690" w:rsidRPr="00C26F61">
        <w:t xml:space="preserve"> deben ser sometidos a ensayos para la aceptación o el rechazo por parte de la </w:t>
      </w:r>
      <w:r w:rsidR="00133B9F">
        <w:t>i</w:t>
      </w:r>
      <w:r w:rsidR="00101690" w:rsidRPr="00C26F61">
        <w:t xml:space="preserve">nterventoría, según la normativa </w:t>
      </w:r>
      <w:r w:rsidRPr="00C26F61">
        <w:t>aplicable</w:t>
      </w:r>
      <w:r w:rsidR="00101690" w:rsidRPr="00C26F61">
        <w:t xml:space="preserve">. Los permisos de explotación deben ser tramitados por cuenta del </w:t>
      </w:r>
      <w:r w:rsidR="00FF10E8">
        <w:t>c</w:t>
      </w:r>
      <w:r w:rsidR="00101690" w:rsidRPr="00C26F61">
        <w:t xml:space="preserve">ontratista, antes del inicio de las obras. De igual manera, las fuentes seleccionadas por el </w:t>
      </w:r>
      <w:r w:rsidR="00FF10E8">
        <w:t>c</w:t>
      </w:r>
      <w:r w:rsidRPr="00C26F61">
        <w:t>ontratista</w:t>
      </w:r>
      <w:r w:rsidR="00101690" w:rsidRPr="00C26F61">
        <w:t xml:space="preserve"> deben ser previamente autorizadas por la respectiva </w:t>
      </w:r>
      <w:r w:rsidR="00133B9F">
        <w:t>i</w:t>
      </w:r>
      <w:r w:rsidR="00101690" w:rsidRPr="00C26F61">
        <w:t>nterventoría, previo al inicio de las obras.</w:t>
      </w:r>
      <w:r w:rsidR="00890854" w:rsidRPr="00C26F61">
        <w:t xml:space="preserve"> </w:t>
      </w:r>
    </w:p>
    <w:p w14:paraId="1DCD13E5" w14:textId="4F284AA7" w:rsidR="008E4948" w:rsidRDefault="008E4948" w:rsidP="009935BF">
      <w:r w:rsidRPr="008E4948">
        <w:t xml:space="preserve">Cuando el contratista, después de haber realizado su análisis, evidencia que no existen fuentes de materiales cercanas al proyecto y que superan las distancias contempladas dentro de los APU’S o que </w:t>
      </w:r>
      <w:r w:rsidRPr="008E4948">
        <w:lastRenderedPageBreak/>
        <w:t>las que existen no cumplen con los requisitos técnicos para la ejecución del proyecto, tendrá un plazo de dos días hábiles para comunicar esta situación a la interventoría, para lo cual, la interventoría dentro de un plazo de 5 días hábiles deberá emitir concepto en el que indique si la información es correcta o no.</w:t>
      </w:r>
    </w:p>
    <w:p w14:paraId="31E6039F" w14:textId="177EC0FE" w:rsidR="008E4948" w:rsidRDefault="008E4948" w:rsidP="009935BF">
      <w:r w:rsidRPr="008E4948">
        <w:t>En todo caso, esto no exime de responsabilidad al contratista frente al cumplimiento y avance de obra, así como también, si él contratista continua la ejecución del proyecto teniendo en cuenta que las distancias del transporte son mayores, la entidad solo reconocerá hasta las distancias contempladas dentro del proyecto.</w:t>
      </w:r>
    </w:p>
    <w:p w14:paraId="47A5D149" w14:textId="46505F80" w:rsidR="008E4948" w:rsidRDefault="008E4948" w:rsidP="009935BF">
      <w:r w:rsidRPr="008E4948">
        <w:t>Por otra parte, en caso de ser necesario reajustarse las distancias, deberá tenerse en cuenta la fuente de materiales más cercana al proyecto, que deberán mantener la ecuación contractual sin que afecte la meta física del proyecto o de la actividad.</w:t>
      </w:r>
    </w:p>
    <w:p w14:paraId="57259D66" w14:textId="27B56E7F" w:rsidR="008E4948" w:rsidRDefault="008E4948" w:rsidP="009935BF">
      <w:r w:rsidRPr="008E4948">
        <w:t>En cualquier etapa del proyecto se podrá verificar las cantidades de obra ejecutadas, en caso de encontrarse discrepancias entre las cantidades aprobadas por la interventoría, se deberán reajustar los valores conciliados para lo cual, en caso de que resulte valores a favor del ICCU, el contratista autoriza a ICCU a retener o ajustar los valores ya sea a través de las actas de avance de obra o acta de recibo final de obra o vía liquidación, según corresponda.</w:t>
      </w:r>
    </w:p>
    <w:p w14:paraId="6E5245A2" w14:textId="77777777" w:rsidR="008E4948" w:rsidRPr="00C26F61" w:rsidRDefault="008E4948" w:rsidP="009935BF"/>
    <w:p w14:paraId="55D2D4FD" w14:textId="2D6CC79B" w:rsidR="009A4F8D" w:rsidRPr="00C26F61" w:rsidRDefault="009A4F8D" w:rsidP="00783588">
      <w:pPr>
        <w:numPr>
          <w:ilvl w:val="0"/>
          <w:numId w:val="14"/>
        </w:numPr>
        <w:spacing w:line="276" w:lineRule="auto"/>
        <w:rPr>
          <w:b/>
          <w:lang w:val="es-ES"/>
        </w:rPr>
      </w:pPr>
      <w:r w:rsidRPr="00C26F61">
        <w:rPr>
          <w:b/>
          <w:lang w:val="es-ES"/>
        </w:rPr>
        <w:t>OBRAS PROVISIONALES:</w:t>
      </w:r>
    </w:p>
    <w:p w14:paraId="3EAF3359" w14:textId="77777777" w:rsidR="009A4F8D" w:rsidRPr="00C26F61" w:rsidRDefault="009A4F8D" w:rsidP="00C26F61">
      <w:pPr>
        <w:pStyle w:val="InviasNormal"/>
        <w:spacing w:line="276" w:lineRule="auto"/>
        <w:rPr>
          <w:rFonts w:ascii="Arial Narrow" w:hAnsi="Arial Narrow"/>
          <w:lang w:val="es-CO"/>
        </w:rPr>
      </w:pPr>
      <w:r w:rsidRPr="00C26F61">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Entidad </w:t>
      </w:r>
      <w:r w:rsidRPr="00C26F61">
        <w:rPr>
          <w:lang w:val="es-CO"/>
        </w:rPr>
        <w:t>o de terceros que puedan ser afectados por razón de los trabajos durante la ejecución de los mismos, y en general toda obra provisional relacionada con los trabajos.</w:t>
      </w:r>
    </w:p>
    <w:p w14:paraId="6251B2D3" w14:textId="44A7D9B2" w:rsidR="009A4F8D" w:rsidRPr="00C26F61" w:rsidRDefault="009A4F8D" w:rsidP="00C26F61">
      <w:pPr>
        <w:spacing w:line="276" w:lineRule="auto"/>
      </w:pPr>
      <w:r w:rsidRPr="00C26F61">
        <w:t xml:space="preserve">En caso de que sea necesario el </w:t>
      </w:r>
      <w:r w:rsidR="00FF10E8">
        <w:t>p</w:t>
      </w:r>
      <w:r w:rsidRPr="00C26F61">
        <w:t>roponente dispondrá de las zonas previstas para ejecutar la obra y la obtención de lotes o zonas necesarias para construir sus instalaciones, las cuales estarán bajo su responsabilidad.</w:t>
      </w:r>
    </w:p>
    <w:p w14:paraId="73462C28" w14:textId="77777777" w:rsidR="009A4F8D" w:rsidRPr="00C26F61" w:rsidRDefault="009A4F8D" w:rsidP="00C26F61">
      <w:pPr>
        <w:pStyle w:val="InviasNormal"/>
        <w:spacing w:line="276" w:lineRule="auto"/>
        <w:rPr>
          <w:rFonts w:ascii="Arial Narrow" w:hAnsi="Arial Narrow"/>
          <w:lang w:val="es-CO"/>
        </w:rPr>
      </w:pPr>
      <w:r w:rsidRPr="00C26F61">
        <w:rPr>
          <w:lang w:val="es-CO"/>
        </w:rPr>
        <w:t>Adicionalmente, correrán por su cuenta los trabajos necesarios para no interrumpir el servicio en las vías públicas usadas por él o en las vías de acceso cuyo uso comparta con otros contratistas.</w:t>
      </w:r>
    </w:p>
    <w:p w14:paraId="6618DCC3" w14:textId="124C9F4B" w:rsidR="009A4F8D" w:rsidRPr="00C26F61" w:rsidRDefault="009A4F8D" w:rsidP="00C26F61">
      <w:pPr>
        <w:pStyle w:val="InviasNormal"/>
        <w:spacing w:line="276" w:lineRule="auto"/>
        <w:rPr>
          <w:lang w:val="es-CO"/>
        </w:rPr>
      </w:pPr>
      <w:r w:rsidRPr="00C26F61">
        <w:rPr>
          <w:lang w:val="es-CO"/>
        </w:rPr>
        <w:t xml:space="preserve">El </w:t>
      </w:r>
      <w:r w:rsidR="00FF10E8">
        <w:rPr>
          <w:lang w:val="es-CO"/>
        </w:rPr>
        <w:t>p</w:t>
      </w:r>
      <w:r w:rsidRPr="00C26F61">
        <w:rPr>
          <w:lang w:val="es-CO"/>
        </w:rPr>
        <w:t xml:space="preserve">roponente debe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Interventor. Para lo anterior deberá tramitar la </w:t>
      </w:r>
      <w:r w:rsidRPr="00C26F61">
        <w:rPr>
          <w:lang w:val="es-CO"/>
        </w:rPr>
        <w:lastRenderedPageBreak/>
        <w:t>correspondiente aprobación de los precios no previstos del proyecto ante el ordenador, y en los casos que se requiera el permiso correspondiente ante la autoridad competente.</w:t>
      </w:r>
    </w:p>
    <w:p w14:paraId="47D9E99D" w14:textId="096B1BE7" w:rsidR="0012219B" w:rsidRPr="00C26F61" w:rsidRDefault="009A4F8D" w:rsidP="00C26F61">
      <w:pPr>
        <w:pStyle w:val="InviasNormal"/>
        <w:spacing w:line="276" w:lineRule="auto"/>
        <w:rPr>
          <w:lang w:val="es-CO"/>
        </w:rPr>
      </w:pPr>
      <w:r w:rsidRPr="00C26F61">
        <w:rPr>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188A1A0F" w14:textId="77777777" w:rsidR="003D6723" w:rsidRPr="00C26F61" w:rsidRDefault="003D6723" w:rsidP="00783588">
      <w:pPr>
        <w:numPr>
          <w:ilvl w:val="0"/>
          <w:numId w:val="14"/>
        </w:numPr>
        <w:rPr>
          <w:b/>
          <w:lang w:val="es-ES"/>
        </w:rPr>
      </w:pPr>
      <w:r w:rsidRPr="00C26F61">
        <w:rPr>
          <w:b/>
          <w:lang w:val="es-ES"/>
        </w:rPr>
        <w:t xml:space="preserve">SEÑALIZACIÓN </w:t>
      </w:r>
    </w:p>
    <w:p w14:paraId="051672CA" w14:textId="4B32565B" w:rsidR="003D6723" w:rsidRPr="00C26F61" w:rsidRDefault="003D6723" w:rsidP="003D6723">
      <w:r w:rsidRPr="00C26F61">
        <w:t>De ser necesario,</w:t>
      </w:r>
      <w:r w:rsidR="0023199C" w:rsidRPr="00C26F61">
        <w:t xml:space="preserve"> </w:t>
      </w:r>
      <w:r w:rsidRPr="00C26F61">
        <w:t xml:space="preserve">son de cargo del </w:t>
      </w:r>
      <w:r w:rsidR="00FF10E8">
        <w:t>p</w:t>
      </w:r>
      <w:r w:rsidRPr="00C26F61">
        <w:t xml:space="preserve">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4FB0946D" w14:textId="3BFC4A14" w:rsidR="00D54226" w:rsidRPr="00C26F61" w:rsidRDefault="00AD6713" w:rsidP="003D6723">
      <w:pPr>
        <w:rPr>
          <w:b/>
          <w:lang w:val="es-ES"/>
        </w:rPr>
      </w:pPr>
      <w:r w:rsidRPr="00C26F61">
        <w:t>Sin perjuicio de lo anterior</w:t>
      </w:r>
      <w:r w:rsidR="00682011" w:rsidRPr="00C26F61">
        <w:t>,</w:t>
      </w:r>
      <w:r w:rsidR="00157015" w:rsidRPr="00C26F61">
        <w:t xml:space="preserve"> la </w:t>
      </w:r>
      <w:r w:rsidR="00FF10E8">
        <w:t>e</w:t>
      </w:r>
      <w:r w:rsidR="00157015" w:rsidRPr="00C26F61">
        <w:t>ntidad debe definir puntualmente cu</w:t>
      </w:r>
      <w:r w:rsidR="00133B9F">
        <w:t>á</w:t>
      </w:r>
      <w:r w:rsidR="00157015" w:rsidRPr="00C26F61">
        <w:t>les son los costos</w:t>
      </w:r>
      <w:r w:rsidR="00AA7804" w:rsidRPr="00C26F61">
        <w:t xml:space="preserve"> directos e indirectos</w:t>
      </w:r>
      <w:r w:rsidR="00157015" w:rsidRPr="00C26F61">
        <w:t xml:space="preserve"> incluidos dentro del </w:t>
      </w:r>
      <w:r w:rsidR="00FF10E8">
        <w:t>p</w:t>
      </w:r>
      <w:r w:rsidR="00157015" w:rsidRPr="00C26F61">
        <w:t xml:space="preserve">resupuesto </w:t>
      </w:r>
      <w:r w:rsidR="00FF10E8">
        <w:t>o</w:t>
      </w:r>
      <w:r w:rsidR="00157015" w:rsidRPr="00C26F61">
        <w:t>ficial dependiendo del proyecto a ejecutar.</w:t>
      </w:r>
    </w:p>
    <w:p w14:paraId="6E423B08" w14:textId="53BDEDD8" w:rsidR="00EE60DB" w:rsidRDefault="00507F7A" w:rsidP="00783588">
      <w:pPr>
        <w:numPr>
          <w:ilvl w:val="0"/>
          <w:numId w:val="14"/>
        </w:numPr>
        <w:rPr>
          <w:b/>
          <w:lang w:val="es-ES"/>
        </w:rPr>
      </w:pPr>
      <w:r w:rsidRPr="00C26F61">
        <w:rPr>
          <w:b/>
          <w:lang w:val="es-ES"/>
        </w:rPr>
        <w:t>PERMISOS, LICENCIAS Y AUTORIZACIONES</w:t>
      </w:r>
    </w:p>
    <w:p w14:paraId="2223357E" w14:textId="2818EC30" w:rsidR="008E6F1E" w:rsidRDefault="008E6F1E" w:rsidP="008E6F1E">
      <w:r w:rsidRPr="008E6F1E">
        <w:t>De conformidad con la normatividad ambiental vigente, en especial con lo establecido en el Decreto Único Reglamentario del sector Ambiente y Desarrollo Sostenible No. 1076 de 2015, el cual compila en su totalidad la normatividad ambiental expedida por el Gobierno Nacional, entre otras el Decreto 2041 de 2014 (Artículos 7, 8 y 9) que reglamenta el trámite de Licencias Ambientales, el cual señala los proyectos, obras o actividades que requieren trámite de Licencia Ambiental, dentro de los cuales no se consideran que las actividades a ejecutar de mejoramiento y rehabilitación vial requieran de Licencia Ambiental, ni permiso de la autoridad ambiental.</w:t>
      </w:r>
    </w:p>
    <w:p w14:paraId="113FEFEB" w14:textId="72B0D1CC" w:rsidR="008E6F1E" w:rsidRPr="008E6F1E" w:rsidRDefault="008E6F1E" w:rsidP="008E6F1E">
      <w:r w:rsidRPr="008E6F1E">
        <w:t>La provisión, procesamiento y retiro de material o insumos que requiera el proyecto, así como lo relacionado con las plantas de asfalto y plantas de trituración o cualquier otra actividad que deba ejecutar el contratista dentro del presupuesto para cumplir con el alcance del objeto contractual debe realizarse siguiendo el debido proceso, teniendo en cuenta los impactos, permisos y licencias ambientales que se requieran y que el contratista deberá tramitar y relacionar a su costo y riesgo. Esto sin perjuicio de ajustar su metodología de trabajo para cumplir con el plazo contractual so pena de iniciar los trámites de incumplimiento de contrato.</w:t>
      </w:r>
    </w:p>
    <w:p w14:paraId="493E71D8" w14:textId="39C24E4A" w:rsidR="00FF4388" w:rsidRDefault="00FF4388" w:rsidP="00783588">
      <w:pPr>
        <w:numPr>
          <w:ilvl w:val="0"/>
          <w:numId w:val="14"/>
        </w:numPr>
        <w:rPr>
          <w:b/>
          <w:lang w:val="es-ES"/>
        </w:rPr>
      </w:pPr>
      <w:r w:rsidRPr="00C26F61">
        <w:rPr>
          <w:b/>
          <w:lang w:val="es-ES"/>
        </w:rPr>
        <w:t>NOTAS TÉCNICAS ESPECÍFICAS PARA EL PROYECTO:</w:t>
      </w:r>
    </w:p>
    <w:p w14:paraId="26E8DCD2" w14:textId="1329F26B" w:rsidR="008E6F1E" w:rsidRDefault="008E6F1E" w:rsidP="008E6F1E">
      <w:r w:rsidRPr="008E6F1E">
        <w:t>Para el presente proyecto el Instituto de Caminos y Construcciones de Cundinamarca ICCU adopta las Especificaciones Generales de Construcción de Carreteras y Normas de Ensayo de Materiales para Carreteras del Instituto Nacional de Vías 2013, vigentes para la fecha de suscripción del contrato, así como las particulares por el ICCU para el proyecto.</w:t>
      </w:r>
    </w:p>
    <w:p w14:paraId="655972B4" w14:textId="7636014A" w:rsidR="008E6F1E" w:rsidRDefault="008E6F1E" w:rsidP="008E6F1E">
      <w:r w:rsidRPr="008E6F1E">
        <w:t>Para la señalización vertical y horizontal el presente proyecto se regirá por el manual de señalización vial vigente expedido por el Ministerio de Transporte.</w:t>
      </w:r>
    </w:p>
    <w:p w14:paraId="1D7BCFBB" w14:textId="0026B1B4" w:rsidR="008E6F1E" w:rsidRDefault="008E6F1E" w:rsidP="008E6F1E">
      <w:r w:rsidRPr="008E6F1E">
        <w:lastRenderedPageBreak/>
        <w:t>Las especificaciones no contempladas en las normas elaboradas por el Instituto Nacional de Vías, ajustadas del proyecto, se denominarán “especificaciones particulares”, las cuales se encontrarán en los estudios y diseños, y también serán de obligatorio cumplimiento.</w:t>
      </w:r>
    </w:p>
    <w:p w14:paraId="78153414" w14:textId="71B2DBC6" w:rsidR="008E6F1E" w:rsidRDefault="008E6F1E" w:rsidP="008E6F1E">
      <w:pPr>
        <w:pStyle w:val="Prrafodelista"/>
        <w:numPr>
          <w:ilvl w:val="0"/>
          <w:numId w:val="27"/>
        </w:numPr>
        <w:rPr>
          <w:b/>
          <w:bCs/>
        </w:rPr>
      </w:pPr>
      <w:r w:rsidRPr="008E6F1E">
        <w:rPr>
          <w:b/>
          <w:bCs/>
        </w:rPr>
        <w:t>PROGRAMA DE REINTEGRACIÓN</w:t>
      </w:r>
    </w:p>
    <w:p w14:paraId="0661C3AB" w14:textId="1B57A31C" w:rsidR="008E6F1E" w:rsidRDefault="008E6F1E" w:rsidP="008E6F1E">
      <w:r w:rsidRPr="008E6F1E">
        <w:t>Para el cumplimiento del Compromiso de Vinculación de Reintegración de personas en proceso de reintegración liderado a la Agencia Colombiana para la Reintegración de Personas y Grupos Alzados en Armas, deberá solicitar ante la citada Entidad (Sede Central: Calle 12 C No. 7 – 19, Piso 11, Bogotá DC), de conformidad con los perfiles requeridos para el desarrollo del objeto del contrato, información e indicación de las personas que cumplen dicha solicitud.</w:t>
      </w:r>
    </w:p>
    <w:p w14:paraId="6421EF48" w14:textId="64E7F539" w:rsidR="008E6F1E" w:rsidRDefault="008E6F1E" w:rsidP="008E6F1E">
      <w:r w:rsidRPr="008E6F1E">
        <w:t>El contratista deberá presentar, certificación de la Agencia Colombiana para la Reintegración de Personas y Grupos Alzados en Armas en la cual se certifique la existencia o no de personas en proceso de reintegración</w:t>
      </w:r>
      <w:r>
        <w:t xml:space="preserve"> </w:t>
      </w:r>
      <w:r w:rsidRPr="008E6F1E">
        <w:t>disponibles para vincular contractualmente en el momento en que sea requerido por el contratista. Cuando no exista personal disponible, el contratista podrá contratar el personal que requiera para la ejecución del contrato de obra. Lo anterior, con el fin de que el interventor pueda aprobar el inicio de la ejecución del contrato.</w:t>
      </w:r>
    </w:p>
    <w:p w14:paraId="62A8948E" w14:textId="5F2D39FC" w:rsidR="008E6F1E" w:rsidRDefault="008E6F1E" w:rsidP="008E6F1E">
      <w:r w:rsidRPr="008E6F1E">
        <w:t>Una vez inicie la ejecución de la obra, el contratista deberá presentar a la interventoría el personal en su nómina, en el cual consten el/los nombre/s completos de las personas en proceso de reintegración contratadas para ejecutar esa labor; o certificación de la ACR en la que conste que no dispone de personas en proceso de reintegración que cumplan con el perfil propuesto para el desarrollo del contrato o interesados en el mismo; caso en el cual el contratista podrá contratar libremente el personal que requiera para la ejecución del contrato.</w:t>
      </w:r>
    </w:p>
    <w:p w14:paraId="7B4A8EBB" w14:textId="359C3983" w:rsidR="008E6F1E" w:rsidRDefault="008E6F1E" w:rsidP="008E6F1E">
      <w:r w:rsidRPr="008E6F1E">
        <w:t>Una vez verificada la vinculación contractual de las personas en procesos de reintegración, estos solo podrán ser reemplazados, en caso de ser necesario, por otro u otras personas del proceso de reintegración; excepto cuando ACR certifique por escrito, que no dispone de personas en proceso de reintegración que cumplan con el perfil propuesto para el desarrollo del contrato o interesadas en el mismo; caso en el cual el contratista podrá contratar libremente el personal que requiera para efectuar el reemplazo respectivo.</w:t>
      </w:r>
    </w:p>
    <w:p w14:paraId="354CAE71" w14:textId="4288FE7F" w:rsidR="008E6F1E" w:rsidRDefault="008E6F1E" w:rsidP="008E6F1E">
      <w:pPr>
        <w:pStyle w:val="Prrafodelista"/>
        <w:numPr>
          <w:ilvl w:val="0"/>
          <w:numId w:val="27"/>
        </w:numPr>
        <w:rPr>
          <w:b/>
          <w:bCs/>
        </w:rPr>
      </w:pPr>
      <w:r w:rsidRPr="008E6F1E">
        <w:rPr>
          <w:b/>
          <w:bCs/>
        </w:rPr>
        <w:t xml:space="preserve">PROGRAMA DE </w:t>
      </w:r>
      <w:r>
        <w:rPr>
          <w:b/>
          <w:bCs/>
        </w:rPr>
        <w:t>LA OBRA</w:t>
      </w:r>
    </w:p>
    <w:p w14:paraId="117C7370" w14:textId="2E491E88" w:rsidR="008E6F1E" w:rsidRDefault="008E6F1E" w:rsidP="008E6F1E">
      <w:r w:rsidRPr="008E6F1E">
        <w:t>La programación de cada frente de obra deberá ser entregada por el contratista al ICCU, dentro de los cinco (5) días hábiles siguientes a la aprobación de ejecución del mismo por parte de la interventoría y/o supervisor designado por el ICCU.</w:t>
      </w:r>
    </w:p>
    <w:p w14:paraId="7D19D002" w14:textId="7480C66F" w:rsidR="008E6F1E" w:rsidRPr="008E6F1E" w:rsidRDefault="008E6F1E" w:rsidP="008E6F1E">
      <w:r w:rsidRPr="008E6F1E">
        <w:t>Se deberá presentar un programa de obra para cada frente de trabajo previamente aprobado por la interventoría y/o el supervisor designado por el ICCU.</w:t>
      </w:r>
    </w:p>
    <w:p w14:paraId="2D4BA248" w14:textId="6A2AEAC7" w:rsidR="008E6F1E" w:rsidRDefault="008E6F1E" w:rsidP="008E6F1E">
      <w:r w:rsidRPr="008E6F1E">
        <w:t>Es la declaración, en forma gráfica, del modo en que el contratista se compromete a ejecutar el proyecto, representada en cantidades de obra en función del plazo establecido para la ejecución del proyecto.</w:t>
      </w:r>
    </w:p>
    <w:p w14:paraId="75026EF3" w14:textId="43CE1CB6" w:rsidR="008E6F1E" w:rsidRDefault="008E6F1E" w:rsidP="008E6F1E">
      <w:r w:rsidRPr="008E6F1E">
        <w:t xml:space="preserve">La programación se presentará por capítulos, incluyendo de cada uno de los ítems en función del plazo establecido, el programa deberá identificar todos los ítems que componen los trabajos, mostrara su orden </w:t>
      </w:r>
      <w:r w:rsidRPr="008E6F1E">
        <w:lastRenderedPageBreak/>
        <w:t>y secuencia y la interdependencia que existe entre ellos, que muestren la secuencia lógica de ejecución. En los anteriores gráficos y tablas se deberá como mínimo describir la siguiente información de verificación completamente así:</w:t>
      </w:r>
    </w:p>
    <w:p w14:paraId="2AB43868" w14:textId="4474A507" w:rsidR="008E6F1E" w:rsidRDefault="008E6F1E" w:rsidP="008E6F1E">
      <w:pPr>
        <w:pStyle w:val="Prrafodelista"/>
        <w:numPr>
          <w:ilvl w:val="0"/>
          <w:numId w:val="28"/>
        </w:numPr>
      </w:pPr>
      <w:r>
        <w:t>Nombre del capitulo</w:t>
      </w:r>
    </w:p>
    <w:p w14:paraId="77735F1E" w14:textId="0138F9D8" w:rsidR="008E6F1E" w:rsidRDefault="008E6F1E" w:rsidP="008E6F1E">
      <w:pPr>
        <w:pStyle w:val="Prrafodelista"/>
        <w:numPr>
          <w:ilvl w:val="0"/>
          <w:numId w:val="28"/>
        </w:numPr>
      </w:pPr>
      <w:r>
        <w:t>Duración de actividades</w:t>
      </w:r>
    </w:p>
    <w:p w14:paraId="75879306" w14:textId="60BF48C7" w:rsidR="008E6F1E" w:rsidRDefault="008E6F1E" w:rsidP="008E6F1E">
      <w:pPr>
        <w:pStyle w:val="Prrafodelista"/>
        <w:numPr>
          <w:ilvl w:val="0"/>
          <w:numId w:val="28"/>
        </w:numPr>
      </w:pPr>
      <w:r>
        <w:t>Precedencias</w:t>
      </w:r>
    </w:p>
    <w:p w14:paraId="365223F0" w14:textId="45E9261A" w:rsidR="008E6F1E" w:rsidRDefault="008E6F1E" w:rsidP="008E6F1E">
      <w:pPr>
        <w:pStyle w:val="Prrafodelista"/>
        <w:numPr>
          <w:ilvl w:val="0"/>
          <w:numId w:val="28"/>
        </w:numPr>
      </w:pPr>
      <w:r>
        <w:t>Comienzo</w:t>
      </w:r>
    </w:p>
    <w:p w14:paraId="4A67C96B" w14:textId="473A7BB5" w:rsidR="008E6F1E" w:rsidRDefault="008E6F1E" w:rsidP="008E6F1E">
      <w:pPr>
        <w:pStyle w:val="Prrafodelista"/>
        <w:numPr>
          <w:ilvl w:val="0"/>
          <w:numId w:val="28"/>
        </w:numPr>
      </w:pPr>
      <w:r>
        <w:t>Fin</w:t>
      </w:r>
    </w:p>
    <w:p w14:paraId="44BD9362" w14:textId="670DB249" w:rsidR="008E6F1E" w:rsidRDefault="008E6F1E" w:rsidP="008E6F1E">
      <w:pPr>
        <w:pStyle w:val="Prrafodelista"/>
        <w:numPr>
          <w:ilvl w:val="0"/>
          <w:numId w:val="28"/>
        </w:numPr>
      </w:pPr>
      <w:r>
        <w:t>Número de ítem</w:t>
      </w:r>
    </w:p>
    <w:p w14:paraId="52807594" w14:textId="67062A34" w:rsidR="008E6F1E" w:rsidRDefault="008E6F1E" w:rsidP="008E6F1E">
      <w:pPr>
        <w:pStyle w:val="Prrafodelista"/>
        <w:numPr>
          <w:ilvl w:val="0"/>
          <w:numId w:val="28"/>
        </w:numPr>
      </w:pPr>
      <w:r>
        <w:t>Holguras</w:t>
      </w:r>
    </w:p>
    <w:p w14:paraId="4AC4EF7E" w14:textId="42F51CC5" w:rsidR="008E6F1E" w:rsidRDefault="008E6F1E" w:rsidP="008E6F1E">
      <w:pPr>
        <w:pStyle w:val="Prrafodelista"/>
        <w:numPr>
          <w:ilvl w:val="0"/>
          <w:numId w:val="28"/>
        </w:numPr>
      </w:pPr>
      <w:r>
        <w:t>Límite de comienzo</w:t>
      </w:r>
    </w:p>
    <w:p w14:paraId="31B0EFD2" w14:textId="4C5595F2" w:rsidR="008E6F1E" w:rsidRDefault="008E6F1E" w:rsidP="008E6F1E">
      <w:pPr>
        <w:pStyle w:val="Prrafodelista"/>
        <w:numPr>
          <w:ilvl w:val="0"/>
          <w:numId w:val="28"/>
        </w:numPr>
      </w:pPr>
      <w:r>
        <w:t>Límite de finalización</w:t>
      </w:r>
    </w:p>
    <w:p w14:paraId="0F3D46E4" w14:textId="70A8310A" w:rsidR="008E6F1E" w:rsidRDefault="008E6F1E" w:rsidP="008E6F1E">
      <w:pPr>
        <w:pStyle w:val="Prrafodelista"/>
        <w:numPr>
          <w:ilvl w:val="0"/>
          <w:numId w:val="28"/>
        </w:numPr>
      </w:pPr>
      <w:r>
        <w:t>Demora permisible</w:t>
      </w:r>
    </w:p>
    <w:p w14:paraId="450AE4FA" w14:textId="730EAF6F" w:rsidR="008E6F1E" w:rsidRDefault="008E6F1E" w:rsidP="008E6F1E">
      <w:pPr>
        <w:pStyle w:val="Prrafodelista"/>
        <w:numPr>
          <w:ilvl w:val="0"/>
          <w:numId w:val="28"/>
        </w:numPr>
      </w:pPr>
      <w:r>
        <w:t>Margen de demora total</w:t>
      </w:r>
    </w:p>
    <w:p w14:paraId="1AA84269" w14:textId="6BC3A3C9" w:rsidR="008E6F1E" w:rsidRDefault="008E6F1E" w:rsidP="008E6F1E">
      <w:pPr>
        <w:pStyle w:val="Prrafodelista"/>
        <w:numPr>
          <w:ilvl w:val="0"/>
          <w:numId w:val="28"/>
        </w:numPr>
      </w:pPr>
      <w:r>
        <w:t>Flujo de caja semanal</w:t>
      </w:r>
    </w:p>
    <w:p w14:paraId="05DEE1FA" w14:textId="286D7A9C" w:rsidR="008E6F1E" w:rsidRDefault="008E6F1E" w:rsidP="008E6F1E">
      <w:r w:rsidRPr="008E6F1E">
        <w:t>La anterior programación, el plazo de ejecución previsto por el contratista y todos sus informes deben utilizar como unidad de tiempo día calendario, se tendrá como fecha de inicio la estipulada en el acta de inicio de la obra; esta programación DEBERÁ ser entregada por el MÉTODO DIAGRAMAS DE BARRAS O GANTT (para la elaboración se debe utilizar Microsoft Project) incluyendo cada uno de los ítems contractuales. Adicionalmente, el contratista deberá anexar el FLUJO SEMANAL DE FONDO salvo se indique lo contrario, de acuerdo con la programación, DEBERÁ tener en cuenta las vigencias que soportan la presente contratación para la elaboración del programa.</w:t>
      </w:r>
    </w:p>
    <w:p w14:paraId="70742AD7" w14:textId="3B94F0F7" w:rsidR="008E6F1E" w:rsidRDefault="008E6F1E" w:rsidP="008E6F1E">
      <w:r w:rsidRPr="008E6F1E">
        <w:t>Para cada uno de los ítems del programa de obra, deberá indicarse lo siguiente:</w:t>
      </w:r>
    </w:p>
    <w:p w14:paraId="0289B1A1" w14:textId="5D786295" w:rsidR="008E6F1E" w:rsidRDefault="008E6F1E" w:rsidP="008E6F1E">
      <w:pPr>
        <w:pStyle w:val="Prrafodelista"/>
        <w:numPr>
          <w:ilvl w:val="0"/>
          <w:numId w:val="29"/>
        </w:numPr>
      </w:pPr>
      <w:r w:rsidRPr="008E6F1E">
        <w:t>El volumen de obra a ejecutarse por semana.</w:t>
      </w:r>
    </w:p>
    <w:p w14:paraId="619FC425" w14:textId="3851C69E" w:rsidR="008E6F1E" w:rsidRDefault="008E6F1E" w:rsidP="008E6F1E">
      <w:pPr>
        <w:pStyle w:val="Prrafodelista"/>
        <w:numPr>
          <w:ilvl w:val="0"/>
          <w:numId w:val="29"/>
        </w:numPr>
      </w:pPr>
      <w:r w:rsidRPr="008E6F1E">
        <w:t>Identificar el responsable dentro de la organización.</w:t>
      </w:r>
    </w:p>
    <w:p w14:paraId="5A8840AB" w14:textId="4023AEBB" w:rsidR="008E6F1E" w:rsidRDefault="008E6F1E" w:rsidP="008E6F1E">
      <w:pPr>
        <w:pStyle w:val="Prrafodelista"/>
        <w:numPr>
          <w:ilvl w:val="0"/>
          <w:numId w:val="29"/>
        </w:numPr>
      </w:pPr>
      <w:r w:rsidRPr="008E6F1E">
        <w:t>Identificar el equipo y/o el recurso de mano de obra que controla el rendimiento y la duración de su ejecución. Dentro de este literal debe tenerse en cuenta el número de frentes de obra en horarios diurnos como nocturnos.</w:t>
      </w:r>
    </w:p>
    <w:p w14:paraId="2C93E2AD" w14:textId="77777777" w:rsidR="008E6F1E" w:rsidRDefault="008E6F1E" w:rsidP="008E6F1E"/>
    <w:p w14:paraId="2BAD3517" w14:textId="6A02BFB7" w:rsidR="008E6F1E" w:rsidRPr="008E6F1E" w:rsidRDefault="008E6F1E" w:rsidP="008E6F1E">
      <w:pPr>
        <w:pStyle w:val="Prrafodelista"/>
        <w:numPr>
          <w:ilvl w:val="0"/>
          <w:numId w:val="27"/>
        </w:numPr>
      </w:pPr>
      <w:r w:rsidRPr="008E6F1E">
        <w:t>ALCANCE</w:t>
      </w:r>
    </w:p>
    <w:p w14:paraId="3AD2F7B9" w14:textId="6D5B1FD8" w:rsidR="008E6F1E" w:rsidRDefault="008E6F1E" w:rsidP="008E6F1E">
      <w:r w:rsidRPr="008E6F1E">
        <w:t>El programa deberá identificar todos los ítems (actividades) que componen la obra, mostrar su orden, secuencia y la interdependencia que exista entre ellos.</w:t>
      </w:r>
    </w:p>
    <w:p w14:paraId="637E5A0D" w14:textId="3BFCE63B" w:rsidR="008E6F1E" w:rsidRDefault="008E6F1E" w:rsidP="008E6F1E">
      <w:r w:rsidRPr="008E6F1E">
        <w:t>Adicionalmente, el programa deberá incluir el reconocimiento de aquellos procesos de adquisición, traslado, montaje o fabricación o producción de materiales o equipos que sean críticos para el desarrollo de los trabajos, así como también el período de construcción de las obras provisionales.</w:t>
      </w:r>
    </w:p>
    <w:p w14:paraId="2DFF7BF2" w14:textId="1BC0C208" w:rsidR="008E6F1E" w:rsidRDefault="008E6F1E" w:rsidP="008E6F1E">
      <w:r w:rsidRPr="008E6F1E">
        <w:t xml:space="preserve">Así mismo, para la preparación de su programa, el contratista deberá tener en cuenta las especificaciones técnicas generales y particulares establecidas para la obra, las estadísticas y registros históricos sobre </w:t>
      </w:r>
      <w:r w:rsidRPr="008E6F1E">
        <w:lastRenderedPageBreak/>
        <w:t>las condiciones climáticas y topográficas de la región, las condiciones de producción y adquisición de materiales y la obtención de los permisos o autorizaciones que se requieran para el cruce de infraestructura y los predios si son necesarios.</w:t>
      </w:r>
    </w:p>
    <w:p w14:paraId="1D566EE0" w14:textId="6A2D32F7" w:rsidR="008E6F1E" w:rsidRDefault="008E6F1E" w:rsidP="008E6F1E">
      <w:r w:rsidRPr="008E6F1E">
        <w:t>Igualmente, deberá tener presente las acciones a realizar con la comunidad para adelantar proyectos de manejo ambiental previa, durante y posterior a la ejecución de las obras. En especial, deberá programar su secuencia de acuerdo a la interrelación que exista entre las diferentes actividades.</w:t>
      </w:r>
    </w:p>
    <w:p w14:paraId="4F0A3B08" w14:textId="38D35575" w:rsidR="008E6F1E" w:rsidRDefault="008E6F1E" w:rsidP="008E6F1E">
      <w:r w:rsidRPr="008E6F1E">
        <w:t>La obtención de los permisos, autorizaciones, licencias, servidumbres y concesiones por el uso y aprovechamiento de los recursos naturales, así como los sitios de disposición de sobrantes, estarán bajo la responsabilidad del contratista y son requisitos indispensables para que en calidad de constructor pueda iniciar las obras. El tiempo que su obtención conlleve deberá considerarse dentro de la programación. Las demoras en la obtención de estos permisos no serán causa válida para justificar atrasos o incumplimientos.</w:t>
      </w:r>
    </w:p>
    <w:p w14:paraId="4918F7D9" w14:textId="101805AB" w:rsidR="008E6F1E" w:rsidRPr="008E6F1E" w:rsidRDefault="008E6F1E" w:rsidP="008E6F1E">
      <w:pPr>
        <w:pStyle w:val="Prrafodelista"/>
        <w:numPr>
          <w:ilvl w:val="0"/>
          <w:numId w:val="27"/>
        </w:numPr>
        <w:rPr>
          <w:b/>
          <w:bCs/>
        </w:rPr>
      </w:pPr>
      <w:r w:rsidRPr="008E6F1E">
        <w:rPr>
          <w:b/>
          <w:bCs/>
        </w:rPr>
        <w:t>METODOLOGÍA DE PRESENTACIÓN</w:t>
      </w:r>
    </w:p>
    <w:p w14:paraId="4558ABF0" w14:textId="69B75BA3" w:rsidR="008E6F1E" w:rsidRPr="008E6F1E" w:rsidRDefault="008E6F1E" w:rsidP="008E6F1E">
      <w:r w:rsidRPr="008E6F1E">
        <w:t>La programación de la obra deberá elaborarse, utilizando como herramienta el programa Microsoft Project u otro similar.</w:t>
      </w:r>
    </w:p>
    <w:p w14:paraId="512ED6DD" w14:textId="59627659" w:rsidR="008E6F1E" w:rsidRDefault="008E6F1E" w:rsidP="008E6F1E">
      <w:r w:rsidRPr="008E6F1E">
        <w:t>La herramienta que se utilice deberá proveer diagramas que muestren la secuencia lógica de ejecución de los ítems, incluyendo como mínimo la siguiente información:</w:t>
      </w:r>
    </w:p>
    <w:p w14:paraId="698E4B2E" w14:textId="6436AEEA" w:rsidR="008E6F1E" w:rsidRDefault="008E6F1E" w:rsidP="008E6F1E">
      <w:pPr>
        <w:pStyle w:val="Prrafodelista"/>
        <w:numPr>
          <w:ilvl w:val="0"/>
          <w:numId w:val="31"/>
        </w:numPr>
      </w:pPr>
      <w:r>
        <w:t>Nombre de ítem</w:t>
      </w:r>
      <w:r w:rsidR="00C500C3">
        <w:t>.</w:t>
      </w:r>
    </w:p>
    <w:p w14:paraId="0589FE99" w14:textId="20E139A7" w:rsidR="008E6F1E" w:rsidRDefault="008E6F1E" w:rsidP="008E6F1E">
      <w:pPr>
        <w:pStyle w:val="Prrafodelista"/>
        <w:numPr>
          <w:ilvl w:val="0"/>
          <w:numId w:val="31"/>
        </w:numPr>
      </w:pPr>
      <w:r>
        <w:t>Cantidad a ejecutar</w:t>
      </w:r>
      <w:r w:rsidR="00C500C3">
        <w:t>.</w:t>
      </w:r>
    </w:p>
    <w:p w14:paraId="6888D0AB" w14:textId="7B6D7728" w:rsidR="008E6F1E" w:rsidRDefault="008E6F1E" w:rsidP="008E6F1E">
      <w:pPr>
        <w:pStyle w:val="Prrafodelista"/>
        <w:numPr>
          <w:ilvl w:val="0"/>
          <w:numId w:val="31"/>
        </w:numPr>
      </w:pPr>
      <w:r>
        <w:t>Unidad de obra</w:t>
      </w:r>
      <w:r w:rsidR="00C500C3">
        <w:t>.</w:t>
      </w:r>
    </w:p>
    <w:p w14:paraId="46D8644D" w14:textId="68F90D65" w:rsidR="00C500C3" w:rsidRDefault="00C500C3" w:rsidP="008E6F1E">
      <w:pPr>
        <w:pStyle w:val="Prrafodelista"/>
        <w:numPr>
          <w:ilvl w:val="0"/>
          <w:numId w:val="31"/>
        </w:numPr>
      </w:pPr>
      <w:r>
        <w:t>Duración estimada.</w:t>
      </w:r>
    </w:p>
    <w:p w14:paraId="193C8F8E" w14:textId="0840C459" w:rsidR="00C500C3" w:rsidRDefault="00C500C3" w:rsidP="008E6F1E">
      <w:pPr>
        <w:pStyle w:val="Prrafodelista"/>
        <w:numPr>
          <w:ilvl w:val="0"/>
          <w:numId w:val="31"/>
        </w:numPr>
      </w:pPr>
      <w:r>
        <w:t>Inicio temprano.</w:t>
      </w:r>
    </w:p>
    <w:p w14:paraId="5665B850" w14:textId="0E43F256" w:rsidR="00C500C3" w:rsidRDefault="00C500C3" w:rsidP="008E6F1E">
      <w:pPr>
        <w:pStyle w:val="Prrafodelista"/>
        <w:numPr>
          <w:ilvl w:val="0"/>
          <w:numId w:val="31"/>
        </w:numPr>
      </w:pPr>
      <w:r>
        <w:t>Final temprano.</w:t>
      </w:r>
    </w:p>
    <w:p w14:paraId="29A41110" w14:textId="511BC0C4" w:rsidR="00C500C3" w:rsidRDefault="00C500C3" w:rsidP="008E6F1E">
      <w:pPr>
        <w:pStyle w:val="Prrafodelista"/>
        <w:numPr>
          <w:ilvl w:val="0"/>
          <w:numId w:val="31"/>
        </w:numPr>
      </w:pPr>
      <w:r>
        <w:t>Inicio tardío.</w:t>
      </w:r>
    </w:p>
    <w:p w14:paraId="2C8408B8" w14:textId="0E7E9AFD" w:rsidR="00C500C3" w:rsidRDefault="00C500C3" w:rsidP="008E6F1E">
      <w:pPr>
        <w:pStyle w:val="Prrafodelista"/>
        <w:numPr>
          <w:ilvl w:val="0"/>
          <w:numId w:val="31"/>
        </w:numPr>
      </w:pPr>
      <w:r>
        <w:t>Final tardío.</w:t>
      </w:r>
    </w:p>
    <w:p w14:paraId="3CFCF09F" w14:textId="0977A43E" w:rsidR="00C500C3" w:rsidRDefault="00C500C3" w:rsidP="008E6F1E">
      <w:pPr>
        <w:pStyle w:val="Prrafodelista"/>
        <w:numPr>
          <w:ilvl w:val="0"/>
          <w:numId w:val="31"/>
        </w:numPr>
      </w:pPr>
      <w:r>
        <w:t>Holgura total.</w:t>
      </w:r>
    </w:p>
    <w:p w14:paraId="54715F4B" w14:textId="396E32C5" w:rsidR="00C500C3" w:rsidRDefault="00C500C3" w:rsidP="008E6F1E">
      <w:pPr>
        <w:pStyle w:val="Prrafodelista"/>
        <w:numPr>
          <w:ilvl w:val="0"/>
          <w:numId w:val="31"/>
        </w:numPr>
      </w:pPr>
      <w:r>
        <w:t>Precedencias.</w:t>
      </w:r>
    </w:p>
    <w:p w14:paraId="02218271" w14:textId="7DC7F9CF" w:rsidR="00C500C3" w:rsidRDefault="00C500C3" w:rsidP="00C500C3">
      <w:r w:rsidRPr="00C500C3">
        <w:t>Los diagramas deberán establecer la ruta crítica de ejecución del proyecto, el ICCU a través de la interventoría hará el seguimiento de manera oportuna.</w:t>
      </w:r>
    </w:p>
    <w:p w14:paraId="53BAE0B2" w14:textId="70539D8B" w:rsidR="00C500C3" w:rsidRDefault="00C500C3" w:rsidP="00C500C3">
      <w:r w:rsidRPr="00C500C3">
        <w:t>Para cada uno de los ítems del programa de obra, deberá indicarse lo siguiente:</w:t>
      </w:r>
    </w:p>
    <w:p w14:paraId="18E0C8B0" w14:textId="4F81CF8F" w:rsidR="00C500C3" w:rsidRDefault="00C500C3" w:rsidP="00C500C3">
      <w:pPr>
        <w:pStyle w:val="Prrafodelista"/>
        <w:numPr>
          <w:ilvl w:val="0"/>
          <w:numId w:val="31"/>
        </w:numPr>
      </w:pPr>
      <w:r w:rsidRPr="00C500C3">
        <w:t>El volumen de obra a ejecutarse por semana.</w:t>
      </w:r>
    </w:p>
    <w:p w14:paraId="649C4824" w14:textId="4CFD1C24" w:rsidR="00C500C3" w:rsidRDefault="00C500C3" w:rsidP="00C500C3">
      <w:pPr>
        <w:pStyle w:val="Prrafodelista"/>
        <w:numPr>
          <w:ilvl w:val="0"/>
          <w:numId w:val="31"/>
        </w:numPr>
      </w:pPr>
      <w:r w:rsidRPr="00C500C3">
        <w:t>Identificar el responsable dentro de la organización.</w:t>
      </w:r>
    </w:p>
    <w:p w14:paraId="04F82069" w14:textId="77777777" w:rsidR="00C500C3" w:rsidRDefault="00C500C3" w:rsidP="00C500C3">
      <w:pPr>
        <w:pStyle w:val="Prrafodelista"/>
        <w:numPr>
          <w:ilvl w:val="0"/>
          <w:numId w:val="31"/>
        </w:numPr>
      </w:pPr>
      <w:r>
        <w:t xml:space="preserve">Identificar el equipo y/o el recurso de mano de obra que controla el rendimiento y la </w:t>
      </w:r>
    </w:p>
    <w:p w14:paraId="0400B955" w14:textId="47526C35" w:rsidR="00C500C3" w:rsidRDefault="00C500C3" w:rsidP="00C500C3">
      <w:pPr>
        <w:pStyle w:val="Prrafodelista"/>
        <w:ind w:left="1069"/>
      </w:pPr>
      <w:r>
        <w:t xml:space="preserve">duración de su ejecución. Dentro de este literal debe tenerse en cuenta el número de frentes de obra en horarios diurnos como nocturnos.  </w:t>
      </w:r>
    </w:p>
    <w:p w14:paraId="09D6CE37" w14:textId="77777777" w:rsidR="00C500C3" w:rsidRDefault="00C500C3" w:rsidP="00C500C3">
      <w:pPr>
        <w:ind w:left="709"/>
      </w:pPr>
    </w:p>
    <w:p w14:paraId="7313ADD5" w14:textId="06121644" w:rsidR="00C500C3" w:rsidRDefault="00C500C3" w:rsidP="00C500C3">
      <w:pPr>
        <w:pStyle w:val="Prrafodelista"/>
        <w:numPr>
          <w:ilvl w:val="0"/>
          <w:numId w:val="27"/>
        </w:numPr>
        <w:rPr>
          <w:b/>
          <w:bCs/>
        </w:rPr>
      </w:pPr>
      <w:r w:rsidRPr="00C500C3">
        <w:rPr>
          <w:b/>
          <w:bCs/>
        </w:rPr>
        <w:lastRenderedPageBreak/>
        <w:t>PLAN DE MANEJO DE OBRA</w:t>
      </w:r>
    </w:p>
    <w:p w14:paraId="5EAE2767" w14:textId="1BCBA9C3" w:rsidR="00C500C3" w:rsidRDefault="00C500C3" w:rsidP="00C500C3">
      <w:r w:rsidRPr="00C500C3">
        <w:t>Deberá ser presentado por el proponente adjudicatario al ICCU y al interventor que la Entidad delegue para fungir las labores de vigilancia y control del contrato, en un término no superior a cinco (5) días hábiles contados a partir de la fecha de suscripción del acta de inicio del contrato de obra.</w:t>
      </w:r>
    </w:p>
    <w:p w14:paraId="09391B7B" w14:textId="7612D5FC" w:rsidR="00C500C3" w:rsidRDefault="00C500C3" w:rsidP="00C500C3">
      <w:r w:rsidRPr="00C500C3">
        <w:t>El Plan de Manejo de Obra deberá cumplir con toda la normatividad vigente y deberá contener todos y cada uno de los requisitos exigidos a continuación:</w:t>
      </w:r>
    </w:p>
    <w:p w14:paraId="6CCF2E5A" w14:textId="18469B28" w:rsidR="00C500C3" w:rsidRDefault="00C500C3" w:rsidP="00C500C3">
      <w:pPr>
        <w:pStyle w:val="Prrafodelista"/>
        <w:numPr>
          <w:ilvl w:val="0"/>
          <w:numId w:val="33"/>
        </w:numPr>
      </w:pPr>
      <w:r>
        <w:t>Plan de calidad del proyecto.</w:t>
      </w:r>
    </w:p>
    <w:p w14:paraId="0E392359" w14:textId="1E5288EE" w:rsidR="00C500C3" w:rsidRDefault="00C500C3" w:rsidP="00C500C3">
      <w:pPr>
        <w:pStyle w:val="Prrafodelista"/>
        <w:numPr>
          <w:ilvl w:val="0"/>
          <w:numId w:val="33"/>
        </w:numPr>
      </w:pPr>
      <w:r>
        <w:t>Programa SISO (Seguridad Industrial y Salud Ocupacional).</w:t>
      </w:r>
    </w:p>
    <w:p w14:paraId="2E332F33" w14:textId="5F5BE375" w:rsidR="00C500C3" w:rsidRDefault="00C500C3" w:rsidP="00C500C3">
      <w:pPr>
        <w:pStyle w:val="Prrafodelista"/>
        <w:numPr>
          <w:ilvl w:val="0"/>
          <w:numId w:val="33"/>
        </w:numPr>
      </w:pPr>
      <w:r>
        <w:t>Plan funcional de tiempo y movimientos de materiales y personal dentro del sitio de los trabajos.</w:t>
      </w:r>
    </w:p>
    <w:p w14:paraId="6E70C515" w14:textId="77777777" w:rsidR="00C500C3" w:rsidRDefault="00C500C3" w:rsidP="00C500C3">
      <w:pPr>
        <w:pStyle w:val="Prrafodelista"/>
        <w:ind w:left="360"/>
      </w:pPr>
    </w:p>
    <w:p w14:paraId="0C741F3C" w14:textId="019570DB" w:rsidR="00C500C3" w:rsidRDefault="00C500C3" w:rsidP="00C500C3">
      <w:pPr>
        <w:pStyle w:val="Prrafodelista"/>
        <w:numPr>
          <w:ilvl w:val="0"/>
          <w:numId w:val="27"/>
        </w:numPr>
        <w:rPr>
          <w:b/>
          <w:bCs/>
        </w:rPr>
      </w:pPr>
      <w:r w:rsidRPr="00C500C3">
        <w:rPr>
          <w:b/>
          <w:bCs/>
        </w:rPr>
        <w:t>PROGRAMA DE GENERACIÓN DE EMPLEO</w:t>
      </w:r>
    </w:p>
    <w:p w14:paraId="5CB3DEF4" w14:textId="74186D90" w:rsidR="00C500C3" w:rsidRDefault="00C500C3" w:rsidP="00C500C3">
      <w:r w:rsidRPr="00C500C3">
        <w:t>Es la manifestación del número de empleos directos que el contratista planea generar mes a mes, según su estructura administrativa, durante la ejecución del proyecto; para tal fin, deberá informar a la entidad, según formato. El contratista deberá dar prioridad a la vinculación de la mano de obra local no calificada utilizando métodos de ejecución que generen el mayor número de empleo y en lo posible, a la vinculación de la mano de obra local calificada que reúna los requisitos exigidos, en especial a las personas vinculadas a programas de reinserción que estén debidamente reconocidas como tales por las entidades gubernamentales competentes. El ICCU a través de la Interventoría hará seguimiento a lo dispuesto en este numeral mediante los informes mensuales de generación de empleo.</w:t>
      </w:r>
    </w:p>
    <w:p w14:paraId="68520C90" w14:textId="26533E73" w:rsidR="00C500C3" w:rsidRDefault="00C500C3" w:rsidP="00C500C3">
      <w:pPr>
        <w:pStyle w:val="Prrafodelista"/>
        <w:numPr>
          <w:ilvl w:val="0"/>
          <w:numId w:val="27"/>
        </w:numPr>
        <w:rPr>
          <w:b/>
          <w:bCs/>
        </w:rPr>
      </w:pPr>
      <w:r w:rsidRPr="00C500C3">
        <w:rPr>
          <w:b/>
          <w:bCs/>
        </w:rPr>
        <w:t>PROGRAMA DE INVERSIONES</w:t>
      </w:r>
    </w:p>
    <w:p w14:paraId="393AFA9E" w14:textId="6D538700" w:rsidR="00C500C3" w:rsidRDefault="00C500C3" w:rsidP="00C500C3">
      <w:r w:rsidRPr="00C500C3">
        <w:t>Es la manifestación gráfica de las inversiones que, de acuerdo con su programa de obra, el contratista se compromete a ejecutar. Para su presentación se utilizará el formato previsto en el Manual de Interventoría de acuerdo con las siguientes instrucciones:</w:t>
      </w:r>
    </w:p>
    <w:p w14:paraId="48BD4186" w14:textId="2719F799" w:rsidR="00C500C3" w:rsidRDefault="00C500C3" w:rsidP="00C500C3">
      <w:pPr>
        <w:pStyle w:val="Prrafodelista"/>
        <w:numPr>
          <w:ilvl w:val="0"/>
          <w:numId w:val="27"/>
        </w:numPr>
      </w:pPr>
      <w:r w:rsidRPr="00C500C3">
        <w:t>Consignará la inversión que ejecutará de acuerdo con el Manual de Interventoría.</w:t>
      </w:r>
    </w:p>
    <w:p w14:paraId="35AC2231" w14:textId="5D4E82EF" w:rsidR="00C500C3" w:rsidRDefault="00C500C3" w:rsidP="00C500C3">
      <w:pPr>
        <w:pStyle w:val="Prrafodelista"/>
        <w:numPr>
          <w:ilvl w:val="0"/>
          <w:numId w:val="27"/>
        </w:numPr>
      </w:pPr>
      <w:r w:rsidRPr="00C500C3">
        <w:t>Concepto de cada ítem. Dicha inversión debe corresponder al producto de las cantidades mensuales consignadas en el programa de obra por el precio unitario del ítem.</w:t>
      </w:r>
    </w:p>
    <w:p w14:paraId="5CC8604E" w14:textId="74FF0907" w:rsidR="00C500C3" w:rsidRDefault="00C500C3" w:rsidP="00C500C3">
      <w:pPr>
        <w:pStyle w:val="Prrafodelista"/>
        <w:numPr>
          <w:ilvl w:val="0"/>
          <w:numId w:val="27"/>
        </w:numPr>
      </w:pPr>
      <w:r w:rsidRPr="00C500C3">
        <w:t>Consignará la inversión mensual que ejecutará por concepto de todos los ítems. Dicha inversión será el resultado de sumar los productos enunciados en el inciso anterior.</w:t>
      </w:r>
    </w:p>
    <w:p w14:paraId="1B3967E9" w14:textId="7A95507E" w:rsidR="00C500C3" w:rsidRDefault="00C500C3" w:rsidP="00C500C3">
      <w:pPr>
        <w:pStyle w:val="Prrafodelista"/>
        <w:numPr>
          <w:ilvl w:val="0"/>
          <w:numId w:val="27"/>
        </w:numPr>
      </w:pPr>
      <w:r w:rsidRPr="00C500C3">
        <w:t>Mensualmente se diligenciará el seguimiento al programa de inversiones.</w:t>
      </w:r>
    </w:p>
    <w:p w14:paraId="423EF74A" w14:textId="2BB2C9E3" w:rsidR="00C500C3" w:rsidRDefault="00C500C3" w:rsidP="00C500C3">
      <w:r w:rsidRPr="00C500C3">
        <w:t xml:space="preserve">Las obras objeto del contrato, se deben realizar de acuerdo con el programa de inversiones presentado para aprobación de la Entidad, previa aprobación del interventor. En caso de ser necesario efectuar modificaciones al programa de inversiones por requerimientos fundamentales del proyecto y a solicitud del CONTRATISTA, deberá ser presentado para aprobación del jefe de la unidad ejecutora del ICCU, previa verificación y suscripción por parte del CONTRATISTA e interventor. Tales modificaciones al programa no deben implicar variaciones del valor total del contrato. Siempre que lo solicite el interventor o EL ICCU, EL CONTRATISTA deberá proporcionar por escrito la información relacionada con la ejecución de la obra, dentro de los cinco (5) días hábiles siguientes a dicha solicitud. El programa de inversiones no se podrá modificar en forma tal que signifique variación del plazo del contrato, salvo que </w:t>
      </w:r>
      <w:r w:rsidRPr="00C500C3">
        <w:lastRenderedPageBreak/>
        <w:t>se trate de prórroga y/o adición y/o suspensiones. En tal caso, el programa de inversiones deberá ser reprogramado y aprobado por el jefe de la unidad ejecutora del ICCU, previa verificación y suscripción por parte del CONTRATISTA e interventor y se suscribirá el contrato adicional si se requiere. Durante la ejecución de la obra, EL ICCU efectuará un seguimiento al programa de inversiones y al cronograma de actividades, presentado por EL CONTRATISTA, como uno de los mecanismos de verificación del cumplimiento de sus obligaciones contractuales.</w:t>
      </w:r>
    </w:p>
    <w:p w14:paraId="7A10F754" w14:textId="2929FEDB" w:rsidR="00C500C3" w:rsidRDefault="00C500C3" w:rsidP="00C500C3">
      <w:pPr>
        <w:pStyle w:val="Prrafodelista"/>
        <w:numPr>
          <w:ilvl w:val="0"/>
          <w:numId w:val="34"/>
        </w:numPr>
        <w:rPr>
          <w:b/>
          <w:bCs/>
        </w:rPr>
      </w:pPr>
      <w:r w:rsidRPr="00C500C3">
        <w:rPr>
          <w:b/>
          <w:bCs/>
        </w:rPr>
        <w:t>FLUJO DE CAJA</w:t>
      </w:r>
    </w:p>
    <w:p w14:paraId="57077F14" w14:textId="52AD102F" w:rsidR="00C500C3" w:rsidRDefault="00C500C3" w:rsidP="00C500C3">
      <w:r w:rsidRPr="00C500C3">
        <w:t>El contratista debe presentar un flujo mensual de caja, con los ingresos y egresos esperados durante la ejecución de los trabajos, elaborado teniendo en cuenta:</w:t>
      </w:r>
    </w:p>
    <w:p w14:paraId="07462067" w14:textId="1DA9F56F" w:rsidR="00C500C3" w:rsidRDefault="00C500C3" w:rsidP="00C500C3">
      <w:pPr>
        <w:pStyle w:val="Prrafodelista"/>
        <w:numPr>
          <w:ilvl w:val="0"/>
          <w:numId w:val="31"/>
        </w:numPr>
      </w:pPr>
      <w:r w:rsidRPr="00C500C3">
        <w:t>En los ingresos: el capital de trabajo de la licitación pública, el anticipo otorgado y los pagos mensuales por concepto de las actas de obra.</w:t>
      </w:r>
    </w:p>
    <w:p w14:paraId="7FCA08BE" w14:textId="40CF88E0" w:rsidR="00C500C3" w:rsidRDefault="00C500C3" w:rsidP="00C500C3">
      <w:pPr>
        <w:pStyle w:val="Prrafodelista"/>
        <w:numPr>
          <w:ilvl w:val="0"/>
          <w:numId w:val="31"/>
        </w:numPr>
      </w:pPr>
      <w:r w:rsidRPr="00C500C3">
        <w:t>En los egresos el programa de inversiones.</w:t>
      </w:r>
    </w:p>
    <w:p w14:paraId="1E39045A" w14:textId="6C4504A3" w:rsidR="00C500C3" w:rsidRDefault="00C500C3" w:rsidP="00C500C3">
      <w:pPr>
        <w:pStyle w:val="Prrafodelista"/>
        <w:numPr>
          <w:ilvl w:val="0"/>
          <w:numId w:val="31"/>
        </w:numPr>
      </w:pPr>
      <w:r w:rsidRPr="00C500C3">
        <w:t>Determinar el saldo mensual y el saldo acumulado esperado, sea en déficit o superávit.</w:t>
      </w:r>
    </w:p>
    <w:p w14:paraId="513E59B2" w14:textId="47A8F1D7" w:rsidR="00C500C3" w:rsidRDefault="00C500C3" w:rsidP="00C500C3">
      <w:r w:rsidRPr="00C500C3">
        <w:t>El ICCU no reconocerá al CONTRATISTA intereses cuando el trámite de pago se vea impactado por alteraciones al PAC que se originen en circunstancias no imputables a los trámites internos de la Entidad.</w:t>
      </w:r>
    </w:p>
    <w:p w14:paraId="129BF798" w14:textId="29683232" w:rsidR="00C500C3" w:rsidRDefault="00C500C3" w:rsidP="00C500C3">
      <w:pPr>
        <w:pStyle w:val="Prrafodelista"/>
        <w:numPr>
          <w:ilvl w:val="0"/>
          <w:numId w:val="34"/>
        </w:numPr>
        <w:rPr>
          <w:b/>
          <w:bCs/>
        </w:rPr>
      </w:pPr>
      <w:r w:rsidRPr="00C500C3">
        <w:rPr>
          <w:b/>
          <w:bCs/>
        </w:rPr>
        <w:t>INSTALACIONES PROVISIONALES</w:t>
      </w:r>
    </w:p>
    <w:p w14:paraId="313D9470" w14:textId="4C9452BC" w:rsidR="00C500C3" w:rsidRDefault="00C500C3" w:rsidP="00C500C3">
      <w:r w:rsidRPr="00C500C3">
        <w:t>Deberán ser presentadas por el contratista a la interventoría y al ICCU dentro de los cinco (5) días hábiles siguientes a la aprobación de ejecución de frente de obra.</w:t>
      </w:r>
    </w:p>
    <w:p w14:paraId="227F35F7" w14:textId="425B292B" w:rsidR="00C500C3" w:rsidRDefault="00C500C3" w:rsidP="00C500C3">
      <w:r w:rsidRPr="00C500C3">
        <w:t>El contratista deberá presentar una descripción de la metodología que empleó para definir la localización de las instalaciones provisionales que pretende construir para la ejecución de la obra y de sus accesos temporales; así mismo, un esquema que muestre la localización y el área de, entre otros, los talleres, la enfermería, almacenes, planta de mezclas, depósitos de materiales, sanitarios y casinos.</w:t>
      </w:r>
    </w:p>
    <w:p w14:paraId="4E880297" w14:textId="1A58ECAE" w:rsidR="00C500C3" w:rsidRPr="00C500C3" w:rsidRDefault="00C500C3" w:rsidP="00C500C3">
      <w:r w:rsidRPr="00C500C3">
        <w:t>Para tal fin, deberá tener en cuenta que durante la operación y construcción de las obras provisionales no se vayan a degradar o contaminar los recursos naturales y en todo caso se cumpla con las medidas establecidas en el Plan de Manejo Ambiental.</w:t>
      </w:r>
    </w:p>
    <w:p w14:paraId="539EF6E7" w14:textId="77777777" w:rsidR="00C500C3" w:rsidRPr="00C500C3" w:rsidRDefault="00C500C3" w:rsidP="00C500C3">
      <w:pPr>
        <w:ind w:left="360"/>
      </w:pPr>
    </w:p>
    <w:p w14:paraId="721DA492" w14:textId="43A54F7C" w:rsidR="00E23993" w:rsidRDefault="00842F08" w:rsidP="00783588">
      <w:pPr>
        <w:numPr>
          <w:ilvl w:val="0"/>
          <w:numId w:val="14"/>
        </w:numPr>
        <w:rPr>
          <w:b/>
          <w:lang w:val="es-ES"/>
        </w:rPr>
      </w:pPr>
      <w:r w:rsidRPr="00C26F61">
        <w:rPr>
          <w:b/>
          <w:lang w:val="es-ES"/>
        </w:rPr>
        <w:t>DOCUMENTOS TÉCNICOS ADICIONALES</w:t>
      </w:r>
    </w:p>
    <w:p w14:paraId="2C2D8268" w14:textId="783A5783" w:rsidR="00C500C3" w:rsidRDefault="00C500C3" w:rsidP="00C500C3">
      <w:r w:rsidRPr="00C500C3">
        <w:t xml:space="preserve">Estudios Previos </w:t>
      </w:r>
    </w:p>
    <w:p w14:paraId="713C3B97" w14:textId="2E1606F6" w:rsidR="00576501" w:rsidRPr="00C500C3" w:rsidRDefault="00576501" w:rsidP="00C500C3">
      <w:r>
        <w:t>Estudios del sector</w:t>
      </w:r>
    </w:p>
    <w:p w14:paraId="7194425B" w14:textId="77777777" w:rsidR="00C500C3" w:rsidRPr="00C500C3" w:rsidRDefault="00C500C3" w:rsidP="00C500C3">
      <w:r w:rsidRPr="00C500C3">
        <w:t xml:space="preserve">Matriz de Riesgos </w:t>
      </w:r>
    </w:p>
    <w:p w14:paraId="474BCE32" w14:textId="77777777" w:rsidR="00C500C3" w:rsidRPr="00C500C3" w:rsidRDefault="00C500C3" w:rsidP="00C500C3">
      <w:r w:rsidRPr="00C500C3">
        <w:t xml:space="preserve">Presupuesto oficial </w:t>
      </w:r>
    </w:p>
    <w:p w14:paraId="17E56784" w14:textId="77777777" w:rsidR="00C500C3" w:rsidRPr="00C500C3" w:rsidRDefault="00C500C3" w:rsidP="00C500C3"/>
    <w:p w14:paraId="5B650E96" w14:textId="5F5AC8DA" w:rsidR="00C500C3" w:rsidRPr="00C500C3" w:rsidRDefault="00C500C3" w:rsidP="00C500C3">
      <w:r w:rsidRPr="00C500C3">
        <w:t xml:space="preserve">En constancia, se firma en Bogotá, el día </w:t>
      </w:r>
      <w:r w:rsidR="00787039">
        <w:t>20</w:t>
      </w:r>
      <w:r w:rsidRPr="00C500C3">
        <w:t xml:space="preserve"> de </w:t>
      </w:r>
      <w:r>
        <w:t>marzo</w:t>
      </w:r>
      <w:r w:rsidRPr="00C500C3">
        <w:t xml:space="preserve"> de 2025.</w:t>
      </w:r>
    </w:p>
    <w:p w14:paraId="084D8035" w14:textId="77777777" w:rsidR="005E2539" w:rsidRPr="00C26F61" w:rsidRDefault="005E2539" w:rsidP="00E23993">
      <w:pPr>
        <w:rPr>
          <w:vertAlign w:val="subscript"/>
          <w:lang w:val="es-ES"/>
        </w:rPr>
      </w:pPr>
    </w:p>
    <w:p w14:paraId="71701D71" w14:textId="77777777" w:rsidR="003A19BF" w:rsidRPr="00C26F61" w:rsidRDefault="003A19BF" w:rsidP="00B3725C">
      <w:pPr>
        <w:jc w:val="center"/>
      </w:pPr>
    </w:p>
    <w:p w14:paraId="75265B41" w14:textId="77777777" w:rsidR="009902E4" w:rsidRPr="00C26F61" w:rsidRDefault="009902E4" w:rsidP="00B3725C">
      <w:pPr>
        <w:jc w:val="center"/>
      </w:pPr>
    </w:p>
    <w:p w14:paraId="37A53F63" w14:textId="4330F3D0" w:rsidR="003A19BF" w:rsidRPr="00C500C3" w:rsidRDefault="00C500C3" w:rsidP="00B3725C">
      <w:pPr>
        <w:spacing w:after="0"/>
        <w:jc w:val="center"/>
        <w:rPr>
          <w:b/>
          <w:bCs/>
        </w:rPr>
      </w:pPr>
      <w:r w:rsidRPr="00C500C3">
        <w:rPr>
          <w:b/>
          <w:bCs/>
        </w:rPr>
        <w:t>LAURA DANIELA NITO GUTI</w:t>
      </w:r>
      <w:r>
        <w:rPr>
          <w:b/>
          <w:bCs/>
        </w:rPr>
        <w:t>É</w:t>
      </w:r>
      <w:r w:rsidRPr="00C500C3">
        <w:rPr>
          <w:b/>
          <w:bCs/>
        </w:rPr>
        <w:t>RREZ</w:t>
      </w:r>
    </w:p>
    <w:p w14:paraId="7530E3C0" w14:textId="1F86A985" w:rsidR="00C500C3" w:rsidRDefault="00C500C3" w:rsidP="00B3725C">
      <w:pPr>
        <w:spacing w:after="0"/>
        <w:jc w:val="center"/>
      </w:pPr>
      <w:r>
        <w:t>Subdirectora de Infraestructura Vial (e)</w:t>
      </w:r>
    </w:p>
    <w:p w14:paraId="212973F8" w14:textId="77777777" w:rsidR="00C500C3" w:rsidRDefault="00C500C3" w:rsidP="00B3725C">
      <w:pPr>
        <w:spacing w:after="0"/>
        <w:jc w:val="center"/>
      </w:pPr>
    </w:p>
    <w:tbl>
      <w:tblPr>
        <w:tblStyle w:val="Tablaconcuadrcula"/>
        <w:tblW w:w="9493" w:type="dxa"/>
        <w:tblLook w:val="04A0" w:firstRow="1" w:lastRow="0" w:firstColumn="1" w:lastColumn="0" w:noHBand="0" w:noVBand="1"/>
      </w:tblPr>
      <w:tblGrid>
        <w:gridCol w:w="1413"/>
        <w:gridCol w:w="2977"/>
        <w:gridCol w:w="3402"/>
        <w:gridCol w:w="1701"/>
      </w:tblGrid>
      <w:tr w:rsidR="00C500C3" w:rsidRPr="00E02A0B" w14:paraId="3355BBC0" w14:textId="77777777" w:rsidTr="00C053A1">
        <w:tc>
          <w:tcPr>
            <w:tcW w:w="1413" w:type="dxa"/>
            <w:vAlign w:val="center"/>
          </w:tcPr>
          <w:p w14:paraId="686766EC" w14:textId="589C57BC" w:rsidR="00C500C3" w:rsidRPr="00E02A0B" w:rsidRDefault="00C500C3" w:rsidP="00E02A0B">
            <w:pPr>
              <w:spacing w:after="0"/>
              <w:jc w:val="center"/>
              <w:rPr>
                <w:b/>
                <w:bCs/>
                <w:sz w:val="16"/>
                <w:szCs w:val="18"/>
              </w:rPr>
            </w:pPr>
            <w:r w:rsidRPr="00E02A0B">
              <w:rPr>
                <w:b/>
                <w:bCs/>
                <w:sz w:val="16"/>
                <w:szCs w:val="18"/>
              </w:rPr>
              <w:t>Revisión:</w:t>
            </w:r>
          </w:p>
        </w:tc>
        <w:tc>
          <w:tcPr>
            <w:tcW w:w="2977" w:type="dxa"/>
            <w:vAlign w:val="center"/>
          </w:tcPr>
          <w:p w14:paraId="61E46D95" w14:textId="2B928A3C" w:rsidR="00C500C3" w:rsidRPr="00E02A0B" w:rsidRDefault="00C500C3" w:rsidP="00E02A0B">
            <w:pPr>
              <w:spacing w:after="0"/>
              <w:jc w:val="center"/>
              <w:rPr>
                <w:b/>
                <w:bCs/>
                <w:sz w:val="16"/>
                <w:szCs w:val="18"/>
              </w:rPr>
            </w:pPr>
            <w:r w:rsidRPr="00E02A0B">
              <w:rPr>
                <w:b/>
                <w:bCs/>
                <w:sz w:val="16"/>
                <w:szCs w:val="18"/>
              </w:rPr>
              <w:t>Funcionario:</w:t>
            </w:r>
          </w:p>
        </w:tc>
        <w:tc>
          <w:tcPr>
            <w:tcW w:w="3402" w:type="dxa"/>
            <w:vAlign w:val="center"/>
          </w:tcPr>
          <w:p w14:paraId="134CE504" w14:textId="342BD950" w:rsidR="00C500C3" w:rsidRPr="00E02A0B" w:rsidRDefault="00C500C3" w:rsidP="00E02A0B">
            <w:pPr>
              <w:spacing w:after="0"/>
              <w:jc w:val="center"/>
              <w:rPr>
                <w:b/>
                <w:bCs/>
                <w:sz w:val="16"/>
                <w:szCs w:val="18"/>
              </w:rPr>
            </w:pPr>
            <w:r w:rsidRPr="00E02A0B">
              <w:rPr>
                <w:b/>
                <w:bCs/>
                <w:sz w:val="16"/>
                <w:szCs w:val="18"/>
              </w:rPr>
              <w:t>Cargo:</w:t>
            </w:r>
          </w:p>
        </w:tc>
        <w:tc>
          <w:tcPr>
            <w:tcW w:w="1701" w:type="dxa"/>
            <w:vAlign w:val="center"/>
          </w:tcPr>
          <w:p w14:paraId="07FA95E9" w14:textId="2EED9022" w:rsidR="00C500C3" w:rsidRPr="00E02A0B" w:rsidRDefault="00C500C3" w:rsidP="00E02A0B">
            <w:pPr>
              <w:spacing w:after="0"/>
              <w:jc w:val="center"/>
              <w:rPr>
                <w:b/>
                <w:bCs/>
                <w:sz w:val="16"/>
                <w:szCs w:val="18"/>
              </w:rPr>
            </w:pPr>
            <w:r w:rsidRPr="00E02A0B">
              <w:rPr>
                <w:b/>
                <w:bCs/>
                <w:sz w:val="16"/>
                <w:szCs w:val="18"/>
              </w:rPr>
              <w:t>Firma:</w:t>
            </w:r>
          </w:p>
        </w:tc>
      </w:tr>
      <w:tr w:rsidR="00C500C3" w:rsidRPr="00E02A0B" w14:paraId="6830E5E9" w14:textId="77777777" w:rsidTr="00C053A1">
        <w:trPr>
          <w:trHeight w:val="421"/>
        </w:trPr>
        <w:tc>
          <w:tcPr>
            <w:tcW w:w="1413" w:type="dxa"/>
            <w:vAlign w:val="center"/>
          </w:tcPr>
          <w:p w14:paraId="7B107FC0" w14:textId="6D1836EF" w:rsidR="00C500C3" w:rsidRPr="00E02A0B" w:rsidRDefault="00C500C3" w:rsidP="00E02A0B">
            <w:pPr>
              <w:spacing w:after="0"/>
              <w:jc w:val="center"/>
              <w:rPr>
                <w:sz w:val="16"/>
                <w:szCs w:val="18"/>
              </w:rPr>
            </w:pPr>
            <w:r w:rsidRPr="00E02A0B">
              <w:rPr>
                <w:sz w:val="16"/>
                <w:szCs w:val="18"/>
              </w:rPr>
              <w:t>Elaboró</w:t>
            </w:r>
          </w:p>
        </w:tc>
        <w:tc>
          <w:tcPr>
            <w:tcW w:w="2977" w:type="dxa"/>
            <w:vAlign w:val="center"/>
          </w:tcPr>
          <w:p w14:paraId="4301E222" w14:textId="542C1F70" w:rsidR="00C500C3" w:rsidRPr="00E02A0B" w:rsidRDefault="00C500C3" w:rsidP="00E02A0B">
            <w:pPr>
              <w:spacing w:after="0"/>
              <w:jc w:val="left"/>
              <w:rPr>
                <w:sz w:val="16"/>
                <w:szCs w:val="18"/>
              </w:rPr>
            </w:pPr>
            <w:r w:rsidRPr="00E02A0B">
              <w:rPr>
                <w:sz w:val="16"/>
                <w:szCs w:val="18"/>
              </w:rPr>
              <w:t>William Darío Monroy</w:t>
            </w:r>
          </w:p>
        </w:tc>
        <w:tc>
          <w:tcPr>
            <w:tcW w:w="3402" w:type="dxa"/>
            <w:vAlign w:val="center"/>
          </w:tcPr>
          <w:p w14:paraId="3A4D1615" w14:textId="274E2126" w:rsidR="00C500C3" w:rsidRPr="00E02A0B" w:rsidRDefault="00C500C3" w:rsidP="00E02A0B">
            <w:pPr>
              <w:spacing w:after="0"/>
              <w:jc w:val="left"/>
              <w:rPr>
                <w:sz w:val="16"/>
                <w:szCs w:val="18"/>
              </w:rPr>
            </w:pPr>
            <w:r w:rsidRPr="00E02A0B">
              <w:rPr>
                <w:sz w:val="16"/>
                <w:szCs w:val="18"/>
              </w:rPr>
              <w:t>Contratista ICCU</w:t>
            </w:r>
          </w:p>
        </w:tc>
        <w:tc>
          <w:tcPr>
            <w:tcW w:w="1701" w:type="dxa"/>
            <w:vAlign w:val="center"/>
          </w:tcPr>
          <w:p w14:paraId="3A54F467" w14:textId="77777777" w:rsidR="00C500C3" w:rsidRPr="00E02A0B" w:rsidRDefault="00C500C3" w:rsidP="00E02A0B">
            <w:pPr>
              <w:spacing w:after="0"/>
              <w:jc w:val="center"/>
              <w:rPr>
                <w:sz w:val="16"/>
                <w:szCs w:val="18"/>
              </w:rPr>
            </w:pPr>
          </w:p>
        </w:tc>
      </w:tr>
      <w:tr w:rsidR="00C500C3" w:rsidRPr="00E02A0B" w14:paraId="0E9A765A" w14:textId="77777777" w:rsidTr="00C053A1">
        <w:trPr>
          <w:trHeight w:val="414"/>
        </w:trPr>
        <w:tc>
          <w:tcPr>
            <w:tcW w:w="1413" w:type="dxa"/>
            <w:vAlign w:val="center"/>
          </w:tcPr>
          <w:p w14:paraId="36F11B53" w14:textId="4517B6A8" w:rsidR="00C500C3" w:rsidRPr="00E02A0B" w:rsidRDefault="00C500C3" w:rsidP="00E02A0B">
            <w:pPr>
              <w:spacing w:after="0"/>
              <w:jc w:val="center"/>
              <w:rPr>
                <w:sz w:val="16"/>
                <w:szCs w:val="18"/>
              </w:rPr>
            </w:pPr>
            <w:r w:rsidRPr="00E02A0B">
              <w:rPr>
                <w:sz w:val="16"/>
                <w:szCs w:val="18"/>
              </w:rPr>
              <w:t>Revisó</w:t>
            </w:r>
          </w:p>
        </w:tc>
        <w:tc>
          <w:tcPr>
            <w:tcW w:w="2977" w:type="dxa"/>
            <w:vAlign w:val="center"/>
          </w:tcPr>
          <w:p w14:paraId="5AB20668" w14:textId="0E2B7CF9" w:rsidR="00C500C3" w:rsidRPr="00E02A0B" w:rsidRDefault="00C500C3" w:rsidP="00E02A0B">
            <w:pPr>
              <w:spacing w:after="0"/>
              <w:jc w:val="left"/>
              <w:rPr>
                <w:sz w:val="16"/>
                <w:szCs w:val="18"/>
              </w:rPr>
            </w:pPr>
            <w:r w:rsidRPr="00E02A0B">
              <w:rPr>
                <w:sz w:val="16"/>
                <w:szCs w:val="18"/>
              </w:rPr>
              <w:t>Yair Contreras Delgadillo</w:t>
            </w:r>
          </w:p>
        </w:tc>
        <w:tc>
          <w:tcPr>
            <w:tcW w:w="3402" w:type="dxa"/>
            <w:vAlign w:val="center"/>
          </w:tcPr>
          <w:p w14:paraId="7AACBA04" w14:textId="5938BC96" w:rsidR="00C500C3" w:rsidRPr="00E02A0B" w:rsidRDefault="00C500C3" w:rsidP="00E02A0B">
            <w:pPr>
              <w:spacing w:after="0"/>
              <w:jc w:val="left"/>
              <w:rPr>
                <w:sz w:val="16"/>
                <w:szCs w:val="18"/>
              </w:rPr>
            </w:pPr>
            <w:r w:rsidRPr="00E02A0B">
              <w:rPr>
                <w:sz w:val="16"/>
                <w:szCs w:val="18"/>
              </w:rPr>
              <w:t>Asesor de Dirección general ICCU</w:t>
            </w:r>
          </w:p>
        </w:tc>
        <w:tc>
          <w:tcPr>
            <w:tcW w:w="1701" w:type="dxa"/>
            <w:vAlign w:val="center"/>
          </w:tcPr>
          <w:p w14:paraId="4F691D6B" w14:textId="77777777" w:rsidR="00C500C3" w:rsidRPr="00E02A0B" w:rsidRDefault="00C500C3" w:rsidP="00E02A0B">
            <w:pPr>
              <w:spacing w:after="0"/>
              <w:jc w:val="center"/>
              <w:rPr>
                <w:sz w:val="16"/>
                <w:szCs w:val="18"/>
              </w:rPr>
            </w:pPr>
          </w:p>
        </w:tc>
      </w:tr>
      <w:tr w:rsidR="00C500C3" w:rsidRPr="00E02A0B" w14:paraId="5DD87136" w14:textId="77777777" w:rsidTr="00C053A1">
        <w:trPr>
          <w:trHeight w:val="420"/>
        </w:trPr>
        <w:tc>
          <w:tcPr>
            <w:tcW w:w="1413" w:type="dxa"/>
            <w:vAlign w:val="center"/>
          </w:tcPr>
          <w:p w14:paraId="56BB246C" w14:textId="41462927" w:rsidR="00C500C3" w:rsidRPr="00E02A0B" w:rsidRDefault="00C500C3" w:rsidP="00E02A0B">
            <w:pPr>
              <w:spacing w:after="0"/>
              <w:jc w:val="center"/>
              <w:rPr>
                <w:sz w:val="16"/>
                <w:szCs w:val="18"/>
              </w:rPr>
            </w:pPr>
            <w:r w:rsidRPr="00E02A0B">
              <w:rPr>
                <w:sz w:val="16"/>
                <w:szCs w:val="18"/>
              </w:rPr>
              <w:t>Aprobó</w:t>
            </w:r>
          </w:p>
        </w:tc>
        <w:tc>
          <w:tcPr>
            <w:tcW w:w="2977" w:type="dxa"/>
            <w:vAlign w:val="center"/>
          </w:tcPr>
          <w:p w14:paraId="6471393F" w14:textId="34263FE9" w:rsidR="00C500C3" w:rsidRPr="00E02A0B" w:rsidRDefault="00C500C3" w:rsidP="00E02A0B">
            <w:pPr>
              <w:spacing w:after="0"/>
              <w:jc w:val="left"/>
              <w:rPr>
                <w:sz w:val="16"/>
                <w:szCs w:val="18"/>
              </w:rPr>
            </w:pPr>
            <w:r w:rsidRPr="00E02A0B">
              <w:rPr>
                <w:sz w:val="16"/>
                <w:szCs w:val="18"/>
              </w:rPr>
              <w:t>Laura Daniela Nieto Gutiérrez</w:t>
            </w:r>
          </w:p>
        </w:tc>
        <w:tc>
          <w:tcPr>
            <w:tcW w:w="3402" w:type="dxa"/>
            <w:vAlign w:val="center"/>
          </w:tcPr>
          <w:p w14:paraId="66AE02F2" w14:textId="0CECD3B4" w:rsidR="00C500C3" w:rsidRPr="00E02A0B" w:rsidRDefault="00C500C3" w:rsidP="00E02A0B">
            <w:pPr>
              <w:spacing w:after="0"/>
              <w:jc w:val="left"/>
              <w:rPr>
                <w:sz w:val="16"/>
                <w:szCs w:val="18"/>
              </w:rPr>
            </w:pPr>
            <w:r w:rsidRPr="00E02A0B">
              <w:rPr>
                <w:sz w:val="16"/>
                <w:szCs w:val="18"/>
              </w:rPr>
              <w:t>Directora de caminos</w:t>
            </w:r>
          </w:p>
        </w:tc>
        <w:tc>
          <w:tcPr>
            <w:tcW w:w="1701" w:type="dxa"/>
            <w:vAlign w:val="center"/>
          </w:tcPr>
          <w:p w14:paraId="3CB3EEAF" w14:textId="77777777" w:rsidR="00C500C3" w:rsidRPr="00E02A0B" w:rsidRDefault="00C500C3" w:rsidP="00E02A0B">
            <w:pPr>
              <w:spacing w:after="0"/>
              <w:jc w:val="center"/>
              <w:rPr>
                <w:sz w:val="16"/>
                <w:szCs w:val="18"/>
              </w:rPr>
            </w:pPr>
          </w:p>
        </w:tc>
      </w:tr>
    </w:tbl>
    <w:p w14:paraId="5551F1C2" w14:textId="77777777" w:rsidR="00C500C3" w:rsidRDefault="00C500C3" w:rsidP="00B3725C">
      <w:pPr>
        <w:spacing w:after="0"/>
        <w:jc w:val="center"/>
      </w:pPr>
    </w:p>
    <w:p w14:paraId="51004D5F" w14:textId="77777777" w:rsidR="00C500C3" w:rsidRDefault="00C500C3" w:rsidP="00B3725C">
      <w:pPr>
        <w:spacing w:after="0"/>
        <w:jc w:val="center"/>
      </w:pPr>
    </w:p>
    <w:p w14:paraId="4089A781" w14:textId="77777777" w:rsidR="00C500C3" w:rsidRPr="00C26F61" w:rsidRDefault="00C500C3" w:rsidP="00B3725C">
      <w:pPr>
        <w:spacing w:after="0"/>
        <w:jc w:val="center"/>
      </w:pPr>
    </w:p>
    <w:sectPr w:rsidR="00C500C3" w:rsidRPr="00C26F61" w:rsidSect="00C1257E">
      <w:headerReference w:type="even" r:id="rId15"/>
      <w:headerReference w:type="default" r:id="rId16"/>
      <w:footerReference w:type="default" r:id="rId17"/>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993056" w14:textId="77777777" w:rsidR="007D3D9E" w:rsidRDefault="007D3D9E" w:rsidP="007D0390">
      <w:pPr>
        <w:spacing w:after="0" w:line="240" w:lineRule="auto"/>
      </w:pPr>
      <w:r>
        <w:separator/>
      </w:r>
    </w:p>
  </w:endnote>
  <w:endnote w:type="continuationSeparator" w:id="0">
    <w:p w14:paraId="4465195B" w14:textId="77777777" w:rsidR="007D3D9E" w:rsidRDefault="007D3D9E" w:rsidP="007D0390">
      <w:pPr>
        <w:spacing w:after="0" w:line="240" w:lineRule="auto"/>
      </w:pPr>
      <w:r>
        <w:continuationSeparator/>
      </w:r>
    </w:p>
  </w:endnote>
  <w:endnote w:type="continuationNotice" w:id="1">
    <w:p w14:paraId="5D3796D1" w14:textId="77777777" w:rsidR="007D3D9E" w:rsidRDefault="007D3D9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Gotham Narrow Book">
    <w:altName w:val="Tahoma"/>
    <w:panose1 w:val="00000000000000000000"/>
    <w:charset w:val="00"/>
    <w:family w:val="modern"/>
    <w:notTrueType/>
    <w:pitch w:val="variable"/>
    <w:sig w:usb0="A00000FF" w:usb1="4000004A" w:usb2="00000000" w:usb3="00000000" w:csb0="0000009B" w:csb1="00000000"/>
  </w:font>
  <w:font w:name="Century Gothic">
    <w:panose1 w:val="020B0502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7C1776" w14:textId="77777777" w:rsidR="000268C3" w:rsidRPr="00C26F61" w:rsidRDefault="000268C3" w:rsidP="007F467B">
    <w:pPr>
      <w:widowControl w:val="0"/>
      <w:autoSpaceDE w:val="0"/>
      <w:autoSpaceDN w:val="0"/>
      <w:adjustRightInd w:val="0"/>
      <w:spacing w:after="0" w:line="200" w:lineRule="exact"/>
      <w:ind w:right="-20"/>
      <w:rPr>
        <w:rFonts w:ascii="Times New Roman" w:hAnsi="Times New Roman"/>
        <w:color w:val="000000" w:themeColor="text1"/>
        <w:szCs w:val="20"/>
      </w:rPr>
    </w:pPr>
  </w:p>
  <w:p w14:paraId="2A9CE907" w14:textId="77777777" w:rsidR="000268C3" w:rsidRPr="00C26F61" w:rsidRDefault="000268C3" w:rsidP="007F467B">
    <w:pPr>
      <w:widowControl w:val="0"/>
      <w:autoSpaceDE w:val="0"/>
      <w:autoSpaceDN w:val="0"/>
      <w:adjustRightInd w:val="0"/>
      <w:spacing w:after="0" w:line="200" w:lineRule="exact"/>
      <w:ind w:right="-20"/>
      <w:rPr>
        <w:rFonts w:ascii="Times New Roman" w:hAnsi="Times New Roman"/>
        <w:color w:val="000000" w:themeColor="text1"/>
        <w:szCs w:val="20"/>
      </w:rPr>
    </w:pPr>
  </w:p>
  <w:p w14:paraId="1F00E6A1" w14:textId="7B1AB323" w:rsidR="00783588" w:rsidRPr="00783588" w:rsidRDefault="00783588" w:rsidP="00783588">
    <w:pPr>
      <w:jc w:val="center"/>
      <w:rPr>
        <w:b/>
        <w:bCs/>
      </w:rPr>
    </w:pPr>
    <w:r w:rsidRPr="00783588">
      <w:rPr>
        <w:b/>
        <w:bCs/>
        <w:lang w:val="es-ES"/>
      </w:rPr>
      <w:t xml:space="preserve">REHABILITACIÓN DE LA VÍA QUE CONDUCE DESDE EL CASCO URBANO DE SUBACHOQUE, MUNICIPIO DE SUBACHOQUE, HASTA LA </w:t>
    </w:r>
    <w:r w:rsidR="00756257">
      <w:rPr>
        <w:b/>
        <w:bCs/>
        <w:lang w:val="es-ES"/>
      </w:rPr>
      <w:t>VEREDA</w:t>
    </w:r>
    <w:r w:rsidRPr="00783588">
      <w:rPr>
        <w:b/>
        <w:bCs/>
        <w:lang w:val="es-ES"/>
      </w:rPr>
      <w:t xml:space="preserve"> DE PUENTE PIEDRA, MUNICIPIO DE MADRID, DEPARTAMENTO DE CUNDINAMARCA</w:t>
    </w:r>
    <w:r w:rsidRPr="00783588">
      <w:rPr>
        <w:b/>
        <w:bCs/>
        <w:highlight w:val="lightGray"/>
        <w:lang w:val="es-ES"/>
      </w:rPr>
      <w:t xml:space="preserve"> </w:t>
    </w:r>
  </w:p>
  <w:p w14:paraId="21B2553A" w14:textId="71562EED" w:rsidR="000268C3" w:rsidRPr="00C26F61" w:rsidRDefault="00783588" w:rsidP="007F467B">
    <w:pPr>
      <w:widowControl w:val="0"/>
      <w:autoSpaceDE w:val="0"/>
      <w:autoSpaceDN w:val="0"/>
      <w:adjustRightInd w:val="0"/>
      <w:spacing w:after="0" w:line="265" w:lineRule="exact"/>
      <w:ind w:left="-18" w:right="-38"/>
      <w:jc w:val="center"/>
      <w:rPr>
        <w:rFonts w:cs="Arial"/>
        <w:b/>
        <w:bCs/>
        <w:color w:val="000000" w:themeColor="text1"/>
      </w:rPr>
    </w:pPr>
    <w:r>
      <w:rPr>
        <w:rFonts w:cs="Arial"/>
        <w:b/>
        <w:bCs/>
        <w:color w:val="000000" w:themeColor="text1"/>
      </w:rPr>
      <w:t>INSTITUTO DE CAMINOS Y CONSTRUCCIONES DE CUNDINAMARCA - ICCU</w:t>
    </w:r>
  </w:p>
  <w:p w14:paraId="69E6F26D" w14:textId="77777777" w:rsidR="00CF4B91" w:rsidRPr="00C26F61" w:rsidRDefault="00CF4B91" w:rsidP="007F467B">
    <w:pPr>
      <w:widowControl w:val="0"/>
      <w:autoSpaceDE w:val="0"/>
      <w:autoSpaceDN w:val="0"/>
      <w:adjustRightInd w:val="0"/>
      <w:spacing w:after="0" w:line="265" w:lineRule="exact"/>
      <w:ind w:left="-18" w:right="-38"/>
      <w:jc w:val="center"/>
      <w:rPr>
        <w:rFonts w:cs="Arial"/>
        <w:b/>
        <w:bCs/>
        <w:color w:val="000000" w:themeColor="text1"/>
      </w:rPr>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82"/>
      <w:gridCol w:w="1964"/>
      <w:gridCol w:w="1011"/>
      <w:gridCol w:w="305"/>
    </w:tblGrid>
    <w:tr w:rsidR="00C667D0" w14:paraId="15797857" w14:textId="77777777" w:rsidTr="00C667D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38E1A572" w14:textId="77777777" w:rsidR="00C667D0" w:rsidRDefault="00C667D0" w:rsidP="00C667D0">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4394E772" w14:textId="39BAB9F7" w:rsidR="00C667D0" w:rsidRDefault="00C667D0" w:rsidP="00C667D0">
          <w:pPr>
            <w:spacing w:after="4" w:line="247" w:lineRule="auto"/>
            <w:ind w:left="10" w:hanging="10"/>
            <w:rPr>
              <w:rFonts w:eastAsia="Arial" w:cs="Arial"/>
              <w:sz w:val="16"/>
              <w:szCs w:val="16"/>
              <w:lang w:eastAsia="es-CO"/>
            </w:rPr>
          </w:pPr>
          <w:r>
            <w:rPr>
              <w:rFonts w:eastAsia="Arial" w:cs="Arial"/>
              <w:sz w:val="16"/>
              <w:szCs w:val="16"/>
              <w:lang w:eastAsia="es-CO"/>
            </w:rPr>
            <w:t>CCE-EICP-IDI-</w:t>
          </w:r>
          <w:r w:rsidR="0070154D" w:rsidRPr="0070154D">
            <w:rPr>
              <w:rFonts w:eastAsia="Arial" w:cs="Arial"/>
              <w:sz w:val="16"/>
              <w:szCs w:val="16"/>
              <w:lang w:eastAsia="es-CO"/>
            </w:rPr>
            <w:t>01</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27FE2DF" w14:textId="77777777" w:rsidR="00C667D0" w:rsidRDefault="00C667D0" w:rsidP="00C667D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3F2F526A" w14:textId="6A59EBA9" w:rsidR="00C667D0" w:rsidRDefault="00E65861" w:rsidP="00C667D0">
          <w:pPr>
            <w:spacing w:after="4" w:line="247" w:lineRule="auto"/>
            <w:ind w:left="10" w:hanging="10"/>
            <w:rPr>
              <w:rFonts w:eastAsia="Arial" w:cs="Arial"/>
              <w:sz w:val="16"/>
              <w:szCs w:val="16"/>
              <w:lang w:eastAsia="es-CO"/>
            </w:rPr>
          </w:pPr>
          <w:r>
            <w:rPr>
              <w:rFonts w:eastAsia="Arial" w:cs="Arial"/>
              <w:sz w:val="16"/>
              <w:szCs w:val="16"/>
              <w:lang w:eastAsia="es-CO"/>
            </w:rPr>
            <w:t>4</w:t>
          </w:r>
        </w:p>
      </w:tc>
    </w:tr>
  </w:tbl>
  <w:p w14:paraId="517C5488" w14:textId="77777777" w:rsidR="000268C3" w:rsidRPr="00C26F61" w:rsidRDefault="000268C3" w:rsidP="007F467B">
    <w:pPr>
      <w:widowControl w:val="0"/>
      <w:autoSpaceDE w:val="0"/>
      <w:autoSpaceDN w:val="0"/>
      <w:adjustRightInd w:val="0"/>
      <w:spacing w:after="0" w:line="265" w:lineRule="exact"/>
      <w:ind w:left="-18" w:right="-38"/>
      <w:jc w:val="center"/>
      <w:rPr>
        <w:rFonts w:ascii="Times New Roman" w:hAnsi="Times New Roman"/>
        <w:color w:val="000000" w:themeColor="text1"/>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260F6B" w14:textId="77777777" w:rsidR="007D3D9E" w:rsidRDefault="007D3D9E" w:rsidP="007D0390">
      <w:pPr>
        <w:spacing w:after="0" w:line="240" w:lineRule="auto"/>
      </w:pPr>
      <w:r>
        <w:separator/>
      </w:r>
    </w:p>
  </w:footnote>
  <w:footnote w:type="continuationSeparator" w:id="0">
    <w:p w14:paraId="79A98389" w14:textId="77777777" w:rsidR="007D3D9E" w:rsidRDefault="007D3D9E" w:rsidP="007D0390">
      <w:pPr>
        <w:spacing w:after="0" w:line="240" w:lineRule="auto"/>
      </w:pPr>
      <w:r>
        <w:continuationSeparator/>
      </w:r>
    </w:p>
  </w:footnote>
  <w:footnote w:type="continuationNotice" w:id="1">
    <w:p w14:paraId="59AC0308" w14:textId="77777777" w:rsidR="007D3D9E" w:rsidRDefault="007D3D9E">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C435E" w14:textId="2D895273"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0268C3" w:rsidRDefault="000268C3" w:rsidP="00B92F6B">
    <w:pPr>
      <w:pStyle w:val="Encabezado"/>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0"/>
      <w:gridCol w:w="4771"/>
      <w:gridCol w:w="975"/>
      <w:gridCol w:w="2083"/>
    </w:tblGrid>
    <w:tr w:rsidR="00E74346" w:rsidRPr="00E74346" w14:paraId="4C50F154" w14:textId="77777777" w:rsidTr="7B28515E">
      <w:trPr>
        <w:trHeight w:val="146"/>
        <w:jc w:val="center"/>
      </w:trPr>
      <w:tc>
        <w:tcPr>
          <w:tcW w:w="5000" w:type="pct"/>
          <w:gridSpan w:val="4"/>
          <w:shd w:val="clear" w:color="auto" w:fill="auto"/>
          <w:vAlign w:val="center"/>
        </w:tcPr>
        <w:p w14:paraId="2EF44AF6" w14:textId="2D25D601" w:rsidR="00E74346" w:rsidRPr="00E74346" w:rsidRDefault="00E74346" w:rsidP="00E74346">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ANEXO 1 – ANEXO TÉCNICO</w:t>
          </w:r>
        </w:p>
        <w:p w14:paraId="6CEC9D06" w14:textId="5B26751C" w:rsidR="00E74346" w:rsidRPr="00E74346" w:rsidRDefault="044F1E28" w:rsidP="044F1E28">
          <w:pPr>
            <w:tabs>
              <w:tab w:val="center" w:pos="4419"/>
              <w:tab w:val="right" w:pos="8838"/>
            </w:tabs>
            <w:spacing w:after="0" w:line="240" w:lineRule="auto"/>
            <w:jc w:val="center"/>
            <w:rPr>
              <w:rFonts w:eastAsiaTheme="minorEastAsia" w:cs="Arial"/>
              <w:b/>
              <w:bCs/>
              <w:color w:val="3B3838" w:themeColor="background2" w:themeShade="40"/>
              <w:sz w:val="16"/>
              <w:szCs w:val="16"/>
            </w:rPr>
          </w:pPr>
          <w:r w:rsidRPr="044F1E28">
            <w:rPr>
              <w:rFonts w:eastAsiaTheme="minorEastAsia" w:cs="Arial"/>
              <w:b/>
              <w:bCs/>
              <w:color w:val="3B3838" w:themeColor="background2" w:themeShade="40"/>
              <w:sz w:val="16"/>
              <w:szCs w:val="16"/>
            </w:rPr>
            <w:t xml:space="preserve">LICITACIÓN DE OBRA PÚBLICA DE INFRAESTRUCTURA DE TRANSPORTE (VERSIÓN 4) </w:t>
          </w:r>
        </w:p>
      </w:tc>
    </w:tr>
    <w:tr w:rsidR="00E74346" w:rsidRPr="00E74346" w14:paraId="6BB52DAA" w14:textId="77777777" w:rsidTr="7B28515E">
      <w:trPr>
        <w:trHeight w:val="234"/>
        <w:jc w:val="center"/>
      </w:trPr>
      <w:tc>
        <w:tcPr>
          <w:tcW w:w="674" w:type="pct"/>
          <w:shd w:val="clear" w:color="auto" w:fill="auto"/>
          <w:vAlign w:val="center"/>
        </w:tcPr>
        <w:p w14:paraId="584710FC" w14:textId="77777777" w:rsidR="00E74346" w:rsidRPr="00E74346" w:rsidRDefault="00E74346" w:rsidP="00E74346">
          <w:pPr>
            <w:spacing w:after="4" w:line="249" w:lineRule="auto"/>
            <w:ind w:left="10" w:hanging="10"/>
            <w:jc w:val="left"/>
            <w:rPr>
              <w:rFonts w:cs="Arial"/>
              <w:b/>
              <w:color w:val="595959"/>
              <w:sz w:val="18"/>
              <w:szCs w:val="18"/>
            </w:rPr>
          </w:pPr>
          <w:r w:rsidRPr="00E74346">
            <w:rPr>
              <w:rFonts w:cs="Arial"/>
              <w:b/>
              <w:color w:val="595959"/>
              <w:sz w:val="18"/>
              <w:szCs w:val="18"/>
            </w:rPr>
            <w:t>Código</w:t>
          </w:r>
        </w:p>
      </w:tc>
      <w:tc>
        <w:tcPr>
          <w:tcW w:w="2636" w:type="pct"/>
          <w:shd w:val="clear" w:color="auto" w:fill="auto"/>
          <w:vAlign w:val="center"/>
        </w:tcPr>
        <w:p w14:paraId="39637BD9" w14:textId="1461E978" w:rsidR="00E74346" w:rsidRPr="00E74346" w:rsidRDefault="00E74346" w:rsidP="00E74346">
          <w:pPr>
            <w:spacing w:after="4" w:line="249" w:lineRule="auto"/>
            <w:ind w:left="10" w:hanging="10"/>
            <w:jc w:val="left"/>
            <w:rPr>
              <w:rFonts w:cs="Arial"/>
              <w:color w:val="595959"/>
              <w:sz w:val="16"/>
              <w:szCs w:val="16"/>
            </w:rPr>
          </w:pPr>
          <w:r w:rsidRPr="00E74346">
            <w:rPr>
              <w:rFonts w:eastAsiaTheme="minorHAnsi" w:cs="Arial"/>
              <w:color w:val="3B3838" w:themeColor="background2" w:themeShade="40"/>
              <w:sz w:val="16"/>
              <w:szCs w:val="16"/>
            </w:rPr>
            <w:t>CCE-EICP-</w:t>
          </w:r>
          <w:r>
            <w:rPr>
              <w:rFonts w:eastAsiaTheme="minorHAnsi" w:cs="Arial"/>
              <w:color w:val="3B3838" w:themeColor="background2" w:themeShade="40"/>
              <w:sz w:val="16"/>
              <w:szCs w:val="16"/>
            </w:rPr>
            <w:t>ID</w:t>
          </w:r>
          <w:r w:rsidRPr="00E74346">
            <w:rPr>
              <w:rFonts w:eastAsiaTheme="minorHAnsi" w:cs="Arial"/>
              <w:color w:val="3B3838" w:themeColor="background2" w:themeShade="40"/>
              <w:sz w:val="16"/>
              <w:szCs w:val="16"/>
            </w:rPr>
            <w:t>I-01</w:t>
          </w:r>
        </w:p>
      </w:tc>
      <w:tc>
        <w:tcPr>
          <w:tcW w:w="539" w:type="pct"/>
          <w:shd w:val="clear" w:color="auto" w:fill="auto"/>
          <w:vAlign w:val="center"/>
        </w:tcPr>
        <w:p w14:paraId="389307AD" w14:textId="77777777" w:rsidR="00E74346" w:rsidRPr="00E74346" w:rsidRDefault="00E74346" w:rsidP="00E74346">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0" w:type="pct"/>
          <w:shd w:val="clear" w:color="auto" w:fill="auto"/>
          <w:vAlign w:val="center"/>
        </w:tcPr>
        <w:p w14:paraId="7B9A5B80" w14:textId="7E0B9DD0" w:rsidR="00E74346" w:rsidRPr="00E74346" w:rsidRDefault="00E74346" w:rsidP="00E74346">
          <w:pPr>
            <w:spacing w:after="4" w:line="249" w:lineRule="auto"/>
            <w:ind w:left="10" w:hanging="10"/>
            <w:jc w:val="left"/>
            <w:rPr>
              <w:rFonts w:cs="Arial"/>
              <w:color w:val="595959"/>
              <w:sz w:val="16"/>
              <w:szCs w:val="16"/>
            </w:rPr>
          </w:pPr>
          <w:r w:rsidRPr="00E74346">
            <w:rPr>
              <w:rFonts w:cs="Arial"/>
              <w:color w:val="595959"/>
              <w:sz w:val="16"/>
              <w:szCs w:val="16"/>
              <w:shd w:val="clear" w:color="auto" w:fill="E6E6E6"/>
            </w:rPr>
            <w:fldChar w:fldCharType="begin"/>
          </w:r>
          <w:r w:rsidRPr="00E74346">
            <w:rPr>
              <w:rFonts w:cs="Arial"/>
              <w:color w:val="595959"/>
              <w:sz w:val="16"/>
              <w:szCs w:val="16"/>
            </w:rPr>
            <w:instrText xml:space="preserve"> PAGE </w:instrText>
          </w:r>
          <w:r w:rsidRPr="00E74346">
            <w:rPr>
              <w:rFonts w:cs="Arial"/>
              <w:color w:val="595959"/>
              <w:sz w:val="16"/>
              <w:szCs w:val="16"/>
              <w:shd w:val="clear" w:color="auto" w:fill="E6E6E6"/>
            </w:rPr>
            <w:fldChar w:fldCharType="separate"/>
          </w:r>
          <w:r w:rsidR="0058799F">
            <w:rPr>
              <w:rFonts w:cs="Arial"/>
              <w:noProof/>
              <w:color w:val="595959"/>
              <w:sz w:val="16"/>
              <w:szCs w:val="16"/>
            </w:rPr>
            <w:t>24</w:t>
          </w:r>
          <w:r w:rsidRPr="00E74346">
            <w:rPr>
              <w:rFonts w:cs="Arial"/>
              <w:color w:val="595959"/>
              <w:sz w:val="16"/>
              <w:szCs w:val="16"/>
              <w:shd w:val="clear" w:color="auto" w:fill="E6E6E6"/>
            </w:rPr>
            <w:fldChar w:fldCharType="end"/>
          </w:r>
          <w:r w:rsidRPr="00E74346">
            <w:rPr>
              <w:rFonts w:cs="Arial"/>
              <w:color w:val="595959"/>
              <w:sz w:val="16"/>
              <w:szCs w:val="16"/>
            </w:rPr>
            <w:t xml:space="preserve"> de </w:t>
          </w:r>
          <w:r w:rsidRPr="00E74346">
            <w:rPr>
              <w:rFonts w:cs="Arial"/>
              <w:color w:val="595959"/>
              <w:sz w:val="16"/>
              <w:szCs w:val="16"/>
              <w:shd w:val="clear" w:color="auto" w:fill="E6E6E6"/>
            </w:rPr>
            <w:fldChar w:fldCharType="begin"/>
          </w:r>
          <w:r w:rsidRPr="00E74346">
            <w:rPr>
              <w:rFonts w:cs="Arial"/>
              <w:color w:val="595959"/>
              <w:sz w:val="16"/>
              <w:szCs w:val="16"/>
            </w:rPr>
            <w:instrText xml:space="preserve"> NUMPAGES </w:instrText>
          </w:r>
          <w:r w:rsidRPr="00E74346">
            <w:rPr>
              <w:rFonts w:cs="Arial"/>
              <w:color w:val="595959"/>
              <w:sz w:val="16"/>
              <w:szCs w:val="16"/>
              <w:shd w:val="clear" w:color="auto" w:fill="E6E6E6"/>
            </w:rPr>
            <w:fldChar w:fldCharType="separate"/>
          </w:r>
          <w:r w:rsidR="0058799F">
            <w:rPr>
              <w:rFonts w:cs="Arial"/>
              <w:noProof/>
              <w:color w:val="595959"/>
              <w:sz w:val="16"/>
              <w:szCs w:val="16"/>
            </w:rPr>
            <w:t>28</w:t>
          </w:r>
          <w:r w:rsidRPr="00E74346">
            <w:rPr>
              <w:rFonts w:cs="Arial"/>
              <w:color w:val="595959"/>
              <w:sz w:val="16"/>
              <w:szCs w:val="16"/>
              <w:shd w:val="clear" w:color="auto" w:fill="E6E6E6"/>
            </w:rPr>
            <w:fldChar w:fldCharType="end"/>
          </w:r>
        </w:p>
      </w:tc>
    </w:tr>
    <w:tr w:rsidR="00E74346" w:rsidRPr="00E74346" w14:paraId="00C64E7D" w14:textId="77777777" w:rsidTr="7B28515E">
      <w:trPr>
        <w:trHeight w:val="73"/>
        <w:jc w:val="center"/>
      </w:trPr>
      <w:tc>
        <w:tcPr>
          <w:tcW w:w="674" w:type="pct"/>
          <w:shd w:val="clear" w:color="auto" w:fill="auto"/>
          <w:vAlign w:val="center"/>
        </w:tcPr>
        <w:p w14:paraId="20A5CFD1" w14:textId="77777777" w:rsidR="00E74346" w:rsidRPr="00E74346" w:rsidRDefault="00E74346" w:rsidP="00E74346">
          <w:pPr>
            <w:spacing w:after="4" w:line="249" w:lineRule="auto"/>
            <w:ind w:left="10" w:hanging="10"/>
            <w:jc w:val="left"/>
            <w:rPr>
              <w:rFonts w:cs="Arial"/>
              <w:b/>
              <w:color w:val="595959"/>
              <w:sz w:val="18"/>
              <w:szCs w:val="18"/>
            </w:rPr>
          </w:pPr>
          <w:r w:rsidRPr="00E74346">
            <w:rPr>
              <w:rFonts w:cs="Arial"/>
              <w:b/>
              <w:color w:val="595959"/>
              <w:sz w:val="18"/>
              <w:szCs w:val="18"/>
            </w:rPr>
            <w:t>Versión No.</w:t>
          </w:r>
        </w:p>
      </w:tc>
      <w:tc>
        <w:tcPr>
          <w:tcW w:w="4325" w:type="pct"/>
          <w:gridSpan w:val="3"/>
          <w:shd w:val="clear" w:color="auto" w:fill="auto"/>
          <w:vAlign w:val="center"/>
        </w:tcPr>
        <w:p w14:paraId="14223E8C" w14:textId="17A38F32" w:rsidR="00E74346" w:rsidRPr="00E74346" w:rsidRDefault="7B28515E" w:rsidP="00E74346">
          <w:pPr>
            <w:spacing w:after="4" w:line="249" w:lineRule="auto"/>
            <w:ind w:left="10" w:hanging="10"/>
            <w:jc w:val="left"/>
            <w:rPr>
              <w:rFonts w:cs="Arial"/>
              <w:color w:val="595959"/>
              <w:sz w:val="16"/>
              <w:szCs w:val="16"/>
            </w:rPr>
          </w:pPr>
          <w:r w:rsidRPr="7B28515E">
            <w:rPr>
              <w:rFonts w:cs="Arial"/>
              <w:color w:val="595959" w:themeColor="text1" w:themeTint="A6"/>
              <w:sz w:val="16"/>
              <w:szCs w:val="16"/>
            </w:rPr>
            <w:t>4</w:t>
          </w:r>
        </w:p>
      </w:tc>
    </w:tr>
  </w:tbl>
  <w:p w14:paraId="3240CC15" w14:textId="77777777" w:rsidR="00E74346" w:rsidRDefault="00E74346" w:rsidP="00390CF4">
    <w:pPr>
      <w:widowControl w:val="0"/>
      <w:tabs>
        <w:tab w:val="left" w:pos="7780"/>
      </w:tabs>
      <w:autoSpaceDE w:val="0"/>
      <w:autoSpaceDN w:val="0"/>
      <w:adjustRightInd w:val="0"/>
      <w:spacing w:after="0" w:line="200" w:lineRule="exact"/>
      <w:ind w:right="-20"/>
      <w:rPr>
        <w:rFonts w:cs="Arial"/>
        <w:b/>
        <w:color w:val="3B3838"/>
        <w:szCs w:val="20"/>
        <w:highlight w:val="lightGray"/>
      </w:rPr>
    </w:pPr>
  </w:p>
  <w:p w14:paraId="1D11AB48" w14:textId="77777777" w:rsidR="000268C3" w:rsidRPr="00724EC1" w:rsidRDefault="000268C3" w:rsidP="00390CF4">
    <w:pPr>
      <w:pStyle w:val="Encabezado"/>
      <w:rPr>
        <w:rFonts w:ascii="Arial Narrow" w:hAnsi="Arial Narrow"/>
        <w:b/>
        <w:color w:val="3B3838"/>
        <w:sz w:val="18"/>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365DE"/>
    <w:multiLevelType w:val="hybridMultilevel"/>
    <w:tmpl w:val="4E08F17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68436F7"/>
    <w:multiLevelType w:val="hybridMultilevel"/>
    <w:tmpl w:val="A28C465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134271CD"/>
    <w:multiLevelType w:val="hybridMultilevel"/>
    <w:tmpl w:val="7572076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6"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7" w15:restartNumberingAfterBreak="0">
    <w:nsid w:val="1E013148"/>
    <w:multiLevelType w:val="hybridMultilevel"/>
    <w:tmpl w:val="89CA6FE4"/>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0C73919"/>
    <w:multiLevelType w:val="hybridMultilevel"/>
    <w:tmpl w:val="6ED8AC2E"/>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15:restartNumberingAfterBreak="0">
    <w:nsid w:val="21876901"/>
    <w:multiLevelType w:val="hybridMultilevel"/>
    <w:tmpl w:val="4AAE8540"/>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24C430D7"/>
    <w:multiLevelType w:val="hybridMultilevel"/>
    <w:tmpl w:val="BE50AD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94157D2"/>
    <w:multiLevelType w:val="hybridMultilevel"/>
    <w:tmpl w:val="BDA2891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2D75119E"/>
    <w:multiLevelType w:val="hybridMultilevel"/>
    <w:tmpl w:val="2D9AE9AA"/>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4" w15:restartNumberingAfterBreak="0">
    <w:nsid w:val="2E761ACE"/>
    <w:multiLevelType w:val="hybridMultilevel"/>
    <w:tmpl w:val="EEFE346A"/>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5"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7" w15:restartNumberingAfterBreak="0">
    <w:nsid w:val="32DA24E1"/>
    <w:multiLevelType w:val="hybridMultilevel"/>
    <w:tmpl w:val="EF7E44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30C06C4"/>
    <w:multiLevelType w:val="hybridMultilevel"/>
    <w:tmpl w:val="E5AEDB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6535A90"/>
    <w:multiLevelType w:val="hybridMultilevel"/>
    <w:tmpl w:val="92D43E5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C583594"/>
    <w:multiLevelType w:val="hybridMultilevel"/>
    <w:tmpl w:val="D0361FC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91D24EB"/>
    <w:multiLevelType w:val="hybridMultilevel"/>
    <w:tmpl w:val="E4949860"/>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3"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4" w15:restartNumberingAfterBreak="0">
    <w:nsid w:val="616A6942"/>
    <w:multiLevelType w:val="hybridMultilevel"/>
    <w:tmpl w:val="3050BDAA"/>
    <w:lvl w:ilvl="0" w:tplc="0C0A0017">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5" w15:restartNumberingAfterBreak="0">
    <w:nsid w:val="66797C9A"/>
    <w:multiLevelType w:val="hybridMultilevel"/>
    <w:tmpl w:val="157A357E"/>
    <w:lvl w:ilvl="0" w:tplc="883C052E">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6" w15:restartNumberingAfterBreak="0">
    <w:nsid w:val="6B0E430B"/>
    <w:multiLevelType w:val="hybridMultilevel"/>
    <w:tmpl w:val="E104E992"/>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B6421FF"/>
    <w:multiLevelType w:val="hybridMultilevel"/>
    <w:tmpl w:val="8AF4477E"/>
    <w:lvl w:ilvl="0" w:tplc="1362FCEC">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06069A3"/>
    <w:multiLevelType w:val="hybridMultilevel"/>
    <w:tmpl w:val="61F6B01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5D54837"/>
    <w:multiLevelType w:val="hybridMultilevel"/>
    <w:tmpl w:val="710A01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9CD0F3E"/>
    <w:multiLevelType w:val="hybridMultilevel"/>
    <w:tmpl w:val="3050BDAA"/>
    <w:lvl w:ilvl="0" w:tplc="FFFFFFFF">
      <w:start w:val="1"/>
      <w:numFmt w:val="lowerLetter"/>
      <w:lvlText w:val="%1)"/>
      <w:lvlJc w:val="left"/>
      <w:pPr>
        <w:ind w:left="1069" w:hanging="360"/>
      </w:pPr>
      <w:rPr>
        <w:rFonts w:hint="default"/>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num w:numId="1">
    <w:abstractNumId w:val="23"/>
  </w:num>
  <w:num w:numId="2">
    <w:abstractNumId w:val="5"/>
  </w:num>
  <w:num w:numId="3">
    <w:abstractNumId w:val="32"/>
  </w:num>
  <w:num w:numId="4">
    <w:abstractNumId w:val="16"/>
  </w:num>
  <w:num w:numId="5">
    <w:abstractNumId w:val="29"/>
  </w:num>
  <w:num w:numId="6">
    <w:abstractNumId w:val="6"/>
  </w:num>
  <w:num w:numId="7">
    <w:abstractNumId w:val="21"/>
  </w:num>
  <w:num w:numId="8">
    <w:abstractNumId w:val="28"/>
  </w:num>
  <w:num w:numId="9">
    <w:abstractNumId w:val="8"/>
  </w:num>
  <w:num w:numId="10">
    <w:abstractNumId w:val="15"/>
  </w:num>
  <w:num w:numId="11">
    <w:abstractNumId w:val="4"/>
  </w:num>
  <w:num w:numId="12">
    <w:abstractNumId w:val="2"/>
  </w:num>
  <w:num w:numId="13">
    <w:abstractNumId w:val="1"/>
  </w:num>
  <w:num w:numId="14">
    <w:abstractNumId w:val="26"/>
  </w:num>
  <w:num w:numId="15">
    <w:abstractNumId w:val="25"/>
  </w:num>
  <w:num w:numId="16">
    <w:abstractNumId w:val="19"/>
  </w:num>
  <w:num w:numId="17">
    <w:abstractNumId w:val="13"/>
  </w:num>
  <w:num w:numId="18">
    <w:abstractNumId w:val="0"/>
  </w:num>
  <w:num w:numId="19">
    <w:abstractNumId w:val="14"/>
  </w:num>
  <w:num w:numId="20">
    <w:abstractNumId w:val="17"/>
  </w:num>
  <w:num w:numId="21">
    <w:abstractNumId w:val="20"/>
  </w:num>
  <w:num w:numId="22">
    <w:abstractNumId w:val="9"/>
  </w:num>
  <w:num w:numId="23">
    <w:abstractNumId w:val="22"/>
  </w:num>
  <w:num w:numId="24">
    <w:abstractNumId w:val="12"/>
  </w:num>
  <w:num w:numId="25">
    <w:abstractNumId w:val="11"/>
  </w:num>
  <w:num w:numId="26">
    <w:abstractNumId w:val="3"/>
  </w:num>
  <w:num w:numId="27">
    <w:abstractNumId w:val="31"/>
  </w:num>
  <w:num w:numId="28">
    <w:abstractNumId w:val="27"/>
  </w:num>
  <w:num w:numId="29">
    <w:abstractNumId w:val="30"/>
  </w:num>
  <w:num w:numId="30">
    <w:abstractNumId w:val="10"/>
  </w:num>
  <w:num w:numId="31">
    <w:abstractNumId w:val="24"/>
  </w:num>
  <w:num w:numId="32">
    <w:abstractNumId w:val="33"/>
  </w:num>
  <w:num w:numId="33">
    <w:abstractNumId w:val="7"/>
  </w:num>
  <w:num w:numId="34">
    <w:abstractNumId w:val="1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1"/>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11F"/>
    <w:rsid w:val="00002F70"/>
    <w:rsid w:val="0000513D"/>
    <w:rsid w:val="000070DD"/>
    <w:rsid w:val="00007578"/>
    <w:rsid w:val="00007D16"/>
    <w:rsid w:val="00013A3D"/>
    <w:rsid w:val="000149A4"/>
    <w:rsid w:val="00021793"/>
    <w:rsid w:val="00022774"/>
    <w:rsid w:val="00023E7B"/>
    <w:rsid w:val="000268C3"/>
    <w:rsid w:val="00026FFD"/>
    <w:rsid w:val="0003201E"/>
    <w:rsid w:val="0003306E"/>
    <w:rsid w:val="000330D0"/>
    <w:rsid w:val="0003344D"/>
    <w:rsid w:val="00033982"/>
    <w:rsid w:val="00034CC6"/>
    <w:rsid w:val="0003600B"/>
    <w:rsid w:val="00037F97"/>
    <w:rsid w:val="00041ECB"/>
    <w:rsid w:val="00042A89"/>
    <w:rsid w:val="00042E48"/>
    <w:rsid w:val="00042F7D"/>
    <w:rsid w:val="00043A73"/>
    <w:rsid w:val="00043DB9"/>
    <w:rsid w:val="000441F6"/>
    <w:rsid w:val="000453DD"/>
    <w:rsid w:val="000468F6"/>
    <w:rsid w:val="00046BA6"/>
    <w:rsid w:val="00047F70"/>
    <w:rsid w:val="00051F93"/>
    <w:rsid w:val="0005604F"/>
    <w:rsid w:val="00057780"/>
    <w:rsid w:val="00060876"/>
    <w:rsid w:val="00064CCF"/>
    <w:rsid w:val="000658BE"/>
    <w:rsid w:val="00066BE4"/>
    <w:rsid w:val="000709B6"/>
    <w:rsid w:val="000712F8"/>
    <w:rsid w:val="00071544"/>
    <w:rsid w:val="00073D9D"/>
    <w:rsid w:val="00074062"/>
    <w:rsid w:val="000740BC"/>
    <w:rsid w:val="0007590D"/>
    <w:rsid w:val="00077A99"/>
    <w:rsid w:val="00080AD7"/>
    <w:rsid w:val="000822BC"/>
    <w:rsid w:val="00083689"/>
    <w:rsid w:val="00083A7E"/>
    <w:rsid w:val="00085341"/>
    <w:rsid w:val="00086A16"/>
    <w:rsid w:val="00086D63"/>
    <w:rsid w:val="00090341"/>
    <w:rsid w:val="000917B2"/>
    <w:rsid w:val="00092AEF"/>
    <w:rsid w:val="0009324E"/>
    <w:rsid w:val="00093F9B"/>
    <w:rsid w:val="000A0270"/>
    <w:rsid w:val="000A3139"/>
    <w:rsid w:val="000A346E"/>
    <w:rsid w:val="000B128B"/>
    <w:rsid w:val="000B3FA0"/>
    <w:rsid w:val="000B762E"/>
    <w:rsid w:val="000C0E0F"/>
    <w:rsid w:val="000C2D0E"/>
    <w:rsid w:val="000C6036"/>
    <w:rsid w:val="000C6BA2"/>
    <w:rsid w:val="000C73FE"/>
    <w:rsid w:val="000C76EC"/>
    <w:rsid w:val="000C7818"/>
    <w:rsid w:val="000D1D75"/>
    <w:rsid w:val="000D2EA5"/>
    <w:rsid w:val="000D38BC"/>
    <w:rsid w:val="000D4014"/>
    <w:rsid w:val="000D5327"/>
    <w:rsid w:val="000D5BCF"/>
    <w:rsid w:val="000E1E6E"/>
    <w:rsid w:val="000E40B5"/>
    <w:rsid w:val="000E4AF9"/>
    <w:rsid w:val="000F1BAC"/>
    <w:rsid w:val="000F34CA"/>
    <w:rsid w:val="000F37B7"/>
    <w:rsid w:val="000F4161"/>
    <w:rsid w:val="00100289"/>
    <w:rsid w:val="00101690"/>
    <w:rsid w:val="00102344"/>
    <w:rsid w:val="00102402"/>
    <w:rsid w:val="001073A9"/>
    <w:rsid w:val="00110D57"/>
    <w:rsid w:val="00111382"/>
    <w:rsid w:val="00111E24"/>
    <w:rsid w:val="00112AF3"/>
    <w:rsid w:val="001132A5"/>
    <w:rsid w:val="001142B1"/>
    <w:rsid w:val="00120BC9"/>
    <w:rsid w:val="0012219B"/>
    <w:rsid w:val="00123708"/>
    <w:rsid w:val="00126D8C"/>
    <w:rsid w:val="001273F7"/>
    <w:rsid w:val="00127C88"/>
    <w:rsid w:val="001301A9"/>
    <w:rsid w:val="0013216A"/>
    <w:rsid w:val="0013227C"/>
    <w:rsid w:val="00132B94"/>
    <w:rsid w:val="00132ECF"/>
    <w:rsid w:val="00133335"/>
    <w:rsid w:val="00133B9F"/>
    <w:rsid w:val="001352A7"/>
    <w:rsid w:val="00135F6A"/>
    <w:rsid w:val="00143547"/>
    <w:rsid w:val="00144288"/>
    <w:rsid w:val="001463F0"/>
    <w:rsid w:val="00151A1F"/>
    <w:rsid w:val="00152976"/>
    <w:rsid w:val="00153568"/>
    <w:rsid w:val="00157015"/>
    <w:rsid w:val="00157077"/>
    <w:rsid w:val="00162076"/>
    <w:rsid w:val="00172C62"/>
    <w:rsid w:val="001772E3"/>
    <w:rsid w:val="001807AB"/>
    <w:rsid w:val="00183599"/>
    <w:rsid w:val="00185431"/>
    <w:rsid w:val="00185710"/>
    <w:rsid w:val="00185880"/>
    <w:rsid w:val="00185E4A"/>
    <w:rsid w:val="0019217E"/>
    <w:rsid w:val="00194EF5"/>
    <w:rsid w:val="0019632B"/>
    <w:rsid w:val="00196832"/>
    <w:rsid w:val="001A0227"/>
    <w:rsid w:val="001A05EC"/>
    <w:rsid w:val="001A1E06"/>
    <w:rsid w:val="001A3884"/>
    <w:rsid w:val="001A4A33"/>
    <w:rsid w:val="001B0057"/>
    <w:rsid w:val="001B25D8"/>
    <w:rsid w:val="001B4274"/>
    <w:rsid w:val="001B57D0"/>
    <w:rsid w:val="001C0B4C"/>
    <w:rsid w:val="001C45C2"/>
    <w:rsid w:val="001D1ACE"/>
    <w:rsid w:val="001D1AE6"/>
    <w:rsid w:val="001D3E4B"/>
    <w:rsid w:val="001E1AE4"/>
    <w:rsid w:val="001E1EC9"/>
    <w:rsid w:val="001E258D"/>
    <w:rsid w:val="001E4B51"/>
    <w:rsid w:val="001E7F3E"/>
    <w:rsid w:val="001F2F02"/>
    <w:rsid w:val="001F4D9A"/>
    <w:rsid w:val="001F5214"/>
    <w:rsid w:val="001F5909"/>
    <w:rsid w:val="00202411"/>
    <w:rsid w:val="0020244C"/>
    <w:rsid w:val="002037AD"/>
    <w:rsid w:val="0020475D"/>
    <w:rsid w:val="00207356"/>
    <w:rsid w:val="002076A6"/>
    <w:rsid w:val="002138D8"/>
    <w:rsid w:val="00215423"/>
    <w:rsid w:val="0021555C"/>
    <w:rsid w:val="00216335"/>
    <w:rsid w:val="002174E2"/>
    <w:rsid w:val="002206AE"/>
    <w:rsid w:val="002207EB"/>
    <w:rsid w:val="002222D4"/>
    <w:rsid w:val="0022640E"/>
    <w:rsid w:val="00227032"/>
    <w:rsid w:val="0023199C"/>
    <w:rsid w:val="00232D96"/>
    <w:rsid w:val="00232EDE"/>
    <w:rsid w:val="0023419D"/>
    <w:rsid w:val="00235F5D"/>
    <w:rsid w:val="002368D5"/>
    <w:rsid w:val="00242104"/>
    <w:rsid w:val="00243905"/>
    <w:rsid w:val="00243DB2"/>
    <w:rsid w:val="00245C30"/>
    <w:rsid w:val="00253C86"/>
    <w:rsid w:val="002540D7"/>
    <w:rsid w:val="002541D7"/>
    <w:rsid w:val="002547CA"/>
    <w:rsid w:val="002554D6"/>
    <w:rsid w:val="002555A6"/>
    <w:rsid w:val="00255DA3"/>
    <w:rsid w:val="0026211C"/>
    <w:rsid w:val="00262773"/>
    <w:rsid w:val="00262CBB"/>
    <w:rsid w:val="002648A6"/>
    <w:rsid w:val="0026559D"/>
    <w:rsid w:val="00265903"/>
    <w:rsid w:val="0027037B"/>
    <w:rsid w:val="00275141"/>
    <w:rsid w:val="0027632D"/>
    <w:rsid w:val="0027789B"/>
    <w:rsid w:val="002840F8"/>
    <w:rsid w:val="002856DF"/>
    <w:rsid w:val="00293428"/>
    <w:rsid w:val="0029383D"/>
    <w:rsid w:val="002948CC"/>
    <w:rsid w:val="00295207"/>
    <w:rsid w:val="00296252"/>
    <w:rsid w:val="002968B6"/>
    <w:rsid w:val="00297AE4"/>
    <w:rsid w:val="002A0295"/>
    <w:rsid w:val="002A2919"/>
    <w:rsid w:val="002A49AC"/>
    <w:rsid w:val="002A7DCC"/>
    <w:rsid w:val="002B0DE2"/>
    <w:rsid w:val="002B1AA3"/>
    <w:rsid w:val="002B23EC"/>
    <w:rsid w:val="002B2E6D"/>
    <w:rsid w:val="002B3DD7"/>
    <w:rsid w:val="002B421F"/>
    <w:rsid w:val="002B5CA1"/>
    <w:rsid w:val="002B6468"/>
    <w:rsid w:val="002B742D"/>
    <w:rsid w:val="002C0F6F"/>
    <w:rsid w:val="002C1128"/>
    <w:rsid w:val="002C335E"/>
    <w:rsid w:val="002C42D0"/>
    <w:rsid w:val="002C511F"/>
    <w:rsid w:val="002C5606"/>
    <w:rsid w:val="002C636D"/>
    <w:rsid w:val="002C7522"/>
    <w:rsid w:val="002D1306"/>
    <w:rsid w:val="002D312D"/>
    <w:rsid w:val="002D380F"/>
    <w:rsid w:val="002E202F"/>
    <w:rsid w:val="002E2782"/>
    <w:rsid w:val="002E4613"/>
    <w:rsid w:val="002E5D75"/>
    <w:rsid w:val="002F1511"/>
    <w:rsid w:val="002F1F66"/>
    <w:rsid w:val="002F32CA"/>
    <w:rsid w:val="002F334F"/>
    <w:rsid w:val="002F61F2"/>
    <w:rsid w:val="002F74AE"/>
    <w:rsid w:val="002F78B8"/>
    <w:rsid w:val="002F7D3E"/>
    <w:rsid w:val="00301AB5"/>
    <w:rsid w:val="0030721C"/>
    <w:rsid w:val="0031045F"/>
    <w:rsid w:val="00311A43"/>
    <w:rsid w:val="00312BD1"/>
    <w:rsid w:val="00312D9E"/>
    <w:rsid w:val="00313363"/>
    <w:rsid w:val="00313392"/>
    <w:rsid w:val="00315C4D"/>
    <w:rsid w:val="00316201"/>
    <w:rsid w:val="0033024E"/>
    <w:rsid w:val="00331DD9"/>
    <w:rsid w:val="00332BF9"/>
    <w:rsid w:val="00334263"/>
    <w:rsid w:val="00336BBF"/>
    <w:rsid w:val="003370A9"/>
    <w:rsid w:val="00341FE8"/>
    <w:rsid w:val="00342498"/>
    <w:rsid w:val="00342706"/>
    <w:rsid w:val="00343BE6"/>
    <w:rsid w:val="0034428E"/>
    <w:rsid w:val="00346E94"/>
    <w:rsid w:val="003514B6"/>
    <w:rsid w:val="00352C7B"/>
    <w:rsid w:val="003542E1"/>
    <w:rsid w:val="00357E1B"/>
    <w:rsid w:val="0036079C"/>
    <w:rsid w:val="0036081B"/>
    <w:rsid w:val="00360B89"/>
    <w:rsid w:val="003611CB"/>
    <w:rsid w:val="00362ECF"/>
    <w:rsid w:val="00363BEF"/>
    <w:rsid w:val="00366402"/>
    <w:rsid w:val="003711BB"/>
    <w:rsid w:val="003742BC"/>
    <w:rsid w:val="00374BF7"/>
    <w:rsid w:val="00374FFC"/>
    <w:rsid w:val="00375023"/>
    <w:rsid w:val="003761DE"/>
    <w:rsid w:val="00381BDB"/>
    <w:rsid w:val="0038263B"/>
    <w:rsid w:val="0038286E"/>
    <w:rsid w:val="0038301E"/>
    <w:rsid w:val="00384CDA"/>
    <w:rsid w:val="00386705"/>
    <w:rsid w:val="003869C4"/>
    <w:rsid w:val="00387F6E"/>
    <w:rsid w:val="00390CF4"/>
    <w:rsid w:val="00391D76"/>
    <w:rsid w:val="0039407E"/>
    <w:rsid w:val="00395B0E"/>
    <w:rsid w:val="003972AE"/>
    <w:rsid w:val="003A0FEF"/>
    <w:rsid w:val="003A19BF"/>
    <w:rsid w:val="003A3C63"/>
    <w:rsid w:val="003A414E"/>
    <w:rsid w:val="003A5C9F"/>
    <w:rsid w:val="003B11B5"/>
    <w:rsid w:val="003B1B8C"/>
    <w:rsid w:val="003B7245"/>
    <w:rsid w:val="003C02B9"/>
    <w:rsid w:val="003C2A44"/>
    <w:rsid w:val="003C3526"/>
    <w:rsid w:val="003C4134"/>
    <w:rsid w:val="003D1962"/>
    <w:rsid w:val="003D2755"/>
    <w:rsid w:val="003D4430"/>
    <w:rsid w:val="003D5022"/>
    <w:rsid w:val="003D6723"/>
    <w:rsid w:val="003D74B9"/>
    <w:rsid w:val="003D7663"/>
    <w:rsid w:val="003D797D"/>
    <w:rsid w:val="003E07DF"/>
    <w:rsid w:val="003E2ECF"/>
    <w:rsid w:val="003E413C"/>
    <w:rsid w:val="003E6FBB"/>
    <w:rsid w:val="003E7A32"/>
    <w:rsid w:val="003F0110"/>
    <w:rsid w:val="003F0A86"/>
    <w:rsid w:val="003F293C"/>
    <w:rsid w:val="003F3264"/>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8C7"/>
    <w:rsid w:val="0041470E"/>
    <w:rsid w:val="00415B04"/>
    <w:rsid w:val="00416362"/>
    <w:rsid w:val="00416465"/>
    <w:rsid w:val="00417FA5"/>
    <w:rsid w:val="00420B9C"/>
    <w:rsid w:val="00423866"/>
    <w:rsid w:val="0042598F"/>
    <w:rsid w:val="0042750F"/>
    <w:rsid w:val="00427F43"/>
    <w:rsid w:val="0043158D"/>
    <w:rsid w:val="004331B6"/>
    <w:rsid w:val="00433E32"/>
    <w:rsid w:val="00434225"/>
    <w:rsid w:val="00437390"/>
    <w:rsid w:val="004416EA"/>
    <w:rsid w:val="00442CB8"/>
    <w:rsid w:val="00443D42"/>
    <w:rsid w:val="00446428"/>
    <w:rsid w:val="00446BEF"/>
    <w:rsid w:val="0044744C"/>
    <w:rsid w:val="00450FF6"/>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6FEE"/>
    <w:rsid w:val="00467749"/>
    <w:rsid w:val="00470237"/>
    <w:rsid w:val="004712D4"/>
    <w:rsid w:val="0047316E"/>
    <w:rsid w:val="00473225"/>
    <w:rsid w:val="00473F11"/>
    <w:rsid w:val="004766FE"/>
    <w:rsid w:val="00476C86"/>
    <w:rsid w:val="00484238"/>
    <w:rsid w:val="00484F84"/>
    <w:rsid w:val="00485046"/>
    <w:rsid w:val="00485D7E"/>
    <w:rsid w:val="00486E9C"/>
    <w:rsid w:val="00493FB3"/>
    <w:rsid w:val="00494A3F"/>
    <w:rsid w:val="00494B3A"/>
    <w:rsid w:val="0049505E"/>
    <w:rsid w:val="00495CCD"/>
    <w:rsid w:val="00496998"/>
    <w:rsid w:val="004A0891"/>
    <w:rsid w:val="004A1A5E"/>
    <w:rsid w:val="004A1B79"/>
    <w:rsid w:val="004A1CEE"/>
    <w:rsid w:val="004A4766"/>
    <w:rsid w:val="004A56F3"/>
    <w:rsid w:val="004A61F8"/>
    <w:rsid w:val="004A6FDE"/>
    <w:rsid w:val="004A7CA3"/>
    <w:rsid w:val="004A7CE3"/>
    <w:rsid w:val="004B18DF"/>
    <w:rsid w:val="004B5A0B"/>
    <w:rsid w:val="004C4DE9"/>
    <w:rsid w:val="004C5636"/>
    <w:rsid w:val="004C599E"/>
    <w:rsid w:val="004C5AAC"/>
    <w:rsid w:val="004C5C84"/>
    <w:rsid w:val="004C6322"/>
    <w:rsid w:val="004C6A33"/>
    <w:rsid w:val="004D00DB"/>
    <w:rsid w:val="004D2443"/>
    <w:rsid w:val="004D3A7A"/>
    <w:rsid w:val="004D3DBA"/>
    <w:rsid w:val="004D5334"/>
    <w:rsid w:val="004D5A81"/>
    <w:rsid w:val="004E0A90"/>
    <w:rsid w:val="004E1E45"/>
    <w:rsid w:val="004E208C"/>
    <w:rsid w:val="004E2DE3"/>
    <w:rsid w:val="004E37EC"/>
    <w:rsid w:val="004E4A1D"/>
    <w:rsid w:val="004E7474"/>
    <w:rsid w:val="004E7554"/>
    <w:rsid w:val="004F0740"/>
    <w:rsid w:val="004F1A8C"/>
    <w:rsid w:val="004F5FA6"/>
    <w:rsid w:val="004F78C8"/>
    <w:rsid w:val="004F7D01"/>
    <w:rsid w:val="00500A74"/>
    <w:rsid w:val="005016D7"/>
    <w:rsid w:val="005027CD"/>
    <w:rsid w:val="00507F7A"/>
    <w:rsid w:val="005114EA"/>
    <w:rsid w:val="005124DC"/>
    <w:rsid w:val="00514ABD"/>
    <w:rsid w:val="005156DE"/>
    <w:rsid w:val="00517609"/>
    <w:rsid w:val="00517A56"/>
    <w:rsid w:val="0052367E"/>
    <w:rsid w:val="00533E2D"/>
    <w:rsid w:val="005342C5"/>
    <w:rsid w:val="005355E1"/>
    <w:rsid w:val="0053693D"/>
    <w:rsid w:val="0054090E"/>
    <w:rsid w:val="00543E18"/>
    <w:rsid w:val="0054458A"/>
    <w:rsid w:val="00544A04"/>
    <w:rsid w:val="00547C45"/>
    <w:rsid w:val="005511BC"/>
    <w:rsid w:val="00552A37"/>
    <w:rsid w:val="00552BB0"/>
    <w:rsid w:val="005538E1"/>
    <w:rsid w:val="0055439F"/>
    <w:rsid w:val="005558EF"/>
    <w:rsid w:val="00561604"/>
    <w:rsid w:val="0056250C"/>
    <w:rsid w:val="00563F26"/>
    <w:rsid w:val="00564750"/>
    <w:rsid w:val="00567756"/>
    <w:rsid w:val="00567E0F"/>
    <w:rsid w:val="0057015E"/>
    <w:rsid w:val="00573D3D"/>
    <w:rsid w:val="00576501"/>
    <w:rsid w:val="00576E15"/>
    <w:rsid w:val="00582880"/>
    <w:rsid w:val="005853E6"/>
    <w:rsid w:val="00585F24"/>
    <w:rsid w:val="0058799F"/>
    <w:rsid w:val="00587D5A"/>
    <w:rsid w:val="0059033E"/>
    <w:rsid w:val="0059152A"/>
    <w:rsid w:val="00593860"/>
    <w:rsid w:val="00593975"/>
    <w:rsid w:val="00595FF6"/>
    <w:rsid w:val="005A0107"/>
    <w:rsid w:val="005A0634"/>
    <w:rsid w:val="005A144C"/>
    <w:rsid w:val="005A20C8"/>
    <w:rsid w:val="005A3E7A"/>
    <w:rsid w:val="005A70B4"/>
    <w:rsid w:val="005B1D19"/>
    <w:rsid w:val="005B7DDE"/>
    <w:rsid w:val="005C0D7E"/>
    <w:rsid w:val="005C1A88"/>
    <w:rsid w:val="005C412E"/>
    <w:rsid w:val="005C6CEE"/>
    <w:rsid w:val="005C70F5"/>
    <w:rsid w:val="005D08F4"/>
    <w:rsid w:val="005E020D"/>
    <w:rsid w:val="005E168F"/>
    <w:rsid w:val="005E2539"/>
    <w:rsid w:val="005E3EFC"/>
    <w:rsid w:val="005E491E"/>
    <w:rsid w:val="005E5810"/>
    <w:rsid w:val="005F070E"/>
    <w:rsid w:val="005F2611"/>
    <w:rsid w:val="005F32AD"/>
    <w:rsid w:val="005F6F0A"/>
    <w:rsid w:val="005F7043"/>
    <w:rsid w:val="0060058E"/>
    <w:rsid w:val="006019DA"/>
    <w:rsid w:val="00601F03"/>
    <w:rsid w:val="0060313D"/>
    <w:rsid w:val="0060478C"/>
    <w:rsid w:val="00606AD9"/>
    <w:rsid w:val="0061452B"/>
    <w:rsid w:val="00622C7B"/>
    <w:rsid w:val="006252AF"/>
    <w:rsid w:val="00626242"/>
    <w:rsid w:val="00626949"/>
    <w:rsid w:val="00626CDB"/>
    <w:rsid w:val="0063060E"/>
    <w:rsid w:val="00635E19"/>
    <w:rsid w:val="00635FC5"/>
    <w:rsid w:val="00640DC7"/>
    <w:rsid w:val="00640E0A"/>
    <w:rsid w:val="006416D8"/>
    <w:rsid w:val="00641DA1"/>
    <w:rsid w:val="00643D59"/>
    <w:rsid w:val="00647341"/>
    <w:rsid w:val="00651260"/>
    <w:rsid w:val="006520A9"/>
    <w:rsid w:val="00653F8E"/>
    <w:rsid w:val="006551CB"/>
    <w:rsid w:val="00656DFC"/>
    <w:rsid w:val="0066089E"/>
    <w:rsid w:val="00662EAA"/>
    <w:rsid w:val="00663785"/>
    <w:rsid w:val="006649D6"/>
    <w:rsid w:val="00665959"/>
    <w:rsid w:val="00667683"/>
    <w:rsid w:val="0067078E"/>
    <w:rsid w:val="00671B37"/>
    <w:rsid w:val="00672840"/>
    <w:rsid w:val="00673042"/>
    <w:rsid w:val="0067462A"/>
    <w:rsid w:val="006749AD"/>
    <w:rsid w:val="0067646A"/>
    <w:rsid w:val="00682011"/>
    <w:rsid w:val="00682073"/>
    <w:rsid w:val="006822B7"/>
    <w:rsid w:val="00682B7D"/>
    <w:rsid w:val="00683A8F"/>
    <w:rsid w:val="006853C3"/>
    <w:rsid w:val="0068672D"/>
    <w:rsid w:val="00690965"/>
    <w:rsid w:val="0069227C"/>
    <w:rsid w:val="0069275C"/>
    <w:rsid w:val="006935BD"/>
    <w:rsid w:val="00696521"/>
    <w:rsid w:val="006967FA"/>
    <w:rsid w:val="006A0531"/>
    <w:rsid w:val="006A10A4"/>
    <w:rsid w:val="006B0A30"/>
    <w:rsid w:val="006B3134"/>
    <w:rsid w:val="006B4276"/>
    <w:rsid w:val="006B448E"/>
    <w:rsid w:val="006B4B17"/>
    <w:rsid w:val="006B71D6"/>
    <w:rsid w:val="006B7649"/>
    <w:rsid w:val="006C2A0A"/>
    <w:rsid w:val="006C2FCC"/>
    <w:rsid w:val="006D0969"/>
    <w:rsid w:val="006D2E7F"/>
    <w:rsid w:val="006D2EA7"/>
    <w:rsid w:val="006D3262"/>
    <w:rsid w:val="006D439A"/>
    <w:rsid w:val="006D4D0C"/>
    <w:rsid w:val="006E098E"/>
    <w:rsid w:val="006E0C22"/>
    <w:rsid w:val="006E54BB"/>
    <w:rsid w:val="006E644E"/>
    <w:rsid w:val="006E663D"/>
    <w:rsid w:val="006E6FC7"/>
    <w:rsid w:val="006E7B56"/>
    <w:rsid w:val="006F1488"/>
    <w:rsid w:val="006F1BC1"/>
    <w:rsid w:val="006F2175"/>
    <w:rsid w:val="006F25DD"/>
    <w:rsid w:val="006F27A1"/>
    <w:rsid w:val="006F3646"/>
    <w:rsid w:val="006F3982"/>
    <w:rsid w:val="006F78EA"/>
    <w:rsid w:val="006F7E04"/>
    <w:rsid w:val="007010AA"/>
    <w:rsid w:val="0070154D"/>
    <w:rsid w:val="00701D0F"/>
    <w:rsid w:val="00702292"/>
    <w:rsid w:val="00702B6B"/>
    <w:rsid w:val="00704A2D"/>
    <w:rsid w:val="0070526B"/>
    <w:rsid w:val="00706282"/>
    <w:rsid w:val="00707327"/>
    <w:rsid w:val="007079B0"/>
    <w:rsid w:val="00712B72"/>
    <w:rsid w:val="00721733"/>
    <w:rsid w:val="00723AEF"/>
    <w:rsid w:val="0072450C"/>
    <w:rsid w:val="007248FA"/>
    <w:rsid w:val="00724DFB"/>
    <w:rsid w:val="00724EC1"/>
    <w:rsid w:val="00726049"/>
    <w:rsid w:val="00726362"/>
    <w:rsid w:val="00726429"/>
    <w:rsid w:val="00726912"/>
    <w:rsid w:val="00726C26"/>
    <w:rsid w:val="0072709D"/>
    <w:rsid w:val="00731863"/>
    <w:rsid w:val="00731F90"/>
    <w:rsid w:val="007376BE"/>
    <w:rsid w:val="007401D3"/>
    <w:rsid w:val="0074068D"/>
    <w:rsid w:val="0074088D"/>
    <w:rsid w:val="00740CAA"/>
    <w:rsid w:val="00740EC3"/>
    <w:rsid w:val="00741296"/>
    <w:rsid w:val="007417B0"/>
    <w:rsid w:val="00742436"/>
    <w:rsid w:val="00750335"/>
    <w:rsid w:val="00750E1D"/>
    <w:rsid w:val="007519F9"/>
    <w:rsid w:val="00751BBC"/>
    <w:rsid w:val="00752036"/>
    <w:rsid w:val="007529F7"/>
    <w:rsid w:val="007538C1"/>
    <w:rsid w:val="00753FE2"/>
    <w:rsid w:val="00754AB6"/>
    <w:rsid w:val="00756257"/>
    <w:rsid w:val="00766439"/>
    <w:rsid w:val="00766F6E"/>
    <w:rsid w:val="00767E22"/>
    <w:rsid w:val="00770095"/>
    <w:rsid w:val="00770D8C"/>
    <w:rsid w:val="0077509F"/>
    <w:rsid w:val="00777AAE"/>
    <w:rsid w:val="00777CD6"/>
    <w:rsid w:val="00780306"/>
    <w:rsid w:val="00781574"/>
    <w:rsid w:val="00781C40"/>
    <w:rsid w:val="00783588"/>
    <w:rsid w:val="00783B44"/>
    <w:rsid w:val="00785AA8"/>
    <w:rsid w:val="00787039"/>
    <w:rsid w:val="007870BB"/>
    <w:rsid w:val="007902D6"/>
    <w:rsid w:val="00791160"/>
    <w:rsid w:val="007925CF"/>
    <w:rsid w:val="00794167"/>
    <w:rsid w:val="007944A7"/>
    <w:rsid w:val="007945AE"/>
    <w:rsid w:val="007A2CA0"/>
    <w:rsid w:val="007A3641"/>
    <w:rsid w:val="007A424C"/>
    <w:rsid w:val="007A450D"/>
    <w:rsid w:val="007A4E9F"/>
    <w:rsid w:val="007A6B2C"/>
    <w:rsid w:val="007A7A9A"/>
    <w:rsid w:val="007B25E1"/>
    <w:rsid w:val="007B55EB"/>
    <w:rsid w:val="007C0458"/>
    <w:rsid w:val="007C1EEF"/>
    <w:rsid w:val="007C3B5E"/>
    <w:rsid w:val="007D0390"/>
    <w:rsid w:val="007D0F23"/>
    <w:rsid w:val="007D2079"/>
    <w:rsid w:val="007D2F73"/>
    <w:rsid w:val="007D3A88"/>
    <w:rsid w:val="007D3D9E"/>
    <w:rsid w:val="007D5A80"/>
    <w:rsid w:val="007D6354"/>
    <w:rsid w:val="007D665E"/>
    <w:rsid w:val="007D6C9D"/>
    <w:rsid w:val="007E4AE3"/>
    <w:rsid w:val="007E68A1"/>
    <w:rsid w:val="007F163E"/>
    <w:rsid w:val="007F218C"/>
    <w:rsid w:val="007F3539"/>
    <w:rsid w:val="007F3DA8"/>
    <w:rsid w:val="007F4056"/>
    <w:rsid w:val="007F467B"/>
    <w:rsid w:val="007F61FD"/>
    <w:rsid w:val="0080294A"/>
    <w:rsid w:val="0080357B"/>
    <w:rsid w:val="00804E85"/>
    <w:rsid w:val="008058D1"/>
    <w:rsid w:val="00805E8E"/>
    <w:rsid w:val="00807806"/>
    <w:rsid w:val="008101AA"/>
    <w:rsid w:val="00815C1B"/>
    <w:rsid w:val="00817E35"/>
    <w:rsid w:val="00820242"/>
    <w:rsid w:val="008211BD"/>
    <w:rsid w:val="00822B38"/>
    <w:rsid w:val="00822DF0"/>
    <w:rsid w:val="00826697"/>
    <w:rsid w:val="0082787E"/>
    <w:rsid w:val="00831970"/>
    <w:rsid w:val="0083562F"/>
    <w:rsid w:val="00840C92"/>
    <w:rsid w:val="00842F08"/>
    <w:rsid w:val="00844E2C"/>
    <w:rsid w:val="00845E51"/>
    <w:rsid w:val="008463DA"/>
    <w:rsid w:val="008473DC"/>
    <w:rsid w:val="00850EEE"/>
    <w:rsid w:val="00851D25"/>
    <w:rsid w:val="0085268F"/>
    <w:rsid w:val="008539BB"/>
    <w:rsid w:val="008560B4"/>
    <w:rsid w:val="00856F7B"/>
    <w:rsid w:val="00857AED"/>
    <w:rsid w:val="00861153"/>
    <w:rsid w:val="00862EA7"/>
    <w:rsid w:val="008640E2"/>
    <w:rsid w:val="00864348"/>
    <w:rsid w:val="008666AA"/>
    <w:rsid w:val="00871453"/>
    <w:rsid w:val="00873456"/>
    <w:rsid w:val="0087634C"/>
    <w:rsid w:val="00876CAA"/>
    <w:rsid w:val="00882B7C"/>
    <w:rsid w:val="00884778"/>
    <w:rsid w:val="00884ECA"/>
    <w:rsid w:val="0088753E"/>
    <w:rsid w:val="00887F05"/>
    <w:rsid w:val="00890854"/>
    <w:rsid w:val="0089267F"/>
    <w:rsid w:val="008951E4"/>
    <w:rsid w:val="00896C0F"/>
    <w:rsid w:val="008A088B"/>
    <w:rsid w:val="008A2E93"/>
    <w:rsid w:val="008A4B9F"/>
    <w:rsid w:val="008A5AD4"/>
    <w:rsid w:val="008B30AF"/>
    <w:rsid w:val="008B3738"/>
    <w:rsid w:val="008B3EB5"/>
    <w:rsid w:val="008B4333"/>
    <w:rsid w:val="008B4BD3"/>
    <w:rsid w:val="008B650C"/>
    <w:rsid w:val="008B729D"/>
    <w:rsid w:val="008B7C3D"/>
    <w:rsid w:val="008C197C"/>
    <w:rsid w:val="008C3C44"/>
    <w:rsid w:val="008D0B68"/>
    <w:rsid w:val="008D157B"/>
    <w:rsid w:val="008D41C6"/>
    <w:rsid w:val="008D5AEA"/>
    <w:rsid w:val="008D6972"/>
    <w:rsid w:val="008E1851"/>
    <w:rsid w:val="008E38B1"/>
    <w:rsid w:val="008E4948"/>
    <w:rsid w:val="008E6306"/>
    <w:rsid w:val="008E6C38"/>
    <w:rsid w:val="008E6F1E"/>
    <w:rsid w:val="008F1BFD"/>
    <w:rsid w:val="008F252D"/>
    <w:rsid w:val="008F360C"/>
    <w:rsid w:val="008F57B1"/>
    <w:rsid w:val="008F596B"/>
    <w:rsid w:val="00900F96"/>
    <w:rsid w:val="00904F1C"/>
    <w:rsid w:val="00907147"/>
    <w:rsid w:val="00907E44"/>
    <w:rsid w:val="00911919"/>
    <w:rsid w:val="00912E98"/>
    <w:rsid w:val="00917869"/>
    <w:rsid w:val="00920A4F"/>
    <w:rsid w:val="00920B22"/>
    <w:rsid w:val="00927F11"/>
    <w:rsid w:val="009312C7"/>
    <w:rsid w:val="0093293B"/>
    <w:rsid w:val="00935F7C"/>
    <w:rsid w:val="0093607F"/>
    <w:rsid w:val="00937D51"/>
    <w:rsid w:val="00940D93"/>
    <w:rsid w:val="00942588"/>
    <w:rsid w:val="009429A9"/>
    <w:rsid w:val="00942A91"/>
    <w:rsid w:val="0094692D"/>
    <w:rsid w:val="009516C3"/>
    <w:rsid w:val="0095189C"/>
    <w:rsid w:val="00952FFC"/>
    <w:rsid w:val="00954D6A"/>
    <w:rsid w:val="00954F08"/>
    <w:rsid w:val="009573D4"/>
    <w:rsid w:val="00957C85"/>
    <w:rsid w:val="0096008B"/>
    <w:rsid w:val="0096115A"/>
    <w:rsid w:val="00961EE2"/>
    <w:rsid w:val="0096359A"/>
    <w:rsid w:val="00964187"/>
    <w:rsid w:val="0096456B"/>
    <w:rsid w:val="00966ADE"/>
    <w:rsid w:val="0097148E"/>
    <w:rsid w:val="00973374"/>
    <w:rsid w:val="0097396A"/>
    <w:rsid w:val="00975DE8"/>
    <w:rsid w:val="00984C68"/>
    <w:rsid w:val="00985418"/>
    <w:rsid w:val="00985992"/>
    <w:rsid w:val="00986880"/>
    <w:rsid w:val="00987386"/>
    <w:rsid w:val="009902E4"/>
    <w:rsid w:val="009935BF"/>
    <w:rsid w:val="00994092"/>
    <w:rsid w:val="009963C2"/>
    <w:rsid w:val="009A37E7"/>
    <w:rsid w:val="009A4F8D"/>
    <w:rsid w:val="009A5B05"/>
    <w:rsid w:val="009B253C"/>
    <w:rsid w:val="009B28AC"/>
    <w:rsid w:val="009B3FDF"/>
    <w:rsid w:val="009B40CC"/>
    <w:rsid w:val="009B4919"/>
    <w:rsid w:val="009C2DD0"/>
    <w:rsid w:val="009C2E5B"/>
    <w:rsid w:val="009D0962"/>
    <w:rsid w:val="009D7A1F"/>
    <w:rsid w:val="009E09DB"/>
    <w:rsid w:val="009E1747"/>
    <w:rsid w:val="009F05BE"/>
    <w:rsid w:val="009F156A"/>
    <w:rsid w:val="009F17EE"/>
    <w:rsid w:val="009F26DF"/>
    <w:rsid w:val="009F5680"/>
    <w:rsid w:val="009F6411"/>
    <w:rsid w:val="009F6567"/>
    <w:rsid w:val="00A01679"/>
    <w:rsid w:val="00A04CFA"/>
    <w:rsid w:val="00A0620D"/>
    <w:rsid w:val="00A070DF"/>
    <w:rsid w:val="00A07223"/>
    <w:rsid w:val="00A10623"/>
    <w:rsid w:val="00A12021"/>
    <w:rsid w:val="00A1236D"/>
    <w:rsid w:val="00A124AC"/>
    <w:rsid w:val="00A13AA1"/>
    <w:rsid w:val="00A15744"/>
    <w:rsid w:val="00A23167"/>
    <w:rsid w:val="00A23FE9"/>
    <w:rsid w:val="00A26A32"/>
    <w:rsid w:val="00A3249C"/>
    <w:rsid w:val="00A354D1"/>
    <w:rsid w:val="00A40B40"/>
    <w:rsid w:val="00A43C6F"/>
    <w:rsid w:val="00A4406B"/>
    <w:rsid w:val="00A50E0D"/>
    <w:rsid w:val="00A61B81"/>
    <w:rsid w:val="00A62C40"/>
    <w:rsid w:val="00A62CA9"/>
    <w:rsid w:val="00A6399C"/>
    <w:rsid w:val="00A657DA"/>
    <w:rsid w:val="00A65BF1"/>
    <w:rsid w:val="00A67A50"/>
    <w:rsid w:val="00A7030F"/>
    <w:rsid w:val="00A7370C"/>
    <w:rsid w:val="00A74D56"/>
    <w:rsid w:val="00A75162"/>
    <w:rsid w:val="00A77588"/>
    <w:rsid w:val="00A77F3C"/>
    <w:rsid w:val="00A81301"/>
    <w:rsid w:val="00A8535E"/>
    <w:rsid w:val="00A87EC4"/>
    <w:rsid w:val="00A90E2F"/>
    <w:rsid w:val="00A90FE9"/>
    <w:rsid w:val="00A92E65"/>
    <w:rsid w:val="00A93142"/>
    <w:rsid w:val="00A9355E"/>
    <w:rsid w:val="00A93912"/>
    <w:rsid w:val="00A93BE3"/>
    <w:rsid w:val="00A95791"/>
    <w:rsid w:val="00AA28B4"/>
    <w:rsid w:val="00AA2AD9"/>
    <w:rsid w:val="00AA2DFC"/>
    <w:rsid w:val="00AA423A"/>
    <w:rsid w:val="00AA49AA"/>
    <w:rsid w:val="00AA52B6"/>
    <w:rsid w:val="00AA637B"/>
    <w:rsid w:val="00AA6953"/>
    <w:rsid w:val="00AA7804"/>
    <w:rsid w:val="00AB0946"/>
    <w:rsid w:val="00AB1437"/>
    <w:rsid w:val="00AB31B5"/>
    <w:rsid w:val="00AB39B4"/>
    <w:rsid w:val="00AB4C5E"/>
    <w:rsid w:val="00AC127B"/>
    <w:rsid w:val="00AC1ACD"/>
    <w:rsid w:val="00AC35E1"/>
    <w:rsid w:val="00AC58AA"/>
    <w:rsid w:val="00AD1B6F"/>
    <w:rsid w:val="00AD1BCB"/>
    <w:rsid w:val="00AD2A13"/>
    <w:rsid w:val="00AD31A3"/>
    <w:rsid w:val="00AD3F55"/>
    <w:rsid w:val="00AD403C"/>
    <w:rsid w:val="00AD412E"/>
    <w:rsid w:val="00AD5E22"/>
    <w:rsid w:val="00AD6713"/>
    <w:rsid w:val="00AE01F6"/>
    <w:rsid w:val="00AE2239"/>
    <w:rsid w:val="00AE46ED"/>
    <w:rsid w:val="00AE7103"/>
    <w:rsid w:val="00AE7EB5"/>
    <w:rsid w:val="00AF0B5A"/>
    <w:rsid w:val="00AF10E5"/>
    <w:rsid w:val="00AF18E6"/>
    <w:rsid w:val="00AF53BE"/>
    <w:rsid w:val="00AF7065"/>
    <w:rsid w:val="00B04155"/>
    <w:rsid w:val="00B04B0A"/>
    <w:rsid w:val="00B06BA1"/>
    <w:rsid w:val="00B11469"/>
    <w:rsid w:val="00B12265"/>
    <w:rsid w:val="00B12B55"/>
    <w:rsid w:val="00B14F9A"/>
    <w:rsid w:val="00B160D9"/>
    <w:rsid w:val="00B16DF8"/>
    <w:rsid w:val="00B2047C"/>
    <w:rsid w:val="00B20AC6"/>
    <w:rsid w:val="00B21795"/>
    <w:rsid w:val="00B217D7"/>
    <w:rsid w:val="00B22D74"/>
    <w:rsid w:val="00B239B7"/>
    <w:rsid w:val="00B31689"/>
    <w:rsid w:val="00B33340"/>
    <w:rsid w:val="00B34020"/>
    <w:rsid w:val="00B3725C"/>
    <w:rsid w:val="00B379AE"/>
    <w:rsid w:val="00B40DFD"/>
    <w:rsid w:val="00B4322B"/>
    <w:rsid w:val="00B43C03"/>
    <w:rsid w:val="00B44A16"/>
    <w:rsid w:val="00B44FE8"/>
    <w:rsid w:val="00B525A7"/>
    <w:rsid w:val="00B528C9"/>
    <w:rsid w:val="00B54185"/>
    <w:rsid w:val="00B54806"/>
    <w:rsid w:val="00B548EC"/>
    <w:rsid w:val="00B55FDA"/>
    <w:rsid w:val="00B56D46"/>
    <w:rsid w:val="00B5792D"/>
    <w:rsid w:val="00B57ABA"/>
    <w:rsid w:val="00B60184"/>
    <w:rsid w:val="00B61B96"/>
    <w:rsid w:val="00B61E16"/>
    <w:rsid w:val="00B62C91"/>
    <w:rsid w:val="00B631B5"/>
    <w:rsid w:val="00B65B6F"/>
    <w:rsid w:val="00B66338"/>
    <w:rsid w:val="00B66DBD"/>
    <w:rsid w:val="00B675AB"/>
    <w:rsid w:val="00B718EA"/>
    <w:rsid w:val="00B74E71"/>
    <w:rsid w:val="00B76541"/>
    <w:rsid w:val="00B765B4"/>
    <w:rsid w:val="00B774DD"/>
    <w:rsid w:val="00B77962"/>
    <w:rsid w:val="00B77EB7"/>
    <w:rsid w:val="00B84427"/>
    <w:rsid w:val="00B84E2F"/>
    <w:rsid w:val="00B90F0C"/>
    <w:rsid w:val="00B91043"/>
    <w:rsid w:val="00B91A5C"/>
    <w:rsid w:val="00B922BB"/>
    <w:rsid w:val="00B927FF"/>
    <w:rsid w:val="00B92F6B"/>
    <w:rsid w:val="00BA05AD"/>
    <w:rsid w:val="00BA126E"/>
    <w:rsid w:val="00BA2229"/>
    <w:rsid w:val="00BA2DFF"/>
    <w:rsid w:val="00BA4479"/>
    <w:rsid w:val="00BA6119"/>
    <w:rsid w:val="00BA6823"/>
    <w:rsid w:val="00BA7A00"/>
    <w:rsid w:val="00BB32FF"/>
    <w:rsid w:val="00BB3CEE"/>
    <w:rsid w:val="00BB4FC3"/>
    <w:rsid w:val="00BB522A"/>
    <w:rsid w:val="00BB660E"/>
    <w:rsid w:val="00BB6A4D"/>
    <w:rsid w:val="00BC29AE"/>
    <w:rsid w:val="00BC3850"/>
    <w:rsid w:val="00BC4A90"/>
    <w:rsid w:val="00BC6929"/>
    <w:rsid w:val="00BC7CB9"/>
    <w:rsid w:val="00BD388C"/>
    <w:rsid w:val="00BD564C"/>
    <w:rsid w:val="00BD5AEF"/>
    <w:rsid w:val="00BD6890"/>
    <w:rsid w:val="00BD70E3"/>
    <w:rsid w:val="00BD7FFB"/>
    <w:rsid w:val="00BE01F3"/>
    <w:rsid w:val="00BE19AC"/>
    <w:rsid w:val="00BE219A"/>
    <w:rsid w:val="00BE2B64"/>
    <w:rsid w:val="00BE2BA3"/>
    <w:rsid w:val="00BE3ADC"/>
    <w:rsid w:val="00BE5F8C"/>
    <w:rsid w:val="00BE61FF"/>
    <w:rsid w:val="00BE6A3C"/>
    <w:rsid w:val="00BF0457"/>
    <w:rsid w:val="00BF3A23"/>
    <w:rsid w:val="00BF48A3"/>
    <w:rsid w:val="00BF51F5"/>
    <w:rsid w:val="00BF540B"/>
    <w:rsid w:val="00C02E0D"/>
    <w:rsid w:val="00C03DA6"/>
    <w:rsid w:val="00C03F77"/>
    <w:rsid w:val="00C04EE2"/>
    <w:rsid w:val="00C053A1"/>
    <w:rsid w:val="00C062A7"/>
    <w:rsid w:val="00C11995"/>
    <w:rsid w:val="00C11CDD"/>
    <w:rsid w:val="00C1257E"/>
    <w:rsid w:val="00C13255"/>
    <w:rsid w:val="00C13B36"/>
    <w:rsid w:val="00C20EA8"/>
    <w:rsid w:val="00C236A5"/>
    <w:rsid w:val="00C23FC8"/>
    <w:rsid w:val="00C255D7"/>
    <w:rsid w:val="00C2641D"/>
    <w:rsid w:val="00C26F61"/>
    <w:rsid w:val="00C279F8"/>
    <w:rsid w:val="00C27A89"/>
    <w:rsid w:val="00C32142"/>
    <w:rsid w:val="00C3237F"/>
    <w:rsid w:val="00C4105F"/>
    <w:rsid w:val="00C42238"/>
    <w:rsid w:val="00C45FE2"/>
    <w:rsid w:val="00C46C1A"/>
    <w:rsid w:val="00C500C3"/>
    <w:rsid w:val="00C506D5"/>
    <w:rsid w:val="00C53052"/>
    <w:rsid w:val="00C55BA2"/>
    <w:rsid w:val="00C55C66"/>
    <w:rsid w:val="00C56385"/>
    <w:rsid w:val="00C56718"/>
    <w:rsid w:val="00C56CA7"/>
    <w:rsid w:val="00C62FD8"/>
    <w:rsid w:val="00C65383"/>
    <w:rsid w:val="00C66155"/>
    <w:rsid w:val="00C667D0"/>
    <w:rsid w:val="00C67C43"/>
    <w:rsid w:val="00C67ED4"/>
    <w:rsid w:val="00C70728"/>
    <w:rsid w:val="00C70E68"/>
    <w:rsid w:val="00C71955"/>
    <w:rsid w:val="00C71D7F"/>
    <w:rsid w:val="00C720FB"/>
    <w:rsid w:val="00C7480B"/>
    <w:rsid w:val="00C75943"/>
    <w:rsid w:val="00C76552"/>
    <w:rsid w:val="00C76640"/>
    <w:rsid w:val="00C767F4"/>
    <w:rsid w:val="00C77ECD"/>
    <w:rsid w:val="00C82DD2"/>
    <w:rsid w:val="00C82EAF"/>
    <w:rsid w:val="00C9614F"/>
    <w:rsid w:val="00C96238"/>
    <w:rsid w:val="00CA1E47"/>
    <w:rsid w:val="00CA3093"/>
    <w:rsid w:val="00CA3268"/>
    <w:rsid w:val="00CA5E5C"/>
    <w:rsid w:val="00CA6376"/>
    <w:rsid w:val="00CB085A"/>
    <w:rsid w:val="00CB10BE"/>
    <w:rsid w:val="00CB2CEE"/>
    <w:rsid w:val="00CB47F0"/>
    <w:rsid w:val="00CB4D79"/>
    <w:rsid w:val="00CB6C3C"/>
    <w:rsid w:val="00CC11A6"/>
    <w:rsid w:val="00CC13B7"/>
    <w:rsid w:val="00CC34F4"/>
    <w:rsid w:val="00CC7054"/>
    <w:rsid w:val="00CC76F9"/>
    <w:rsid w:val="00CD0573"/>
    <w:rsid w:val="00CD16FE"/>
    <w:rsid w:val="00CD2399"/>
    <w:rsid w:val="00CD522B"/>
    <w:rsid w:val="00CE0434"/>
    <w:rsid w:val="00CE11DE"/>
    <w:rsid w:val="00CE3357"/>
    <w:rsid w:val="00CE4E95"/>
    <w:rsid w:val="00CE5347"/>
    <w:rsid w:val="00CE616F"/>
    <w:rsid w:val="00CE7D6A"/>
    <w:rsid w:val="00CF0EE3"/>
    <w:rsid w:val="00CF2DA7"/>
    <w:rsid w:val="00CF3299"/>
    <w:rsid w:val="00CF4B91"/>
    <w:rsid w:val="00CF7CEE"/>
    <w:rsid w:val="00D00313"/>
    <w:rsid w:val="00D00568"/>
    <w:rsid w:val="00D013D9"/>
    <w:rsid w:val="00D05622"/>
    <w:rsid w:val="00D103A5"/>
    <w:rsid w:val="00D11895"/>
    <w:rsid w:val="00D120EE"/>
    <w:rsid w:val="00D12A2D"/>
    <w:rsid w:val="00D1409D"/>
    <w:rsid w:val="00D141AF"/>
    <w:rsid w:val="00D17C81"/>
    <w:rsid w:val="00D238A9"/>
    <w:rsid w:val="00D250C0"/>
    <w:rsid w:val="00D26C93"/>
    <w:rsid w:val="00D27A13"/>
    <w:rsid w:val="00D30434"/>
    <w:rsid w:val="00D3243B"/>
    <w:rsid w:val="00D32D42"/>
    <w:rsid w:val="00D36D51"/>
    <w:rsid w:val="00D376AF"/>
    <w:rsid w:val="00D43EC0"/>
    <w:rsid w:val="00D44748"/>
    <w:rsid w:val="00D47729"/>
    <w:rsid w:val="00D47E5A"/>
    <w:rsid w:val="00D521C4"/>
    <w:rsid w:val="00D52411"/>
    <w:rsid w:val="00D525A4"/>
    <w:rsid w:val="00D54226"/>
    <w:rsid w:val="00D54BD2"/>
    <w:rsid w:val="00D55290"/>
    <w:rsid w:val="00D56CB8"/>
    <w:rsid w:val="00D6038B"/>
    <w:rsid w:val="00D646FA"/>
    <w:rsid w:val="00D64A02"/>
    <w:rsid w:val="00D65DAE"/>
    <w:rsid w:val="00D67114"/>
    <w:rsid w:val="00D672FE"/>
    <w:rsid w:val="00D67383"/>
    <w:rsid w:val="00D67A35"/>
    <w:rsid w:val="00D72ED1"/>
    <w:rsid w:val="00D74AD0"/>
    <w:rsid w:val="00D74B9E"/>
    <w:rsid w:val="00D76008"/>
    <w:rsid w:val="00D77C27"/>
    <w:rsid w:val="00D82C3D"/>
    <w:rsid w:val="00D83CE7"/>
    <w:rsid w:val="00D84930"/>
    <w:rsid w:val="00D84BAB"/>
    <w:rsid w:val="00D87E36"/>
    <w:rsid w:val="00D9214F"/>
    <w:rsid w:val="00D96846"/>
    <w:rsid w:val="00D97C7B"/>
    <w:rsid w:val="00DA181B"/>
    <w:rsid w:val="00DA4C17"/>
    <w:rsid w:val="00DA5004"/>
    <w:rsid w:val="00DA5346"/>
    <w:rsid w:val="00DA6F01"/>
    <w:rsid w:val="00DA7F1E"/>
    <w:rsid w:val="00DB028C"/>
    <w:rsid w:val="00DB085E"/>
    <w:rsid w:val="00DB0900"/>
    <w:rsid w:val="00DB0EC4"/>
    <w:rsid w:val="00DB5304"/>
    <w:rsid w:val="00DB5D24"/>
    <w:rsid w:val="00DB6BD5"/>
    <w:rsid w:val="00DC3341"/>
    <w:rsid w:val="00DC33D4"/>
    <w:rsid w:val="00DC3CCD"/>
    <w:rsid w:val="00DC6BC1"/>
    <w:rsid w:val="00DC6F3F"/>
    <w:rsid w:val="00DD3782"/>
    <w:rsid w:val="00DD63C5"/>
    <w:rsid w:val="00DD71D1"/>
    <w:rsid w:val="00DE00BD"/>
    <w:rsid w:val="00DE12EE"/>
    <w:rsid w:val="00DE27FA"/>
    <w:rsid w:val="00DE6D5A"/>
    <w:rsid w:val="00DE7B87"/>
    <w:rsid w:val="00DF0655"/>
    <w:rsid w:val="00DF0A66"/>
    <w:rsid w:val="00DF0AFF"/>
    <w:rsid w:val="00DF0D7E"/>
    <w:rsid w:val="00DF11E6"/>
    <w:rsid w:val="00DF198C"/>
    <w:rsid w:val="00DF223F"/>
    <w:rsid w:val="00DF3163"/>
    <w:rsid w:val="00DF38FB"/>
    <w:rsid w:val="00DF3CF9"/>
    <w:rsid w:val="00DF44B4"/>
    <w:rsid w:val="00DF509F"/>
    <w:rsid w:val="00DF5FAC"/>
    <w:rsid w:val="00DF71CB"/>
    <w:rsid w:val="00E01B3C"/>
    <w:rsid w:val="00E02A0B"/>
    <w:rsid w:val="00E03916"/>
    <w:rsid w:val="00E0612A"/>
    <w:rsid w:val="00E06DFC"/>
    <w:rsid w:val="00E11483"/>
    <w:rsid w:val="00E13D4F"/>
    <w:rsid w:val="00E14162"/>
    <w:rsid w:val="00E15F84"/>
    <w:rsid w:val="00E21D7F"/>
    <w:rsid w:val="00E23993"/>
    <w:rsid w:val="00E30161"/>
    <w:rsid w:val="00E320D7"/>
    <w:rsid w:val="00E3279E"/>
    <w:rsid w:val="00E35CDD"/>
    <w:rsid w:val="00E41154"/>
    <w:rsid w:val="00E411D2"/>
    <w:rsid w:val="00E41D84"/>
    <w:rsid w:val="00E444A4"/>
    <w:rsid w:val="00E46A57"/>
    <w:rsid w:val="00E47DB2"/>
    <w:rsid w:val="00E51E37"/>
    <w:rsid w:val="00E5491B"/>
    <w:rsid w:val="00E609D9"/>
    <w:rsid w:val="00E610F2"/>
    <w:rsid w:val="00E65861"/>
    <w:rsid w:val="00E7204B"/>
    <w:rsid w:val="00E74189"/>
    <w:rsid w:val="00E74346"/>
    <w:rsid w:val="00E751F1"/>
    <w:rsid w:val="00E75419"/>
    <w:rsid w:val="00E76062"/>
    <w:rsid w:val="00E762C8"/>
    <w:rsid w:val="00E7676A"/>
    <w:rsid w:val="00E77AC1"/>
    <w:rsid w:val="00E80A2F"/>
    <w:rsid w:val="00E810E6"/>
    <w:rsid w:val="00E82211"/>
    <w:rsid w:val="00E825FB"/>
    <w:rsid w:val="00E87B76"/>
    <w:rsid w:val="00E87B9A"/>
    <w:rsid w:val="00E90FBE"/>
    <w:rsid w:val="00E91B91"/>
    <w:rsid w:val="00E931F3"/>
    <w:rsid w:val="00E9671B"/>
    <w:rsid w:val="00EA0F5C"/>
    <w:rsid w:val="00EA30BF"/>
    <w:rsid w:val="00EB42AC"/>
    <w:rsid w:val="00EB4E44"/>
    <w:rsid w:val="00EC0EDB"/>
    <w:rsid w:val="00EC2EC1"/>
    <w:rsid w:val="00EC3E16"/>
    <w:rsid w:val="00EC5748"/>
    <w:rsid w:val="00ED2A37"/>
    <w:rsid w:val="00ED6532"/>
    <w:rsid w:val="00EE206B"/>
    <w:rsid w:val="00EE49AE"/>
    <w:rsid w:val="00EE54FE"/>
    <w:rsid w:val="00EE5CD3"/>
    <w:rsid w:val="00EE5E0C"/>
    <w:rsid w:val="00EE60DB"/>
    <w:rsid w:val="00EE6339"/>
    <w:rsid w:val="00EF6B5F"/>
    <w:rsid w:val="00EF7D78"/>
    <w:rsid w:val="00F01719"/>
    <w:rsid w:val="00F02CB6"/>
    <w:rsid w:val="00F1452B"/>
    <w:rsid w:val="00F164E4"/>
    <w:rsid w:val="00F16B6D"/>
    <w:rsid w:val="00F215E2"/>
    <w:rsid w:val="00F22A68"/>
    <w:rsid w:val="00F239CA"/>
    <w:rsid w:val="00F24054"/>
    <w:rsid w:val="00F2419A"/>
    <w:rsid w:val="00F26B6A"/>
    <w:rsid w:val="00F31125"/>
    <w:rsid w:val="00F31C15"/>
    <w:rsid w:val="00F3394F"/>
    <w:rsid w:val="00F35EAE"/>
    <w:rsid w:val="00F36581"/>
    <w:rsid w:val="00F4346C"/>
    <w:rsid w:val="00F4414F"/>
    <w:rsid w:val="00F468FC"/>
    <w:rsid w:val="00F50B5F"/>
    <w:rsid w:val="00F51E50"/>
    <w:rsid w:val="00F5232A"/>
    <w:rsid w:val="00F54883"/>
    <w:rsid w:val="00F553ED"/>
    <w:rsid w:val="00F555AF"/>
    <w:rsid w:val="00F55DFC"/>
    <w:rsid w:val="00F60FF7"/>
    <w:rsid w:val="00F61082"/>
    <w:rsid w:val="00F6320E"/>
    <w:rsid w:val="00F637AE"/>
    <w:rsid w:val="00F66832"/>
    <w:rsid w:val="00F676FD"/>
    <w:rsid w:val="00F72BAC"/>
    <w:rsid w:val="00F73DA0"/>
    <w:rsid w:val="00F75670"/>
    <w:rsid w:val="00F75D0C"/>
    <w:rsid w:val="00F76E41"/>
    <w:rsid w:val="00F82036"/>
    <w:rsid w:val="00F8290D"/>
    <w:rsid w:val="00F82AEA"/>
    <w:rsid w:val="00F82E0C"/>
    <w:rsid w:val="00F86046"/>
    <w:rsid w:val="00F9062D"/>
    <w:rsid w:val="00F9121F"/>
    <w:rsid w:val="00F919A6"/>
    <w:rsid w:val="00F967B6"/>
    <w:rsid w:val="00F96B00"/>
    <w:rsid w:val="00FA0932"/>
    <w:rsid w:val="00FA2BD8"/>
    <w:rsid w:val="00FA47DE"/>
    <w:rsid w:val="00FA6A07"/>
    <w:rsid w:val="00FA78B2"/>
    <w:rsid w:val="00FB6DF9"/>
    <w:rsid w:val="00FC1837"/>
    <w:rsid w:val="00FC573B"/>
    <w:rsid w:val="00FD2941"/>
    <w:rsid w:val="00FD2AFC"/>
    <w:rsid w:val="00FD3223"/>
    <w:rsid w:val="00FD4C4E"/>
    <w:rsid w:val="00FE1B94"/>
    <w:rsid w:val="00FE1F0B"/>
    <w:rsid w:val="00FE2267"/>
    <w:rsid w:val="00FE24C3"/>
    <w:rsid w:val="00FE3050"/>
    <w:rsid w:val="00FE3266"/>
    <w:rsid w:val="00FF10E8"/>
    <w:rsid w:val="00FF275F"/>
    <w:rsid w:val="00FF2EB2"/>
    <w:rsid w:val="00FF4388"/>
    <w:rsid w:val="00FF62AB"/>
    <w:rsid w:val="044F1E28"/>
    <w:rsid w:val="059D8A51"/>
    <w:rsid w:val="05ED9EF7"/>
    <w:rsid w:val="0CAE4D9D"/>
    <w:rsid w:val="288E62A0"/>
    <w:rsid w:val="406507AB"/>
    <w:rsid w:val="466AE43E"/>
    <w:rsid w:val="76F5E224"/>
    <w:rsid w:val="7B28515E"/>
    <w:rsid w:val="7B50B2D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CABCB"/>
  <w15:chartTrackingRefBased/>
  <w15:docId w15:val="{C8F801F6-C465-412D-8FB1-5EE6F3C13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link w:val="Prrafodelista"/>
    <w:uiPriority w:val="34"/>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Cuadrculadetablaclara"/>
    <w:uiPriority w:val="99"/>
    <w:rsid w:val="00CF4B91"/>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CF4B9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tion">
    <w:name w:val="Mention"/>
    <w:basedOn w:val="Fuentedeprrafopredeter"/>
    <w:uiPriority w:val="99"/>
    <w:unhideWhenUsed/>
    <w:rPr>
      <w:color w:val="2B579A"/>
      <w:shd w:val="clear" w:color="auto" w:fill="E6E6E6"/>
    </w:rPr>
  </w:style>
  <w:style w:type="character" w:styleId="Textodelmarcadordeposicin">
    <w:name w:val="Placeholder Text"/>
    <w:basedOn w:val="Fuentedeprrafopredeter"/>
    <w:uiPriority w:val="99"/>
    <w:semiHidden/>
    <w:rsid w:val="00B675AB"/>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626217">
      <w:bodyDiv w:val="1"/>
      <w:marLeft w:val="0"/>
      <w:marRight w:val="0"/>
      <w:marTop w:val="0"/>
      <w:marBottom w:val="0"/>
      <w:divBdr>
        <w:top w:val="none" w:sz="0" w:space="0" w:color="auto"/>
        <w:left w:val="none" w:sz="0" w:space="0" w:color="auto"/>
        <w:bottom w:val="none" w:sz="0" w:space="0" w:color="auto"/>
        <w:right w:val="none" w:sz="0" w:space="0" w:color="auto"/>
      </w:divBdr>
    </w:div>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03772713">
      <w:bodyDiv w:val="1"/>
      <w:marLeft w:val="0"/>
      <w:marRight w:val="0"/>
      <w:marTop w:val="0"/>
      <w:marBottom w:val="0"/>
      <w:divBdr>
        <w:top w:val="none" w:sz="0" w:space="0" w:color="auto"/>
        <w:left w:val="none" w:sz="0" w:space="0" w:color="auto"/>
        <w:bottom w:val="none" w:sz="0" w:space="0" w:color="auto"/>
        <w:right w:val="none" w:sz="0" w:space="0" w:color="auto"/>
      </w:divBdr>
    </w:div>
    <w:div w:id="182130682">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01421750">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383143942">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586772384">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818111269">
      <w:bodyDiv w:val="1"/>
      <w:marLeft w:val="0"/>
      <w:marRight w:val="0"/>
      <w:marTop w:val="0"/>
      <w:marBottom w:val="0"/>
      <w:divBdr>
        <w:top w:val="none" w:sz="0" w:space="0" w:color="auto"/>
        <w:left w:val="none" w:sz="0" w:space="0" w:color="auto"/>
        <w:bottom w:val="none" w:sz="0" w:space="0" w:color="auto"/>
        <w:right w:val="none" w:sz="0" w:space="0" w:color="auto"/>
      </w:divBdr>
    </w:div>
    <w:div w:id="833378714">
      <w:bodyDiv w:val="1"/>
      <w:marLeft w:val="0"/>
      <w:marRight w:val="0"/>
      <w:marTop w:val="0"/>
      <w:marBottom w:val="0"/>
      <w:divBdr>
        <w:top w:val="none" w:sz="0" w:space="0" w:color="auto"/>
        <w:left w:val="none" w:sz="0" w:space="0" w:color="auto"/>
        <w:bottom w:val="none" w:sz="0" w:space="0" w:color="auto"/>
        <w:right w:val="none" w:sz="0" w:space="0" w:color="auto"/>
      </w:divBdr>
    </w:div>
    <w:div w:id="859508694">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072314917">
      <w:bodyDiv w:val="1"/>
      <w:marLeft w:val="0"/>
      <w:marRight w:val="0"/>
      <w:marTop w:val="0"/>
      <w:marBottom w:val="0"/>
      <w:divBdr>
        <w:top w:val="none" w:sz="0" w:space="0" w:color="auto"/>
        <w:left w:val="none" w:sz="0" w:space="0" w:color="auto"/>
        <w:bottom w:val="none" w:sz="0" w:space="0" w:color="auto"/>
        <w:right w:val="none" w:sz="0" w:space="0" w:color="auto"/>
      </w:divBdr>
    </w:div>
    <w:div w:id="1089808351">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179000802">
      <w:bodyDiv w:val="1"/>
      <w:marLeft w:val="0"/>
      <w:marRight w:val="0"/>
      <w:marTop w:val="0"/>
      <w:marBottom w:val="0"/>
      <w:divBdr>
        <w:top w:val="none" w:sz="0" w:space="0" w:color="auto"/>
        <w:left w:val="none" w:sz="0" w:space="0" w:color="auto"/>
        <w:bottom w:val="none" w:sz="0" w:space="0" w:color="auto"/>
        <w:right w:val="none" w:sz="0" w:space="0" w:color="auto"/>
      </w:divBdr>
    </w:div>
    <w:div w:id="1259175920">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04526138">
      <w:bodyDiv w:val="1"/>
      <w:marLeft w:val="0"/>
      <w:marRight w:val="0"/>
      <w:marTop w:val="0"/>
      <w:marBottom w:val="0"/>
      <w:divBdr>
        <w:top w:val="none" w:sz="0" w:space="0" w:color="auto"/>
        <w:left w:val="none" w:sz="0" w:space="0" w:color="auto"/>
        <w:bottom w:val="none" w:sz="0" w:space="0" w:color="auto"/>
        <w:right w:val="none" w:sz="0" w:space="0" w:color="auto"/>
      </w:divBdr>
    </w:div>
    <w:div w:id="1461151127">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05705745">
      <w:bodyDiv w:val="1"/>
      <w:marLeft w:val="0"/>
      <w:marRight w:val="0"/>
      <w:marTop w:val="0"/>
      <w:marBottom w:val="0"/>
      <w:divBdr>
        <w:top w:val="none" w:sz="0" w:space="0" w:color="auto"/>
        <w:left w:val="none" w:sz="0" w:space="0" w:color="auto"/>
        <w:bottom w:val="none" w:sz="0" w:space="0" w:color="auto"/>
        <w:right w:val="none" w:sz="0" w:space="0" w:color="auto"/>
      </w:divBdr>
    </w:div>
    <w:div w:id="1544441258">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732075711">
      <w:bodyDiv w:val="1"/>
      <w:marLeft w:val="0"/>
      <w:marRight w:val="0"/>
      <w:marTop w:val="0"/>
      <w:marBottom w:val="0"/>
      <w:divBdr>
        <w:top w:val="none" w:sz="0" w:space="0" w:color="auto"/>
        <w:left w:val="none" w:sz="0" w:space="0" w:color="auto"/>
        <w:bottom w:val="none" w:sz="0" w:space="0" w:color="auto"/>
        <w:right w:val="none" w:sz="0" w:space="0" w:color="auto"/>
      </w:divBdr>
    </w:div>
    <w:div w:id="1809278270">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870416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062552989">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3.xml><?xml version="1.0" encoding="utf-8"?>
<ds:datastoreItem xmlns:ds="http://schemas.openxmlformats.org/officeDocument/2006/customXml" ds:itemID="{2B78B2D5-062A-49D2-AADF-14A9D2ED8F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D8A0AD4-B380-4DA6-8221-75BCE4DFD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469</TotalTime>
  <Pages>28</Pages>
  <Words>10214</Words>
  <Characters>56181</Characters>
  <Application>Microsoft Office Word</Application>
  <DocSecurity>0</DocSecurity>
  <Lines>468</Lines>
  <Paragraphs>132</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66263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German Humberto Padilla Ospina</cp:lastModifiedBy>
  <cp:revision>33</cp:revision>
  <cp:lastPrinted>2020-11-14T00:43:00Z</cp:lastPrinted>
  <dcterms:created xsi:type="dcterms:W3CDTF">2022-08-02T19:20:00Z</dcterms:created>
  <dcterms:modified xsi:type="dcterms:W3CDTF">2025-04-03T22:53:00Z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