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F13F3" w14:textId="62BF8E03" w:rsidR="00C079E1" w:rsidRPr="00E23075" w:rsidRDefault="00C079E1" w:rsidP="00E23075">
      <w:pPr>
        <w:shd w:val="clear" w:color="auto" w:fill="002060"/>
        <w:contextualSpacing/>
        <w:jc w:val="center"/>
        <w:rPr>
          <w:rFonts w:eastAsia="Arial MT"/>
          <w:b/>
        </w:rPr>
      </w:pPr>
      <w:r w:rsidRPr="00E23075">
        <w:rPr>
          <w:rFonts w:eastAsia="Arial MT"/>
          <w:b/>
        </w:rPr>
        <w:t>ANEXO DE ESPECIFICACIONES TÉCNICAS</w:t>
      </w:r>
    </w:p>
    <w:p w14:paraId="1CF9BC00" w14:textId="77777777" w:rsidR="00576A09" w:rsidRDefault="00576A09" w:rsidP="00576A09">
      <w:pPr>
        <w:rPr>
          <w:sz w:val="20"/>
          <w:szCs w:val="20"/>
        </w:rPr>
      </w:pPr>
    </w:p>
    <w:p w14:paraId="35110947" w14:textId="77777777" w:rsidR="00BF6E2A" w:rsidRDefault="00BF6E2A" w:rsidP="00576A09">
      <w:pPr>
        <w:rPr>
          <w:sz w:val="20"/>
          <w:szCs w:val="20"/>
        </w:rPr>
      </w:pPr>
    </w:p>
    <w:p w14:paraId="33AE01A6" w14:textId="77777777" w:rsidR="00576A09" w:rsidRPr="009C49BB" w:rsidRDefault="00576A09" w:rsidP="00576A09">
      <w:pPr>
        <w:rPr>
          <w:color w:val="000000" w:themeColor="text1"/>
          <w:spacing w:val="-2"/>
          <w:sz w:val="20"/>
          <w:szCs w:val="20"/>
        </w:rPr>
      </w:pPr>
      <w:r w:rsidRPr="009C49BB">
        <w:rPr>
          <w:sz w:val="20"/>
          <w:szCs w:val="20"/>
        </w:rPr>
        <w:t>Para el efecto, el mantenimiento que realizaré el CONTRATISTA comprenderá: </w:t>
      </w:r>
    </w:p>
    <w:p w14:paraId="3582193E" w14:textId="77777777" w:rsidR="00576A09" w:rsidRDefault="00576A09" w:rsidP="00576A09">
      <w:pPr>
        <w:ind w:right="333"/>
        <w:textAlignment w:val="baseline"/>
        <w:rPr>
          <w:sz w:val="20"/>
          <w:szCs w:val="20"/>
        </w:rPr>
      </w:pPr>
    </w:p>
    <w:p w14:paraId="5B0F347E" w14:textId="77777777" w:rsidR="00576A09" w:rsidRPr="00622B68" w:rsidRDefault="00576A09" w:rsidP="00576A09">
      <w:pPr>
        <w:pStyle w:val="Prrafodelista"/>
        <w:numPr>
          <w:ilvl w:val="1"/>
          <w:numId w:val="7"/>
        </w:numPr>
        <w:ind w:right="333"/>
        <w:textAlignment w:val="baseline"/>
        <w:rPr>
          <w:b/>
          <w:bCs/>
          <w:sz w:val="20"/>
          <w:szCs w:val="20"/>
          <w:lang w:val="es-MX"/>
        </w:rPr>
      </w:pPr>
      <w:r w:rsidRPr="00622B68">
        <w:rPr>
          <w:b/>
          <w:bCs/>
          <w:sz w:val="20"/>
          <w:szCs w:val="20"/>
          <w:lang w:val="es-MX"/>
        </w:rPr>
        <w:t>ACTIVIDADES PREVENTIVAS:</w:t>
      </w:r>
      <w:r w:rsidRPr="00622B68">
        <w:rPr>
          <w:sz w:val="20"/>
          <w:szCs w:val="20"/>
        </w:rPr>
        <w:t> </w:t>
      </w:r>
    </w:p>
    <w:p w14:paraId="596B6C99" w14:textId="77777777" w:rsidR="00D47036" w:rsidRDefault="00D47036" w:rsidP="00D47036">
      <w:pPr>
        <w:tabs>
          <w:tab w:val="left" w:pos="284"/>
          <w:tab w:val="left" w:pos="1843"/>
          <w:tab w:val="left" w:pos="10490"/>
          <w:tab w:val="left" w:pos="10632"/>
        </w:tabs>
        <w:ind w:right="187"/>
        <w:rPr>
          <w:bCs/>
          <w:color w:val="FF0000"/>
          <w:sz w:val="20"/>
          <w:szCs w:val="20"/>
        </w:rPr>
      </w:pPr>
    </w:p>
    <w:p w14:paraId="0931FEDB" w14:textId="77777777" w:rsidR="00D47036" w:rsidRPr="00D00B70" w:rsidRDefault="00D47036" w:rsidP="00D47036">
      <w:pPr>
        <w:shd w:val="clear" w:color="auto" w:fill="FFFFFF"/>
        <w:ind w:left="142" w:right="136"/>
        <w:jc w:val="both"/>
        <w:rPr>
          <w:color w:val="000000"/>
          <w:sz w:val="20"/>
          <w:szCs w:val="20"/>
          <w:lang w:eastAsia="es-ES" w:bidi="es-ES"/>
        </w:rPr>
      </w:pPr>
      <w:r w:rsidRPr="00D00B70">
        <w:rPr>
          <w:color w:val="000000"/>
          <w:sz w:val="20"/>
          <w:szCs w:val="20"/>
          <w:lang w:eastAsia="es-ES" w:bidi="es-ES"/>
        </w:rPr>
        <w:t xml:space="preserve">Este tipo de mantenimientos se basan en la realización de un seguimiento del estado del equipo mediante monitorizaciones que permiten realizar sustituciones y reparaciones cuando estos no se encuentren en buen estado, sin necesidad de realizar ciertas inspecciones. Las inspecciones y revisiones periódicas se realizan con base en un plan establecido, atendiendo las recomendaciones fijadas por el fabricante, tendientes a la detección y prevención de las fallas en su fase inicial para corregirlas en el momento oportuno, con lo cual se obtiene un mejor funcionamiento del automotor con mejores condiciones de seguridad, y disminución o reducción de las posibles fallas y costos de reparación. </w:t>
      </w:r>
    </w:p>
    <w:p w14:paraId="5E0ABFCB" w14:textId="77777777" w:rsidR="00D47036" w:rsidRPr="00D00B70" w:rsidRDefault="00D47036" w:rsidP="00D47036">
      <w:pPr>
        <w:shd w:val="clear" w:color="auto" w:fill="FFFFFF"/>
        <w:ind w:left="142" w:right="136"/>
        <w:jc w:val="both"/>
        <w:rPr>
          <w:color w:val="000000"/>
          <w:sz w:val="20"/>
          <w:szCs w:val="20"/>
          <w:lang w:eastAsia="es-ES" w:bidi="es-ES"/>
        </w:rPr>
      </w:pPr>
    </w:p>
    <w:p w14:paraId="5D6CBD57" w14:textId="77777777" w:rsidR="00D47036" w:rsidRPr="00D00B70" w:rsidRDefault="00D47036" w:rsidP="00D47036">
      <w:pPr>
        <w:shd w:val="clear" w:color="auto" w:fill="FFFFFF"/>
        <w:ind w:left="142" w:right="136"/>
        <w:jc w:val="both"/>
        <w:rPr>
          <w:color w:val="000000"/>
          <w:sz w:val="20"/>
          <w:szCs w:val="20"/>
          <w:lang w:eastAsia="es-ES" w:bidi="es-ES"/>
        </w:rPr>
      </w:pPr>
      <w:r w:rsidRPr="00D00B70">
        <w:rPr>
          <w:color w:val="000000"/>
          <w:sz w:val="20"/>
          <w:szCs w:val="20"/>
          <w:lang w:eastAsia="es-ES" w:bidi="es-ES"/>
        </w:rPr>
        <w:t xml:space="preserve">El mantenimiento preventivo se realizará periódicamente, de </w:t>
      </w:r>
      <w:r w:rsidRPr="00D00B70">
        <w:rPr>
          <w:sz w:val="20"/>
          <w:szCs w:val="20"/>
          <w:lang w:eastAsia="es-ES" w:bidi="es-ES"/>
        </w:rPr>
        <w:t>preferencia cada 5.000 kilómetros.</w:t>
      </w:r>
      <w:r w:rsidRPr="00D00B70">
        <w:rPr>
          <w:color w:val="000000"/>
          <w:sz w:val="20"/>
          <w:szCs w:val="20"/>
          <w:lang w:eastAsia="es-ES" w:bidi="es-ES"/>
        </w:rPr>
        <w:t xml:space="preserve"> Dicho mantenimiento deberá ser planificado por el supervisor del contrato. </w:t>
      </w:r>
    </w:p>
    <w:p w14:paraId="2FA89058" w14:textId="77777777" w:rsidR="00D47036" w:rsidRPr="00D00B70" w:rsidRDefault="00D47036" w:rsidP="00D47036">
      <w:pPr>
        <w:shd w:val="clear" w:color="auto" w:fill="FFFFFF"/>
        <w:ind w:left="142" w:right="136"/>
        <w:jc w:val="both"/>
        <w:rPr>
          <w:color w:val="000000"/>
          <w:sz w:val="20"/>
          <w:szCs w:val="20"/>
          <w:lang w:eastAsia="es-ES" w:bidi="es-ES"/>
        </w:rPr>
      </w:pPr>
    </w:p>
    <w:p w14:paraId="70B63C5C" w14:textId="77777777" w:rsidR="00D47036" w:rsidRPr="00D00B70" w:rsidRDefault="00D47036" w:rsidP="00D47036">
      <w:pPr>
        <w:shd w:val="clear" w:color="auto" w:fill="FFFFFF"/>
        <w:ind w:left="142" w:right="136"/>
        <w:jc w:val="both"/>
        <w:rPr>
          <w:color w:val="000000"/>
          <w:sz w:val="20"/>
          <w:szCs w:val="20"/>
          <w:lang w:eastAsia="es-ES" w:bidi="es-ES"/>
        </w:rPr>
      </w:pPr>
      <w:r w:rsidRPr="00D00B70">
        <w:rPr>
          <w:color w:val="000000"/>
          <w:sz w:val="20"/>
          <w:szCs w:val="20"/>
          <w:lang w:eastAsia="es-ES" w:bidi="es-ES"/>
        </w:rPr>
        <w:t xml:space="preserve">Dentro de las actividades de mantenimiento preventivo se encuentran:  </w:t>
      </w:r>
    </w:p>
    <w:p w14:paraId="1A367EB3" w14:textId="77777777" w:rsidR="00D47036" w:rsidRPr="00D00B70" w:rsidRDefault="00D47036" w:rsidP="00D47036">
      <w:pPr>
        <w:shd w:val="clear" w:color="auto" w:fill="FFFFFF"/>
        <w:ind w:left="142" w:right="136"/>
        <w:jc w:val="both"/>
        <w:rPr>
          <w:color w:val="000000"/>
          <w:sz w:val="20"/>
          <w:szCs w:val="20"/>
          <w:lang w:eastAsia="es-ES" w:bidi="es-ES"/>
        </w:rPr>
      </w:pPr>
    </w:p>
    <w:p w14:paraId="37A75472" w14:textId="77777777" w:rsidR="00D47036" w:rsidRPr="00D00B70" w:rsidRDefault="00D47036" w:rsidP="00D47036">
      <w:pPr>
        <w:widowControl/>
        <w:numPr>
          <w:ilvl w:val="0"/>
          <w:numId w:val="9"/>
        </w:numPr>
        <w:shd w:val="clear" w:color="auto" w:fill="FFFFFF"/>
        <w:autoSpaceDE/>
        <w:autoSpaceDN/>
        <w:ind w:left="709" w:right="136" w:hanging="425"/>
        <w:jc w:val="both"/>
        <w:rPr>
          <w:color w:val="000000"/>
          <w:sz w:val="20"/>
          <w:szCs w:val="20"/>
          <w:lang w:eastAsia="es-ES" w:bidi="es-ES"/>
        </w:rPr>
      </w:pPr>
      <w:r w:rsidRPr="00D00B70">
        <w:rPr>
          <w:color w:val="000000"/>
          <w:sz w:val="20"/>
          <w:szCs w:val="20"/>
          <w:lang w:eastAsia="es-ES" w:bidi="es-ES"/>
        </w:rPr>
        <w:t>Realizar el alistamiento, reparación y actividades requeridas para que los vehículos adquieran certificado de revisión técnico-mecánica y emisión de gases. Incluye certificado de revisión.</w:t>
      </w:r>
    </w:p>
    <w:p w14:paraId="295F74D4" w14:textId="77777777" w:rsidR="00D47036" w:rsidRPr="00D00B70" w:rsidRDefault="00D47036" w:rsidP="00D47036">
      <w:pPr>
        <w:shd w:val="clear" w:color="auto" w:fill="FFFFFF"/>
        <w:ind w:left="142" w:right="136"/>
        <w:jc w:val="both"/>
        <w:rPr>
          <w:color w:val="000000"/>
          <w:sz w:val="20"/>
          <w:szCs w:val="20"/>
          <w:lang w:eastAsia="es-ES" w:bidi="es-ES"/>
        </w:rPr>
      </w:pPr>
    </w:p>
    <w:p w14:paraId="4E11B392" w14:textId="77777777" w:rsidR="00D47036" w:rsidRPr="00D00B70" w:rsidRDefault="00D47036" w:rsidP="00D47036">
      <w:pPr>
        <w:widowControl/>
        <w:numPr>
          <w:ilvl w:val="0"/>
          <w:numId w:val="10"/>
        </w:numPr>
        <w:shd w:val="clear" w:color="auto" w:fill="FFFFFF"/>
        <w:autoSpaceDE/>
        <w:autoSpaceDN/>
        <w:ind w:right="136"/>
        <w:jc w:val="both"/>
        <w:rPr>
          <w:color w:val="000000"/>
          <w:sz w:val="20"/>
          <w:szCs w:val="20"/>
          <w:lang w:eastAsia="es-ES" w:bidi="es-ES"/>
        </w:rPr>
      </w:pPr>
      <w:r w:rsidRPr="00D00B70">
        <w:rPr>
          <w:color w:val="000000"/>
          <w:sz w:val="20"/>
          <w:szCs w:val="20"/>
          <w:lang w:eastAsia="es-ES" w:bidi="es-ES"/>
        </w:rPr>
        <w:t>Lavado y limpieza de vehículos: (Motor y general): Si el establecimiento no cuenta con actividad de lavado de vehículos, deben realizarlo en mi o contrato con una empresa o establecimiento que cuente con las instalaciones apropiadas para dicha y deberá aportar junto con la oferta copia del convenio o contrato acompañado de la copia del uso de suelo para desarrollar la actividad, concepto sanitario emitido por la autoridad competente y certificado de inscripción ante cámara de comercio.</w:t>
      </w:r>
    </w:p>
    <w:p w14:paraId="1822B79E" w14:textId="77777777" w:rsidR="00D47036" w:rsidRPr="00D00B70" w:rsidRDefault="00D47036" w:rsidP="00D47036">
      <w:pPr>
        <w:shd w:val="clear" w:color="auto" w:fill="FFFFFF"/>
        <w:ind w:left="644" w:right="136"/>
        <w:jc w:val="both"/>
        <w:rPr>
          <w:color w:val="000000"/>
          <w:sz w:val="20"/>
          <w:szCs w:val="20"/>
          <w:lang w:eastAsia="es-ES" w:bidi="es-ES"/>
        </w:rPr>
      </w:pPr>
    </w:p>
    <w:p w14:paraId="06EAD822" w14:textId="77777777" w:rsidR="00D47036" w:rsidRPr="00D00B70" w:rsidRDefault="00D47036" w:rsidP="00D47036">
      <w:pPr>
        <w:widowControl/>
        <w:numPr>
          <w:ilvl w:val="0"/>
          <w:numId w:val="10"/>
        </w:numPr>
        <w:shd w:val="clear" w:color="auto" w:fill="FFFFFF"/>
        <w:autoSpaceDE/>
        <w:autoSpaceDN/>
        <w:ind w:right="136"/>
        <w:jc w:val="both"/>
        <w:rPr>
          <w:color w:val="000000"/>
          <w:sz w:val="20"/>
          <w:szCs w:val="20"/>
          <w:lang w:eastAsia="es-ES" w:bidi="es-ES"/>
        </w:rPr>
      </w:pPr>
      <w:r w:rsidRPr="00D00B70">
        <w:rPr>
          <w:color w:val="000000"/>
          <w:sz w:val="20"/>
          <w:szCs w:val="20"/>
          <w:lang w:eastAsia="es-ES" w:bidi="es-ES"/>
        </w:rPr>
        <w:t>Cambio de llantas: Las requeridas por parte del supervisor.</w:t>
      </w:r>
    </w:p>
    <w:p w14:paraId="7A723883" w14:textId="77777777" w:rsidR="00D47036" w:rsidRPr="009C15C0" w:rsidRDefault="00D47036" w:rsidP="00D47036">
      <w:pPr>
        <w:tabs>
          <w:tab w:val="left" w:pos="284"/>
          <w:tab w:val="left" w:pos="1843"/>
          <w:tab w:val="left" w:pos="10490"/>
          <w:tab w:val="left" w:pos="10632"/>
        </w:tabs>
        <w:ind w:right="187"/>
        <w:rPr>
          <w:bCs/>
          <w:color w:val="FF0000"/>
          <w:sz w:val="20"/>
          <w:szCs w:val="20"/>
        </w:rPr>
      </w:pPr>
    </w:p>
    <w:p w14:paraId="0AEEE138" w14:textId="77777777" w:rsidR="00D47036" w:rsidRPr="00793A15" w:rsidRDefault="00D47036" w:rsidP="00D47036">
      <w:pPr>
        <w:pStyle w:val="Prrafodelista"/>
        <w:numPr>
          <w:ilvl w:val="1"/>
          <w:numId w:val="7"/>
        </w:numPr>
        <w:tabs>
          <w:tab w:val="left" w:pos="284"/>
          <w:tab w:val="left" w:pos="1843"/>
          <w:tab w:val="left" w:pos="10490"/>
          <w:tab w:val="left" w:pos="10632"/>
        </w:tabs>
        <w:ind w:right="187"/>
        <w:rPr>
          <w:bCs/>
          <w:color w:val="FF0000"/>
          <w:sz w:val="20"/>
          <w:szCs w:val="20"/>
        </w:rPr>
      </w:pPr>
      <w:r w:rsidRPr="00D00B70">
        <w:rPr>
          <w:b/>
          <w:bCs/>
          <w:color w:val="000000"/>
          <w:sz w:val="20"/>
          <w:szCs w:val="20"/>
          <w:lang w:eastAsia="es-ES" w:bidi="es-ES"/>
        </w:rPr>
        <w:t>ACTIVIDADES CORRECTIVAS:</w:t>
      </w:r>
    </w:p>
    <w:p w14:paraId="0942DCEA" w14:textId="77777777" w:rsidR="00D47036" w:rsidRDefault="00D47036" w:rsidP="00D47036">
      <w:pPr>
        <w:tabs>
          <w:tab w:val="left" w:pos="284"/>
          <w:tab w:val="left" w:pos="1843"/>
          <w:tab w:val="left" w:pos="10490"/>
          <w:tab w:val="left" w:pos="10632"/>
        </w:tabs>
        <w:ind w:right="187"/>
        <w:rPr>
          <w:bCs/>
          <w:color w:val="FF0000"/>
          <w:sz w:val="20"/>
          <w:szCs w:val="20"/>
        </w:rPr>
      </w:pPr>
    </w:p>
    <w:p w14:paraId="6521BFFE" w14:textId="77777777" w:rsidR="00D47036" w:rsidRPr="00D00B70" w:rsidRDefault="00D47036" w:rsidP="00D47036">
      <w:pPr>
        <w:shd w:val="clear" w:color="auto" w:fill="FFFFFF"/>
        <w:ind w:left="142" w:right="136"/>
        <w:jc w:val="both"/>
        <w:rPr>
          <w:color w:val="000000"/>
          <w:sz w:val="20"/>
          <w:szCs w:val="20"/>
          <w:lang w:eastAsia="es-ES" w:bidi="es-ES"/>
        </w:rPr>
      </w:pPr>
      <w:r w:rsidRPr="00D00B70">
        <w:rPr>
          <w:color w:val="000000"/>
          <w:sz w:val="20"/>
          <w:szCs w:val="20"/>
          <w:lang w:eastAsia="es-ES" w:bidi="es-ES"/>
        </w:rPr>
        <w:t xml:space="preserve">Consistentes en labores de reparación y arreglo cuando se ha presentado una avería o fallo no previsto, se puede definir dos tipos de mantenimientos correctivo: </w:t>
      </w:r>
    </w:p>
    <w:p w14:paraId="5ACF5BF2" w14:textId="77777777" w:rsidR="00D47036" w:rsidRPr="00D00B70" w:rsidRDefault="00D47036" w:rsidP="00D47036">
      <w:pPr>
        <w:shd w:val="clear" w:color="auto" w:fill="FFFFFF"/>
        <w:ind w:left="644" w:right="136"/>
        <w:jc w:val="both"/>
        <w:rPr>
          <w:color w:val="000000"/>
          <w:sz w:val="20"/>
          <w:szCs w:val="20"/>
          <w:lang w:eastAsia="es-ES" w:bidi="es-ES"/>
        </w:rPr>
      </w:pPr>
    </w:p>
    <w:p w14:paraId="60074999" w14:textId="77777777" w:rsidR="00D47036" w:rsidRPr="00D00B70" w:rsidRDefault="00D47036" w:rsidP="00D47036">
      <w:pPr>
        <w:widowControl/>
        <w:numPr>
          <w:ilvl w:val="0"/>
          <w:numId w:val="10"/>
        </w:numPr>
        <w:shd w:val="clear" w:color="auto" w:fill="FFFFFF"/>
        <w:autoSpaceDE/>
        <w:autoSpaceDN/>
        <w:ind w:right="136"/>
        <w:jc w:val="both"/>
        <w:rPr>
          <w:color w:val="000000"/>
          <w:sz w:val="20"/>
          <w:szCs w:val="20"/>
          <w:lang w:eastAsia="es-ES" w:bidi="es-ES"/>
        </w:rPr>
      </w:pPr>
      <w:r w:rsidRPr="00D00B70">
        <w:rPr>
          <w:color w:val="000000"/>
          <w:sz w:val="20"/>
          <w:szCs w:val="20"/>
          <w:lang w:eastAsia="es-ES" w:bidi="es-ES"/>
        </w:rPr>
        <w:t>Mecánica General: Reparación y Mantenimiento de todos los sistemas hidráulicos, mecánicos, neumáticos como: Motores, transmisiones, diferenciales, embragues, frenos, suspensión, servo transmisiones, dirección, sistemas de transmisión de potencia y demás elementos involucrados en el desempeño y funcionamiento de estos equipos y automotores.</w:t>
      </w:r>
    </w:p>
    <w:p w14:paraId="129F67FF" w14:textId="77777777" w:rsidR="00D47036" w:rsidRPr="00D00B70" w:rsidRDefault="00D47036" w:rsidP="00D47036">
      <w:pPr>
        <w:shd w:val="clear" w:color="auto" w:fill="FFFFFF"/>
        <w:ind w:left="644" w:right="136"/>
        <w:jc w:val="both"/>
        <w:rPr>
          <w:color w:val="000000"/>
          <w:sz w:val="20"/>
          <w:szCs w:val="20"/>
          <w:lang w:eastAsia="es-ES" w:bidi="es-ES"/>
        </w:rPr>
      </w:pPr>
      <w:r w:rsidRPr="00D00B70">
        <w:rPr>
          <w:color w:val="000000"/>
          <w:sz w:val="20"/>
          <w:szCs w:val="20"/>
          <w:lang w:eastAsia="es-ES" w:bidi="es-ES"/>
        </w:rPr>
        <w:t xml:space="preserve"> </w:t>
      </w:r>
    </w:p>
    <w:p w14:paraId="08656D51" w14:textId="77777777" w:rsidR="00D47036" w:rsidRPr="00D00B70" w:rsidRDefault="00D47036" w:rsidP="00D47036">
      <w:pPr>
        <w:widowControl/>
        <w:numPr>
          <w:ilvl w:val="0"/>
          <w:numId w:val="10"/>
        </w:numPr>
        <w:shd w:val="clear" w:color="auto" w:fill="FFFFFF"/>
        <w:autoSpaceDE/>
        <w:autoSpaceDN/>
        <w:ind w:left="567" w:right="136" w:hanging="283"/>
        <w:jc w:val="both"/>
        <w:rPr>
          <w:color w:val="000000"/>
          <w:sz w:val="20"/>
          <w:szCs w:val="20"/>
          <w:lang w:eastAsia="es-ES" w:bidi="es-ES"/>
        </w:rPr>
      </w:pPr>
      <w:r w:rsidRPr="00D00B70">
        <w:rPr>
          <w:color w:val="000000"/>
          <w:sz w:val="20"/>
          <w:szCs w:val="20"/>
          <w:lang w:eastAsia="es-ES" w:bidi="es-ES"/>
        </w:rPr>
        <w:t>Latonería, Pintura, Arreglos estructurales, Electricidad y Tapicería: Latonería, pintura, reparaciones de chasis, sistemas auto portantes, sistemas rígidos, soldaduras, rectificado y reconstrucción de piezas, tapicería y mantenimiento, reparación de los sistemas eléctricos y todos los elementos que permitan un funcionamiento normal y comodidad a las personas que utilizan estos equipos.</w:t>
      </w:r>
    </w:p>
    <w:p w14:paraId="361F8170" w14:textId="77777777" w:rsidR="00D47036" w:rsidRPr="00D00B70" w:rsidRDefault="00D47036" w:rsidP="00D47036">
      <w:pPr>
        <w:pStyle w:val="Default"/>
        <w:ind w:right="148"/>
        <w:jc w:val="both"/>
        <w:rPr>
          <w:rFonts w:eastAsia="Arial"/>
          <w:sz w:val="20"/>
          <w:szCs w:val="20"/>
          <w:lang w:val="es-ES" w:eastAsia="es-ES" w:bidi="es-ES"/>
        </w:rPr>
      </w:pPr>
    </w:p>
    <w:p w14:paraId="71B56453"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En consecuencia, este mantenimiento comprende tareas identificadas en un diagnóstico previo, en el que se determina el cambio o sustitución definitiva de piezas o sistemas.</w:t>
      </w:r>
    </w:p>
    <w:p w14:paraId="56D6BEA9" w14:textId="77777777" w:rsidR="00D47036" w:rsidRDefault="00D47036" w:rsidP="00D47036">
      <w:pPr>
        <w:tabs>
          <w:tab w:val="left" w:pos="284"/>
          <w:tab w:val="left" w:pos="1843"/>
          <w:tab w:val="left" w:pos="10490"/>
          <w:tab w:val="left" w:pos="10632"/>
        </w:tabs>
        <w:ind w:right="187"/>
        <w:rPr>
          <w:bCs/>
          <w:color w:val="FF0000"/>
          <w:sz w:val="20"/>
          <w:szCs w:val="20"/>
        </w:rPr>
      </w:pPr>
    </w:p>
    <w:p w14:paraId="075D32A3" w14:textId="77777777" w:rsidR="00D47036" w:rsidRPr="007D16C3" w:rsidRDefault="00D47036" w:rsidP="00D47036">
      <w:pPr>
        <w:pStyle w:val="Prrafodelista"/>
        <w:numPr>
          <w:ilvl w:val="1"/>
          <w:numId w:val="7"/>
        </w:numPr>
        <w:tabs>
          <w:tab w:val="left" w:pos="284"/>
          <w:tab w:val="left" w:pos="1843"/>
          <w:tab w:val="left" w:pos="10490"/>
          <w:tab w:val="left" w:pos="10632"/>
        </w:tabs>
        <w:ind w:right="187"/>
        <w:rPr>
          <w:bCs/>
          <w:color w:val="FF0000"/>
          <w:sz w:val="20"/>
          <w:szCs w:val="20"/>
        </w:rPr>
      </w:pPr>
      <w:r w:rsidRPr="00D00B70">
        <w:rPr>
          <w:b/>
          <w:bCs/>
          <w:color w:val="000000"/>
          <w:sz w:val="20"/>
          <w:szCs w:val="20"/>
          <w:lang w:eastAsia="es-ES" w:bidi="es-ES"/>
        </w:rPr>
        <w:t>REPUESTOS Y VENTA DE AUTOPARTES</w:t>
      </w:r>
      <w:r w:rsidRPr="00D00B70">
        <w:rPr>
          <w:color w:val="000000"/>
          <w:sz w:val="20"/>
          <w:szCs w:val="20"/>
          <w:lang w:eastAsia="es-ES" w:bidi="es-ES"/>
        </w:rPr>
        <w:t>:</w:t>
      </w:r>
    </w:p>
    <w:p w14:paraId="1D6C5781" w14:textId="77777777" w:rsidR="00D47036" w:rsidRPr="00281A05" w:rsidRDefault="00D47036" w:rsidP="00D47036">
      <w:pPr>
        <w:pStyle w:val="Prrafodelista"/>
        <w:tabs>
          <w:tab w:val="left" w:pos="284"/>
          <w:tab w:val="left" w:pos="1843"/>
          <w:tab w:val="left" w:pos="10490"/>
          <w:tab w:val="left" w:pos="10632"/>
        </w:tabs>
        <w:ind w:left="1294" w:right="187" w:firstLine="0"/>
        <w:rPr>
          <w:bCs/>
          <w:color w:val="FF0000"/>
          <w:sz w:val="20"/>
          <w:szCs w:val="20"/>
        </w:rPr>
      </w:pPr>
    </w:p>
    <w:p w14:paraId="6065C3DB" w14:textId="77777777" w:rsidR="00D47036" w:rsidRPr="00D00B70" w:rsidRDefault="00D47036" w:rsidP="00D47036">
      <w:pPr>
        <w:widowControl/>
        <w:numPr>
          <w:ilvl w:val="0"/>
          <w:numId w:val="11"/>
        </w:numPr>
        <w:shd w:val="clear" w:color="auto" w:fill="FFFFFF"/>
        <w:autoSpaceDE/>
        <w:autoSpaceDN/>
        <w:ind w:right="136"/>
        <w:jc w:val="both"/>
        <w:rPr>
          <w:color w:val="000000"/>
          <w:sz w:val="20"/>
          <w:szCs w:val="20"/>
          <w:lang w:eastAsia="es-ES" w:bidi="es-ES"/>
        </w:rPr>
      </w:pPr>
      <w:r w:rsidRPr="00D00B70">
        <w:rPr>
          <w:color w:val="000000"/>
          <w:sz w:val="20"/>
          <w:szCs w:val="20"/>
          <w:lang w:eastAsia="es-ES" w:bidi="es-ES"/>
        </w:rPr>
        <w:lastRenderedPageBreak/>
        <w:t xml:space="preserve">Los repuestos y autopartes que sean reemplazados producto de las tareas de mantenimiento deben ser genuinos y/u originales, nuevos y no remanufacturados garantizando una compatibilidad del 100% con el modelo del vehículo automotor al cual será instalados. Únicamente a petición del supervisor encargado, se aceptará que los repuestos sean repuestos homologados que cumplan con los requerimientos técnicos. </w:t>
      </w:r>
    </w:p>
    <w:p w14:paraId="3B179A27" w14:textId="77777777" w:rsidR="00D47036" w:rsidRPr="00D00B70" w:rsidRDefault="00D47036" w:rsidP="00D47036">
      <w:pPr>
        <w:shd w:val="clear" w:color="auto" w:fill="FFFFFF"/>
        <w:ind w:left="644" w:right="136"/>
        <w:jc w:val="both"/>
        <w:rPr>
          <w:color w:val="000000"/>
          <w:sz w:val="20"/>
          <w:szCs w:val="20"/>
          <w:lang w:eastAsia="es-ES" w:bidi="es-ES"/>
        </w:rPr>
      </w:pPr>
    </w:p>
    <w:p w14:paraId="13818BBC" w14:textId="77777777" w:rsidR="00D47036" w:rsidRPr="00D00B70" w:rsidRDefault="00D47036" w:rsidP="00D47036">
      <w:pPr>
        <w:widowControl/>
        <w:numPr>
          <w:ilvl w:val="0"/>
          <w:numId w:val="11"/>
        </w:numPr>
        <w:shd w:val="clear" w:color="auto" w:fill="FFFFFF"/>
        <w:autoSpaceDE/>
        <w:autoSpaceDN/>
        <w:ind w:right="136"/>
        <w:jc w:val="both"/>
        <w:rPr>
          <w:color w:val="000000"/>
          <w:sz w:val="20"/>
          <w:szCs w:val="20"/>
          <w:lang w:eastAsia="es-ES" w:bidi="es-ES"/>
        </w:rPr>
      </w:pPr>
      <w:r w:rsidRPr="00D00B70">
        <w:rPr>
          <w:color w:val="000000"/>
          <w:sz w:val="20"/>
          <w:szCs w:val="20"/>
          <w:lang w:eastAsia="es-ES" w:bidi="es-ES"/>
        </w:rPr>
        <w:t>Debe garantizarse que los aceites, lubricantes, líquido de frenos, liquido de baterías y demás utilizados en los mantenimientos de vehículos y motocicletas sea el recomendado por el fabricante del automóvil en su manual de garantía.</w:t>
      </w:r>
    </w:p>
    <w:p w14:paraId="6BDA5C4C" w14:textId="77777777" w:rsidR="00D47036" w:rsidRPr="00D00B70" w:rsidRDefault="00D47036" w:rsidP="00D47036">
      <w:pPr>
        <w:shd w:val="clear" w:color="auto" w:fill="FFFFFF"/>
        <w:ind w:left="644" w:right="136"/>
        <w:jc w:val="both"/>
        <w:rPr>
          <w:color w:val="000000"/>
          <w:sz w:val="20"/>
          <w:szCs w:val="20"/>
          <w:lang w:eastAsia="es-ES" w:bidi="es-ES"/>
        </w:rPr>
      </w:pPr>
    </w:p>
    <w:p w14:paraId="3313C7DF" w14:textId="77777777" w:rsidR="00D47036" w:rsidRPr="00D00B70" w:rsidRDefault="00D47036" w:rsidP="00D47036">
      <w:pPr>
        <w:widowControl/>
        <w:numPr>
          <w:ilvl w:val="0"/>
          <w:numId w:val="11"/>
        </w:numPr>
        <w:shd w:val="clear" w:color="auto" w:fill="FFFFFF"/>
        <w:autoSpaceDE/>
        <w:autoSpaceDN/>
        <w:ind w:right="136"/>
        <w:jc w:val="both"/>
        <w:rPr>
          <w:color w:val="000000"/>
          <w:sz w:val="20"/>
          <w:szCs w:val="20"/>
          <w:lang w:eastAsia="es-ES" w:bidi="es-ES"/>
        </w:rPr>
      </w:pPr>
      <w:r w:rsidRPr="00D00B70">
        <w:rPr>
          <w:color w:val="000000"/>
          <w:sz w:val="20"/>
          <w:szCs w:val="20"/>
          <w:lang w:eastAsia="es-ES" w:bidi="es-ES"/>
        </w:rPr>
        <w:t>El tiempo de entrega de las autopartes no debe superar los 5 días hábiles, en casos que el repuesto o accesorio sea de baja rotación en el mercado el tiempo de entrega será concertado entre las partes, este tiempo debe ser fundamentado por el Proveedor ante el Supervisor de la Orden de Compra.</w:t>
      </w:r>
    </w:p>
    <w:p w14:paraId="18E77E05" w14:textId="77777777" w:rsidR="00D47036" w:rsidRDefault="00D47036" w:rsidP="00D47036">
      <w:pPr>
        <w:tabs>
          <w:tab w:val="left" w:pos="1843"/>
          <w:tab w:val="left" w:pos="10490"/>
          <w:tab w:val="left" w:pos="10632"/>
        </w:tabs>
        <w:ind w:right="187"/>
        <w:jc w:val="both"/>
        <w:rPr>
          <w:color w:val="000000"/>
          <w:sz w:val="20"/>
          <w:szCs w:val="20"/>
          <w:lang w:eastAsia="es-ES" w:bidi="es-ES"/>
        </w:rPr>
      </w:pPr>
    </w:p>
    <w:p w14:paraId="03DA4EA7" w14:textId="77777777" w:rsidR="00D47036" w:rsidRPr="009514BB" w:rsidRDefault="00D47036" w:rsidP="00D47036">
      <w:pPr>
        <w:pStyle w:val="Prrafodelista"/>
        <w:numPr>
          <w:ilvl w:val="1"/>
          <w:numId w:val="7"/>
        </w:numPr>
        <w:tabs>
          <w:tab w:val="left" w:pos="1843"/>
          <w:tab w:val="left" w:pos="10490"/>
          <w:tab w:val="left" w:pos="10632"/>
        </w:tabs>
        <w:ind w:right="187"/>
        <w:rPr>
          <w:b/>
          <w:bCs/>
          <w:color w:val="000000"/>
          <w:sz w:val="20"/>
          <w:szCs w:val="20"/>
          <w:lang w:eastAsia="es-ES" w:bidi="es-ES"/>
        </w:rPr>
      </w:pPr>
      <w:r w:rsidRPr="009514BB">
        <w:rPr>
          <w:b/>
          <w:bCs/>
          <w:color w:val="000000"/>
          <w:sz w:val="20"/>
          <w:szCs w:val="20"/>
          <w:lang w:eastAsia="es-ES" w:bidi="es-ES"/>
        </w:rPr>
        <w:t>MANO DE OBRA:</w:t>
      </w:r>
    </w:p>
    <w:p w14:paraId="6907FF0F" w14:textId="77777777" w:rsidR="00D47036" w:rsidRPr="00D00B70" w:rsidRDefault="00D47036" w:rsidP="00D47036">
      <w:pPr>
        <w:tabs>
          <w:tab w:val="left" w:pos="1843"/>
          <w:tab w:val="left" w:pos="10490"/>
          <w:tab w:val="left" w:pos="10632"/>
        </w:tabs>
        <w:ind w:left="142" w:right="187"/>
        <w:jc w:val="both"/>
        <w:rPr>
          <w:color w:val="000000"/>
          <w:sz w:val="20"/>
          <w:szCs w:val="20"/>
          <w:lang w:eastAsia="es-ES" w:bidi="es-ES"/>
        </w:rPr>
      </w:pPr>
    </w:p>
    <w:p w14:paraId="72D0CA99" w14:textId="77777777" w:rsidR="00D47036" w:rsidRPr="00D00B70" w:rsidRDefault="00D47036" w:rsidP="00D47036">
      <w:pPr>
        <w:pStyle w:val="Default"/>
        <w:numPr>
          <w:ilvl w:val="0"/>
          <w:numId w:val="12"/>
        </w:numPr>
        <w:ind w:left="567" w:hanging="283"/>
        <w:rPr>
          <w:rFonts w:eastAsia="Arial"/>
          <w:sz w:val="20"/>
          <w:szCs w:val="20"/>
          <w:lang w:val="es-ES" w:eastAsia="es-ES" w:bidi="es-ES"/>
        </w:rPr>
      </w:pPr>
      <w:r w:rsidRPr="00D00B70">
        <w:rPr>
          <w:rFonts w:eastAsia="Arial"/>
          <w:sz w:val="20"/>
          <w:szCs w:val="20"/>
          <w:lang w:val="es-ES" w:eastAsia="es-ES" w:bidi="es-ES"/>
        </w:rPr>
        <w:t>Se requiere mano de obra especializada e idónea de acuerdo a la tipología del vehículo.</w:t>
      </w:r>
    </w:p>
    <w:p w14:paraId="4EF93BDA" w14:textId="77777777" w:rsidR="00D47036" w:rsidRPr="00D00B70" w:rsidRDefault="00D47036" w:rsidP="00D47036">
      <w:pPr>
        <w:pStyle w:val="Default"/>
        <w:ind w:left="567"/>
        <w:rPr>
          <w:rFonts w:eastAsia="Arial"/>
          <w:sz w:val="20"/>
          <w:szCs w:val="20"/>
          <w:lang w:val="es-ES" w:eastAsia="es-ES" w:bidi="es-ES"/>
        </w:rPr>
      </w:pPr>
      <w:r w:rsidRPr="00D00B70">
        <w:rPr>
          <w:rFonts w:eastAsia="Arial"/>
          <w:sz w:val="20"/>
          <w:szCs w:val="20"/>
          <w:lang w:val="es-ES" w:eastAsia="es-ES" w:bidi="es-ES"/>
        </w:rPr>
        <w:t xml:space="preserve"> </w:t>
      </w:r>
    </w:p>
    <w:p w14:paraId="4A7A062B" w14:textId="77777777" w:rsidR="00D47036" w:rsidRPr="00D00B70" w:rsidRDefault="00D47036" w:rsidP="00D47036">
      <w:pPr>
        <w:pStyle w:val="Default"/>
        <w:numPr>
          <w:ilvl w:val="0"/>
          <w:numId w:val="12"/>
        </w:numPr>
        <w:ind w:left="567" w:right="139" w:hanging="283"/>
        <w:jc w:val="both"/>
        <w:rPr>
          <w:rFonts w:eastAsia="Arial"/>
          <w:sz w:val="20"/>
          <w:szCs w:val="20"/>
          <w:lang w:val="es-ES" w:eastAsia="es-ES" w:bidi="es-ES"/>
        </w:rPr>
      </w:pPr>
      <w:r w:rsidRPr="00D00B70">
        <w:rPr>
          <w:rFonts w:eastAsia="Arial"/>
          <w:sz w:val="20"/>
          <w:szCs w:val="20"/>
          <w:lang w:val="es-ES" w:eastAsia="es-ES" w:bidi="es-ES"/>
        </w:rPr>
        <w:t>En caso de que una actividad de mantenimiento requiera el desmonte de algunas piezas, las cuales no tienen que ver con la tarea de mantenimiento, pero se deben desmontar para poder llevar a cabo dicha tarea, el cobro de la mano de obra deberá corresponder al estipulado en la tabla de precios unitarios que corresponda al cambio de la parte puntual para cada tipología de Vehículo.</w:t>
      </w:r>
    </w:p>
    <w:p w14:paraId="464B6FA5" w14:textId="77777777" w:rsidR="00D47036" w:rsidRPr="00D00B70" w:rsidRDefault="00D47036" w:rsidP="00D47036">
      <w:pPr>
        <w:pStyle w:val="Default"/>
        <w:ind w:right="137"/>
        <w:jc w:val="both"/>
        <w:rPr>
          <w:rStyle w:val="normaltextrun"/>
          <w:b/>
          <w:bCs/>
          <w:sz w:val="20"/>
          <w:szCs w:val="20"/>
          <w:shd w:val="clear" w:color="auto" w:fill="FFFFFF"/>
        </w:rPr>
      </w:pPr>
    </w:p>
    <w:p w14:paraId="5706E67B" w14:textId="77777777" w:rsidR="00D47036" w:rsidRPr="00D00B70" w:rsidRDefault="00D47036" w:rsidP="00D47036">
      <w:pPr>
        <w:pStyle w:val="Default"/>
        <w:numPr>
          <w:ilvl w:val="1"/>
          <w:numId w:val="7"/>
        </w:numPr>
        <w:rPr>
          <w:rFonts w:eastAsia="Arial"/>
          <w:b/>
          <w:bCs/>
          <w:sz w:val="20"/>
          <w:szCs w:val="20"/>
          <w:lang w:val="es-ES" w:eastAsia="es-ES" w:bidi="es-ES"/>
        </w:rPr>
      </w:pPr>
      <w:r w:rsidRPr="00D00B70">
        <w:rPr>
          <w:rFonts w:eastAsia="Arial"/>
          <w:b/>
          <w:bCs/>
          <w:sz w:val="20"/>
          <w:szCs w:val="20"/>
          <w:lang w:val="es-ES" w:eastAsia="es-ES" w:bidi="es-ES"/>
        </w:rPr>
        <w:t>EQUIPO Y LOGÍSTICA:</w:t>
      </w:r>
    </w:p>
    <w:p w14:paraId="3EC4D8D9" w14:textId="77777777" w:rsidR="00D47036" w:rsidRPr="00D00B70" w:rsidRDefault="00D47036" w:rsidP="00D47036">
      <w:pPr>
        <w:pStyle w:val="Default"/>
        <w:ind w:left="142"/>
        <w:rPr>
          <w:rFonts w:eastAsia="Arial"/>
          <w:sz w:val="20"/>
          <w:szCs w:val="20"/>
          <w:lang w:val="es-ES" w:eastAsia="es-ES" w:bidi="es-ES"/>
        </w:rPr>
      </w:pPr>
    </w:p>
    <w:p w14:paraId="20BFC058" w14:textId="77777777" w:rsidR="00D47036" w:rsidRPr="00D00B70" w:rsidRDefault="00D47036" w:rsidP="00D47036">
      <w:pPr>
        <w:pStyle w:val="Default"/>
        <w:ind w:left="142"/>
        <w:jc w:val="both"/>
        <w:rPr>
          <w:rFonts w:eastAsia="Arial"/>
          <w:sz w:val="20"/>
          <w:szCs w:val="20"/>
          <w:lang w:val="es-ES" w:eastAsia="es-ES" w:bidi="es-ES"/>
        </w:rPr>
      </w:pPr>
      <w:r w:rsidRPr="00D00B70">
        <w:rPr>
          <w:rFonts w:eastAsia="Arial"/>
          <w:sz w:val="20"/>
          <w:szCs w:val="20"/>
          <w:lang w:val="es-ES" w:eastAsia="es-ES" w:bidi="es-ES"/>
        </w:rPr>
        <w:t xml:space="preserve">El </w:t>
      </w:r>
      <w:r w:rsidRPr="00D00B70">
        <w:rPr>
          <w:sz w:val="20"/>
          <w:szCs w:val="20"/>
        </w:rPr>
        <w:t>CONTRATISTA</w:t>
      </w:r>
      <w:r>
        <w:rPr>
          <w:rFonts w:eastAsia="Arial"/>
          <w:sz w:val="20"/>
          <w:szCs w:val="20"/>
          <w:lang w:val="es-ES" w:eastAsia="es-ES" w:bidi="es-ES"/>
        </w:rPr>
        <w:t xml:space="preserve"> </w:t>
      </w:r>
      <w:r w:rsidRPr="00D00B70">
        <w:rPr>
          <w:rFonts w:eastAsia="Arial"/>
          <w:sz w:val="20"/>
          <w:szCs w:val="20"/>
          <w:lang w:val="es-ES" w:eastAsia="es-ES" w:bidi="es-ES"/>
        </w:rPr>
        <w:t>deberá garantizar que los establecimientos donde se realizaran las operaciones de mantenimiento son expertos en la marca y operaciones de intervención de los vehículos y maquinaria a intervenir teniendo en cuenta que deben tener todos los equipos (alineador, elevadores hidráulicos, analizador de sistemas de inyección electrónica, analizador del sistema de emisiones contaminantes, etc.) en perfectas condiciones de uso y con las normas de seguridad de acuerdo a la normatividad vigente. De igual forma debe garantizar que el personal que realiza la intervención a los vehículos y maquinaria está calificado para dicha labor. En todo caso si por razones de complejidad de las reparaciones el CONTRATISTA no puede realizar el mantenimiento en los talleres de su propiedad debe realizarlo con talleres de las marcas especializadas según el vehículo o maquinaria.</w:t>
      </w:r>
    </w:p>
    <w:p w14:paraId="7742BCB1" w14:textId="77777777" w:rsidR="00D47036" w:rsidRPr="00D00B70" w:rsidRDefault="00D47036" w:rsidP="00D47036">
      <w:pPr>
        <w:pStyle w:val="Default"/>
        <w:ind w:left="142"/>
        <w:jc w:val="both"/>
        <w:rPr>
          <w:rFonts w:eastAsia="Arial"/>
          <w:sz w:val="20"/>
          <w:szCs w:val="20"/>
          <w:lang w:val="es-ES" w:eastAsia="es-ES" w:bidi="es-ES"/>
        </w:rPr>
      </w:pPr>
    </w:p>
    <w:p w14:paraId="564DD281" w14:textId="77777777" w:rsidR="00D47036" w:rsidRPr="00D00B70" w:rsidRDefault="00D47036" w:rsidP="00D47036">
      <w:pPr>
        <w:pStyle w:val="Default"/>
        <w:numPr>
          <w:ilvl w:val="1"/>
          <w:numId w:val="7"/>
        </w:numPr>
        <w:jc w:val="both"/>
        <w:rPr>
          <w:rFonts w:eastAsia="Arial"/>
          <w:b/>
          <w:bCs/>
          <w:sz w:val="20"/>
          <w:szCs w:val="20"/>
          <w:lang w:val="es-ES" w:eastAsia="es-ES" w:bidi="es-ES"/>
        </w:rPr>
      </w:pPr>
      <w:r w:rsidRPr="00D00B70">
        <w:rPr>
          <w:rFonts w:eastAsia="Arial"/>
          <w:b/>
          <w:bCs/>
          <w:sz w:val="20"/>
          <w:szCs w:val="20"/>
          <w:lang w:val="es-ES" w:eastAsia="es-ES" w:bidi="es-ES"/>
        </w:rPr>
        <w:t>ESPECIFICACIONES TÉCNICAS:</w:t>
      </w:r>
    </w:p>
    <w:p w14:paraId="0291709D" w14:textId="77777777" w:rsidR="00D47036" w:rsidRPr="00D00B70" w:rsidRDefault="00D47036" w:rsidP="00D47036">
      <w:pPr>
        <w:pStyle w:val="Default"/>
        <w:ind w:left="142"/>
        <w:jc w:val="both"/>
        <w:rPr>
          <w:rFonts w:eastAsia="Arial"/>
          <w:sz w:val="20"/>
          <w:szCs w:val="20"/>
          <w:lang w:val="es-ES" w:eastAsia="es-ES" w:bidi="es-ES"/>
        </w:rPr>
      </w:pPr>
    </w:p>
    <w:p w14:paraId="2099F108" w14:textId="77777777" w:rsidR="00D47036" w:rsidRPr="00D00B70" w:rsidRDefault="00D47036" w:rsidP="00D47036">
      <w:pPr>
        <w:pStyle w:val="Default"/>
        <w:ind w:left="142"/>
        <w:jc w:val="both"/>
        <w:rPr>
          <w:rFonts w:eastAsia="Arial"/>
          <w:sz w:val="20"/>
          <w:szCs w:val="20"/>
          <w:lang w:val="es-ES" w:eastAsia="es-ES" w:bidi="es-ES"/>
        </w:rPr>
      </w:pPr>
      <w:r w:rsidRPr="00D00B70">
        <w:rPr>
          <w:rFonts w:eastAsia="Arial"/>
          <w:sz w:val="20"/>
          <w:szCs w:val="20"/>
          <w:lang w:val="es-ES" w:eastAsia="es-ES" w:bidi="es-ES"/>
        </w:rPr>
        <w:t>Las especificaciones técnicas del objeto a contratar se encuentran detalladas a continuación:</w:t>
      </w:r>
    </w:p>
    <w:p w14:paraId="4CC08A03" w14:textId="77777777" w:rsidR="00D47036" w:rsidRPr="00D00B70" w:rsidRDefault="00D47036" w:rsidP="00D47036">
      <w:pPr>
        <w:pStyle w:val="Default"/>
        <w:jc w:val="both"/>
        <w:rPr>
          <w:rStyle w:val="normaltextrun"/>
          <w:sz w:val="16"/>
          <w:szCs w:val="16"/>
          <w:shd w:val="clear" w:color="auto" w:fill="FFFFFF"/>
        </w:rPr>
      </w:pPr>
    </w:p>
    <w:tbl>
      <w:tblPr>
        <w:tblW w:w="763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0"/>
        <w:gridCol w:w="2340"/>
        <w:gridCol w:w="2865"/>
      </w:tblGrid>
      <w:tr w:rsidR="00D47036" w:rsidRPr="00D00B70" w14:paraId="48BFE219" w14:textId="77777777" w:rsidTr="00353A7D">
        <w:trPr>
          <w:trHeight w:val="300"/>
          <w:jc w:val="center"/>
        </w:trPr>
        <w:tc>
          <w:tcPr>
            <w:tcW w:w="7635" w:type="dxa"/>
            <w:gridSpan w:val="3"/>
            <w:tcBorders>
              <w:top w:val="single" w:sz="6" w:space="0" w:color="auto"/>
              <w:left w:val="single" w:sz="6" w:space="0" w:color="auto"/>
              <w:bottom w:val="single" w:sz="6" w:space="0" w:color="auto"/>
              <w:right w:val="single" w:sz="6" w:space="0" w:color="auto"/>
            </w:tcBorders>
            <w:shd w:val="clear" w:color="auto" w:fill="D8D8D8"/>
            <w:vAlign w:val="center"/>
            <w:hideMark/>
          </w:tcPr>
          <w:p w14:paraId="117B7839" w14:textId="77777777" w:rsidR="00D47036" w:rsidRPr="00D00B70" w:rsidRDefault="00D47036" w:rsidP="00934882">
            <w:pPr>
              <w:jc w:val="center"/>
              <w:rPr>
                <w:rStyle w:val="normaltextrun"/>
                <w:rFonts w:eastAsia="Calibri"/>
                <w:color w:val="000000"/>
                <w:sz w:val="16"/>
                <w:szCs w:val="16"/>
                <w:shd w:val="clear" w:color="auto" w:fill="FFFFFF"/>
              </w:rPr>
            </w:pPr>
            <w:r w:rsidRPr="00D00B70">
              <w:rPr>
                <w:b/>
                <w:bCs/>
                <w:sz w:val="16"/>
                <w:szCs w:val="16"/>
                <w:lang w:val="es-MX" w:eastAsia="es-MX"/>
              </w:rPr>
              <w:t>REPUESTOS </w:t>
            </w:r>
          </w:p>
        </w:tc>
      </w:tr>
      <w:tr w:rsidR="00D47036" w:rsidRPr="00D00B70" w14:paraId="1764D7BE" w14:textId="77777777" w:rsidTr="00353A7D">
        <w:trPr>
          <w:trHeight w:val="433"/>
          <w:jc w:val="center"/>
        </w:trPr>
        <w:tc>
          <w:tcPr>
            <w:tcW w:w="2430" w:type="dxa"/>
            <w:vMerge w:val="restart"/>
            <w:tcBorders>
              <w:top w:val="nil"/>
              <w:left w:val="single" w:sz="6" w:space="0" w:color="auto"/>
              <w:bottom w:val="single" w:sz="6" w:space="0" w:color="auto"/>
              <w:right w:val="single" w:sz="6" w:space="0" w:color="auto"/>
            </w:tcBorders>
            <w:shd w:val="clear" w:color="auto" w:fill="D8D8D8"/>
            <w:vAlign w:val="center"/>
            <w:hideMark/>
          </w:tcPr>
          <w:p w14:paraId="0451A630" w14:textId="77777777" w:rsidR="00D47036" w:rsidRPr="00D00B70" w:rsidRDefault="00D47036" w:rsidP="00934882">
            <w:pPr>
              <w:jc w:val="center"/>
              <w:rPr>
                <w:b/>
                <w:bCs/>
                <w:sz w:val="16"/>
                <w:szCs w:val="16"/>
                <w:lang w:val="es-MX" w:eastAsia="es-MX"/>
              </w:rPr>
            </w:pPr>
            <w:r w:rsidRPr="00D00B70">
              <w:rPr>
                <w:b/>
                <w:bCs/>
                <w:sz w:val="16"/>
                <w:szCs w:val="16"/>
                <w:lang w:val="es-MX" w:eastAsia="es-MX"/>
              </w:rPr>
              <w:t>Repuestos eléctricos </w:t>
            </w:r>
          </w:p>
        </w:tc>
        <w:tc>
          <w:tcPr>
            <w:tcW w:w="2340" w:type="dxa"/>
            <w:vMerge w:val="restart"/>
            <w:tcBorders>
              <w:top w:val="nil"/>
              <w:left w:val="single" w:sz="6" w:space="0" w:color="auto"/>
              <w:bottom w:val="single" w:sz="6" w:space="0" w:color="auto"/>
              <w:right w:val="single" w:sz="6" w:space="0" w:color="auto"/>
            </w:tcBorders>
            <w:shd w:val="clear" w:color="auto" w:fill="D8D8D8"/>
            <w:vAlign w:val="center"/>
            <w:hideMark/>
          </w:tcPr>
          <w:p w14:paraId="4B612F64" w14:textId="77777777" w:rsidR="00D47036" w:rsidRPr="00D00B70" w:rsidRDefault="00D47036" w:rsidP="00934882">
            <w:pPr>
              <w:jc w:val="center"/>
              <w:rPr>
                <w:b/>
                <w:bCs/>
                <w:sz w:val="16"/>
                <w:szCs w:val="16"/>
                <w:lang w:val="es-MX" w:eastAsia="es-MX"/>
              </w:rPr>
            </w:pPr>
            <w:r w:rsidRPr="00D00B70">
              <w:rPr>
                <w:b/>
                <w:bCs/>
                <w:sz w:val="16"/>
                <w:szCs w:val="16"/>
                <w:lang w:val="es-MX" w:eastAsia="es-MX"/>
              </w:rPr>
              <w:t>Suspensión </w:t>
            </w:r>
          </w:p>
        </w:tc>
        <w:tc>
          <w:tcPr>
            <w:tcW w:w="2865" w:type="dxa"/>
            <w:vMerge w:val="restart"/>
            <w:tcBorders>
              <w:top w:val="nil"/>
              <w:left w:val="single" w:sz="6" w:space="0" w:color="auto"/>
              <w:bottom w:val="single" w:sz="6" w:space="0" w:color="auto"/>
              <w:right w:val="single" w:sz="6" w:space="0" w:color="auto"/>
            </w:tcBorders>
            <w:shd w:val="clear" w:color="auto" w:fill="D8D8D8"/>
            <w:vAlign w:val="center"/>
            <w:hideMark/>
          </w:tcPr>
          <w:p w14:paraId="6A63F2C1" w14:textId="77777777" w:rsidR="00D47036" w:rsidRPr="00D00B70" w:rsidRDefault="00D47036" w:rsidP="00934882">
            <w:pPr>
              <w:jc w:val="center"/>
              <w:rPr>
                <w:b/>
                <w:bCs/>
                <w:sz w:val="16"/>
                <w:szCs w:val="16"/>
                <w:lang w:val="es-MX" w:eastAsia="es-MX"/>
              </w:rPr>
            </w:pPr>
            <w:r w:rsidRPr="00D00B70">
              <w:rPr>
                <w:b/>
                <w:bCs/>
                <w:sz w:val="16"/>
                <w:szCs w:val="16"/>
                <w:lang w:val="es-MX" w:eastAsia="es-MX"/>
              </w:rPr>
              <w:t>Frenos </w:t>
            </w:r>
          </w:p>
        </w:tc>
      </w:tr>
      <w:tr w:rsidR="00D47036" w:rsidRPr="00D00B70" w14:paraId="5471D9D6" w14:textId="77777777" w:rsidTr="00353A7D">
        <w:trPr>
          <w:trHeight w:val="433"/>
          <w:jc w:val="center"/>
        </w:trPr>
        <w:tc>
          <w:tcPr>
            <w:tcW w:w="2430" w:type="dxa"/>
            <w:vMerge/>
            <w:tcBorders>
              <w:top w:val="nil"/>
              <w:left w:val="single" w:sz="6" w:space="0" w:color="auto"/>
              <w:bottom w:val="single" w:sz="6" w:space="0" w:color="auto"/>
              <w:right w:val="single" w:sz="6" w:space="0" w:color="auto"/>
            </w:tcBorders>
            <w:shd w:val="clear" w:color="auto" w:fill="auto"/>
            <w:vAlign w:val="center"/>
            <w:hideMark/>
          </w:tcPr>
          <w:p w14:paraId="12B550A5" w14:textId="77777777" w:rsidR="00D47036" w:rsidRPr="00D00B70" w:rsidRDefault="00D47036" w:rsidP="00934882">
            <w:pPr>
              <w:rPr>
                <w:rStyle w:val="normaltextrun"/>
                <w:rFonts w:eastAsia="Calibri"/>
                <w:color w:val="000000"/>
                <w:sz w:val="16"/>
                <w:szCs w:val="16"/>
                <w:shd w:val="clear" w:color="auto" w:fill="FFFFFF"/>
              </w:rPr>
            </w:pPr>
          </w:p>
        </w:tc>
        <w:tc>
          <w:tcPr>
            <w:tcW w:w="2340" w:type="dxa"/>
            <w:vMerge/>
            <w:tcBorders>
              <w:top w:val="nil"/>
              <w:left w:val="single" w:sz="6" w:space="0" w:color="auto"/>
              <w:bottom w:val="single" w:sz="6" w:space="0" w:color="auto"/>
              <w:right w:val="single" w:sz="6" w:space="0" w:color="auto"/>
            </w:tcBorders>
            <w:shd w:val="clear" w:color="auto" w:fill="auto"/>
            <w:vAlign w:val="center"/>
            <w:hideMark/>
          </w:tcPr>
          <w:p w14:paraId="50E37B65" w14:textId="77777777" w:rsidR="00D47036" w:rsidRPr="00D00B70" w:rsidRDefault="00D47036" w:rsidP="00934882">
            <w:pPr>
              <w:rPr>
                <w:rStyle w:val="normaltextrun"/>
                <w:rFonts w:eastAsia="Calibri"/>
                <w:color w:val="000000"/>
                <w:sz w:val="16"/>
                <w:szCs w:val="16"/>
                <w:shd w:val="clear" w:color="auto" w:fill="FFFFFF"/>
              </w:rPr>
            </w:pPr>
          </w:p>
        </w:tc>
        <w:tc>
          <w:tcPr>
            <w:tcW w:w="2865" w:type="dxa"/>
            <w:vMerge/>
            <w:tcBorders>
              <w:top w:val="nil"/>
              <w:left w:val="single" w:sz="6" w:space="0" w:color="auto"/>
              <w:bottom w:val="single" w:sz="6" w:space="0" w:color="auto"/>
              <w:right w:val="single" w:sz="6" w:space="0" w:color="auto"/>
            </w:tcBorders>
            <w:shd w:val="clear" w:color="auto" w:fill="auto"/>
            <w:vAlign w:val="center"/>
            <w:hideMark/>
          </w:tcPr>
          <w:p w14:paraId="4201A709" w14:textId="77777777" w:rsidR="00D47036" w:rsidRPr="00D00B70" w:rsidRDefault="00D47036" w:rsidP="00934882">
            <w:pPr>
              <w:rPr>
                <w:rStyle w:val="normaltextrun"/>
                <w:rFonts w:eastAsia="Calibri"/>
                <w:color w:val="000000"/>
                <w:sz w:val="16"/>
                <w:szCs w:val="16"/>
                <w:shd w:val="clear" w:color="auto" w:fill="FFFFFF"/>
              </w:rPr>
            </w:pPr>
          </w:p>
        </w:tc>
      </w:tr>
      <w:tr w:rsidR="00D47036" w:rsidRPr="00D00B70" w14:paraId="5957F386"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EBED13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Batería 12V </w:t>
            </w:r>
          </w:p>
        </w:tc>
        <w:tc>
          <w:tcPr>
            <w:tcW w:w="2340" w:type="dxa"/>
            <w:tcBorders>
              <w:top w:val="nil"/>
              <w:left w:val="nil"/>
              <w:bottom w:val="single" w:sz="6" w:space="0" w:color="auto"/>
              <w:right w:val="single" w:sz="6" w:space="0" w:color="auto"/>
            </w:tcBorders>
            <w:shd w:val="clear" w:color="auto" w:fill="auto"/>
            <w:vAlign w:val="center"/>
            <w:hideMark/>
          </w:tcPr>
          <w:p w14:paraId="696D091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Horquilla </w:t>
            </w:r>
          </w:p>
        </w:tc>
        <w:tc>
          <w:tcPr>
            <w:tcW w:w="2865" w:type="dxa"/>
            <w:tcBorders>
              <w:top w:val="nil"/>
              <w:left w:val="nil"/>
              <w:bottom w:val="single" w:sz="6" w:space="0" w:color="auto"/>
              <w:right w:val="single" w:sz="6" w:space="0" w:color="auto"/>
            </w:tcBorders>
            <w:shd w:val="clear" w:color="auto" w:fill="auto"/>
            <w:vAlign w:val="center"/>
            <w:hideMark/>
          </w:tcPr>
          <w:p w14:paraId="17029698"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Pastillas freno delantero </w:t>
            </w:r>
          </w:p>
        </w:tc>
      </w:tr>
      <w:tr w:rsidR="00D47036" w:rsidRPr="00D00B70" w14:paraId="4C1BE98F"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1E263F4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Unidad direccional </w:t>
            </w:r>
          </w:p>
        </w:tc>
        <w:tc>
          <w:tcPr>
            <w:tcW w:w="2340" w:type="dxa"/>
            <w:tcBorders>
              <w:top w:val="nil"/>
              <w:left w:val="nil"/>
              <w:bottom w:val="single" w:sz="6" w:space="0" w:color="auto"/>
              <w:right w:val="single" w:sz="6" w:space="0" w:color="auto"/>
            </w:tcBorders>
            <w:shd w:val="clear" w:color="auto" w:fill="auto"/>
            <w:vAlign w:val="center"/>
            <w:hideMark/>
          </w:tcPr>
          <w:p w14:paraId="3C55B02D"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Barra telescópicos </w:t>
            </w:r>
          </w:p>
        </w:tc>
        <w:tc>
          <w:tcPr>
            <w:tcW w:w="2865" w:type="dxa"/>
            <w:tcBorders>
              <w:top w:val="nil"/>
              <w:left w:val="nil"/>
              <w:bottom w:val="single" w:sz="6" w:space="0" w:color="auto"/>
              <w:right w:val="single" w:sz="6" w:space="0" w:color="auto"/>
            </w:tcBorders>
            <w:shd w:val="clear" w:color="auto" w:fill="auto"/>
            <w:vAlign w:val="center"/>
            <w:hideMark/>
          </w:tcPr>
          <w:p w14:paraId="3E548916"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Pastillas freno trasero </w:t>
            </w:r>
          </w:p>
        </w:tc>
      </w:tr>
      <w:tr w:rsidR="00D47036" w:rsidRPr="00D00B70" w14:paraId="4B0C6C52"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65DBE13F"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Unidad farola </w:t>
            </w:r>
          </w:p>
        </w:tc>
        <w:tc>
          <w:tcPr>
            <w:tcW w:w="2340" w:type="dxa"/>
            <w:tcBorders>
              <w:top w:val="nil"/>
              <w:left w:val="nil"/>
              <w:bottom w:val="single" w:sz="6" w:space="0" w:color="auto"/>
              <w:right w:val="single" w:sz="6" w:space="0" w:color="auto"/>
            </w:tcBorders>
            <w:shd w:val="clear" w:color="auto" w:fill="auto"/>
            <w:vAlign w:val="center"/>
            <w:hideMark/>
          </w:tcPr>
          <w:p w14:paraId="3F5D26F9"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Botella telescópicos </w:t>
            </w:r>
          </w:p>
        </w:tc>
        <w:tc>
          <w:tcPr>
            <w:tcW w:w="2865" w:type="dxa"/>
            <w:tcBorders>
              <w:top w:val="nil"/>
              <w:left w:val="nil"/>
              <w:bottom w:val="single" w:sz="6" w:space="0" w:color="auto"/>
              <w:right w:val="single" w:sz="6" w:space="0" w:color="auto"/>
            </w:tcBorders>
            <w:shd w:val="clear" w:color="auto" w:fill="auto"/>
            <w:vAlign w:val="center"/>
            <w:hideMark/>
          </w:tcPr>
          <w:p w14:paraId="73ACE64F"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Bandas delanteras </w:t>
            </w:r>
          </w:p>
        </w:tc>
      </w:tr>
      <w:tr w:rsidR="00D47036" w:rsidRPr="00D00B70" w14:paraId="31378A3A"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36A456F0"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Unidad stop </w:t>
            </w:r>
          </w:p>
        </w:tc>
        <w:tc>
          <w:tcPr>
            <w:tcW w:w="2340" w:type="dxa"/>
            <w:tcBorders>
              <w:top w:val="nil"/>
              <w:left w:val="nil"/>
              <w:bottom w:val="single" w:sz="6" w:space="0" w:color="auto"/>
              <w:right w:val="single" w:sz="6" w:space="0" w:color="auto"/>
            </w:tcBorders>
            <w:shd w:val="clear" w:color="auto" w:fill="auto"/>
            <w:vAlign w:val="center"/>
            <w:hideMark/>
          </w:tcPr>
          <w:p w14:paraId="59A80429"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Retenedores telescópicos </w:t>
            </w:r>
          </w:p>
        </w:tc>
        <w:tc>
          <w:tcPr>
            <w:tcW w:w="2865" w:type="dxa"/>
            <w:tcBorders>
              <w:top w:val="nil"/>
              <w:left w:val="nil"/>
              <w:bottom w:val="single" w:sz="6" w:space="0" w:color="auto"/>
              <w:right w:val="single" w:sz="6" w:space="0" w:color="auto"/>
            </w:tcBorders>
            <w:shd w:val="clear" w:color="auto" w:fill="auto"/>
            <w:vAlign w:val="center"/>
            <w:hideMark/>
          </w:tcPr>
          <w:p w14:paraId="1DB483F8"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Bandas traseras </w:t>
            </w:r>
          </w:p>
        </w:tc>
      </w:tr>
      <w:tr w:rsidR="00D47036" w:rsidRPr="00D00B70" w14:paraId="25545989"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3ABE9156"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Regulador </w:t>
            </w:r>
          </w:p>
        </w:tc>
        <w:tc>
          <w:tcPr>
            <w:tcW w:w="2340" w:type="dxa"/>
            <w:tcBorders>
              <w:top w:val="nil"/>
              <w:left w:val="nil"/>
              <w:bottom w:val="single" w:sz="6" w:space="0" w:color="auto"/>
              <w:right w:val="single" w:sz="6" w:space="0" w:color="auto"/>
            </w:tcBorders>
            <w:shd w:val="clear" w:color="auto" w:fill="auto"/>
            <w:vAlign w:val="center"/>
            <w:hideMark/>
          </w:tcPr>
          <w:p w14:paraId="3BDA67E9"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Carga telescópicos </w:t>
            </w:r>
          </w:p>
        </w:tc>
        <w:tc>
          <w:tcPr>
            <w:tcW w:w="2865" w:type="dxa"/>
            <w:tcBorders>
              <w:top w:val="nil"/>
              <w:left w:val="nil"/>
              <w:bottom w:val="single" w:sz="6" w:space="0" w:color="auto"/>
              <w:right w:val="single" w:sz="6" w:space="0" w:color="auto"/>
            </w:tcBorders>
            <w:shd w:val="clear" w:color="auto" w:fill="auto"/>
            <w:vAlign w:val="center"/>
            <w:hideMark/>
          </w:tcPr>
          <w:p w14:paraId="44D11D0D"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Líquido de frenos </w:t>
            </w:r>
          </w:p>
        </w:tc>
      </w:tr>
      <w:tr w:rsidR="00D47036" w:rsidRPr="00D00B70" w14:paraId="61E7AFD1"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FFBA022"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Bobina de alta </w:t>
            </w:r>
          </w:p>
        </w:tc>
        <w:tc>
          <w:tcPr>
            <w:tcW w:w="2340" w:type="dxa"/>
            <w:tcBorders>
              <w:top w:val="nil"/>
              <w:left w:val="nil"/>
              <w:bottom w:val="single" w:sz="6" w:space="0" w:color="auto"/>
              <w:right w:val="single" w:sz="6" w:space="0" w:color="auto"/>
            </w:tcBorders>
            <w:shd w:val="clear" w:color="auto" w:fill="auto"/>
            <w:vAlign w:val="center"/>
            <w:hideMark/>
          </w:tcPr>
          <w:p w14:paraId="633AF724"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Amortiguadores traseros </w:t>
            </w:r>
          </w:p>
        </w:tc>
        <w:tc>
          <w:tcPr>
            <w:tcW w:w="2865" w:type="dxa"/>
            <w:tcBorders>
              <w:top w:val="nil"/>
              <w:left w:val="nil"/>
              <w:bottom w:val="single" w:sz="6" w:space="0" w:color="auto"/>
              <w:right w:val="single" w:sz="6" w:space="0" w:color="auto"/>
            </w:tcBorders>
            <w:shd w:val="clear" w:color="auto" w:fill="auto"/>
            <w:vAlign w:val="center"/>
            <w:hideMark/>
          </w:tcPr>
          <w:p w14:paraId="68280228"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Aceite hidráulico </w:t>
            </w:r>
          </w:p>
        </w:tc>
      </w:tr>
      <w:tr w:rsidR="00D47036" w:rsidRPr="00D00B70" w14:paraId="4A91A745"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1050C55D"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lastRenderedPageBreak/>
              <w:t>Bobinas pulsadoras </w:t>
            </w:r>
          </w:p>
        </w:tc>
        <w:tc>
          <w:tcPr>
            <w:tcW w:w="2340" w:type="dxa"/>
            <w:tcBorders>
              <w:top w:val="nil"/>
              <w:left w:val="nil"/>
              <w:bottom w:val="single" w:sz="6" w:space="0" w:color="auto"/>
              <w:right w:val="single" w:sz="6" w:space="0" w:color="auto"/>
            </w:tcBorders>
            <w:shd w:val="clear" w:color="auto" w:fill="auto"/>
            <w:vAlign w:val="center"/>
            <w:hideMark/>
          </w:tcPr>
          <w:p w14:paraId="05B02B80"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Rodamiento rueda trasera </w:t>
            </w:r>
          </w:p>
        </w:tc>
        <w:tc>
          <w:tcPr>
            <w:tcW w:w="2865" w:type="dxa"/>
            <w:tcBorders>
              <w:top w:val="nil"/>
              <w:left w:val="nil"/>
              <w:bottom w:val="single" w:sz="6" w:space="0" w:color="auto"/>
              <w:right w:val="single" w:sz="6" w:space="0" w:color="auto"/>
            </w:tcBorders>
            <w:shd w:val="clear" w:color="auto" w:fill="auto"/>
            <w:vAlign w:val="center"/>
            <w:hideMark/>
          </w:tcPr>
          <w:p w14:paraId="52816F24"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Guaya freno delantero </w:t>
            </w:r>
          </w:p>
        </w:tc>
      </w:tr>
      <w:tr w:rsidR="00D47036" w:rsidRPr="00D00B70" w14:paraId="2ED1C0B8"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50CAF12F"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Cable bujía </w:t>
            </w:r>
          </w:p>
        </w:tc>
        <w:tc>
          <w:tcPr>
            <w:tcW w:w="2340" w:type="dxa"/>
            <w:tcBorders>
              <w:top w:val="nil"/>
              <w:left w:val="nil"/>
              <w:bottom w:val="single" w:sz="6" w:space="0" w:color="auto"/>
              <w:right w:val="single" w:sz="6" w:space="0" w:color="auto"/>
            </w:tcBorders>
            <w:shd w:val="clear" w:color="auto" w:fill="auto"/>
            <w:vAlign w:val="center"/>
            <w:hideMark/>
          </w:tcPr>
          <w:p w14:paraId="1493803A"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Rodamiento piñón catalina </w:t>
            </w:r>
          </w:p>
        </w:tc>
        <w:tc>
          <w:tcPr>
            <w:tcW w:w="2865" w:type="dxa"/>
            <w:vMerge w:val="restart"/>
            <w:tcBorders>
              <w:top w:val="nil"/>
              <w:left w:val="single" w:sz="6" w:space="0" w:color="auto"/>
              <w:bottom w:val="single" w:sz="6" w:space="0" w:color="auto"/>
              <w:right w:val="single" w:sz="6" w:space="0" w:color="auto"/>
            </w:tcBorders>
            <w:shd w:val="clear" w:color="auto" w:fill="D8D8D8"/>
            <w:vAlign w:val="center"/>
            <w:hideMark/>
          </w:tcPr>
          <w:p w14:paraId="79AAF6FA" w14:textId="77777777" w:rsidR="00D47036" w:rsidRPr="00D00B70" w:rsidRDefault="00D47036" w:rsidP="00934882">
            <w:pPr>
              <w:jc w:val="center"/>
              <w:rPr>
                <w:rStyle w:val="normaltextrun"/>
                <w:rFonts w:eastAsia="Calibri"/>
                <w:color w:val="000000"/>
                <w:sz w:val="16"/>
                <w:szCs w:val="16"/>
                <w:shd w:val="clear" w:color="auto" w:fill="FFFFFF"/>
              </w:rPr>
            </w:pPr>
            <w:r w:rsidRPr="00D00B70">
              <w:rPr>
                <w:b/>
                <w:bCs/>
                <w:sz w:val="16"/>
                <w:szCs w:val="16"/>
                <w:lang w:val="es-MX" w:eastAsia="es-MX"/>
              </w:rPr>
              <w:t>Kit de arrastre</w:t>
            </w:r>
          </w:p>
        </w:tc>
      </w:tr>
      <w:tr w:rsidR="00D47036" w:rsidRPr="00D00B70" w14:paraId="75D4A598"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3FDB1BE6"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Arranque </w:t>
            </w:r>
          </w:p>
        </w:tc>
        <w:tc>
          <w:tcPr>
            <w:tcW w:w="2340" w:type="dxa"/>
            <w:tcBorders>
              <w:top w:val="nil"/>
              <w:left w:val="nil"/>
              <w:bottom w:val="single" w:sz="6" w:space="0" w:color="auto"/>
              <w:right w:val="single" w:sz="6" w:space="0" w:color="auto"/>
            </w:tcBorders>
            <w:shd w:val="clear" w:color="auto" w:fill="auto"/>
            <w:vAlign w:val="center"/>
            <w:hideMark/>
          </w:tcPr>
          <w:p w14:paraId="53CA243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Tijera trasera </w:t>
            </w:r>
          </w:p>
        </w:tc>
        <w:tc>
          <w:tcPr>
            <w:tcW w:w="2865" w:type="dxa"/>
            <w:vMerge/>
            <w:tcBorders>
              <w:top w:val="nil"/>
              <w:left w:val="single" w:sz="6" w:space="0" w:color="auto"/>
              <w:bottom w:val="single" w:sz="6" w:space="0" w:color="auto"/>
              <w:right w:val="single" w:sz="6" w:space="0" w:color="auto"/>
            </w:tcBorders>
            <w:shd w:val="clear" w:color="auto" w:fill="auto"/>
            <w:vAlign w:val="center"/>
            <w:hideMark/>
          </w:tcPr>
          <w:p w14:paraId="0CDC2DC5" w14:textId="77777777" w:rsidR="00D47036" w:rsidRPr="00D00B70" w:rsidRDefault="00D47036" w:rsidP="00934882">
            <w:pPr>
              <w:rPr>
                <w:rStyle w:val="normaltextrun"/>
                <w:rFonts w:eastAsia="Calibri"/>
                <w:color w:val="000000"/>
                <w:sz w:val="16"/>
                <w:szCs w:val="16"/>
                <w:shd w:val="clear" w:color="auto" w:fill="FFFFFF"/>
              </w:rPr>
            </w:pPr>
          </w:p>
        </w:tc>
      </w:tr>
      <w:tr w:rsidR="00D47036" w:rsidRPr="00D00B70" w14:paraId="58C6D3BF" w14:textId="77777777" w:rsidTr="00353A7D">
        <w:trPr>
          <w:trHeight w:val="300"/>
          <w:jc w:val="center"/>
        </w:trPr>
        <w:tc>
          <w:tcPr>
            <w:tcW w:w="2430" w:type="dxa"/>
            <w:vMerge w:val="restart"/>
            <w:tcBorders>
              <w:top w:val="nil"/>
              <w:left w:val="single" w:sz="6" w:space="0" w:color="auto"/>
              <w:bottom w:val="single" w:sz="6" w:space="0" w:color="auto"/>
              <w:right w:val="single" w:sz="6" w:space="0" w:color="auto"/>
            </w:tcBorders>
            <w:shd w:val="clear" w:color="auto" w:fill="D8D8D8"/>
            <w:vAlign w:val="center"/>
            <w:hideMark/>
          </w:tcPr>
          <w:p w14:paraId="79E1BFE9" w14:textId="77777777" w:rsidR="00D47036" w:rsidRPr="00D00B70" w:rsidRDefault="00D47036" w:rsidP="00934882">
            <w:pPr>
              <w:jc w:val="center"/>
              <w:rPr>
                <w:b/>
                <w:bCs/>
                <w:sz w:val="16"/>
                <w:szCs w:val="16"/>
                <w:lang w:val="es-MX" w:eastAsia="es-MX"/>
              </w:rPr>
            </w:pPr>
            <w:r w:rsidRPr="00D00B70">
              <w:rPr>
                <w:b/>
                <w:bCs/>
                <w:sz w:val="16"/>
                <w:szCs w:val="16"/>
                <w:lang w:val="es-MX" w:eastAsia="es-MX"/>
              </w:rPr>
              <w:t>Motor </w:t>
            </w:r>
          </w:p>
        </w:tc>
        <w:tc>
          <w:tcPr>
            <w:tcW w:w="2340" w:type="dxa"/>
            <w:vMerge w:val="restart"/>
            <w:tcBorders>
              <w:top w:val="nil"/>
              <w:left w:val="single" w:sz="6" w:space="0" w:color="auto"/>
              <w:bottom w:val="single" w:sz="6" w:space="0" w:color="auto"/>
              <w:right w:val="single" w:sz="6" w:space="0" w:color="auto"/>
            </w:tcBorders>
            <w:shd w:val="clear" w:color="auto" w:fill="D8D8D8"/>
            <w:vAlign w:val="center"/>
            <w:hideMark/>
          </w:tcPr>
          <w:p w14:paraId="648C4C0C" w14:textId="77777777" w:rsidR="00D47036" w:rsidRPr="00D00B70" w:rsidRDefault="00D47036" w:rsidP="00934882">
            <w:pPr>
              <w:jc w:val="center"/>
              <w:rPr>
                <w:b/>
                <w:bCs/>
                <w:sz w:val="16"/>
                <w:szCs w:val="16"/>
                <w:lang w:val="es-MX" w:eastAsia="es-MX"/>
              </w:rPr>
            </w:pPr>
            <w:r w:rsidRPr="00D00B70">
              <w:rPr>
                <w:b/>
                <w:bCs/>
                <w:sz w:val="16"/>
                <w:szCs w:val="16"/>
                <w:lang w:val="es-MX" w:eastAsia="es-MX"/>
              </w:rPr>
              <w:t>Sincronización </w:t>
            </w:r>
          </w:p>
        </w:tc>
        <w:tc>
          <w:tcPr>
            <w:tcW w:w="2865" w:type="dxa"/>
            <w:tcBorders>
              <w:top w:val="nil"/>
              <w:left w:val="nil"/>
              <w:bottom w:val="single" w:sz="6" w:space="0" w:color="auto"/>
              <w:right w:val="single" w:sz="6" w:space="0" w:color="auto"/>
            </w:tcBorders>
            <w:shd w:val="clear" w:color="auto" w:fill="auto"/>
            <w:vAlign w:val="center"/>
            <w:hideMark/>
          </w:tcPr>
          <w:p w14:paraId="754E52AE"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Piñón rueda libre </w:t>
            </w:r>
          </w:p>
        </w:tc>
      </w:tr>
      <w:tr w:rsidR="00D47036" w:rsidRPr="00D00B70" w14:paraId="1F90D20B" w14:textId="77777777" w:rsidTr="00353A7D">
        <w:trPr>
          <w:trHeight w:val="300"/>
          <w:jc w:val="center"/>
        </w:trPr>
        <w:tc>
          <w:tcPr>
            <w:tcW w:w="2430" w:type="dxa"/>
            <w:vMerge/>
            <w:tcBorders>
              <w:top w:val="nil"/>
              <w:left w:val="single" w:sz="6" w:space="0" w:color="auto"/>
              <w:bottom w:val="single" w:sz="6" w:space="0" w:color="auto"/>
              <w:right w:val="single" w:sz="6" w:space="0" w:color="auto"/>
            </w:tcBorders>
            <w:shd w:val="clear" w:color="auto" w:fill="auto"/>
            <w:vAlign w:val="center"/>
            <w:hideMark/>
          </w:tcPr>
          <w:p w14:paraId="5EB62E03" w14:textId="77777777" w:rsidR="00D47036" w:rsidRPr="00D00B70" w:rsidRDefault="00D47036" w:rsidP="00934882">
            <w:pPr>
              <w:rPr>
                <w:rStyle w:val="normaltextrun"/>
                <w:rFonts w:eastAsia="Calibri"/>
                <w:color w:val="000000"/>
                <w:sz w:val="16"/>
                <w:szCs w:val="16"/>
                <w:shd w:val="clear" w:color="auto" w:fill="FFFFFF"/>
              </w:rPr>
            </w:pPr>
          </w:p>
        </w:tc>
        <w:tc>
          <w:tcPr>
            <w:tcW w:w="2340" w:type="dxa"/>
            <w:vMerge/>
            <w:tcBorders>
              <w:top w:val="nil"/>
              <w:left w:val="single" w:sz="6" w:space="0" w:color="auto"/>
              <w:bottom w:val="single" w:sz="6" w:space="0" w:color="auto"/>
              <w:right w:val="single" w:sz="6" w:space="0" w:color="auto"/>
            </w:tcBorders>
            <w:shd w:val="clear" w:color="auto" w:fill="auto"/>
            <w:vAlign w:val="center"/>
            <w:hideMark/>
          </w:tcPr>
          <w:p w14:paraId="0E100AF3" w14:textId="77777777" w:rsidR="00D47036" w:rsidRPr="00D00B70" w:rsidRDefault="00D47036" w:rsidP="00934882">
            <w:pPr>
              <w:rPr>
                <w:rStyle w:val="normaltextrun"/>
                <w:rFonts w:eastAsia="Calibri"/>
                <w:color w:val="000000"/>
                <w:sz w:val="16"/>
                <w:szCs w:val="16"/>
                <w:shd w:val="clear" w:color="auto" w:fill="FFFFFF"/>
              </w:rPr>
            </w:pPr>
          </w:p>
        </w:tc>
        <w:tc>
          <w:tcPr>
            <w:tcW w:w="2865" w:type="dxa"/>
            <w:tcBorders>
              <w:top w:val="nil"/>
              <w:left w:val="nil"/>
              <w:bottom w:val="single" w:sz="6" w:space="0" w:color="auto"/>
              <w:right w:val="single" w:sz="6" w:space="0" w:color="auto"/>
            </w:tcBorders>
            <w:shd w:val="clear" w:color="auto" w:fill="auto"/>
            <w:vAlign w:val="center"/>
            <w:hideMark/>
          </w:tcPr>
          <w:p w14:paraId="1880C84C"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Piñón cadena </w:t>
            </w:r>
          </w:p>
        </w:tc>
      </w:tr>
      <w:tr w:rsidR="00D47036" w:rsidRPr="00D00B70" w14:paraId="2D170217"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11D6BFF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Kit biela </w:t>
            </w:r>
          </w:p>
        </w:tc>
        <w:tc>
          <w:tcPr>
            <w:tcW w:w="2340" w:type="dxa"/>
            <w:tcBorders>
              <w:top w:val="nil"/>
              <w:left w:val="nil"/>
              <w:bottom w:val="single" w:sz="6" w:space="0" w:color="auto"/>
              <w:right w:val="single" w:sz="6" w:space="0" w:color="auto"/>
            </w:tcBorders>
            <w:shd w:val="clear" w:color="auto" w:fill="auto"/>
            <w:vAlign w:val="center"/>
            <w:hideMark/>
          </w:tcPr>
          <w:p w14:paraId="768E797B"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Bujía </w:t>
            </w:r>
          </w:p>
        </w:tc>
        <w:tc>
          <w:tcPr>
            <w:tcW w:w="2865" w:type="dxa"/>
            <w:tcBorders>
              <w:top w:val="nil"/>
              <w:left w:val="nil"/>
              <w:bottom w:val="single" w:sz="6" w:space="0" w:color="auto"/>
              <w:right w:val="single" w:sz="6" w:space="0" w:color="auto"/>
            </w:tcBorders>
            <w:shd w:val="clear" w:color="auto" w:fill="auto"/>
            <w:vAlign w:val="center"/>
            <w:hideMark/>
          </w:tcPr>
          <w:p w14:paraId="52D76A54"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Cadena de transmisión </w:t>
            </w:r>
          </w:p>
        </w:tc>
      </w:tr>
      <w:tr w:rsidR="00D47036" w:rsidRPr="00D00B70" w14:paraId="1C63737B"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66B80392"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Kit pistón </w:t>
            </w:r>
          </w:p>
        </w:tc>
        <w:tc>
          <w:tcPr>
            <w:tcW w:w="2340" w:type="dxa"/>
            <w:tcBorders>
              <w:top w:val="nil"/>
              <w:left w:val="nil"/>
              <w:bottom w:val="single" w:sz="6" w:space="0" w:color="auto"/>
              <w:right w:val="single" w:sz="6" w:space="0" w:color="auto"/>
            </w:tcBorders>
            <w:shd w:val="clear" w:color="auto" w:fill="auto"/>
            <w:vAlign w:val="center"/>
            <w:hideMark/>
          </w:tcPr>
          <w:p w14:paraId="3C6DE25D"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Kit de carburador </w:t>
            </w:r>
          </w:p>
        </w:tc>
        <w:tc>
          <w:tcPr>
            <w:tcW w:w="2865" w:type="dxa"/>
            <w:tcBorders>
              <w:top w:val="nil"/>
              <w:left w:val="nil"/>
              <w:bottom w:val="single" w:sz="6" w:space="0" w:color="auto"/>
              <w:right w:val="single" w:sz="6" w:space="0" w:color="auto"/>
            </w:tcBorders>
            <w:shd w:val="clear" w:color="auto" w:fill="auto"/>
            <w:vAlign w:val="center"/>
            <w:hideMark/>
          </w:tcPr>
          <w:p w14:paraId="5E91D9F5"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Lubricación de cadena </w:t>
            </w:r>
          </w:p>
        </w:tc>
      </w:tr>
      <w:tr w:rsidR="00D47036" w:rsidRPr="00D00B70" w14:paraId="68CD7932"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E52099B"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Cadenilla distribución </w:t>
            </w:r>
          </w:p>
        </w:tc>
        <w:tc>
          <w:tcPr>
            <w:tcW w:w="2340" w:type="dxa"/>
            <w:tcBorders>
              <w:top w:val="nil"/>
              <w:left w:val="nil"/>
              <w:bottom w:val="single" w:sz="6" w:space="0" w:color="auto"/>
              <w:right w:val="single" w:sz="6" w:space="0" w:color="auto"/>
            </w:tcBorders>
            <w:shd w:val="clear" w:color="auto" w:fill="auto"/>
            <w:vAlign w:val="center"/>
            <w:hideMark/>
          </w:tcPr>
          <w:p w14:paraId="1C474392"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Chicler de alta </w:t>
            </w:r>
          </w:p>
        </w:tc>
        <w:tc>
          <w:tcPr>
            <w:tcW w:w="2865" w:type="dxa"/>
            <w:tcBorders>
              <w:top w:val="nil"/>
              <w:left w:val="nil"/>
              <w:bottom w:val="single" w:sz="6" w:space="0" w:color="auto"/>
              <w:right w:val="single" w:sz="6" w:space="0" w:color="auto"/>
            </w:tcBorders>
            <w:shd w:val="clear" w:color="auto" w:fill="auto"/>
            <w:vAlign w:val="center"/>
            <w:hideMark/>
          </w:tcPr>
          <w:p w14:paraId="74F7FDB8"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Tensor </w:t>
            </w:r>
          </w:p>
        </w:tc>
      </w:tr>
      <w:tr w:rsidR="00D47036" w:rsidRPr="00D00B70" w14:paraId="0BEBC0AE"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DAF6F06"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Válvulas de admisión </w:t>
            </w:r>
          </w:p>
        </w:tc>
        <w:tc>
          <w:tcPr>
            <w:tcW w:w="2340" w:type="dxa"/>
            <w:tcBorders>
              <w:top w:val="nil"/>
              <w:left w:val="nil"/>
              <w:bottom w:val="single" w:sz="6" w:space="0" w:color="auto"/>
              <w:right w:val="single" w:sz="6" w:space="0" w:color="auto"/>
            </w:tcBorders>
            <w:shd w:val="clear" w:color="auto" w:fill="auto"/>
            <w:vAlign w:val="center"/>
            <w:hideMark/>
          </w:tcPr>
          <w:p w14:paraId="3E42F652"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Chicler de baja </w:t>
            </w:r>
          </w:p>
        </w:tc>
        <w:tc>
          <w:tcPr>
            <w:tcW w:w="2865" w:type="dxa"/>
            <w:tcBorders>
              <w:top w:val="nil"/>
              <w:left w:val="nil"/>
              <w:bottom w:val="single" w:sz="6" w:space="0" w:color="auto"/>
              <w:right w:val="single" w:sz="6" w:space="0" w:color="auto"/>
            </w:tcBorders>
            <w:shd w:val="clear" w:color="auto" w:fill="D8D8D8"/>
            <w:vAlign w:val="center"/>
            <w:hideMark/>
          </w:tcPr>
          <w:p w14:paraId="29F08A06" w14:textId="77777777" w:rsidR="00D47036" w:rsidRPr="00D00B70" w:rsidRDefault="00D47036" w:rsidP="00934882">
            <w:pPr>
              <w:jc w:val="center"/>
              <w:rPr>
                <w:rStyle w:val="normaltextrun"/>
                <w:rFonts w:eastAsia="Calibri"/>
                <w:color w:val="000000"/>
                <w:sz w:val="16"/>
                <w:szCs w:val="16"/>
                <w:shd w:val="clear" w:color="auto" w:fill="FFFFFF"/>
              </w:rPr>
            </w:pPr>
            <w:r w:rsidRPr="00D00B70">
              <w:rPr>
                <w:b/>
                <w:bCs/>
                <w:sz w:val="16"/>
                <w:szCs w:val="16"/>
                <w:lang w:val="es-MX" w:eastAsia="es-MX"/>
              </w:rPr>
              <w:t>Otros </w:t>
            </w:r>
          </w:p>
        </w:tc>
      </w:tr>
      <w:tr w:rsidR="00D47036" w:rsidRPr="00D00B70" w14:paraId="79617893"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6E4B8509"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Válvulas de escape </w:t>
            </w:r>
          </w:p>
        </w:tc>
        <w:tc>
          <w:tcPr>
            <w:tcW w:w="2340" w:type="dxa"/>
            <w:tcBorders>
              <w:top w:val="nil"/>
              <w:left w:val="nil"/>
              <w:bottom w:val="single" w:sz="6" w:space="0" w:color="auto"/>
              <w:right w:val="single" w:sz="6" w:space="0" w:color="auto"/>
            </w:tcBorders>
            <w:shd w:val="clear" w:color="auto" w:fill="auto"/>
            <w:vAlign w:val="center"/>
            <w:hideMark/>
          </w:tcPr>
          <w:p w14:paraId="623BA274"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Base y punzón </w:t>
            </w:r>
          </w:p>
        </w:tc>
        <w:tc>
          <w:tcPr>
            <w:tcW w:w="2865" w:type="dxa"/>
            <w:tcBorders>
              <w:top w:val="nil"/>
              <w:left w:val="nil"/>
              <w:bottom w:val="single" w:sz="6" w:space="0" w:color="auto"/>
              <w:right w:val="single" w:sz="6" w:space="0" w:color="auto"/>
            </w:tcBorders>
            <w:shd w:val="clear" w:color="auto" w:fill="auto"/>
            <w:vAlign w:val="center"/>
            <w:hideMark/>
          </w:tcPr>
          <w:p w14:paraId="24D42378"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Lubricación </w:t>
            </w:r>
          </w:p>
        </w:tc>
      </w:tr>
      <w:tr w:rsidR="00D47036" w:rsidRPr="00D00B70" w14:paraId="37A0176D"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B5B9245"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Rodamientos </w:t>
            </w:r>
          </w:p>
        </w:tc>
        <w:tc>
          <w:tcPr>
            <w:tcW w:w="2340" w:type="dxa"/>
            <w:tcBorders>
              <w:top w:val="nil"/>
              <w:left w:val="nil"/>
              <w:bottom w:val="single" w:sz="6" w:space="0" w:color="auto"/>
              <w:right w:val="single" w:sz="6" w:space="0" w:color="auto"/>
            </w:tcBorders>
            <w:shd w:val="clear" w:color="auto" w:fill="auto"/>
            <w:vAlign w:val="center"/>
            <w:hideMark/>
          </w:tcPr>
          <w:p w14:paraId="7307261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Aguja </w:t>
            </w:r>
          </w:p>
        </w:tc>
        <w:tc>
          <w:tcPr>
            <w:tcW w:w="2865" w:type="dxa"/>
            <w:tcBorders>
              <w:top w:val="nil"/>
              <w:left w:val="nil"/>
              <w:bottom w:val="single" w:sz="6" w:space="0" w:color="auto"/>
              <w:right w:val="single" w:sz="6" w:space="0" w:color="auto"/>
            </w:tcBorders>
            <w:shd w:val="clear" w:color="auto" w:fill="auto"/>
            <w:vAlign w:val="center"/>
            <w:hideMark/>
          </w:tcPr>
          <w:p w14:paraId="744C8BE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Guaya de velocímetro </w:t>
            </w:r>
          </w:p>
        </w:tc>
      </w:tr>
      <w:tr w:rsidR="00D47036" w:rsidRPr="00D00B70" w14:paraId="1CAFEE2B"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13AF89D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Kits retenedores </w:t>
            </w:r>
          </w:p>
        </w:tc>
        <w:tc>
          <w:tcPr>
            <w:tcW w:w="2340" w:type="dxa"/>
            <w:tcBorders>
              <w:top w:val="nil"/>
              <w:left w:val="nil"/>
              <w:bottom w:val="single" w:sz="6" w:space="0" w:color="auto"/>
              <w:right w:val="single" w:sz="6" w:space="0" w:color="auto"/>
            </w:tcBorders>
            <w:shd w:val="clear" w:color="auto" w:fill="auto"/>
            <w:vAlign w:val="center"/>
            <w:hideMark/>
          </w:tcPr>
          <w:p w14:paraId="5047BD65"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Pulverizador </w:t>
            </w:r>
          </w:p>
        </w:tc>
        <w:tc>
          <w:tcPr>
            <w:tcW w:w="2865" w:type="dxa"/>
            <w:tcBorders>
              <w:top w:val="nil"/>
              <w:left w:val="nil"/>
              <w:bottom w:val="single" w:sz="6" w:space="0" w:color="auto"/>
              <w:right w:val="single" w:sz="6" w:space="0" w:color="auto"/>
            </w:tcBorders>
            <w:shd w:val="clear" w:color="auto" w:fill="auto"/>
            <w:vAlign w:val="center"/>
            <w:hideMark/>
          </w:tcPr>
          <w:p w14:paraId="6B399FAF"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Porta placa </w:t>
            </w:r>
          </w:p>
        </w:tc>
      </w:tr>
      <w:tr w:rsidR="00D47036" w:rsidRPr="00D00B70" w14:paraId="7291B135"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450A92F"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Juego empaquetadura </w:t>
            </w:r>
          </w:p>
        </w:tc>
        <w:tc>
          <w:tcPr>
            <w:tcW w:w="2340" w:type="dxa"/>
            <w:tcBorders>
              <w:top w:val="nil"/>
              <w:left w:val="nil"/>
              <w:bottom w:val="single" w:sz="6" w:space="0" w:color="auto"/>
              <w:right w:val="single" w:sz="6" w:space="0" w:color="auto"/>
            </w:tcBorders>
            <w:shd w:val="clear" w:color="auto" w:fill="auto"/>
            <w:vAlign w:val="center"/>
            <w:hideMark/>
          </w:tcPr>
          <w:p w14:paraId="45774771"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Filtro de aire </w:t>
            </w:r>
          </w:p>
        </w:tc>
        <w:tc>
          <w:tcPr>
            <w:tcW w:w="2865" w:type="dxa"/>
            <w:tcBorders>
              <w:top w:val="nil"/>
              <w:left w:val="nil"/>
              <w:bottom w:val="single" w:sz="6" w:space="0" w:color="auto"/>
              <w:right w:val="single" w:sz="6" w:space="0" w:color="auto"/>
            </w:tcBorders>
            <w:shd w:val="clear" w:color="auto" w:fill="auto"/>
            <w:vAlign w:val="center"/>
            <w:hideMark/>
          </w:tcPr>
          <w:p w14:paraId="0BFC8BF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Manijas </w:t>
            </w:r>
          </w:p>
        </w:tc>
      </w:tr>
      <w:tr w:rsidR="00D47036" w:rsidRPr="00D00B70" w14:paraId="4FB304E4"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5A48267A"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Casquetes de biela </w:t>
            </w:r>
          </w:p>
        </w:tc>
        <w:tc>
          <w:tcPr>
            <w:tcW w:w="2340" w:type="dxa"/>
            <w:tcBorders>
              <w:top w:val="nil"/>
              <w:left w:val="nil"/>
              <w:bottom w:val="single" w:sz="6" w:space="0" w:color="auto"/>
              <w:right w:val="single" w:sz="6" w:space="0" w:color="auto"/>
            </w:tcBorders>
            <w:shd w:val="clear" w:color="auto" w:fill="auto"/>
            <w:vAlign w:val="center"/>
            <w:hideMark/>
          </w:tcPr>
          <w:p w14:paraId="1CF909A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Filtro de gasolina </w:t>
            </w:r>
          </w:p>
        </w:tc>
        <w:tc>
          <w:tcPr>
            <w:tcW w:w="2865" w:type="dxa"/>
            <w:tcBorders>
              <w:top w:val="nil"/>
              <w:left w:val="nil"/>
              <w:bottom w:val="single" w:sz="6" w:space="0" w:color="auto"/>
              <w:right w:val="single" w:sz="6" w:space="0" w:color="auto"/>
            </w:tcBorders>
            <w:shd w:val="clear" w:color="auto" w:fill="auto"/>
            <w:vAlign w:val="center"/>
            <w:hideMark/>
          </w:tcPr>
          <w:p w14:paraId="18F37A99"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Llantas delanteras  </w:t>
            </w:r>
          </w:p>
        </w:tc>
      </w:tr>
      <w:tr w:rsidR="00D47036" w:rsidRPr="00D00B70" w14:paraId="2C2000C4"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1CF7958"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Casquetes de bancada </w:t>
            </w:r>
          </w:p>
        </w:tc>
        <w:tc>
          <w:tcPr>
            <w:tcW w:w="2340" w:type="dxa"/>
            <w:tcBorders>
              <w:top w:val="nil"/>
              <w:left w:val="nil"/>
              <w:bottom w:val="single" w:sz="6" w:space="0" w:color="auto"/>
              <w:right w:val="single" w:sz="6" w:space="0" w:color="auto"/>
            </w:tcBorders>
            <w:shd w:val="clear" w:color="auto" w:fill="D8D8D8"/>
            <w:vAlign w:val="center"/>
            <w:hideMark/>
          </w:tcPr>
          <w:p w14:paraId="2F6EE8A1" w14:textId="77777777" w:rsidR="00D47036" w:rsidRPr="00D00B70" w:rsidRDefault="00D47036" w:rsidP="00934882">
            <w:pPr>
              <w:jc w:val="center"/>
              <w:rPr>
                <w:rStyle w:val="normaltextrun"/>
                <w:rFonts w:eastAsia="Calibri"/>
                <w:color w:val="000000"/>
                <w:sz w:val="16"/>
                <w:szCs w:val="16"/>
                <w:shd w:val="clear" w:color="auto" w:fill="FFFFFF"/>
              </w:rPr>
            </w:pPr>
            <w:r w:rsidRPr="00D00B70">
              <w:rPr>
                <w:b/>
                <w:bCs/>
                <w:sz w:val="16"/>
                <w:szCs w:val="16"/>
                <w:lang w:val="es-MX" w:eastAsia="es-MX"/>
              </w:rPr>
              <w:t>Sistema de embrague</w:t>
            </w:r>
          </w:p>
        </w:tc>
        <w:tc>
          <w:tcPr>
            <w:tcW w:w="2865" w:type="dxa"/>
            <w:tcBorders>
              <w:top w:val="nil"/>
              <w:left w:val="nil"/>
              <w:bottom w:val="single" w:sz="6" w:space="0" w:color="auto"/>
              <w:right w:val="single" w:sz="6" w:space="0" w:color="auto"/>
            </w:tcBorders>
            <w:shd w:val="clear" w:color="auto" w:fill="auto"/>
            <w:vAlign w:val="center"/>
            <w:hideMark/>
          </w:tcPr>
          <w:p w14:paraId="4CDF432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Llantas traseras </w:t>
            </w:r>
          </w:p>
        </w:tc>
      </w:tr>
      <w:tr w:rsidR="00D47036" w:rsidRPr="00D00B70" w14:paraId="023EECBF"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62CA319F"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Rodamientos cigüeñal </w:t>
            </w:r>
          </w:p>
        </w:tc>
        <w:tc>
          <w:tcPr>
            <w:tcW w:w="2340" w:type="dxa"/>
            <w:tcBorders>
              <w:top w:val="nil"/>
              <w:left w:val="nil"/>
              <w:bottom w:val="single" w:sz="6" w:space="0" w:color="auto"/>
              <w:right w:val="single" w:sz="6" w:space="0" w:color="auto"/>
            </w:tcBorders>
            <w:shd w:val="clear" w:color="auto" w:fill="auto"/>
            <w:vAlign w:val="center"/>
            <w:hideMark/>
          </w:tcPr>
          <w:p w14:paraId="01DE997A"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Disco </w:t>
            </w:r>
          </w:p>
        </w:tc>
        <w:tc>
          <w:tcPr>
            <w:tcW w:w="2865" w:type="dxa"/>
            <w:tcBorders>
              <w:top w:val="nil"/>
              <w:left w:val="nil"/>
              <w:bottom w:val="single" w:sz="6" w:space="0" w:color="auto"/>
              <w:right w:val="single" w:sz="6" w:space="0" w:color="auto"/>
            </w:tcBorders>
            <w:shd w:val="clear" w:color="auto" w:fill="auto"/>
            <w:vAlign w:val="center"/>
            <w:hideMark/>
          </w:tcPr>
          <w:p w14:paraId="53B28256"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Espejos </w:t>
            </w:r>
          </w:p>
        </w:tc>
      </w:tr>
      <w:tr w:rsidR="00D47036" w:rsidRPr="00D00B70" w14:paraId="15880778"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430D1B2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Rodamientos caja </w:t>
            </w:r>
          </w:p>
        </w:tc>
        <w:tc>
          <w:tcPr>
            <w:tcW w:w="2340" w:type="dxa"/>
            <w:tcBorders>
              <w:top w:val="nil"/>
              <w:left w:val="nil"/>
              <w:bottom w:val="single" w:sz="6" w:space="0" w:color="auto"/>
              <w:right w:val="single" w:sz="6" w:space="0" w:color="auto"/>
            </w:tcBorders>
            <w:shd w:val="clear" w:color="auto" w:fill="auto"/>
            <w:vAlign w:val="center"/>
            <w:hideMark/>
          </w:tcPr>
          <w:p w14:paraId="68D770BF"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Guaya </w:t>
            </w:r>
          </w:p>
        </w:tc>
        <w:tc>
          <w:tcPr>
            <w:tcW w:w="2865" w:type="dxa"/>
            <w:tcBorders>
              <w:top w:val="nil"/>
              <w:left w:val="nil"/>
              <w:bottom w:val="single" w:sz="6" w:space="0" w:color="auto"/>
              <w:right w:val="single" w:sz="6" w:space="0" w:color="auto"/>
            </w:tcBorders>
            <w:shd w:val="clear" w:color="auto" w:fill="auto"/>
            <w:vAlign w:val="center"/>
            <w:hideMark/>
          </w:tcPr>
          <w:p w14:paraId="2C0D4E7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Instalación de Maletero </w:t>
            </w:r>
          </w:p>
        </w:tc>
      </w:tr>
      <w:tr w:rsidR="00D47036" w:rsidRPr="00D00B70" w14:paraId="1DC59C34"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1E93511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¼ de aceite motor  </w:t>
            </w:r>
          </w:p>
        </w:tc>
        <w:tc>
          <w:tcPr>
            <w:tcW w:w="2340" w:type="dxa"/>
            <w:tcBorders>
              <w:top w:val="nil"/>
              <w:left w:val="nil"/>
              <w:bottom w:val="single" w:sz="6" w:space="0" w:color="auto"/>
              <w:right w:val="single" w:sz="6" w:space="0" w:color="auto"/>
            </w:tcBorders>
            <w:shd w:val="clear" w:color="auto" w:fill="auto"/>
            <w:vAlign w:val="center"/>
            <w:hideMark/>
          </w:tcPr>
          <w:p w14:paraId="149A0E8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Prensa </w:t>
            </w:r>
          </w:p>
        </w:tc>
        <w:tc>
          <w:tcPr>
            <w:tcW w:w="2865" w:type="dxa"/>
            <w:tcBorders>
              <w:top w:val="nil"/>
              <w:left w:val="nil"/>
              <w:bottom w:val="single" w:sz="6" w:space="0" w:color="auto"/>
              <w:right w:val="single" w:sz="6" w:space="0" w:color="auto"/>
            </w:tcBorders>
            <w:shd w:val="clear" w:color="auto" w:fill="auto"/>
            <w:vAlign w:val="center"/>
            <w:hideMark/>
          </w:tcPr>
          <w:p w14:paraId="752B6B70"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Maletero </w:t>
            </w:r>
          </w:p>
        </w:tc>
      </w:tr>
      <w:tr w:rsidR="00D47036" w:rsidRPr="00D00B70" w14:paraId="272F0BD2" w14:textId="77777777" w:rsidTr="00353A7D">
        <w:trPr>
          <w:trHeight w:val="300"/>
          <w:jc w:val="center"/>
        </w:trPr>
        <w:tc>
          <w:tcPr>
            <w:tcW w:w="7635" w:type="dxa"/>
            <w:gridSpan w:val="3"/>
            <w:tcBorders>
              <w:top w:val="single" w:sz="6" w:space="0" w:color="auto"/>
              <w:left w:val="single" w:sz="6" w:space="0" w:color="auto"/>
              <w:bottom w:val="single" w:sz="6" w:space="0" w:color="auto"/>
              <w:right w:val="single" w:sz="6" w:space="0" w:color="auto"/>
            </w:tcBorders>
            <w:shd w:val="clear" w:color="auto" w:fill="D8D8D8"/>
            <w:vAlign w:val="center"/>
            <w:hideMark/>
          </w:tcPr>
          <w:p w14:paraId="41063BC0" w14:textId="77777777" w:rsidR="00D47036" w:rsidRPr="00D00B70" w:rsidRDefault="00D47036" w:rsidP="00934882">
            <w:pPr>
              <w:jc w:val="center"/>
              <w:rPr>
                <w:b/>
                <w:bCs/>
                <w:sz w:val="16"/>
                <w:szCs w:val="16"/>
                <w:lang w:val="es-MX" w:eastAsia="es-MX"/>
              </w:rPr>
            </w:pPr>
            <w:r w:rsidRPr="00D00B70">
              <w:rPr>
                <w:b/>
                <w:bCs/>
                <w:sz w:val="16"/>
                <w:szCs w:val="16"/>
                <w:lang w:val="es-MX" w:eastAsia="es-MX"/>
              </w:rPr>
              <w:t>SERVICIOS </w:t>
            </w:r>
          </w:p>
        </w:tc>
      </w:tr>
      <w:tr w:rsidR="00D47036" w:rsidRPr="00D00B70" w14:paraId="3D082E7A" w14:textId="77777777" w:rsidTr="00353A7D">
        <w:trPr>
          <w:trHeight w:val="300"/>
          <w:jc w:val="center"/>
        </w:trPr>
        <w:tc>
          <w:tcPr>
            <w:tcW w:w="7635" w:type="dxa"/>
            <w:gridSpan w:val="3"/>
            <w:tcBorders>
              <w:top w:val="single" w:sz="6" w:space="0" w:color="auto"/>
              <w:left w:val="single" w:sz="6" w:space="0" w:color="auto"/>
              <w:bottom w:val="single" w:sz="6" w:space="0" w:color="auto"/>
              <w:right w:val="single" w:sz="6" w:space="0" w:color="auto"/>
            </w:tcBorders>
            <w:shd w:val="clear" w:color="auto" w:fill="D8D8D8"/>
            <w:vAlign w:val="center"/>
            <w:hideMark/>
          </w:tcPr>
          <w:p w14:paraId="52E52D50" w14:textId="77777777" w:rsidR="00D47036" w:rsidRPr="00D00B70" w:rsidRDefault="00D47036" w:rsidP="00934882">
            <w:pPr>
              <w:jc w:val="center"/>
              <w:rPr>
                <w:b/>
                <w:bCs/>
                <w:sz w:val="16"/>
                <w:szCs w:val="16"/>
                <w:lang w:val="es-MX" w:eastAsia="es-MX"/>
              </w:rPr>
            </w:pPr>
            <w:r w:rsidRPr="00D00B70">
              <w:rPr>
                <w:b/>
                <w:bCs/>
                <w:sz w:val="16"/>
                <w:szCs w:val="16"/>
                <w:lang w:val="es-MX" w:eastAsia="es-MX"/>
              </w:rPr>
              <w:t>ELECTRICO </w:t>
            </w:r>
          </w:p>
        </w:tc>
      </w:tr>
      <w:tr w:rsidR="00D47036" w:rsidRPr="00D00B70" w14:paraId="59BF1F04"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D8D8D8"/>
            <w:vAlign w:val="center"/>
            <w:hideMark/>
          </w:tcPr>
          <w:p w14:paraId="7DEBE50B" w14:textId="77777777" w:rsidR="00D47036" w:rsidRPr="00D00B70" w:rsidRDefault="00D47036" w:rsidP="00934882">
            <w:pPr>
              <w:jc w:val="center"/>
              <w:rPr>
                <w:b/>
                <w:bCs/>
                <w:sz w:val="16"/>
                <w:szCs w:val="16"/>
                <w:lang w:val="es-MX" w:eastAsia="es-MX"/>
              </w:rPr>
            </w:pPr>
            <w:r w:rsidRPr="00D00B70">
              <w:rPr>
                <w:b/>
                <w:bCs/>
                <w:sz w:val="16"/>
                <w:szCs w:val="16"/>
                <w:lang w:val="es-MX" w:eastAsia="es-MX"/>
              </w:rPr>
              <w:t>Item </w:t>
            </w:r>
          </w:p>
        </w:tc>
        <w:tc>
          <w:tcPr>
            <w:tcW w:w="2340" w:type="dxa"/>
            <w:tcBorders>
              <w:top w:val="nil"/>
              <w:left w:val="nil"/>
              <w:bottom w:val="single" w:sz="6" w:space="0" w:color="auto"/>
              <w:right w:val="single" w:sz="6" w:space="0" w:color="auto"/>
            </w:tcBorders>
            <w:shd w:val="clear" w:color="auto" w:fill="D8D8D8"/>
            <w:vAlign w:val="center"/>
            <w:hideMark/>
          </w:tcPr>
          <w:p w14:paraId="5DBED852" w14:textId="77777777" w:rsidR="00D47036" w:rsidRPr="00D00B70" w:rsidRDefault="00D47036" w:rsidP="00934882">
            <w:pPr>
              <w:jc w:val="center"/>
              <w:rPr>
                <w:b/>
                <w:bCs/>
                <w:sz w:val="16"/>
                <w:szCs w:val="16"/>
                <w:lang w:val="es-MX" w:eastAsia="es-MX"/>
              </w:rPr>
            </w:pPr>
            <w:r w:rsidRPr="00D00B70">
              <w:rPr>
                <w:b/>
                <w:bCs/>
                <w:sz w:val="16"/>
                <w:szCs w:val="16"/>
                <w:lang w:val="es-MX" w:eastAsia="es-MX"/>
              </w:rPr>
              <w:t>Item </w:t>
            </w:r>
          </w:p>
        </w:tc>
        <w:tc>
          <w:tcPr>
            <w:tcW w:w="2865" w:type="dxa"/>
            <w:tcBorders>
              <w:top w:val="nil"/>
              <w:left w:val="nil"/>
              <w:bottom w:val="single" w:sz="6" w:space="0" w:color="auto"/>
              <w:right w:val="single" w:sz="6" w:space="0" w:color="auto"/>
            </w:tcBorders>
            <w:shd w:val="clear" w:color="auto" w:fill="D8D8D8"/>
            <w:vAlign w:val="center"/>
            <w:hideMark/>
          </w:tcPr>
          <w:p w14:paraId="7D7DAF68" w14:textId="77777777" w:rsidR="00D47036" w:rsidRPr="00D00B70" w:rsidRDefault="00D47036" w:rsidP="00934882">
            <w:pPr>
              <w:jc w:val="center"/>
              <w:rPr>
                <w:b/>
                <w:bCs/>
                <w:sz w:val="16"/>
                <w:szCs w:val="16"/>
                <w:lang w:val="es-MX" w:eastAsia="es-MX"/>
              </w:rPr>
            </w:pPr>
            <w:r w:rsidRPr="00D00B70">
              <w:rPr>
                <w:b/>
                <w:bCs/>
                <w:sz w:val="16"/>
                <w:szCs w:val="16"/>
                <w:lang w:val="es-MX" w:eastAsia="es-MX"/>
              </w:rPr>
              <w:t>Item </w:t>
            </w:r>
          </w:p>
        </w:tc>
      </w:tr>
      <w:tr w:rsidR="00D47036" w:rsidRPr="00D00B70" w14:paraId="216AE4C3"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1415CE92"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regulador </w:t>
            </w:r>
          </w:p>
        </w:tc>
        <w:tc>
          <w:tcPr>
            <w:tcW w:w="2340" w:type="dxa"/>
            <w:tcBorders>
              <w:top w:val="nil"/>
              <w:left w:val="nil"/>
              <w:bottom w:val="single" w:sz="6" w:space="0" w:color="auto"/>
              <w:right w:val="single" w:sz="6" w:space="0" w:color="auto"/>
            </w:tcBorders>
            <w:shd w:val="clear" w:color="auto" w:fill="auto"/>
            <w:vAlign w:val="center"/>
            <w:hideMark/>
          </w:tcPr>
          <w:p w14:paraId="23A28305"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Arranque </w:t>
            </w:r>
          </w:p>
        </w:tc>
        <w:tc>
          <w:tcPr>
            <w:tcW w:w="2865" w:type="dxa"/>
            <w:tcBorders>
              <w:top w:val="nil"/>
              <w:left w:val="nil"/>
              <w:bottom w:val="single" w:sz="6" w:space="0" w:color="auto"/>
              <w:right w:val="single" w:sz="6" w:space="0" w:color="auto"/>
            </w:tcBorders>
            <w:shd w:val="clear" w:color="auto" w:fill="auto"/>
            <w:vAlign w:val="center"/>
            <w:hideMark/>
          </w:tcPr>
          <w:p w14:paraId="2C891156"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Revisión eléctrica </w:t>
            </w:r>
          </w:p>
        </w:tc>
      </w:tr>
      <w:tr w:rsidR="00D47036" w:rsidRPr="00D00B70" w14:paraId="5B5021B8"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1CD6E27C"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bobina de alta </w:t>
            </w:r>
          </w:p>
        </w:tc>
        <w:tc>
          <w:tcPr>
            <w:tcW w:w="2340" w:type="dxa"/>
            <w:tcBorders>
              <w:top w:val="nil"/>
              <w:left w:val="nil"/>
              <w:bottom w:val="single" w:sz="6" w:space="0" w:color="auto"/>
              <w:right w:val="single" w:sz="6" w:space="0" w:color="auto"/>
            </w:tcBorders>
            <w:shd w:val="clear" w:color="auto" w:fill="auto"/>
            <w:vAlign w:val="center"/>
            <w:hideMark/>
          </w:tcPr>
          <w:p w14:paraId="7ABB7A1F"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bobinas pulsadoras </w:t>
            </w:r>
          </w:p>
        </w:tc>
        <w:tc>
          <w:tcPr>
            <w:tcW w:w="2865" w:type="dxa"/>
            <w:tcBorders>
              <w:top w:val="nil"/>
              <w:left w:val="nil"/>
              <w:bottom w:val="single" w:sz="6" w:space="0" w:color="auto"/>
              <w:right w:val="single" w:sz="6" w:space="0" w:color="auto"/>
            </w:tcBorders>
            <w:shd w:val="clear" w:color="auto" w:fill="auto"/>
            <w:vAlign w:val="center"/>
            <w:hideMark/>
          </w:tcPr>
          <w:p w14:paraId="0548F79E"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Sincronización </w:t>
            </w:r>
          </w:p>
        </w:tc>
      </w:tr>
      <w:tr w:rsidR="00D47036" w:rsidRPr="00D00B70" w14:paraId="71E31338" w14:textId="77777777" w:rsidTr="00353A7D">
        <w:trPr>
          <w:trHeight w:val="300"/>
          <w:jc w:val="center"/>
        </w:trPr>
        <w:tc>
          <w:tcPr>
            <w:tcW w:w="7635" w:type="dxa"/>
            <w:gridSpan w:val="3"/>
            <w:tcBorders>
              <w:top w:val="single" w:sz="6" w:space="0" w:color="auto"/>
              <w:left w:val="single" w:sz="6" w:space="0" w:color="auto"/>
              <w:bottom w:val="single" w:sz="6" w:space="0" w:color="auto"/>
              <w:right w:val="single" w:sz="6" w:space="0" w:color="auto"/>
            </w:tcBorders>
            <w:shd w:val="clear" w:color="auto" w:fill="D8D8D8"/>
            <w:vAlign w:val="center"/>
            <w:hideMark/>
          </w:tcPr>
          <w:p w14:paraId="2C2A67F6" w14:textId="77777777" w:rsidR="00D47036" w:rsidRPr="00D00B70" w:rsidRDefault="00D47036" w:rsidP="00934882">
            <w:pPr>
              <w:jc w:val="center"/>
              <w:rPr>
                <w:rStyle w:val="normaltextrun"/>
                <w:rFonts w:eastAsia="Calibri"/>
                <w:color w:val="000000"/>
                <w:sz w:val="16"/>
                <w:szCs w:val="16"/>
                <w:shd w:val="clear" w:color="auto" w:fill="FFFFFF"/>
              </w:rPr>
            </w:pPr>
            <w:r w:rsidRPr="00D00B70">
              <w:rPr>
                <w:b/>
                <w:bCs/>
                <w:sz w:val="16"/>
                <w:szCs w:val="16"/>
                <w:lang w:val="es-MX" w:eastAsia="es-MX"/>
              </w:rPr>
              <w:t>SUSPENSIÓN </w:t>
            </w:r>
          </w:p>
        </w:tc>
      </w:tr>
      <w:tr w:rsidR="00D47036" w:rsidRPr="00D00B70" w14:paraId="058B20F4"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F6536CB"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retenes telescópicos </w:t>
            </w:r>
          </w:p>
        </w:tc>
        <w:tc>
          <w:tcPr>
            <w:tcW w:w="2340" w:type="dxa"/>
            <w:tcBorders>
              <w:top w:val="nil"/>
              <w:left w:val="nil"/>
              <w:bottom w:val="single" w:sz="6" w:space="0" w:color="auto"/>
              <w:right w:val="single" w:sz="6" w:space="0" w:color="auto"/>
            </w:tcBorders>
            <w:shd w:val="clear" w:color="auto" w:fill="auto"/>
            <w:vAlign w:val="center"/>
            <w:hideMark/>
          </w:tcPr>
          <w:p w14:paraId="58F3CF81"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rodamientos </w:t>
            </w:r>
          </w:p>
        </w:tc>
        <w:tc>
          <w:tcPr>
            <w:tcW w:w="2865" w:type="dxa"/>
            <w:tcBorders>
              <w:top w:val="nil"/>
              <w:left w:val="nil"/>
              <w:bottom w:val="single" w:sz="6" w:space="0" w:color="auto"/>
              <w:right w:val="single" w:sz="6" w:space="0" w:color="auto"/>
            </w:tcBorders>
            <w:shd w:val="clear" w:color="auto" w:fill="auto"/>
            <w:vAlign w:val="center"/>
            <w:hideMark/>
          </w:tcPr>
          <w:p w14:paraId="1C6C65D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Revisión suspensión </w:t>
            </w:r>
          </w:p>
        </w:tc>
      </w:tr>
      <w:tr w:rsidR="00D47036" w:rsidRPr="00D00B70" w14:paraId="6FC2F87F"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457BE730"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amortiguadores </w:t>
            </w:r>
          </w:p>
        </w:tc>
        <w:tc>
          <w:tcPr>
            <w:tcW w:w="2340" w:type="dxa"/>
            <w:tcBorders>
              <w:top w:val="nil"/>
              <w:left w:val="nil"/>
              <w:bottom w:val="single" w:sz="6" w:space="0" w:color="auto"/>
              <w:right w:val="single" w:sz="6" w:space="0" w:color="auto"/>
            </w:tcBorders>
            <w:shd w:val="clear" w:color="auto" w:fill="auto"/>
            <w:vAlign w:val="center"/>
            <w:hideMark/>
          </w:tcPr>
          <w:p w14:paraId="3D60FF45"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buje suspensión trasera </w:t>
            </w:r>
          </w:p>
        </w:tc>
        <w:tc>
          <w:tcPr>
            <w:tcW w:w="2865" w:type="dxa"/>
            <w:tcBorders>
              <w:top w:val="nil"/>
              <w:left w:val="nil"/>
              <w:bottom w:val="single" w:sz="6" w:space="0" w:color="auto"/>
              <w:right w:val="single" w:sz="6" w:space="0" w:color="auto"/>
            </w:tcBorders>
            <w:shd w:val="clear" w:color="auto" w:fill="auto"/>
            <w:vAlign w:val="bottom"/>
            <w:hideMark/>
          </w:tcPr>
          <w:p w14:paraId="4D2DC3F2"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  </w:t>
            </w:r>
          </w:p>
        </w:tc>
      </w:tr>
      <w:tr w:rsidR="00D47036" w:rsidRPr="00D00B70" w14:paraId="6F58E3F1" w14:textId="77777777" w:rsidTr="00353A7D">
        <w:trPr>
          <w:trHeight w:val="300"/>
          <w:jc w:val="center"/>
        </w:trPr>
        <w:tc>
          <w:tcPr>
            <w:tcW w:w="7635" w:type="dxa"/>
            <w:gridSpan w:val="3"/>
            <w:tcBorders>
              <w:top w:val="single" w:sz="6" w:space="0" w:color="auto"/>
              <w:left w:val="single" w:sz="6" w:space="0" w:color="auto"/>
              <w:bottom w:val="single" w:sz="6" w:space="0" w:color="auto"/>
              <w:right w:val="single" w:sz="6" w:space="0" w:color="auto"/>
            </w:tcBorders>
            <w:shd w:val="clear" w:color="auto" w:fill="D8D8D8"/>
            <w:vAlign w:val="center"/>
            <w:hideMark/>
          </w:tcPr>
          <w:p w14:paraId="25C41B52" w14:textId="77777777" w:rsidR="00D47036" w:rsidRPr="00D00B70" w:rsidRDefault="00D47036" w:rsidP="00934882">
            <w:pPr>
              <w:jc w:val="center"/>
              <w:rPr>
                <w:rStyle w:val="normaltextrun"/>
                <w:rFonts w:eastAsia="Calibri"/>
                <w:color w:val="000000"/>
                <w:sz w:val="16"/>
                <w:szCs w:val="16"/>
                <w:shd w:val="clear" w:color="auto" w:fill="FFFFFF"/>
              </w:rPr>
            </w:pPr>
            <w:r w:rsidRPr="00D00B70">
              <w:rPr>
                <w:b/>
                <w:bCs/>
                <w:sz w:val="16"/>
                <w:szCs w:val="16"/>
                <w:lang w:val="es-MX" w:eastAsia="es-MX"/>
              </w:rPr>
              <w:t>SISTEMA DE EMBRAGUE</w:t>
            </w:r>
          </w:p>
        </w:tc>
      </w:tr>
      <w:tr w:rsidR="00D47036" w:rsidRPr="00D00B70" w14:paraId="57991A99"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402D7582"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piñones </w:t>
            </w:r>
          </w:p>
        </w:tc>
        <w:tc>
          <w:tcPr>
            <w:tcW w:w="2340" w:type="dxa"/>
            <w:tcBorders>
              <w:top w:val="nil"/>
              <w:left w:val="nil"/>
              <w:bottom w:val="single" w:sz="6" w:space="0" w:color="auto"/>
              <w:right w:val="single" w:sz="6" w:space="0" w:color="auto"/>
            </w:tcBorders>
            <w:shd w:val="clear" w:color="auto" w:fill="auto"/>
            <w:vAlign w:val="center"/>
            <w:hideMark/>
          </w:tcPr>
          <w:p w14:paraId="2B01D7DE"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disco </w:t>
            </w:r>
          </w:p>
        </w:tc>
        <w:tc>
          <w:tcPr>
            <w:tcW w:w="2865" w:type="dxa"/>
            <w:tcBorders>
              <w:top w:val="nil"/>
              <w:left w:val="nil"/>
              <w:bottom w:val="single" w:sz="6" w:space="0" w:color="auto"/>
              <w:right w:val="single" w:sz="6" w:space="0" w:color="auto"/>
            </w:tcBorders>
            <w:shd w:val="clear" w:color="auto" w:fill="auto"/>
            <w:vAlign w:val="center"/>
            <w:hideMark/>
          </w:tcPr>
          <w:p w14:paraId="00C318BF"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eje de cambios </w:t>
            </w:r>
          </w:p>
        </w:tc>
      </w:tr>
      <w:tr w:rsidR="00D47036" w:rsidRPr="00D00B70" w14:paraId="11CB0CF6"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79E36CD"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pedal del arranque </w:t>
            </w:r>
          </w:p>
        </w:tc>
        <w:tc>
          <w:tcPr>
            <w:tcW w:w="2340" w:type="dxa"/>
            <w:tcBorders>
              <w:top w:val="nil"/>
              <w:left w:val="nil"/>
              <w:bottom w:val="single" w:sz="6" w:space="0" w:color="auto"/>
              <w:right w:val="single" w:sz="6" w:space="0" w:color="auto"/>
            </w:tcBorders>
            <w:shd w:val="clear" w:color="auto" w:fill="auto"/>
            <w:vAlign w:val="center"/>
            <w:hideMark/>
          </w:tcPr>
          <w:p w14:paraId="7BA925E5"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piñón primario </w:t>
            </w:r>
          </w:p>
        </w:tc>
        <w:tc>
          <w:tcPr>
            <w:tcW w:w="2865" w:type="dxa"/>
            <w:tcBorders>
              <w:top w:val="nil"/>
              <w:left w:val="nil"/>
              <w:bottom w:val="single" w:sz="6" w:space="0" w:color="auto"/>
              <w:right w:val="single" w:sz="6" w:space="0" w:color="auto"/>
            </w:tcBorders>
            <w:shd w:val="clear" w:color="auto" w:fill="auto"/>
            <w:vAlign w:val="center"/>
            <w:hideMark/>
          </w:tcPr>
          <w:p w14:paraId="231FB0B6"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Tensionar embrague </w:t>
            </w:r>
          </w:p>
        </w:tc>
      </w:tr>
      <w:tr w:rsidR="00D47036" w:rsidRPr="00D00B70" w14:paraId="428641F5"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35BD00DA"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varilla de clutch </w:t>
            </w:r>
          </w:p>
        </w:tc>
        <w:tc>
          <w:tcPr>
            <w:tcW w:w="2340" w:type="dxa"/>
            <w:tcBorders>
              <w:top w:val="nil"/>
              <w:left w:val="nil"/>
              <w:bottom w:val="single" w:sz="6" w:space="0" w:color="auto"/>
              <w:right w:val="single" w:sz="6" w:space="0" w:color="auto"/>
            </w:tcBorders>
            <w:shd w:val="clear" w:color="auto" w:fill="auto"/>
            <w:vAlign w:val="center"/>
            <w:hideMark/>
          </w:tcPr>
          <w:p w14:paraId="2ED6699D"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guaya embrague </w:t>
            </w:r>
          </w:p>
        </w:tc>
        <w:tc>
          <w:tcPr>
            <w:tcW w:w="2865" w:type="dxa"/>
            <w:tcBorders>
              <w:top w:val="nil"/>
              <w:left w:val="nil"/>
              <w:bottom w:val="single" w:sz="6" w:space="0" w:color="auto"/>
              <w:right w:val="single" w:sz="6" w:space="0" w:color="auto"/>
            </w:tcBorders>
            <w:shd w:val="clear" w:color="auto" w:fill="auto"/>
            <w:vAlign w:val="bottom"/>
            <w:hideMark/>
          </w:tcPr>
          <w:p w14:paraId="729E6B46"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  </w:t>
            </w:r>
          </w:p>
        </w:tc>
      </w:tr>
      <w:tr w:rsidR="00D47036" w:rsidRPr="00D00B70" w14:paraId="30AC80DD" w14:textId="77777777" w:rsidTr="00353A7D">
        <w:trPr>
          <w:trHeight w:val="300"/>
          <w:jc w:val="center"/>
        </w:trPr>
        <w:tc>
          <w:tcPr>
            <w:tcW w:w="7635" w:type="dxa"/>
            <w:gridSpan w:val="3"/>
            <w:tcBorders>
              <w:top w:val="single" w:sz="6" w:space="0" w:color="auto"/>
              <w:left w:val="single" w:sz="6" w:space="0" w:color="auto"/>
              <w:bottom w:val="single" w:sz="6" w:space="0" w:color="auto"/>
              <w:right w:val="single" w:sz="6" w:space="0" w:color="auto"/>
            </w:tcBorders>
            <w:shd w:val="clear" w:color="auto" w:fill="D8D8D8"/>
            <w:vAlign w:val="center"/>
            <w:hideMark/>
          </w:tcPr>
          <w:p w14:paraId="339D32A4" w14:textId="77777777" w:rsidR="00D47036" w:rsidRPr="00D00B70" w:rsidRDefault="00D47036" w:rsidP="00934882">
            <w:pPr>
              <w:jc w:val="center"/>
              <w:rPr>
                <w:rStyle w:val="normaltextrun"/>
                <w:rFonts w:eastAsia="Calibri"/>
                <w:color w:val="000000"/>
                <w:sz w:val="16"/>
                <w:szCs w:val="16"/>
                <w:shd w:val="clear" w:color="auto" w:fill="FFFFFF"/>
              </w:rPr>
            </w:pPr>
            <w:r w:rsidRPr="00D00B70">
              <w:rPr>
                <w:b/>
                <w:bCs/>
                <w:sz w:val="16"/>
                <w:szCs w:val="16"/>
                <w:lang w:val="es-MX" w:eastAsia="es-MX"/>
              </w:rPr>
              <w:t>FRENOS </w:t>
            </w:r>
          </w:p>
        </w:tc>
      </w:tr>
      <w:tr w:rsidR="00D47036" w:rsidRPr="00D00B70" w14:paraId="2DEABFFD"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64D87C78"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pastillas </w:t>
            </w:r>
          </w:p>
        </w:tc>
        <w:tc>
          <w:tcPr>
            <w:tcW w:w="2340" w:type="dxa"/>
            <w:tcBorders>
              <w:top w:val="nil"/>
              <w:left w:val="nil"/>
              <w:bottom w:val="single" w:sz="6" w:space="0" w:color="auto"/>
              <w:right w:val="single" w:sz="6" w:space="0" w:color="auto"/>
            </w:tcBorders>
            <w:shd w:val="clear" w:color="auto" w:fill="auto"/>
            <w:vAlign w:val="center"/>
            <w:hideMark/>
          </w:tcPr>
          <w:p w14:paraId="602BEDCB"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campana y bandas </w:t>
            </w:r>
          </w:p>
        </w:tc>
        <w:tc>
          <w:tcPr>
            <w:tcW w:w="2865" w:type="dxa"/>
            <w:tcBorders>
              <w:top w:val="nil"/>
              <w:left w:val="nil"/>
              <w:bottom w:val="single" w:sz="6" w:space="0" w:color="auto"/>
              <w:right w:val="single" w:sz="6" w:space="0" w:color="auto"/>
            </w:tcBorders>
            <w:shd w:val="clear" w:color="auto" w:fill="auto"/>
            <w:vAlign w:val="center"/>
            <w:hideMark/>
          </w:tcPr>
          <w:p w14:paraId="104E7BA9"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zapata de frenos </w:t>
            </w:r>
          </w:p>
        </w:tc>
      </w:tr>
      <w:tr w:rsidR="00D47036" w:rsidRPr="00D00B70" w14:paraId="1E511593"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1D40C3A"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disco frenos </w:t>
            </w:r>
          </w:p>
        </w:tc>
        <w:tc>
          <w:tcPr>
            <w:tcW w:w="2340" w:type="dxa"/>
            <w:tcBorders>
              <w:top w:val="nil"/>
              <w:left w:val="nil"/>
              <w:bottom w:val="single" w:sz="6" w:space="0" w:color="auto"/>
              <w:right w:val="single" w:sz="6" w:space="0" w:color="auto"/>
            </w:tcBorders>
            <w:shd w:val="clear" w:color="auto" w:fill="auto"/>
            <w:vAlign w:val="center"/>
            <w:hideMark/>
          </w:tcPr>
          <w:p w14:paraId="5EE5D334"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Revisión general de frenos </w:t>
            </w:r>
          </w:p>
        </w:tc>
        <w:tc>
          <w:tcPr>
            <w:tcW w:w="2865" w:type="dxa"/>
            <w:tcBorders>
              <w:top w:val="nil"/>
              <w:left w:val="nil"/>
              <w:bottom w:val="single" w:sz="6" w:space="0" w:color="auto"/>
              <w:right w:val="single" w:sz="6" w:space="0" w:color="auto"/>
            </w:tcBorders>
            <w:shd w:val="clear" w:color="auto" w:fill="auto"/>
            <w:vAlign w:val="center"/>
            <w:hideMark/>
          </w:tcPr>
          <w:p w14:paraId="31E44C55"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la guaya </w:t>
            </w:r>
          </w:p>
        </w:tc>
      </w:tr>
      <w:tr w:rsidR="00D47036" w:rsidRPr="00D00B70" w14:paraId="74504FDF" w14:textId="77777777" w:rsidTr="00353A7D">
        <w:trPr>
          <w:trHeight w:val="300"/>
          <w:jc w:val="center"/>
        </w:trPr>
        <w:tc>
          <w:tcPr>
            <w:tcW w:w="7635" w:type="dxa"/>
            <w:gridSpan w:val="3"/>
            <w:tcBorders>
              <w:top w:val="single" w:sz="6" w:space="0" w:color="auto"/>
              <w:left w:val="single" w:sz="6" w:space="0" w:color="auto"/>
              <w:bottom w:val="single" w:sz="6" w:space="0" w:color="auto"/>
              <w:right w:val="single" w:sz="6" w:space="0" w:color="auto"/>
            </w:tcBorders>
            <w:shd w:val="clear" w:color="auto" w:fill="D8D8D8"/>
            <w:vAlign w:val="center"/>
            <w:hideMark/>
          </w:tcPr>
          <w:p w14:paraId="27B560D3" w14:textId="77777777" w:rsidR="00D47036" w:rsidRPr="00D00B70" w:rsidRDefault="00D47036" w:rsidP="00934882">
            <w:pPr>
              <w:jc w:val="center"/>
              <w:rPr>
                <w:rStyle w:val="normaltextrun"/>
                <w:rFonts w:eastAsia="Calibri"/>
                <w:color w:val="000000"/>
                <w:sz w:val="16"/>
                <w:szCs w:val="16"/>
                <w:shd w:val="clear" w:color="auto" w:fill="FFFFFF"/>
              </w:rPr>
            </w:pPr>
            <w:r w:rsidRPr="00D00B70">
              <w:rPr>
                <w:b/>
                <w:bCs/>
                <w:sz w:val="16"/>
                <w:szCs w:val="16"/>
                <w:lang w:val="es-MX" w:eastAsia="es-MX"/>
              </w:rPr>
              <w:t>MOTOR </w:t>
            </w:r>
          </w:p>
        </w:tc>
      </w:tr>
      <w:tr w:rsidR="00D47036" w:rsidRPr="00D00B70" w14:paraId="7C4CEA2B"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48151A51"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Limpieza carburador </w:t>
            </w:r>
          </w:p>
        </w:tc>
        <w:tc>
          <w:tcPr>
            <w:tcW w:w="2340" w:type="dxa"/>
            <w:tcBorders>
              <w:top w:val="nil"/>
              <w:left w:val="nil"/>
              <w:bottom w:val="single" w:sz="6" w:space="0" w:color="auto"/>
              <w:right w:val="single" w:sz="6" w:space="0" w:color="auto"/>
            </w:tcBorders>
            <w:shd w:val="clear" w:color="auto" w:fill="auto"/>
            <w:vAlign w:val="center"/>
            <w:hideMark/>
          </w:tcPr>
          <w:p w14:paraId="6C9F7C7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piñón velocímetro </w:t>
            </w:r>
          </w:p>
        </w:tc>
        <w:tc>
          <w:tcPr>
            <w:tcW w:w="2865" w:type="dxa"/>
            <w:tcBorders>
              <w:top w:val="nil"/>
              <w:left w:val="nil"/>
              <w:bottom w:val="single" w:sz="6" w:space="0" w:color="auto"/>
              <w:right w:val="single" w:sz="6" w:space="0" w:color="auto"/>
            </w:tcBorders>
            <w:shd w:val="clear" w:color="auto" w:fill="auto"/>
            <w:vAlign w:val="center"/>
            <w:hideMark/>
          </w:tcPr>
          <w:p w14:paraId="3D763E9D"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Ajustar tiempo encendido </w:t>
            </w:r>
          </w:p>
        </w:tc>
      </w:tr>
      <w:tr w:rsidR="00D47036" w:rsidRPr="00D00B70" w14:paraId="5832C397"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DC06B5C"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Calibrar válvulas </w:t>
            </w:r>
          </w:p>
        </w:tc>
        <w:tc>
          <w:tcPr>
            <w:tcW w:w="2340" w:type="dxa"/>
            <w:tcBorders>
              <w:top w:val="nil"/>
              <w:left w:val="nil"/>
              <w:bottom w:val="single" w:sz="6" w:space="0" w:color="auto"/>
              <w:right w:val="single" w:sz="6" w:space="0" w:color="auto"/>
            </w:tcBorders>
            <w:shd w:val="clear" w:color="auto" w:fill="auto"/>
            <w:vAlign w:val="center"/>
            <w:hideMark/>
          </w:tcPr>
          <w:p w14:paraId="49E36616"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Rectificar motor </w:t>
            </w:r>
          </w:p>
        </w:tc>
        <w:tc>
          <w:tcPr>
            <w:tcW w:w="2865" w:type="dxa"/>
            <w:tcBorders>
              <w:top w:val="nil"/>
              <w:left w:val="nil"/>
              <w:bottom w:val="single" w:sz="6" w:space="0" w:color="auto"/>
              <w:right w:val="single" w:sz="6" w:space="0" w:color="auto"/>
            </w:tcBorders>
            <w:shd w:val="clear" w:color="auto" w:fill="auto"/>
            <w:vAlign w:val="center"/>
            <w:hideMark/>
          </w:tcPr>
          <w:p w14:paraId="33D046A4"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anillos </w:t>
            </w:r>
          </w:p>
        </w:tc>
      </w:tr>
      <w:tr w:rsidR="00D47036" w:rsidRPr="00D00B70" w14:paraId="0735F6DE"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E8652AC"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Reparación de motor </w:t>
            </w:r>
          </w:p>
        </w:tc>
        <w:tc>
          <w:tcPr>
            <w:tcW w:w="2340" w:type="dxa"/>
            <w:tcBorders>
              <w:top w:val="nil"/>
              <w:left w:val="nil"/>
              <w:bottom w:val="single" w:sz="6" w:space="0" w:color="auto"/>
              <w:right w:val="single" w:sz="6" w:space="0" w:color="auto"/>
            </w:tcBorders>
            <w:shd w:val="clear" w:color="auto" w:fill="auto"/>
            <w:vAlign w:val="center"/>
            <w:hideMark/>
          </w:tcPr>
          <w:p w14:paraId="721E49A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Medición de compresión </w:t>
            </w:r>
          </w:p>
        </w:tc>
        <w:tc>
          <w:tcPr>
            <w:tcW w:w="2865" w:type="dxa"/>
            <w:tcBorders>
              <w:top w:val="nil"/>
              <w:left w:val="nil"/>
              <w:bottom w:val="single" w:sz="6" w:space="0" w:color="auto"/>
              <w:right w:val="single" w:sz="6" w:space="0" w:color="auto"/>
            </w:tcBorders>
            <w:shd w:val="clear" w:color="auto" w:fill="auto"/>
            <w:vAlign w:val="center"/>
            <w:hideMark/>
          </w:tcPr>
          <w:p w14:paraId="0EFC7C3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Des carbonar (cabeza fuerza) </w:t>
            </w:r>
          </w:p>
        </w:tc>
      </w:tr>
      <w:tr w:rsidR="00D47036" w:rsidRPr="00D00B70" w14:paraId="6972050A"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3C4C4E8F"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empaque culata </w:t>
            </w:r>
          </w:p>
        </w:tc>
        <w:tc>
          <w:tcPr>
            <w:tcW w:w="5205" w:type="dxa"/>
            <w:gridSpan w:val="2"/>
            <w:tcBorders>
              <w:top w:val="single" w:sz="6" w:space="0" w:color="auto"/>
              <w:left w:val="nil"/>
              <w:bottom w:val="single" w:sz="6" w:space="0" w:color="auto"/>
              <w:right w:val="single" w:sz="6" w:space="0" w:color="auto"/>
            </w:tcBorders>
            <w:shd w:val="clear" w:color="auto" w:fill="auto"/>
            <w:vAlign w:val="bottom"/>
            <w:hideMark/>
          </w:tcPr>
          <w:p w14:paraId="566E885C" w14:textId="77777777" w:rsidR="00D47036" w:rsidRPr="00D00B70" w:rsidRDefault="00D47036" w:rsidP="00934882">
            <w:pPr>
              <w:jc w:val="cente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  </w:t>
            </w:r>
          </w:p>
        </w:tc>
      </w:tr>
      <w:tr w:rsidR="00D47036" w:rsidRPr="00D00B70" w14:paraId="47D8868E" w14:textId="77777777" w:rsidTr="00353A7D">
        <w:trPr>
          <w:trHeight w:val="300"/>
          <w:jc w:val="center"/>
        </w:trPr>
        <w:tc>
          <w:tcPr>
            <w:tcW w:w="7635" w:type="dxa"/>
            <w:gridSpan w:val="3"/>
            <w:tcBorders>
              <w:top w:val="single" w:sz="6" w:space="0" w:color="auto"/>
              <w:left w:val="single" w:sz="6" w:space="0" w:color="auto"/>
              <w:bottom w:val="single" w:sz="6" w:space="0" w:color="auto"/>
              <w:right w:val="single" w:sz="6" w:space="0" w:color="auto"/>
            </w:tcBorders>
            <w:shd w:val="clear" w:color="auto" w:fill="D8D8D8"/>
            <w:vAlign w:val="center"/>
            <w:hideMark/>
          </w:tcPr>
          <w:p w14:paraId="563845BF" w14:textId="77777777" w:rsidR="00D47036" w:rsidRPr="00D00B70" w:rsidRDefault="00D47036" w:rsidP="00934882">
            <w:pPr>
              <w:jc w:val="center"/>
              <w:rPr>
                <w:rStyle w:val="normaltextrun"/>
                <w:rFonts w:eastAsia="Calibri"/>
                <w:color w:val="000000"/>
                <w:sz w:val="16"/>
                <w:szCs w:val="16"/>
                <w:shd w:val="clear" w:color="auto" w:fill="FFFFFF"/>
              </w:rPr>
            </w:pPr>
            <w:r w:rsidRPr="00D00B70">
              <w:rPr>
                <w:b/>
                <w:bCs/>
                <w:sz w:val="16"/>
                <w:szCs w:val="16"/>
                <w:lang w:val="es-MX" w:eastAsia="es-MX"/>
              </w:rPr>
              <w:t>VARIOS </w:t>
            </w:r>
          </w:p>
        </w:tc>
      </w:tr>
      <w:tr w:rsidR="00D47036" w:rsidRPr="00D00B70" w14:paraId="773144F7"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58AECB14"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cadenillas distribución </w:t>
            </w:r>
          </w:p>
        </w:tc>
        <w:tc>
          <w:tcPr>
            <w:tcW w:w="2340" w:type="dxa"/>
            <w:tcBorders>
              <w:top w:val="nil"/>
              <w:left w:val="nil"/>
              <w:bottom w:val="single" w:sz="6" w:space="0" w:color="auto"/>
              <w:right w:val="single" w:sz="6" w:space="0" w:color="auto"/>
            </w:tcBorders>
            <w:shd w:val="clear" w:color="auto" w:fill="auto"/>
            <w:vAlign w:val="center"/>
            <w:hideMark/>
          </w:tcPr>
          <w:p w14:paraId="44B1A1C5"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cadena de tracción </w:t>
            </w:r>
          </w:p>
        </w:tc>
        <w:tc>
          <w:tcPr>
            <w:tcW w:w="2865" w:type="dxa"/>
            <w:tcBorders>
              <w:top w:val="nil"/>
              <w:left w:val="nil"/>
              <w:bottom w:val="single" w:sz="6" w:space="0" w:color="auto"/>
              <w:right w:val="single" w:sz="6" w:space="0" w:color="auto"/>
            </w:tcBorders>
            <w:shd w:val="clear" w:color="auto" w:fill="auto"/>
            <w:vAlign w:val="center"/>
            <w:hideMark/>
          </w:tcPr>
          <w:p w14:paraId="6D97E4CC"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Rectificar rines  </w:t>
            </w:r>
          </w:p>
        </w:tc>
      </w:tr>
      <w:tr w:rsidR="00D47036" w:rsidRPr="00D00B70" w14:paraId="311BB11B"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382FB66F"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lastRenderedPageBreak/>
              <w:t>Tensionar cadena </w:t>
            </w:r>
          </w:p>
        </w:tc>
        <w:tc>
          <w:tcPr>
            <w:tcW w:w="2340" w:type="dxa"/>
            <w:tcBorders>
              <w:top w:val="nil"/>
              <w:left w:val="nil"/>
              <w:bottom w:val="single" w:sz="6" w:space="0" w:color="auto"/>
              <w:right w:val="single" w:sz="6" w:space="0" w:color="auto"/>
            </w:tcBorders>
            <w:shd w:val="clear" w:color="auto" w:fill="auto"/>
            <w:vAlign w:val="center"/>
            <w:hideMark/>
          </w:tcPr>
          <w:p w14:paraId="1976A029"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Engrase dirección </w:t>
            </w:r>
          </w:p>
        </w:tc>
        <w:tc>
          <w:tcPr>
            <w:tcW w:w="2865" w:type="dxa"/>
            <w:tcBorders>
              <w:top w:val="nil"/>
              <w:left w:val="nil"/>
              <w:bottom w:val="single" w:sz="6" w:space="0" w:color="auto"/>
              <w:right w:val="single" w:sz="6" w:space="0" w:color="auto"/>
            </w:tcBorders>
            <w:shd w:val="clear" w:color="auto" w:fill="auto"/>
            <w:vAlign w:val="center"/>
            <w:hideMark/>
          </w:tcPr>
          <w:p w14:paraId="76EB0495"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kit de arrastre </w:t>
            </w:r>
          </w:p>
        </w:tc>
      </w:tr>
      <w:tr w:rsidR="00D47036" w:rsidRPr="00D00B70" w14:paraId="0F4492FC"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0E661EB8"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manubrio dirección </w:t>
            </w:r>
          </w:p>
        </w:tc>
        <w:tc>
          <w:tcPr>
            <w:tcW w:w="2340" w:type="dxa"/>
            <w:tcBorders>
              <w:top w:val="nil"/>
              <w:left w:val="nil"/>
              <w:bottom w:val="single" w:sz="6" w:space="0" w:color="auto"/>
              <w:right w:val="single" w:sz="6" w:space="0" w:color="auto"/>
            </w:tcBorders>
            <w:shd w:val="clear" w:color="auto" w:fill="auto"/>
            <w:vAlign w:val="center"/>
            <w:hideMark/>
          </w:tcPr>
          <w:p w14:paraId="7EB53E60"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guaya acelerador </w:t>
            </w:r>
          </w:p>
        </w:tc>
        <w:tc>
          <w:tcPr>
            <w:tcW w:w="2865" w:type="dxa"/>
            <w:tcBorders>
              <w:top w:val="nil"/>
              <w:left w:val="nil"/>
              <w:bottom w:val="single" w:sz="6" w:space="0" w:color="auto"/>
              <w:right w:val="single" w:sz="6" w:space="0" w:color="auto"/>
            </w:tcBorders>
            <w:shd w:val="clear" w:color="auto" w:fill="auto"/>
            <w:vAlign w:val="center"/>
            <w:hideMark/>
          </w:tcPr>
          <w:p w14:paraId="0A26D84C"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Ajuste de carenaje </w:t>
            </w:r>
          </w:p>
        </w:tc>
      </w:tr>
      <w:tr w:rsidR="00D47036" w:rsidRPr="00D00B70" w14:paraId="034AB8DA"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54C789F0"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Casco Moto  </w:t>
            </w:r>
          </w:p>
        </w:tc>
        <w:tc>
          <w:tcPr>
            <w:tcW w:w="2340" w:type="dxa"/>
            <w:tcBorders>
              <w:top w:val="nil"/>
              <w:left w:val="nil"/>
              <w:bottom w:val="single" w:sz="6" w:space="0" w:color="auto"/>
              <w:right w:val="single" w:sz="6" w:space="0" w:color="auto"/>
            </w:tcBorders>
            <w:shd w:val="clear" w:color="auto" w:fill="auto"/>
            <w:vAlign w:val="center"/>
            <w:hideMark/>
          </w:tcPr>
          <w:p w14:paraId="0603A57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manilares </w:t>
            </w:r>
          </w:p>
        </w:tc>
        <w:tc>
          <w:tcPr>
            <w:tcW w:w="2865" w:type="dxa"/>
            <w:tcBorders>
              <w:top w:val="nil"/>
              <w:left w:val="nil"/>
              <w:bottom w:val="single" w:sz="6" w:space="0" w:color="auto"/>
              <w:right w:val="single" w:sz="6" w:space="0" w:color="auto"/>
            </w:tcBorders>
            <w:shd w:val="clear" w:color="auto" w:fill="auto"/>
            <w:vAlign w:val="center"/>
            <w:hideMark/>
          </w:tcPr>
          <w:p w14:paraId="54EF819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aceite </w:t>
            </w:r>
          </w:p>
        </w:tc>
      </w:tr>
      <w:tr w:rsidR="00D47036" w:rsidRPr="00D00B70" w14:paraId="3FDA770B"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64A22B81"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Arreglo sillín </w:t>
            </w:r>
          </w:p>
        </w:tc>
        <w:tc>
          <w:tcPr>
            <w:tcW w:w="2340" w:type="dxa"/>
            <w:tcBorders>
              <w:top w:val="nil"/>
              <w:left w:val="nil"/>
              <w:bottom w:val="single" w:sz="6" w:space="0" w:color="auto"/>
              <w:right w:val="single" w:sz="6" w:space="0" w:color="auto"/>
            </w:tcBorders>
            <w:shd w:val="clear" w:color="auto" w:fill="auto"/>
            <w:vAlign w:val="center"/>
            <w:hideMark/>
          </w:tcPr>
          <w:p w14:paraId="3C6BE96E"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Pintura y latonería general </w:t>
            </w:r>
          </w:p>
        </w:tc>
        <w:tc>
          <w:tcPr>
            <w:tcW w:w="2865" w:type="dxa"/>
            <w:tcBorders>
              <w:top w:val="nil"/>
              <w:left w:val="nil"/>
              <w:bottom w:val="single" w:sz="6" w:space="0" w:color="auto"/>
              <w:right w:val="single" w:sz="6" w:space="0" w:color="auto"/>
            </w:tcBorders>
            <w:shd w:val="clear" w:color="auto" w:fill="auto"/>
            <w:vAlign w:val="center"/>
            <w:hideMark/>
          </w:tcPr>
          <w:p w14:paraId="12E6EB38"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Centrada y alineación de llantas </w:t>
            </w:r>
          </w:p>
        </w:tc>
      </w:tr>
      <w:tr w:rsidR="00D47036" w:rsidRPr="00D00B70" w14:paraId="2EA05440"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3B15C79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empaque exosto </w:t>
            </w:r>
          </w:p>
        </w:tc>
        <w:tc>
          <w:tcPr>
            <w:tcW w:w="2340" w:type="dxa"/>
            <w:tcBorders>
              <w:top w:val="nil"/>
              <w:left w:val="nil"/>
              <w:bottom w:val="single" w:sz="6" w:space="0" w:color="auto"/>
              <w:right w:val="single" w:sz="6" w:space="0" w:color="auto"/>
            </w:tcBorders>
            <w:shd w:val="clear" w:color="auto" w:fill="auto"/>
            <w:vAlign w:val="center"/>
            <w:hideMark/>
          </w:tcPr>
          <w:p w14:paraId="4D961F6E"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de palanca de cambios </w:t>
            </w:r>
          </w:p>
        </w:tc>
        <w:tc>
          <w:tcPr>
            <w:tcW w:w="2865" w:type="dxa"/>
            <w:tcBorders>
              <w:top w:val="nil"/>
              <w:left w:val="nil"/>
              <w:bottom w:val="single" w:sz="6" w:space="0" w:color="auto"/>
              <w:right w:val="single" w:sz="6" w:space="0" w:color="auto"/>
            </w:tcBorders>
            <w:shd w:val="clear" w:color="auto" w:fill="auto"/>
            <w:vAlign w:val="center"/>
            <w:hideMark/>
          </w:tcPr>
          <w:p w14:paraId="13408E50"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ejes </w:t>
            </w:r>
          </w:p>
        </w:tc>
      </w:tr>
      <w:tr w:rsidR="00D47036" w:rsidRPr="00D00B70" w14:paraId="70C95FF6"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57CCF623"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Cambios retenedores </w:t>
            </w:r>
          </w:p>
        </w:tc>
        <w:tc>
          <w:tcPr>
            <w:tcW w:w="2340" w:type="dxa"/>
            <w:tcBorders>
              <w:top w:val="nil"/>
              <w:left w:val="nil"/>
              <w:bottom w:val="single" w:sz="6" w:space="0" w:color="auto"/>
              <w:right w:val="single" w:sz="6" w:space="0" w:color="auto"/>
            </w:tcBorders>
            <w:shd w:val="clear" w:color="auto" w:fill="auto"/>
            <w:vAlign w:val="center"/>
            <w:hideMark/>
          </w:tcPr>
          <w:p w14:paraId="6D0B8337"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switch de encendido </w:t>
            </w:r>
          </w:p>
        </w:tc>
        <w:tc>
          <w:tcPr>
            <w:tcW w:w="2865" w:type="dxa"/>
            <w:tcBorders>
              <w:top w:val="nil"/>
              <w:left w:val="nil"/>
              <w:bottom w:val="single" w:sz="6" w:space="0" w:color="auto"/>
              <w:right w:val="single" w:sz="6" w:space="0" w:color="auto"/>
            </w:tcBorders>
            <w:shd w:val="clear" w:color="auto" w:fill="auto"/>
            <w:vAlign w:val="center"/>
            <w:hideMark/>
          </w:tcPr>
          <w:p w14:paraId="6DB5C166"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Revisión sistema de encendido </w:t>
            </w:r>
          </w:p>
        </w:tc>
      </w:tr>
      <w:tr w:rsidR="00D47036" w:rsidRPr="00D00B70" w14:paraId="1AF447A0"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78734E95"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Arreglo tanque de gasolina </w:t>
            </w:r>
          </w:p>
        </w:tc>
        <w:tc>
          <w:tcPr>
            <w:tcW w:w="2340" w:type="dxa"/>
            <w:tcBorders>
              <w:top w:val="nil"/>
              <w:left w:val="nil"/>
              <w:bottom w:val="single" w:sz="6" w:space="0" w:color="auto"/>
              <w:right w:val="single" w:sz="6" w:space="0" w:color="auto"/>
            </w:tcBorders>
            <w:shd w:val="clear" w:color="auto" w:fill="auto"/>
            <w:vAlign w:val="center"/>
            <w:hideMark/>
          </w:tcPr>
          <w:p w14:paraId="7A9AB1D2"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Despinche llanta </w:t>
            </w:r>
          </w:p>
        </w:tc>
        <w:tc>
          <w:tcPr>
            <w:tcW w:w="2865" w:type="dxa"/>
            <w:tcBorders>
              <w:top w:val="nil"/>
              <w:left w:val="nil"/>
              <w:bottom w:val="single" w:sz="6" w:space="0" w:color="auto"/>
              <w:right w:val="single" w:sz="6" w:space="0" w:color="auto"/>
            </w:tcBorders>
            <w:shd w:val="clear" w:color="auto" w:fill="auto"/>
            <w:vAlign w:val="center"/>
            <w:hideMark/>
          </w:tcPr>
          <w:p w14:paraId="1BA4C3B2"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Cambio parrilla trasera </w:t>
            </w:r>
          </w:p>
        </w:tc>
      </w:tr>
      <w:tr w:rsidR="00D47036" w:rsidRPr="00D00B70" w14:paraId="6C9DE444" w14:textId="77777777" w:rsidTr="00353A7D">
        <w:trPr>
          <w:trHeight w:val="300"/>
          <w:jc w:val="center"/>
        </w:trPr>
        <w:tc>
          <w:tcPr>
            <w:tcW w:w="2430" w:type="dxa"/>
            <w:tcBorders>
              <w:top w:val="nil"/>
              <w:left w:val="single" w:sz="6" w:space="0" w:color="auto"/>
              <w:bottom w:val="single" w:sz="6" w:space="0" w:color="auto"/>
              <w:right w:val="single" w:sz="6" w:space="0" w:color="auto"/>
            </w:tcBorders>
            <w:shd w:val="clear" w:color="auto" w:fill="auto"/>
            <w:vAlign w:val="center"/>
            <w:hideMark/>
          </w:tcPr>
          <w:p w14:paraId="286C954D"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Lavado general </w:t>
            </w:r>
          </w:p>
        </w:tc>
        <w:tc>
          <w:tcPr>
            <w:tcW w:w="2340" w:type="dxa"/>
            <w:tcBorders>
              <w:top w:val="nil"/>
              <w:left w:val="nil"/>
              <w:bottom w:val="single" w:sz="6" w:space="0" w:color="auto"/>
              <w:right w:val="single" w:sz="6" w:space="0" w:color="auto"/>
            </w:tcBorders>
            <w:shd w:val="clear" w:color="auto" w:fill="auto"/>
            <w:vAlign w:val="center"/>
            <w:hideMark/>
          </w:tcPr>
          <w:p w14:paraId="68A86C15"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Impermeable Conductor </w:t>
            </w:r>
          </w:p>
        </w:tc>
        <w:tc>
          <w:tcPr>
            <w:tcW w:w="2865" w:type="dxa"/>
            <w:tcBorders>
              <w:top w:val="nil"/>
              <w:left w:val="nil"/>
              <w:bottom w:val="single" w:sz="6" w:space="0" w:color="auto"/>
              <w:right w:val="single" w:sz="6" w:space="0" w:color="auto"/>
            </w:tcBorders>
            <w:shd w:val="clear" w:color="auto" w:fill="auto"/>
            <w:vAlign w:val="center"/>
            <w:hideMark/>
          </w:tcPr>
          <w:p w14:paraId="20475BEA" w14:textId="77777777" w:rsidR="00D47036" w:rsidRPr="00D00B70" w:rsidRDefault="00D47036" w:rsidP="00934882">
            <w:pPr>
              <w:textAlignment w:val="baseline"/>
              <w:rPr>
                <w:rStyle w:val="normaltextrun"/>
                <w:rFonts w:eastAsia="Calibri"/>
                <w:color w:val="000000"/>
                <w:sz w:val="16"/>
                <w:szCs w:val="16"/>
                <w:shd w:val="clear" w:color="auto" w:fill="FFFFFF"/>
              </w:rPr>
            </w:pPr>
            <w:r w:rsidRPr="00D00B70">
              <w:rPr>
                <w:rStyle w:val="normaltextrun"/>
                <w:rFonts w:eastAsia="Calibri"/>
                <w:color w:val="000000"/>
                <w:sz w:val="16"/>
                <w:szCs w:val="16"/>
                <w:shd w:val="clear" w:color="auto" w:fill="FFFFFF"/>
              </w:rPr>
              <w:t> Revisión técnico mecánica </w:t>
            </w:r>
          </w:p>
        </w:tc>
      </w:tr>
    </w:tbl>
    <w:p w14:paraId="004AF0C1" w14:textId="77777777" w:rsidR="00D47036" w:rsidRPr="00D00B70" w:rsidRDefault="00D47036" w:rsidP="00D47036">
      <w:pPr>
        <w:pStyle w:val="Default"/>
        <w:jc w:val="both"/>
        <w:rPr>
          <w:rFonts w:eastAsia="Times New Roman"/>
          <w:bCs/>
          <w:color w:val="auto"/>
          <w:sz w:val="20"/>
          <w:szCs w:val="20"/>
          <w:lang w:eastAsia="es-CO"/>
        </w:rPr>
      </w:pPr>
    </w:p>
    <w:p w14:paraId="5602CCE4"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El </w:t>
      </w:r>
      <w:r w:rsidRPr="00D00B70">
        <w:rPr>
          <w:sz w:val="20"/>
          <w:szCs w:val="20"/>
        </w:rPr>
        <w:t>CONTRATISTA</w:t>
      </w:r>
      <w:r>
        <w:rPr>
          <w:rFonts w:eastAsia="Arial"/>
          <w:sz w:val="20"/>
          <w:szCs w:val="20"/>
          <w:lang w:val="es-ES" w:eastAsia="es-ES" w:bidi="es-ES"/>
        </w:rPr>
        <w:t xml:space="preserve"> </w:t>
      </w:r>
      <w:r w:rsidRPr="00D00B70">
        <w:rPr>
          <w:rFonts w:eastAsia="Arial"/>
          <w:sz w:val="20"/>
          <w:szCs w:val="20"/>
          <w:lang w:val="es-ES" w:eastAsia="es-ES" w:bidi="es-ES"/>
        </w:rPr>
        <w:t>deberá garantizar la prestación de los siguientes servicios, conforme con las indicaciones dadas por el supervisor del contrato y acatando, además los siguientes lineamientos técnicos:</w:t>
      </w:r>
    </w:p>
    <w:p w14:paraId="447B2A2F" w14:textId="77777777" w:rsidR="00D47036" w:rsidRDefault="00D47036" w:rsidP="00D47036">
      <w:pPr>
        <w:pStyle w:val="Default"/>
        <w:jc w:val="both"/>
        <w:rPr>
          <w:rFonts w:eastAsia="Arial"/>
          <w:b/>
          <w:bCs/>
          <w:sz w:val="20"/>
          <w:szCs w:val="20"/>
          <w:lang w:val="es-ES" w:eastAsia="es-ES" w:bidi="es-ES"/>
        </w:rPr>
      </w:pPr>
    </w:p>
    <w:p w14:paraId="440E2FC1" w14:textId="0065531C" w:rsidR="00D47036" w:rsidRPr="00EB322B" w:rsidRDefault="00D47036" w:rsidP="004D0CFF">
      <w:pPr>
        <w:pStyle w:val="Default"/>
        <w:numPr>
          <w:ilvl w:val="2"/>
          <w:numId w:val="22"/>
        </w:numPr>
        <w:jc w:val="both"/>
        <w:rPr>
          <w:rFonts w:eastAsia="Arial"/>
          <w:b/>
          <w:bCs/>
          <w:sz w:val="20"/>
          <w:szCs w:val="20"/>
          <w:lang w:val="es-ES" w:eastAsia="es-ES" w:bidi="es-ES"/>
        </w:rPr>
      </w:pPr>
      <w:r w:rsidRPr="00EB322B">
        <w:rPr>
          <w:rFonts w:eastAsia="Arial"/>
          <w:b/>
          <w:bCs/>
          <w:sz w:val="20"/>
          <w:szCs w:val="20"/>
          <w:lang w:val="es-ES" w:eastAsia="es-ES" w:bidi="es-ES"/>
        </w:rPr>
        <w:t>INSPECCIÓN ESPECIALIZADA DETALLADA INICIAL DE LOS VEHÍCULOS:</w:t>
      </w:r>
    </w:p>
    <w:p w14:paraId="6F4AE16B" w14:textId="77777777" w:rsidR="00D47036" w:rsidRPr="00D00B70" w:rsidRDefault="00D47036" w:rsidP="00D47036">
      <w:pPr>
        <w:pStyle w:val="Default"/>
        <w:ind w:left="142" w:right="148"/>
        <w:jc w:val="both"/>
        <w:rPr>
          <w:rFonts w:eastAsia="Arial"/>
          <w:color w:val="auto"/>
          <w:sz w:val="20"/>
          <w:szCs w:val="20"/>
          <w:lang w:val="es-ES" w:eastAsia="es-ES" w:bidi="es-ES"/>
        </w:rPr>
      </w:pPr>
    </w:p>
    <w:p w14:paraId="26B6ABB3" w14:textId="77777777" w:rsidR="00D47036" w:rsidRPr="00D00B70" w:rsidRDefault="00D47036" w:rsidP="00D47036">
      <w:pPr>
        <w:pStyle w:val="Default"/>
        <w:ind w:left="142" w:right="148"/>
        <w:jc w:val="both"/>
        <w:rPr>
          <w:rFonts w:eastAsia="Arial"/>
          <w:color w:val="auto"/>
          <w:sz w:val="20"/>
          <w:szCs w:val="20"/>
          <w:lang w:val="es-ES" w:eastAsia="es-ES" w:bidi="es-ES"/>
        </w:rPr>
      </w:pPr>
      <w:r w:rsidRPr="00D00B70">
        <w:rPr>
          <w:rFonts w:eastAsia="Arial"/>
          <w:color w:val="auto"/>
          <w:sz w:val="20"/>
          <w:szCs w:val="20"/>
          <w:lang w:val="es-ES" w:eastAsia="es-ES" w:bidi="es-ES"/>
        </w:rPr>
        <w:t xml:space="preserve">El </w:t>
      </w:r>
      <w:r w:rsidRPr="00D00B70">
        <w:rPr>
          <w:sz w:val="20"/>
          <w:szCs w:val="20"/>
        </w:rPr>
        <w:t>CONTRATISTA</w:t>
      </w:r>
      <w:r>
        <w:rPr>
          <w:rFonts w:eastAsia="Arial"/>
          <w:sz w:val="20"/>
          <w:szCs w:val="20"/>
          <w:lang w:val="es-ES" w:eastAsia="es-ES" w:bidi="es-ES"/>
        </w:rPr>
        <w:t xml:space="preserve"> </w:t>
      </w:r>
      <w:r w:rsidRPr="00D00B70">
        <w:rPr>
          <w:rFonts w:eastAsia="Arial"/>
          <w:color w:val="auto"/>
          <w:sz w:val="20"/>
          <w:szCs w:val="20"/>
          <w:lang w:val="es-ES" w:eastAsia="es-ES" w:bidi="es-ES"/>
        </w:rPr>
        <w:t>debe:</w:t>
      </w:r>
    </w:p>
    <w:p w14:paraId="48E5C62C" w14:textId="77777777" w:rsidR="00D47036" w:rsidRPr="00D00B70" w:rsidRDefault="00D47036" w:rsidP="00D47036">
      <w:pPr>
        <w:pStyle w:val="Default"/>
        <w:ind w:left="142" w:right="148"/>
        <w:jc w:val="both"/>
        <w:rPr>
          <w:rFonts w:eastAsia="Arial"/>
          <w:color w:val="auto"/>
          <w:sz w:val="20"/>
          <w:szCs w:val="20"/>
          <w:lang w:val="es-ES" w:eastAsia="es-ES" w:bidi="es-ES"/>
        </w:rPr>
      </w:pPr>
    </w:p>
    <w:p w14:paraId="31F05F26" w14:textId="77777777" w:rsidR="00D47036" w:rsidRPr="00D00B70" w:rsidRDefault="00D47036" w:rsidP="00D47036">
      <w:pPr>
        <w:pStyle w:val="Default"/>
        <w:numPr>
          <w:ilvl w:val="0"/>
          <w:numId w:val="13"/>
        </w:numPr>
        <w:ind w:right="148"/>
        <w:jc w:val="both"/>
        <w:rPr>
          <w:rFonts w:eastAsia="Arial"/>
          <w:color w:val="auto"/>
          <w:sz w:val="20"/>
          <w:szCs w:val="20"/>
          <w:lang w:val="es-ES" w:eastAsia="es-ES" w:bidi="es-ES"/>
        </w:rPr>
      </w:pPr>
      <w:r w:rsidRPr="00D00B70">
        <w:rPr>
          <w:rFonts w:eastAsia="Arial"/>
          <w:color w:val="auto"/>
          <w:sz w:val="20"/>
          <w:szCs w:val="20"/>
          <w:lang w:val="es-ES" w:eastAsia="es-ES" w:bidi="es-ES"/>
        </w:rPr>
        <w:t xml:space="preserve">   Realizar el diagnóstico especializado y detallado a cada vehículo blindado, el cual será presentado al supervisor del contrato o cuando se ingrese un vehículo en el primer servicio.</w:t>
      </w:r>
    </w:p>
    <w:p w14:paraId="6D7F147C" w14:textId="77777777" w:rsidR="00D47036" w:rsidRPr="00D00B70" w:rsidRDefault="00D47036" w:rsidP="00D47036">
      <w:pPr>
        <w:pStyle w:val="Default"/>
        <w:ind w:left="142" w:right="148"/>
        <w:jc w:val="both"/>
        <w:rPr>
          <w:rFonts w:eastAsia="Arial"/>
          <w:color w:val="auto"/>
          <w:sz w:val="20"/>
          <w:szCs w:val="20"/>
          <w:lang w:val="es-ES" w:eastAsia="es-ES" w:bidi="es-ES"/>
        </w:rPr>
      </w:pPr>
    </w:p>
    <w:p w14:paraId="3F41D787" w14:textId="77777777" w:rsidR="00D47036" w:rsidRPr="00D00B70" w:rsidRDefault="00D47036" w:rsidP="00D47036">
      <w:pPr>
        <w:pStyle w:val="Default"/>
        <w:numPr>
          <w:ilvl w:val="0"/>
          <w:numId w:val="13"/>
        </w:numPr>
        <w:ind w:right="148"/>
        <w:jc w:val="both"/>
        <w:rPr>
          <w:rFonts w:eastAsia="Arial"/>
          <w:color w:val="auto"/>
          <w:sz w:val="20"/>
          <w:szCs w:val="20"/>
          <w:lang w:val="es-ES" w:eastAsia="es-ES" w:bidi="es-ES"/>
        </w:rPr>
      </w:pPr>
      <w:r w:rsidRPr="00D00B70">
        <w:rPr>
          <w:rFonts w:eastAsia="Arial"/>
          <w:color w:val="auto"/>
          <w:sz w:val="20"/>
          <w:szCs w:val="20"/>
          <w:lang w:val="es-ES" w:eastAsia="es-ES" w:bidi="es-ES"/>
        </w:rPr>
        <w:t xml:space="preserve">   Presentar el resultado del diagnóstico especializado y detallado realizado a cada vehículo blindado, junto con el plan de mantenimiento predictivo que se ejecutará a cada vehículo blindado durante la ejecución del contrato.</w:t>
      </w:r>
    </w:p>
    <w:p w14:paraId="5BF620E5" w14:textId="77777777" w:rsidR="00D47036" w:rsidRPr="00D00B70" w:rsidRDefault="00D47036" w:rsidP="00D47036">
      <w:pPr>
        <w:pStyle w:val="Default"/>
        <w:ind w:left="142" w:right="148"/>
        <w:jc w:val="both"/>
        <w:rPr>
          <w:rFonts w:eastAsia="Arial"/>
          <w:color w:val="auto"/>
          <w:sz w:val="20"/>
          <w:szCs w:val="20"/>
          <w:lang w:val="es-ES" w:eastAsia="es-ES" w:bidi="es-ES"/>
        </w:rPr>
      </w:pPr>
    </w:p>
    <w:p w14:paraId="0C58DCA4" w14:textId="77777777" w:rsidR="00D47036" w:rsidRPr="00D00B70" w:rsidRDefault="00D47036" w:rsidP="00D47036">
      <w:pPr>
        <w:pStyle w:val="Default"/>
        <w:numPr>
          <w:ilvl w:val="0"/>
          <w:numId w:val="13"/>
        </w:numPr>
        <w:ind w:right="148"/>
        <w:jc w:val="both"/>
        <w:rPr>
          <w:rFonts w:eastAsia="Arial"/>
          <w:color w:val="auto"/>
          <w:sz w:val="20"/>
          <w:szCs w:val="20"/>
          <w:lang w:val="es-ES" w:eastAsia="es-ES" w:bidi="es-ES"/>
        </w:rPr>
      </w:pPr>
      <w:r w:rsidRPr="00D00B70">
        <w:rPr>
          <w:rFonts w:eastAsia="Arial"/>
          <w:color w:val="auto"/>
          <w:sz w:val="20"/>
          <w:szCs w:val="20"/>
          <w:lang w:val="es-ES" w:eastAsia="es-ES" w:bidi="es-ES"/>
        </w:rPr>
        <w:t xml:space="preserve">   Incorporar como parte de los informes mensuales de ejecución del contrato, los servicios que se tenían previstos para el mes según el plan de mantenimiento predictivo, las fechas de realización, las actividades que no se lograron realizar con su respectiva justificación.</w:t>
      </w:r>
    </w:p>
    <w:p w14:paraId="48154530" w14:textId="77777777" w:rsidR="00D47036" w:rsidRPr="00D00B70" w:rsidRDefault="00D47036" w:rsidP="00D47036">
      <w:pPr>
        <w:pStyle w:val="Default"/>
        <w:ind w:left="142" w:right="148"/>
        <w:jc w:val="both"/>
        <w:rPr>
          <w:rFonts w:eastAsia="Arial"/>
          <w:color w:val="auto"/>
          <w:sz w:val="20"/>
          <w:szCs w:val="20"/>
          <w:lang w:val="es-ES" w:eastAsia="es-ES" w:bidi="es-ES"/>
        </w:rPr>
      </w:pPr>
    </w:p>
    <w:p w14:paraId="730C1275" w14:textId="77777777" w:rsidR="00D47036" w:rsidRPr="00D00B70" w:rsidRDefault="00D47036" w:rsidP="00D47036">
      <w:pPr>
        <w:pStyle w:val="Default"/>
        <w:numPr>
          <w:ilvl w:val="0"/>
          <w:numId w:val="13"/>
        </w:numPr>
        <w:ind w:right="148"/>
        <w:jc w:val="both"/>
        <w:rPr>
          <w:rFonts w:eastAsia="Arial"/>
          <w:color w:val="auto"/>
          <w:sz w:val="20"/>
          <w:szCs w:val="20"/>
          <w:lang w:val="es-ES" w:eastAsia="es-ES" w:bidi="es-ES"/>
        </w:rPr>
      </w:pPr>
      <w:r w:rsidRPr="00D00B70">
        <w:rPr>
          <w:rFonts w:eastAsia="Arial"/>
          <w:color w:val="auto"/>
          <w:sz w:val="20"/>
          <w:szCs w:val="20"/>
          <w:lang w:val="es-ES" w:eastAsia="es-ES" w:bidi="es-ES"/>
        </w:rPr>
        <w:t xml:space="preserve">   Al finalizar la ejecución del contrato, presentará a la supervisión la hoja de vida por vehículo con todos los servicios realizados durante la ejecución del contrato consolidado por cada uno de los vehículos.</w:t>
      </w:r>
    </w:p>
    <w:p w14:paraId="312D1268" w14:textId="77777777" w:rsidR="00D47036" w:rsidRDefault="00D47036" w:rsidP="00D47036">
      <w:pPr>
        <w:pStyle w:val="Default"/>
        <w:ind w:right="148"/>
        <w:jc w:val="both"/>
        <w:rPr>
          <w:rFonts w:eastAsia="Arial"/>
          <w:sz w:val="20"/>
          <w:szCs w:val="20"/>
          <w:lang w:val="es-ES" w:eastAsia="es-ES" w:bidi="es-ES"/>
        </w:rPr>
      </w:pPr>
    </w:p>
    <w:p w14:paraId="2927FC05" w14:textId="34902FA6" w:rsidR="00D47036" w:rsidRPr="00D00B70" w:rsidRDefault="00D47036" w:rsidP="004D0CFF">
      <w:pPr>
        <w:pStyle w:val="Default"/>
        <w:numPr>
          <w:ilvl w:val="2"/>
          <w:numId w:val="22"/>
        </w:numPr>
        <w:ind w:right="148"/>
        <w:jc w:val="both"/>
        <w:rPr>
          <w:rFonts w:eastAsia="Arial"/>
          <w:b/>
          <w:bCs/>
          <w:sz w:val="20"/>
          <w:szCs w:val="20"/>
          <w:lang w:val="es-ES" w:eastAsia="es-ES" w:bidi="es-ES"/>
        </w:rPr>
      </w:pPr>
      <w:r w:rsidRPr="00D00B70">
        <w:rPr>
          <w:rFonts w:eastAsia="Arial"/>
          <w:b/>
          <w:bCs/>
          <w:sz w:val="20"/>
          <w:szCs w:val="20"/>
          <w:lang w:val="es-ES" w:eastAsia="es-ES" w:bidi="es-ES"/>
        </w:rPr>
        <w:t>BOLSA DE REPUESTOS:</w:t>
      </w:r>
    </w:p>
    <w:p w14:paraId="7DFC164B" w14:textId="77777777" w:rsidR="00D47036" w:rsidRPr="00D00B70" w:rsidRDefault="00D47036" w:rsidP="00D47036">
      <w:pPr>
        <w:pStyle w:val="Default"/>
        <w:ind w:left="142" w:right="148"/>
        <w:jc w:val="both"/>
        <w:rPr>
          <w:rFonts w:eastAsia="Arial"/>
          <w:sz w:val="20"/>
          <w:szCs w:val="20"/>
          <w:lang w:val="es-ES" w:eastAsia="es-ES" w:bidi="es-ES"/>
        </w:rPr>
      </w:pPr>
    </w:p>
    <w:p w14:paraId="4AF02A37"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El</w:t>
      </w:r>
      <w:r>
        <w:rPr>
          <w:rFonts w:eastAsia="Arial"/>
          <w:sz w:val="20"/>
          <w:szCs w:val="20"/>
          <w:lang w:val="es-ES" w:eastAsia="es-ES" w:bidi="es-ES"/>
        </w:rPr>
        <w:t xml:space="preserve"> </w:t>
      </w:r>
      <w:r w:rsidRPr="00D00B70">
        <w:rPr>
          <w:sz w:val="20"/>
          <w:szCs w:val="20"/>
        </w:rPr>
        <w:t>CONTRATISTA</w:t>
      </w:r>
      <w:r>
        <w:rPr>
          <w:rFonts w:eastAsia="Arial"/>
          <w:sz w:val="20"/>
          <w:szCs w:val="20"/>
          <w:lang w:val="es-ES" w:eastAsia="es-ES" w:bidi="es-ES"/>
        </w:rPr>
        <w:t xml:space="preserve"> </w:t>
      </w:r>
      <w:r w:rsidRPr="00D00B70">
        <w:rPr>
          <w:rFonts w:eastAsia="Arial"/>
          <w:sz w:val="20"/>
          <w:szCs w:val="20"/>
          <w:lang w:val="es-ES" w:eastAsia="es-ES" w:bidi="es-ES"/>
        </w:rPr>
        <w:t xml:space="preserve">debe proveer e instalar los repuestos que se requieran para el normal funcionamiento de los vehículos, con cargo a la bolsa de repuestos, previa presentación y aprobación de cotización por parte de los supervisores. </w:t>
      </w:r>
    </w:p>
    <w:p w14:paraId="7A905A44" w14:textId="77777777" w:rsidR="00D47036" w:rsidRPr="00D00B70" w:rsidRDefault="00D47036" w:rsidP="00D47036">
      <w:pPr>
        <w:pStyle w:val="Default"/>
        <w:ind w:left="142" w:right="148"/>
        <w:jc w:val="both"/>
        <w:rPr>
          <w:rFonts w:eastAsia="Arial"/>
          <w:sz w:val="20"/>
          <w:szCs w:val="20"/>
          <w:lang w:val="es-ES" w:eastAsia="es-ES" w:bidi="es-ES"/>
        </w:rPr>
      </w:pPr>
    </w:p>
    <w:p w14:paraId="0EE3DE30"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Todos los repuestos necesarios para la ejecución del contrato, adquiridos en el marco de este, deben ser nuevos y encontrarse en perfecto estado de funcionamiento. Para efectos de la adquisición de los repuestos que se requieran, el CONTRATISTA deberá presentar la cotización del o los repuestos al supervisor del contrato, el cual, procederá a verificar y aprobar o presentar observaciones a la cotización. </w:t>
      </w:r>
    </w:p>
    <w:p w14:paraId="56CF9819" w14:textId="77777777" w:rsidR="00D47036" w:rsidRPr="00D00B70" w:rsidRDefault="00D47036" w:rsidP="00D47036">
      <w:pPr>
        <w:pStyle w:val="Default"/>
        <w:ind w:left="142" w:right="148"/>
        <w:jc w:val="both"/>
        <w:rPr>
          <w:rFonts w:eastAsia="Arial"/>
          <w:sz w:val="20"/>
          <w:szCs w:val="20"/>
          <w:lang w:val="es-ES" w:eastAsia="es-ES" w:bidi="es-ES"/>
        </w:rPr>
      </w:pPr>
    </w:p>
    <w:p w14:paraId="750AEDEA"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Una vez verificada por parte del supervisor, el mismo procederá a aprobar la cotización para efectos de instalar o cambiar los repuestos requeridos.</w:t>
      </w:r>
    </w:p>
    <w:p w14:paraId="3F562D5C" w14:textId="77777777" w:rsidR="00D47036" w:rsidRPr="00D00B70" w:rsidRDefault="00D47036" w:rsidP="00D47036">
      <w:pPr>
        <w:pStyle w:val="Default"/>
        <w:ind w:left="142" w:right="148"/>
        <w:jc w:val="both"/>
        <w:rPr>
          <w:rFonts w:eastAsia="Arial"/>
          <w:sz w:val="20"/>
          <w:szCs w:val="20"/>
          <w:lang w:val="es-ES" w:eastAsia="es-ES" w:bidi="es-ES"/>
        </w:rPr>
      </w:pPr>
    </w:p>
    <w:p w14:paraId="6816E5EE"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Todo ello quedará consignado en el Informe de supervisión que avale el pago correspondiente.</w:t>
      </w:r>
    </w:p>
    <w:p w14:paraId="517FCE8D" w14:textId="77777777" w:rsidR="00D47036" w:rsidRPr="00D00B70" w:rsidRDefault="00D47036" w:rsidP="00D47036">
      <w:pPr>
        <w:pStyle w:val="Default"/>
        <w:ind w:left="142" w:right="148"/>
        <w:jc w:val="both"/>
        <w:rPr>
          <w:rFonts w:eastAsia="Arial"/>
          <w:sz w:val="20"/>
          <w:szCs w:val="20"/>
          <w:lang w:val="es-ES" w:eastAsia="es-ES" w:bidi="es-ES"/>
        </w:rPr>
      </w:pPr>
    </w:p>
    <w:p w14:paraId="2F23D110"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La bolsa de repuestos en ningún caso cubrirá la adquisición de herramienta. El </w:t>
      </w:r>
      <w:r>
        <w:rPr>
          <w:rFonts w:eastAsia="Arial"/>
          <w:sz w:val="20"/>
          <w:szCs w:val="20"/>
          <w:lang w:val="es-ES" w:eastAsia="es-ES" w:bidi="es-ES"/>
        </w:rPr>
        <w:t>contratista</w:t>
      </w:r>
      <w:r w:rsidRPr="00D00B70">
        <w:rPr>
          <w:rFonts w:eastAsia="Arial"/>
          <w:sz w:val="20"/>
          <w:szCs w:val="20"/>
          <w:lang w:val="es-ES" w:eastAsia="es-ES" w:bidi="es-ES"/>
        </w:rPr>
        <w:t xml:space="preserve"> deberá reemplazar los repuestos cuando no cumplan con las calidades y especificaciones, en un tiempo </w:t>
      </w:r>
      <w:r w:rsidRPr="00D00B70">
        <w:rPr>
          <w:rFonts w:eastAsia="Arial"/>
          <w:sz w:val="20"/>
          <w:szCs w:val="20"/>
          <w:lang w:val="es-ES" w:eastAsia="es-ES" w:bidi="es-ES"/>
        </w:rPr>
        <w:lastRenderedPageBreak/>
        <w:t>no mayor a tres (03) días hábiles, contados a partir de la comunicación del supervisor. La bolsa de repuestos se ejecutará de acuerdo con la demanda y a las necesidades del servicio.</w:t>
      </w:r>
    </w:p>
    <w:p w14:paraId="0C18247D" w14:textId="77777777" w:rsidR="00D47036" w:rsidRPr="00D00B70" w:rsidRDefault="00D47036" w:rsidP="00D47036">
      <w:pPr>
        <w:pStyle w:val="Default"/>
        <w:ind w:left="142" w:right="148"/>
        <w:jc w:val="both"/>
        <w:rPr>
          <w:rFonts w:eastAsia="Arial"/>
          <w:sz w:val="20"/>
          <w:szCs w:val="20"/>
          <w:lang w:val="es-ES" w:eastAsia="es-ES" w:bidi="es-ES"/>
        </w:rPr>
      </w:pPr>
    </w:p>
    <w:p w14:paraId="153C8270" w14:textId="77777777" w:rsidR="00D47036" w:rsidRPr="00D00B70" w:rsidRDefault="00D47036" w:rsidP="004D0CFF">
      <w:pPr>
        <w:pStyle w:val="Default"/>
        <w:numPr>
          <w:ilvl w:val="2"/>
          <w:numId w:val="22"/>
        </w:numPr>
        <w:ind w:right="148"/>
        <w:jc w:val="both"/>
        <w:rPr>
          <w:rFonts w:eastAsia="Arial"/>
          <w:b/>
          <w:bCs/>
          <w:sz w:val="20"/>
          <w:szCs w:val="20"/>
          <w:lang w:val="es-ES" w:eastAsia="es-ES" w:bidi="es-ES"/>
        </w:rPr>
      </w:pPr>
      <w:r w:rsidRPr="00D00B70">
        <w:rPr>
          <w:rFonts w:eastAsia="Arial"/>
          <w:b/>
          <w:bCs/>
          <w:sz w:val="20"/>
          <w:szCs w:val="20"/>
          <w:lang w:val="es-ES" w:eastAsia="es-ES" w:bidi="es-ES"/>
        </w:rPr>
        <w:t>GARANTÍA DE LOS SERVICIOS Y DE LOS REPUESTOS:</w:t>
      </w:r>
    </w:p>
    <w:p w14:paraId="4D64D0EA" w14:textId="77777777" w:rsidR="00D47036" w:rsidRPr="00D00B70" w:rsidRDefault="00D47036" w:rsidP="00D47036">
      <w:pPr>
        <w:pStyle w:val="Default"/>
        <w:ind w:left="142" w:right="148"/>
        <w:jc w:val="both"/>
        <w:rPr>
          <w:rFonts w:eastAsia="Arial"/>
          <w:sz w:val="20"/>
          <w:szCs w:val="20"/>
          <w:lang w:val="es-ES" w:eastAsia="es-ES" w:bidi="es-ES"/>
        </w:rPr>
      </w:pPr>
    </w:p>
    <w:p w14:paraId="2FAF6CC3"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El </w:t>
      </w:r>
      <w:r w:rsidRPr="00D00B70">
        <w:rPr>
          <w:sz w:val="20"/>
          <w:szCs w:val="20"/>
        </w:rPr>
        <w:t>CONTRATISTA</w:t>
      </w:r>
      <w:r>
        <w:rPr>
          <w:rFonts w:eastAsia="Arial"/>
          <w:sz w:val="20"/>
          <w:szCs w:val="20"/>
          <w:lang w:val="es-ES" w:eastAsia="es-ES" w:bidi="es-ES"/>
        </w:rPr>
        <w:t xml:space="preserve"> </w:t>
      </w:r>
      <w:r w:rsidRPr="00D00B70">
        <w:rPr>
          <w:rFonts w:eastAsia="Arial"/>
          <w:sz w:val="20"/>
          <w:szCs w:val="20"/>
          <w:lang w:val="es-ES" w:eastAsia="es-ES" w:bidi="es-ES"/>
        </w:rPr>
        <w:t>deberá otorgar una garantía mínima de seis (6) meses, sobre los servicios prestados a la entidad en el marco del contrato. Esto en los términos del inciso 4 del artículo 8 de la Ley 1480 de 2011.</w:t>
      </w:r>
    </w:p>
    <w:p w14:paraId="77EC40D0"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 </w:t>
      </w:r>
    </w:p>
    <w:p w14:paraId="3D7F72CF"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Garantía sobre los repuestos: El </w:t>
      </w:r>
      <w:r w:rsidRPr="00D00B70">
        <w:rPr>
          <w:sz w:val="20"/>
          <w:szCs w:val="20"/>
        </w:rPr>
        <w:t>CONTRATISTA</w:t>
      </w:r>
      <w:r>
        <w:rPr>
          <w:rFonts w:eastAsia="Arial"/>
          <w:sz w:val="20"/>
          <w:szCs w:val="20"/>
          <w:lang w:val="es-ES" w:eastAsia="es-ES" w:bidi="es-ES"/>
        </w:rPr>
        <w:t xml:space="preserve"> </w:t>
      </w:r>
      <w:r w:rsidRPr="00D00B70">
        <w:rPr>
          <w:rFonts w:eastAsia="Arial"/>
          <w:sz w:val="20"/>
          <w:szCs w:val="20"/>
          <w:lang w:val="es-ES" w:eastAsia="es-ES" w:bidi="es-ES"/>
        </w:rPr>
        <w:t>deberá otorgar garantía mínima directa de seis (6) meses, sobre aquellos servicios y repuestos que suministre durante la ejecución del presente contrato.</w:t>
      </w:r>
    </w:p>
    <w:p w14:paraId="5D6443CB" w14:textId="77777777" w:rsidR="00D47036" w:rsidRDefault="00D47036" w:rsidP="00D47036">
      <w:pPr>
        <w:pStyle w:val="Default"/>
        <w:ind w:right="148"/>
        <w:jc w:val="both"/>
        <w:rPr>
          <w:rFonts w:eastAsia="Arial"/>
          <w:sz w:val="20"/>
          <w:szCs w:val="20"/>
          <w:lang w:val="es-ES" w:eastAsia="es-ES" w:bidi="es-ES"/>
        </w:rPr>
      </w:pPr>
    </w:p>
    <w:p w14:paraId="6A899F5B" w14:textId="77777777" w:rsidR="00D47036" w:rsidRPr="00D00B70" w:rsidRDefault="00D47036" w:rsidP="004D0CFF">
      <w:pPr>
        <w:pStyle w:val="Default"/>
        <w:numPr>
          <w:ilvl w:val="2"/>
          <w:numId w:val="22"/>
        </w:numPr>
        <w:ind w:right="148"/>
        <w:jc w:val="both"/>
        <w:rPr>
          <w:rFonts w:eastAsia="Arial"/>
          <w:b/>
          <w:bCs/>
          <w:sz w:val="20"/>
          <w:szCs w:val="20"/>
          <w:lang w:val="es-ES" w:eastAsia="es-ES" w:bidi="es-ES"/>
        </w:rPr>
      </w:pPr>
      <w:r w:rsidRPr="00D00B70">
        <w:rPr>
          <w:rFonts w:eastAsia="Arial"/>
          <w:b/>
          <w:bCs/>
          <w:sz w:val="20"/>
          <w:szCs w:val="20"/>
          <w:lang w:val="es-ES" w:eastAsia="es-ES" w:bidi="es-ES"/>
        </w:rPr>
        <w:t>PROTOCOLO DE RECIBO A SATISFACCIÓN DE LOS SERVICIOS:</w:t>
      </w:r>
    </w:p>
    <w:p w14:paraId="3CB35361" w14:textId="77777777" w:rsidR="00D47036" w:rsidRPr="00D00B70" w:rsidRDefault="00D47036" w:rsidP="00D47036">
      <w:pPr>
        <w:pStyle w:val="Default"/>
        <w:ind w:left="142" w:right="148"/>
        <w:jc w:val="both"/>
        <w:rPr>
          <w:rFonts w:eastAsia="Arial"/>
          <w:sz w:val="20"/>
          <w:szCs w:val="20"/>
          <w:lang w:val="es-ES" w:eastAsia="es-ES" w:bidi="es-ES"/>
        </w:rPr>
      </w:pPr>
    </w:p>
    <w:p w14:paraId="46928A9A"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Todo servicio realizado a los vehículos debe ser recibidos por el conductor y/o supervisor asignado a cada vehículo con nombre completo, firma y fecha de recibido a satisfacción, en la respectiva orden de trabajo que soporta cada servicio. </w:t>
      </w:r>
    </w:p>
    <w:p w14:paraId="7EDC1207" w14:textId="77777777" w:rsidR="00D47036" w:rsidRPr="00D00B70" w:rsidRDefault="00D47036" w:rsidP="00D47036">
      <w:pPr>
        <w:pStyle w:val="Default"/>
        <w:ind w:left="142" w:right="148"/>
        <w:jc w:val="both"/>
        <w:rPr>
          <w:rFonts w:eastAsia="Arial"/>
          <w:sz w:val="20"/>
          <w:szCs w:val="20"/>
          <w:lang w:val="es-ES" w:eastAsia="es-ES" w:bidi="es-ES"/>
        </w:rPr>
      </w:pPr>
    </w:p>
    <w:p w14:paraId="5BAC9FCF"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Se debe registrar un inventario de los elementos del vehículo que se deja, y al momento de la devolución, se deberá verificar por parte del CONTRATISTA y del conductor que recibe que se encuentra lo entregado. </w:t>
      </w:r>
    </w:p>
    <w:p w14:paraId="087BBF6A" w14:textId="77777777" w:rsidR="00D47036" w:rsidRPr="00D00B70" w:rsidRDefault="00D47036" w:rsidP="00D47036">
      <w:pPr>
        <w:pStyle w:val="Default"/>
        <w:ind w:left="142" w:right="148"/>
        <w:jc w:val="both"/>
        <w:rPr>
          <w:rFonts w:eastAsia="Arial"/>
          <w:sz w:val="20"/>
          <w:szCs w:val="20"/>
          <w:lang w:val="es-ES" w:eastAsia="es-ES" w:bidi="es-ES"/>
        </w:rPr>
      </w:pPr>
    </w:p>
    <w:p w14:paraId="0E6AF89D"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Es responsabilidad del CONTRATISTA entregar el informe detallado de las actividades realizadas, los repuestos originales utilizados, explicar al conductor de manera específica lo realizado y revisado por el personal propuesto dentro de oferta presentada.</w:t>
      </w:r>
    </w:p>
    <w:p w14:paraId="38D04DDE" w14:textId="77777777" w:rsidR="00D47036" w:rsidRPr="00D00B70" w:rsidRDefault="00D47036" w:rsidP="00D47036">
      <w:pPr>
        <w:pStyle w:val="Default"/>
        <w:ind w:left="142" w:right="148"/>
        <w:jc w:val="both"/>
        <w:rPr>
          <w:rFonts w:eastAsia="Arial"/>
          <w:sz w:val="20"/>
          <w:szCs w:val="20"/>
          <w:lang w:val="es-ES" w:eastAsia="es-ES" w:bidi="es-ES"/>
        </w:rPr>
      </w:pPr>
    </w:p>
    <w:p w14:paraId="2A480548"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Debe entregar el detalle de los siguientes aspectos: a. Los repuestos utilizados, b. El valor incluido IVA conforme la oferta económica presentada. El tiempo utilizado para la realización de la actividad conforme los tiempos estipulados en el anexo técnico. Deben estar atendidos y cobrados según lo estipulado en la oferta económica. </w:t>
      </w:r>
    </w:p>
    <w:p w14:paraId="27FF6783" w14:textId="77777777" w:rsidR="00D47036" w:rsidRPr="00D00B70" w:rsidRDefault="00D47036" w:rsidP="00D47036">
      <w:pPr>
        <w:pStyle w:val="Default"/>
        <w:ind w:left="142" w:right="148"/>
        <w:jc w:val="both"/>
        <w:rPr>
          <w:rFonts w:eastAsia="Arial"/>
          <w:sz w:val="20"/>
          <w:szCs w:val="20"/>
          <w:lang w:val="es-ES" w:eastAsia="es-ES" w:bidi="es-ES"/>
        </w:rPr>
      </w:pPr>
    </w:p>
    <w:p w14:paraId="0C32C397"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Estos soportes deben hacer parte del informe consolidado de ejecución de los trabajos del mes a facturar. </w:t>
      </w:r>
    </w:p>
    <w:p w14:paraId="128637C6" w14:textId="77777777" w:rsidR="00D47036" w:rsidRPr="00D00B70" w:rsidRDefault="00D47036" w:rsidP="00D47036">
      <w:pPr>
        <w:pStyle w:val="Default"/>
        <w:ind w:left="142" w:right="148"/>
        <w:jc w:val="both"/>
        <w:rPr>
          <w:rFonts w:eastAsia="Arial"/>
          <w:sz w:val="20"/>
          <w:szCs w:val="20"/>
          <w:lang w:val="es-ES" w:eastAsia="es-ES" w:bidi="es-ES"/>
        </w:rPr>
      </w:pPr>
    </w:p>
    <w:p w14:paraId="42165815"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Respecto de los temas ambientales deberá presentar la totalidad de los documentos requeridos para el periodo de corte para la factura, vertimientos, acopio de aceites, llantas y demás elementos que se utilicen dentro del servicio prestado. Respecto de los elementos que han sido reemplazados deberá informar la disposición dada. Debe adjuntar los certificados de disposición final de los elementos según las normas ambientales.</w:t>
      </w:r>
    </w:p>
    <w:p w14:paraId="6E3DFD76" w14:textId="77777777" w:rsidR="00D47036" w:rsidRPr="00D00B70" w:rsidRDefault="00D47036" w:rsidP="00D47036">
      <w:pPr>
        <w:pStyle w:val="Default"/>
        <w:ind w:left="142" w:right="148"/>
        <w:jc w:val="both"/>
        <w:rPr>
          <w:rFonts w:eastAsia="Arial"/>
          <w:sz w:val="20"/>
          <w:szCs w:val="20"/>
          <w:lang w:val="es-ES" w:eastAsia="es-ES" w:bidi="es-ES"/>
        </w:rPr>
      </w:pPr>
    </w:p>
    <w:p w14:paraId="5B317DEB" w14:textId="77777777" w:rsidR="00D47036" w:rsidRPr="00D00B70" w:rsidRDefault="00D47036" w:rsidP="00D47036">
      <w:pPr>
        <w:pStyle w:val="Default"/>
        <w:ind w:left="142" w:right="148"/>
        <w:jc w:val="both"/>
        <w:rPr>
          <w:rFonts w:eastAsia="Arial"/>
          <w:b/>
          <w:bCs/>
          <w:sz w:val="20"/>
          <w:szCs w:val="20"/>
          <w:lang w:val="es-ES" w:eastAsia="es-ES" w:bidi="es-ES"/>
        </w:rPr>
      </w:pPr>
      <w:r w:rsidRPr="00D00B70">
        <w:rPr>
          <w:rFonts w:eastAsia="Arial"/>
          <w:b/>
          <w:bCs/>
          <w:sz w:val="20"/>
          <w:szCs w:val="20"/>
          <w:lang w:val="es-ES" w:eastAsia="es-ES" w:bidi="es-ES"/>
        </w:rPr>
        <w:t>Horario de servicio requerido:</w:t>
      </w:r>
    </w:p>
    <w:p w14:paraId="14B88980" w14:textId="77777777" w:rsidR="00D47036" w:rsidRPr="00D00B70" w:rsidRDefault="00D47036" w:rsidP="00D47036">
      <w:pPr>
        <w:pStyle w:val="Default"/>
        <w:ind w:left="142" w:right="148"/>
        <w:jc w:val="both"/>
        <w:rPr>
          <w:rFonts w:eastAsia="Arial"/>
          <w:sz w:val="20"/>
          <w:szCs w:val="20"/>
          <w:lang w:val="es-ES" w:eastAsia="es-ES" w:bidi="es-ES"/>
        </w:rPr>
      </w:pPr>
    </w:p>
    <w:p w14:paraId="067FA0E9"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Los mantenimientos preventivos serán programados con el supervisor del contrato, en horario de servicio del taller entre las 7:00 a.m. a 7:00 p.m. de lunes a viernes y de entre las 7:00 a.m. a 12:00 p.m. los sábados.</w:t>
      </w:r>
    </w:p>
    <w:p w14:paraId="694CC0F7" w14:textId="77777777" w:rsidR="00D47036" w:rsidRPr="00D00B70" w:rsidRDefault="00D47036" w:rsidP="00D47036">
      <w:pPr>
        <w:pStyle w:val="Default"/>
        <w:ind w:left="142" w:right="148"/>
        <w:jc w:val="both"/>
        <w:rPr>
          <w:rFonts w:eastAsia="Times New Roman"/>
          <w:bCs/>
          <w:color w:val="auto"/>
          <w:sz w:val="20"/>
          <w:szCs w:val="20"/>
          <w:lang w:eastAsia="es-CO"/>
        </w:rPr>
      </w:pPr>
    </w:p>
    <w:tbl>
      <w:tblPr>
        <w:tblW w:w="8564" w:type="dxa"/>
        <w:tblInd w:w="229"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CellMar>
          <w:left w:w="0" w:type="dxa"/>
          <w:right w:w="0" w:type="dxa"/>
        </w:tblCellMar>
        <w:tblLook w:val="01E0" w:firstRow="1" w:lastRow="1" w:firstColumn="1" w:lastColumn="1" w:noHBand="0" w:noVBand="0"/>
      </w:tblPr>
      <w:tblGrid>
        <w:gridCol w:w="5134"/>
        <w:gridCol w:w="3430"/>
      </w:tblGrid>
      <w:tr w:rsidR="00D47036" w:rsidRPr="00D00B70" w14:paraId="7E1611E8" w14:textId="77777777" w:rsidTr="0091254F">
        <w:trPr>
          <w:trHeight w:val="390"/>
        </w:trPr>
        <w:tc>
          <w:tcPr>
            <w:tcW w:w="3725" w:type="dxa"/>
            <w:shd w:val="clear" w:color="auto" w:fill="F1F1F1"/>
          </w:tcPr>
          <w:p w14:paraId="4093B805" w14:textId="77777777" w:rsidR="00D47036" w:rsidRPr="00D00B70" w:rsidRDefault="00D47036" w:rsidP="00934882">
            <w:pPr>
              <w:pStyle w:val="TableParagraph"/>
              <w:spacing w:before="78"/>
              <w:ind w:left="1868" w:right="1846"/>
              <w:jc w:val="center"/>
              <w:rPr>
                <w:b/>
                <w:sz w:val="20"/>
                <w:szCs w:val="20"/>
              </w:rPr>
            </w:pPr>
            <w:r w:rsidRPr="00D00B70">
              <w:rPr>
                <w:b/>
                <w:sz w:val="20"/>
                <w:szCs w:val="20"/>
              </w:rPr>
              <w:t>DESCRIPCION</w:t>
            </w:r>
          </w:p>
        </w:tc>
        <w:tc>
          <w:tcPr>
            <w:tcW w:w="4839" w:type="dxa"/>
            <w:shd w:val="clear" w:color="auto" w:fill="F1F1F1"/>
          </w:tcPr>
          <w:p w14:paraId="7E076E0E" w14:textId="77777777" w:rsidR="00D47036" w:rsidRPr="00D00B70" w:rsidRDefault="00D47036" w:rsidP="00934882">
            <w:pPr>
              <w:pStyle w:val="TableParagraph"/>
              <w:spacing w:before="78"/>
              <w:ind w:left="477" w:right="455"/>
              <w:jc w:val="center"/>
              <w:rPr>
                <w:b/>
                <w:sz w:val="20"/>
                <w:szCs w:val="20"/>
              </w:rPr>
            </w:pPr>
            <w:r w:rsidRPr="00D00B70">
              <w:rPr>
                <w:b/>
                <w:sz w:val="20"/>
                <w:szCs w:val="20"/>
              </w:rPr>
              <w:t>TIEMPO MÁXIMO DE ATENCIÓN</w:t>
            </w:r>
          </w:p>
        </w:tc>
      </w:tr>
      <w:tr w:rsidR="00D47036" w:rsidRPr="00D00B70" w14:paraId="6A8A02CB" w14:textId="77777777" w:rsidTr="0091254F">
        <w:trPr>
          <w:trHeight w:val="238"/>
        </w:trPr>
        <w:tc>
          <w:tcPr>
            <w:tcW w:w="3725" w:type="dxa"/>
            <w:shd w:val="clear" w:color="auto" w:fill="auto"/>
          </w:tcPr>
          <w:p w14:paraId="2FB9F72E" w14:textId="77777777" w:rsidR="00D47036" w:rsidRPr="00D00B70" w:rsidRDefault="00D47036" w:rsidP="00934882">
            <w:pPr>
              <w:pStyle w:val="TableParagraph"/>
              <w:spacing w:before="4" w:line="215" w:lineRule="exact"/>
              <w:ind w:left="69"/>
              <w:rPr>
                <w:sz w:val="20"/>
                <w:szCs w:val="20"/>
              </w:rPr>
            </w:pPr>
            <w:r w:rsidRPr="00D00B70">
              <w:rPr>
                <w:sz w:val="20"/>
                <w:szCs w:val="20"/>
              </w:rPr>
              <w:t>Cambio de aceite y filtros</w:t>
            </w:r>
          </w:p>
        </w:tc>
        <w:tc>
          <w:tcPr>
            <w:tcW w:w="4839" w:type="dxa"/>
            <w:shd w:val="clear" w:color="auto" w:fill="auto"/>
          </w:tcPr>
          <w:p w14:paraId="0C4C69F8" w14:textId="77777777" w:rsidR="00D47036" w:rsidRPr="00D00B70" w:rsidRDefault="00D47036" w:rsidP="00934882">
            <w:pPr>
              <w:pStyle w:val="TableParagraph"/>
              <w:spacing w:before="4" w:line="215" w:lineRule="exact"/>
              <w:ind w:left="476" w:right="455"/>
              <w:jc w:val="center"/>
              <w:rPr>
                <w:sz w:val="20"/>
                <w:szCs w:val="20"/>
              </w:rPr>
            </w:pPr>
            <w:r w:rsidRPr="00D00B70">
              <w:rPr>
                <w:sz w:val="20"/>
                <w:szCs w:val="20"/>
              </w:rPr>
              <w:t>20 minutos</w:t>
            </w:r>
          </w:p>
        </w:tc>
      </w:tr>
      <w:tr w:rsidR="00D47036" w:rsidRPr="00D00B70" w14:paraId="3D1C490F" w14:textId="77777777" w:rsidTr="0091254F">
        <w:trPr>
          <w:trHeight w:val="390"/>
        </w:trPr>
        <w:tc>
          <w:tcPr>
            <w:tcW w:w="3725" w:type="dxa"/>
            <w:shd w:val="clear" w:color="auto" w:fill="auto"/>
          </w:tcPr>
          <w:p w14:paraId="4B9A0C53" w14:textId="77777777" w:rsidR="00D47036" w:rsidRPr="00D00B70" w:rsidRDefault="00D47036" w:rsidP="00934882">
            <w:pPr>
              <w:pStyle w:val="TableParagraph"/>
              <w:spacing w:before="80"/>
              <w:ind w:left="69"/>
              <w:rPr>
                <w:sz w:val="20"/>
                <w:szCs w:val="20"/>
              </w:rPr>
            </w:pPr>
            <w:r w:rsidRPr="00D00B70">
              <w:rPr>
                <w:sz w:val="20"/>
                <w:szCs w:val="20"/>
              </w:rPr>
              <w:t>Verificación y diagnóstico computarizado</w:t>
            </w:r>
          </w:p>
        </w:tc>
        <w:tc>
          <w:tcPr>
            <w:tcW w:w="4839" w:type="dxa"/>
            <w:shd w:val="clear" w:color="auto" w:fill="auto"/>
          </w:tcPr>
          <w:p w14:paraId="6FD7992D" w14:textId="77777777" w:rsidR="00D47036" w:rsidRPr="00D00B70" w:rsidRDefault="00D47036" w:rsidP="00934882">
            <w:pPr>
              <w:pStyle w:val="TableParagraph"/>
              <w:spacing w:before="80"/>
              <w:ind w:left="477" w:right="451"/>
              <w:jc w:val="center"/>
              <w:rPr>
                <w:sz w:val="20"/>
                <w:szCs w:val="20"/>
              </w:rPr>
            </w:pPr>
            <w:r w:rsidRPr="00D00B70">
              <w:rPr>
                <w:sz w:val="20"/>
                <w:szCs w:val="20"/>
              </w:rPr>
              <w:t>15 minutos</w:t>
            </w:r>
          </w:p>
        </w:tc>
      </w:tr>
      <w:tr w:rsidR="00D47036" w:rsidRPr="00D00B70" w14:paraId="42C292DC" w14:textId="77777777" w:rsidTr="0091254F">
        <w:trPr>
          <w:trHeight w:val="241"/>
        </w:trPr>
        <w:tc>
          <w:tcPr>
            <w:tcW w:w="3725" w:type="dxa"/>
            <w:shd w:val="clear" w:color="auto" w:fill="auto"/>
          </w:tcPr>
          <w:p w14:paraId="012BAC14" w14:textId="77777777" w:rsidR="00D47036" w:rsidRPr="00D00B70" w:rsidRDefault="00D47036" w:rsidP="00934882">
            <w:pPr>
              <w:pStyle w:val="TableParagraph"/>
              <w:spacing w:before="6" w:line="215" w:lineRule="exact"/>
              <w:ind w:left="69"/>
              <w:rPr>
                <w:sz w:val="20"/>
                <w:szCs w:val="20"/>
              </w:rPr>
            </w:pPr>
            <w:r w:rsidRPr="00D00B70">
              <w:rPr>
                <w:sz w:val="20"/>
                <w:szCs w:val="20"/>
              </w:rPr>
              <w:t>Niveles de líquido</w:t>
            </w:r>
          </w:p>
        </w:tc>
        <w:tc>
          <w:tcPr>
            <w:tcW w:w="4839" w:type="dxa"/>
            <w:shd w:val="clear" w:color="auto" w:fill="auto"/>
          </w:tcPr>
          <w:p w14:paraId="037536C3" w14:textId="77777777" w:rsidR="00D47036" w:rsidRPr="00D00B70" w:rsidRDefault="00D47036" w:rsidP="00934882">
            <w:pPr>
              <w:pStyle w:val="TableParagraph"/>
              <w:spacing w:before="6" w:line="215" w:lineRule="exact"/>
              <w:ind w:left="477" w:right="451"/>
              <w:jc w:val="center"/>
              <w:rPr>
                <w:sz w:val="20"/>
                <w:szCs w:val="20"/>
              </w:rPr>
            </w:pPr>
            <w:r w:rsidRPr="00D00B70">
              <w:rPr>
                <w:sz w:val="20"/>
                <w:szCs w:val="20"/>
              </w:rPr>
              <w:t>10 minutos</w:t>
            </w:r>
          </w:p>
        </w:tc>
      </w:tr>
      <w:tr w:rsidR="00D47036" w:rsidRPr="00D00B70" w14:paraId="7D1CEBDA" w14:textId="77777777" w:rsidTr="0091254F">
        <w:trPr>
          <w:trHeight w:val="238"/>
        </w:trPr>
        <w:tc>
          <w:tcPr>
            <w:tcW w:w="3725" w:type="dxa"/>
            <w:shd w:val="clear" w:color="auto" w:fill="auto"/>
          </w:tcPr>
          <w:p w14:paraId="3D88D3DA" w14:textId="77777777" w:rsidR="00D47036" w:rsidRPr="00D00B70" w:rsidRDefault="00D47036" w:rsidP="00934882">
            <w:pPr>
              <w:pStyle w:val="TableParagraph"/>
              <w:spacing w:before="4" w:line="215" w:lineRule="exact"/>
              <w:ind w:left="69"/>
              <w:rPr>
                <w:sz w:val="20"/>
                <w:szCs w:val="20"/>
              </w:rPr>
            </w:pPr>
            <w:r w:rsidRPr="00D00B70">
              <w:rPr>
                <w:sz w:val="20"/>
                <w:szCs w:val="20"/>
              </w:rPr>
              <w:t>Test de batería</w:t>
            </w:r>
          </w:p>
        </w:tc>
        <w:tc>
          <w:tcPr>
            <w:tcW w:w="4839" w:type="dxa"/>
            <w:shd w:val="clear" w:color="auto" w:fill="auto"/>
          </w:tcPr>
          <w:p w14:paraId="45342930" w14:textId="77777777" w:rsidR="00D47036" w:rsidRPr="00D00B70" w:rsidRDefault="00D47036" w:rsidP="00934882">
            <w:pPr>
              <w:pStyle w:val="TableParagraph"/>
              <w:spacing w:before="4" w:line="215" w:lineRule="exact"/>
              <w:ind w:left="476" w:right="455"/>
              <w:jc w:val="center"/>
              <w:rPr>
                <w:sz w:val="20"/>
                <w:szCs w:val="20"/>
              </w:rPr>
            </w:pPr>
            <w:r w:rsidRPr="00D00B70">
              <w:rPr>
                <w:sz w:val="20"/>
                <w:szCs w:val="20"/>
              </w:rPr>
              <w:t>20 minutos</w:t>
            </w:r>
          </w:p>
        </w:tc>
      </w:tr>
      <w:tr w:rsidR="00D47036" w:rsidRPr="00D00B70" w14:paraId="7F66C8E4" w14:textId="77777777" w:rsidTr="0091254F">
        <w:trPr>
          <w:trHeight w:val="241"/>
        </w:trPr>
        <w:tc>
          <w:tcPr>
            <w:tcW w:w="3725" w:type="dxa"/>
            <w:shd w:val="clear" w:color="auto" w:fill="auto"/>
          </w:tcPr>
          <w:p w14:paraId="59910D18" w14:textId="77777777" w:rsidR="00D47036" w:rsidRPr="00D00B70" w:rsidRDefault="00D47036" w:rsidP="00934882">
            <w:pPr>
              <w:pStyle w:val="TableParagraph"/>
              <w:spacing w:before="6" w:line="215" w:lineRule="exact"/>
              <w:ind w:left="69"/>
              <w:rPr>
                <w:sz w:val="20"/>
                <w:szCs w:val="20"/>
              </w:rPr>
            </w:pPr>
            <w:r w:rsidRPr="00D00B70">
              <w:rPr>
                <w:sz w:val="20"/>
                <w:szCs w:val="20"/>
              </w:rPr>
              <w:lastRenderedPageBreak/>
              <w:t>Presión y estado de las llantas</w:t>
            </w:r>
          </w:p>
        </w:tc>
        <w:tc>
          <w:tcPr>
            <w:tcW w:w="4839" w:type="dxa"/>
            <w:shd w:val="clear" w:color="auto" w:fill="auto"/>
          </w:tcPr>
          <w:p w14:paraId="2CB03826" w14:textId="77777777" w:rsidR="00D47036" w:rsidRPr="00D00B70" w:rsidRDefault="00D47036" w:rsidP="00934882">
            <w:pPr>
              <w:pStyle w:val="TableParagraph"/>
              <w:spacing w:before="6" w:line="215" w:lineRule="exact"/>
              <w:ind w:left="476" w:right="455"/>
              <w:jc w:val="center"/>
              <w:rPr>
                <w:sz w:val="20"/>
                <w:szCs w:val="20"/>
              </w:rPr>
            </w:pPr>
            <w:r w:rsidRPr="00D00B70">
              <w:rPr>
                <w:sz w:val="20"/>
                <w:szCs w:val="20"/>
              </w:rPr>
              <w:t>10 minutos</w:t>
            </w:r>
          </w:p>
        </w:tc>
      </w:tr>
      <w:tr w:rsidR="00D47036" w:rsidRPr="00D00B70" w14:paraId="789E9D4D" w14:textId="77777777" w:rsidTr="0091254F">
        <w:trPr>
          <w:trHeight w:val="238"/>
        </w:trPr>
        <w:tc>
          <w:tcPr>
            <w:tcW w:w="3725" w:type="dxa"/>
            <w:shd w:val="clear" w:color="auto" w:fill="auto"/>
          </w:tcPr>
          <w:p w14:paraId="2535D0C9" w14:textId="77777777" w:rsidR="00D47036" w:rsidRPr="00D00B70" w:rsidRDefault="00D47036" w:rsidP="00934882">
            <w:pPr>
              <w:pStyle w:val="TableParagraph"/>
              <w:spacing w:before="4" w:line="215" w:lineRule="exact"/>
              <w:ind w:left="69"/>
              <w:rPr>
                <w:sz w:val="20"/>
                <w:szCs w:val="20"/>
              </w:rPr>
            </w:pPr>
            <w:r w:rsidRPr="00D00B70">
              <w:rPr>
                <w:sz w:val="20"/>
                <w:szCs w:val="20"/>
              </w:rPr>
              <w:t>Lubricación</w:t>
            </w:r>
          </w:p>
        </w:tc>
        <w:tc>
          <w:tcPr>
            <w:tcW w:w="4839" w:type="dxa"/>
            <w:shd w:val="clear" w:color="auto" w:fill="auto"/>
          </w:tcPr>
          <w:p w14:paraId="1C976F89" w14:textId="77777777" w:rsidR="00D47036" w:rsidRPr="00D00B70" w:rsidRDefault="00D47036" w:rsidP="00934882">
            <w:pPr>
              <w:pStyle w:val="TableParagraph"/>
              <w:spacing w:before="4" w:line="215" w:lineRule="exact"/>
              <w:ind w:left="476" w:right="455"/>
              <w:jc w:val="center"/>
              <w:rPr>
                <w:sz w:val="20"/>
                <w:szCs w:val="20"/>
              </w:rPr>
            </w:pPr>
            <w:r w:rsidRPr="00D00B70">
              <w:rPr>
                <w:sz w:val="20"/>
                <w:szCs w:val="20"/>
              </w:rPr>
              <w:t>20 minutos</w:t>
            </w:r>
          </w:p>
        </w:tc>
      </w:tr>
      <w:tr w:rsidR="00D47036" w:rsidRPr="00D00B70" w14:paraId="59421388" w14:textId="77777777" w:rsidTr="0091254F">
        <w:trPr>
          <w:trHeight w:val="214"/>
        </w:trPr>
        <w:tc>
          <w:tcPr>
            <w:tcW w:w="3725" w:type="dxa"/>
            <w:shd w:val="clear" w:color="auto" w:fill="auto"/>
          </w:tcPr>
          <w:p w14:paraId="78059E90" w14:textId="77777777" w:rsidR="00D47036" w:rsidRPr="00D00B70" w:rsidRDefault="00D47036" w:rsidP="00934882">
            <w:pPr>
              <w:pStyle w:val="TableParagraph"/>
              <w:spacing w:before="81"/>
              <w:ind w:left="69"/>
              <w:rPr>
                <w:sz w:val="20"/>
                <w:szCs w:val="20"/>
              </w:rPr>
            </w:pPr>
            <w:r w:rsidRPr="00D00B70">
              <w:rPr>
                <w:sz w:val="20"/>
                <w:szCs w:val="20"/>
              </w:rPr>
              <w:t>Revisión Sistemas de frenos delanteros y traseros</w:t>
            </w:r>
          </w:p>
        </w:tc>
        <w:tc>
          <w:tcPr>
            <w:tcW w:w="4839" w:type="dxa"/>
            <w:shd w:val="clear" w:color="auto" w:fill="auto"/>
          </w:tcPr>
          <w:p w14:paraId="0AA0E371" w14:textId="77777777" w:rsidR="00D47036" w:rsidRPr="00D00B70" w:rsidRDefault="00D47036" w:rsidP="00934882">
            <w:pPr>
              <w:pStyle w:val="TableParagraph"/>
              <w:spacing w:before="81"/>
              <w:ind w:left="476" w:right="455"/>
              <w:jc w:val="center"/>
              <w:rPr>
                <w:sz w:val="20"/>
                <w:szCs w:val="20"/>
              </w:rPr>
            </w:pPr>
            <w:r w:rsidRPr="00D00B70">
              <w:rPr>
                <w:sz w:val="20"/>
                <w:szCs w:val="20"/>
              </w:rPr>
              <w:t>20 minutos</w:t>
            </w:r>
          </w:p>
        </w:tc>
      </w:tr>
      <w:tr w:rsidR="00D47036" w:rsidRPr="00D00B70" w14:paraId="0ED52305" w14:textId="77777777" w:rsidTr="0091254F">
        <w:trPr>
          <w:trHeight w:val="176"/>
        </w:trPr>
        <w:tc>
          <w:tcPr>
            <w:tcW w:w="3725" w:type="dxa"/>
            <w:shd w:val="clear" w:color="auto" w:fill="auto"/>
          </w:tcPr>
          <w:p w14:paraId="56F42C0F" w14:textId="77777777" w:rsidR="00D47036" w:rsidRPr="00D00B70" w:rsidRDefault="00D47036" w:rsidP="00934882">
            <w:pPr>
              <w:pStyle w:val="TableParagraph"/>
              <w:spacing w:before="81"/>
              <w:ind w:left="69"/>
              <w:rPr>
                <w:sz w:val="20"/>
                <w:szCs w:val="20"/>
              </w:rPr>
            </w:pPr>
            <w:r w:rsidRPr="00D00B70">
              <w:rPr>
                <w:sz w:val="20"/>
                <w:szCs w:val="20"/>
              </w:rPr>
              <w:t>Revisión guaya</w:t>
            </w:r>
          </w:p>
        </w:tc>
        <w:tc>
          <w:tcPr>
            <w:tcW w:w="4839" w:type="dxa"/>
            <w:shd w:val="clear" w:color="auto" w:fill="auto"/>
          </w:tcPr>
          <w:p w14:paraId="704B2B9D" w14:textId="77777777" w:rsidR="00D47036" w:rsidRPr="00D00B70" w:rsidRDefault="00D47036" w:rsidP="00934882">
            <w:pPr>
              <w:pStyle w:val="TableParagraph"/>
              <w:spacing w:before="81"/>
              <w:ind w:left="476" w:right="455"/>
              <w:jc w:val="center"/>
              <w:rPr>
                <w:sz w:val="20"/>
                <w:szCs w:val="20"/>
              </w:rPr>
            </w:pPr>
            <w:r w:rsidRPr="00D00B70">
              <w:rPr>
                <w:sz w:val="20"/>
                <w:szCs w:val="20"/>
              </w:rPr>
              <w:t>10 minutos</w:t>
            </w:r>
          </w:p>
        </w:tc>
      </w:tr>
      <w:tr w:rsidR="00D47036" w:rsidRPr="00D00B70" w14:paraId="78AC2A12" w14:textId="77777777" w:rsidTr="0091254F">
        <w:trPr>
          <w:trHeight w:val="252"/>
        </w:trPr>
        <w:tc>
          <w:tcPr>
            <w:tcW w:w="3725" w:type="dxa"/>
            <w:shd w:val="clear" w:color="auto" w:fill="auto"/>
          </w:tcPr>
          <w:p w14:paraId="21AD2965" w14:textId="77777777" w:rsidR="00D47036" w:rsidRPr="00D00B70" w:rsidRDefault="00D47036" w:rsidP="00934882">
            <w:pPr>
              <w:pStyle w:val="TableParagraph"/>
              <w:spacing w:before="126"/>
              <w:ind w:left="69"/>
              <w:rPr>
                <w:sz w:val="20"/>
                <w:szCs w:val="20"/>
              </w:rPr>
            </w:pPr>
            <w:r w:rsidRPr="00D00B70">
              <w:rPr>
                <w:sz w:val="20"/>
                <w:szCs w:val="20"/>
              </w:rPr>
              <w:t>Suspensión</w:t>
            </w:r>
          </w:p>
        </w:tc>
        <w:tc>
          <w:tcPr>
            <w:tcW w:w="4839" w:type="dxa"/>
            <w:shd w:val="clear" w:color="auto" w:fill="auto"/>
          </w:tcPr>
          <w:p w14:paraId="0B19D279" w14:textId="77777777" w:rsidR="00D47036" w:rsidRPr="00D00B70" w:rsidRDefault="00D47036" w:rsidP="00934882">
            <w:pPr>
              <w:pStyle w:val="TableParagraph"/>
              <w:spacing w:before="126"/>
              <w:ind w:left="476" w:right="455"/>
              <w:jc w:val="center"/>
              <w:rPr>
                <w:sz w:val="20"/>
                <w:szCs w:val="20"/>
              </w:rPr>
            </w:pPr>
            <w:r w:rsidRPr="00D00B70">
              <w:rPr>
                <w:sz w:val="20"/>
                <w:szCs w:val="20"/>
              </w:rPr>
              <w:t>30 minutos</w:t>
            </w:r>
          </w:p>
        </w:tc>
      </w:tr>
      <w:tr w:rsidR="00D47036" w:rsidRPr="00D00B70" w14:paraId="1AEA0DA3" w14:textId="77777777" w:rsidTr="0091254F">
        <w:trPr>
          <w:trHeight w:val="238"/>
        </w:trPr>
        <w:tc>
          <w:tcPr>
            <w:tcW w:w="3725" w:type="dxa"/>
            <w:shd w:val="clear" w:color="auto" w:fill="auto"/>
          </w:tcPr>
          <w:p w14:paraId="7FD6E4A1" w14:textId="77777777" w:rsidR="00D47036" w:rsidRPr="00D00B70" w:rsidRDefault="00D47036" w:rsidP="00934882">
            <w:pPr>
              <w:pStyle w:val="TableParagraph"/>
              <w:spacing w:before="4" w:line="215" w:lineRule="exact"/>
              <w:ind w:left="69"/>
              <w:rPr>
                <w:sz w:val="20"/>
                <w:szCs w:val="20"/>
              </w:rPr>
            </w:pPr>
            <w:r w:rsidRPr="00D00B70">
              <w:rPr>
                <w:sz w:val="20"/>
                <w:szCs w:val="20"/>
              </w:rPr>
              <w:t>Cambio de pastillas de freno</w:t>
            </w:r>
          </w:p>
        </w:tc>
        <w:tc>
          <w:tcPr>
            <w:tcW w:w="4839" w:type="dxa"/>
            <w:shd w:val="clear" w:color="auto" w:fill="auto"/>
          </w:tcPr>
          <w:p w14:paraId="720DEA7F" w14:textId="77777777" w:rsidR="00D47036" w:rsidRPr="00D00B70" w:rsidRDefault="00D47036" w:rsidP="00934882">
            <w:pPr>
              <w:pStyle w:val="TableParagraph"/>
              <w:spacing w:before="4" w:line="215" w:lineRule="exact"/>
              <w:ind w:left="476" w:right="455"/>
              <w:jc w:val="center"/>
              <w:rPr>
                <w:sz w:val="20"/>
                <w:szCs w:val="20"/>
              </w:rPr>
            </w:pPr>
            <w:r w:rsidRPr="00D00B70">
              <w:rPr>
                <w:sz w:val="20"/>
                <w:szCs w:val="20"/>
              </w:rPr>
              <w:t>40 minutos</w:t>
            </w:r>
          </w:p>
        </w:tc>
      </w:tr>
      <w:tr w:rsidR="00D47036" w:rsidRPr="00D00B70" w14:paraId="4DEC9A1C" w14:textId="77777777" w:rsidTr="0091254F">
        <w:trPr>
          <w:trHeight w:val="241"/>
        </w:trPr>
        <w:tc>
          <w:tcPr>
            <w:tcW w:w="3725" w:type="dxa"/>
            <w:shd w:val="clear" w:color="auto" w:fill="auto"/>
          </w:tcPr>
          <w:p w14:paraId="2019F7AA" w14:textId="77777777" w:rsidR="00D47036" w:rsidRPr="00D00B70" w:rsidRDefault="00D47036" w:rsidP="00934882">
            <w:pPr>
              <w:pStyle w:val="TableParagraph"/>
              <w:spacing w:before="7" w:line="215" w:lineRule="exact"/>
              <w:ind w:left="69"/>
              <w:rPr>
                <w:sz w:val="20"/>
                <w:szCs w:val="20"/>
              </w:rPr>
            </w:pPr>
            <w:r w:rsidRPr="00D00B70">
              <w:rPr>
                <w:sz w:val="20"/>
                <w:szCs w:val="20"/>
              </w:rPr>
              <w:t>Filtro de combustible</w:t>
            </w:r>
          </w:p>
        </w:tc>
        <w:tc>
          <w:tcPr>
            <w:tcW w:w="4839" w:type="dxa"/>
            <w:shd w:val="clear" w:color="auto" w:fill="auto"/>
          </w:tcPr>
          <w:p w14:paraId="1F3EF93F" w14:textId="77777777" w:rsidR="00D47036" w:rsidRPr="00D00B70" w:rsidRDefault="00D47036" w:rsidP="00934882">
            <w:pPr>
              <w:pStyle w:val="TableParagraph"/>
              <w:spacing w:before="7" w:line="215" w:lineRule="exact"/>
              <w:ind w:left="476" w:right="455"/>
              <w:jc w:val="center"/>
              <w:rPr>
                <w:sz w:val="20"/>
                <w:szCs w:val="20"/>
              </w:rPr>
            </w:pPr>
            <w:r w:rsidRPr="00D00B70">
              <w:rPr>
                <w:sz w:val="20"/>
                <w:szCs w:val="20"/>
              </w:rPr>
              <w:t>30 minutos</w:t>
            </w:r>
          </w:p>
        </w:tc>
      </w:tr>
      <w:tr w:rsidR="00D47036" w:rsidRPr="00D00B70" w14:paraId="183F0472" w14:textId="77777777" w:rsidTr="0091254F">
        <w:trPr>
          <w:trHeight w:val="241"/>
        </w:trPr>
        <w:tc>
          <w:tcPr>
            <w:tcW w:w="3725" w:type="dxa"/>
            <w:shd w:val="clear" w:color="auto" w:fill="auto"/>
          </w:tcPr>
          <w:p w14:paraId="08E1152B" w14:textId="77777777" w:rsidR="00D47036" w:rsidRPr="00D00B70" w:rsidRDefault="00D47036" w:rsidP="00934882">
            <w:pPr>
              <w:pStyle w:val="TableParagraph"/>
              <w:spacing w:before="7" w:line="215" w:lineRule="exact"/>
              <w:ind w:left="69"/>
              <w:rPr>
                <w:sz w:val="20"/>
                <w:szCs w:val="20"/>
              </w:rPr>
            </w:pPr>
            <w:r w:rsidRPr="00D00B70">
              <w:rPr>
                <w:sz w:val="20"/>
                <w:szCs w:val="20"/>
              </w:rPr>
              <w:t>Ajuste de cadena</w:t>
            </w:r>
          </w:p>
        </w:tc>
        <w:tc>
          <w:tcPr>
            <w:tcW w:w="4839" w:type="dxa"/>
            <w:shd w:val="clear" w:color="auto" w:fill="auto"/>
          </w:tcPr>
          <w:p w14:paraId="3DF5C2CD" w14:textId="77777777" w:rsidR="00D47036" w:rsidRPr="00D00B70" w:rsidRDefault="00D47036" w:rsidP="00934882">
            <w:pPr>
              <w:pStyle w:val="TableParagraph"/>
              <w:spacing w:before="7" w:line="215" w:lineRule="exact"/>
              <w:ind w:left="476" w:right="455"/>
              <w:jc w:val="center"/>
              <w:rPr>
                <w:sz w:val="20"/>
                <w:szCs w:val="20"/>
              </w:rPr>
            </w:pPr>
            <w:r w:rsidRPr="00D00B70">
              <w:rPr>
                <w:sz w:val="20"/>
                <w:szCs w:val="20"/>
              </w:rPr>
              <w:t>10 minutos</w:t>
            </w:r>
          </w:p>
        </w:tc>
      </w:tr>
      <w:tr w:rsidR="00D47036" w:rsidRPr="00D00B70" w14:paraId="1CAA13E0" w14:textId="77777777" w:rsidTr="0091254F">
        <w:trPr>
          <w:trHeight w:val="241"/>
        </w:trPr>
        <w:tc>
          <w:tcPr>
            <w:tcW w:w="3725" w:type="dxa"/>
            <w:shd w:val="clear" w:color="auto" w:fill="auto"/>
          </w:tcPr>
          <w:p w14:paraId="449A5850" w14:textId="77777777" w:rsidR="00D47036" w:rsidRPr="00D00B70" w:rsidRDefault="00D47036" w:rsidP="00934882">
            <w:pPr>
              <w:pStyle w:val="TableParagraph"/>
              <w:spacing w:before="7" w:line="215" w:lineRule="exact"/>
              <w:ind w:left="69"/>
              <w:rPr>
                <w:sz w:val="20"/>
                <w:szCs w:val="20"/>
              </w:rPr>
            </w:pPr>
            <w:r w:rsidRPr="00D00B70">
              <w:rPr>
                <w:sz w:val="20"/>
                <w:szCs w:val="20"/>
              </w:rPr>
              <w:t>Balanceo</w:t>
            </w:r>
          </w:p>
        </w:tc>
        <w:tc>
          <w:tcPr>
            <w:tcW w:w="4839" w:type="dxa"/>
            <w:shd w:val="clear" w:color="auto" w:fill="auto"/>
          </w:tcPr>
          <w:p w14:paraId="703AD92A" w14:textId="77777777" w:rsidR="00D47036" w:rsidRPr="00D00B70" w:rsidRDefault="00D47036" w:rsidP="00934882">
            <w:pPr>
              <w:pStyle w:val="TableParagraph"/>
              <w:spacing w:before="7" w:line="215" w:lineRule="exact"/>
              <w:ind w:left="476" w:right="455"/>
              <w:jc w:val="center"/>
              <w:rPr>
                <w:sz w:val="20"/>
                <w:szCs w:val="20"/>
              </w:rPr>
            </w:pPr>
            <w:r w:rsidRPr="00D00B70">
              <w:rPr>
                <w:sz w:val="20"/>
                <w:szCs w:val="20"/>
              </w:rPr>
              <w:t>20 minutos</w:t>
            </w:r>
          </w:p>
        </w:tc>
      </w:tr>
    </w:tbl>
    <w:p w14:paraId="43C93657" w14:textId="77777777" w:rsidR="00D47036" w:rsidRPr="00D00B70" w:rsidRDefault="00D47036" w:rsidP="00D47036">
      <w:pPr>
        <w:pStyle w:val="Default"/>
        <w:ind w:left="142" w:right="148"/>
        <w:jc w:val="both"/>
        <w:rPr>
          <w:rFonts w:eastAsia="Times New Roman"/>
          <w:bCs/>
          <w:color w:val="auto"/>
          <w:sz w:val="20"/>
          <w:szCs w:val="20"/>
          <w:lang w:eastAsia="es-CO"/>
        </w:rPr>
      </w:pPr>
    </w:p>
    <w:p w14:paraId="193689C4"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El CONTRATISTA siempre deberá informar a la entrega de la motocicleta por parte de la DSAJ de Bogotá, el tiempo que demorará en ser prestado el servicio conforme los tiempos establecidos en la tabla anterior, de requerirse más tiempo, deberá informarse por medio escrito (carta o correo electrónico al supervisor del contrato), para así realizar el debido seguimiento. </w:t>
      </w:r>
    </w:p>
    <w:p w14:paraId="5C4FD5BB" w14:textId="77777777" w:rsidR="00D47036" w:rsidRPr="00D00B70" w:rsidRDefault="00D47036" w:rsidP="00D47036">
      <w:pPr>
        <w:pStyle w:val="Default"/>
        <w:ind w:left="142" w:right="148"/>
        <w:jc w:val="both"/>
        <w:rPr>
          <w:rFonts w:eastAsia="Arial"/>
          <w:sz w:val="20"/>
          <w:szCs w:val="20"/>
          <w:lang w:val="es-ES" w:eastAsia="es-ES" w:bidi="es-ES"/>
        </w:rPr>
      </w:pPr>
    </w:p>
    <w:p w14:paraId="7DC7433E"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El CONTRATISTA deberá entregar el vehículo en óptimas condiciones después del servicio realizado por </w:t>
      </w:r>
      <w:r>
        <w:rPr>
          <w:rFonts w:eastAsia="Arial"/>
          <w:sz w:val="20"/>
          <w:szCs w:val="20"/>
          <w:lang w:val="es-ES" w:eastAsia="es-ES" w:bidi="es-ES"/>
        </w:rPr>
        <w:t>el</w:t>
      </w:r>
      <w:r w:rsidRPr="00D00B70">
        <w:rPr>
          <w:rFonts w:eastAsia="Arial"/>
          <w:sz w:val="20"/>
          <w:szCs w:val="20"/>
          <w:lang w:val="es-ES" w:eastAsia="es-ES" w:bidi="es-ES"/>
        </w:rPr>
        <w:t xml:space="preserve"> CONTRATISTA.</w:t>
      </w:r>
    </w:p>
    <w:p w14:paraId="606B9955" w14:textId="77777777" w:rsidR="00D47036" w:rsidRPr="00D00B70" w:rsidRDefault="00D47036" w:rsidP="00D47036">
      <w:pPr>
        <w:pStyle w:val="Default"/>
        <w:ind w:left="142" w:right="148"/>
        <w:jc w:val="both"/>
        <w:rPr>
          <w:rFonts w:eastAsia="Arial"/>
          <w:sz w:val="20"/>
          <w:szCs w:val="20"/>
          <w:lang w:val="es-ES" w:eastAsia="es-ES" w:bidi="es-ES"/>
        </w:rPr>
      </w:pPr>
    </w:p>
    <w:p w14:paraId="1AE63CCE" w14:textId="77777777" w:rsidR="00D47036" w:rsidRPr="00D00B70"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 xml:space="preserve">En el caso de presentarse cualquier daño causado por impericia del personal a cargo del CONTRATISTA, que puedan generar un mal funcionamiento del mismo, dichos arreglos deberán ser solucionados por cuenta y costo del CONTRATISTA en un plazo máximo de tres (3) días hábiles. </w:t>
      </w:r>
    </w:p>
    <w:p w14:paraId="0DB76608" w14:textId="77777777" w:rsidR="00D47036" w:rsidRPr="00D00B70" w:rsidRDefault="00D47036" w:rsidP="00D47036">
      <w:pPr>
        <w:pStyle w:val="Default"/>
        <w:ind w:left="142" w:right="148"/>
        <w:jc w:val="both"/>
        <w:rPr>
          <w:rFonts w:eastAsia="Arial"/>
          <w:sz w:val="20"/>
          <w:szCs w:val="20"/>
          <w:lang w:val="es-ES" w:eastAsia="es-ES" w:bidi="es-ES"/>
        </w:rPr>
      </w:pPr>
    </w:p>
    <w:p w14:paraId="4FD2076A" w14:textId="77777777" w:rsidR="00D47036" w:rsidRDefault="00D47036" w:rsidP="00D47036">
      <w:pPr>
        <w:pStyle w:val="Default"/>
        <w:ind w:left="142" w:right="148"/>
        <w:jc w:val="both"/>
        <w:rPr>
          <w:rFonts w:eastAsia="Arial"/>
          <w:sz w:val="20"/>
          <w:szCs w:val="20"/>
          <w:lang w:val="es-ES" w:eastAsia="es-ES" w:bidi="es-ES"/>
        </w:rPr>
      </w:pPr>
      <w:r w:rsidRPr="00D00B70">
        <w:rPr>
          <w:rFonts w:eastAsia="Arial"/>
          <w:sz w:val="20"/>
          <w:szCs w:val="20"/>
          <w:lang w:val="es-ES" w:eastAsia="es-ES" w:bidi="es-ES"/>
        </w:rPr>
        <w:t>El CONTRATISTA deberá velar por la seguridad y custodia del vehículo y sus accesorios durante la prestación del servicio de mantenimiento, hasta que se realice la entrega a satisfacción al supervisor del Contrato.</w:t>
      </w:r>
    </w:p>
    <w:p w14:paraId="4773446D" w14:textId="77777777" w:rsidR="00D47036" w:rsidRPr="00D00B70" w:rsidRDefault="00D47036" w:rsidP="00D47036">
      <w:pPr>
        <w:pStyle w:val="Default"/>
        <w:ind w:left="142" w:right="148"/>
        <w:jc w:val="both"/>
        <w:rPr>
          <w:rFonts w:eastAsia="Arial"/>
          <w:sz w:val="20"/>
          <w:szCs w:val="20"/>
          <w:lang w:val="es-ES" w:eastAsia="es-ES" w:bidi="es-ES"/>
        </w:rPr>
      </w:pPr>
    </w:p>
    <w:p w14:paraId="2C14D80D" w14:textId="77777777" w:rsidR="00D47036" w:rsidRPr="00D00B70" w:rsidRDefault="00D47036" w:rsidP="004D0CFF">
      <w:pPr>
        <w:pStyle w:val="Default"/>
        <w:numPr>
          <w:ilvl w:val="2"/>
          <w:numId w:val="22"/>
        </w:numPr>
        <w:ind w:right="148"/>
        <w:jc w:val="both"/>
        <w:rPr>
          <w:rFonts w:eastAsia="Arial"/>
          <w:b/>
          <w:bCs/>
          <w:sz w:val="20"/>
          <w:szCs w:val="20"/>
          <w:lang w:val="es-ES" w:eastAsia="es-ES" w:bidi="es-ES"/>
        </w:rPr>
      </w:pPr>
      <w:r w:rsidRPr="00D00B70">
        <w:rPr>
          <w:rFonts w:eastAsia="Arial"/>
          <w:b/>
          <w:bCs/>
          <w:sz w:val="20"/>
          <w:szCs w:val="20"/>
          <w:lang w:val="es-ES" w:eastAsia="es-ES" w:bidi="es-ES"/>
        </w:rPr>
        <w:t>PROCEDIMIENTO ÍTEMS NO PREVISTOS:</w:t>
      </w:r>
    </w:p>
    <w:p w14:paraId="36B12505" w14:textId="77777777" w:rsidR="00D47036" w:rsidRPr="00D00B70" w:rsidRDefault="00D47036" w:rsidP="00D47036">
      <w:pPr>
        <w:pStyle w:val="Default"/>
        <w:ind w:left="142" w:right="148"/>
        <w:jc w:val="both"/>
        <w:rPr>
          <w:rFonts w:eastAsia="Arial"/>
          <w:sz w:val="20"/>
          <w:szCs w:val="20"/>
          <w:lang w:val="es-ES" w:eastAsia="es-ES" w:bidi="es-ES"/>
        </w:rPr>
      </w:pPr>
    </w:p>
    <w:p w14:paraId="44E5F06E" w14:textId="77777777" w:rsidR="00D47036" w:rsidRPr="00A136A7" w:rsidRDefault="00D47036" w:rsidP="00D47036">
      <w:pPr>
        <w:pStyle w:val="TableParagraph"/>
        <w:spacing w:before="1"/>
        <w:ind w:left="138" w:right="140"/>
        <w:rPr>
          <w:sz w:val="20"/>
        </w:rPr>
      </w:pPr>
      <w:r w:rsidRPr="00A136A7">
        <w:rPr>
          <w:sz w:val="20"/>
        </w:rPr>
        <w:t xml:space="preserve">Para determinar los valores promedios unitarios de ítems no previstos o no contemplados se deberá realizar el siguiente procedimiento: </w:t>
      </w:r>
    </w:p>
    <w:p w14:paraId="44458DF8" w14:textId="77777777" w:rsidR="00D47036" w:rsidRPr="00A136A7" w:rsidRDefault="00D47036" w:rsidP="00D47036">
      <w:pPr>
        <w:pStyle w:val="TableParagraph"/>
        <w:spacing w:before="1"/>
        <w:ind w:left="138" w:right="140"/>
        <w:rPr>
          <w:sz w:val="20"/>
        </w:rPr>
      </w:pPr>
    </w:p>
    <w:p w14:paraId="3B642D0C" w14:textId="77777777" w:rsidR="00D47036" w:rsidRPr="00A136A7" w:rsidRDefault="00D47036" w:rsidP="00D47036">
      <w:pPr>
        <w:pStyle w:val="TableParagraph"/>
        <w:numPr>
          <w:ilvl w:val="0"/>
          <w:numId w:val="20"/>
        </w:numPr>
        <w:spacing w:before="1"/>
        <w:ind w:left="138" w:right="140" w:firstLine="0"/>
        <w:jc w:val="both"/>
        <w:rPr>
          <w:sz w:val="20"/>
        </w:rPr>
      </w:pPr>
      <w:r w:rsidRPr="00A136A7">
        <w:rPr>
          <w:b/>
          <w:bCs/>
          <w:sz w:val="20"/>
        </w:rPr>
        <w:t>Identificación:</w:t>
      </w:r>
      <w:r w:rsidRPr="00A136A7">
        <w:rPr>
          <w:sz w:val="20"/>
        </w:rPr>
        <w:t xml:space="preserve"> Se identifica el ítem no previsto, definiendo sus especificaciones técnicas y justificando su necesidad en un memorando al supervisor. </w:t>
      </w:r>
    </w:p>
    <w:p w14:paraId="0D2109EB" w14:textId="77777777" w:rsidR="00D47036" w:rsidRPr="00A136A7" w:rsidRDefault="00D47036" w:rsidP="00D47036">
      <w:pPr>
        <w:pStyle w:val="TableParagraph"/>
        <w:numPr>
          <w:ilvl w:val="0"/>
          <w:numId w:val="20"/>
        </w:numPr>
        <w:spacing w:before="1"/>
        <w:ind w:left="138" w:right="140" w:firstLine="0"/>
        <w:jc w:val="both"/>
        <w:rPr>
          <w:sz w:val="20"/>
        </w:rPr>
      </w:pPr>
      <w:r w:rsidRPr="00A136A7">
        <w:rPr>
          <w:b/>
          <w:bCs/>
          <w:sz w:val="20"/>
        </w:rPr>
        <w:t>Cotizaciones:</w:t>
      </w:r>
      <w:r w:rsidRPr="00A136A7">
        <w:rPr>
          <w:sz w:val="20"/>
        </w:rPr>
        <w:t xml:space="preserve"> Se solicitan tres cotizaciones, incluyendo la del </w:t>
      </w:r>
      <w:r w:rsidRPr="00D00B70">
        <w:rPr>
          <w:sz w:val="20"/>
          <w:szCs w:val="20"/>
        </w:rPr>
        <w:t>CONTRATISTA</w:t>
      </w:r>
      <w:r w:rsidRPr="00A136A7">
        <w:rPr>
          <w:sz w:val="20"/>
        </w:rPr>
        <w:t xml:space="preserve">, a proveedores. </w:t>
      </w:r>
    </w:p>
    <w:p w14:paraId="478626B5" w14:textId="77777777" w:rsidR="00D47036" w:rsidRPr="00A136A7" w:rsidRDefault="00D47036" w:rsidP="00D47036">
      <w:pPr>
        <w:pStyle w:val="TableParagraph"/>
        <w:numPr>
          <w:ilvl w:val="0"/>
          <w:numId w:val="20"/>
        </w:numPr>
        <w:spacing w:before="1"/>
        <w:ind w:left="138" w:right="140" w:firstLine="0"/>
        <w:jc w:val="both"/>
        <w:rPr>
          <w:sz w:val="20"/>
        </w:rPr>
      </w:pPr>
      <w:r w:rsidRPr="00A136A7">
        <w:rPr>
          <w:b/>
          <w:bCs/>
          <w:sz w:val="20"/>
        </w:rPr>
        <w:t>Evaluación:</w:t>
      </w:r>
      <w:r w:rsidRPr="00A136A7">
        <w:rPr>
          <w:sz w:val="20"/>
        </w:rPr>
        <w:t xml:space="preserve"> Se evalúan las cotizaciones, verificando el cumplimiento técnico, los plazos y las garantías. Se elabora un cuadro comparativo. </w:t>
      </w:r>
    </w:p>
    <w:p w14:paraId="0087B949" w14:textId="77777777" w:rsidR="00D47036" w:rsidRPr="00A136A7" w:rsidRDefault="00D47036" w:rsidP="00D47036">
      <w:pPr>
        <w:pStyle w:val="TableParagraph"/>
        <w:numPr>
          <w:ilvl w:val="0"/>
          <w:numId w:val="20"/>
        </w:numPr>
        <w:spacing w:before="1"/>
        <w:ind w:left="138" w:right="140" w:firstLine="0"/>
        <w:jc w:val="both"/>
        <w:rPr>
          <w:b/>
          <w:bCs/>
          <w:sz w:val="20"/>
        </w:rPr>
      </w:pPr>
      <w:r w:rsidRPr="00A136A7">
        <w:rPr>
          <w:b/>
          <w:bCs/>
          <w:sz w:val="20"/>
        </w:rPr>
        <w:t xml:space="preserve">Establecer el Valor Unitario: </w:t>
      </w:r>
    </w:p>
    <w:p w14:paraId="71DBDC97" w14:textId="77777777" w:rsidR="00D47036" w:rsidRPr="00A136A7" w:rsidRDefault="00D47036" w:rsidP="00D47036">
      <w:pPr>
        <w:pStyle w:val="TableParagraph"/>
        <w:spacing w:before="1"/>
        <w:ind w:left="138" w:right="140"/>
        <w:rPr>
          <w:sz w:val="20"/>
        </w:rPr>
      </w:pPr>
    </w:p>
    <w:p w14:paraId="1AAA7A1B" w14:textId="77777777" w:rsidR="00D47036" w:rsidRPr="00A136A7" w:rsidRDefault="00D47036" w:rsidP="00D47036">
      <w:pPr>
        <w:pStyle w:val="TableParagraph"/>
        <w:numPr>
          <w:ilvl w:val="0"/>
          <w:numId w:val="19"/>
        </w:numPr>
        <w:spacing w:before="1"/>
        <w:ind w:left="138" w:right="140" w:firstLine="0"/>
        <w:jc w:val="both"/>
        <w:rPr>
          <w:sz w:val="20"/>
        </w:rPr>
      </w:pPr>
      <w:r w:rsidRPr="00A136A7">
        <w:rPr>
          <w:sz w:val="20"/>
        </w:rPr>
        <w:t xml:space="preserve">Si la cotización del </w:t>
      </w:r>
      <w:r w:rsidRPr="00D00B70">
        <w:rPr>
          <w:sz w:val="20"/>
          <w:szCs w:val="20"/>
        </w:rPr>
        <w:t>CONTRATISTA</w:t>
      </w:r>
      <w:r w:rsidRPr="00A136A7">
        <w:rPr>
          <w:sz w:val="20"/>
        </w:rPr>
        <w:t xml:space="preserve"> es la más baja o igual a la más baja de las otras dos, se toma esa cotización como valor unitario. </w:t>
      </w:r>
    </w:p>
    <w:p w14:paraId="191B1662" w14:textId="77777777" w:rsidR="00D47036" w:rsidRPr="00A136A7" w:rsidRDefault="00D47036" w:rsidP="00D47036">
      <w:pPr>
        <w:pStyle w:val="TableParagraph"/>
        <w:numPr>
          <w:ilvl w:val="0"/>
          <w:numId w:val="19"/>
        </w:numPr>
        <w:spacing w:before="1"/>
        <w:ind w:left="138" w:right="140" w:firstLine="0"/>
        <w:jc w:val="both"/>
        <w:rPr>
          <w:sz w:val="20"/>
        </w:rPr>
      </w:pPr>
      <w:r w:rsidRPr="00A136A7">
        <w:rPr>
          <w:sz w:val="20"/>
        </w:rPr>
        <w:t>Si las tres son diferentes, se realiza un estudio de precios unitarios con las tres cotizaciones, calculando el promedio. Se toma este promedio como valor unitario.</w:t>
      </w:r>
    </w:p>
    <w:p w14:paraId="3F366666" w14:textId="77777777" w:rsidR="00D47036" w:rsidRPr="00D00B70" w:rsidRDefault="00D47036" w:rsidP="00D47036">
      <w:pPr>
        <w:pStyle w:val="Default"/>
        <w:ind w:left="709" w:right="148"/>
        <w:jc w:val="both"/>
        <w:rPr>
          <w:rFonts w:eastAsia="Arial"/>
          <w:sz w:val="20"/>
          <w:szCs w:val="20"/>
          <w:lang w:val="es-ES" w:eastAsia="es-ES" w:bidi="es-ES"/>
        </w:rPr>
      </w:pPr>
    </w:p>
    <w:p w14:paraId="250324C2" w14:textId="77777777" w:rsidR="00D47036" w:rsidRPr="00D00B70" w:rsidRDefault="00D47036" w:rsidP="004D0CFF">
      <w:pPr>
        <w:pStyle w:val="Default"/>
        <w:numPr>
          <w:ilvl w:val="2"/>
          <w:numId w:val="22"/>
        </w:numPr>
        <w:ind w:right="148"/>
        <w:jc w:val="both"/>
        <w:rPr>
          <w:rFonts w:eastAsia="Arial"/>
          <w:b/>
          <w:bCs/>
          <w:sz w:val="20"/>
          <w:szCs w:val="20"/>
          <w:lang w:val="es-ES" w:eastAsia="es-ES" w:bidi="es-ES"/>
        </w:rPr>
      </w:pPr>
      <w:r w:rsidRPr="00D00B70">
        <w:rPr>
          <w:rFonts w:eastAsia="Arial"/>
          <w:b/>
          <w:bCs/>
          <w:sz w:val="20"/>
          <w:szCs w:val="20"/>
          <w:lang w:val="es-ES" w:eastAsia="es-ES" w:bidi="es-ES"/>
        </w:rPr>
        <w:t>PERSONAL PARA EJECUTAR EL CONTRATO:</w:t>
      </w:r>
    </w:p>
    <w:p w14:paraId="04A5E7D1" w14:textId="77777777" w:rsidR="00D47036" w:rsidRPr="00D00B70" w:rsidRDefault="00D47036" w:rsidP="00D47036">
      <w:pPr>
        <w:pStyle w:val="Default"/>
        <w:ind w:left="142" w:right="148"/>
        <w:jc w:val="both"/>
        <w:rPr>
          <w:rFonts w:eastAsia="Arial"/>
          <w:sz w:val="20"/>
          <w:szCs w:val="20"/>
          <w:lang w:val="es-ES" w:eastAsia="es-ES" w:bidi="es-ES"/>
        </w:rPr>
      </w:pPr>
    </w:p>
    <w:p w14:paraId="6BBAFF63" w14:textId="77777777" w:rsidR="00D47036" w:rsidRPr="00D00B70" w:rsidRDefault="00D47036" w:rsidP="00D47036">
      <w:pPr>
        <w:pStyle w:val="Default"/>
        <w:ind w:right="148"/>
        <w:jc w:val="both"/>
        <w:rPr>
          <w:rFonts w:eastAsia="Arial"/>
          <w:sz w:val="20"/>
          <w:szCs w:val="20"/>
          <w:lang w:val="es-ES" w:eastAsia="es-ES" w:bidi="es-ES"/>
        </w:rPr>
      </w:pPr>
      <w:r w:rsidRPr="00D00B70">
        <w:rPr>
          <w:rFonts w:eastAsia="Arial"/>
          <w:sz w:val="20"/>
          <w:szCs w:val="20"/>
          <w:lang w:val="es-ES" w:eastAsia="es-ES" w:bidi="es-ES"/>
        </w:rPr>
        <w:t>El personal asignado para la prestación y supervisión de los servicios solicitados deberá:</w:t>
      </w:r>
    </w:p>
    <w:p w14:paraId="7FE45739" w14:textId="77777777" w:rsidR="00D47036" w:rsidRPr="00D00B70" w:rsidRDefault="00D47036" w:rsidP="00D47036">
      <w:pPr>
        <w:pStyle w:val="Default"/>
        <w:ind w:left="709" w:right="148"/>
        <w:jc w:val="both"/>
        <w:rPr>
          <w:rFonts w:eastAsia="Arial"/>
          <w:sz w:val="20"/>
          <w:szCs w:val="20"/>
          <w:lang w:val="es-ES" w:eastAsia="es-ES" w:bidi="es-ES"/>
        </w:rPr>
      </w:pPr>
    </w:p>
    <w:p w14:paraId="75F31306" w14:textId="77777777" w:rsidR="00D47036" w:rsidRPr="00D00B70" w:rsidRDefault="00D47036" w:rsidP="00D47036">
      <w:pPr>
        <w:pStyle w:val="Default"/>
        <w:numPr>
          <w:ilvl w:val="0"/>
          <w:numId w:val="14"/>
        </w:numPr>
        <w:ind w:left="709" w:right="148"/>
        <w:jc w:val="both"/>
        <w:rPr>
          <w:rFonts w:eastAsia="Arial"/>
          <w:sz w:val="20"/>
          <w:szCs w:val="20"/>
          <w:lang w:val="es-ES" w:eastAsia="es-ES" w:bidi="es-ES"/>
        </w:rPr>
      </w:pPr>
      <w:r w:rsidRPr="00D00B70">
        <w:rPr>
          <w:rFonts w:eastAsia="Arial"/>
          <w:sz w:val="20"/>
          <w:szCs w:val="20"/>
          <w:lang w:val="es-ES" w:eastAsia="es-ES" w:bidi="es-ES"/>
        </w:rPr>
        <w:t>Resolver los incidentes presentados en relación con la prestación del servicio para la ejecución del contrato.</w:t>
      </w:r>
    </w:p>
    <w:p w14:paraId="092DCDFC" w14:textId="77777777" w:rsidR="00D47036" w:rsidRPr="00D00B70" w:rsidRDefault="00D47036" w:rsidP="00D47036">
      <w:pPr>
        <w:pStyle w:val="Default"/>
        <w:ind w:left="709" w:right="148"/>
        <w:jc w:val="both"/>
        <w:rPr>
          <w:rFonts w:eastAsia="Arial"/>
          <w:sz w:val="20"/>
          <w:szCs w:val="20"/>
          <w:lang w:val="es-ES" w:eastAsia="es-ES" w:bidi="es-ES"/>
        </w:rPr>
      </w:pPr>
    </w:p>
    <w:p w14:paraId="3D43F950" w14:textId="77777777" w:rsidR="00D47036" w:rsidRPr="00D00B70" w:rsidRDefault="00D47036" w:rsidP="00D47036">
      <w:pPr>
        <w:pStyle w:val="Default"/>
        <w:numPr>
          <w:ilvl w:val="0"/>
          <w:numId w:val="14"/>
        </w:numPr>
        <w:ind w:left="709" w:right="148"/>
        <w:jc w:val="both"/>
        <w:rPr>
          <w:rFonts w:eastAsia="Arial"/>
          <w:sz w:val="20"/>
          <w:szCs w:val="20"/>
          <w:lang w:val="es-ES" w:eastAsia="es-ES" w:bidi="es-ES"/>
        </w:rPr>
      </w:pPr>
      <w:r w:rsidRPr="00D00B70">
        <w:rPr>
          <w:rFonts w:eastAsia="Arial"/>
          <w:sz w:val="20"/>
          <w:szCs w:val="20"/>
          <w:lang w:val="es-ES" w:eastAsia="es-ES" w:bidi="es-ES"/>
        </w:rPr>
        <w:lastRenderedPageBreak/>
        <w:t>Atender y ejecutar los procedimientos internos de la Entidad que les corresponda, de acuerdo con las actividades de la ejecución del contrato.</w:t>
      </w:r>
    </w:p>
    <w:p w14:paraId="73C057D0" w14:textId="77777777" w:rsidR="00D47036" w:rsidRPr="00D00B70" w:rsidRDefault="00D47036" w:rsidP="00D47036">
      <w:pPr>
        <w:pStyle w:val="Default"/>
        <w:ind w:left="709" w:right="148"/>
        <w:jc w:val="both"/>
        <w:rPr>
          <w:rFonts w:eastAsia="Arial"/>
          <w:sz w:val="20"/>
          <w:szCs w:val="20"/>
          <w:lang w:val="es-ES" w:eastAsia="es-ES" w:bidi="es-ES"/>
        </w:rPr>
      </w:pPr>
    </w:p>
    <w:p w14:paraId="34F5BA07" w14:textId="77777777" w:rsidR="00D47036" w:rsidRPr="00D00B70" w:rsidRDefault="00D47036" w:rsidP="00D47036">
      <w:pPr>
        <w:pStyle w:val="Default"/>
        <w:numPr>
          <w:ilvl w:val="0"/>
          <w:numId w:val="14"/>
        </w:numPr>
        <w:ind w:left="709" w:right="148"/>
        <w:jc w:val="both"/>
        <w:rPr>
          <w:rFonts w:eastAsia="Arial"/>
          <w:sz w:val="20"/>
          <w:szCs w:val="20"/>
          <w:lang w:val="es-ES" w:eastAsia="es-ES" w:bidi="es-ES"/>
        </w:rPr>
      </w:pPr>
      <w:r w:rsidRPr="00D00B70">
        <w:rPr>
          <w:rFonts w:eastAsia="Arial"/>
          <w:sz w:val="20"/>
          <w:szCs w:val="20"/>
          <w:lang w:val="es-ES" w:eastAsia="es-ES" w:bidi="es-ES"/>
        </w:rPr>
        <w:t>Garantizar el cumplimiento de los tiempos de respuesta, atención y solución establecidos para la ejecución del contrato.</w:t>
      </w:r>
    </w:p>
    <w:p w14:paraId="51EE74EF" w14:textId="77777777" w:rsidR="00D47036" w:rsidRPr="00D00B70" w:rsidRDefault="00D47036" w:rsidP="00D47036">
      <w:pPr>
        <w:pStyle w:val="Default"/>
        <w:ind w:left="709" w:right="148"/>
        <w:jc w:val="both"/>
        <w:rPr>
          <w:rFonts w:eastAsia="Arial"/>
          <w:sz w:val="20"/>
          <w:szCs w:val="20"/>
          <w:lang w:val="es-ES" w:eastAsia="es-ES" w:bidi="es-ES"/>
        </w:rPr>
      </w:pPr>
    </w:p>
    <w:p w14:paraId="4408DF39" w14:textId="77777777" w:rsidR="00D47036" w:rsidRPr="00D00B70" w:rsidRDefault="00D47036" w:rsidP="00D47036">
      <w:pPr>
        <w:pStyle w:val="Default"/>
        <w:numPr>
          <w:ilvl w:val="0"/>
          <w:numId w:val="14"/>
        </w:numPr>
        <w:ind w:left="709" w:right="148"/>
        <w:jc w:val="both"/>
        <w:rPr>
          <w:rFonts w:eastAsia="Arial"/>
          <w:sz w:val="20"/>
          <w:szCs w:val="20"/>
          <w:lang w:val="es-ES" w:eastAsia="es-ES" w:bidi="es-ES"/>
        </w:rPr>
      </w:pPr>
      <w:r w:rsidRPr="00D00B70">
        <w:rPr>
          <w:rFonts w:eastAsia="Arial"/>
          <w:sz w:val="20"/>
          <w:szCs w:val="20"/>
          <w:lang w:val="es-ES" w:eastAsia="es-ES" w:bidi="es-ES"/>
        </w:rPr>
        <w:t>Atender las llamadas o comunicaciones realizadas por la DSAJ de Bogotá, de una manera amable y respetuosa a los funcionarios de la Entidad.</w:t>
      </w:r>
    </w:p>
    <w:p w14:paraId="236864DA" w14:textId="77777777" w:rsidR="00D47036" w:rsidRPr="00D00B70" w:rsidRDefault="00D47036" w:rsidP="00D47036">
      <w:pPr>
        <w:pStyle w:val="Default"/>
        <w:ind w:left="709" w:right="148"/>
        <w:jc w:val="both"/>
        <w:rPr>
          <w:rFonts w:eastAsia="Arial"/>
          <w:sz w:val="20"/>
          <w:szCs w:val="20"/>
          <w:lang w:val="es-ES" w:eastAsia="es-ES" w:bidi="es-ES"/>
        </w:rPr>
      </w:pPr>
    </w:p>
    <w:p w14:paraId="76F1BC2F" w14:textId="77777777" w:rsidR="00D47036" w:rsidRPr="00D00B70" w:rsidRDefault="00D47036" w:rsidP="00D47036">
      <w:pPr>
        <w:pStyle w:val="Default"/>
        <w:numPr>
          <w:ilvl w:val="0"/>
          <w:numId w:val="14"/>
        </w:numPr>
        <w:ind w:left="709" w:right="148"/>
        <w:jc w:val="both"/>
        <w:rPr>
          <w:rFonts w:eastAsia="Arial"/>
          <w:sz w:val="20"/>
          <w:szCs w:val="20"/>
          <w:lang w:val="es-ES" w:eastAsia="es-ES" w:bidi="es-ES"/>
        </w:rPr>
      </w:pPr>
      <w:r w:rsidRPr="00D00B70">
        <w:rPr>
          <w:rFonts w:eastAsia="Arial"/>
          <w:sz w:val="20"/>
          <w:szCs w:val="20"/>
          <w:lang w:val="es-ES" w:eastAsia="es-ES" w:bidi="es-ES"/>
        </w:rPr>
        <w:t>Atender todas las demás que le sean requeridas para la buena ejecución del contrato.</w:t>
      </w:r>
    </w:p>
    <w:p w14:paraId="32CD51BC" w14:textId="77777777" w:rsidR="00D47036" w:rsidRPr="00D00B70" w:rsidRDefault="00D47036" w:rsidP="00D47036">
      <w:pPr>
        <w:pStyle w:val="Default"/>
        <w:ind w:left="709" w:right="148"/>
        <w:jc w:val="both"/>
        <w:rPr>
          <w:rFonts w:eastAsia="Arial"/>
          <w:sz w:val="20"/>
          <w:szCs w:val="20"/>
          <w:lang w:val="es-ES" w:eastAsia="es-ES" w:bidi="es-ES"/>
        </w:rPr>
      </w:pPr>
    </w:p>
    <w:p w14:paraId="09C55A1D" w14:textId="77777777" w:rsidR="00D47036" w:rsidRPr="00D00B70" w:rsidRDefault="00D47036" w:rsidP="00D47036">
      <w:pPr>
        <w:pStyle w:val="Default"/>
        <w:numPr>
          <w:ilvl w:val="0"/>
          <w:numId w:val="14"/>
        </w:numPr>
        <w:ind w:left="709" w:right="148"/>
        <w:jc w:val="both"/>
        <w:rPr>
          <w:rFonts w:eastAsia="Arial"/>
          <w:sz w:val="20"/>
          <w:szCs w:val="20"/>
          <w:lang w:val="es-ES" w:eastAsia="es-ES" w:bidi="es-ES"/>
        </w:rPr>
      </w:pPr>
      <w:r w:rsidRPr="00D00B70">
        <w:rPr>
          <w:rFonts w:eastAsia="Arial"/>
          <w:sz w:val="20"/>
          <w:szCs w:val="20"/>
          <w:lang w:val="es-ES" w:eastAsia="es-ES" w:bidi="es-ES"/>
        </w:rPr>
        <w:t>Mantener, promover y velar por la confidencialidad de la información con la que trabaja evitando su exposición y divulgación a personal interno o externo que no sea explícitamente autorizado.</w:t>
      </w:r>
    </w:p>
    <w:p w14:paraId="731EC294" w14:textId="77777777" w:rsidR="00D47036" w:rsidRPr="00D00B70" w:rsidRDefault="00D47036" w:rsidP="00D47036">
      <w:pPr>
        <w:pStyle w:val="Default"/>
        <w:ind w:left="709" w:right="148"/>
        <w:jc w:val="both"/>
        <w:rPr>
          <w:rFonts w:eastAsia="Arial"/>
          <w:sz w:val="20"/>
          <w:szCs w:val="20"/>
          <w:lang w:val="es-ES" w:eastAsia="es-ES" w:bidi="es-ES"/>
        </w:rPr>
      </w:pPr>
    </w:p>
    <w:p w14:paraId="7E1BA2DF" w14:textId="77777777" w:rsidR="00D47036" w:rsidRPr="00A136A7" w:rsidRDefault="00D47036" w:rsidP="00D47036">
      <w:pPr>
        <w:tabs>
          <w:tab w:val="left" w:pos="284"/>
          <w:tab w:val="left" w:pos="1843"/>
          <w:tab w:val="left" w:pos="10490"/>
          <w:tab w:val="left" w:pos="10632"/>
        </w:tabs>
        <w:ind w:right="187"/>
        <w:jc w:val="both"/>
        <w:rPr>
          <w:rFonts w:eastAsia="Times New Roman"/>
          <w:sz w:val="20"/>
          <w:szCs w:val="20"/>
          <w:lang w:val="es-ES_tradnl" w:eastAsia="ar-SA"/>
        </w:rPr>
      </w:pPr>
      <w:r w:rsidRPr="00D00B70">
        <w:rPr>
          <w:color w:val="000000"/>
          <w:sz w:val="20"/>
          <w:szCs w:val="20"/>
          <w:lang w:eastAsia="es-ES" w:bidi="es-ES"/>
        </w:rPr>
        <w:t>Responder por los bienes tangibles e intangibles de propiedad de la DSAJ de Bogotá, y debe darles buen uso, custodia, conservación y deberá reintegrarlos en las mismas condiciones que le fueron entregadas.</w:t>
      </w:r>
    </w:p>
    <w:p w14:paraId="395B9E4C" w14:textId="77777777" w:rsidR="00576A09" w:rsidRDefault="00576A09" w:rsidP="00576A09">
      <w:pPr>
        <w:pStyle w:val="Prrafodelista"/>
        <w:rPr>
          <w:sz w:val="20"/>
          <w:szCs w:val="20"/>
          <w:lang w:eastAsia="es-ES" w:bidi="es-ES"/>
        </w:rPr>
      </w:pPr>
    </w:p>
    <w:p w14:paraId="0AD4899A" w14:textId="3BB96A1F" w:rsidR="00576A09" w:rsidRPr="002B3A67" w:rsidRDefault="00576A09" w:rsidP="000E4E63">
      <w:pPr>
        <w:pStyle w:val="Default"/>
        <w:numPr>
          <w:ilvl w:val="2"/>
          <w:numId w:val="22"/>
        </w:numPr>
        <w:ind w:right="148"/>
        <w:jc w:val="both"/>
        <w:rPr>
          <w:rFonts w:eastAsia="Arial"/>
          <w:b/>
          <w:bCs/>
          <w:sz w:val="20"/>
          <w:szCs w:val="20"/>
          <w:lang w:val="es-ES" w:eastAsia="es-ES" w:bidi="es-ES"/>
        </w:rPr>
      </w:pPr>
      <w:r w:rsidRPr="002B3A67">
        <w:rPr>
          <w:rFonts w:eastAsia="Arial"/>
          <w:b/>
          <w:bCs/>
          <w:sz w:val="20"/>
          <w:szCs w:val="20"/>
          <w:lang w:val="es-ES" w:eastAsia="es-ES" w:bidi="es-ES"/>
        </w:rPr>
        <w:t>CARACTERÍSTICAS DEL TALLER SERVICIO:</w:t>
      </w:r>
    </w:p>
    <w:p w14:paraId="16AF9112" w14:textId="77777777" w:rsidR="00576A09" w:rsidRPr="0070542F" w:rsidRDefault="00576A09" w:rsidP="00576A09">
      <w:pPr>
        <w:pStyle w:val="Default"/>
        <w:ind w:right="136"/>
        <w:jc w:val="both"/>
        <w:rPr>
          <w:rFonts w:eastAsia="Times New Roman"/>
          <w:b/>
          <w:bCs/>
          <w:color w:val="auto"/>
          <w:sz w:val="20"/>
          <w:szCs w:val="20"/>
          <w:lang w:eastAsia="es-CO"/>
        </w:rPr>
      </w:pPr>
    </w:p>
    <w:p w14:paraId="16DD22BB" w14:textId="77777777" w:rsidR="007A5F67" w:rsidRPr="00D00B70" w:rsidRDefault="007A5F67" w:rsidP="007A5F67">
      <w:pPr>
        <w:pStyle w:val="Default"/>
        <w:ind w:left="142" w:right="148"/>
        <w:jc w:val="both"/>
        <w:rPr>
          <w:sz w:val="20"/>
          <w:szCs w:val="20"/>
          <w:shd w:val="clear" w:color="auto" w:fill="FFFFFF"/>
          <w:lang w:val="es-ES"/>
        </w:rPr>
      </w:pPr>
      <w:r w:rsidRPr="00D00B70">
        <w:rPr>
          <w:rStyle w:val="normaltextrun"/>
          <w:sz w:val="20"/>
          <w:szCs w:val="20"/>
          <w:shd w:val="clear" w:color="auto" w:fill="FFFFFF"/>
          <w:lang w:val="es-ES"/>
        </w:rPr>
        <w:t>El CONTRATISTA debe contar con mínimo un taller servicio que cumpla con las siguientes características y cuente como mínimo con los siguientes elementos:</w:t>
      </w:r>
    </w:p>
    <w:p w14:paraId="3C8A1881" w14:textId="77777777" w:rsidR="007A5F67" w:rsidRPr="00D00B70" w:rsidRDefault="007A5F67" w:rsidP="007A5F67">
      <w:pPr>
        <w:pStyle w:val="Default"/>
        <w:ind w:right="148"/>
        <w:jc w:val="both"/>
        <w:rPr>
          <w:rFonts w:eastAsia="Times New Roman"/>
          <w:bCs/>
          <w:color w:val="auto"/>
          <w:sz w:val="20"/>
          <w:szCs w:val="20"/>
          <w:lang w:eastAsia="es-CO"/>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0"/>
        <w:gridCol w:w="3720"/>
      </w:tblGrid>
      <w:tr w:rsidR="007A5F67" w:rsidRPr="00D00B70" w14:paraId="2FD9F271" w14:textId="77777777" w:rsidTr="00934882">
        <w:trPr>
          <w:trHeight w:val="300"/>
          <w:jc w:val="center"/>
        </w:trPr>
        <w:tc>
          <w:tcPr>
            <w:tcW w:w="99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8DAEC06"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b/>
                <w:bCs/>
                <w:sz w:val="16"/>
                <w:szCs w:val="16"/>
                <w:lang w:eastAsia="es-MX"/>
              </w:rPr>
              <w:t>Cantidad</w:t>
            </w:r>
            <w:r w:rsidRPr="00D00B70">
              <w:rPr>
                <w:sz w:val="16"/>
                <w:szCs w:val="16"/>
                <w:lang w:val="es-MX" w:eastAsia="es-MX"/>
              </w:rPr>
              <w:t> </w:t>
            </w:r>
          </w:p>
        </w:tc>
        <w:tc>
          <w:tcPr>
            <w:tcW w:w="3720" w:type="dxa"/>
            <w:tcBorders>
              <w:top w:val="single" w:sz="6" w:space="0" w:color="auto"/>
              <w:left w:val="nil"/>
              <w:bottom w:val="single" w:sz="6" w:space="0" w:color="auto"/>
              <w:right w:val="single" w:sz="6" w:space="0" w:color="auto"/>
            </w:tcBorders>
            <w:shd w:val="clear" w:color="auto" w:fill="auto"/>
            <w:vAlign w:val="bottom"/>
            <w:hideMark/>
          </w:tcPr>
          <w:p w14:paraId="219D6FE2"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b/>
                <w:bCs/>
                <w:sz w:val="16"/>
                <w:szCs w:val="16"/>
                <w:lang w:eastAsia="es-MX"/>
              </w:rPr>
              <w:t>Descripción</w:t>
            </w:r>
            <w:r w:rsidRPr="00D00B70">
              <w:rPr>
                <w:sz w:val="16"/>
                <w:szCs w:val="16"/>
                <w:lang w:val="es-MX" w:eastAsia="es-MX"/>
              </w:rPr>
              <w:t> </w:t>
            </w:r>
          </w:p>
        </w:tc>
      </w:tr>
      <w:tr w:rsidR="007A5F67" w:rsidRPr="00D00B70" w14:paraId="38244801" w14:textId="77777777" w:rsidTr="00934882">
        <w:trPr>
          <w:trHeight w:val="300"/>
          <w:jc w:val="center"/>
        </w:trPr>
        <w:tc>
          <w:tcPr>
            <w:tcW w:w="99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7369B83"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sz w:val="16"/>
                <w:szCs w:val="16"/>
                <w:lang w:eastAsia="es-MX"/>
              </w:rPr>
              <w:t>10</w:t>
            </w:r>
            <w:r w:rsidRPr="00D00B70">
              <w:rPr>
                <w:sz w:val="16"/>
                <w:szCs w:val="16"/>
                <w:lang w:val="es-MX" w:eastAsia="es-MX"/>
              </w:rPr>
              <w:t> </w:t>
            </w:r>
          </w:p>
        </w:tc>
        <w:tc>
          <w:tcPr>
            <w:tcW w:w="3720" w:type="dxa"/>
            <w:tcBorders>
              <w:top w:val="single" w:sz="6" w:space="0" w:color="auto"/>
              <w:left w:val="nil"/>
              <w:bottom w:val="single" w:sz="6" w:space="0" w:color="auto"/>
              <w:right w:val="single" w:sz="6" w:space="0" w:color="auto"/>
            </w:tcBorders>
            <w:shd w:val="clear" w:color="auto" w:fill="auto"/>
            <w:vAlign w:val="bottom"/>
            <w:hideMark/>
          </w:tcPr>
          <w:p w14:paraId="64F8CED9" w14:textId="77777777" w:rsidR="007A5F67" w:rsidRPr="00D00B70" w:rsidRDefault="007A5F67" w:rsidP="00934882">
            <w:pPr>
              <w:textAlignment w:val="baseline"/>
              <w:rPr>
                <w:rFonts w:ascii="Segoe UI" w:hAnsi="Segoe UI" w:cs="Segoe UI"/>
                <w:sz w:val="16"/>
                <w:szCs w:val="16"/>
                <w:lang w:val="es-MX" w:eastAsia="es-MX"/>
              </w:rPr>
            </w:pPr>
            <w:r w:rsidRPr="00D00B70">
              <w:rPr>
                <w:sz w:val="16"/>
                <w:szCs w:val="16"/>
                <w:lang w:eastAsia="es-MX"/>
              </w:rPr>
              <w:t>Elevadores para motocicleta</w:t>
            </w:r>
            <w:r w:rsidRPr="00D00B70">
              <w:rPr>
                <w:sz w:val="16"/>
                <w:szCs w:val="16"/>
                <w:lang w:val="es-MX" w:eastAsia="es-MX"/>
              </w:rPr>
              <w:t> </w:t>
            </w:r>
          </w:p>
        </w:tc>
      </w:tr>
      <w:tr w:rsidR="007A5F67" w:rsidRPr="00D00B70" w14:paraId="04B57747" w14:textId="77777777" w:rsidTr="00934882">
        <w:trPr>
          <w:trHeight w:val="300"/>
          <w:jc w:val="center"/>
        </w:trPr>
        <w:tc>
          <w:tcPr>
            <w:tcW w:w="990" w:type="dxa"/>
            <w:tcBorders>
              <w:top w:val="nil"/>
              <w:left w:val="single" w:sz="6" w:space="0" w:color="auto"/>
              <w:bottom w:val="single" w:sz="6" w:space="0" w:color="auto"/>
              <w:right w:val="single" w:sz="6" w:space="0" w:color="auto"/>
            </w:tcBorders>
            <w:shd w:val="clear" w:color="auto" w:fill="auto"/>
            <w:vAlign w:val="center"/>
            <w:hideMark/>
          </w:tcPr>
          <w:p w14:paraId="62EB1ACA"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sz w:val="16"/>
                <w:szCs w:val="16"/>
                <w:lang w:eastAsia="es-MX"/>
              </w:rPr>
              <w:t>1</w:t>
            </w:r>
            <w:r w:rsidRPr="00D00B70">
              <w:rPr>
                <w:sz w:val="16"/>
                <w:szCs w:val="16"/>
                <w:lang w:val="es-MX" w:eastAsia="es-MX"/>
              </w:rPr>
              <w:t> </w:t>
            </w:r>
          </w:p>
        </w:tc>
        <w:tc>
          <w:tcPr>
            <w:tcW w:w="3720" w:type="dxa"/>
            <w:tcBorders>
              <w:top w:val="nil"/>
              <w:left w:val="nil"/>
              <w:bottom w:val="single" w:sz="6" w:space="0" w:color="auto"/>
              <w:right w:val="single" w:sz="6" w:space="0" w:color="auto"/>
            </w:tcBorders>
            <w:shd w:val="clear" w:color="auto" w:fill="auto"/>
            <w:vAlign w:val="bottom"/>
            <w:hideMark/>
          </w:tcPr>
          <w:p w14:paraId="706F9BB6" w14:textId="77777777" w:rsidR="007A5F67" w:rsidRPr="00D00B70" w:rsidRDefault="007A5F67" w:rsidP="00934882">
            <w:pPr>
              <w:textAlignment w:val="baseline"/>
              <w:rPr>
                <w:rFonts w:ascii="Segoe UI" w:hAnsi="Segoe UI" w:cs="Segoe UI"/>
                <w:sz w:val="16"/>
                <w:szCs w:val="16"/>
                <w:lang w:val="es-MX" w:eastAsia="es-MX"/>
              </w:rPr>
            </w:pPr>
            <w:r w:rsidRPr="00D00B70">
              <w:rPr>
                <w:sz w:val="16"/>
                <w:szCs w:val="16"/>
                <w:lang w:eastAsia="es-MX"/>
              </w:rPr>
              <w:t>Equipo de soldadura eléctrica</w:t>
            </w:r>
            <w:r w:rsidRPr="00D00B70">
              <w:rPr>
                <w:sz w:val="16"/>
                <w:szCs w:val="16"/>
                <w:lang w:val="es-MX" w:eastAsia="es-MX"/>
              </w:rPr>
              <w:t> </w:t>
            </w:r>
          </w:p>
        </w:tc>
      </w:tr>
      <w:tr w:rsidR="007A5F67" w:rsidRPr="00D00B70" w14:paraId="66FA68AC" w14:textId="77777777" w:rsidTr="00934882">
        <w:trPr>
          <w:trHeight w:val="300"/>
          <w:jc w:val="center"/>
        </w:trPr>
        <w:tc>
          <w:tcPr>
            <w:tcW w:w="990" w:type="dxa"/>
            <w:tcBorders>
              <w:top w:val="nil"/>
              <w:left w:val="single" w:sz="6" w:space="0" w:color="auto"/>
              <w:bottom w:val="single" w:sz="6" w:space="0" w:color="auto"/>
              <w:right w:val="single" w:sz="6" w:space="0" w:color="auto"/>
            </w:tcBorders>
            <w:shd w:val="clear" w:color="auto" w:fill="auto"/>
            <w:vAlign w:val="center"/>
            <w:hideMark/>
          </w:tcPr>
          <w:p w14:paraId="40AD9079"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sz w:val="16"/>
                <w:szCs w:val="16"/>
                <w:lang w:eastAsia="es-MX"/>
              </w:rPr>
              <w:t>1</w:t>
            </w:r>
            <w:r w:rsidRPr="00D00B70">
              <w:rPr>
                <w:sz w:val="16"/>
                <w:szCs w:val="16"/>
                <w:lang w:val="es-MX" w:eastAsia="es-MX"/>
              </w:rPr>
              <w:t> </w:t>
            </w:r>
          </w:p>
        </w:tc>
        <w:tc>
          <w:tcPr>
            <w:tcW w:w="3720" w:type="dxa"/>
            <w:tcBorders>
              <w:top w:val="nil"/>
              <w:left w:val="nil"/>
              <w:bottom w:val="single" w:sz="6" w:space="0" w:color="auto"/>
              <w:right w:val="single" w:sz="6" w:space="0" w:color="auto"/>
            </w:tcBorders>
            <w:shd w:val="clear" w:color="auto" w:fill="auto"/>
            <w:vAlign w:val="bottom"/>
            <w:hideMark/>
          </w:tcPr>
          <w:p w14:paraId="5D8C35D7" w14:textId="77777777" w:rsidR="007A5F67" w:rsidRPr="00D00B70" w:rsidRDefault="007A5F67" w:rsidP="00934882">
            <w:pPr>
              <w:textAlignment w:val="baseline"/>
              <w:rPr>
                <w:rFonts w:ascii="Segoe UI" w:hAnsi="Segoe UI" w:cs="Segoe UI"/>
                <w:sz w:val="16"/>
                <w:szCs w:val="16"/>
                <w:lang w:val="es-MX" w:eastAsia="es-MX"/>
              </w:rPr>
            </w:pPr>
            <w:r w:rsidRPr="00D00B70">
              <w:rPr>
                <w:sz w:val="16"/>
                <w:szCs w:val="16"/>
                <w:lang w:eastAsia="es-MX"/>
              </w:rPr>
              <w:t>Banco de electricidad</w:t>
            </w:r>
            <w:r w:rsidRPr="00D00B70">
              <w:rPr>
                <w:sz w:val="16"/>
                <w:szCs w:val="16"/>
                <w:lang w:val="es-MX" w:eastAsia="es-MX"/>
              </w:rPr>
              <w:t> </w:t>
            </w:r>
          </w:p>
        </w:tc>
      </w:tr>
      <w:tr w:rsidR="007A5F67" w:rsidRPr="00D00B70" w14:paraId="5BC6C521" w14:textId="77777777" w:rsidTr="00934882">
        <w:trPr>
          <w:trHeight w:val="300"/>
          <w:jc w:val="center"/>
        </w:trPr>
        <w:tc>
          <w:tcPr>
            <w:tcW w:w="990" w:type="dxa"/>
            <w:tcBorders>
              <w:top w:val="nil"/>
              <w:left w:val="single" w:sz="6" w:space="0" w:color="auto"/>
              <w:bottom w:val="single" w:sz="6" w:space="0" w:color="auto"/>
              <w:right w:val="single" w:sz="6" w:space="0" w:color="auto"/>
            </w:tcBorders>
            <w:shd w:val="clear" w:color="auto" w:fill="auto"/>
            <w:vAlign w:val="center"/>
            <w:hideMark/>
          </w:tcPr>
          <w:p w14:paraId="2F8E7A15"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sz w:val="16"/>
                <w:szCs w:val="16"/>
                <w:lang w:eastAsia="es-MX"/>
              </w:rPr>
              <w:t>1</w:t>
            </w:r>
            <w:r w:rsidRPr="00D00B70">
              <w:rPr>
                <w:sz w:val="16"/>
                <w:szCs w:val="16"/>
                <w:lang w:val="es-MX" w:eastAsia="es-MX"/>
              </w:rPr>
              <w:t> </w:t>
            </w:r>
          </w:p>
        </w:tc>
        <w:tc>
          <w:tcPr>
            <w:tcW w:w="3720" w:type="dxa"/>
            <w:tcBorders>
              <w:top w:val="nil"/>
              <w:left w:val="nil"/>
              <w:bottom w:val="single" w:sz="6" w:space="0" w:color="auto"/>
              <w:right w:val="single" w:sz="6" w:space="0" w:color="auto"/>
            </w:tcBorders>
            <w:shd w:val="clear" w:color="auto" w:fill="auto"/>
            <w:vAlign w:val="bottom"/>
            <w:hideMark/>
          </w:tcPr>
          <w:p w14:paraId="07EE4B2D" w14:textId="77777777" w:rsidR="007A5F67" w:rsidRPr="00D00B70" w:rsidRDefault="007A5F67" w:rsidP="00934882">
            <w:pPr>
              <w:textAlignment w:val="baseline"/>
              <w:rPr>
                <w:rFonts w:ascii="Segoe UI" w:hAnsi="Segoe UI" w:cs="Segoe UI"/>
                <w:sz w:val="16"/>
                <w:szCs w:val="16"/>
                <w:lang w:val="es-MX" w:eastAsia="es-MX"/>
              </w:rPr>
            </w:pPr>
            <w:r w:rsidRPr="00D00B70">
              <w:rPr>
                <w:sz w:val="16"/>
                <w:szCs w:val="16"/>
                <w:lang w:eastAsia="es-MX"/>
              </w:rPr>
              <w:t>Juego de extractores de piezas</w:t>
            </w:r>
            <w:r w:rsidRPr="00D00B70">
              <w:rPr>
                <w:sz w:val="16"/>
                <w:szCs w:val="16"/>
                <w:lang w:val="es-MX" w:eastAsia="es-MX"/>
              </w:rPr>
              <w:t> </w:t>
            </w:r>
          </w:p>
        </w:tc>
      </w:tr>
      <w:tr w:rsidR="007A5F67" w:rsidRPr="00D00B70" w14:paraId="7AE56EAB" w14:textId="77777777" w:rsidTr="00934882">
        <w:trPr>
          <w:trHeight w:val="300"/>
          <w:jc w:val="center"/>
        </w:trPr>
        <w:tc>
          <w:tcPr>
            <w:tcW w:w="9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855D46"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sz w:val="16"/>
                <w:szCs w:val="16"/>
                <w:lang w:eastAsia="es-MX"/>
              </w:rPr>
              <w:t>1</w:t>
            </w:r>
            <w:r w:rsidRPr="00D00B70">
              <w:rPr>
                <w:sz w:val="16"/>
                <w:szCs w:val="16"/>
                <w:lang w:val="es-MX" w:eastAsia="es-MX"/>
              </w:rPr>
              <w:t> </w:t>
            </w:r>
          </w:p>
        </w:tc>
        <w:tc>
          <w:tcPr>
            <w:tcW w:w="3720" w:type="dxa"/>
            <w:tcBorders>
              <w:top w:val="nil"/>
              <w:left w:val="nil"/>
              <w:bottom w:val="single" w:sz="6" w:space="0" w:color="auto"/>
              <w:right w:val="single" w:sz="6" w:space="0" w:color="auto"/>
            </w:tcBorders>
            <w:shd w:val="clear" w:color="auto" w:fill="auto"/>
            <w:vAlign w:val="bottom"/>
            <w:hideMark/>
          </w:tcPr>
          <w:p w14:paraId="5E5841E9" w14:textId="77777777" w:rsidR="007A5F67" w:rsidRPr="00D00B70" w:rsidRDefault="007A5F67" w:rsidP="00934882">
            <w:pPr>
              <w:textAlignment w:val="baseline"/>
              <w:rPr>
                <w:rFonts w:ascii="Segoe UI" w:hAnsi="Segoe UI" w:cs="Segoe UI"/>
                <w:sz w:val="16"/>
                <w:szCs w:val="16"/>
                <w:lang w:val="es-MX" w:eastAsia="es-MX"/>
              </w:rPr>
            </w:pPr>
            <w:r w:rsidRPr="00D00B70">
              <w:rPr>
                <w:sz w:val="16"/>
                <w:szCs w:val="16"/>
                <w:lang w:eastAsia="es-MX"/>
              </w:rPr>
              <w:t>Multímetro, compresor de 300 lb  </w:t>
            </w:r>
            <w:r w:rsidRPr="00D00B70">
              <w:rPr>
                <w:sz w:val="16"/>
                <w:szCs w:val="16"/>
                <w:lang w:val="es-MX" w:eastAsia="es-MX"/>
              </w:rPr>
              <w:t> </w:t>
            </w:r>
          </w:p>
        </w:tc>
      </w:tr>
      <w:tr w:rsidR="007A5F67" w:rsidRPr="00D00B70" w14:paraId="5E81E673" w14:textId="77777777" w:rsidTr="00934882">
        <w:trPr>
          <w:trHeight w:val="300"/>
          <w:jc w:val="center"/>
        </w:trPr>
        <w:tc>
          <w:tcPr>
            <w:tcW w:w="9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D38CF5"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sz w:val="16"/>
                <w:szCs w:val="16"/>
                <w:lang w:eastAsia="es-MX"/>
              </w:rPr>
              <w:t>1</w:t>
            </w:r>
            <w:r w:rsidRPr="00D00B70">
              <w:rPr>
                <w:sz w:val="16"/>
                <w:szCs w:val="16"/>
                <w:lang w:val="es-MX" w:eastAsia="es-MX"/>
              </w:rPr>
              <w:t> </w:t>
            </w:r>
          </w:p>
        </w:tc>
        <w:tc>
          <w:tcPr>
            <w:tcW w:w="3720" w:type="dxa"/>
            <w:tcBorders>
              <w:top w:val="nil"/>
              <w:left w:val="nil"/>
              <w:bottom w:val="single" w:sz="6" w:space="0" w:color="auto"/>
              <w:right w:val="single" w:sz="6" w:space="0" w:color="auto"/>
            </w:tcBorders>
            <w:shd w:val="clear" w:color="auto" w:fill="auto"/>
            <w:vAlign w:val="bottom"/>
            <w:hideMark/>
          </w:tcPr>
          <w:p w14:paraId="24D37024" w14:textId="77777777" w:rsidR="007A5F67" w:rsidRPr="00D00B70" w:rsidRDefault="007A5F67" w:rsidP="00934882">
            <w:pPr>
              <w:textAlignment w:val="baseline"/>
              <w:rPr>
                <w:rFonts w:ascii="Segoe UI" w:hAnsi="Segoe UI" w:cs="Segoe UI"/>
                <w:sz w:val="16"/>
                <w:szCs w:val="16"/>
                <w:lang w:val="es-MX" w:eastAsia="es-MX"/>
              </w:rPr>
            </w:pPr>
            <w:r w:rsidRPr="00D00B70">
              <w:rPr>
                <w:sz w:val="16"/>
                <w:szCs w:val="16"/>
                <w:lang w:eastAsia="es-MX"/>
              </w:rPr>
              <w:t>Cargador de baterías</w:t>
            </w:r>
            <w:r w:rsidRPr="00D00B70">
              <w:rPr>
                <w:sz w:val="16"/>
                <w:szCs w:val="16"/>
                <w:lang w:val="es-MX" w:eastAsia="es-MX"/>
              </w:rPr>
              <w:t> </w:t>
            </w:r>
          </w:p>
        </w:tc>
      </w:tr>
      <w:tr w:rsidR="007A5F67" w:rsidRPr="00D00B70" w14:paraId="2C601747" w14:textId="77777777" w:rsidTr="00934882">
        <w:trPr>
          <w:trHeight w:val="300"/>
          <w:jc w:val="center"/>
        </w:trPr>
        <w:tc>
          <w:tcPr>
            <w:tcW w:w="990" w:type="dxa"/>
            <w:tcBorders>
              <w:top w:val="nil"/>
              <w:left w:val="single" w:sz="6" w:space="0" w:color="auto"/>
              <w:bottom w:val="single" w:sz="6" w:space="0" w:color="auto"/>
              <w:right w:val="single" w:sz="6" w:space="0" w:color="auto"/>
            </w:tcBorders>
            <w:shd w:val="clear" w:color="auto" w:fill="auto"/>
            <w:vAlign w:val="center"/>
            <w:hideMark/>
          </w:tcPr>
          <w:p w14:paraId="3872ADA8"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sz w:val="16"/>
                <w:szCs w:val="16"/>
                <w:lang w:eastAsia="es-MX"/>
              </w:rPr>
              <w:t>1</w:t>
            </w:r>
            <w:r w:rsidRPr="00D00B70">
              <w:rPr>
                <w:sz w:val="16"/>
                <w:szCs w:val="16"/>
                <w:lang w:val="es-MX" w:eastAsia="es-MX"/>
              </w:rPr>
              <w:t> </w:t>
            </w:r>
          </w:p>
        </w:tc>
        <w:tc>
          <w:tcPr>
            <w:tcW w:w="3720" w:type="dxa"/>
            <w:tcBorders>
              <w:top w:val="nil"/>
              <w:left w:val="nil"/>
              <w:bottom w:val="single" w:sz="6" w:space="0" w:color="auto"/>
              <w:right w:val="single" w:sz="6" w:space="0" w:color="auto"/>
            </w:tcBorders>
            <w:shd w:val="clear" w:color="auto" w:fill="auto"/>
            <w:vAlign w:val="bottom"/>
            <w:hideMark/>
          </w:tcPr>
          <w:p w14:paraId="227CE4BE" w14:textId="77777777" w:rsidR="007A5F67" w:rsidRPr="00D00B70" w:rsidRDefault="007A5F67" w:rsidP="00934882">
            <w:pPr>
              <w:textAlignment w:val="baseline"/>
              <w:rPr>
                <w:rFonts w:ascii="Segoe UI" w:hAnsi="Segoe UI" w:cs="Segoe UI"/>
                <w:sz w:val="16"/>
                <w:szCs w:val="16"/>
                <w:lang w:val="es-MX" w:eastAsia="es-MX"/>
              </w:rPr>
            </w:pPr>
            <w:r w:rsidRPr="00D00B70">
              <w:rPr>
                <w:sz w:val="16"/>
                <w:szCs w:val="16"/>
                <w:lang w:eastAsia="es-MX"/>
              </w:rPr>
              <w:t>Prensa de banco</w:t>
            </w:r>
            <w:r w:rsidRPr="00D00B70">
              <w:rPr>
                <w:sz w:val="16"/>
                <w:szCs w:val="16"/>
                <w:lang w:val="es-MX" w:eastAsia="es-MX"/>
              </w:rPr>
              <w:t> </w:t>
            </w:r>
          </w:p>
        </w:tc>
      </w:tr>
      <w:tr w:rsidR="007A5F67" w:rsidRPr="00D00B70" w14:paraId="08907BD2" w14:textId="77777777" w:rsidTr="00934882">
        <w:trPr>
          <w:trHeight w:val="300"/>
          <w:jc w:val="center"/>
        </w:trPr>
        <w:tc>
          <w:tcPr>
            <w:tcW w:w="990" w:type="dxa"/>
            <w:tcBorders>
              <w:top w:val="nil"/>
              <w:left w:val="single" w:sz="6" w:space="0" w:color="auto"/>
              <w:bottom w:val="single" w:sz="6" w:space="0" w:color="auto"/>
              <w:right w:val="single" w:sz="6" w:space="0" w:color="auto"/>
            </w:tcBorders>
            <w:shd w:val="clear" w:color="auto" w:fill="auto"/>
            <w:vAlign w:val="center"/>
            <w:hideMark/>
          </w:tcPr>
          <w:p w14:paraId="7D69D8DA"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sz w:val="16"/>
                <w:szCs w:val="16"/>
                <w:lang w:eastAsia="es-MX"/>
              </w:rPr>
              <w:t>1</w:t>
            </w:r>
            <w:r w:rsidRPr="00D00B70">
              <w:rPr>
                <w:sz w:val="16"/>
                <w:szCs w:val="16"/>
                <w:lang w:val="es-MX" w:eastAsia="es-MX"/>
              </w:rPr>
              <w:t> </w:t>
            </w:r>
          </w:p>
        </w:tc>
        <w:tc>
          <w:tcPr>
            <w:tcW w:w="3720" w:type="dxa"/>
            <w:tcBorders>
              <w:top w:val="nil"/>
              <w:left w:val="nil"/>
              <w:bottom w:val="single" w:sz="6" w:space="0" w:color="auto"/>
              <w:right w:val="single" w:sz="6" w:space="0" w:color="auto"/>
            </w:tcBorders>
            <w:shd w:val="clear" w:color="auto" w:fill="auto"/>
            <w:vAlign w:val="bottom"/>
            <w:hideMark/>
          </w:tcPr>
          <w:p w14:paraId="60B13022" w14:textId="77777777" w:rsidR="007A5F67" w:rsidRPr="00D00B70" w:rsidRDefault="007A5F67" w:rsidP="00934882">
            <w:pPr>
              <w:textAlignment w:val="baseline"/>
              <w:rPr>
                <w:rFonts w:ascii="Segoe UI" w:hAnsi="Segoe UI" w:cs="Segoe UI"/>
                <w:sz w:val="16"/>
                <w:szCs w:val="16"/>
                <w:lang w:val="es-MX" w:eastAsia="es-MX"/>
              </w:rPr>
            </w:pPr>
            <w:r w:rsidRPr="00D00B70">
              <w:rPr>
                <w:sz w:val="16"/>
                <w:szCs w:val="16"/>
                <w:lang w:eastAsia="es-MX"/>
              </w:rPr>
              <w:t>Analizador de gases para sincronización</w:t>
            </w:r>
            <w:r w:rsidRPr="00D00B70">
              <w:rPr>
                <w:sz w:val="16"/>
                <w:szCs w:val="16"/>
                <w:lang w:val="es-MX" w:eastAsia="es-MX"/>
              </w:rPr>
              <w:t> </w:t>
            </w:r>
          </w:p>
        </w:tc>
      </w:tr>
      <w:tr w:rsidR="007A5F67" w:rsidRPr="00D00B70" w14:paraId="700B93E7" w14:textId="77777777" w:rsidTr="00934882">
        <w:trPr>
          <w:trHeight w:val="300"/>
          <w:jc w:val="center"/>
        </w:trPr>
        <w:tc>
          <w:tcPr>
            <w:tcW w:w="990" w:type="dxa"/>
            <w:tcBorders>
              <w:top w:val="nil"/>
              <w:left w:val="single" w:sz="6" w:space="0" w:color="auto"/>
              <w:bottom w:val="single" w:sz="6" w:space="0" w:color="auto"/>
              <w:right w:val="single" w:sz="6" w:space="0" w:color="auto"/>
            </w:tcBorders>
            <w:shd w:val="clear" w:color="auto" w:fill="auto"/>
            <w:vAlign w:val="center"/>
            <w:hideMark/>
          </w:tcPr>
          <w:p w14:paraId="29EAD73F"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sz w:val="16"/>
                <w:szCs w:val="16"/>
                <w:lang w:eastAsia="es-MX"/>
              </w:rPr>
              <w:t>1</w:t>
            </w:r>
            <w:r w:rsidRPr="00D00B70">
              <w:rPr>
                <w:sz w:val="16"/>
                <w:szCs w:val="16"/>
                <w:lang w:val="es-MX" w:eastAsia="es-MX"/>
              </w:rPr>
              <w:t> </w:t>
            </w:r>
          </w:p>
        </w:tc>
        <w:tc>
          <w:tcPr>
            <w:tcW w:w="3720" w:type="dxa"/>
            <w:tcBorders>
              <w:top w:val="nil"/>
              <w:left w:val="nil"/>
              <w:bottom w:val="single" w:sz="6" w:space="0" w:color="auto"/>
              <w:right w:val="single" w:sz="6" w:space="0" w:color="auto"/>
            </w:tcBorders>
            <w:shd w:val="clear" w:color="auto" w:fill="auto"/>
            <w:vAlign w:val="bottom"/>
            <w:hideMark/>
          </w:tcPr>
          <w:p w14:paraId="315048F4" w14:textId="77777777" w:rsidR="007A5F67" w:rsidRPr="00D00B70" w:rsidRDefault="007A5F67" w:rsidP="00934882">
            <w:pPr>
              <w:textAlignment w:val="baseline"/>
              <w:rPr>
                <w:rFonts w:ascii="Segoe UI" w:hAnsi="Segoe UI" w:cs="Segoe UI"/>
                <w:sz w:val="16"/>
                <w:szCs w:val="16"/>
                <w:lang w:val="es-MX" w:eastAsia="es-MX"/>
              </w:rPr>
            </w:pPr>
            <w:r w:rsidRPr="00D00B70">
              <w:rPr>
                <w:sz w:val="16"/>
                <w:szCs w:val="16"/>
                <w:lang w:eastAsia="es-MX"/>
              </w:rPr>
              <w:t>Máquina para montallantas</w:t>
            </w:r>
            <w:r w:rsidRPr="00D00B70">
              <w:rPr>
                <w:sz w:val="16"/>
                <w:szCs w:val="16"/>
                <w:lang w:val="es-MX" w:eastAsia="es-MX"/>
              </w:rPr>
              <w:t> para motocicleta</w:t>
            </w:r>
          </w:p>
        </w:tc>
      </w:tr>
      <w:tr w:rsidR="007A5F67" w:rsidRPr="00D00B70" w14:paraId="4EE503BA" w14:textId="77777777" w:rsidTr="00934882">
        <w:trPr>
          <w:trHeight w:val="300"/>
          <w:jc w:val="center"/>
        </w:trPr>
        <w:tc>
          <w:tcPr>
            <w:tcW w:w="9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35E7E7" w14:textId="77777777" w:rsidR="007A5F67" w:rsidRPr="00D00B70" w:rsidRDefault="007A5F67" w:rsidP="00934882">
            <w:pPr>
              <w:jc w:val="center"/>
              <w:textAlignment w:val="baseline"/>
              <w:rPr>
                <w:rFonts w:ascii="Segoe UI" w:hAnsi="Segoe UI" w:cs="Segoe UI"/>
                <w:sz w:val="16"/>
                <w:szCs w:val="16"/>
                <w:lang w:val="es-MX" w:eastAsia="es-MX"/>
              </w:rPr>
            </w:pPr>
            <w:r w:rsidRPr="00D00B70">
              <w:rPr>
                <w:sz w:val="16"/>
                <w:szCs w:val="16"/>
                <w:lang w:eastAsia="es-MX"/>
              </w:rPr>
              <w:t>1</w:t>
            </w:r>
            <w:r w:rsidRPr="00D00B70">
              <w:rPr>
                <w:sz w:val="16"/>
                <w:szCs w:val="16"/>
                <w:lang w:val="es-MX" w:eastAsia="es-MX"/>
              </w:rPr>
              <w:t> </w:t>
            </w:r>
          </w:p>
        </w:tc>
        <w:tc>
          <w:tcPr>
            <w:tcW w:w="3720" w:type="dxa"/>
            <w:tcBorders>
              <w:top w:val="single" w:sz="6" w:space="0" w:color="auto"/>
              <w:left w:val="nil"/>
              <w:bottom w:val="single" w:sz="6" w:space="0" w:color="auto"/>
              <w:right w:val="single" w:sz="6" w:space="0" w:color="auto"/>
            </w:tcBorders>
            <w:shd w:val="clear" w:color="auto" w:fill="auto"/>
            <w:vAlign w:val="bottom"/>
            <w:hideMark/>
          </w:tcPr>
          <w:p w14:paraId="3A0E3A72" w14:textId="77777777" w:rsidR="007A5F67" w:rsidRPr="00D00B70" w:rsidRDefault="007A5F67" w:rsidP="00934882">
            <w:pPr>
              <w:textAlignment w:val="baseline"/>
              <w:rPr>
                <w:rFonts w:ascii="Segoe UI" w:hAnsi="Segoe UI" w:cs="Segoe UI"/>
                <w:sz w:val="16"/>
                <w:szCs w:val="16"/>
                <w:lang w:val="es-MX" w:eastAsia="es-MX"/>
              </w:rPr>
            </w:pPr>
            <w:r w:rsidRPr="00D00B70">
              <w:rPr>
                <w:sz w:val="16"/>
                <w:szCs w:val="16"/>
                <w:lang w:eastAsia="es-MX"/>
              </w:rPr>
              <w:t>Esmeril</w:t>
            </w:r>
            <w:r w:rsidRPr="00D00B70">
              <w:rPr>
                <w:sz w:val="16"/>
                <w:szCs w:val="16"/>
                <w:lang w:val="es-MX" w:eastAsia="es-MX"/>
              </w:rPr>
              <w:t> </w:t>
            </w:r>
          </w:p>
        </w:tc>
      </w:tr>
      <w:tr w:rsidR="007A5F67" w:rsidRPr="00D00B70" w14:paraId="4B0A6090" w14:textId="77777777" w:rsidTr="00934882">
        <w:trPr>
          <w:trHeight w:val="300"/>
          <w:jc w:val="center"/>
        </w:trPr>
        <w:tc>
          <w:tcPr>
            <w:tcW w:w="990" w:type="dxa"/>
            <w:tcBorders>
              <w:top w:val="single" w:sz="6" w:space="0" w:color="auto"/>
              <w:left w:val="single" w:sz="6" w:space="0" w:color="auto"/>
              <w:bottom w:val="single" w:sz="6" w:space="0" w:color="auto"/>
              <w:right w:val="single" w:sz="6" w:space="0" w:color="auto"/>
            </w:tcBorders>
            <w:shd w:val="clear" w:color="auto" w:fill="auto"/>
            <w:vAlign w:val="center"/>
          </w:tcPr>
          <w:p w14:paraId="42CCC804" w14:textId="77777777" w:rsidR="007A5F67" w:rsidRPr="00D00B70" w:rsidRDefault="007A5F67" w:rsidP="00934882">
            <w:pPr>
              <w:jc w:val="center"/>
              <w:textAlignment w:val="baseline"/>
              <w:rPr>
                <w:sz w:val="16"/>
                <w:szCs w:val="16"/>
                <w:lang w:eastAsia="es-MX"/>
              </w:rPr>
            </w:pPr>
            <w:r w:rsidRPr="00D00B70">
              <w:rPr>
                <w:sz w:val="16"/>
                <w:szCs w:val="16"/>
                <w:lang w:eastAsia="es-MX"/>
              </w:rPr>
              <w:t>1</w:t>
            </w:r>
          </w:p>
        </w:tc>
        <w:tc>
          <w:tcPr>
            <w:tcW w:w="3720" w:type="dxa"/>
            <w:tcBorders>
              <w:top w:val="single" w:sz="6" w:space="0" w:color="auto"/>
              <w:left w:val="nil"/>
              <w:bottom w:val="single" w:sz="6" w:space="0" w:color="auto"/>
              <w:right w:val="single" w:sz="6" w:space="0" w:color="auto"/>
            </w:tcBorders>
            <w:shd w:val="clear" w:color="auto" w:fill="auto"/>
            <w:vAlign w:val="bottom"/>
          </w:tcPr>
          <w:p w14:paraId="45222C4D" w14:textId="77777777" w:rsidR="007A5F67" w:rsidRPr="00D00B70" w:rsidRDefault="007A5F67" w:rsidP="00934882">
            <w:pPr>
              <w:textAlignment w:val="baseline"/>
              <w:rPr>
                <w:sz w:val="16"/>
                <w:szCs w:val="16"/>
                <w:lang w:eastAsia="es-MX"/>
              </w:rPr>
            </w:pPr>
            <w:r w:rsidRPr="00D00B70">
              <w:rPr>
                <w:sz w:val="16"/>
                <w:szCs w:val="16"/>
                <w:lang w:eastAsia="es-MX"/>
              </w:rPr>
              <w:t>Máquina de balaceo para motocicletas</w:t>
            </w:r>
          </w:p>
        </w:tc>
      </w:tr>
    </w:tbl>
    <w:p w14:paraId="37D74257" w14:textId="77777777" w:rsidR="001C54A6" w:rsidRDefault="001C54A6"/>
    <w:p w14:paraId="4D7E29E1" w14:textId="77777777" w:rsidR="001C54A6" w:rsidRDefault="001C54A6"/>
    <w:p w14:paraId="09EB4094" w14:textId="5818E10A" w:rsidR="00CA2471" w:rsidRPr="0019540A" w:rsidRDefault="00415062">
      <w:pPr>
        <w:rPr>
          <w:b/>
          <w:bCs/>
        </w:rPr>
      </w:pPr>
      <w:r w:rsidRPr="0019540A">
        <w:rPr>
          <w:b/>
          <w:bCs/>
        </w:rPr>
        <w:t>Aceptación:</w:t>
      </w:r>
    </w:p>
    <w:p w14:paraId="7F20A621" w14:textId="77777777" w:rsidR="00415062" w:rsidRDefault="00415062"/>
    <w:p w14:paraId="5EACF572" w14:textId="57E9DB60" w:rsidR="00415062" w:rsidRDefault="00415062" w:rsidP="00415062">
      <w:pPr>
        <w:jc w:val="both"/>
      </w:pPr>
      <w:r w:rsidRPr="00415062">
        <w:t>Yo, ________________________________________ en mi calidad de representante legal de la empresa, unión temporal o consorcio _____________________________________, o en mi calidad de persona natural, me comprometo con la Dirección</w:t>
      </w:r>
      <w:r w:rsidR="003F548B">
        <w:t xml:space="preserve"> Seccional de Administración Judicial de Bogotá,</w:t>
      </w:r>
      <w:r w:rsidRPr="00415062">
        <w:t xml:space="preserve"> a cumplir con las especificaciones relacionadas, así como con las obligaciones, actividades a desarrolla con el fin de prestar el servicio anteriormente relacionado, de acuerdo con las características y cantidades descritas y marcas ofrecidas.</w:t>
      </w:r>
      <w:r w:rsidR="00662706">
        <w:t xml:space="preserve"> </w:t>
      </w:r>
      <w:r w:rsidRPr="006877EA">
        <w:rPr>
          <w:b/>
          <w:bCs/>
        </w:rPr>
        <w:t>No.</w:t>
      </w:r>
      <w:r w:rsidR="001F13E2" w:rsidRPr="006877EA">
        <w:rPr>
          <w:b/>
          <w:bCs/>
        </w:rPr>
        <w:t xml:space="preserve"> MC-0</w:t>
      </w:r>
      <w:r w:rsidR="007A5F67">
        <w:rPr>
          <w:b/>
          <w:bCs/>
        </w:rPr>
        <w:t>9</w:t>
      </w:r>
      <w:r w:rsidR="001F13E2" w:rsidRPr="006877EA">
        <w:rPr>
          <w:b/>
          <w:bCs/>
        </w:rPr>
        <w:t>-2025</w:t>
      </w:r>
      <w:r w:rsidRPr="006877EA">
        <w:rPr>
          <w:b/>
          <w:bCs/>
        </w:rPr>
        <w:t>.</w:t>
      </w:r>
    </w:p>
    <w:p w14:paraId="365F8C62" w14:textId="77777777" w:rsidR="003D756E" w:rsidRDefault="003D756E" w:rsidP="00415062">
      <w:pPr>
        <w:jc w:val="both"/>
      </w:pPr>
    </w:p>
    <w:p w14:paraId="22E07705" w14:textId="77777777" w:rsidR="003D756E" w:rsidRDefault="003D756E" w:rsidP="00415062">
      <w:pPr>
        <w:jc w:val="both"/>
      </w:pPr>
      <w:r w:rsidRPr="003D756E">
        <w:t xml:space="preserve">FIRMA ____________________________________ </w:t>
      </w:r>
    </w:p>
    <w:p w14:paraId="369F56B6" w14:textId="0792B96E" w:rsidR="003D756E" w:rsidRDefault="003D756E" w:rsidP="00415062">
      <w:pPr>
        <w:jc w:val="both"/>
      </w:pPr>
      <w:r w:rsidRPr="003D756E">
        <w:t>CC</w:t>
      </w:r>
    </w:p>
    <w:sectPr w:rsidR="003D756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5B559" w14:textId="77777777" w:rsidR="001258A3" w:rsidRDefault="001258A3" w:rsidP="00E23075">
      <w:r>
        <w:separator/>
      </w:r>
    </w:p>
  </w:endnote>
  <w:endnote w:type="continuationSeparator" w:id="0">
    <w:p w14:paraId="6F295822" w14:textId="77777777" w:rsidR="001258A3" w:rsidRDefault="001258A3" w:rsidP="00E23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Berylium">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A1CBE" w14:textId="77777777" w:rsidR="001C54A6" w:rsidRDefault="001C54A6" w:rsidP="001C54A6">
    <w:pPr>
      <w:pStyle w:val="Piedepgina"/>
      <w:rPr>
        <w:rFonts w:ascii="Berylium" w:hAnsi="Berylium"/>
        <w:bCs/>
        <w:iCs/>
      </w:rPr>
    </w:pPr>
    <w:r w:rsidRPr="006B44AC">
      <w:rPr>
        <w:rStyle w:val="Hipervnculo"/>
        <w:rFonts w:ascii="Berylium" w:hAnsi="Berylium"/>
        <w:bCs/>
        <w:iCs/>
        <w:noProof/>
      </w:rPr>
      <w:drawing>
        <wp:anchor distT="0" distB="0" distL="114300" distR="114300" simplePos="0" relativeHeight="251661312" behindDoc="0" locked="0" layoutInCell="1" allowOverlap="1" wp14:anchorId="20CE4A31" wp14:editId="2500F572">
          <wp:simplePos x="0" y="0"/>
          <wp:positionH relativeFrom="column">
            <wp:posOffset>5158740</wp:posOffset>
          </wp:positionH>
          <wp:positionV relativeFrom="paragraph">
            <wp:posOffset>-179705</wp:posOffset>
          </wp:positionV>
          <wp:extent cx="1285875" cy="1076325"/>
          <wp:effectExtent l="0" t="0" r="9525" b="9525"/>
          <wp:wrapThrough wrapText="bothSides">
            <wp:wrapPolygon edited="0">
              <wp:start x="0" y="0"/>
              <wp:lineTo x="0" y="21409"/>
              <wp:lineTo x="21440" y="21409"/>
              <wp:lineTo x="21440"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85875" cy="1076325"/>
                  </a:xfrm>
                  <a:prstGeom prst="rect">
                    <a:avLst/>
                  </a:prstGeom>
                </pic:spPr>
              </pic:pic>
            </a:graphicData>
          </a:graphic>
        </wp:anchor>
      </w:drawing>
    </w:r>
    <w:r>
      <w:rPr>
        <w:rFonts w:ascii="Berylium" w:hAnsi="Berylium"/>
        <w:bCs/>
        <w:iCs/>
      </w:rPr>
      <w:t xml:space="preserve">Carrera 7 No. 27 - 18 piso 12 PBX – 601 3532666 – 01 8000 110194 </w:t>
    </w:r>
  </w:p>
  <w:p w14:paraId="677B093E" w14:textId="0B0D85AF" w:rsidR="001C54A6" w:rsidRPr="001C54A6" w:rsidRDefault="001258A3" w:rsidP="001C54A6">
    <w:pPr>
      <w:pStyle w:val="Piedepgina"/>
    </w:pPr>
    <w:hyperlink r:id="rId2">
      <w:r w:rsidR="001C54A6">
        <w:rPr>
          <w:rStyle w:val="Hipervnculo"/>
          <w:rFonts w:ascii="Berylium" w:hAnsi="Berylium"/>
          <w:bCs/>
          <w:iCs/>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66609" w14:textId="77777777" w:rsidR="001258A3" w:rsidRDefault="001258A3" w:rsidP="00E23075">
      <w:r>
        <w:separator/>
      </w:r>
    </w:p>
  </w:footnote>
  <w:footnote w:type="continuationSeparator" w:id="0">
    <w:p w14:paraId="1E92BCC8" w14:textId="77777777" w:rsidR="001258A3" w:rsidRDefault="001258A3" w:rsidP="00E23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A992B" w14:textId="77777777" w:rsidR="001B3B5A" w:rsidRDefault="001B3B5A" w:rsidP="001B3B5A">
    <w:pPr>
      <w:pStyle w:val="Encabezado"/>
      <w:ind w:firstLine="708"/>
      <w:jc w:val="center"/>
      <w:rPr>
        <w:rFonts w:ascii="Berylium" w:hAnsi="Berylium"/>
        <w:bCs/>
        <w:iCs/>
      </w:rPr>
    </w:pPr>
    <w:r>
      <w:rPr>
        <w:rFonts w:ascii="Berylium" w:hAnsi="Berylium"/>
        <w:bCs/>
        <w:iCs/>
        <w:noProof/>
        <w:lang w:val="es-CO" w:eastAsia="es-CO"/>
      </w:rPr>
      <w:drawing>
        <wp:anchor distT="0" distB="0" distL="114300" distR="114300" simplePos="0" relativeHeight="251659264" behindDoc="1" locked="0" layoutInCell="1" allowOverlap="1" wp14:anchorId="79354510" wp14:editId="0BA76D5A">
          <wp:simplePos x="0" y="0"/>
          <wp:positionH relativeFrom="column">
            <wp:posOffset>-1018512</wp:posOffset>
          </wp:positionH>
          <wp:positionV relativeFrom="paragraph">
            <wp:posOffset>-340719</wp:posOffset>
          </wp:positionV>
          <wp:extent cx="2390775" cy="789305"/>
          <wp:effectExtent l="0" t="0" r="9525" b="0"/>
          <wp:wrapNone/>
          <wp:docPr id="4" name="Imagen 4"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rPr>
      <w:t>Consejo Superior de la Judicatura</w:t>
    </w:r>
  </w:p>
  <w:p w14:paraId="4DF2DDD6" w14:textId="77777777" w:rsidR="001B3B5A" w:rsidRPr="00835B55" w:rsidRDefault="001B3B5A" w:rsidP="001B3B5A">
    <w:pPr>
      <w:pStyle w:val="Encabezado"/>
      <w:jc w:val="center"/>
      <w:rPr>
        <w:rFonts w:ascii="Berylium" w:hAnsi="Berylium"/>
        <w:bCs/>
        <w:iCs/>
      </w:rPr>
    </w:pPr>
    <w:r w:rsidRPr="005577F0">
      <w:rPr>
        <w:rFonts w:ascii="Berylium" w:hAnsi="Berylium"/>
        <w:bCs/>
        <w:iCs/>
      </w:rPr>
      <w:t>Dirección Seccional de Administración Judicial</w:t>
    </w:r>
    <w:r>
      <w:rPr>
        <w:rFonts w:ascii="Berylium" w:hAnsi="Berylium"/>
        <w:bCs/>
        <w:iCs/>
      </w:rPr>
      <w:t xml:space="preserve"> de Bogotá</w:t>
    </w:r>
  </w:p>
  <w:p w14:paraId="49115AF6" w14:textId="77777777" w:rsidR="00E23075" w:rsidRDefault="00E230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A5FE1"/>
    <w:multiLevelType w:val="hybridMultilevel"/>
    <w:tmpl w:val="1B5014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C339AF"/>
    <w:multiLevelType w:val="hybridMultilevel"/>
    <w:tmpl w:val="CCE2B4EE"/>
    <w:lvl w:ilvl="0" w:tplc="FE86094A">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23748C4"/>
    <w:multiLevelType w:val="multilevel"/>
    <w:tmpl w:val="906E4534"/>
    <w:lvl w:ilvl="0">
      <w:start w:val="1"/>
      <w:numFmt w:val="decimal"/>
      <w:lvlText w:val="%1."/>
      <w:lvlJc w:val="left"/>
      <w:pPr>
        <w:ind w:left="1025" w:hanging="360"/>
        <w:jc w:val="right"/>
      </w:pPr>
      <w:rPr>
        <w:rFonts w:hint="default"/>
        <w:spacing w:val="-1"/>
        <w:w w:val="99"/>
        <w:lang w:val="es-ES" w:eastAsia="en-US" w:bidi="ar-SA"/>
      </w:rPr>
    </w:lvl>
    <w:lvl w:ilvl="1">
      <w:start w:val="1"/>
      <w:numFmt w:val="decimal"/>
      <w:lvlText w:val="%1.%2."/>
      <w:lvlJc w:val="left"/>
      <w:pPr>
        <w:ind w:left="1294" w:hanging="567"/>
      </w:pPr>
      <w:rPr>
        <w:rFonts w:ascii="Arial" w:eastAsia="Arial" w:hAnsi="Arial" w:cs="Arial" w:hint="default"/>
        <w:b/>
        <w:bCs/>
        <w:i w:val="0"/>
        <w:iCs w:val="0"/>
        <w:color w:val="000000" w:themeColor="text1"/>
        <w:spacing w:val="-1"/>
        <w:w w:val="99"/>
        <w:sz w:val="20"/>
        <w:szCs w:val="20"/>
        <w:lang w:val="es-ES" w:eastAsia="en-US" w:bidi="ar-SA"/>
      </w:rPr>
    </w:lvl>
    <w:lvl w:ilvl="2">
      <w:numFmt w:val="bullet"/>
      <w:lvlText w:val="•"/>
      <w:lvlJc w:val="left"/>
      <w:pPr>
        <w:ind w:left="2235" w:hanging="567"/>
      </w:pPr>
      <w:rPr>
        <w:rFonts w:hint="default"/>
        <w:lang w:val="es-ES" w:eastAsia="en-US" w:bidi="ar-SA"/>
      </w:rPr>
    </w:lvl>
    <w:lvl w:ilvl="3">
      <w:numFmt w:val="bullet"/>
      <w:lvlText w:val="•"/>
      <w:lvlJc w:val="left"/>
      <w:pPr>
        <w:ind w:left="3171" w:hanging="567"/>
      </w:pPr>
      <w:rPr>
        <w:rFonts w:hint="default"/>
        <w:lang w:val="es-ES" w:eastAsia="en-US" w:bidi="ar-SA"/>
      </w:rPr>
    </w:lvl>
    <w:lvl w:ilvl="4">
      <w:numFmt w:val="bullet"/>
      <w:lvlText w:val="•"/>
      <w:lvlJc w:val="left"/>
      <w:pPr>
        <w:ind w:left="4106" w:hanging="567"/>
      </w:pPr>
      <w:rPr>
        <w:rFonts w:hint="default"/>
        <w:lang w:val="es-ES" w:eastAsia="en-US" w:bidi="ar-SA"/>
      </w:rPr>
    </w:lvl>
    <w:lvl w:ilvl="5">
      <w:numFmt w:val="bullet"/>
      <w:lvlText w:val="•"/>
      <w:lvlJc w:val="left"/>
      <w:pPr>
        <w:ind w:left="5042" w:hanging="567"/>
      </w:pPr>
      <w:rPr>
        <w:rFonts w:hint="default"/>
        <w:lang w:val="es-ES" w:eastAsia="en-US" w:bidi="ar-SA"/>
      </w:rPr>
    </w:lvl>
    <w:lvl w:ilvl="6">
      <w:numFmt w:val="bullet"/>
      <w:lvlText w:val="•"/>
      <w:lvlJc w:val="left"/>
      <w:pPr>
        <w:ind w:left="5977" w:hanging="567"/>
      </w:pPr>
      <w:rPr>
        <w:rFonts w:hint="default"/>
        <w:lang w:val="es-ES" w:eastAsia="en-US" w:bidi="ar-SA"/>
      </w:rPr>
    </w:lvl>
    <w:lvl w:ilvl="7">
      <w:numFmt w:val="bullet"/>
      <w:lvlText w:val="•"/>
      <w:lvlJc w:val="left"/>
      <w:pPr>
        <w:ind w:left="6913" w:hanging="567"/>
      </w:pPr>
      <w:rPr>
        <w:rFonts w:hint="default"/>
        <w:lang w:val="es-ES" w:eastAsia="en-US" w:bidi="ar-SA"/>
      </w:rPr>
    </w:lvl>
    <w:lvl w:ilvl="8">
      <w:numFmt w:val="bullet"/>
      <w:lvlText w:val="•"/>
      <w:lvlJc w:val="left"/>
      <w:pPr>
        <w:ind w:left="7848" w:hanging="567"/>
      </w:pPr>
      <w:rPr>
        <w:rFonts w:hint="default"/>
        <w:lang w:val="es-ES" w:eastAsia="en-US" w:bidi="ar-SA"/>
      </w:rPr>
    </w:lvl>
  </w:abstractNum>
  <w:abstractNum w:abstractNumId="3" w15:restartNumberingAfterBreak="0">
    <w:nsid w:val="28B14980"/>
    <w:multiLevelType w:val="hybridMultilevel"/>
    <w:tmpl w:val="E5826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A681E6E"/>
    <w:multiLevelType w:val="multilevel"/>
    <w:tmpl w:val="4BEC111C"/>
    <w:lvl w:ilvl="0">
      <w:start w:val="3"/>
      <w:numFmt w:val="decimal"/>
      <w:lvlText w:val="%1."/>
      <w:lvlJc w:val="left"/>
      <w:pPr>
        <w:ind w:left="495" w:hanging="495"/>
      </w:pPr>
      <w:rPr>
        <w:rFonts w:eastAsia="Arial" w:hint="default"/>
        <w:sz w:val="20"/>
      </w:rPr>
    </w:lvl>
    <w:lvl w:ilvl="1">
      <w:start w:val="6"/>
      <w:numFmt w:val="decimal"/>
      <w:lvlText w:val="%1.%2."/>
      <w:lvlJc w:val="left"/>
      <w:pPr>
        <w:ind w:left="720" w:hanging="720"/>
      </w:pPr>
      <w:rPr>
        <w:rFonts w:eastAsia="Arial" w:hint="default"/>
        <w:sz w:val="20"/>
      </w:rPr>
    </w:lvl>
    <w:lvl w:ilvl="2">
      <w:start w:val="1"/>
      <w:numFmt w:val="decimal"/>
      <w:lvlText w:val="%1.%2.%3."/>
      <w:lvlJc w:val="left"/>
      <w:pPr>
        <w:ind w:left="720" w:hanging="720"/>
      </w:pPr>
      <w:rPr>
        <w:rFonts w:eastAsia="Arial" w:hint="default"/>
        <w:sz w:val="20"/>
      </w:rPr>
    </w:lvl>
    <w:lvl w:ilvl="3">
      <w:start w:val="1"/>
      <w:numFmt w:val="decimal"/>
      <w:lvlText w:val="%1.%2.%3.%4."/>
      <w:lvlJc w:val="left"/>
      <w:pPr>
        <w:ind w:left="1080" w:hanging="1080"/>
      </w:pPr>
      <w:rPr>
        <w:rFonts w:eastAsia="Arial" w:hint="default"/>
        <w:sz w:val="20"/>
      </w:rPr>
    </w:lvl>
    <w:lvl w:ilvl="4">
      <w:start w:val="1"/>
      <w:numFmt w:val="decimal"/>
      <w:lvlText w:val="%1.%2.%3.%4.%5."/>
      <w:lvlJc w:val="left"/>
      <w:pPr>
        <w:ind w:left="1080" w:hanging="1080"/>
      </w:pPr>
      <w:rPr>
        <w:rFonts w:eastAsia="Arial" w:hint="default"/>
        <w:sz w:val="20"/>
      </w:rPr>
    </w:lvl>
    <w:lvl w:ilvl="5">
      <w:start w:val="1"/>
      <w:numFmt w:val="decimal"/>
      <w:lvlText w:val="%1.%2.%3.%4.%5.%6."/>
      <w:lvlJc w:val="left"/>
      <w:pPr>
        <w:ind w:left="1440" w:hanging="1440"/>
      </w:pPr>
      <w:rPr>
        <w:rFonts w:eastAsia="Arial" w:hint="default"/>
        <w:sz w:val="20"/>
      </w:rPr>
    </w:lvl>
    <w:lvl w:ilvl="6">
      <w:start w:val="1"/>
      <w:numFmt w:val="decimal"/>
      <w:lvlText w:val="%1.%2.%3.%4.%5.%6.%7."/>
      <w:lvlJc w:val="left"/>
      <w:pPr>
        <w:ind w:left="1440" w:hanging="1440"/>
      </w:pPr>
      <w:rPr>
        <w:rFonts w:eastAsia="Arial" w:hint="default"/>
        <w:sz w:val="20"/>
      </w:rPr>
    </w:lvl>
    <w:lvl w:ilvl="7">
      <w:start w:val="1"/>
      <w:numFmt w:val="decimal"/>
      <w:lvlText w:val="%1.%2.%3.%4.%5.%6.%7.%8."/>
      <w:lvlJc w:val="left"/>
      <w:pPr>
        <w:ind w:left="1800" w:hanging="1800"/>
      </w:pPr>
      <w:rPr>
        <w:rFonts w:eastAsia="Arial" w:hint="default"/>
        <w:sz w:val="20"/>
      </w:rPr>
    </w:lvl>
    <w:lvl w:ilvl="8">
      <w:start w:val="1"/>
      <w:numFmt w:val="decimal"/>
      <w:lvlText w:val="%1.%2.%3.%4.%5.%6.%7.%8.%9."/>
      <w:lvlJc w:val="left"/>
      <w:pPr>
        <w:ind w:left="2160" w:hanging="2160"/>
      </w:pPr>
      <w:rPr>
        <w:rFonts w:eastAsia="Arial" w:hint="default"/>
        <w:sz w:val="20"/>
      </w:rPr>
    </w:lvl>
  </w:abstractNum>
  <w:abstractNum w:abstractNumId="5" w15:restartNumberingAfterBreak="0">
    <w:nsid w:val="329F3542"/>
    <w:multiLevelType w:val="hybridMultilevel"/>
    <w:tmpl w:val="2C7AB098"/>
    <w:lvl w:ilvl="0" w:tplc="34587738">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812400F"/>
    <w:multiLevelType w:val="hybridMultilevel"/>
    <w:tmpl w:val="EE246396"/>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3067ECD"/>
    <w:multiLevelType w:val="hybridMultilevel"/>
    <w:tmpl w:val="A288DB26"/>
    <w:lvl w:ilvl="0" w:tplc="080A000F">
      <w:start w:val="1"/>
      <w:numFmt w:val="decimal"/>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8" w15:restartNumberingAfterBreak="0">
    <w:nsid w:val="4A317CCD"/>
    <w:multiLevelType w:val="multilevel"/>
    <w:tmpl w:val="2DC681EC"/>
    <w:lvl w:ilvl="0">
      <w:start w:val="1"/>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E3803A7"/>
    <w:multiLevelType w:val="hybridMultilevel"/>
    <w:tmpl w:val="A7782C2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0" w15:restartNumberingAfterBreak="0">
    <w:nsid w:val="4FAD5452"/>
    <w:multiLevelType w:val="hybridMultilevel"/>
    <w:tmpl w:val="460A479E"/>
    <w:lvl w:ilvl="0" w:tplc="080A0017">
      <w:start w:val="1"/>
      <w:numFmt w:val="lowerLetter"/>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11" w15:restartNumberingAfterBreak="0">
    <w:nsid w:val="525B35CC"/>
    <w:multiLevelType w:val="hybridMultilevel"/>
    <w:tmpl w:val="46105614"/>
    <w:lvl w:ilvl="0" w:tplc="63D66E2C">
      <w:start w:val="5"/>
      <w:numFmt w:val="bullet"/>
      <w:lvlText w:val=""/>
      <w:lvlJc w:val="left"/>
      <w:pPr>
        <w:ind w:left="644" w:hanging="360"/>
      </w:pPr>
      <w:rPr>
        <w:rFonts w:ascii="Symbol" w:eastAsia="Times New Roman" w:hAnsi="Symbol" w:cs="Times New Roman"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12" w15:restartNumberingAfterBreak="0">
    <w:nsid w:val="56BC2C55"/>
    <w:multiLevelType w:val="hybridMultilevel"/>
    <w:tmpl w:val="F1EA51D2"/>
    <w:lvl w:ilvl="0" w:tplc="63D66E2C">
      <w:start w:val="5"/>
      <w:numFmt w:val="bullet"/>
      <w:lvlText w:val=""/>
      <w:lvlJc w:val="left"/>
      <w:pPr>
        <w:ind w:left="502" w:hanging="360"/>
      </w:pPr>
      <w:rPr>
        <w:rFonts w:ascii="Symbol" w:eastAsia="Times New Roman"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C2C54D0"/>
    <w:multiLevelType w:val="hybridMultilevel"/>
    <w:tmpl w:val="0BE00CC4"/>
    <w:lvl w:ilvl="0" w:tplc="63D66E2C">
      <w:start w:val="5"/>
      <w:numFmt w:val="bullet"/>
      <w:lvlText w:val=""/>
      <w:lvlJc w:val="left"/>
      <w:pPr>
        <w:ind w:left="644" w:hanging="360"/>
      </w:pPr>
      <w:rPr>
        <w:rFonts w:ascii="Symbol" w:eastAsia="Times New Roman" w:hAnsi="Symbol" w:cs="Times New Roman"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14" w15:restartNumberingAfterBreak="0">
    <w:nsid w:val="611A63F0"/>
    <w:multiLevelType w:val="hybridMultilevel"/>
    <w:tmpl w:val="B6AA3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29E070B"/>
    <w:multiLevelType w:val="hybridMultilevel"/>
    <w:tmpl w:val="2A1E45F2"/>
    <w:lvl w:ilvl="0" w:tplc="CF4C546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615B91"/>
    <w:multiLevelType w:val="hybridMultilevel"/>
    <w:tmpl w:val="4BB845A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7" w15:restartNumberingAfterBreak="0">
    <w:nsid w:val="67AB67EC"/>
    <w:multiLevelType w:val="hybridMultilevel"/>
    <w:tmpl w:val="A24E1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BDA49B9"/>
    <w:multiLevelType w:val="hybridMultilevel"/>
    <w:tmpl w:val="04C0B380"/>
    <w:lvl w:ilvl="0" w:tplc="E1B2213E">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DEE1010"/>
    <w:multiLevelType w:val="multilevel"/>
    <w:tmpl w:val="C4FA62F0"/>
    <w:lvl w:ilvl="0">
      <w:start w:val="3"/>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78877BE"/>
    <w:multiLevelType w:val="hybridMultilevel"/>
    <w:tmpl w:val="16F039F0"/>
    <w:lvl w:ilvl="0" w:tplc="080A000F">
      <w:start w:val="1"/>
      <w:numFmt w:val="decimal"/>
      <w:lvlText w:val="%1."/>
      <w:lvlJc w:val="left"/>
      <w:pPr>
        <w:ind w:left="2160" w:hanging="360"/>
      </w:pPr>
    </w:lvl>
    <w:lvl w:ilvl="1" w:tplc="080A0019" w:tentative="1">
      <w:start w:val="1"/>
      <w:numFmt w:val="lowerLetter"/>
      <w:lvlText w:val="%2."/>
      <w:lvlJc w:val="left"/>
      <w:pPr>
        <w:ind w:left="2880" w:hanging="360"/>
      </w:pPr>
    </w:lvl>
    <w:lvl w:ilvl="2" w:tplc="080A001B" w:tentative="1">
      <w:start w:val="1"/>
      <w:numFmt w:val="lowerRoman"/>
      <w:lvlText w:val="%3."/>
      <w:lvlJc w:val="right"/>
      <w:pPr>
        <w:ind w:left="3600" w:hanging="180"/>
      </w:pPr>
    </w:lvl>
    <w:lvl w:ilvl="3" w:tplc="080A000F" w:tentative="1">
      <w:start w:val="1"/>
      <w:numFmt w:val="decimal"/>
      <w:lvlText w:val="%4."/>
      <w:lvlJc w:val="left"/>
      <w:pPr>
        <w:ind w:left="4320" w:hanging="360"/>
      </w:pPr>
    </w:lvl>
    <w:lvl w:ilvl="4" w:tplc="080A0019" w:tentative="1">
      <w:start w:val="1"/>
      <w:numFmt w:val="lowerLetter"/>
      <w:lvlText w:val="%5."/>
      <w:lvlJc w:val="left"/>
      <w:pPr>
        <w:ind w:left="5040" w:hanging="360"/>
      </w:pPr>
    </w:lvl>
    <w:lvl w:ilvl="5" w:tplc="080A001B" w:tentative="1">
      <w:start w:val="1"/>
      <w:numFmt w:val="lowerRoman"/>
      <w:lvlText w:val="%6."/>
      <w:lvlJc w:val="right"/>
      <w:pPr>
        <w:ind w:left="5760" w:hanging="180"/>
      </w:pPr>
    </w:lvl>
    <w:lvl w:ilvl="6" w:tplc="080A000F" w:tentative="1">
      <w:start w:val="1"/>
      <w:numFmt w:val="decimal"/>
      <w:lvlText w:val="%7."/>
      <w:lvlJc w:val="left"/>
      <w:pPr>
        <w:ind w:left="6480" w:hanging="360"/>
      </w:pPr>
    </w:lvl>
    <w:lvl w:ilvl="7" w:tplc="080A0019" w:tentative="1">
      <w:start w:val="1"/>
      <w:numFmt w:val="lowerLetter"/>
      <w:lvlText w:val="%8."/>
      <w:lvlJc w:val="left"/>
      <w:pPr>
        <w:ind w:left="7200" w:hanging="360"/>
      </w:pPr>
    </w:lvl>
    <w:lvl w:ilvl="8" w:tplc="080A001B" w:tentative="1">
      <w:start w:val="1"/>
      <w:numFmt w:val="lowerRoman"/>
      <w:lvlText w:val="%9."/>
      <w:lvlJc w:val="right"/>
      <w:pPr>
        <w:ind w:left="7920" w:hanging="180"/>
      </w:pPr>
    </w:lvl>
  </w:abstractNum>
  <w:num w:numId="1">
    <w:abstractNumId w:val="6"/>
  </w:num>
  <w:num w:numId="2">
    <w:abstractNumId w:val="18"/>
  </w:num>
  <w:num w:numId="3">
    <w:abstractNumId w:val="1"/>
  </w:num>
  <w:num w:numId="4">
    <w:abstractNumId w:val="20"/>
  </w:num>
  <w:num w:numId="5">
    <w:abstractNumId w:val="5"/>
  </w:num>
  <w:num w:numId="6">
    <w:abstractNumId w:val="9"/>
  </w:num>
  <w:num w:numId="7">
    <w:abstractNumId w:val="2"/>
  </w:num>
  <w:num w:numId="8">
    <w:abstractNumId w:val="14"/>
  </w:num>
  <w:num w:numId="9">
    <w:abstractNumId w:val="16"/>
  </w:num>
  <w:num w:numId="10">
    <w:abstractNumId w:val="13"/>
  </w:num>
  <w:num w:numId="11">
    <w:abstractNumId w:val="11"/>
  </w:num>
  <w:num w:numId="12">
    <w:abstractNumId w:val="12"/>
  </w:num>
  <w:num w:numId="13">
    <w:abstractNumId w:val="10"/>
  </w:num>
  <w:num w:numId="14">
    <w:abstractNumId w:val="7"/>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3"/>
  </w:num>
  <w:num w:numId="18">
    <w:abstractNumId w:val="4"/>
  </w:num>
  <w:num w:numId="19">
    <w:abstractNumId w:val="17"/>
  </w:num>
  <w:num w:numId="20">
    <w:abstractNumId w:val="15"/>
  </w:num>
  <w:num w:numId="21">
    <w:abstractNumId w:val="1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9E1"/>
    <w:rsid w:val="00084A4E"/>
    <w:rsid w:val="000E4E63"/>
    <w:rsid w:val="001258A3"/>
    <w:rsid w:val="0019540A"/>
    <w:rsid w:val="001B3B5A"/>
    <w:rsid w:val="001C54A6"/>
    <w:rsid w:val="001F13E2"/>
    <w:rsid w:val="00237E1F"/>
    <w:rsid w:val="002B4254"/>
    <w:rsid w:val="00353A7D"/>
    <w:rsid w:val="003D756E"/>
    <w:rsid w:val="003F548B"/>
    <w:rsid w:val="00402ACF"/>
    <w:rsid w:val="00415062"/>
    <w:rsid w:val="004D0CFF"/>
    <w:rsid w:val="00576A09"/>
    <w:rsid w:val="006163C9"/>
    <w:rsid w:val="00662706"/>
    <w:rsid w:val="006877EA"/>
    <w:rsid w:val="007A5F67"/>
    <w:rsid w:val="0091254F"/>
    <w:rsid w:val="00BF6E2A"/>
    <w:rsid w:val="00C079E1"/>
    <w:rsid w:val="00CA2471"/>
    <w:rsid w:val="00D47036"/>
    <w:rsid w:val="00E23075"/>
    <w:rsid w:val="00F136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70B31"/>
  <w15:chartTrackingRefBased/>
  <w15:docId w15:val="{2C3C3A5A-4BD8-4B6C-9724-15AC715D3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9E1"/>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576A0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unhideWhenUsed/>
    <w:qFormat/>
    <w:rsid w:val="00C079E1"/>
    <w:pPr>
      <w:ind w:left="1293" w:hanging="732"/>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qFormat/>
    <w:rsid w:val="00C079E1"/>
    <w:rPr>
      <w:rFonts w:ascii="Arial" w:eastAsia="Arial" w:hAnsi="Arial" w:cs="Arial"/>
      <w:b/>
      <w:bCs/>
      <w:sz w:val="20"/>
      <w:szCs w:val="20"/>
      <w:lang w:val="es-ES"/>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Párrafo de lista1,HOJA,Bolita,BOLA"/>
    <w:basedOn w:val="Normal"/>
    <w:link w:val="PrrafodelistaCar"/>
    <w:uiPriority w:val="34"/>
    <w:qFormat/>
    <w:rsid w:val="00C079E1"/>
    <w:pPr>
      <w:ind w:left="881" w:hanging="360"/>
      <w:jc w:val="both"/>
    </w:pPr>
  </w:style>
  <w:style w:type="paragraph" w:customStyle="1" w:styleId="TableParagraph">
    <w:name w:val="Table Paragraph"/>
    <w:basedOn w:val="Normal"/>
    <w:uiPriority w:val="1"/>
    <w:qFormat/>
    <w:rsid w:val="00C079E1"/>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basedOn w:val="Fuentedeprrafopredeter"/>
    <w:link w:val="Prrafodelista"/>
    <w:uiPriority w:val="34"/>
    <w:qFormat/>
    <w:locked/>
    <w:rsid w:val="00C079E1"/>
    <w:rPr>
      <w:rFonts w:ascii="Arial" w:eastAsia="Arial" w:hAnsi="Arial" w:cs="Arial"/>
      <w:lang w:val="es-ES"/>
    </w:rPr>
  </w:style>
  <w:style w:type="paragraph" w:styleId="Encabezado">
    <w:name w:val="header"/>
    <w:basedOn w:val="Normal"/>
    <w:link w:val="EncabezadoCar"/>
    <w:unhideWhenUsed/>
    <w:rsid w:val="00E23075"/>
    <w:pPr>
      <w:tabs>
        <w:tab w:val="center" w:pos="4419"/>
        <w:tab w:val="right" w:pos="8838"/>
      </w:tabs>
    </w:pPr>
  </w:style>
  <w:style w:type="character" w:customStyle="1" w:styleId="EncabezadoCar">
    <w:name w:val="Encabezado Car"/>
    <w:basedOn w:val="Fuentedeprrafopredeter"/>
    <w:link w:val="Encabezado"/>
    <w:rsid w:val="00E23075"/>
    <w:rPr>
      <w:rFonts w:ascii="Arial" w:eastAsia="Arial" w:hAnsi="Arial" w:cs="Arial"/>
      <w:lang w:val="es-ES"/>
    </w:rPr>
  </w:style>
  <w:style w:type="paragraph" w:styleId="Piedepgina">
    <w:name w:val="footer"/>
    <w:basedOn w:val="Normal"/>
    <w:link w:val="PiedepginaCar"/>
    <w:unhideWhenUsed/>
    <w:rsid w:val="00E23075"/>
    <w:pPr>
      <w:tabs>
        <w:tab w:val="center" w:pos="4419"/>
        <w:tab w:val="right" w:pos="8838"/>
      </w:tabs>
    </w:pPr>
  </w:style>
  <w:style w:type="character" w:customStyle="1" w:styleId="PiedepginaCar">
    <w:name w:val="Pie de página Car"/>
    <w:basedOn w:val="Fuentedeprrafopredeter"/>
    <w:link w:val="Piedepgina"/>
    <w:rsid w:val="00E23075"/>
    <w:rPr>
      <w:rFonts w:ascii="Arial" w:eastAsia="Arial" w:hAnsi="Arial" w:cs="Arial"/>
      <w:lang w:val="es-ES"/>
    </w:rPr>
  </w:style>
  <w:style w:type="character" w:styleId="Hipervnculo">
    <w:name w:val="Hyperlink"/>
    <w:rsid w:val="001C54A6"/>
    <w:rPr>
      <w:color w:val="0563C1"/>
      <w:u w:val="single"/>
    </w:rPr>
  </w:style>
  <w:style w:type="character" w:customStyle="1" w:styleId="Ttulo1Car">
    <w:name w:val="Título 1 Car"/>
    <w:basedOn w:val="Fuentedeprrafopredeter"/>
    <w:link w:val="Ttulo1"/>
    <w:uiPriority w:val="9"/>
    <w:rsid w:val="00576A09"/>
    <w:rPr>
      <w:rFonts w:asciiTheme="majorHAnsi" w:eastAsiaTheme="majorEastAsia" w:hAnsiTheme="majorHAnsi" w:cstheme="majorBidi"/>
      <w:color w:val="2F5496" w:themeColor="accent1" w:themeShade="BF"/>
      <w:sz w:val="32"/>
      <w:szCs w:val="32"/>
      <w:lang w:val="es-ES"/>
    </w:rPr>
  </w:style>
  <w:style w:type="paragraph" w:customStyle="1" w:styleId="Default">
    <w:name w:val="Default"/>
    <w:link w:val="DefaultCar"/>
    <w:qFormat/>
    <w:rsid w:val="00576A09"/>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DefaultCar">
    <w:name w:val="Default Car"/>
    <w:link w:val="Default"/>
    <w:locked/>
    <w:rsid w:val="00576A09"/>
    <w:rPr>
      <w:rFonts w:ascii="Arial" w:eastAsia="Calibri" w:hAnsi="Arial" w:cs="Arial"/>
      <w:color w:val="000000"/>
      <w:sz w:val="24"/>
      <w:szCs w:val="24"/>
      <w:lang w:val="es-CO"/>
    </w:rPr>
  </w:style>
  <w:style w:type="character" w:customStyle="1" w:styleId="normaltextrun">
    <w:name w:val="normaltextrun"/>
    <w:rsid w:val="00D47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2726</Words>
  <Characters>14997</Characters>
  <Application>Microsoft Office Word</Application>
  <DocSecurity>0</DocSecurity>
  <Lines>124</Lines>
  <Paragraphs>35</Paragraphs>
  <ScaleCrop>false</ScaleCrop>
  <Company/>
  <LinksUpToDate>false</LinksUpToDate>
  <CharactersWithSpaces>17688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Cordoba Velasquez</dc:creator>
  <cp:keywords/>
  <dc:description/>
  <cp:lastModifiedBy>Jonathan David Sierra Cruz</cp:lastModifiedBy>
  <cp:revision>24</cp:revision>
  <dcterms:created xsi:type="dcterms:W3CDTF">2025-03-14T16:11:00Z</dcterms:created>
  <dcterms:modified xsi:type="dcterms:W3CDTF">2025-06-11T22:19:00Z</dcterms:modified>
</cp:coreProperties>
</file>