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97FA0" w:rsidR="00087142" w:rsidP="00087142" w:rsidRDefault="00087142" w14:paraId="3D69DCB7" w14:textId="77777777">
      <w:pPr>
        <w:jc w:val="center"/>
        <w:rPr>
          <w:rFonts w:ascii="Arial" w:hAnsi="Arial" w:eastAsia="Arial" w:cs="Arial"/>
          <w:b/>
          <w:bCs/>
          <w:sz w:val="20"/>
          <w:szCs w:val="20"/>
        </w:rPr>
      </w:pPr>
      <w:r w:rsidRPr="45339591">
        <w:rPr>
          <w:rFonts w:ascii="Arial" w:hAnsi="Arial" w:eastAsia="Arial" w:cs="Arial"/>
          <w:b/>
          <w:bCs/>
          <w:sz w:val="20"/>
          <w:szCs w:val="20"/>
        </w:rPr>
        <w:t>FORMATO – DECLARACIÓN BAJO JURAMENTO DE ESPECIFICACIÓN DE MARCA DE EQUIPOS</w:t>
      </w:r>
    </w:p>
    <w:p w:rsidRPr="00C56B8A" w:rsidR="00087142" w:rsidP="00087142" w:rsidRDefault="00087142" w14:paraId="2145298E" w14:textId="77777777">
      <w:pPr>
        <w:rPr>
          <w:rFonts w:ascii="Arial" w:hAnsi="Arial" w:eastAsia="Arial" w:cs="Arial"/>
          <w:sz w:val="20"/>
          <w:szCs w:val="20"/>
        </w:rPr>
      </w:pPr>
      <w:r w:rsidRPr="6C680671">
        <w:rPr>
          <w:rFonts w:ascii="Arial" w:hAnsi="Arial" w:eastAsia="Arial" w:cs="Arial"/>
          <w:sz w:val="20"/>
          <w:szCs w:val="20"/>
        </w:rPr>
        <w:t xml:space="preserve">Villavicencio, XX de XXX de XXX </w:t>
      </w:r>
    </w:p>
    <w:p w:rsidRPr="00F97FA0" w:rsidR="00087142" w:rsidP="00087142" w:rsidRDefault="00087142" w14:paraId="7557F497" w14:textId="77777777">
      <w:pPr>
        <w:widowControl w:val="0"/>
        <w:ind w:right="114"/>
        <w:contextualSpacing/>
        <w:jc w:val="both"/>
        <w:rPr>
          <w:rFonts w:ascii="Arial" w:hAnsi="Arial" w:eastAsia="Arial" w:cs="Arial"/>
          <w:color w:val="000000" w:themeColor="text1"/>
          <w:sz w:val="20"/>
          <w:szCs w:val="20"/>
        </w:rPr>
      </w:pPr>
      <w:r w:rsidRPr="6C680671">
        <w:rPr>
          <w:rFonts w:ascii="Arial" w:hAnsi="Arial" w:eastAsia="Arial" w:cs="Arial"/>
          <w:color w:val="000000" w:themeColor="text1"/>
          <w:sz w:val="20"/>
          <w:szCs w:val="20"/>
        </w:rPr>
        <w:t>Señores</w:t>
      </w:r>
    </w:p>
    <w:p w:rsidRPr="00F97FA0" w:rsidR="00087142" w:rsidP="00087142" w:rsidRDefault="00087142" w14:paraId="4A4F340C" w14:textId="77777777">
      <w:pPr>
        <w:widowControl w:val="0"/>
        <w:ind w:right="114"/>
        <w:contextualSpacing/>
        <w:jc w:val="both"/>
        <w:rPr>
          <w:rFonts w:ascii="Arial" w:hAnsi="Arial" w:eastAsia="Arial" w:cs="Arial"/>
          <w:color w:val="000000" w:themeColor="text1"/>
          <w:sz w:val="20"/>
          <w:szCs w:val="20"/>
        </w:rPr>
      </w:pPr>
      <w:r w:rsidRPr="6C680671">
        <w:rPr>
          <w:rFonts w:ascii="Arial" w:hAnsi="Arial" w:eastAsia="Arial" w:cs="Arial"/>
          <w:b/>
          <w:bCs/>
          <w:color w:val="000000" w:themeColor="text1"/>
          <w:sz w:val="20"/>
          <w:szCs w:val="20"/>
        </w:rPr>
        <w:t>DIRECCIÓN SECCIONAL DE ADMINISTRACIÓN JUDICIAL DE VILLAVICENCIO</w:t>
      </w:r>
    </w:p>
    <w:p w:rsidRPr="00F97FA0" w:rsidR="00087142" w:rsidP="00087142" w:rsidRDefault="00087142" w14:paraId="5B8C9F7A" w14:textId="77777777">
      <w:pPr>
        <w:widowControl w:val="0"/>
        <w:ind w:right="114"/>
        <w:contextualSpacing/>
        <w:jc w:val="both"/>
        <w:rPr>
          <w:rFonts w:ascii="Arial" w:hAnsi="Arial" w:eastAsia="Arial" w:cs="Arial"/>
          <w:color w:val="000000" w:themeColor="text1"/>
          <w:sz w:val="20"/>
          <w:szCs w:val="20"/>
        </w:rPr>
      </w:pPr>
      <w:r w:rsidRPr="6C680671">
        <w:rPr>
          <w:rFonts w:ascii="Arial" w:hAnsi="Arial" w:eastAsia="Arial" w:cs="Arial"/>
          <w:color w:val="000000" w:themeColor="text1"/>
          <w:sz w:val="20"/>
          <w:szCs w:val="20"/>
          <w:lang w:val="es-ES"/>
        </w:rPr>
        <w:t>Calle 5 No. 22 - 67 Barrio La Alborada</w:t>
      </w:r>
      <w:r w:rsidRPr="6C680671">
        <w:rPr>
          <w:rFonts w:ascii="Arial" w:hAnsi="Arial" w:eastAsia="Arial" w:cs="Arial"/>
          <w:color w:val="000000" w:themeColor="text1"/>
          <w:sz w:val="20"/>
          <w:szCs w:val="20"/>
        </w:rPr>
        <w:t xml:space="preserve"> </w:t>
      </w:r>
    </w:p>
    <w:p w:rsidRPr="00F97FA0" w:rsidR="00087142" w:rsidP="00087142" w:rsidRDefault="00087142" w14:paraId="3CCEF379" w14:textId="77777777">
      <w:pPr>
        <w:widowControl w:val="0"/>
        <w:ind w:right="114"/>
        <w:contextualSpacing/>
        <w:jc w:val="both"/>
        <w:rPr>
          <w:rFonts w:ascii="Arial" w:hAnsi="Arial" w:eastAsia="Arial" w:cs="Arial"/>
          <w:color w:val="000000" w:themeColor="text1"/>
          <w:sz w:val="20"/>
          <w:szCs w:val="20"/>
        </w:rPr>
      </w:pPr>
      <w:r w:rsidRPr="6C680671">
        <w:rPr>
          <w:rFonts w:ascii="Arial" w:hAnsi="Arial" w:eastAsia="Arial" w:cs="Arial"/>
          <w:color w:val="000000" w:themeColor="text1"/>
          <w:sz w:val="20"/>
          <w:szCs w:val="20"/>
        </w:rPr>
        <w:t>Villavicencio (Meta).</w:t>
      </w:r>
    </w:p>
    <w:p w:rsidRPr="00F97FA0" w:rsidR="00087142" w:rsidP="00087142" w:rsidRDefault="00087142" w14:paraId="6A5F2EDD" w14:textId="77777777">
      <w:pPr>
        <w:rPr>
          <w:rFonts w:ascii="Arial" w:hAnsi="Arial" w:eastAsia="Arial" w:cs="Arial"/>
          <w:b/>
          <w:bCs/>
          <w:sz w:val="20"/>
          <w:szCs w:val="20"/>
        </w:rPr>
      </w:pPr>
    </w:p>
    <w:p w:rsidRPr="00F97FA0" w:rsidR="00087142" w:rsidP="00087142" w:rsidRDefault="00087142" w14:paraId="6095C02E" w14:textId="77777777">
      <w:pPr>
        <w:rPr>
          <w:rFonts w:ascii="Arial" w:hAnsi="Arial" w:eastAsia="Arial" w:cs="Arial"/>
          <w:sz w:val="20"/>
          <w:szCs w:val="20"/>
        </w:rPr>
      </w:pPr>
      <w:r w:rsidRPr="6C680671">
        <w:rPr>
          <w:rFonts w:ascii="Arial" w:hAnsi="Arial" w:eastAsia="Arial" w:cs="Arial"/>
          <w:b/>
          <w:bCs/>
          <w:sz w:val="20"/>
          <w:szCs w:val="20"/>
        </w:rPr>
        <w:t>Proceso:</w:t>
      </w:r>
      <w:r w:rsidRPr="6C680671">
        <w:rPr>
          <w:rFonts w:ascii="Arial" w:hAnsi="Arial" w:eastAsia="Arial" w:cs="Arial"/>
          <w:sz w:val="20"/>
          <w:szCs w:val="20"/>
        </w:rPr>
        <w:t xml:space="preserve"> [Nombre o Código del Proceso]</w:t>
      </w:r>
      <w:r>
        <w:br/>
      </w:r>
      <w:r w:rsidRPr="6C680671">
        <w:rPr>
          <w:rFonts w:ascii="Arial" w:hAnsi="Arial" w:eastAsia="Arial" w:cs="Arial"/>
          <w:b/>
          <w:bCs/>
          <w:sz w:val="20"/>
          <w:szCs w:val="20"/>
        </w:rPr>
        <w:t>Proponente:</w:t>
      </w:r>
      <w:r w:rsidRPr="6C680671">
        <w:rPr>
          <w:rFonts w:ascii="Arial" w:hAnsi="Arial" w:eastAsia="Arial" w:cs="Arial"/>
          <w:sz w:val="20"/>
          <w:szCs w:val="20"/>
        </w:rPr>
        <w:t xml:space="preserve"> [Nombre de la Empresa]</w:t>
      </w:r>
    </w:p>
    <w:p w:rsidRPr="00F97FA0" w:rsidR="00087142" w:rsidP="00087142" w:rsidRDefault="00087142" w14:paraId="6BFA9420" w14:textId="77777777">
      <w:pPr>
        <w:rPr>
          <w:rFonts w:ascii="Arial" w:hAnsi="Arial" w:eastAsia="Arial" w:cs="Arial"/>
          <w:sz w:val="20"/>
          <w:szCs w:val="20"/>
        </w:rPr>
      </w:pPr>
      <w:r w:rsidRPr="6C680671">
        <w:rPr>
          <w:rFonts w:ascii="Arial" w:hAnsi="Arial" w:eastAsia="Arial" w:cs="Arial"/>
          <w:b/>
          <w:bCs/>
          <w:sz w:val="20"/>
          <w:szCs w:val="20"/>
        </w:rPr>
        <w:t>Objeto:</w:t>
      </w:r>
      <w:r w:rsidRPr="6C680671">
        <w:rPr>
          <w:rFonts w:ascii="Arial" w:hAnsi="Arial" w:eastAsia="Arial" w:cs="Arial"/>
          <w:i/>
          <w:iCs/>
          <w:sz w:val="20"/>
          <w:szCs w:val="20"/>
          <w:lang w:eastAsia="es-CO"/>
        </w:rPr>
        <w:t xml:space="preserve"> “Mejoramiento del confort térmico en los despachos judiciales ubicados en los inmuebles propios de la Rama Judicial”.</w:t>
      </w:r>
    </w:p>
    <w:p w:rsidRPr="008679F7" w:rsidR="00087142" w:rsidP="00087142" w:rsidRDefault="00087142" w14:paraId="071193A7" w14:textId="77777777">
      <w:pPr>
        <w:jc w:val="both"/>
        <w:rPr>
          <w:rFonts w:ascii="Arial" w:hAnsi="Arial" w:eastAsia="Arial" w:cs="Arial"/>
          <w:sz w:val="20"/>
          <w:szCs w:val="20"/>
        </w:rPr>
      </w:pPr>
      <w:r w:rsidRPr="6C680671">
        <w:rPr>
          <w:rFonts w:ascii="Arial" w:hAnsi="Arial" w:eastAsia="Arial" w:cs="Arial"/>
          <w:sz w:val="20"/>
          <w:szCs w:val="20"/>
        </w:rPr>
        <w:t>En mi calidad de representante legal de la empresa [Nombre de la empresa], y bajo juramento, declaro que:</w:t>
      </w:r>
    </w:p>
    <w:p w:rsidRPr="008679F7" w:rsidR="00087142" w:rsidP="00087142" w:rsidRDefault="00087142" w14:paraId="485A233E" w14:textId="77777777">
      <w:pPr>
        <w:numPr>
          <w:ilvl w:val="0"/>
          <w:numId w:val="2"/>
        </w:numPr>
        <w:jc w:val="both"/>
        <w:rPr>
          <w:rFonts w:ascii="Arial" w:hAnsi="Arial" w:eastAsia="Arial" w:cs="Arial"/>
          <w:sz w:val="20"/>
          <w:szCs w:val="20"/>
        </w:rPr>
      </w:pPr>
      <w:r w:rsidRPr="667EC35A" w:rsidR="00087142">
        <w:rPr>
          <w:rFonts w:ascii="Arial" w:hAnsi="Arial" w:eastAsia="Arial" w:cs="Arial"/>
          <w:sz w:val="20"/>
          <w:szCs w:val="20"/>
        </w:rPr>
        <w:t>Me comprometo a entregar los equipos objeto del presente proceso con las marcas y garantías especificadas a continuación, las cuales corresponden fielmente a los productos ofertados y cumplen con los requisitos técnicos exigidos.</w:t>
      </w:r>
    </w:p>
    <w:p w:rsidR="667EC35A" w:rsidP="667EC35A" w:rsidRDefault="667EC35A" w14:paraId="742B7D98" w14:textId="335A71BC">
      <w:pPr>
        <w:ind w:left="720"/>
        <w:jc w:val="both"/>
        <w:rPr>
          <w:rFonts w:ascii="Arial" w:hAnsi="Arial" w:eastAsia="Arial" w:cs="Arial"/>
          <w:sz w:val="20"/>
          <w:szCs w:val="20"/>
        </w:rPr>
      </w:pPr>
    </w:p>
    <w:tbl>
      <w:tblPr>
        <w:tblW w:w="0" w:type="auto"/>
        <w:tblLayout w:type="fixed"/>
        <w:tblCellMar>
          <w:left w:w="70" w:type="dxa"/>
          <w:right w:w="70" w:type="dxa"/>
        </w:tblCellMar>
        <w:tblLook w:val="04A0" w:firstRow="1" w:lastRow="0" w:firstColumn="1" w:lastColumn="0" w:noHBand="0" w:noVBand="1"/>
      </w:tblPr>
      <w:tblGrid>
        <w:gridCol w:w="5519"/>
        <w:gridCol w:w="425"/>
        <w:gridCol w:w="425"/>
        <w:gridCol w:w="1418"/>
        <w:gridCol w:w="1031"/>
      </w:tblGrid>
      <w:tr w:rsidRPr="00F00E75" w:rsidR="00087142" w:rsidTr="00E769E5" w14:paraId="220C5930" w14:textId="77777777">
        <w:trPr>
          <w:cantSplit/>
          <w:trHeight w:val="859"/>
          <w:tblHeader/>
        </w:trPr>
        <w:tc>
          <w:tcPr>
            <w:tcW w:w="5519" w:type="dxa"/>
            <w:tcBorders>
              <w:top w:val="single" w:color="auto" w:sz="8" w:space="0"/>
              <w:left w:val="single" w:color="auto" w:sz="8" w:space="0"/>
              <w:bottom w:val="single" w:color="auto" w:sz="4" w:space="0"/>
              <w:right w:val="single" w:color="auto" w:sz="4" w:space="0"/>
            </w:tcBorders>
            <w:shd w:val="clear" w:color="auto" w:fill="BFBFBF" w:themeFill="background1" w:themeFillShade="BF"/>
            <w:noWrap/>
            <w:vAlign w:val="center"/>
            <w:hideMark/>
          </w:tcPr>
          <w:p w:rsidRPr="00F00E75" w:rsidR="00087142" w:rsidP="00E769E5" w:rsidRDefault="00087142" w14:paraId="4506D67E" w14:textId="77777777">
            <w:pPr>
              <w:spacing w:after="0" w:line="240" w:lineRule="auto"/>
              <w:jc w:val="center"/>
              <w:rPr>
                <w:rFonts w:ascii="Arial" w:hAnsi="Arial" w:eastAsia="Times New Roman" w:cs="Arial"/>
                <w:b/>
                <w:bCs/>
                <w:color w:val="000000"/>
                <w:sz w:val="16"/>
                <w:szCs w:val="16"/>
                <w:lang w:eastAsia="es-CO"/>
              </w:rPr>
            </w:pPr>
            <w:r w:rsidRPr="6C680671">
              <w:rPr>
                <w:rFonts w:ascii="Arial" w:hAnsi="Arial" w:eastAsia="Times New Roman" w:cs="Arial"/>
                <w:b/>
                <w:bCs/>
                <w:color w:val="000000" w:themeColor="text1"/>
                <w:sz w:val="16"/>
                <w:szCs w:val="16"/>
                <w:lang w:eastAsia="es-CO"/>
              </w:rPr>
              <w:t>DESCRIPCIÓN ÍTEM</w:t>
            </w:r>
          </w:p>
        </w:tc>
        <w:tc>
          <w:tcPr>
            <w:tcW w:w="425" w:type="dxa"/>
            <w:tcBorders>
              <w:top w:val="single" w:color="auto" w:sz="8" w:space="0"/>
              <w:left w:val="nil"/>
              <w:bottom w:val="single" w:color="auto" w:sz="4" w:space="0"/>
              <w:right w:val="single" w:color="auto" w:sz="4" w:space="0"/>
            </w:tcBorders>
            <w:shd w:val="clear" w:color="auto" w:fill="BFBFBF" w:themeFill="background1" w:themeFillShade="BF"/>
            <w:textDirection w:val="btLr"/>
            <w:vAlign w:val="center"/>
            <w:hideMark/>
          </w:tcPr>
          <w:p w:rsidRPr="00F00E75" w:rsidR="00087142" w:rsidP="00E769E5" w:rsidRDefault="00087142" w14:paraId="325F78DD" w14:textId="77777777">
            <w:pPr>
              <w:spacing w:after="0" w:line="240" w:lineRule="auto"/>
              <w:ind w:left="113" w:right="113"/>
              <w:jc w:val="center"/>
              <w:rPr>
                <w:rFonts w:ascii="Arial" w:hAnsi="Arial" w:eastAsia="Times New Roman" w:cs="Arial"/>
                <w:b/>
                <w:bCs/>
                <w:sz w:val="16"/>
                <w:szCs w:val="16"/>
                <w:lang w:eastAsia="es-CO"/>
              </w:rPr>
            </w:pPr>
            <w:r w:rsidRPr="6C680671">
              <w:rPr>
                <w:rFonts w:ascii="Arial" w:hAnsi="Arial" w:eastAsia="Times New Roman" w:cs="Arial"/>
                <w:b/>
                <w:bCs/>
                <w:sz w:val="16"/>
                <w:szCs w:val="16"/>
                <w:lang w:eastAsia="es-CO"/>
              </w:rPr>
              <w:t>UNIDAD</w:t>
            </w:r>
          </w:p>
        </w:tc>
        <w:tc>
          <w:tcPr>
            <w:tcW w:w="425" w:type="dxa"/>
            <w:tcBorders>
              <w:top w:val="single" w:color="auto" w:sz="8" w:space="0"/>
              <w:left w:val="nil"/>
              <w:bottom w:val="single" w:color="auto" w:sz="4" w:space="0"/>
              <w:right w:val="single" w:color="auto" w:sz="4" w:space="0"/>
            </w:tcBorders>
            <w:shd w:val="clear" w:color="auto" w:fill="BFBFBF" w:themeFill="background1" w:themeFillShade="BF"/>
            <w:textDirection w:val="btLr"/>
            <w:vAlign w:val="center"/>
            <w:hideMark/>
          </w:tcPr>
          <w:p w:rsidRPr="00F00E75" w:rsidR="00087142" w:rsidP="00E769E5" w:rsidRDefault="00087142" w14:paraId="13AC8F01" w14:textId="77777777">
            <w:pPr>
              <w:spacing w:after="0" w:line="240" w:lineRule="auto"/>
              <w:ind w:left="113" w:right="113"/>
              <w:jc w:val="center"/>
              <w:rPr>
                <w:rFonts w:ascii="Arial" w:hAnsi="Arial" w:eastAsia="Times New Roman" w:cs="Arial"/>
                <w:b/>
                <w:bCs/>
                <w:sz w:val="16"/>
                <w:szCs w:val="16"/>
                <w:lang w:eastAsia="es-CO"/>
              </w:rPr>
            </w:pPr>
            <w:r w:rsidRPr="6C680671">
              <w:rPr>
                <w:rFonts w:ascii="Arial" w:hAnsi="Arial" w:eastAsia="Times New Roman" w:cs="Arial"/>
                <w:b/>
                <w:bCs/>
                <w:sz w:val="16"/>
                <w:szCs w:val="16"/>
                <w:lang w:eastAsia="es-CO"/>
              </w:rPr>
              <w:t>CANTIDAD</w:t>
            </w:r>
          </w:p>
        </w:tc>
        <w:tc>
          <w:tcPr>
            <w:tcW w:w="1418" w:type="dxa"/>
            <w:tcBorders>
              <w:top w:val="single" w:color="auto" w:sz="8" w:space="0"/>
              <w:left w:val="nil"/>
              <w:bottom w:val="nil"/>
              <w:right w:val="single" w:color="auto" w:sz="4" w:space="0"/>
            </w:tcBorders>
            <w:shd w:val="clear" w:color="auto" w:fill="BFBFBF" w:themeFill="background1" w:themeFillShade="BF"/>
            <w:vAlign w:val="center"/>
            <w:hideMark/>
          </w:tcPr>
          <w:p w:rsidRPr="00F00E75" w:rsidR="00087142" w:rsidP="00E769E5" w:rsidRDefault="00087142" w14:paraId="5DF6CF3C" w14:textId="77777777">
            <w:pPr>
              <w:spacing w:after="0" w:line="240" w:lineRule="auto"/>
              <w:jc w:val="center"/>
              <w:rPr>
                <w:rFonts w:ascii="Arial" w:hAnsi="Arial" w:eastAsia="Times New Roman" w:cs="Arial"/>
                <w:b/>
                <w:bCs/>
                <w:color w:val="000000"/>
                <w:sz w:val="16"/>
                <w:szCs w:val="16"/>
                <w:lang w:eastAsia="es-CO"/>
              </w:rPr>
            </w:pPr>
            <w:r w:rsidRPr="6C680671">
              <w:rPr>
                <w:rFonts w:ascii="Arial" w:hAnsi="Arial" w:eastAsia="Times New Roman" w:cs="Arial"/>
                <w:b/>
                <w:bCs/>
                <w:color w:val="000000" w:themeColor="text1"/>
                <w:sz w:val="16"/>
                <w:szCs w:val="16"/>
                <w:lang w:eastAsia="es-CO"/>
              </w:rPr>
              <w:t>MARCA</w:t>
            </w:r>
            <w:r>
              <w:br/>
            </w:r>
            <w:r w:rsidRPr="6C680671">
              <w:rPr>
                <w:rFonts w:ascii="Arial" w:hAnsi="Arial" w:eastAsia="Times New Roman" w:cs="Arial"/>
                <w:b/>
                <w:bCs/>
                <w:color w:val="000000" w:themeColor="text1"/>
                <w:sz w:val="16"/>
                <w:szCs w:val="16"/>
                <w:lang w:eastAsia="es-CO"/>
              </w:rPr>
              <w:t>OFERTADA</w:t>
            </w:r>
          </w:p>
        </w:tc>
        <w:tc>
          <w:tcPr>
            <w:tcW w:w="1031" w:type="dxa"/>
            <w:tcBorders>
              <w:top w:val="single" w:color="auto" w:sz="8" w:space="0"/>
              <w:left w:val="nil"/>
              <w:bottom w:val="nil"/>
              <w:right w:val="single" w:color="auto" w:sz="8" w:space="0"/>
            </w:tcBorders>
            <w:shd w:val="clear" w:color="auto" w:fill="BFBFBF" w:themeFill="background1" w:themeFillShade="BF"/>
            <w:vAlign w:val="center"/>
            <w:hideMark/>
          </w:tcPr>
          <w:p w:rsidRPr="00F00E75" w:rsidR="00087142" w:rsidP="00E769E5" w:rsidRDefault="00087142" w14:paraId="607921A3" w14:textId="77777777">
            <w:pPr>
              <w:spacing w:after="0" w:line="240" w:lineRule="auto"/>
              <w:jc w:val="center"/>
              <w:rPr>
                <w:rFonts w:ascii="Arial" w:hAnsi="Arial" w:eastAsia="Times New Roman" w:cs="Arial"/>
                <w:b/>
                <w:bCs/>
                <w:color w:val="000000"/>
                <w:sz w:val="16"/>
                <w:szCs w:val="16"/>
                <w:lang w:eastAsia="es-CO"/>
              </w:rPr>
            </w:pPr>
            <w:r w:rsidRPr="6C680671">
              <w:rPr>
                <w:rFonts w:ascii="Arial" w:hAnsi="Arial" w:eastAsia="Times New Roman" w:cs="Arial"/>
                <w:b/>
                <w:bCs/>
                <w:color w:val="000000" w:themeColor="text1"/>
                <w:sz w:val="16"/>
                <w:szCs w:val="16"/>
                <w:lang w:eastAsia="es-CO"/>
              </w:rPr>
              <w:t>GARANTÍA DE LOS EQUIPOS</w:t>
            </w:r>
            <w:r>
              <w:br/>
            </w:r>
            <w:r w:rsidRPr="6C680671">
              <w:rPr>
                <w:rFonts w:ascii="Arial" w:hAnsi="Arial" w:eastAsia="Times New Roman" w:cs="Arial"/>
                <w:b/>
                <w:bCs/>
                <w:color w:val="000000" w:themeColor="text1"/>
                <w:sz w:val="16"/>
                <w:szCs w:val="16"/>
                <w:lang w:eastAsia="es-CO"/>
              </w:rPr>
              <w:t>(MESES)</w:t>
            </w:r>
          </w:p>
        </w:tc>
      </w:tr>
      <w:tr w:rsidRPr="00F00E75" w:rsidR="00087142" w:rsidTr="00E769E5" w14:paraId="0E75990B" w14:textId="77777777">
        <w:trPr>
          <w:cantSplit/>
          <w:trHeight w:val="2415"/>
        </w:trPr>
        <w:tc>
          <w:tcPr>
            <w:tcW w:w="5519" w:type="dxa"/>
            <w:tcBorders>
              <w:top w:val="nil"/>
              <w:left w:val="single" w:color="auto" w:sz="8" w:space="0"/>
              <w:bottom w:val="single" w:color="auto" w:sz="4" w:space="0"/>
              <w:right w:val="single" w:color="auto" w:sz="4" w:space="0"/>
            </w:tcBorders>
            <w:shd w:val="clear" w:color="auto" w:fill="FFFFFF" w:themeFill="background1"/>
            <w:vAlign w:val="center"/>
            <w:hideMark/>
          </w:tcPr>
          <w:p w:rsidRPr="00F00E75" w:rsidR="00087142" w:rsidP="00E769E5" w:rsidRDefault="00087142" w14:paraId="4EC63A4A" w14:textId="77777777">
            <w:pPr>
              <w:spacing w:after="0" w:line="240" w:lineRule="auto"/>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Suministro e instalación de Equipo de aire acondicionado tipo Mini Split, Capacidad de enfriamiento nominal 12.000 BTU/</w:t>
            </w:r>
            <w:proofErr w:type="spellStart"/>
            <w:r w:rsidRPr="6C680671">
              <w:rPr>
                <w:rFonts w:ascii="Arial" w:hAnsi="Arial" w:eastAsia="Times New Roman" w:cs="Arial"/>
                <w:color w:val="000000" w:themeColor="text1"/>
                <w:sz w:val="16"/>
                <w:szCs w:val="16"/>
                <w:lang w:eastAsia="es-CO"/>
              </w:rPr>
              <w:t>Hr</w:t>
            </w:r>
            <w:proofErr w:type="spellEnd"/>
            <w:r w:rsidRPr="6C680671">
              <w:rPr>
                <w:rFonts w:ascii="Arial" w:hAnsi="Arial" w:eastAsia="Times New Roman" w:cs="Arial"/>
                <w:color w:val="000000" w:themeColor="text1"/>
                <w:sz w:val="16"/>
                <w:szCs w:val="16"/>
                <w:lang w:eastAsia="es-CO"/>
              </w:rPr>
              <w:t xml:space="preserve">, Tipo </w:t>
            </w:r>
            <w:proofErr w:type="spellStart"/>
            <w:r w:rsidRPr="6C680671">
              <w:rPr>
                <w:rFonts w:ascii="Arial" w:hAnsi="Arial" w:eastAsia="Times New Roman" w:cs="Arial"/>
                <w:color w:val="000000" w:themeColor="text1"/>
                <w:sz w:val="16"/>
                <w:szCs w:val="16"/>
                <w:lang w:eastAsia="es-CO"/>
              </w:rPr>
              <w:t>Inverter</w:t>
            </w:r>
            <w:proofErr w:type="spellEnd"/>
            <w:r w:rsidRPr="6C680671">
              <w:rPr>
                <w:rFonts w:ascii="Arial" w:hAnsi="Arial" w:eastAsia="Times New Roman" w:cs="Arial"/>
                <w:color w:val="000000" w:themeColor="text1"/>
                <w:sz w:val="16"/>
                <w:szCs w:val="16"/>
                <w:lang w:eastAsia="es-CO"/>
              </w:rPr>
              <w:t>, Capacidad de enfriamiento variable 2.400-12.000-13.800 BTU/</w:t>
            </w:r>
            <w:proofErr w:type="spellStart"/>
            <w:r w:rsidRPr="6C680671">
              <w:rPr>
                <w:rFonts w:ascii="Arial" w:hAnsi="Arial" w:eastAsia="Times New Roman" w:cs="Arial"/>
                <w:color w:val="000000" w:themeColor="text1"/>
                <w:sz w:val="16"/>
                <w:szCs w:val="16"/>
                <w:lang w:eastAsia="es-CO"/>
              </w:rPr>
              <w:t>Hr</w:t>
            </w:r>
            <w:proofErr w:type="spellEnd"/>
            <w:r w:rsidRPr="6C680671">
              <w:rPr>
                <w:rFonts w:ascii="Arial" w:hAnsi="Arial" w:eastAsia="Times New Roman" w:cs="Arial"/>
                <w:color w:val="000000" w:themeColor="text1"/>
                <w:sz w:val="16"/>
                <w:szCs w:val="16"/>
                <w:lang w:eastAsia="es-CO"/>
              </w:rPr>
              <w:t>, Potencia de entrada 1.080 vatios, Corriente de operación 4.8 amperios, EER(</w:t>
            </w:r>
            <w:proofErr w:type="spellStart"/>
            <w:r w:rsidRPr="6C680671">
              <w:rPr>
                <w:rFonts w:ascii="Arial" w:hAnsi="Arial" w:eastAsia="Times New Roman" w:cs="Arial"/>
                <w:color w:val="000000" w:themeColor="text1"/>
                <w:sz w:val="16"/>
                <w:szCs w:val="16"/>
                <w:lang w:eastAsia="es-CO"/>
              </w:rPr>
              <w:t>Btu</w:t>
            </w:r>
            <w:proofErr w:type="spellEnd"/>
            <w:r w:rsidRPr="6C680671">
              <w:rPr>
                <w:rFonts w:ascii="Arial" w:hAnsi="Arial" w:eastAsia="Times New Roman" w:cs="Arial"/>
                <w:color w:val="000000" w:themeColor="text1"/>
                <w:sz w:val="16"/>
                <w:szCs w:val="16"/>
                <w:lang w:eastAsia="es-CO"/>
              </w:rPr>
              <w:t xml:space="preserve">/h/w) 11.11, Suministro de potencia 1/220/60, Nivel de ruido máximo 38 </w:t>
            </w:r>
            <w:proofErr w:type="spellStart"/>
            <w:r w:rsidRPr="6C680671">
              <w:rPr>
                <w:rFonts w:ascii="Arial" w:hAnsi="Arial" w:eastAsia="Times New Roman" w:cs="Arial"/>
                <w:color w:val="000000" w:themeColor="text1"/>
                <w:sz w:val="16"/>
                <w:szCs w:val="16"/>
                <w:lang w:eastAsia="es-CO"/>
              </w:rPr>
              <w:t>Db</w:t>
            </w:r>
            <w:proofErr w:type="spellEnd"/>
            <w:r w:rsidRPr="6C680671">
              <w:rPr>
                <w:rFonts w:ascii="Arial" w:hAnsi="Arial" w:eastAsia="Times New Roman" w:cs="Arial"/>
                <w:color w:val="000000" w:themeColor="text1"/>
                <w:sz w:val="16"/>
                <w:szCs w:val="16"/>
                <w:lang w:eastAsia="es-CO"/>
              </w:rPr>
              <w:t xml:space="preserve">, Gas Refrigerante R-410ª, Sistema de filtración de aire con IONIZADOR, Protección de voltaje incorporado, Sistema de diagnóstico inteligente, </w:t>
            </w:r>
            <w:proofErr w:type="spellStart"/>
            <w:r w:rsidRPr="6C680671">
              <w:rPr>
                <w:rFonts w:ascii="Arial" w:hAnsi="Arial" w:eastAsia="Times New Roman" w:cs="Arial"/>
                <w:color w:val="000000" w:themeColor="text1"/>
                <w:sz w:val="16"/>
                <w:szCs w:val="16"/>
                <w:lang w:eastAsia="es-CO"/>
              </w:rPr>
              <w:t>Display</w:t>
            </w:r>
            <w:proofErr w:type="spellEnd"/>
            <w:r w:rsidRPr="6C680671">
              <w:rPr>
                <w:rFonts w:ascii="Arial" w:hAnsi="Arial" w:eastAsia="Times New Roman" w:cs="Arial"/>
                <w:color w:val="000000" w:themeColor="text1"/>
                <w:sz w:val="16"/>
                <w:szCs w:val="16"/>
                <w:lang w:eastAsia="es-CO"/>
              </w:rPr>
              <w:t xml:space="preserve"> de ahorro de energía, Compresor con Garantía de Diez (10) Años. Incluye Montaje mecánico, eléctrico Pruebas de presurización con nitrógeno, procedimiento de vacío empleando vacuómetro digital, Arranque, pruebas de operación, trabajos de mampostería y soporte metálico para instalación de unidad condensadora</w:t>
            </w:r>
            <w:r>
              <w:br/>
            </w:r>
            <w:r>
              <w:br/>
            </w:r>
            <w:r w:rsidRPr="6C680671">
              <w:rPr>
                <w:rFonts w:ascii="Arial" w:hAnsi="Arial" w:eastAsia="Times New Roman" w:cs="Arial"/>
                <w:color w:val="000000" w:themeColor="text1"/>
                <w:sz w:val="16"/>
                <w:szCs w:val="16"/>
                <w:lang w:eastAsia="es-CO"/>
              </w:rPr>
              <w:t xml:space="preserve">Incluya KIT de Instalación en tubería de cobre con aislamiento térmico tipo </w:t>
            </w:r>
            <w:proofErr w:type="spellStart"/>
            <w:r w:rsidRPr="6C680671">
              <w:rPr>
                <w:rFonts w:ascii="Arial" w:hAnsi="Arial" w:eastAsia="Times New Roman" w:cs="Arial"/>
                <w:color w:val="000000" w:themeColor="text1"/>
                <w:sz w:val="16"/>
                <w:szCs w:val="16"/>
                <w:lang w:eastAsia="es-CO"/>
              </w:rPr>
              <w:t>Rubatex</w:t>
            </w:r>
            <w:proofErr w:type="spellEnd"/>
            <w:r w:rsidRPr="6C680671">
              <w:rPr>
                <w:rFonts w:ascii="Arial" w:hAnsi="Arial" w:eastAsia="Times New Roman" w:cs="Arial"/>
                <w:color w:val="000000" w:themeColor="text1"/>
                <w:sz w:val="16"/>
                <w:szCs w:val="16"/>
                <w:lang w:eastAsia="es-CO"/>
              </w:rPr>
              <w:t xml:space="preserve"> y/o hasta 20 metros de longitud, cable de alimentación </w:t>
            </w:r>
            <w:proofErr w:type="spellStart"/>
            <w:r w:rsidRPr="6C680671">
              <w:rPr>
                <w:rFonts w:ascii="Arial" w:hAnsi="Arial" w:eastAsia="Times New Roman" w:cs="Arial"/>
                <w:color w:val="000000" w:themeColor="text1"/>
                <w:sz w:val="16"/>
                <w:szCs w:val="16"/>
                <w:lang w:eastAsia="es-CO"/>
              </w:rPr>
              <w:t>N°</w:t>
            </w:r>
            <w:proofErr w:type="spellEnd"/>
            <w:r w:rsidRPr="6C680671">
              <w:rPr>
                <w:rFonts w:ascii="Arial" w:hAnsi="Arial" w:eastAsia="Times New Roman" w:cs="Arial"/>
                <w:color w:val="000000" w:themeColor="text1"/>
                <w:sz w:val="16"/>
                <w:szCs w:val="16"/>
                <w:lang w:eastAsia="es-CO"/>
              </w:rPr>
              <w:t xml:space="preserve">. 3 X 12 </w:t>
            </w:r>
            <w:proofErr w:type="spellStart"/>
            <w:r w:rsidRPr="6C680671">
              <w:rPr>
                <w:rFonts w:ascii="Arial" w:hAnsi="Arial" w:eastAsia="Times New Roman" w:cs="Arial"/>
                <w:color w:val="000000" w:themeColor="text1"/>
                <w:sz w:val="16"/>
                <w:szCs w:val="16"/>
                <w:lang w:eastAsia="es-CO"/>
              </w:rPr>
              <w:t>encauchetado</w:t>
            </w:r>
            <w:proofErr w:type="spellEnd"/>
            <w:r w:rsidRPr="6C680671">
              <w:rPr>
                <w:rFonts w:ascii="Arial" w:hAnsi="Arial" w:eastAsia="Times New Roman" w:cs="Arial"/>
                <w:color w:val="000000" w:themeColor="text1"/>
                <w:sz w:val="16"/>
                <w:szCs w:val="16"/>
                <w:lang w:eastAsia="es-CO"/>
              </w:rPr>
              <w:t xml:space="preserve"> y/o hasta 20 metros de longitud y cable para el retorno </w:t>
            </w:r>
            <w:proofErr w:type="spellStart"/>
            <w:r w:rsidRPr="6C680671">
              <w:rPr>
                <w:rFonts w:ascii="Arial" w:hAnsi="Arial" w:eastAsia="Times New Roman" w:cs="Arial"/>
                <w:color w:val="000000" w:themeColor="text1"/>
                <w:sz w:val="16"/>
                <w:szCs w:val="16"/>
                <w:lang w:eastAsia="es-CO"/>
              </w:rPr>
              <w:t>N°</w:t>
            </w:r>
            <w:proofErr w:type="spellEnd"/>
            <w:r w:rsidRPr="6C680671">
              <w:rPr>
                <w:rFonts w:ascii="Arial" w:hAnsi="Arial" w:eastAsia="Times New Roman" w:cs="Arial"/>
                <w:color w:val="000000" w:themeColor="text1"/>
                <w:sz w:val="16"/>
                <w:szCs w:val="16"/>
                <w:lang w:eastAsia="es-CO"/>
              </w:rPr>
              <w:t xml:space="preserve"> 3 x12 </w:t>
            </w:r>
            <w:proofErr w:type="spellStart"/>
            <w:r w:rsidRPr="6C680671">
              <w:rPr>
                <w:rFonts w:ascii="Arial" w:hAnsi="Arial" w:eastAsia="Times New Roman" w:cs="Arial"/>
                <w:color w:val="000000" w:themeColor="text1"/>
                <w:sz w:val="16"/>
                <w:szCs w:val="16"/>
                <w:lang w:eastAsia="es-CO"/>
              </w:rPr>
              <w:t>encauchetado</w:t>
            </w:r>
            <w:proofErr w:type="spellEnd"/>
            <w:r w:rsidRPr="6C680671">
              <w:rPr>
                <w:rFonts w:ascii="Arial" w:hAnsi="Arial" w:eastAsia="Times New Roman" w:cs="Arial"/>
                <w:color w:val="000000" w:themeColor="text1"/>
                <w:sz w:val="16"/>
                <w:szCs w:val="16"/>
                <w:lang w:eastAsia="es-CO"/>
              </w:rPr>
              <w:t xml:space="preserve"> y/o hasta 20 metros de longitud.</w:t>
            </w:r>
          </w:p>
        </w:tc>
        <w:tc>
          <w:tcPr>
            <w:tcW w:w="425" w:type="dxa"/>
            <w:tcBorders>
              <w:top w:val="nil"/>
              <w:left w:val="nil"/>
              <w:bottom w:val="single" w:color="auto" w:sz="4" w:space="0"/>
              <w:right w:val="single" w:color="auto" w:sz="4" w:space="0"/>
            </w:tcBorders>
            <w:shd w:val="clear" w:color="auto" w:fill="FFFFFF" w:themeFill="background1"/>
            <w:textDirection w:val="btLr"/>
            <w:vAlign w:val="center"/>
            <w:hideMark/>
          </w:tcPr>
          <w:p w:rsidRPr="00F00E75" w:rsidR="00087142" w:rsidP="00E769E5" w:rsidRDefault="00087142" w14:paraId="25B6F709" w14:textId="77777777">
            <w:pPr>
              <w:spacing w:after="0" w:line="240" w:lineRule="auto"/>
              <w:ind w:left="113" w:right="113"/>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UNIDAD</w:t>
            </w:r>
          </w:p>
        </w:tc>
        <w:tc>
          <w:tcPr>
            <w:tcW w:w="425" w:type="dxa"/>
            <w:tcBorders>
              <w:top w:val="nil"/>
              <w:left w:val="nil"/>
              <w:bottom w:val="single" w:color="auto" w:sz="4" w:space="0"/>
              <w:right w:val="nil"/>
            </w:tcBorders>
            <w:shd w:val="clear" w:color="auto" w:fill="FFFFFF" w:themeFill="background1"/>
            <w:vAlign w:val="center"/>
            <w:hideMark/>
          </w:tcPr>
          <w:p w:rsidRPr="00F00E75" w:rsidR="00087142" w:rsidP="00E769E5" w:rsidRDefault="00087142" w14:paraId="772FD90D"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1</w:t>
            </w:r>
          </w:p>
        </w:tc>
        <w:tc>
          <w:tcPr>
            <w:tcW w:w="1418" w:type="dxa"/>
            <w:tcBorders>
              <w:top w:val="single" w:color="auto" w:sz="8" w:space="0"/>
              <w:left w:val="single" w:color="auto" w:sz="8" w:space="0"/>
              <w:bottom w:val="single" w:color="auto" w:sz="8" w:space="0"/>
              <w:right w:val="single" w:color="auto" w:sz="8" w:space="0"/>
            </w:tcBorders>
            <w:shd w:val="clear" w:color="auto" w:fill="A6C9EC"/>
            <w:noWrap/>
            <w:vAlign w:val="center"/>
            <w:hideMark/>
          </w:tcPr>
          <w:p w:rsidRPr="00F00E75" w:rsidR="00087142" w:rsidP="00E769E5" w:rsidRDefault="00087142" w14:paraId="01A6BE30"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 </w:t>
            </w:r>
          </w:p>
        </w:tc>
        <w:tc>
          <w:tcPr>
            <w:tcW w:w="1031" w:type="dxa"/>
            <w:tcBorders>
              <w:top w:val="single" w:color="auto" w:sz="8" w:space="0"/>
              <w:left w:val="nil"/>
              <w:bottom w:val="single" w:color="auto" w:sz="8" w:space="0"/>
              <w:right w:val="single" w:color="auto" w:sz="8" w:space="0"/>
            </w:tcBorders>
            <w:shd w:val="clear" w:color="auto" w:fill="A6C9EC"/>
            <w:noWrap/>
            <w:vAlign w:val="center"/>
            <w:hideMark/>
          </w:tcPr>
          <w:p w:rsidRPr="00F00E75" w:rsidR="00087142" w:rsidP="00E769E5" w:rsidRDefault="00087142" w14:paraId="74DAF1A7"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 </w:t>
            </w:r>
          </w:p>
        </w:tc>
      </w:tr>
      <w:tr w:rsidRPr="00F00E75" w:rsidR="00087142" w:rsidTr="00E769E5" w14:paraId="5E6AB345" w14:textId="77777777">
        <w:trPr>
          <w:cantSplit/>
          <w:trHeight w:val="2460"/>
        </w:trPr>
        <w:tc>
          <w:tcPr>
            <w:tcW w:w="5519" w:type="dxa"/>
            <w:tcBorders>
              <w:top w:val="nil"/>
              <w:left w:val="single" w:color="auto" w:sz="8" w:space="0"/>
              <w:bottom w:val="single" w:color="auto" w:sz="4" w:space="0"/>
              <w:right w:val="single" w:color="auto" w:sz="4" w:space="0"/>
            </w:tcBorders>
            <w:shd w:val="clear" w:color="auto" w:fill="FFFFFF" w:themeFill="background1"/>
            <w:vAlign w:val="center"/>
            <w:hideMark/>
          </w:tcPr>
          <w:p w:rsidRPr="00F00E75" w:rsidR="00087142" w:rsidP="00E769E5" w:rsidRDefault="00087142" w14:paraId="507D064C" w14:textId="77777777">
            <w:pPr>
              <w:spacing w:after="0" w:line="240" w:lineRule="auto"/>
              <w:jc w:val="both"/>
              <w:rPr>
                <w:rFonts w:ascii="Arial" w:hAnsi="Arial" w:eastAsia="Times New Roman" w:cs="Arial"/>
                <w:sz w:val="16"/>
                <w:szCs w:val="16"/>
                <w:lang w:eastAsia="es-CO"/>
              </w:rPr>
            </w:pPr>
            <w:r w:rsidRPr="6C680671">
              <w:rPr>
                <w:rFonts w:ascii="Arial" w:hAnsi="Arial" w:eastAsia="Times New Roman" w:cs="Arial"/>
                <w:sz w:val="16"/>
                <w:szCs w:val="16"/>
                <w:lang w:eastAsia="es-CO"/>
              </w:rPr>
              <w:t>Suministro e instalación de Equipo de aire acondicionado tipo Mini Split, Capacidad de enfriamiento nominal 18.000 BTU/</w:t>
            </w:r>
            <w:proofErr w:type="spellStart"/>
            <w:r w:rsidRPr="6C680671">
              <w:rPr>
                <w:rFonts w:ascii="Arial" w:hAnsi="Arial" w:eastAsia="Times New Roman" w:cs="Arial"/>
                <w:sz w:val="16"/>
                <w:szCs w:val="16"/>
                <w:lang w:eastAsia="es-CO"/>
              </w:rPr>
              <w:t>Hr</w:t>
            </w:r>
            <w:proofErr w:type="spellEnd"/>
            <w:r w:rsidRPr="6C680671">
              <w:rPr>
                <w:rFonts w:ascii="Arial" w:hAnsi="Arial" w:eastAsia="Times New Roman" w:cs="Arial"/>
                <w:sz w:val="16"/>
                <w:szCs w:val="16"/>
                <w:lang w:eastAsia="es-CO"/>
              </w:rPr>
              <w:t xml:space="preserve">, Tecnología </w:t>
            </w:r>
            <w:proofErr w:type="spellStart"/>
            <w:r w:rsidRPr="6C680671">
              <w:rPr>
                <w:rFonts w:ascii="Arial" w:hAnsi="Arial" w:eastAsia="Times New Roman" w:cs="Arial"/>
                <w:sz w:val="16"/>
                <w:szCs w:val="16"/>
                <w:lang w:eastAsia="es-CO"/>
              </w:rPr>
              <w:t>Inverter</w:t>
            </w:r>
            <w:proofErr w:type="spellEnd"/>
            <w:r w:rsidRPr="6C680671">
              <w:rPr>
                <w:rFonts w:ascii="Arial" w:hAnsi="Arial" w:eastAsia="Times New Roman" w:cs="Arial"/>
                <w:sz w:val="16"/>
                <w:szCs w:val="16"/>
                <w:lang w:eastAsia="es-CO"/>
              </w:rPr>
              <w:t>, Capacidad de enfriamiento variable 3,685-18.000-18,300 BTU/</w:t>
            </w:r>
            <w:proofErr w:type="spellStart"/>
            <w:r w:rsidRPr="6C680671">
              <w:rPr>
                <w:rFonts w:ascii="Arial" w:hAnsi="Arial" w:eastAsia="Times New Roman" w:cs="Arial"/>
                <w:sz w:val="16"/>
                <w:szCs w:val="16"/>
                <w:lang w:eastAsia="es-CO"/>
              </w:rPr>
              <w:t>Hr</w:t>
            </w:r>
            <w:proofErr w:type="spellEnd"/>
            <w:r w:rsidRPr="6C680671">
              <w:rPr>
                <w:rFonts w:ascii="Arial" w:hAnsi="Arial" w:eastAsia="Times New Roman" w:cs="Arial"/>
                <w:sz w:val="16"/>
                <w:szCs w:val="16"/>
                <w:lang w:eastAsia="es-CO"/>
              </w:rPr>
              <w:t>, Potencia de entrada 1.620 vatios, Corriente de operación 7 amperios, EER(</w:t>
            </w:r>
            <w:proofErr w:type="spellStart"/>
            <w:r w:rsidRPr="6C680671">
              <w:rPr>
                <w:rFonts w:ascii="Arial" w:hAnsi="Arial" w:eastAsia="Times New Roman" w:cs="Arial"/>
                <w:sz w:val="16"/>
                <w:szCs w:val="16"/>
                <w:lang w:eastAsia="es-CO"/>
              </w:rPr>
              <w:t>Btu</w:t>
            </w:r>
            <w:proofErr w:type="spellEnd"/>
            <w:r w:rsidRPr="6C680671">
              <w:rPr>
                <w:rFonts w:ascii="Arial" w:hAnsi="Arial" w:eastAsia="Times New Roman" w:cs="Arial"/>
                <w:sz w:val="16"/>
                <w:szCs w:val="16"/>
                <w:lang w:eastAsia="es-CO"/>
              </w:rPr>
              <w:t xml:space="preserve">/h/w) 11.11, Suministro de potencia 1/220/60, Nivel de ruido máximo 42 </w:t>
            </w:r>
            <w:proofErr w:type="spellStart"/>
            <w:r w:rsidRPr="6C680671">
              <w:rPr>
                <w:rFonts w:ascii="Arial" w:hAnsi="Arial" w:eastAsia="Times New Roman" w:cs="Arial"/>
                <w:sz w:val="16"/>
                <w:szCs w:val="16"/>
                <w:lang w:eastAsia="es-CO"/>
              </w:rPr>
              <w:t>Db</w:t>
            </w:r>
            <w:proofErr w:type="spellEnd"/>
            <w:r w:rsidRPr="6C680671">
              <w:rPr>
                <w:rFonts w:ascii="Arial" w:hAnsi="Arial" w:eastAsia="Times New Roman" w:cs="Arial"/>
                <w:sz w:val="16"/>
                <w:szCs w:val="16"/>
                <w:lang w:eastAsia="es-CO"/>
              </w:rPr>
              <w:t xml:space="preserve">, Gas Refrigerante R-410ª, Sistema de filtración de aire con IONIZADOR, Protección de voltaje incorporado, Sistema de diagnóstico inteligente, </w:t>
            </w:r>
            <w:proofErr w:type="spellStart"/>
            <w:r w:rsidRPr="6C680671">
              <w:rPr>
                <w:rFonts w:ascii="Arial" w:hAnsi="Arial" w:eastAsia="Times New Roman" w:cs="Arial"/>
                <w:sz w:val="16"/>
                <w:szCs w:val="16"/>
                <w:lang w:eastAsia="es-CO"/>
              </w:rPr>
              <w:t>Display</w:t>
            </w:r>
            <w:proofErr w:type="spellEnd"/>
            <w:r w:rsidRPr="6C680671">
              <w:rPr>
                <w:rFonts w:ascii="Arial" w:hAnsi="Arial" w:eastAsia="Times New Roman" w:cs="Arial"/>
                <w:sz w:val="16"/>
                <w:szCs w:val="16"/>
                <w:lang w:eastAsia="es-CO"/>
              </w:rPr>
              <w:t xml:space="preserve"> de ahorro de energía, Compresor con Garantía de Diez (10) Años, RETIQ C  y debe ser </w:t>
            </w:r>
            <w:proofErr w:type="spellStart"/>
            <w:r w:rsidRPr="6C680671">
              <w:rPr>
                <w:rFonts w:ascii="Arial" w:hAnsi="Arial" w:eastAsia="Times New Roman" w:cs="Arial"/>
                <w:sz w:val="16"/>
                <w:szCs w:val="16"/>
                <w:lang w:eastAsia="es-CO"/>
              </w:rPr>
              <w:t>Inverter</w:t>
            </w:r>
            <w:proofErr w:type="spellEnd"/>
            <w:r w:rsidRPr="6C680671">
              <w:rPr>
                <w:rFonts w:ascii="Arial" w:hAnsi="Arial" w:eastAsia="Times New Roman" w:cs="Arial"/>
                <w:sz w:val="16"/>
                <w:szCs w:val="16"/>
                <w:lang w:eastAsia="es-CO"/>
              </w:rPr>
              <w:t>. Incluye Montaje mecánico, eléctrico Pruebas de presurización con nitrógeno, procedimiento de vacío empleando vacuómetro digital, Arranque, pruebas de operación y trabajos de mampostería.</w:t>
            </w:r>
            <w:r>
              <w:br/>
            </w:r>
            <w:r>
              <w:br/>
            </w:r>
            <w:r w:rsidRPr="6C680671">
              <w:rPr>
                <w:rFonts w:ascii="Arial" w:hAnsi="Arial" w:eastAsia="Times New Roman" w:cs="Arial"/>
                <w:sz w:val="16"/>
                <w:szCs w:val="16"/>
                <w:lang w:eastAsia="es-CO"/>
              </w:rPr>
              <w:t xml:space="preserve">Incluya KIT de Instalación en tubería de cobre con aislamiento térmico tipo </w:t>
            </w:r>
            <w:proofErr w:type="spellStart"/>
            <w:r w:rsidRPr="6C680671">
              <w:rPr>
                <w:rFonts w:ascii="Arial" w:hAnsi="Arial" w:eastAsia="Times New Roman" w:cs="Arial"/>
                <w:sz w:val="16"/>
                <w:szCs w:val="16"/>
                <w:lang w:eastAsia="es-CO"/>
              </w:rPr>
              <w:t>Rubatex</w:t>
            </w:r>
            <w:proofErr w:type="spellEnd"/>
            <w:r w:rsidRPr="6C680671">
              <w:rPr>
                <w:rFonts w:ascii="Arial" w:hAnsi="Arial" w:eastAsia="Times New Roman" w:cs="Arial"/>
                <w:sz w:val="16"/>
                <w:szCs w:val="16"/>
                <w:lang w:eastAsia="es-CO"/>
              </w:rPr>
              <w:t xml:space="preserve"> y/o hasta 20 metros de longitud, cable de alimentación </w:t>
            </w:r>
            <w:proofErr w:type="spellStart"/>
            <w:r w:rsidRPr="6C680671">
              <w:rPr>
                <w:rFonts w:ascii="Arial" w:hAnsi="Arial" w:eastAsia="Times New Roman" w:cs="Arial"/>
                <w:sz w:val="16"/>
                <w:szCs w:val="16"/>
                <w:lang w:eastAsia="es-CO"/>
              </w:rPr>
              <w:t>N°</w:t>
            </w:r>
            <w:proofErr w:type="spellEnd"/>
            <w:r w:rsidRPr="6C680671">
              <w:rPr>
                <w:rFonts w:ascii="Arial" w:hAnsi="Arial" w:eastAsia="Times New Roman" w:cs="Arial"/>
                <w:sz w:val="16"/>
                <w:szCs w:val="16"/>
                <w:lang w:eastAsia="es-CO"/>
              </w:rPr>
              <w:t xml:space="preserve">. 3 X 12 </w:t>
            </w:r>
            <w:proofErr w:type="spellStart"/>
            <w:r w:rsidRPr="6C680671">
              <w:rPr>
                <w:rFonts w:ascii="Arial" w:hAnsi="Arial" w:eastAsia="Times New Roman" w:cs="Arial"/>
                <w:sz w:val="16"/>
                <w:szCs w:val="16"/>
                <w:lang w:eastAsia="es-CO"/>
              </w:rPr>
              <w:t>encauchetado</w:t>
            </w:r>
            <w:proofErr w:type="spellEnd"/>
            <w:r w:rsidRPr="6C680671">
              <w:rPr>
                <w:rFonts w:ascii="Arial" w:hAnsi="Arial" w:eastAsia="Times New Roman" w:cs="Arial"/>
                <w:sz w:val="16"/>
                <w:szCs w:val="16"/>
                <w:lang w:eastAsia="es-CO"/>
              </w:rPr>
              <w:t xml:space="preserve"> y/o hasta 20 metros de longitud y cable para el retorno </w:t>
            </w:r>
            <w:proofErr w:type="spellStart"/>
            <w:r w:rsidRPr="6C680671">
              <w:rPr>
                <w:rFonts w:ascii="Arial" w:hAnsi="Arial" w:eastAsia="Times New Roman" w:cs="Arial"/>
                <w:sz w:val="16"/>
                <w:szCs w:val="16"/>
                <w:lang w:eastAsia="es-CO"/>
              </w:rPr>
              <w:t>N°</w:t>
            </w:r>
            <w:proofErr w:type="spellEnd"/>
            <w:r w:rsidRPr="6C680671">
              <w:rPr>
                <w:rFonts w:ascii="Arial" w:hAnsi="Arial" w:eastAsia="Times New Roman" w:cs="Arial"/>
                <w:sz w:val="16"/>
                <w:szCs w:val="16"/>
                <w:lang w:eastAsia="es-CO"/>
              </w:rPr>
              <w:t xml:space="preserve"> 3 x12 </w:t>
            </w:r>
            <w:proofErr w:type="spellStart"/>
            <w:r w:rsidRPr="6C680671">
              <w:rPr>
                <w:rFonts w:ascii="Arial" w:hAnsi="Arial" w:eastAsia="Times New Roman" w:cs="Arial"/>
                <w:sz w:val="16"/>
                <w:szCs w:val="16"/>
                <w:lang w:eastAsia="es-CO"/>
              </w:rPr>
              <w:t>encauchetado</w:t>
            </w:r>
            <w:proofErr w:type="spellEnd"/>
            <w:r w:rsidRPr="6C680671">
              <w:rPr>
                <w:rFonts w:ascii="Arial" w:hAnsi="Arial" w:eastAsia="Times New Roman" w:cs="Arial"/>
                <w:sz w:val="16"/>
                <w:szCs w:val="16"/>
                <w:lang w:eastAsia="es-CO"/>
              </w:rPr>
              <w:t xml:space="preserve"> y/o hasta 20 metros de longitud.</w:t>
            </w:r>
          </w:p>
        </w:tc>
        <w:tc>
          <w:tcPr>
            <w:tcW w:w="425" w:type="dxa"/>
            <w:tcBorders>
              <w:top w:val="nil"/>
              <w:left w:val="nil"/>
              <w:bottom w:val="single" w:color="auto" w:sz="4" w:space="0"/>
              <w:right w:val="single" w:color="auto" w:sz="4" w:space="0"/>
            </w:tcBorders>
            <w:shd w:val="clear" w:color="auto" w:fill="FFFFFF" w:themeFill="background1"/>
            <w:textDirection w:val="btLr"/>
            <w:vAlign w:val="center"/>
            <w:hideMark/>
          </w:tcPr>
          <w:p w:rsidRPr="00F00E75" w:rsidR="00087142" w:rsidP="00E769E5" w:rsidRDefault="00087142" w14:paraId="67678080" w14:textId="77777777">
            <w:pPr>
              <w:spacing w:after="0" w:line="240" w:lineRule="auto"/>
              <w:ind w:left="113" w:right="113"/>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UNIDAD</w:t>
            </w:r>
          </w:p>
        </w:tc>
        <w:tc>
          <w:tcPr>
            <w:tcW w:w="425" w:type="dxa"/>
            <w:tcBorders>
              <w:top w:val="nil"/>
              <w:left w:val="nil"/>
              <w:bottom w:val="single" w:color="auto" w:sz="4" w:space="0"/>
              <w:right w:val="nil"/>
            </w:tcBorders>
            <w:shd w:val="clear" w:color="auto" w:fill="FFFFFF" w:themeFill="background1"/>
            <w:vAlign w:val="center"/>
            <w:hideMark/>
          </w:tcPr>
          <w:p w:rsidRPr="00F00E75" w:rsidR="00087142" w:rsidP="00E769E5" w:rsidRDefault="00087142" w14:paraId="08B9A81D"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1</w:t>
            </w:r>
          </w:p>
        </w:tc>
        <w:tc>
          <w:tcPr>
            <w:tcW w:w="1418" w:type="dxa"/>
            <w:tcBorders>
              <w:top w:val="nil"/>
              <w:left w:val="single" w:color="auto" w:sz="8" w:space="0"/>
              <w:bottom w:val="single" w:color="auto" w:sz="8" w:space="0"/>
              <w:right w:val="single" w:color="auto" w:sz="8" w:space="0"/>
            </w:tcBorders>
            <w:shd w:val="clear" w:color="auto" w:fill="A6C9EC"/>
            <w:noWrap/>
            <w:vAlign w:val="center"/>
            <w:hideMark/>
          </w:tcPr>
          <w:p w:rsidRPr="00F00E75" w:rsidR="00087142" w:rsidP="00E769E5" w:rsidRDefault="00087142" w14:paraId="55730C71"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 </w:t>
            </w:r>
          </w:p>
        </w:tc>
        <w:tc>
          <w:tcPr>
            <w:tcW w:w="1031" w:type="dxa"/>
            <w:tcBorders>
              <w:top w:val="nil"/>
              <w:left w:val="nil"/>
              <w:bottom w:val="single" w:color="auto" w:sz="8" w:space="0"/>
              <w:right w:val="single" w:color="auto" w:sz="8" w:space="0"/>
            </w:tcBorders>
            <w:shd w:val="clear" w:color="auto" w:fill="A6C9EC"/>
            <w:noWrap/>
            <w:vAlign w:val="center"/>
            <w:hideMark/>
          </w:tcPr>
          <w:p w:rsidRPr="00F00E75" w:rsidR="00087142" w:rsidP="00E769E5" w:rsidRDefault="00087142" w14:paraId="39B135D3"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 </w:t>
            </w:r>
          </w:p>
        </w:tc>
      </w:tr>
      <w:tr w:rsidRPr="00F00E75" w:rsidR="00087142" w:rsidTr="00E769E5" w14:paraId="79B138BA" w14:textId="77777777">
        <w:trPr>
          <w:cantSplit/>
          <w:trHeight w:val="2355"/>
        </w:trPr>
        <w:tc>
          <w:tcPr>
            <w:tcW w:w="5519" w:type="dxa"/>
            <w:tcBorders>
              <w:top w:val="nil"/>
              <w:left w:val="single" w:color="auto" w:sz="8" w:space="0"/>
              <w:bottom w:val="single" w:color="auto" w:sz="4" w:space="0"/>
              <w:right w:val="single" w:color="auto" w:sz="4" w:space="0"/>
            </w:tcBorders>
            <w:shd w:val="clear" w:color="auto" w:fill="FFFFFF" w:themeFill="background1"/>
            <w:vAlign w:val="center"/>
            <w:hideMark/>
          </w:tcPr>
          <w:p w:rsidRPr="00F00E75" w:rsidR="00087142" w:rsidP="00E769E5" w:rsidRDefault="00087142" w14:paraId="3E6C532E" w14:textId="77777777">
            <w:pPr>
              <w:spacing w:after="0" w:line="240" w:lineRule="auto"/>
              <w:jc w:val="both"/>
              <w:rPr>
                <w:rFonts w:ascii="Arial" w:hAnsi="Arial" w:eastAsia="Times New Roman" w:cs="Arial"/>
                <w:sz w:val="16"/>
                <w:szCs w:val="16"/>
                <w:lang w:eastAsia="es-CO"/>
              </w:rPr>
            </w:pPr>
            <w:r w:rsidRPr="6C680671">
              <w:rPr>
                <w:rFonts w:ascii="Arial" w:hAnsi="Arial" w:eastAsia="Times New Roman" w:cs="Arial"/>
                <w:sz w:val="16"/>
                <w:szCs w:val="16"/>
                <w:lang w:eastAsia="es-CO"/>
              </w:rPr>
              <w:t>Suministro e instalación de Equipo de aire acondicionado tipo Mini Split, Capacidad de enfriamiento nominal 24.000 BTU/</w:t>
            </w:r>
            <w:proofErr w:type="spellStart"/>
            <w:r w:rsidRPr="6C680671">
              <w:rPr>
                <w:rFonts w:ascii="Arial" w:hAnsi="Arial" w:eastAsia="Times New Roman" w:cs="Arial"/>
                <w:sz w:val="16"/>
                <w:szCs w:val="16"/>
                <w:lang w:eastAsia="es-CO"/>
              </w:rPr>
              <w:t>Hr</w:t>
            </w:r>
            <w:proofErr w:type="spellEnd"/>
            <w:r w:rsidRPr="6C680671">
              <w:rPr>
                <w:rFonts w:ascii="Arial" w:hAnsi="Arial" w:eastAsia="Times New Roman" w:cs="Arial"/>
                <w:sz w:val="16"/>
                <w:szCs w:val="16"/>
                <w:lang w:eastAsia="es-CO"/>
              </w:rPr>
              <w:t xml:space="preserve">, Tecnología </w:t>
            </w:r>
            <w:proofErr w:type="spellStart"/>
            <w:r w:rsidRPr="6C680671">
              <w:rPr>
                <w:rFonts w:ascii="Arial" w:hAnsi="Arial" w:eastAsia="Times New Roman" w:cs="Arial"/>
                <w:sz w:val="16"/>
                <w:szCs w:val="16"/>
                <w:lang w:eastAsia="es-CO"/>
              </w:rPr>
              <w:t>Inverter</w:t>
            </w:r>
            <w:proofErr w:type="spellEnd"/>
            <w:r w:rsidRPr="6C680671">
              <w:rPr>
                <w:rFonts w:ascii="Arial" w:hAnsi="Arial" w:eastAsia="Times New Roman" w:cs="Arial"/>
                <w:sz w:val="16"/>
                <w:szCs w:val="16"/>
                <w:lang w:eastAsia="es-CO"/>
              </w:rPr>
              <w:t>, Capacidad de enfriamiento variable 3.500-22.000-24.500 BTU/</w:t>
            </w:r>
            <w:proofErr w:type="spellStart"/>
            <w:r w:rsidRPr="6C680671">
              <w:rPr>
                <w:rFonts w:ascii="Arial" w:hAnsi="Arial" w:eastAsia="Times New Roman" w:cs="Arial"/>
                <w:sz w:val="16"/>
                <w:szCs w:val="16"/>
                <w:lang w:eastAsia="es-CO"/>
              </w:rPr>
              <w:t>Hr</w:t>
            </w:r>
            <w:proofErr w:type="spellEnd"/>
            <w:r w:rsidRPr="6C680671">
              <w:rPr>
                <w:rFonts w:ascii="Arial" w:hAnsi="Arial" w:eastAsia="Times New Roman" w:cs="Arial"/>
                <w:sz w:val="16"/>
                <w:szCs w:val="16"/>
                <w:lang w:eastAsia="es-CO"/>
              </w:rPr>
              <w:t>, Potencia de entrada 1.980 vatios, Corriente de operación 8.2 amperios, EER(</w:t>
            </w:r>
            <w:proofErr w:type="spellStart"/>
            <w:r w:rsidRPr="6C680671">
              <w:rPr>
                <w:rFonts w:ascii="Arial" w:hAnsi="Arial" w:eastAsia="Times New Roman" w:cs="Arial"/>
                <w:sz w:val="16"/>
                <w:szCs w:val="16"/>
                <w:lang w:eastAsia="es-CO"/>
              </w:rPr>
              <w:t>Btu</w:t>
            </w:r>
            <w:proofErr w:type="spellEnd"/>
            <w:r w:rsidRPr="6C680671">
              <w:rPr>
                <w:rFonts w:ascii="Arial" w:hAnsi="Arial" w:eastAsia="Times New Roman" w:cs="Arial"/>
                <w:sz w:val="16"/>
                <w:szCs w:val="16"/>
                <w:lang w:eastAsia="es-CO"/>
              </w:rPr>
              <w:t xml:space="preserve">/h/w) 11.11, Suministro de potencia 1/220/60, Nivel de ruido máximo 45 </w:t>
            </w:r>
            <w:proofErr w:type="spellStart"/>
            <w:r w:rsidRPr="6C680671">
              <w:rPr>
                <w:rFonts w:ascii="Arial" w:hAnsi="Arial" w:eastAsia="Times New Roman" w:cs="Arial"/>
                <w:sz w:val="16"/>
                <w:szCs w:val="16"/>
                <w:lang w:eastAsia="es-CO"/>
              </w:rPr>
              <w:t>Db</w:t>
            </w:r>
            <w:proofErr w:type="spellEnd"/>
            <w:r w:rsidRPr="6C680671">
              <w:rPr>
                <w:rFonts w:ascii="Arial" w:hAnsi="Arial" w:eastAsia="Times New Roman" w:cs="Arial"/>
                <w:sz w:val="16"/>
                <w:szCs w:val="16"/>
                <w:lang w:eastAsia="es-CO"/>
              </w:rPr>
              <w:t xml:space="preserve">, Gas Refrigerante R-410ª, Sistema de filtración de aire con IONIZADOR, Protección de voltaje incorporado, Sistema de diagnóstico inteligente, </w:t>
            </w:r>
            <w:proofErr w:type="spellStart"/>
            <w:r w:rsidRPr="6C680671">
              <w:rPr>
                <w:rFonts w:ascii="Arial" w:hAnsi="Arial" w:eastAsia="Times New Roman" w:cs="Arial"/>
                <w:sz w:val="16"/>
                <w:szCs w:val="16"/>
                <w:lang w:eastAsia="es-CO"/>
              </w:rPr>
              <w:t>Display</w:t>
            </w:r>
            <w:proofErr w:type="spellEnd"/>
            <w:r w:rsidRPr="6C680671">
              <w:rPr>
                <w:rFonts w:ascii="Arial" w:hAnsi="Arial" w:eastAsia="Times New Roman" w:cs="Arial"/>
                <w:sz w:val="16"/>
                <w:szCs w:val="16"/>
                <w:lang w:eastAsia="es-CO"/>
              </w:rPr>
              <w:t xml:space="preserve"> de ahorro de energía, Compresor con Garantía de Diez (10) Años, RETIQ C y debe ser </w:t>
            </w:r>
            <w:proofErr w:type="spellStart"/>
            <w:r w:rsidRPr="6C680671">
              <w:rPr>
                <w:rFonts w:ascii="Arial" w:hAnsi="Arial" w:eastAsia="Times New Roman" w:cs="Arial"/>
                <w:sz w:val="16"/>
                <w:szCs w:val="16"/>
                <w:lang w:eastAsia="es-CO"/>
              </w:rPr>
              <w:t>Inverter</w:t>
            </w:r>
            <w:proofErr w:type="spellEnd"/>
            <w:r w:rsidRPr="6C680671">
              <w:rPr>
                <w:rFonts w:ascii="Arial" w:hAnsi="Arial" w:eastAsia="Times New Roman" w:cs="Arial"/>
                <w:sz w:val="16"/>
                <w:szCs w:val="16"/>
                <w:lang w:eastAsia="es-CO"/>
              </w:rPr>
              <w:t>.  Incluye Montaje mecánico, eléctrico Pruebas de presurización con nitrógeno, procedimiento de vacío empleando vacuómetro digital, Arranque, pruebas de operación y trabajos de mampostería y soporte metálico para instalación de unidad condensadora.</w:t>
            </w:r>
            <w:r>
              <w:br/>
            </w:r>
            <w:r>
              <w:br/>
            </w:r>
            <w:r w:rsidRPr="6C680671">
              <w:rPr>
                <w:rFonts w:ascii="Arial" w:hAnsi="Arial" w:eastAsia="Times New Roman" w:cs="Arial"/>
                <w:sz w:val="16"/>
                <w:szCs w:val="16"/>
                <w:lang w:eastAsia="es-CO"/>
              </w:rPr>
              <w:t xml:space="preserve">Incluya KIT de Instalación en tubería de cobre con aislamiento térmico tipo </w:t>
            </w:r>
            <w:proofErr w:type="spellStart"/>
            <w:r w:rsidRPr="6C680671">
              <w:rPr>
                <w:rFonts w:ascii="Arial" w:hAnsi="Arial" w:eastAsia="Times New Roman" w:cs="Arial"/>
                <w:sz w:val="16"/>
                <w:szCs w:val="16"/>
                <w:lang w:eastAsia="es-CO"/>
              </w:rPr>
              <w:t>Rubatex</w:t>
            </w:r>
            <w:proofErr w:type="spellEnd"/>
            <w:r w:rsidRPr="6C680671">
              <w:rPr>
                <w:rFonts w:ascii="Arial" w:hAnsi="Arial" w:eastAsia="Times New Roman" w:cs="Arial"/>
                <w:sz w:val="16"/>
                <w:szCs w:val="16"/>
                <w:lang w:eastAsia="es-CO"/>
              </w:rPr>
              <w:t xml:space="preserve"> y/o hasta 20 metros de longitud, cable de alimentación </w:t>
            </w:r>
            <w:proofErr w:type="spellStart"/>
            <w:r w:rsidRPr="6C680671">
              <w:rPr>
                <w:rFonts w:ascii="Arial" w:hAnsi="Arial" w:eastAsia="Times New Roman" w:cs="Arial"/>
                <w:sz w:val="16"/>
                <w:szCs w:val="16"/>
                <w:lang w:eastAsia="es-CO"/>
              </w:rPr>
              <w:t>N°</w:t>
            </w:r>
            <w:proofErr w:type="spellEnd"/>
            <w:r w:rsidRPr="6C680671">
              <w:rPr>
                <w:rFonts w:ascii="Arial" w:hAnsi="Arial" w:eastAsia="Times New Roman" w:cs="Arial"/>
                <w:sz w:val="16"/>
                <w:szCs w:val="16"/>
                <w:lang w:eastAsia="es-CO"/>
              </w:rPr>
              <w:t xml:space="preserve">. 3 X 12 </w:t>
            </w:r>
            <w:proofErr w:type="spellStart"/>
            <w:r w:rsidRPr="6C680671">
              <w:rPr>
                <w:rFonts w:ascii="Arial" w:hAnsi="Arial" w:eastAsia="Times New Roman" w:cs="Arial"/>
                <w:sz w:val="16"/>
                <w:szCs w:val="16"/>
                <w:lang w:eastAsia="es-CO"/>
              </w:rPr>
              <w:t>encauchetado</w:t>
            </w:r>
            <w:proofErr w:type="spellEnd"/>
            <w:r w:rsidRPr="6C680671">
              <w:rPr>
                <w:rFonts w:ascii="Arial" w:hAnsi="Arial" w:eastAsia="Times New Roman" w:cs="Arial"/>
                <w:sz w:val="16"/>
                <w:szCs w:val="16"/>
                <w:lang w:eastAsia="es-CO"/>
              </w:rPr>
              <w:t xml:space="preserve"> y/o hasta 20 metros de longitud y cable para el retorno </w:t>
            </w:r>
            <w:proofErr w:type="spellStart"/>
            <w:r w:rsidRPr="6C680671">
              <w:rPr>
                <w:rFonts w:ascii="Arial" w:hAnsi="Arial" w:eastAsia="Times New Roman" w:cs="Arial"/>
                <w:sz w:val="16"/>
                <w:szCs w:val="16"/>
                <w:lang w:eastAsia="es-CO"/>
              </w:rPr>
              <w:t>N°</w:t>
            </w:r>
            <w:proofErr w:type="spellEnd"/>
            <w:r w:rsidRPr="6C680671">
              <w:rPr>
                <w:rFonts w:ascii="Arial" w:hAnsi="Arial" w:eastAsia="Times New Roman" w:cs="Arial"/>
                <w:sz w:val="16"/>
                <w:szCs w:val="16"/>
                <w:lang w:eastAsia="es-CO"/>
              </w:rPr>
              <w:t xml:space="preserve"> 3 x12 </w:t>
            </w:r>
            <w:proofErr w:type="spellStart"/>
            <w:r w:rsidRPr="6C680671">
              <w:rPr>
                <w:rFonts w:ascii="Arial" w:hAnsi="Arial" w:eastAsia="Times New Roman" w:cs="Arial"/>
                <w:sz w:val="16"/>
                <w:szCs w:val="16"/>
                <w:lang w:eastAsia="es-CO"/>
              </w:rPr>
              <w:t>encauchetado</w:t>
            </w:r>
            <w:proofErr w:type="spellEnd"/>
            <w:r w:rsidRPr="6C680671">
              <w:rPr>
                <w:rFonts w:ascii="Arial" w:hAnsi="Arial" w:eastAsia="Times New Roman" w:cs="Arial"/>
                <w:sz w:val="16"/>
                <w:szCs w:val="16"/>
                <w:lang w:eastAsia="es-CO"/>
              </w:rPr>
              <w:t xml:space="preserve"> y/o hasta 20 metros de longitud.</w:t>
            </w:r>
          </w:p>
        </w:tc>
        <w:tc>
          <w:tcPr>
            <w:tcW w:w="425" w:type="dxa"/>
            <w:tcBorders>
              <w:top w:val="nil"/>
              <w:left w:val="nil"/>
              <w:bottom w:val="single" w:color="auto" w:sz="4" w:space="0"/>
              <w:right w:val="single" w:color="auto" w:sz="4" w:space="0"/>
            </w:tcBorders>
            <w:shd w:val="clear" w:color="auto" w:fill="FFFFFF" w:themeFill="background1"/>
            <w:textDirection w:val="btLr"/>
            <w:vAlign w:val="center"/>
            <w:hideMark/>
          </w:tcPr>
          <w:p w:rsidRPr="00F00E75" w:rsidR="00087142" w:rsidP="00E769E5" w:rsidRDefault="00087142" w14:paraId="5CBFE1E1" w14:textId="77777777">
            <w:pPr>
              <w:spacing w:after="0" w:line="240" w:lineRule="auto"/>
              <w:ind w:left="113" w:right="113"/>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UNIDAD</w:t>
            </w:r>
          </w:p>
        </w:tc>
        <w:tc>
          <w:tcPr>
            <w:tcW w:w="425" w:type="dxa"/>
            <w:tcBorders>
              <w:top w:val="nil"/>
              <w:left w:val="nil"/>
              <w:bottom w:val="single" w:color="auto" w:sz="4" w:space="0"/>
              <w:right w:val="nil"/>
            </w:tcBorders>
            <w:shd w:val="clear" w:color="auto" w:fill="FFFFFF" w:themeFill="background1"/>
            <w:vAlign w:val="center"/>
            <w:hideMark/>
          </w:tcPr>
          <w:p w:rsidRPr="00F00E75" w:rsidR="00087142" w:rsidP="00E769E5" w:rsidRDefault="00087142" w14:paraId="48494A3B"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1</w:t>
            </w:r>
          </w:p>
        </w:tc>
        <w:tc>
          <w:tcPr>
            <w:tcW w:w="1418" w:type="dxa"/>
            <w:tcBorders>
              <w:top w:val="nil"/>
              <w:left w:val="single" w:color="auto" w:sz="8" w:space="0"/>
              <w:bottom w:val="single" w:color="auto" w:sz="8" w:space="0"/>
              <w:right w:val="single" w:color="auto" w:sz="8" w:space="0"/>
            </w:tcBorders>
            <w:shd w:val="clear" w:color="auto" w:fill="A6C9EC"/>
            <w:noWrap/>
            <w:vAlign w:val="center"/>
            <w:hideMark/>
          </w:tcPr>
          <w:p w:rsidRPr="00F00E75" w:rsidR="00087142" w:rsidP="00E769E5" w:rsidRDefault="00087142" w14:paraId="3EB19CF0"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 </w:t>
            </w:r>
          </w:p>
        </w:tc>
        <w:tc>
          <w:tcPr>
            <w:tcW w:w="1031" w:type="dxa"/>
            <w:tcBorders>
              <w:top w:val="nil"/>
              <w:left w:val="nil"/>
              <w:bottom w:val="single" w:color="auto" w:sz="8" w:space="0"/>
              <w:right w:val="single" w:color="auto" w:sz="8" w:space="0"/>
            </w:tcBorders>
            <w:shd w:val="clear" w:color="auto" w:fill="A6C9EC"/>
            <w:noWrap/>
            <w:vAlign w:val="center"/>
            <w:hideMark/>
          </w:tcPr>
          <w:p w:rsidRPr="00F00E75" w:rsidR="00087142" w:rsidP="00E769E5" w:rsidRDefault="00087142" w14:paraId="3EDE856B"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 </w:t>
            </w:r>
          </w:p>
        </w:tc>
      </w:tr>
      <w:tr w:rsidRPr="00F00E75" w:rsidR="00087142" w:rsidTr="00E769E5" w14:paraId="2AC216BD" w14:textId="77777777">
        <w:trPr>
          <w:cantSplit/>
          <w:trHeight w:val="2055"/>
        </w:trPr>
        <w:tc>
          <w:tcPr>
            <w:tcW w:w="5519" w:type="dxa"/>
            <w:tcBorders>
              <w:top w:val="nil"/>
              <w:left w:val="single" w:color="auto" w:sz="8" w:space="0"/>
              <w:bottom w:val="single" w:color="auto" w:sz="4" w:space="0"/>
              <w:right w:val="single" w:color="auto" w:sz="4" w:space="0"/>
            </w:tcBorders>
            <w:shd w:val="clear" w:color="auto" w:fill="FFFFFF" w:themeFill="background1"/>
            <w:vAlign w:val="center"/>
            <w:hideMark/>
          </w:tcPr>
          <w:p w:rsidRPr="00F00E75" w:rsidR="00087142" w:rsidP="00E769E5" w:rsidRDefault="00087142" w14:paraId="1EDA3620" w14:textId="77777777">
            <w:pPr>
              <w:spacing w:after="0" w:line="240" w:lineRule="auto"/>
              <w:jc w:val="both"/>
              <w:rPr>
                <w:rFonts w:ascii="Arial" w:hAnsi="Arial" w:eastAsia="Times New Roman" w:cs="Arial"/>
                <w:sz w:val="16"/>
                <w:szCs w:val="16"/>
                <w:lang w:eastAsia="es-CO"/>
              </w:rPr>
            </w:pPr>
            <w:r w:rsidRPr="6C680671">
              <w:rPr>
                <w:rFonts w:ascii="Arial" w:hAnsi="Arial" w:eastAsia="Times New Roman" w:cs="Arial"/>
                <w:sz w:val="16"/>
                <w:szCs w:val="16"/>
                <w:lang w:eastAsia="es-CO"/>
              </w:rPr>
              <w:t>Suministro e instalación de Equipo de aire acondicionado tipo suspendido de techo, capacidad de enfriamiento nominal 40.000 BTU/</w:t>
            </w:r>
            <w:proofErr w:type="spellStart"/>
            <w:r w:rsidRPr="6C680671">
              <w:rPr>
                <w:rFonts w:ascii="Arial" w:hAnsi="Arial" w:eastAsia="Times New Roman" w:cs="Arial"/>
                <w:sz w:val="16"/>
                <w:szCs w:val="16"/>
                <w:lang w:eastAsia="es-CO"/>
              </w:rPr>
              <w:t>Hr</w:t>
            </w:r>
            <w:proofErr w:type="spellEnd"/>
            <w:r w:rsidRPr="6C680671">
              <w:rPr>
                <w:rFonts w:ascii="Arial" w:hAnsi="Arial" w:eastAsia="Times New Roman" w:cs="Arial"/>
                <w:sz w:val="16"/>
                <w:szCs w:val="16"/>
                <w:lang w:eastAsia="es-CO"/>
              </w:rPr>
              <w:t xml:space="preserve">, tecnología </w:t>
            </w:r>
            <w:proofErr w:type="spellStart"/>
            <w:r w:rsidRPr="6C680671">
              <w:rPr>
                <w:rFonts w:ascii="Arial" w:hAnsi="Arial" w:eastAsia="Times New Roman" w:cs="Arial"/>
                <w:sz w:val="16"/>
                <w:szCs w:val="16"/>
                <w:lang w:eastAsia="es-CO"/>
              </w:rPr>
              <w:t>Inverter</w:t>
            </w:r>
            <w:proofErr w:type="spellEnd"/>
            <w:r w:rsidRPr="6C680671">
              <w:rPr>
                <w:rFonts w:ascii="Arial" w:hAnsi="Arial" w:eastAsia="Times New Roman" w:cs="Arial"/>
                <w:sz w:val="16"/>
                <w:szCs w:val="16"/>
                <w:lang w:eastAsia="es-CO"/>
              </w:rPr>
              <w:t>, Capacidad de enfriamiento variable 10.800 - 34.100 - 39.400 BTU/</w:t>
            </w:r>
            <w:proofErr w:type="spellStart"/>
            <w:r w:rsidRPr="6C680671">
              <w:rPr>
                <w:rFonts w:ascii="Arial" w:hAnsi="Arial" w:eastAsia="Times New Roman" w:cs="Arial"/>
                <w:sz w:val="16"/>
                <w:szCs w:val="16"/>
                <w:lang w:eastAsia="es-CO"/>
              </w:rPr>
              <w:t>Hr</w:t>
            </w:r>
            <w:proofErr w:type="spellEnd"/>
            <w:r w:rsidRPr="6C680671">
              <w:rPr>
                <w:rFonts w:ascii="Arial" w:hAnsi="Arial" w:eastAsia="Times New Roman" w:cs="Arial"/>
                <w:sz w:val="16"/>
                <w:szCs w:val="16"/>
                <w:lang w:eastAsia="es-CO"/>
              </w:rPr>
              <w:t xml:space="preserve">, Potencia de entrada 3.22 </w:t>
            </w:r>
            <w:proofErr w:type="spellStart"/>
            <w:r w:rsidRPr="6C680671">
              <w:rPr>
                <w:rFonts w:ascii="Arial" w:hAnsi="Arial" w:eastAsia="Times New Roman" w:cs="Arial"/>
                <w:sz w:val="16"/>
                <w:szCs w:val="16"/>
                <w:lang w:eastAsia="es-CO"/>
              </w:rPr>
              <w:t>Kw</w:t>
            </w:r>
            <w:proofErr w:type="spellEnd"/>
            <w:r w:rsidRPr="6C680671">
              <w:rPr>
                <w:rFonts w:ascii="Arial" w:hAnsi="Arial" w:eastAsia="Times New Roman" w:cs="Arial"/>
                <w:sz w:val="16"/>
                <w:szCs w:val="16"/>
                <w:lang w:eastAsia="es-CO"/>
              </w:rPr>
              <w:t>, Corriente de operación 14.1 amperios, EER (</w:t>
            </w:r>
            <w:proofErr w:type="spellStart"/>
            <w:r w:rsidRPr="6C680671">
              <w:rPr>
                <w:rFonts w:ascii="Arial" w:hAnsi="Arial" w:eastAsia="Times New Roman" w:cs="Arial"/>
                <w:sz w:val="16"/>
                <w:szCs w:val="16"/>
                <w:lang w:eastAsia="es-CO"/>
              </w:rPr>
              <w:t>Btu</w:t>
            </w:r>
            <w:proofErr w:type="spellEnd"/>
            <w:r w:rsidRPr="6C680671">
              <w:rPr>
                <w:rFonts w:ascii="Arial" w:hAnsi="Arial" w:eastAsia="Times New Roman" w:cs="Arial"/>
                <w:sz w:val="16"/>
                <w:szCs w:val="16"/>
                <w:lang w:eastAsia="es-CO"/>
              </w:rPr>
              <w:t xml:space="preserve">/h/w) mayor o igual a 3.26, suministro de potencia 1,220 - 240,50/60, Nivel de ruido máximo 59 dB(A), Gas Refrigerante R-410ª, sistema de diagnóstico inteligente, compresor Garantía de Diez (10) años, y debe ser </w:t>
            </w:r>
            <w:proofErr w:type="spellStart"/>
            <w:r w:rsidRPr="6C680671">
              <w:rPr>
                <w:rFonts w:ascii="Arial" w:hAnsi="Arial" w:eastAsia="Times New Roman" w:cs="Arial"/>
                <w:sz w:val="16"/>
                <w:szCs w:val="16"/>
                <w:lang w:eastAsia="es-CO"/>
              </w:rPr>
              <w:t>Inverter</w:t>
            </w:r>
            <w:proofErr w:type="spellEnd"/>
            <w:r w:rsidRPr="6C680671">
              <w:rPr>
                <w:rFonts w:ascii="Arial" w:hAnsi="Arial" w:eastAsia="Times New Roman" w:cs="Arial"/>
                <w:sz w:val="16"/>
                <w:szCs w:val="16"/>
                <w:lang w:eastAsia="es-CO"/>
              </w:rPr>
              <w:t>. Incluye Montaje mecánico, eléctrico Pruebas de presurización con nitrógeno, procedimiento de vacío empleando vacuómetro digital, Arranque, pruebas de operación y trabajos de mampostería y soporte metálico para instalación de unidad de manejadora y condensadora.</w:t>
            </w:r>
            <w:r>
              <w:br/>
            </w:r>
            <w:r>
              <w:br/>
            </w:r>
            <w:r w:rsidRPr="6C680671">
              <w:rPr>
                <w:rFonts w:ascii="Arial" w:hAnsi="Arial" w:eastAsia="Times New Roman" w:cs="Arial"/>
                <w:sz w:val="16"/>
                <w:szCs w:val="16"/>
                <w:lang w:eastAsia="es-CO"/>
              </w:rPr>
              <w:t xml:space="preserve">Incluya KIT de Instalación en tubería de cobre con aislamiento térmico tipo </w:t>
            </w:r>
            <w:proofErr w:type="spellStart"/>
            <w:r w:rsidRPr="6C680671">
              <w:rPr>
                <w:rFonts w:ascii="Arial" w:hAnsi="Arial" w:eastAsia="Times New Roman" w:cs="Arial"/>
                <w:sz w:val="16"/>
                <w:szCs w:val="16"/>
                <w:lang w:eastAsia="es-CO"/>
              </w:rPr>
              <w:t>Rubatex</w:t>
            </w:r>
            <w:proofErr w:type="spellEnd"/>
            <w:r w:rsidRPr="6C680671">
              <w:rPr>
                <w:rFonts w:ascii="Arial" w:hAnsi="Arial" w:eastAsia="Times New Roman" w:cs="Arial"/>
                <w:sz w:val="16"/>
                <w:szCs w:val="16"/>
                <w:lang w:eastAsia="es-CO"/>
              </w:rPr>
              <w:t xml:space="preserve"> y/o hasta 20 metros de longitud, cable de alimentación </w:t>
            </w:r>
            <w:proofErr w:type="spellStart"/>
            <w:r w:rsidRPr="6C680671">
              <w:rPr>
                <w:rFonts w:ascii="Arial" w:hAnsi="Arial" w:eastAsia="Times New Roman" w:cs="Arial"/>
                <w:sz w:val="16"/>
                <w:szCs w:val="16"/>
                <w:lang w:eastAsia="es-CO"/>
              </w:rPr>
              <w:t>N°</w:t>
            </w:r>
            <w:proofErr w:type="spellEnd"/>
            <w:r w:rsidRPr="6C680671">
              <w:rPr>
                <w:rFonts w:ascii="Arial" w:hAnsi="Arial" w:eastAsia="Times New Roman" w:cs="Arial"/>
                <w:sz w:val="16"/>
                <w:szCs w:val="16"/>
                <w:lang w:eastAsia="es-CO"/>
              </w:rPr>
              <w:t xml:space="preserve">. 3 X 12 </w:t>
            </w:r>
            <w:proofErr w:type="spellStart"/>
            <w:r w:rsidRPr="6C680671">
              <w:rPr>
                <w:rFonts w:ascii="Arial" w:hAnsi="Arial" w:eastAsia="Times New Roman" w:cs="Arial"/>
                <w:sz w:val="16"/>
                <w:szCs w:val="16"/>
                <w:lang w:eastAsia="es-CO"/>
              </w:rPr>
              <w:t>encauchetado</w:t>
            </w:r>
            <w:proofErr w:type="spellEnd"/>
            <w:r w:rsidRPr="6C680671">
              <w:rPr>
                <w:rFonts w:ascii="Arial" w:hAnsi="Arial" w:eastAsia="Times New Roman" w:cs="Arial"/>
                <w:sz w:val="16"/>
                <w:szCs w:val="16"/>
                <w:lang w:eastAsia="es-CO"/>
              </w:rPr>
              <w:t xml:space="preserve"> y/o hasta 20 metros de longitud y cable para el retorno </w:t>
            </w:r>
            <w:proofErr w:type="spellStart"/>
            <w:r w:rsidRPr="6C680671">
              <w:rPr>
                <w:rFonts w:ascii="Arial" w:hAnsi="Arial" w:eastAsia="Times New Roman" w:cs="Arial"/>
                <w:sz w:val="16"/>
                <w:szCs w:val="16"/>
                <w:lang w:eastAsia="es-CO"/>
              </w:rPr>
              <w:t>N°</w:t>
            </w:r>
            <w:proofErr w:type="spellEnd"/>
            <w:r w:rsidRPr="6C680671">
              <w:rPr>
                <w:rFonts w:ascii="Arial" w:hAnsi="Arial" w:eastAsia="Times New Roman" w:cs="Arial"/>
                <w:sz w:val="16"/>
                <w:szCs w:val="16"/>
                <w:lang w:eastAsia="es-CO"/>
              </w:rPr>
              <w:t xml:space="preserve"> 3 x12 </w:t>
            </w:r>
            <w:proofErr w:type="spellStart"/>
            <w:r w:rsidRPr="6C680671">
              <w:rPr>
                <w:rFonts w:ascii="Arial" w:hAnsi="Arial" w:eastAsia="Times New Roman" w:cs="Arial"/>
                <w:sz w:val="16"/>
                <w:szCs w:val="16"/>
                <w:lang w:eastAsia="es-CO"/>
              </w:rPr>
              <w:t>encauchetado</w:t>
            </w:r>
            <w:proofErr w:type="spellEnd"/>
            <w:r w:rsidRPr="6C680671">
              <w:rPr>
                <w:rFonts w:ascii="Arial" w:hAnsi="Arial" w:eastAsia="Times New Roman" w:cs="Arial"/>
                <w:sz w:val="16"/>
                <w:szCs w:val="16"/>
                <w:lang w:eastAsia="es-CO"/>
              </w:rPr>
              <w:t xml:space="preserve"> y/o hasta 20 metros de longitud.</w:t>
            </w:r>
          </w:p>
        </w:tc>
        <w:tc>
          <w:tcPr>
            <w:tcW w:w="425" w:type="dxa"/>
            <w:tcBorders>
              <w:top w:val="nil"/>
              <w:left w:val="nil"/>
              <w:bottom w:val="single" w:color="auto" w:sz="4" w:space="0"/>
              <w:right w:val="single" w:color="auto" w:sz="4" w:space="0"/>
            </w:tcBorders>
            <w:shd w:val="clear" w:color="auto" w:fill="FFFFFF" w:themeFill="background1"/>
            <w:textDirection w:val="btLr"/>
            <w:vAlign w:val="center"/>
            <w:hideMark/>
          </w:tcPr>
          <w:p w:rsidRPr="00F00E75" w:rsidR="00087142" w:rsidP="00E769E5" w:rsidRDefault="00087142" w14:paraId="345B3B86" w14:textId="77777777">
            <w:pPr>
              <w:spacing w:after="0" w:line="240" w:lineRule="auto"/>
              <w:ind w:left="113" w:right="113"/>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UNIDAD</w:t>
            </w:r>
          </w:p>
        </w:tc>
        <w:tc>
          <w:tcPr>
            <w:tcW w:w="425" w:type="dxa"/>
            <w:tcBorders>
              <w:top w:val="nil"/>
              <w:left w:val="nil"/>
              <w:bottom w:val="single" w:color="auto" w:sz="4" w:space="0"/>
              <w:right w:val="nil"/>
            </w:tcBorders>
            <w:shd w:val="clear" w:color="auto" w:fill="FFFFFF" w:themeFill="background1"/>
            <w:vAlign w:val="center"/>
            <w:hideMark/>
          </w:tcPr>
          <w:p w:rsidRPr="00F00E75" w:rsidR="00087142" w:rsidP="00E769E5" w:rsidRDefault="00087142" w14:paraId="2B074B9D"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1</w:t>
            </w:r>
          </w:p>
        </w:tc>
        <w:tc>
          <w:tcPr>
            <w:tcW w:w="1418" w:type="dxa"/>
            <w:tcBorders>
              <w:top w:val="nil"/>
              <w:left w:val="single" w:color="auto" w:sz="8" w:space="0"/>
              <w:bottom w:val="single" w:color="auto" w:sz="8" w:space="0"/>
              <w:right w:val="single" w:color="auto" w:sz="8" w:space="0"/>
            </w:tcBorders>
            <w:shd w:val="clear" w:color="auto" w:fill="A6C9EC"/>
            <w:noWrap/>
            <w:vAlign w:val="center"/>
            <w:hideMark/>
          </w:tcPr>
          <w:p w:rsidRPr="00F00E75" w:rsidR="00087142" w:rsidP="00E769E5" w:rsidRDefault="00087142" w14:paraId="51EC87E5"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 </w:t>
            </w:r>
          </w:p>
        </w:tc>
        <w:tc>
          <w:tcPr>
            <w:tcW w:w="1031" w:type="dxa"/>
            <w:tcBorders>
              <w:top w:val="nil"/>
              <w:left w:val="nil"/>
              <w:bottom w:val="single" w:color="auto" w:sz="8" w:space="0"/>
              <w:right w:val="single" w:color="auto" w:sz="8" w:space="0"/>
            </w:tcBorders>
            <w:shd w:val="clear" w:color="auto" w:fill="A6C9EC"/>
            <w:noWrap/>
            <w:vAlign w:val="center"/>
            <w:hideMark/>
          </w:tcPr>
          <w:p w:rsidRPr="00F00E75" w:rsidR="00087142" w:rsidP="00E769E5" w:rsidRDefault="00087142" w14:paraId="7A264F6E"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 </w:t>
            </w:r>
          </w:p>
        </w:tc>
      </w:tr>
      <w:tr w:rsidRPr="00F00E75" w:rsidR="00087142" w:rsidTr="00E769E5" w14:paraId="23ED13A5" w14:textId="77777777">
        <w:trPr>
          <w:cantSplit/>
          <w:trHeight w:val="2970"/>
        </w:trPr>
        <w:tc>
          <w:tcPr>
            <w:tcW w:w="5519" w:type="dxa"/>
            <w:tcBorders>
              <w:top w:val="nil"/>
              <w:left w:val="single" w:color="auto" w:sz="8" w:space="0"/>
              <w:bottom w:val="single" w:color="auto" w:sz="4" w:space="0"/>
              <w:right w:val="single" w:color="auto" w:sz="4" w:space="0"/>
            </w:tcBorders>
            <w:shd w:val="clear" w:color="auto" w:fill="FFFFFF" w:themeFill="background1"/>
            <w:vAlign w:val="center"/>
            <w:hideMark/>
          </w:tcPr>
          <w:p w:rsidRPr="00F00E75" w:rsidR="00087142" w:rsidP="00E769E5" w:rsidRDefault="00087142" w14:paraId="72EF1A29" w14:textId="77777777">
            <w:pPr>
              <w:spacing w:after="0" w:line="240" w:lineRule="auto"/>
              <w:jc w:val="both"/>
              <w:rPr>
                <w:rFonts w:ascii="Arial" w:hAnsi="Arial" w:eastAsia="Times New Roman" w:cs="Arial"/>
                <w:sz w:val="16"/>
                <w:szCs w:val="16"/>
                <w:lang w:eastAsia="es-CO"/>
              </w:rPr>
            </w:pPr>
            <w:r w:rsidRPr="6C680671">
              <w:rPr>
                <w:rFonts w:ascii="Arial" w:hAnsi="Arial" w:eastAsia="Times New Roman" w:cs="Arial"/>
                <w:sz w:val="16"/>
                <w:szCs w:val="16"/>
                <w:lang w:eastAsia="es-CO"/>
              </w:rPr>
              <w:t>Suministro e instalación de Equipo de aire acondicionado tipo suspendido de techo, capacidad de enfriamiento nominal 60.000 BTU/</w:t>
            </w:r>
            <w:proofErr w:type="spellStart"/>
            <w:r w:rsidRPr="6C680671">
              <w:rPr>
                <w:rFonts w:ascii="Arial" w:hAnsi="Arial" w:eastAsia="Times New Roman" w:cs="Arial"/>
                <w:sz w:val="16"/>
                <w:szCs w:val="16"/>
                <w:lang w:eastAsia="es-CO"/>
              </w:rPr>
              <w:t>Hr</w:t>
            </w:r>
            <w:proofErr w:type="spellEnd"/>
            <w:r w:rsidRPr="6C680671">
              <w:rPr>
                <w:rFonts w:ascii="Arial" w:hAnsi="Arial" w:eastAsia="Times New Roman" w:cs="Arial"/>
                <w:sz w:val="16"/>
                <w:szCs w:val="16"/>
                <w:lang w:eastAsia="es-CO"/>
              </w:rPr>
              <w:t xml:space="preserve">, tecnología </w:t>
            </w:r>
            <w:proofErr w:type="spellStart"/>
            <w:r w:rsidRPr="6C680671">
              <w:rPr>
                <w:rFonts w:ascii="Arial" w:hAnsi="Arial" w:eastAsia="Times New Roman" w:cs="Arial"/>
                <w:sz w:val="16"/>
                <w:szCs w:val="16"/>
                <w:lang w:eastAsia="es-CO"/>
              </w:rPr>
              <w:t>Inverter</w:t>
            </w:r>
            <w:proofErr w:type="spellEnd"/>
            <w:r w:rsidRPr="6C680671">
              <w:rPr>
                <w:rFonts w:ascii="Arial" w:hAnsi="Arial" w:eastAsia="Times New Roman" w:cs="Arial"/>
                <w:sz w:val="16"/>
                <w:szCs w:val="16"/>
                <w:lang w:eastAsia="es-CO"/>
              </w:rPr>
              <w:t>, Capacidad de enfriamiento variable 13.800 - 58.000 - 51.000 BTU/</w:t>
            </w:r>
            <w:proofErr w:type="spellStart"/>
            <w:r w:rsidRPr="6C680671">
              <w:rPr>
                <w:rFonts w:ascii="Arial" w:hAnsi="Arial" w:eastAsia="Times New Roman" w:cs="Arial"/>
                <w:sz w:val="16"/>
                <w:szCs w:val="16"/>
                <w:lang w:eastAsia="es-CO"/>
              </w:rPr>
              <w:t>Hr</w:t>
            </w:r>
            <w:proofErr w:type="spellEnd"/>
            <w:r w:rsidRPr="6C680671">
              <w:rPr>
                <w:rFonts w:ascii="Arial" w:hAnsi="Arial" w:eastAsia="Times New Roman" w:cs="Arial"/>
                <w:sz w:val="16"/>
                <w:szCs w:val="16"/>
                <w:lang w:eastAsia="es-CO"/>
              </w:rPr>
              <w:t xml:space="preserve">, Potencia de entrada 5.85 </w:t>
            </w:r>
            <w:proofErr w:type="spellStart"/>
            <w:r w:rsidRPr="6C680671">
              <w:rPr>
                <w:rFonts w:ascii="Arial" w:hAnsi="Arial" w:eastAsia="Times New Roman" w:cs="Arial"/>
                <w:sz w:val="16"/>
                <w:szCs w:val="16"/>
                <w:lang w:eastAsia="es-CO"/>
              </w:rPr>
              <w:t>Kw</w:t>
            </w:r>
            <w:proofErr w:type="spellEnd"/>
            <w:r w:rsidRPr="6C680671">
              <w:rPr>
                <w:rFonts w:ascii="Arial" w:hAnsi="Arial" w:eastAsia="Times New Roman" w:cs="Arial"/>
                <w:sz w:val="16"/>
                <w:szCs w:val="16"/>
                <w:lang w:eastAsia="es-CO"/>
              </w:rPr>
              <w:t>, Corriente de operación 25.7 amperios, EER (</w:t>
            </w:r>
            <w:proofErr w:type="spellStart"/>
            <w:r w:rsidRPr="6C680671">
              <w:rPr>
                <w:rFonts w:ascii="Arial" w:hAnsi="Arial" w:eastAsia="Times New Roman" w:cs="Arial"/>
                <w:sz w:val="16"/>
                <w:szCs w:val="16"/>
                <w:lang w:eastAsia="es-CO"/>
              </w:rPr>
              <w:t>Btu</w:t>
            </w:r>
            <w:proofErr w:type="spellEnd"/>
            <w:r w:rsidRPr="6C680671">
              <w:rPr>
                <w:rFonts w:ascii="Arial" w:hAnsi="Arial" w:eastAsia="Times New Roman" w:cs="Arial"/>
                <w:sz w:val="16"/>
                <w:szCs w:val="16"/>
                <w:lang w:eastAsia="es-CO"/>
              </w:rPr>
              <w:t xml:space="preserve">/h/w) mayor o igual a 3.26, suministro de potencia 1,220 - 240,50/60, Nivel de ruido máximo 59 dB(A), Gas Refrigerante R-410ª, sistema de diagnóstico inteligente, compresor Garantía de Diez (10) años, y debe ser </w:t>
            </w:r>
            <w:proofErr w:type="spellStart"/>
            <w:r w:rsidRPr="6C680671">
              <w:rPr>
                <w:rFonts w:ascii="Arial" w:hAnsi="Arial" w:eastAsia="Times New Roman" w:cs="Arial"/>
                <w:sz w:val="16"/>
                <w:szCs w:val="16"/>
                <w:lang w:eastAsia="es-CO"/>
              </w:rPr>
              <w:t>Inverter</w:t>
            </w:r>
            <w:proofErr w:type="spellEnd"/>
            <w:r w:rsidRPr="6C680671">
              <w:rPr>
                <w:rFonts w:ascii="Arial" w:hAnsi="Arial" w:eastAsia="Times New Roman" w:cs="Arial"/>
                <w:sz w:val="16"/>
                <w:szCs w:val="16"/>
                <w:lang w:eastAsia="es-CO"/>
              </w:rPr>
              <w:t>. Incluye Montaje mecánico, eléctrico Pruebas de presurización con nitrógeno, procedimiento de vacío empleando vacuómetro digital, Arranque, pruebas de operación, trabajos de mampostería y soporte metálico para instalación de unidad de manejadora y condensadora.</w:t>
            </w:r>
            <w:r>
              <w:br/>
            </w:r>
            <w:r>
              <w:br/>
            </w:r>
            <w:r w:rsidRPr="6C680671">
              <w:rPr>
                <w:rFonts w:ascii="Arial" w:hAnsi="Arial" w:eastAsia="Times New Roman" w:cs="Arial"/>
                <w:sz w:val="16"/>
                <w:szCs w:val="16"/>
                <w:lang w:eastAsia="es-CO"/>
              </w:rPr>
              <w:t xml:space="preserve">Incluya KIT de Instalación en tubería de cobre con aislamiento térmico tipo </w:t>
            </w:r>
            <w:proofErr w:type="spellStart"/>
            <w:r w:rsidRPr="6C680671">
              <w:rPr>
                <w:rFonts w:ascii="Arial" w:hAnsi="Arial" w:eastAsia="Times New Roman" w:cs="Arial"/>
                <w:sz w:val="16"/>
                <w:szCs w:val="16"/>
                <w:lang w:eastAsia="es-CO"/>
              </w:rPr>
              <w:t>Rubatex</w:t>
            </w:r>
            <w:proofErr w:type="spellEnd"/>
            <w:r w:rsidRPr="6C680671">
              <w:rPr>
                <w:rFonts w:ascii="Arial" w:hAnsi="Arial" w:eastAsia="Times New Roman" w:cs="Arial"/>
                <w:sz w:val="16"/>
                <w:szCs w:val="16"/>
                <w:lang w:eastAsia="es-CO"/>
              </w:rPr>
              <w:t xml:space="preserve"> y/o hasta 20 metros de longitud, cable de alimentación </w:t>
            </w:r>
            <w:proofErr w:type="spellStart"/>
            <w:r w:rsidRPr="6C680671">
              <w:rPr>
                <w:rFonts w:ascii="Arial" w:hAnsi="Arial" w:eastAsia="Times New Roman" w:cs="Arial"/>
                <w:sz w:val="16"/>
                <w:szCs w:val="16"/>
                <w:lang w:eastAsia="es-CO"/>
              </w:rPr>
              <w:t>N°</w:t>
            </w:r>
            <w:proofErr w:type="spellEnd"/>
            <w:r w:rsidRPr="6C680671">
              <w:rPr>
                <w:rFonts w:ascii="Arial" w:hAnsi="Arial" w:eastAsia="Times New Roman" w:cs="Arial"/>
                <w:sz w:val="16"/>
                <w:szCs w:val="16"/>
                <w:lang w:eastAsia="es-CO"/>
              </w:rPr>
              <w:t xml:space="preserve">. 3 X 12 </w:t>
            </w:r>
            <w:proofErr w:type="spellStart"/>
            <w:r w:rsidRPr="6C680671">
              <w:rPr>
                <w:rFonts w:ascii="Arial" w:hAnsi="Arial" w:eastAsia="Times New Roman" w:cs="Arial"/>
                <w:sz w:val="16"/>
                <w:szCs w:val="16"/>
                <w:lang w:eastAsia="es-CO"/>
              </w:rPr>
              <w:t>encauchetado</w:t>
            </w:r>
            <w:proofErr w:type="spellEnd"/>
            <w:r w:rsidRPr="6C680671">
              <w:rPr>
                <w:rFonts w:ascii="Arial" w:hAnsi="Arial" w:eastAsia="Times New Roman" w:cs="Arial"/>
                <w:sz w:val="16"/>
                <w:szCs w:val="16"/>
                <w:lang w:eastAsia="es-CO"/>
              </w:rPr>
              <w:t xml:space="preserve"> y/o hasta 20 metros de longitud y cable para el retorno </w:t>
            </w:r>
            <w:proofErr w:type="spellStart"/>
            <w:r w:rsidRPr="6C680671">
              <w:rPr>
                <w:rFonts w:ascii="Arial" w:hAnsi="Arial" w:eastAsia="Times New Roman" w:cs="Arial"/>
                <w:sz w:val="16"/>
                <w:szCs w:val="16"/>
                <w:lang w:eastAsia="es-CO"/>
              </w:rPr>
              <w:t>N°</w:t>
            </w:r>
            <w:proofErr w:type="spellEnd"/>
            <w:r w:rsidRPr="6C680671">
              <w:rPr>
                <w:rFonts w:ascii="Arial" w:hAnsi="Arial" w:eastAsia="Times New Roman" w:cs="Arial"/>
                <w:sz w:val="16"/>
                <w:szCs w:val="16"/>
                <w:lang w:eastAsia="es-CO"/>
              </w:rPr>
              <w:t xml:space="preserve"> 3 x12 </w:t>
            </w:r>
            <w:proofErr w:type="spellStart"/>
            <w:r w:rsidRPr="6C680671">
              <w:rPr>
                <w:rFonts w:ascii="Arial" w:hAnsi="Arial" w:eastAsia="Times New Roman" w:cs="Arial"/>
                <w:sz w:val="16"/>
                <w:szCs w:val="16"/>
                <w:lang w:eastAsia="es-CO"/>
              </w:rPr>
              <w:t>encauchetado</w:t>
            </w:r>
            <w:proofErr w:type="spellEnd"/>
            <w:r w:rsidRPr="6C680671">
              <w:rPr>
                <w:rFonts w:ascii="Arial" w:hAnsi="Arial" w:eastAsia="Times New Roman" w:cs="Arial"/>
                <w:sz w:val="16"/>
                <w:szCs w:val="16"/>
                <w:lang w:eastAsia="es-CO"/>
              </w:rPr>
              <w:t xml:space="preserve"> y/o hasta 20 metros de longitud.</w:t>
            </w:r>
          </w:p>
        </w:tc>
        <w:tc>
          <w:tcPr>
            <w:tcW w:w="425" w:type="dxa"/>
            <w:tcBorders>
              <w:top w:val="nil"/>
              <w:left w:val="nil"/>
              <w:bottom w:val="single" w:color="auto" w:sz="4" w:space="0"/>
              <w:right w:val="single" w:color="auto" w:sz="4" w:space="0"/>
            </w:tcBorders>
            <w:shd w:val="clear" w:color="auto" w:fill="FFFFFF" w:themeFill="background1"/>
            <w:textDirection w:val="btLr"/>
            <w:vAlign w:val="center"/>
            <w:hideMark/>
          </w:tcPr>
          <w:p w:rsidRPr="00F00E75" w:rsidR="00087142" w:rsidP="00E769E5" w:rsidRDefault="00087142" w14:paraId="59CB9E5D" w14:textId="77777777">
            <w:pPr>
              <w:spacing w:after="0" w:line="240" w:lineRule="auto"/>
              <w:ind w:left="113" w:right="113"/>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UNIDAD</w:t>
            </w:r>
          </w:p>
        </w:tc>
        <w:tc>
          <w:tcPr>
            <w:tcW w:w="425" w:type="dxa"/>
            <w:tcBorders>
              <w:top w:val="nil"/>
              <w:left w:val="nil"/>
              <w:bottom w:val="single" w:color="auto" w:sz="4" w:space="0"/>
              <w:right w:val="nil"/>
            </w:tcBorders>
            <w:shd w:val="clear" w:color="auto" w:fill="FFFFFF" w:themeFill="background1"/>
            <w:vAlign w:val="center"/>
            <w:hideMark/>
          </w:tcPr>
          <w:p w:rsidRPr="00F00E75" w:rsidR="00087142" w:rsidP="00E769E5" w:rsidRDefault="00087142" w14:paraId="73873F35"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1</w:t>
            </w:r>
          </w:p>
        </w:tc>
        <w:tc>
          <w:tcPr>
            <w:tcW w:w="1418" w:type="dxa"/>
            <w:tcBorders>
              <w:top w:val="nil"/>
              <w:left w:val="single" w:color="auto" w:sz="8" w:space="0"/>
              <w:bottom w:val="single" w:color="auto" w:sz="8" w:space="0"/>
              <w:right w:val="single" w:color="auto" w:sz="8" w:space="0"/>
            </w:tcBorders>
            <w:shd w:val="clear" w:color="auto" w:fill="A6C9EC"/>
            <w:noWrap/>
            <w:vAlign w:val="center"/>
            <w:hideMark/>
          </w:tcPr>
          <w:p w:rsidRPr="00F00E75" w:rsidR="00087142" w:rsidP="00E769E5" w:rsidRDefault="00087142" w14:paraId="2690C3E6"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 </w:t>
            </w:r>
          </w:p>
        </w:tc>
        <w:tc>
          <w:tcPr>
            <w:tcW w:w="1031" w:type="dxa"/>
            <w:tcBorders>
              <w:top w:val="nil"/>
              <w:left w:val="nil"/>
              <w:bottom w:val="single" w:color="auto" w:sz="8" w:space="0"/>
              <w:right w:val="single" w:color="auto" w:sz="8" w:space="0"/>
            </w:tcBorders>
            <w:shd w:val="clear" w:color="auto" w:fill="A6C9EC"/>
            <w:noWrap/>
            <w:vAlign w:val="center"/>
            <w:hideMark/>
          </w:tcPr>
          <w:p w:rsidRPr="00F00E75" w:rsidR="00087142" w:rsidP="00E769E5" w:rsidRDefault="00087142" w14:paraId="1AB81AE9"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 </w:t>
            </w:r>
          </w:p>
        </w:tc>
      </w:tr>
      <w:tr w:rsidRPr="00F00E75" w:rsidR="00087142" w:rsidTr="00E769E5" w14:paraId="66437C6C" w14:textId="77777777">
        <w:trPr>
          <w:cantSplit/>
          <w:trHeight w:val="1134"/>
        </w:trPr>
        <w:tc>
          <w:tcPr>
            <w:tcW w:w="5519" w:type="dxa"/>
            <w:tcBorders>
              <w:top w:val="nil"/>
              <w:left w:val="single" w:color="auto" w:sz="8" w:space="0"/>
              <w:bottom w:val="single" w:color="auto" w:sz="8" w:space="0"/>
              <w:right w:val="single" w:color="auto" w:sz="4" w:space="0"/>
            </w:tcBorders>
            <w:shd w:val="clear" w:color="auto" w:fill="auto"/>
            <w:vAlign w:val="center"/>
            <w:hideMark/>
          </w:tcPr>
          <w:p w:rsidRPr="00F00E75" w:rsidR="00087142" w:rsidP="00E769E5" w:rsidRDefault="00087142" w14:paraId="591760DB" w14:textId="77777777">
            <w:pPr>
              <w:spacing w:after="0" w:line="240" w:lineRule="auto"/>
              <w:jc w:val="both"/>
              <w:rPr>
                <w:rFonts w:ascii="Arial" w:hAnsi="Arial" w:eastAsia="Times New Roman" w:cs="Arial"/>
                <w:sz w:val="16"/>
                <w:szCs w:val="16"/>
                <w:lang w:eastAsia="es-CO"/>
              </w:rPr>
            </w:pPr>
            <w:r w:rsidRPr="6C680671">
              <w:rPr>
                <w:rFonts w:ascii="Arial" w:hAnsi="Arial" w:eastAsia="Times New Roman" w:cs="Arial"/>
                <w:sz w:val="16"/>
                <w:szCs w:val="16"/>
                <w:lang w:eastAsia="es-CO"/>
              </w:rPr>
              <w:t xml:space="preserve">Suministro e instalación para el funcionamiento de Bomba de condensado tipo tanque 220V para aires acondicionado hasta de 24.000 BTU. Incluye soporte para la unidad. Incluye instalación de Manguera transparente para drenaje para bomba condensadora tipo tanque o similar. </w:t>
            </w:r>
          </w:p>
        </w:tc>
        <w:tc>
          <w:tcPr>
            <w:tcW w:w="425" w:type="dxa"/>
            <w:tcBorders>
              <w:top w:val="nil"/>
              <w:left w:val="nil"/>
              <w:bottom w:val="single" w:color="auto" w:sz="8" w:space="0"/>
              <w:right w:val="single" w:color="auto" w:sz="4" w:space="0"/>
            </w:tcBorders>
            <w:shd w:val="clear" w:color="auto" w:fill="FFFFFF" w:themeFill="background1"/>
            <w:textDirection w:val="btLr"/>
            <w:vAlign w:val="center"/>
            <w:hideMark/>
          </w:tcPr>
          <w:p w:rsidRPr="00F00E75" w:rsidR="00087142" w:rsidP="00E769E5" w:rsidRDefault="00087142" w14:paraId="70EB8912" w14:textId="77777777">
            <w:pPr>
              <w:spacing w:after="0" w:line="240" w:lineRule="auto"/>
              <w:ind w:left="113" w:right="113"/>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UNIDAD</w:t>
            </w:r>
          </w:p>
        </w:tc>
        <w:tc>
          <w:tcPr>
            <w:tcW w:w="425" w:type="dxa"/>
            <w:tcBorders>
              <w:top w:val="nil"/>
              <w:left w:val="nil"/>
              <w:bottom w:val="single" w:color="auto" w:sz="8" w:space="0"/>
              <w:right w:val="nil"/>
            </w:tcBorders>
            <w:shd w:val="clear" w:color="auto" w:fill="auto"/>
            <w:vAlign w:val="center"/>
            <w:hideMark/>
          </w:tcPr>
          <w:p w:rsidRPr="00F00E75" w:rsidR="00087142" w:rsidP="00E769E5" w:rsidRDefault="00087142" w14:paraId="16F67DBD"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1</w:t>
            </w:r>
          </w:p>
        </w:tc>
        <w:tc>
          <w:tcPr>
            <w:tcW w:w="1418" w:type="dxa"/>
            <w:tcBorders>
              <w:top w:val="nil"/>
              <w:left w:val="single" w:color="auto" w:sz="8" w:space="0"/>
              <w:bottom w:val="single" w:color="auto" w:sz="8" w:space="0"/>
              <w:right w:val="single" w:color="auto" w:sz="8" w:space="0"/>
            </w:tcBorders>
            <w:shd w:val="clear" w:color="auto" w:fill="A6C9EC"/>
            <w:noWrap/>
            <w:vAlign w:val="center"/>
            <w:hideMark/>
          </w:tcPr>
          <w:p w:rsidRPr="00F00E75" w:rsidR="00087142" w:rsidP="00E769E5" w:rsidRDefault="00087142" w14:paraId="09427B6E"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 </w:t>
            </w:r>
          </w:p>
        </w:tc>
        <w:tc>
          <w:tcPr>
            <w:tcW w:w="1031" w:type="dxa"/>
            <w:tcBorders>
              <w:top w:val="nil"/>
              <w:left w:val="nil"/>
              <w:bottom w:val="single" w:color="auto" w:sz="8" w:space="0"/>
              <w:right w:val="single" w:color="auto" w:sz="8" w:space="0"/>
            </w:tcBorders>
            <w:shd w:val="clear" w:color="auto" w:fill="A6C9EC"/>
            <w:noWrap/>
            <w:vAlign w:val="center"/>
            <w:hideMark/>
          </w:tcPr>
          <w:p w:rsidRPr="00F00E75" w:rsidR="00087142" w:rsidP="00E769E5" w:rsidRDefault="00087142" w14:paraId="5685CE2D" w14:textId="77777777">
            <w:pPr>
              <w:spacing w:after="0" w:line="240" w:lineRule="auto"/>
              <w:jc w:val="center"/>
              <w:rPr>
                <w:rFonts w:ascii="Arial" w:hAnsi="Arial" w:eastAsia="Times New Roman" w:cs="Arial"/>
                <w:color w:val="000000"/>
                <w:sz w:val="16"/>
                <w:szCs w:val="16"/>
                <w:lang w:eastAsia="es-CO"/>
              </w:rPr>
            </w:pPr>
            <w:r w:rsidRPr="6C680671">
              <w:rPr>
                <w:rFonts w:ascii="Arial" w:hAnsi="Arial" w:eastAsia="Times New Roman" w:cs="Arial"/>
                <w:color w:val="000000" w:themeColor="text1"/>
                <w:sz w:val="16"/>
                <w:szCs w:val="16"/>
                <w:lang w:eastAsia="es-CO"/>
              </w:rPr>
              <w:t> </w:t>
            </w:r>
          </w:p>
        </w:tc>
      </w:tr>
    </w:tbl>
    <w:p w:rsidR="00087142" w:rsidP="00087142" w:rsidRDefault="00087142" w14:paraId="4609208A" w14:textId="77777777">
      <w:pPr>
        <w:jc w:val="both"/>
        <w:rPr>
          <w:rFonts w:ascii="Arial" w:hAnsi="Arial" w:cs="Arial"/>
          <w:sz w:val="20"/>
          <w:szCs w:val="20"/>
        </w:rPr>
      </w:pPr>
      <w:r w:rsidRPr="00F97FA0">
        <w:rPr>
          <w:rFonts w:ascii="Arial" w:hAnsi="Arial" w:cs="Arial"/>
          <w:sz w:val="20"/>
          <w:szCs w:val="20"/>
        </w:rPr>
        <w:t>Declaro que la información aquí consignada es veraz y asumo las responsabilidades legales derivadas de cualquier falsedad o incumplimiento.</w:t>
      </w:r>
    </w:p>
    <w:p w:rsidR="00087142" w:rsidP="00087142" w:rsidRDefault="00087142" w14:paraId="673217C9" w14:textId="1BF29DD2">
      <w:pPr>
        <w:widowControl w:val="0"/>
        <w:suppressAutoHyphens/>
        <w:autoSpaceDE w:val="0"/>
        <w:autoSpaceDN w:val="0"/>
        <w:adjustRightInd w:val="0"/>
        <w:spacing w:after="0" w:line="240" w:lineRule="auto"/>
        <w:jc w:val="both"/>
        <w:rPr>
          <w:rFonts w:ascii="Arial" w:hAnsi="Arial" w:cs="Arial"/>
          <w:kern w:val="1"/>
          <w:sz w:val="20"/>
          <w:szCs w:val="20"/>
          <w:lang w:eastAsia="es-CO"/>
        </w:rPr>
      </w:pPr>
      <w:r w:rsidRPr="667EC35A" w:rsidR="00087142">
        <w:rPr>
          <w:rFonts w:ascii="Arial" w:hAnsi="Arial" w:cs="Arial"/>
          <w:sz w:val="20"/>
          <w:szCs w:val="20"/>
        </w:rPr>
        <w:t>En constancia de lo anterior firmo este documento a los (XXX) días del mes de (XXXXXX) de (2025)</w:t>
      </w:r>
      <w:r w:rsidRPr="667EC35A" w:rsidR="4A7A95C7">
        <w:rPr>
          <w:rFonts w:ascii="Arial" w:hAnsi="Arial" w:cs="Arial"/>
          <w:sz w:val="20"/>
          <w:szCs w:val="20"/>
        </w:rPr>
        <w:t>.</w:t>
      </w:r>
    </w:p>
    <w:p w:rsidR="667EC35A" w:rsidP="667EC35A" w:rsidRDefault="667EC35A" w14:paraId="5BD42F67" w14:textId="7691D2BF">
      <w:pPr>
        <w:widowControl w:val="0"/>
        <w:spacing w:after="0" w:line="240" w:lineRule="auto"/>
        <w:jc w:val="both"/>
        <w:rPr>
          <w:rFonts w:ascii="Arial" w:hAnsi="Arial" w:cs="Arial"/>
          <w:sz w:val="20"/>
          <w:szCs w:val="20"/>
        </w:rPr>
      </w:pPr>
    </w:p>
    <w:p w:rsidRPr="00F97FA0" w:rsidR="00087142" w:rsidP="00087142" w:rsidRDefault="00087142" w14:paraId="07C76911" w14:textId="77777777">
      <w:pPr>
        <w:widowControl w:val="0"/>
        <w:suppressAutoHyphens/>
        <w:autoSpaceDE w:val="0"/>
        <w:autoSpaceDN w:val="0"/>
        <w:adjustRightInd w:val="0"/>
        <w:spacing w:after="0" w:line="276" w:lineRule="auto"/>
        <w:jc w:val="both"/>
        <w:rPr>
          <w:rFonts w:ascii="Arial" w:hAnsi="Arial" w:eastAsia="DejaVu Sans" w:cs="Arial"/>
          <w:color w:val="000000"/>
          <w:kern w:val="1"/>
          <w:sz w:val="20"/>
          <w:szCs w:val="20"/>
          <w:lang w:eastAsia="es-CO"/>
        </w:rPr>
      </w:pPr>
      <w:r w:rsidRPr="00F97FA0">
        <w:rPr>
          <w:rFonts w:ascii="Arial" w:hAnsi="Arial" w:eastAsia="DejaVu Sans" w:cs="Arial"/>
          <w:color w:val="000000"/>
          <w:kern w:val="1"/>
          <w:sz w:val="20"/>
          <w:szCs w:val="20"/>
          <w:lang w:eastAsia="es-CO"/>
        </w:rPr>
        <w:t>Firma del Representante Legal: _________________________________</w:t>
      </w:r>
    </w:p>
    <w:p w:rsidRPr="00F97FA0" w:rsidR="00087142" w:rsidP="00087142" w:rsidRDefault="00087142" w14:paraId="08166C00" w14:textId="77777777">
      <w:pPr>
        <w:widowControl w:val="0"/>
        <w:suppressAutoHyphens/>
        <w:autoSpaceDE w:val="0"/>
        <w:autoSpaceDN w:val="0"/>
        <w:adjustRightInd w:val="0"/>
        <w:spacing w:after="0" w:line="276" w:lineRule="auto"/>
        <w:jc w:val="both"/>
        <w:rPr>
          <w:rFonts w:ascii="Arial" w:hAnsi="Arial" w:eastAsia="DejaVu Sans" w:cs="Arial"/>
          <w:color w:val="000000"/>
          <w:kern w:val="1"/>
          <w:sz w:val="20"/>
          <w:szCs w:val="20"/>
          <w:lang w:eastAsia="es-CO"/>
        </w:rPr>
      </w:pPr>
      <w:r w:rsidRPr="00F97FA0">
        <w:rPr>
          <w:rFonts w:ascii="Arial" w:hAnsi="Arial" w:eastAsia="DejaVu Sans" w:cs="Arial"/>
          <w:color w:val="000000"/>
          <w:kern w:val="1"/>
          <w:sz w:val="20"/>
          <w:szCs w:val="20"/>
          <w:lang w:eastAsia="es-CO"/>
        </w:rPr>
        <w:t>Nombre del Representante Legal: _______________________________</w:t>
      </w:r>
    </w:p>
    <w:p w:rsidRPr="00F97FA0" w:rsidR="00087142" w:rsidP="00087142" w:rsidRDefault="00087142" w14:paraId="5F39DFAA" w14:textId="77777777">
      <w:pPr>
        <w:widowControl w:val="0"/>
        <w:suppressAutoHyphens/>
        <w:autoSpaceDE w:val="0"/>
        <w:autoSpaceDN w:val="0"/>
        <w:adjustRightInd w:val="0"/>
        <w:spacing w:after="0" w:line="276" w:lineRule="auto"/>
        <w:jc w:val="both"/>
        <w:rPr>
          <w:rFonts w:ascii="Arial" w:hAnsi="Arial" w:eastAsia="DejaVu Sans" w:cs="Arial"/>
          <w:color w:val="000000"/>
          <w:kern w:val="1"/>
          <w:sz w:val="20"/>
          <w:szCs w:val="20"/>
          <w:lang w:eastAsia="es-CO"/>
        </w:rPr>
      </w:pPr>
      <w:r w:rsidRPr="00F97FA0">
        <w:rPr>
          <w:rFonts w:ascii="Arial" w:hAnsi="Arial" w:eastAsia="DejaVu Sans" w:cs="Arial"/>
          <w:color w:val="000000"/>
          <w:kern w:val="1"/>
          <w:sz w:val="20"/>
          <w:szCs w:val="20"/>
          <w:lang w:eastAsia="es-CO"/>
        </w:rPr>
        <w:t>Identificación: __________________________</w:t>
      </w:r>
    </w:p>
    <w:p w:rsidR="00087142" w:rsidP="00087142" w:rsidRDefault="00087142" w14:paraId="4A466848" w14:textId="77777777">
      <w:pPr>
        <w:widowControl w:val="0"/>
        <w:tabs>
          <w:tab w:val="left" w:pos="6934"/>
        </w:tabs>
        <w:suppressAutoHyphens/>
        <w:autoSpaceDE w:val="0"/>
        <w:autoSpaceDN w:val="0"/>
        <w:adjustRightInd w:val="0"/>
        <w:spacing w:after="0" w:line="276" w:lineRule="auto"/>
        <w:jc w:val="both"/>
        <w:rPr>
          <w:rFonts w:ascii="Arial" w:hAnsi="Arial" w:eastAsia="DejaVu Sans" w:cs="Arial"/>
          <w:color w:val="000000"/>
          <w:kern w:val="1"/>
          <w:sz w:val="20"/>
          <w:szCs w:val="20"/>
          <w:lang w:eastAsia="es-CO"/>
        </w:rPr>
      </w:pPr>
      <w:r w:rsidRPr="00F97FA0">
        <w:rPr>
          <w:rFonts w:ascii="Arial" w:hAnsi="Arial" w:eastAsia="DejaVu Sans" w:cs="Arial"/>
          <w:color w:val="000000"/>
          <w:kern w:val="1"/>
          <w:sz w:val="20"/>
          <w:szCs w:val="20"/>
          <w:lang w:eastAsia="es-CO"/>
        </w:rPr>
        <w:t xml:space="preserve">Nombre de la empresa que representa </w:t>
      </w:r>
      <w:r>
        <w:rPr>
          <w:rFonts w:ascii="Arial" w:hAnsi="Arial" w:eastAsia="DejaVu Sans" w:cs="Arial"/>
          <w:color w:val="000000"/>
          <w:kern w:val="1"/>
          <w:sz w:val="20"/>
          <w:szCs w:val="20"/>
          <w:lang w:eastAsia="es-CO"/>
        </w:rPr>
        <w:t>____________________________</w:t>
      </w:r>
      <w:r w:rsidRPr="00F97FA0">
        <w:rPr>
          <w:rFonts w:ascii="Arial" w:hAnsi="Arial" w:eastAsia="DejaVu Sans" w:cs="Arial"/>
          <w:color w:val="000000"/>
          <w:kern w:val="1"/>
          <w:sz w:val="20"/>
          <w:szCs w:val="20"/>
          <w:lang w:eastAsia="es-CO"/>
        </w:rPr>
        <w:tab/>
      </w:r>
    </w:p>
    <w:p w:rsidRPr="00F97FA0" w:rsidR="00087142" w:rsidP="00087142" w:rsidRDefault="00087142" w14:paraId="0A1B5EBD" w14:textId="77777777">
      <w:pPr>
        <w:widowControl w:val="0"/>
        <w:tabs>
          <w:tab w:val="left" w:pos="6934"/>
        </w:tabs>
        <w:suppressAutoHyphens/>
        <w:autoSpaceDE w:val="0"/>
        <w:autoSpaceDN w:val="0"/>
        <w:adjustRightInd w:val="0"/>
        <w:spacing w:after="0" w:line="360" w:lineRule="auto"/>
        <w:jc w:val="both"/>
        <w:rPr>
          <w:rFonts w:ascii="Arial" w:hAnsi="Arial" w:cs="Arial"/>
          <w:sz w:val="20"/>
          <w:szCs w:val="20"/>
        </w:rPr>
      </w:pPr>
    </w:p>
    <w:p w:rsidRPr="00D3215B" w:rsidR="00087142" w:rsidP="00087142" w:rsidRDefault="00087142" w14:paraId="570E1E33" w14:textId="77777777">
      <w:pPr>
        <w:rPr>
          <w:rFonts w:ascii="Arial" w:hAnsi="Arial" w:cs="Arial"/>
          <w:i/>
          <w:iCs/>
          <w:sz w:val="16"/>
          <w:szCs w:val="16"/>
        </w:rPr>
      </w:pPr>
      <w:r w:rsidRPr="00D3215B">
        <w:rPr>
          <w:rFonts w:ascii="Arial" w:hAnsi="Arial" w:cs="Arial"/>
          <w:b/>
          <w:bCs/>
          <w:i/>
          <w:iCs/>
          <w:sz w:val="16"/>
          <w:szCs w:val="16"/>
        </w:rPr>
        <w:t>Nota 1</w:t>
      </w:r>
      <w:r w:rsidRPr="00D3215B">
        <w:rPr>
          <w:rFonts w:ascii="Arial" w:hAnsi="Arial" w:cs="Arial"/>
          <w:i/>
          <w:iCs/>
          <w:sz w:val="16"/>
          <w:szCs w:val="16"/>
        </w:rPr>
        <w:t xml:space="preserve">: Deberá indicar la garantía expresada en meses por cada equipo. </w:t>
      </w:r>
    </w:p>
    <w:p w:rsidRPr="00D3215B" w:rsidR="00087142" w:rsidP="00087142" w:rsidRDefault="00087142" w14:paraId="53A96471" w14:textId="77777777">
      <w:pPr>
        <w:rPr>
          <w:rFonts w:ascii="Arial" w:hAnsi="Arial" w:cs="Arial"/>
          <w:i/>
          <w:iCs/>
          <w:sz w:val="16"/>
          <w:szCs w:val="16"/>
        </w:rPr>
      </w:pPr>
      <w:r w:rsidRPr="6C680671">
        <w:rPr>
          <w:rFonts w:ascii="Arial" w:hAnsi="Arial" w:cs="Arial"/>
          <w:b/>
          <w:bCs/>
          <w:i/>
          <w:iCs/>
          <w:sz w:val="16"/>
          <w:szCs w:val="16"/>
        </w:rPr>
        <w:t>Nota 2:</w:t>
      </w:r>
      <w:r w:rsidRPr="6C680671">
        <w:rPr>
          <w:rFonts w:ascii="Arial" w:hAnsi="Arial" w:cs="Arial"/>
          <w:i/>
          <w:iCs/>
          <w:sz w:val="16"/>
          <w:szCs w:val="16"/>
        </w:rPr>
        <w:t xml:space="preserve"> </w:t>
      </w:r>
      <w:r w:rsidRPr="6C680671">
        <w:rPr>
          <w:rFonts w:ascii="Arial" w:hAnsi="Arial" w:eastAsia="Arial" w:cs="Arial"/>
          <w:i/>
          <w:iCs/>
          <w:sz w:val="16"/>
          <w:szCs w:val="16"/>
          <w:lang w:val="es-ES"/>
        </w:rPr>
        <w:t>Las marcas indicadas deberán ser reconocidas en el mercado, quedando expresamente prohibida la oferta de imitaciones o equipos remanufacturados</w:t>
      </w:r>
    </w:p>
    <w:p w:rsidRPr="00F97FA0" w:rsidR="0053417D" w:rsidP="0053417D" w:rsidRDefault="0053417D" w14:paraId="3ADC26CD" w14:textId="3B4F0E98">
      <w:pPr>
        <w:widowControl w:val="0"/>
        <w:tabs>
          <w:tab w:val="left" w:pos="6934"/>
        </w:tabs>
        <w:suppressAutoHyphens/>
        <w:autoSpaceDE w:val="0"/>
        <w:autoSpaceDN w:val="0"/>
        <w:adjustRightInd w:val="0"/>
        <w:spacing w:after="0" w:line="360" w:lineRule="auto"/>
        <w:jc w:val="both"/>
        <w:rPr>
          <w:rFonts w:ascii="Arial" w:hAnsi="Arial" w:eastAsia="Arial" w:cs="Arial"/>
          <w:sz w:val="20"/>
          <w:szCs w:val="20"/>
        </w:rPr>
      </w:pPr>
      <w:r w:rsidRPr="00F97FA0">
        <w:rPr>
          <w:rFonts w:ascii="Arial" w:hAnsi="Arial" w:eastAsia="DejaVu Sans" w:cs="Arial"/>
          <w:color w:val="000000"/>
          <w:kern w:val="1"/>
          <w:sz w:val="20"/>
          <w:szCs w:val="20"/>
          <w:lang w:eastAsia="es-CO"/>
        </w:rPr>
        <w:tab/>
      </w:r>
    </w:p>
    <w:p w:rsidRPr="00F97FA0" w:rsidR="0053417D" w:rsidP="0053417D" w:rsidRDefault="0053417D" w14:paraId="2AC94C9B" w14:textId="77777777">
      <w:pPr>
        <w:spacing w:line="360" w:lineRule="auto"/>
        <w:rPr>
          <w:rFonts w:ascii="Arial" w:hAnsi="Arial" w:eastAsia="Arial" w:cs="Arial"/>
          <w:sz w:val="20"/>
          <w:szCs w:val="20"/>
        </w:rPr>
      </w:pPr>
    </w:p>
    <w:p w:rsidR="00932CE7" w:rsidRDefault="00932CE7" w14:paraId="0F5C2DF0" w14:textId="77777777"/>
    <w:sectPr w:rsidR="00932CE7">
      <w:headerReference w:type="default" r:id="rId7"/>
      <w:footerReference w:type="default" r:id="rId8"/>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351AD" w:rsidP="008E7180" w:rsidRDefault="004351AD" w14:paraId="7C9FFEB2" w14:textId="77777777">
      <w:pPr>
        <w:spacing w:after="0" w:line="240" w:lineRule="auto"/>
      </w:pPr>
      <w:r>
        <w:separator/>
      </w:r>
    </w:p>
  </w:endnote>
  <w:endnote w:type="continuationSeparator" w:id="0">
    <w:p w:rsidR="004351AD" w:rsidP="008E7180" w:rsidRDefault="004351AD" w14:paraId="5785F1E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00000000" w:usb1="D200FDFF" w:usb2="0A042029" w:usb3="00000000" w:csb0="8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56B8A" w:rsidR="008E7180" w:rsidP="008E7180" w:rsidRDefault="008E7180" w14:paraId="1872FF95" w14:textId="77777777">
    <w:pPr>
      <w:pStyle w:val="Piedepgina"/>
      <w:jc w:val="center"/>
      <w:rPr>
        <w:rFonts w:ascii="Arial" w:hAnsi="Arial" w:cs="Arial"/>
        <w:bCs/>
        <w:iCs/>
        <w:sz w:val="20"/>
        <w:szCs w:val="20"/>
        <w:lang w:val="es-ES"/>
      </w:rPr>
    </w:pPr>
    <w:bookmarkStart w:name="_Hlk189829975" w:id="1"/>
    <w:bookmarkStart w:name="_Hlk189829976" w:id="2"/>
    <w:bookmarkStart w:name="_Hlk189831880" w:id="3"/>
    <w:bookmarkStart w:name="_Hlk189832097" w:id="4"/>
    <w:bookmarkStart w:name="_Hlk189832098" w:id="5"/>
    <w:bookmarkStart w:name="_Hlk189832144" w:id="6"/>
    <w:bookmarkStart w:name="_Hlk189832145" w:id="7"/>
    <w:bookmarkStart w:name="_Hlk189832188" w:id="8"/>
    <w:bookmarkStart w:name="_Hlk189832189" w:id="9"/>
    <w:bookmarkStart w:name="_Hlk189832283" w:id="10"/>
    <w:bookmarkStart w:name="_Hlk189832284" w:id="11"/>
    <w:bookmarkStart w:name="_Hlk189832450" w:id="12"/>
    <w:bookmarkStart w:name="_Hlk189832451" w:id="13"/>
    <w:r w:rsidRPr="00C56B8A">
      <w:rPr>
        <w:rFonts w:ascii="Arial" w:hAnsi="Arial" w:cs="Arial"/>
        <w:bCs/>
        <w:iCs/>
        <w:sz w:val="20"/>
        <w:szCs w:val="20"/>
        <w:lang w:val="es-ES"/>
      </w:rPr>
      <w:t>Calle 5 No. 22 - 67 Barrio La Alborada.</w:t>
    </w:r>
  </w:p>
  <w:p w:rsidRPr="00C56B8A" w:rsidR="008E7180" w:rsidP="008E7180" w:rsidRDefault="008E7180" w14:paraId="0EC3ABF5" w14:textId="77777777">
    <w:pPr>
      <w:pStyle w:val="Piedepgina"/>
      <w:jc w:val="center"/>
      <w:rPr>
        <w:rFonts w:ascii="Arial" w:hAnsi="Arial" w:cs="Arial"/>
        <w:iCs/>
        <w:sz w:val="20"/>
        <w:szCs w:val="20"/>
        <w:lang w:val="es-ES"/>
      </w:rPr>
    </w:pPr>
    <w:hyperlink w:history="1" r:id="rId1">
      <w:r w:rsidRPr="00C56B8A">
        <w:rPr>
          <w:rStyle w:val="Hipervnculo"/>
          <w:rFonts w:ascii="Arial" w:hAnsi="Arial" w:cs="Arial"/>
          <w:bCs/>
          <w:iCs/>
          <w:sz w:val="20"/>
          <w:szCs w:val="20"/>
          <w:lang w:val="es-ES"/>
        </w:rPr>
        <w:t>www.ramajudicial.gov.co</w:t>
      </w:r>
    </w:hyperlink>
    <w:bookmarkEnd w:id="1"/>
    <w:bookmarkEnd w:id="2"/>
  </w:p>
  <w:bookmarkEnd w:id="3"/>
  <w:bookmarkEnd w:id="4"/>
  <w:bookmarkEnd w:id="5"/>
  <w:bookmarkEnd w:id="6"/>
  <w:bookmarkEnd w:id="7"/>
  <w:bookmarkEnd w:id="8"/>
  <w:bookmarkEnd w:id="9"/>
  <w:bookmarkEnd w:id="10"/>
  <w:bookmarkEnd w:id="11"/>
  <w:bookmarkEnd w:id="12"/>
  <w:bookmarkEnd w:id="13"/>
  <w:p w:rsidR="008E7180" w:rsidRDefault="008E7180" w14:paraId="0605F14B"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351AD" w:rsidP="008E7180" w:rsidRDefault="004351AD" w14:paraId="0E431C9A" w14:textId="77777777">
      <w:pPr>
        <w:spacing w:after="0" w:line="240" w:lineRule="auto"/>
      </w:pPr>
      <w:r>
        <w:separator/>
      </w:r>
    </w:p>
  </w:footnote>
  <w:footnote w:type="continuationSeparator" w:id="0">
    <w:p w:rsidR="004351AD" w:rsidP="008E7180" w:rsidRDefault="004351AD" w14:paraId="6759DB0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Pr="00C56B8A" w:rsidR="008E7180" w:rsidP="008E7180" w:rsidRDefault="008E7180" w14:paraId="0AFC27D7" w14:textId="77777777">
    <w:pPr>
      <w:pStyle w:val="Textoindependiente"/>
      <w:jc w:val="center"/>
      <w:rPr>
        <w:rFonts w:ascii="Times New Roman"/>
        <w:sz w:val="24"/>
      </w:rPr>
    </w:pPr>
    <w:bookmarkStart w:name="_Hlk156568718" w:id="0"/>
    <w:r>
      <w:rPr>
        <w:noProof/>
      </w:rPr>
      <w:drawing>
        <wp:anchor distT="0" distB="0" distL="0" distR="0" simplePos="0" relativeHeight="251659264" behindDoc="1" locked="0" layoutInCell="1" allowOverlap="1" wp14:anchorId="069117EF" wp14:editId="074FE17A">
          <wp:simplePos x="0" y="0"/>
          <wp:positionH relativeFrom="page">
            <wp:posOffset>71562</wp:posOffset>
          </wp:positionH>
          <wp:positionV relativeFrom="page">
            <wp:posOffset>103367</wp:posOffset>
          </wp:positionV>
          <wp:extent cx="2307198" cy="707666"/>
          <wp:effectExtent l="0" t="0" r="0" b="0"/>
          <wp:wrapNone/>
          <wp:docPr id="820650091"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31356" cy="715076"/>
                  </a:xfrm>
                  <a:prstGeom prst="rect">
                    <a:avLst/>
                  </a:prstGeom>
                </pic:spPr>
              </pic:pic>
            </a:graphicData>
          </a:graphic>
          <wp14:sizeRelH relativeFrom="margin">
            <wp14:pctWidth>0</wp14:pctWidth>
          </wp14:sizeRelH>
          <wp14:sizeRelV relativeFrom="margin">
            <wp14:pctHeight>0</wp14:pctHeight>
          </wp14:sizeRelV>
        </wp:anchor>
      </w:drawing>
    </w:r>
    <w:r w:rsidRPr="00C56B8A">
      <w:rPr>
        <w:b/>
        <w:bCs/>
        <w:sz w:val="20"/>
        <w:szCs w:val="20"/>
      </w:rPr>
      <w:t>Consejo Superior de la Judicatura</w:t>
    </w:r>
    <w:r w:rsidRPr="00C56B8A">
      <w:rPr>
        <w:b/>
        <w:bCs/>
        <w:sz w:val="20"/>
        <w:szCs w:val="20"/>
      </w:rPr>
      <w:br/>
    </w:r>
    <w:r w:rsidRPr="00C56B8A">
      <w:rPr>
        <w:b/>
        <w:bCs/>
        <w:sz w:val="20"/>
        <w:szCs w:val="20"/>
      </w:rPr>
      <w:t>Dirección Seccional de Administración Judicial de Villavicencio</w:t>
    </w:r>
  </w:p>
  <w:bookmarkEnd w:id="0"/>
  <w:p w:rsidR="008E7180" w:rsidRDefault="008E7180" w14:paraId="004D6D41"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81197"/>
    <w:multiLevelType w:val="multilevel"/>
    <w:tmpl w:val="E3C82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566E74"/>
    <w:multiLevelType w:val="multilevel"/>
    <w:tmpl w:val="43CC5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2941874">
    <w:abstractNumId w:val="0"/>
  </w:num>
  <w:num w:numId="2" w16cid:durableId="214473812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17D"/>
    <w:rsid w:val="00087142"/>
    <w:rsid w:val="004351AD"/>
    <w:rsid w:val="004D4FBB"/>
    <w:rsid w:val="0053417D"/>
    <w:rsid w:val="006F7503"/>
    <w:rsid w:val="008E7180"/>
    <w:rsid w:val="009272D3"/>
    <w:rsid w:val="00932CE7"/>
    <w:rsid w:val="00A91F80"/>
    <w:rsid w:val="4A7A95C7"/>
    <w:rsid w:val="667EC3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738AD"/>
  <w15:chartTrackingRefBased/>
  <w15:docId w15:val="{1328535E-877C-4707-A49A-B09BA92D80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3417D"/>
  </w:style>
  <w:style w:type="paragraph" w:styleId="Ttulo1">
    <w:name w:val="heading 1"/>
    <w:basedOn w:val="Normal"/>
    <w:next w:val="Normal"/>
    <w:link w:val="Ttulo1Car"/>
    <w:uiPriority w:val="9"/>
    <w:qFormat/>
    <w:rsid w:val="0053417D"/>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3417D"/>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3417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3417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3417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3417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3417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3417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3417D"/>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basedOn w:val="Fuentedeprrafopredeter"/>
    <w:link w:val="Ttulo1"/>
    <w:uiPriority w:val="9"/>
    <w:rsid w:val="0053417D"/>
    <w:rPr>
      <w:rFonts w:asciiTheme="majorHAnsi" w:hAnsiTheme="majorHAnsi" w:eastAsiaTheme="majorEastAsia" w:cstheme="majorBidi"/>
      <w:color w:val="2F5496" w:themeColor="accent1" w:themeShade="BF"/>
      <w:sz w:val="40"/>
      <w:szCs w:val="40"/>
    </w:rPr>
  </w:style>
  <w:style w:type="character" w:styleId="Ttulo2Car" w:customStyle="1">
    <w:name w:val="Título 2 Car"/>
    <w:basedOn w:val="Fuentedeprrafopredeter"/>
    <w:link w:val="Ttulo2"/>
    <w:uiPriority w:val="9"/>
    <w:semiHidden/>
    <w:rsid w:val="0053417D"/>
    <w:rPr>
      <w:rFonts w:asciiTheme="majorHAnsi" w:hAnsiTheme="majorHAnsi" w:eastAsiaTheme="majorEastAsia" w:cstheme="majorBidi"/>
      <w:color w:val="2F5496" w:themeColor="accent1" w:themeShade="BF"/>
      <w:sz w:val="32"/>
      <w:szCs w:val="32"/>
    </w:rPr>
  </w:style>
  <w:style w:type="character" w:styleId="Ttulo3Car" w:customStyle="1">
    <w:name w:val="Título 3 Car"/>
    <w:basedOn w:val="Fuentedeprrafopredeter"/>
    <w:link w:val="Ttulo3"/>
    <w:uiPriority w:val="9"/>
    <w:semiHidden/>
    <w:rsid w:val="0053417D"/>
    <w:rPr>
      <w:rFonts w:eastAsiaTheme="majorEastAsia" w:cstheme="majorBidi"/>
      <w:color w:val="2F5496" w:themeColor="accent1" w:themeShade="BF"/>
      <w:sz w:val="28"/>
      <w:szCs w:val="28"/>
    </w:rPr>
  </w:style>
  <w:style w:type="character" w:styleId="Ttulo4Car" w:customStyle="1">
    <w:name w:val="Título 4 Car"/>
    <w:basedOn w:val="Fuentedeprrafopredeter"/>
    <w:link w:val="Ttulo4"/>
    <w:uiPriority w:val="9"/>
    <w:semiHidden/>
    <w:rsid w:val="0053417D"/>
    <w:rPr>
      <w:rFonts w:eastAsiaTheme="majorEastAsia" w:cstheme="majorBidi"/>
      <w:i/>
      <w:iCs/>
      <w:color w:val="2F5496" w:themeColor="accent1" w:themeShade="BF"/>
    </w:rPr>
  </w:style>
  <w:style w:type="character" w:styleId="Ttulo5Car" w:customStyle="1">
    <w:name w:val="Título 5 Car"/>
    <w:basedOn w:val="Fuentedeprrafopredeter"/>
    <w:link w:val="Ttulo5"/>
    <w:uiPriority w:val="9"/>
    <w:semiHidden/>
    <w:rsid w:val="0053417D"/>
    <w:rPr>
      <w:rFonts w:eastAsiaTheme="majorEastAsia" w:cstheme="majorBidi"/>
      <w:color w:val="2F5496" w:themeColor="accent1" w:themeShade="BF"/>
    </w:rPr>
  </w:style>
  <w:style w:type="character" w:styleId="Ttulo6Car" w:customStyle="1">
    <w:name w:val="Título 6 Car"/>
    <w:basedOn w:val="Fuentedeprrafopredeter"/>
    <w:link w:val="Ttulo6"/>
    <w:uiPriority w:val="9"/>
    <w:semiHidden/>
    <w:rsid w:val="0053417D"/>
    <w:rPr>
      <w:rFonts w:eastAsiaTheme="majorEastAsia" w:cstheme="majorBidi"/>
      <w:i/>
      <w:iCs/>
      <w:color w:val="595959" w:themeColor="text1" w:themeTint="A6"/>
    </w:rPr>
  </w:style>
  <w:style w:type="character" w:styleId="Ttulo7Car" w:customStyle="1">
    <w:name w:val="Título 7 Car"/>
    <w:basedOn w:val="Fuentedeprrafopredeter"/>
    <w:link w:val="Ttulo7"/>
    <w:uiPriority w:val="9"/>
    <w:semiHidden/>
    <w:rsid w:val="0053417D"/>
    <w:rPr>
      <w:rFonts w:eastAsiaTheme="majorEastAsia" w:cstheme="majorBidi"/>
      <w:color w:val="595959" w:themeColor="text1" w:themeTint="A6"/>
    </w:rPr>
  </w:style>
  <w:style w:type="character" w:styleId="Ttulo8Car" w:customStyle="1">
    <w:name w:val="Título 8 Car"/>
    <w:basedOn w:val="Fuentedeprrafopredeter"/>
    <w:link w:val="Ttulo8"/>
    <w:uiPriority w:val="9"/>
    <w:semiHidden/>
    <w:rsid w:val="0053417D"/>
    <w:rPr>
      <w:rFonts w:eastAsiaTheme="majorEastAsia" w:cstheme="majorBidi"/>
      <w:i/>
      <w:iCs/>
      <w:color w:val="272727" w:themeColor="text1" w:themeTint="D8"/>
    </w:rPr>
  </w:style>
  <w:style w:type="character" w:styleId="Ttulo9Car" w:customStyle="1">
    <w:name w:val="Título 9 Car"/>
    <w:basedOn w:val="Fuentedeprrafopredeter"/>
    <w:link w:val="Ttulo9"/>
    <w:uiPriority w:val="9"/>
    <w:semiHidden/>
    <w:rsid w:val="0053417D"/>
    <w:rPr>
      <w:rFonts w:eastAsiaTheme="majorEastAsia" w:cstheme="majorBidi"/>
      <w:color w:val="272727" w:themeColor="text1" w:themeTint="D8"/>
    </w:rPr>
  </w:style>
  <w:style w:type="paragraph" w:styleId="Ttulo">
    <w:name w:val="Title"/>
    <w:basedOn w:val="Normal"/>
    <w:next w:val="Normal"/>
    <w:link w:val="TtuloCar"/>
    <w:uiPriority w:val="10"/>
    <w:qFormat/>
    <w:rsid w:val="0053417D"/>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uiPriority w:val="10"/>
    <w:rsid w:val="0053417D"/>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53417D"/>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uiPriority w:val="11"/>
    <w:rsid w:val="0053417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3417D"/>
    <w:pPr>
      <w:spacing w:before="160"/>
      <w:jc w:val="center"/>
    </w:pPr>
    <w:rPr>
      <w:i/>
      <w:iCs/>
      <w:color w:val="404040" w:themeColor="text1" w:themeTint="BF"/>
    </w:rPr>
  </w:style>
  <w:style w:type="character" w:styleId="CitaCar" w:customStyle="1">
    <w:name w:val="Cita Car"/>
    <w:basedOn w:val="Fuentedeprrafopredeter"/>
    <w:link w:val="Cita"/>
    <w:uiPriority w:val="29"/>
    <w:rsid w:val="0053417D"/>
    <w:rPr>
      <w:i/>
      <w:iCs/>
      <w:color w:val="404040" w:themeColor="text1" w:themeTint="BF"/>
    </w:rPr>
  </w:style>
  <w:style w:type="paragraph" w:styleId="Prrafodelista">
    <w:name w:val="List Paragraph"/>
    <w:basedOn w:val="Normal"/>
    <w:uiPriority w:val="34"/>
    <w:qFormat/>
    <w:rsid w:val="0053417D"/>
    <w:pPr>
      <w:ind w:left="720"/>
      <w:contextualSpacing/>
    </w:pPr>
  </w:style>
  <w:style w:type="character" w:styleId="nfasisintenso">
    <w:name w:val="Intense Emphasis"/>
    <w:basedOn w:val="Fuentedeprrafopredeter"/>
    <w:uiPriority w:val="21"/>
    <w:qFormat/>
    <w:rsid w:val="0053417D"/>
    <w:rPr>
      <w:i/>
      <w:iCs/>
      <w:color w:val="2F5496" w:themeColor="accent1" w:themeShade="BF"/>
    </w:rPr>
  </w:style>
  <w:style w:type="paragraph" w:styleId="Citadestacada">
    <w:name w:val="Intense Quote"/>
    <w:basedOn w:val="Normal"/>
    <w:next w:val="Normal"/>
    <w:link w:val="CitadestacadaCar"/>
    <w:uiPriority w:val="30"/>
    <w:qFormat/>
    <w:rsid w:val="0053417D"/>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CitadestacadaCar" w:customStyle="1">
    <w:name w:val="Cita destacada Car"/>
    <w:basedOn w:val="Fuentedeprrafopredeter"/>
    <w:link w:val="Citadestacada"/>
    <w:uiPriority w:val="30"/>
    <w:rsid w:val="0053417D"/>
    <w:rPr>
      <w:i/>
      <w:iCs/>
      <w:color w:val="2F5496" w:themeColor="accent1" w:themeShade="BF"/>
    </w:rPr>
  </w:style>
  <w:style w:type="character" w:styleId="Referenciaintensa">
    <w:name w:val="Intense Reference"/>
    <w:basedOn w:val="Fuentedeprrafopredeter"/>
    <w:uiPriority w:val="32"/>
    <w:qFormat/>
    <w:rsid w:val="0053417D"/>
    <w:rPr>
      <w:b/>
      <w:bCs/>
      <w:smallCaps/>
      <w:color w:val="2F5496" w:themeColor="accent1" w:themeShade="BF"/>
      <w:spacing w:val="5"/>
    </w:rPr>
  </w:style>
  <w:style w:type="paragraph" w:styleId="Encabezado">
    <w:name w:val="header"/>
    <w:basedOn w:val="Normal"/>
    <w:link w:val="EncabezadoCar"/>
    <w:uiPriority w:val="99"/>
    <w:unhideWhenUsed/>
    <w:rsid w:val="008E7180"/>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8E7180"/>
  </w:style>
  <w:style w:type="paragraph" w:styleId="Piedepgina">
    <w:name w:val="footer"/>
    <w:basedOn w:val="Normal"/>
    <w:link w:val="PiedepginaCar"/>
    <w:unhideWhenUsed/>
    <w:rsid w:val="008E7180"/>
    <w:pPr>
      <w:tabs>
        <w:tab w:val="center" w:pos="4419"/>
        <w:tab w:val="right" w:pos="8838"/>
      </w:tabs>
      <w:spacing w:after="0" w:line="240" w:lineRule="auto"/>
    </w:pPr>
  </w:style>
  <w:style w:type="character" w:styleId="PiedepginaCar" w:customStyle="1">
    <w:name w:val="Pie de página Car"/>
    <w:basedOn w:val="Fuentedeprrafopredeter"/>
    <w:link w:val="Piedepgina"/>
    <w:rsid w:val="008E7180"/>
  </w:style>
  <w:style w:type="paragraph" w:styleId="Textoindependiente">
    <w:name w:val="Body Text"/>
    <w:basedOn w:val="Normal"/>
    <w:link w:val="TextoindependienteCar"/>
    <w:uiPriority w:val="99"/>
    <w:unhideWhenUsed/>
    <w:rsid w:val="008E7180"/>
    <w:pPr>
      <w:spacing w:after="120"/>
    </w:pPr>
  </w:style>
  <w:style w:type="character" w:styleId="TextoindependienteCar" w:customStyle="1">
    <w:name w:val="Texto independiente Car"/>
    <w:basedOn w:val="Fuentedeprrafopredeter"/>
    <w:link w:val="Textoindependiente"/>
    <w:uiPriority w:val="99"/>
    <w:rsid w:val="008E7180"/>
  </w:style>
  <w:style w:type="character" w:styleId="Hipervnculo">
    <w:name w:val="Hyperlink"/>
    <w:uiPriority w:val="99"/>
    <w:rsid w:val="008E71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Consejo Superior de la Judicatura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Infraestructura Administrativa 2 - Meta - Villavicencio</dc:creator>
  <keywords/>
  <dc:description/>
  <lastModifiedBy>Infraestructura Administrativa 2 - Meta - Villavicencio</lastModifiedBy>
  <revision>4</revision>
  <dcterms:created xsi:type="dcterms:W3CDTF">2025-05-30T21:13:00.0000000Z</dcterms:created>
  <dcterms:modified xsi:type="dcterms:W3CDTF">2025-05-30T22:10:40.3689751Z</dcterms:modified>
</coreProperties>
</file>