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1A24E" w14:textId="655029A8" w:rsidR="00BC67BF" w:rsidRPr="00300EE7" w:rsidRDefault="00BC67BF" w:rsidP="00BC67B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300EE7">
        <w:rPr>
          <w:b/>
          <w:bCs/>
          <w:sz w:val="20"/>
          <w:szCs w:val="20"/>
        </w:rPr>
        <w:t>SAMC–00</w:t>
      </w:r>
      <w:r w:rsidR="00884EA8">
        <w:rPr>
          <w:b/>
          <w:bCs/>
          <w:sz w:val="20"/>
          <w:szCs w:val="20"/>
        </w:rPr>
        <w:t>6</w:t>
      </w:r>
      <w:r w:rsidRPr="00300EE7">
        <w:rPr>
          <w:b/>
          <w:bCs/>
          <w:sz w:val="20"/>
          <w:szCs w:val="20"/>
        </w:rPr>
        <w:t>–2025</w:t>
      </w:r>
    </w:p>
    <w:p w14:paraId="0A11F605" w14:textId="77777777" w:rsidR="00792CFB" w:rsidRDefault="00792CFB" w:rsidP="00BC67BF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B59EB0A" w14:textId="71DA905B" w:rsidR="00BC67BF" w:rsidRPr="00BC67BF" w:rsidRDefault="00792CFB" w:rsidP="00BC67B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BC67BF" w:rsidRPr="00BC67BF">
        <w:rPr>
          <w:rFonts w:ascii="Arial" w:eastAsia="Calibri" w:hAnsi="Arial" w:cs="Arial"/>
          <w:b/>
          <w:sz w:val="20"/>
          <w:szCs w:val="20"/>
          <w:lang w:val="es-ES" w:eastAsia="es-ES"/>
        </w:rPr>
        <w:t>SAMC–00</w:t>
      </w:r>
      <w:r w:rsidR="00884EA8">
        <w:rPr>
          <w:rFonts w:ascii="Arial" w:eastAsia="Calibri" w:hAnsi="Arial" w:cs="Arial"/>
          <w:b/>
          <w:sz w:val="20"/>
          <w:szCs w:val="20"/>
          <w:lang w:val="es-ES" w:eastAsia="es-ES"/>
        </w:rPr>
        <w:t>6</w:t>
      </w:r>
      <w:r w:rsidR="00BC67BF" w:rsidRPr="00BC67BF">
        <w:rPr>
          <w:rFonts w:ascii="Arial" w:eastAsia="Calibri" w:hAnsi="Arial" w:cs="Arial"/>
          <w:b/>
          <w:sz w:val="20"/>
          <w:szCs w:val="20"/>
          <w:lang w:val="es-ES" w:eastAsia="es-ES"/>
        </w:rPr>
        <w:t>–2025</w:t>
      </w:r>
      <w:r w:rsidR="00BC67BF" w:rsidRPr="00BC67BF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en adelante el “Proceso de Contratación”  </w:t>
      </w:r>
    </w:p>
    <w:p w14:paraId="339A9C60" w14:textId="77777777" w:rsidR="00BC67BF" w:rsidRPr="00BC67BF" w:rsidRDefault="00BC67BF" w:rsidP="00BC67B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BC67BF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 </w:t>
      </w:r>
    </w:p>
    <w:p w14:paraId="28916B7C" w14:textId="1D431E7B" w:rsidR="00792CFB" w:rsidRDefault="00BC67BF" w:rsidP="00BC67B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BC67BF">
        <w:rPr>
          <w:rFonts w:ascii="Arial" w:eastAsia="Calibri" w:hAnsi="Arial" w:cs="Arial"/>
          <w:b/>
          <w:sz w:val="20"/>
          <w:szCs w:val="20"/>
          <w:lang w:val="es-ES" w:eastAsia="es-ES"/>
        </w:rPr>
        <w:t>CONSTRUCCIÓN DE OBRAS DE DRENAJE TIPO ALCANTARILLAS PARA EL MEJORAMIENTO DE LA RED VIAL RURAL DEL MUNICIPIO DE CALDAS, BOYACÁ</w:t>
      </w:r>
      <w:r w:rsidR="00792CF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],</w:t>
      </w:r>
      <w:r w:rsidR="00792CFB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97A1C" w14:textId="77777777" w:rsidR="005B4B34" w:rsidRDefault="005B4B34" w:rsidP="00506AD4">
      <w:pPr>
        <w:spacing w:after="0" w:line="240" w:lineRule="auto"/>
      </w:pPr>
      <w:r>
        <w:separator/>
      </w:r>
    </w:p>
  </w:endnote>
  <w:endnote w:type="continuationSeparator" w:id="0">
    <w:p w14:paraId="5DA56CC6" w14:textId="77777777" w:rsidR="005B4B34" w:rsidRDefault="005B4B34" w:rsidP="00506AD4">
      <w:pPr>
        <w:spacing w:after="0" w:line="240" w:lineRule="auto"/>
      </w:pPr>
      <w:r>
        <w:continuationSeparator/>
      </w:r>
    </w:p>
  </w:endnote>
  <w:endnote w:type="continuationNotice" w:id="1">
    <w:p w14:paraId="065CE435" w14:textId="77777777" w:rsidR="005B4B34" w:rsidRDefault="005B4B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B63D5" w14:textId="77777777" w:rsidR="005B4B34" w:rsidRDefault="005B4B34" w:rsidP="00506AD4">
      <w:pPr>
        <w:spacing w:after="0" w:line="240" w:lineRule="auto"/>
      </w:pPr>
      <w:r>
        <w:separator/>
      </w:r>
    </w:p>
  </w:footnote>
  <w:footnote w:type="continuationSeparator" w:id="0">
    <w:p w14:paraId="7F0D06B9" w14:textId="77777777" w:rsidR="005B4B34" w:rsidRDefault="005B4B34" w:rsidP="00506AD4">
      <w:pPr>
        <w:spacing w:after="0" w:line="240" w:lineRule="auto"/>
      </w:pPr>
      <w:r>
        <w:continuationSeparator/>
      </w:r>
    </w:p>
  </w:footnote>
  <w:footnote w:type="continuationNotice" w:id="1">
    <w:p w14:paraId="5EDFC37A" w14:textId="77777777" w:rsidR="005B4B34" w:rsidRDefault="005B4B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5B4B34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4EA8"/>
    <w:rsid w:val="008B2DAC"/>
    <w:rsid w:val="008C5F62"/>
    <w:rsid w:val="008E07A2"/>
    <w:rsid w:val="008F0CF4"/>
    <w:rsid w:val="008F1EC6"/>
    <w:rsid w:val="00910C43"/>
    <w:rsid w:val="00914D27"/>
    <w:rsid w:val="00942EEC"/>
    <w:rsid w:val="0095507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C67BF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BC67B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C67B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2307B5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AB2F5A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YANETH ALARCON</cp:lastModifiedBy>
  <cp:revision>2</cp:revision>
  <cp:lastPrinted>2020-11-27T19:07:00Z</cp:lastPrinted>
  <dcterms:created xsi:type="dcterms:W3CDTF">2025-05-29T15:24:00Z</dcterms:created>
  <dcterms:modified xsi:type="dcterms:W3CDTF">2025-05-29T15:24:00Z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