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0DCF9680" w:rsidR="00934418" w:rsidRPr="00667C0D" w:rsidRDefault="003C082D">
      <w:pPr>
        <w:jc w:val="left"/>
        <w:rPr>
          <w:rFonts w:cs="Arial"/>
          <w:b/>
          <w:szCs w:val="20"/>
        </w:rPr>
      </w:pPr>
      <w:r w:rsidRPr="00667C0D">
        <w:rPr>
          <w:rFonts w:cs="Arial"/>
          <w:b/>
          <w:color w:val="3B3838"/>
          <w:szCs w:val="20"/>
        </w:rPr>
        <w:t>M</w:t>
      </w:r>
      <w:r w:rsidR="00CC44D1">
        <w:rPr>
          <w:rFonts w:cs="Arial"/>
          <w:b/>
          <w:color w:val="3B3838"/>
          <w:szCs w:val="20"/>
        </w:rPr>
        <w:t>I</w:t>
      </w:r>
      <w:r w:rsidRPr="00667C0D">
        <w:rPr>
          <w:rFonts w:cs="Arial"/>
          <w:b/>
          <w:color w:val="3B3838"/>
          <w:szCs w:val="20"/>
        </w:rPr>
        <w:t>C-</w:t>
      </w:r>
      <w:r w:rsidR="000B74BF" w:rsidRPr="00667C0D">
        <w:rPr>
          <w:rFonts w:cs="Arial"/>
          <w:b/>
          <w:color w:val="3B3838"/>
          <w:szCs w:val="20"/>
        </w:rPr>
        <w:t>SI-</w:t>
      </w:r>
      <w:r w:rsidR="009712B4">
        <w:rPr>
          <w:rFonts w:cs="Arial"/>
          <w:b/>
          <w:color w:val="3B3838"/>
          <w:szCs w:val="20"/>
        </w:rPr>
        <w:t>031</w:t>
      </w:r>
      <w:bookmarkStart w:id="0" w:name="_GoBack"/>
      <w:bookmarkEnd w:id="0"/>
      <w:r w:rsidR="00E90F32" w:rsidRPr="00667C0D">
        <w:rPr>
          <w:rFonts w:cs="Arial"/>
          <w:b/>
          <w:color w:val="3B3838"/>
          <w:szCs w:val="20"/>
        </w:rPr>
        <w:t>-202</w:t>
      </w:r>
      <w:r w:rsidR="002A7731">
        <w:rPr>
          <w:rFonts w:cs="Arial"/>
          <w:b/>
          <w:color w:val="3B3838"/>
          <w:szCs w:val="20"/>
        </w:rPr>
        <w:t>5</w:t>
      </w:r>
    </w:p>
    <w:p w14:paraId="5EDC9134" w14:textId="152E3756" w:rsidR="00F33A42" w:rsidRPr="00667C0D" w:rsidRDefault="00F33A42" w:rsidP="000F6E41">
      <w:pPr>
        <w:jc w:val="right"/>
        <w:rPr>
          <w:rFonts w:cs="Arial"/>
          <w:b/>
          <w:bCs/>
          <w:color w:val="000000" w:themeColor="text1"/>
          <w:lang w:val="es-ES"/>
        </w:rPr>
      </w:pPr>
      <w:r w:rsidRPr="00667C0D">
        <w:rPr>
          <w:rFonts w:cs="Arial"/>
          <w:b/>
          <w:szCs w:val="20"/>
        </w:rPr>
        <w:t>ANEXO 1</w:t>
      </w:r>
    </w:p>
    <w:p w14:paraId="2880FC69" w14:textId="376681D9" w:rsidR="005A20C8" w:rsidRPr="00667C0D" w:rsidRDefault="000468F6" w:rsidP="000F3740">
      <w:pPr>
        <w:jc w:val="center"/>
        <w:rPr>
          <w:b/>
          <w:bCs/>
          <w:color w:val="000000" w:themeColor="text1"/>
          <w:lang w:val="es-ES"/>
        </w:rPr>
      </w:pPr>
      <w:r w:rsidRPr="00667C0D">
        <w:rPr>
          <w:rFonts w:cs="Arial"/>
          <w:b/>
          <w:bCs/>
          <w:color w:val="000000" w:themeColor="text1"/>
          <w:lang w:val="es-ES"/>
        </w:rPr>
        <w:t xml:space="preserve">ANEXO 1— </w:t>
      </w:r>
      <w:r w:rsidR="00D32D42" w:rsidRPr="00667C0D">
        <w:rPr>
          <w:b/>
          <w:bCs/>
          <w:color w:val="000000" w:themeColor="text1"/>
          <w:lang w:val="es-ES"/>
        </w:rPr>
        <w:t>ANEXO TÉCNICO</w:t>
      </w:r>
    </w:p>
    <w:p w14:paraId="6B321269" w14:textId="17980049" w:rsidR="002A7731" w:rsidRPr="002A7731" w:rsidRDefault="00F118D2" w:rsidP="002A7731">
      <w:pPr>
        <w:jc w:val="center"/>
        <w:rPr>
          <w:rFonts w:cs="Arial"/>
          <w:b/>
          <w:bCs/>
          <w:i/>
          <w:iCs/>
          <w:color w:val="000000"/>
          <w:szCs w:val="20"/>
          <w:lang w:bidi="es-ES"/>
        </w:rPr>
      </w:pPr>
      <w:r w:rsidRPr="00F118D2">
        <w:rPr>
          <w:rFonts w:cs="Arial"/>
          <w:b/>
          <w:bCs/>
          <w:i/>
          <w:iCs/>
          <w:color w:val="000000"/>
          <w:szCs w:val="20"/>
          <w:lang w:bidi="es-ES"/>
        </w:rPr>
        <w:t>Mejoramiento de la seguridad vial mediante la señalización horizontal en la red vial del Departamento de Caldas, en la vía “Marmato - El Llano - La Central (Sector Marmato - El Llano)”</w:t>
      </w:r>
      <w:r w:rsidR="002A7731" w:rsidRPr="002A7731">
        <w:rPr>
          <w:rFonts w:cs="Arial"/>
          <w:b/>
          <w:bCs/>
          <w:i/>
          <w:iCs/>
          <w:color w:val="000000"/>
          <w:szCs w:val="20"/>
          <w:lang w:bidi="es-ES"/>
        </w:rPr>
        <w:t xml:space="preserve">. </w:t>
      </w:r>
    </w:p>
    <w:p w14:paraId="3395C2B4" w14:textId="77777777" w:rsidR="00357451" w:rsidRPr="00667C0D" w:rsidRDefault="00357451" w:rsidP="00357451">
      <w:pPr>
        <w:jc w:val="center"/>
        <w:rPr>
          <w:b/>
          <w:color w:val="000000" w:themeColor="text1"/>
          <w:szCs w:val="20"/>
          <w:lang w:val="es-ES"/>
        </w:rPr>
      </w:pPr>
    </w:p>
    <w:p w14:paraId="046AD4B8" w14:textId="77777777" w:rsidR="002C511F" w:rsidRPr="00667C0D" w:rsidRDefault="002C511F" w:rsidP="0042750F">
      <w:pPr>
        <w:numPr>
          <w:ilvl w:val="0"/>
          <w:numId w:val="3"/>
        </w:numPr>
        <w:rPr>
          <w:b/>
          <w:color w:val="000000" w:themeColor="text1"/>
          <w:lang w:val="es-ES"/>
        </w:rPr>
      </w:pPr>
      <w:r w:rsidRPr="00667C0D">
        <w:rPr>
          <w:b/>
          <w:color w:val="000000" w:themeColor="text1"/>
          <w:lang w:val="es-ES"/>
        </w:rPr>
        <w:t>DESCRIPCIÓN</w:t>
      </w:r>
      <w:r w:rsidR="0087634C" w:rsidRPr="00667C0D">
        <w:rPr>
          <w:b/>
          <w:color w:val="000000" w:themeColor="text1"/>
          <w:lang w:val="es-ES"/>
        </w:rPr>
        <w:t xml:space="preserve"> DEL PROYECTO</w:t>
      </w:r>
      <w:r w:rsidRPr="00667C0D">
        <w:rPr>
          <w:b/>
          <w:color w:val="000000" w:themeColor="text1"/>
          <w:lang w:val="es-ES"/>
        </w:rPr>
        <w:t>:</w:t>
      </w:r>
      <w:r w:rsidR="008666AA" w:rsidRPr="00667C0D">
        <w:rPr>
          <w:b/>
          <w:color w:val="000000" w:themeColor="text1"/>
          <w:lang w:val="es-ES"/>
        </w:rPr>
        <w:t xml:space="preserve"> </w:t>
      </w:r>
    </w:p>
    <w:p w14:paraId="7BC1293E" w14:textId="2CA5AC81" w:rsidR="006D188D" w:rsidRPr="00667C0D" w:rsidRDefault="006D188D" w:rsidP="006D188D">
      <w:pPr>
        <w:rPr>
          <w:rFonts w:cs="Arial"/>
          <w:szCs w:val="20"/>
        </w:rPr>
      </w:pPr>
      <w:r w:rsidRPr="00667C0D">
        <w:rPr>
          <w:rFonts w:cs="Arial"/>
          <w:szCs w:val="20"/>
        </w:rPr>
        <w:t xml:space="preserve">De conformidad con los lineamientos previstos en los numerales 7 y 12 de la Ley 80 de 1993 y el artículo 2.2.1.1.2.1.1 del Decreto 1082 de 2015 y demás normas que modifiquen, reglamenten o sustituyan, se procede a realizar el estudio previo para establecer la necesidad y oportunidad de realizar la presente contratación. El numeral 12 del Artículo 25 de la Ley 80 de 1993 el cual fue modificado por el Articulo 87 de la Ley 1474 de 2011 establece que con la debida antelación a la apertura del procedimiento de selección o de la firma del contrato, según el caso, deberán elaborarse los estudios, diseños y proyectos requeridos y los pliegos de condiciones. Así mismo el Numeral 7 Articulo 25 de la Ley 80 de 1993 señala que la conveniencia o inconveniencia del objeto a contratar y las autorizaciones y aprobaciones para ello, se analizarán o impartirán con antelación al inicio del proceso de selección del contratista o al de la firma del contrato, según el caso. A su vez el </w:t>
      </w:r>
      <w:r w:rsidRPr="00667C0D">
        <w:rPr>
          <w:rFonts w:cs="Arial"/>
          <w:bCs/>
          <w:szCs w:val="20"/>
        </w:rPr>
        <w:t>2.2.1.2.1.5.1.</w:t>
      </w:r>
      <w:r w:rsidRPr="00667C0D">
        <w:rPr>
          <w:rFonts w:cs="Arial"/>
          <w:szCs w:val="20"/>
        </w:rPr>
        <w:t>del Decreto 1082 de 2015 señala los elementos que deben contener los estudios y documentos previos.</w:t>
      </w:r>
    </w:p>
    <w:p w14:paraId="1D17DC46" w14:textId="6990EAA2" w:rsidR="006D188D" w:rsidRPr="00667C0D" w:rsidRDefault="006D188D" w:rsidP="006D188D">
      <w:pPr>
        <w:widowControl w:val="0"/>
        <w:pBdr>
          <w:top w:val="nil"/>
          <w:left w:val="nil"/>
          <w:bottom w:val="nil"/>
          <w:right w:val="nil"/>
          <w:between w:val="nil"/>
          <w:bar w:val="nil"/>
        </w:pBdr>
        <w:ind w:right="20"/>
        <w:rPr>
          <w:rFonts w:eastAsia="Cambria" w:cs="Arial"/>
          <w:color w:val="000000"/>
          <w:szCs w:val="20"/>
          <w:u w:color="000000"/>
          <w:bdr w:val="nil"/>
        </w:rPr>
      </w:pPr>
      <w:r w:rsidRPr="00667C0D">
        <w:rPr>
          <w:rFonts w:eastAsia="Cambria" w:cs="Arial"/>
          <w:color w:val="000000"/>
          <w:szCs w:val="20"/>
          <w:u w:color="000000"/>
          <w:bdr w:val="nil"/>
        </w:rPr>
        <w:t>Es obligación de la administración pública adelantar todos sus procesos contractuales con observancia de los principios de transparencia, economía, responsabilidad, celeridad, eficacia, imparcialidad, publicidad, moralidad e igualdad, toda vez que la función pública se encuentra al servicio de los intereses generales, con el fin de cumplir con los fines del Estado.</w:t>
      </w:r>
    </w:p>
    <w:p w14:paraId="376A2E5D" w14:textId="77777777" w:rsidR="006D188D" w:rsidRPr="00667C0D" w:rsidRDefault="006D188D" w:rsidP="006D188D">
      <w:pPr>
        <w:pBdr>
          <w:top w:val="nil"/>
          <w:left w:val="nil"/>
          <w:bottom w:val="nil"/>
          <w:right w:val="nil"/>
          <w:between w:val="nil"/>
          <w:bar w:val="nil"/>
        </w:pBdr>
        <w:rPr>
          <w:rFonts w:eastAsia="Cambria" w:cs="Arial"/>
          <w:color w:val="000000"/>
          <w:szCs w:val="20"/>
          <w:u w:color="000000"/>
          <w:bdr w:val="nil"/>
        </w:rPr>
      </w:pPr>
      <w:r w:rsidRPr="00667C0D">
        <w:rPr>
          <w:rFonts w:eastAsia="Cambria" w:cs="Arial"/>
          <w:color w:val="000000"/>
          <w:szCs w:val="20"/>
          <w:u w:color="000000"/>
          <w:bdr w:val="nil"/>
        </w:rPr>
        <w:t>De conformidad con el artículo 3 de la ley 80 de 1993, inciso primero,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26AAE78E" w14:textId="77777777" w:rsidR="006D188D" w:rsidRPr="00667C0D" w:rsidRDefault="006D188D" w:rsidP="2F12392F">
      <w:pPr>
        <w:pStyle w:val="Default"/>
        <w:jc w:val="both"/>
        <w:rPr>
          <w:rFonts w:eastAsia="MS Mincho"/>
          <w:color w:val="auto"/>
          <w:sz w:val="20"/>
          <w:szCs w:val="20"/>
          <w:lang w:val="es-ES" w:eastAsia="es-ES"/>
        </w:rPr>
      </w:pPr>
      <w:r w:rsidRPr="2F12392F">
        <w:rPr>
          <w:rFonts w:eastAsia="MS Mincho"/>
          <w:color w:val="auto"/>
          <w:sz w:val="20"/>
          <w:szCs w:val="20"/>
          <w:lang w:val="es-ES" w:eastAsia="es-ES"/>
        </w:rPr>
        <w:t xml:space="preserve">La totalidad de la red vial a cargo del departamento de Caldas corresponde a 1,761 km, de los cuales apenas el 35% se encuentra pavimentado y el 65% está en afirmado. Por otra parte, el 15% corresponde a vías de primer orden, el 33% a vías de segundo orden y el 52% a vías terciarias, lo que implica la mayor proporción para vías de este tipo en el departamento, con un déficit de pavimentación del 97%. </w:t>
      </w:r>
    </w:p>
    <w:p w14:paraId="05820B88" w14:textId="2613472C" w:rsidR="006D188D" w:rsidRPr="00667C0D" w:rsidRDefault="006D188D" w:rsidP="006D188D">
      <w:pPr>
        <w:pStyle w:val="Default"/>
        <w:jc w:val="both"/>
        <w:rPr>
          <w:rFonts w:eastAsia="MS Mincho"/>
          <w:color w:val="auto"/>
          <w:sz w:val="20"/>
          <w:szCs w:val="20"/>
          <w:lang w:val="es-ES_tradnl" w:eastAsia="es-ES"/>
        </w:rPr>
      </w:pPr>
      <w:r w:rsidRPr="00667C0D">
        <w:rPr>
          <w:rFonts w:eastAsia="MS Mincho"/>
          <w:color w:val="auto"/>
          <w:sz w:val="20"/>
          <w:szCs w:val="20"/>
          <w:lang w:val="es-ES_tradnl" w:eastAsia="es-ES"/>
        </w:rPr>
        <w:t xml:space="preserve">La Secretaría de Infraestructura tiene como misión la construcción y mantenimiento de la infraestructura física </w:t>
      </w:r>
      <w:r w:rsidR="00A9591C">
        <w:rPr>
          <w:rFonts w:eastAsia="MS Mincho"/>
          <w:color w:val="auto"/>
          <w:sz w:val="20"/>
          <w:szCs w:val="20"/>
          <w:lang w:val="es-ES_tradnl" w:eastAsia="es-ES"/>
        </w:rPr>
        <w:t xml:space="preserve">departamental </w:t>
      </w:r>
      <w:r w:rsidRPr="00667C0D">
        <w:rPr>
          <w:rFonts w:eastAsia="MS Mincho"/>
          <w:color w:val="auto"/>
          <w:sz w:val="20"/>
          <w:szCs w:val="20"/>
          <w:lang w:val="es-ES_tradnl" w:eastAsia="es-ES"/>
        </w:rPr>
        <w:t xml:space="preserve">necesaria para posibilitar el desarrollo integral y de las actividades económicas productivas, mediante el estudio, diseño, construcción, conservación e interventoría de obras civiles </w:t>
      </w:r>
    </w:p>
    <w:p w14:paraId="690104D2" w14:textId="04FB4F62" w:rsidR="006D188D" w:rsidRPr="00667C0D" w:rsidRDefault="006D188D" w:rsidP="006D188D">
      <w:pPr>
        <w:pBdr>
          <w:top w:val="nil"/>
          <w:left w:val="nil"/>
          <w:bottom w:val="nil"/>
          <w:right w:val="nil"/>
          <w:between w:val="nil"/>
          <w:bar w:val="nil"/>
        </w:pBdr>
        <w:rPr>
          <w:rFonts w:eastAsia="MS Mincho" w:cs="Arial"/>
          <w:szCs w:val="20"/>
          <w:lang w:val="es-ES_tradnl" w:eastAsia="es-ES"/>
        </w:rPr>
      </w:pPr>
      <w:r w:rsidRPr="00667C0D">
        <w:rPr>
          <w:rFonts w:cs="Arial"/>
          <w:szCs w:val="20"/>
        </w:rPr>
        <w:t xml:space="preserve">Debido a las características de las vías en el departamento, y a las condiciones climáticas y épocas invernales que incrementan la peligrosidad al transitar por ellas, es necesario garantizar la correcta señalización tanto vertical como horizontal en la totalidad de la red vial, sin embargo, al contar con recursos limitados para la inversión en seguridad vial y con múltiples necesidades en el sector transporte en todo el departamento, desde la Secretaria de Infraestructura departamental se priorizan los puntos a señalizar de mayor urgencia o importancia, todo en coordinación y escucha de la comunidad rural que </w:t>
      </w:r>
      <w:r w:rsidRPr="00667C0D">
        <w:rPr>
          <w:rFonts w:cs="Arial"/>
          <w:szCs w:val="20"/>
        </w:rPr>
        <w:lastRenderedPageBreak/>
        <w:t>reside en cada sector</w:t>
      </w:r>
      <w:r w:rsidR="00A9591C">
        <w:rPr>
          <w:rFonts w:cs="Arial"/>
          <w:szCs w:val="20"/>
        </w:rPr>
        <w:t xml:space="preserve">, y en este caso específicamente en la vía denominada </w:t>
      </w:r>
      <w:r w:rsidR="00A9591C" w:rsidRPr="00A9591C">
        <w:rPr>
          <w:rFonts w:cs="Arial"/>
          <w:b/>
          <w:i/>
          <w:iCs/>
          <w:szCs w:val="20"/>
          <w:lang w:val="es-ES_tradnl"/>
        </w:rPr>
        <w:t>“</w:t>
      </w:r>
      <w:r w:rsidR="00A9591C" w:rsidRPr="00A9591C">
        <w:rPr>
          <w:rFonts w:cs="Arial"/>
          <w:b/>
          <w:i/>
          <w:iCs/>
          <w:szCs w:val="20"/>
        </w:rPr>
        <w:t>Marmato - El Llano - La Central (Sector Marmato - El Llano)”</w:t>
      </w:r>
      <w:r w:rsidR="00A9591C">
        <w:rPr>
          <w:rFonts w:cs="Arial"/>
          <w:b/>
          <w:i/>
          <w:iCs/>
          <w:szCs w:val="20"/>
        </w:rPr>
        <w:t>.</w:t>
      </w:r>
    </w:p>
    <w:p w14:paraId="3DAFDF4C" w14:textId="77777777" w:rsidR="006D188D" w:rsidRPr="00667C0D" w:rsidRDefault="006D188D" w:rsidP="006D188D">
      <w:pPr>
        <w:pStyle w:val="Default"/>
        <w:jc w:val="both"/>
        <w:rPr>
          <w:rFonts w:eastAsia="MS Mincho"/>
          <w:color w:val="auto"/>
          <w:sz w:val="20"/>
          <w:szCs w:val="20"/>
          <w:lang w:val="es-ES_tradnl" w:eastAsia="es-ES"/>
        </w:rPr>
      </w:pPr>
      <w:r w:rsidRPr="00667C0D">
        <w:rPr>
          <w:rFonts w:eastAsia="MS Mincho"/>
          <w:color w:val="auto"/>
          <w:sz w:val="20"/>
          <w:szCs w:val="20"/>
          <w:lang w:val="es-ES_tradnl" w:eastAsia="es-ES"/>
        </w:rPr>
        <w:t xml:space="preserve">Los accidentes de tránsito (siniestros viales) representan el segundo contexto de violencia que más genera muertes en Colombia al ser los causantes del 28% de los fallecimientos por causa externa (por homicidios, accidentes de tránsito, suicidios y otras lesiones) en el país(Instituto Nacional de Medicina Legal y Ciencias Forenses, 2019).De acuerdo con el Observatorio Nacional de Seguridad Vial, en el 2019, 6.826 personas perdieron la vida en las vías y 34.000 personas resultaron heridas en estos eventos. </w:t>
      </w:r>
    </w:p>
    <w:p w14:paraId="1F163643" w14:textId="77777777" w:rsidR="006D188D" w:rsidRPr="00667C0D" w:rsidRDefault="006D188D" w:rsidP="006D188D">
      <w:pPr>
        <w:rPr>
          <w:rFonts w:cs="Arial"/>
          <w:szCs w:val="20"/>
        </w:rPr>
      </w:pPr>
      <w:r w:rsidRPr="00667C0D">
        <w:rPr>
          <w:rFonts w:cs="Arial"/>
          <w:szCs w:val="20"/>
        </w:rPr>
        <w:t>Ante esta problemática que afecta la vida como derecho fundamental y dados los impactos socioeconómicos que se derivan, la implementación de estrategias para la prevención y reducción de los accidentes de tránsito ha ocupado la atención de los formuladores y ejecutores de política pública. Al respecto, el diseño y la construcción de infraestructura vial segura han sido reconocidas como estrategias necesarias para avanzar en la implementación del enfoque de sistema seguro en Colombia.</w:t>
      </w:r>
    </w:p>
    <w:p w14:paraId="6B46CD09" w14:textId="77777777" w:rsidR="006D188D" w:rsidRPr="00667C0D" w:rsidRDefault="006D188D" w:rsidP="2F12392F">
      <w:pPr>
        <w:pStyle w:val="Default"/>
        <w:jc w:val="both"/>
        <w:rPr>
          <w:rFonts w:eastAsia="MS Mincho"/>
          <w:color w:val="auto"/>
          <w:sz w:val="20"/>
          <w:szCs w:val="20"/>
          <w:lang w:val="es-ES" w:eastAsia="es-ES"/>
        </w:rPr>
      </w:pPr>
      <w:r w:rsidRPr="2F12392F">
        <w:rPr>
          <w:rFonts w:eastAsia="MS Mincho"/>
          <w:color w:val="auto"/>
          <w:sz w:val="20"/>
          <w:szCs w:val="20"/>
          <w:lang w:val="es-ES" w:eastAsia="es-ES"/>
        </w:rPr>
        <w:t xml:space="preserve">La señalización vial ha sido identificada como uno de los elementos determinantes para la puesta en servicio de vías seguras, pues es a través de ella que se organiza el tránsito, se advierte de peligros y se imparten instrucciones para que las maniobras realizadas por los actores viales se ejerzan en consideración de la protección de la vida propia y de los demás usuarios (DextreJ., 2012). </w:t>
      </w:r>
    </w:p>
    <w:p w14:paraId="1634BA46" w14:textId="77777777" w:rsidR="006D188D" w:rsidRPr="00667C0D" w:rsidRDefault="006D188D" w:rsidP="006D188D">
      <w:pPr>
        <w:rPr>
          <w:rFonts w:cs="Arial"/>
          <w:szCs w:val="20"/>
        </w:rPr>
      </w:pPr>
      <w:r w:rsidRPr="00667C0D">
        <w:rPr>
          <w:rFonts w:cs="Arial"/>
          <w:szCs w:val="20"/>
        </w:rPr>
        <w:t>Dada la relevancia de la señalización, se requiere la instalación de señalización que sea, entre otros, visible, legible, necesaria, pertinente y que se encuentre en buen estado. Esto demanda de las entidades territoriales la instalación o disposición de señales de tránsito en todo punto o zona en que sea requerido, así como su conservación, mantenimiento, remplazo o retiro de aquellas que sean innecesarias o puedan generar confusiones en los usuarios (MinisteriodeTransporte,2015).</w:t>
      </w:r>
    </w:p>
    <w:p w14:paraId="6174C9F4" w14:textId="3DE1428C" w:rsidR="00A9591C" w:rsidRDefault="006D188D" w:rsidP="006D188D">
      <w:pPr>
        <w:pStyle w:val="Default"/>
        <w:jc w:val="both"/>
        <w:rPr>
          <w:rFonts w:eastAsia="MS Mincho"/>
          <w:color w:val="auto"/>
          <w:sz w:val="20"/>
          <w:szCs w:val="20"/>
          <w:lang w:val="es-ES_tradnl" w:eastAsia="es-ES"/>
        </w:rPr>
      </w:pPr>
      <w:r w:rsidRPr="00667C0D">
        <w:rPr>
          <w:rFonts w:eastAsia="MS Mincho"/>
          <w:color w:val="auto"/>
          <w:sz w:val="20"/>
          <w:szCs w:val="20"/>
          <w:lang w:val="es-ES_tradnl" w:eastAsia="es-ES"/>
        </w:rPr>
        <w:t xml:space="preserve">Para señalizar los puntos de alto impacto, sobre las vías departamentales, los sectores se priorizan tomando en consideración el grado de exposición al riesgo de accidentalidad que presenten las comunidades del área de influencia directa e indirecta, </w:t>
      </w:r>
      <w:r w:rsidR="00A9591C">
        <w:rPr>
          <w:rFonts w:eastAsia="MS Mincho"/>
          <w:color w:val="auto"/>
          <w:sz w:val="20"/>
          <w:szCs w:val="20"/>
          <w:lang w:val="es-ES_tradnl" w:eastAsia="es-ES"/>
        </w:rPr>
        <w:t xml:space="preserve">así como la vía denominada </w:t>
      </w:r>
      <w:r w:rsidR="00A9591C" w:rsidRPr="00A9591C">
        <w:rPr>
          <w:rFonts w:eastAsia="MS Mincho"/>
          <w:b/>
          <w:i/>
          <w:iCs/>
          <w:color w:val="auto"/>
          <w:sz w:val="20"/>
          <w:szCs w:val="20"/>
          <w:lang w:val="es-ES_tradnl" w:eastAsia="es-ES"/>
        </w:rPr>
        <w:t>“</w:t>
      </w:r>
      <w:r w:rsidR="00A9591C" w:rsidRPr="00A9591C">
        <w:rPr>
          <w:rFonts w:eastAsia="MS Mincho"/>
          <w:b/>
          <w:i/>
          <w:iCs/>
          <w:color w:val="auto"/>
          <w:sz w:val="20"/>
          <w:szCs w:val="20"/>
          <w:lang w:eastAsia="es-ES"/>
        </w:rPr>
        <w:t>Marmato - El Llano - La Central (Sector Marmato - El Llano)”</w:t>
      </w:r>
      <w:r w:rsidR="00A9591C">
        <w:rPr>
          <w:rFonts w:eastAsia="MS Mincho"/>
          <w:b/>
          <w:i/>
          <w:iCs/>
          <w:color w:val="auto"/>
          <w:sz w:val="20"/>
          <w:szCs w:val="20"/>
          <w:lang w:eastAsia="es-ES"/>
        </w:rPr>
        <w:t>.</w:t>
      </w:r>
    </w:p>
    <w:p w14:paraId="07208833" w14:textId="1CEB016D" w:rsidR="006D188D" w:rsidRPr="00667C0D" w:rsidRDefault="00A9591C" w:rsidP="2F12392F">
      <w:pPr>
        <w:pStyle w:val="Default"/>
        <w:jc w:val="both"/>
        <w:rPr>
          <w:rFonts w:eastAsia="MS Mincho"/>
          <w:color w:val="auto"/>
          <w:sz w:val="20"/>
          <w:szCs w:val="20"/>
          <w:lang w:val="es-ES" w:eastAsia="es-ES"/>
        </w:rPr>
      </w:pPr>
      <w:r w:rsidRPr="2F12392F">
        <w:rPr>
          <w:rFonts w:eastAsia="MS Mincho"/>
          <w:color w:val="auto"/>
          <w:sz w:val="20"/>
          <w:szCs w:val="20"/>
          <w:lang w:val="es-ES" w:eastAsia="es-ES"/>
        </w:rPr>
        <w:t>E</w:t>
      </w:r>
      <w:r w:rsidR="006D188D" w:rsidRPr="2F12392F">
        <w:rPr>
          <w:rFonts w:eastAsia="MS Mincho"/>
          <w:color w:val="auto"/>
          <w:sz w:val="20"/>
          <w:szCs w:val="20"/>
          <w:lang w:val="es-ES" w:eastAsia="es-ES"/>
        </w:rPr>
        <w:t xml:space="preserve">l índice de accidentalidad que presentan, número de incidentes presentado y expuestos por las comunidades y la vulnerabilidad que se detecta en las visitas técnicas, por lo anterior se priorizan zonas escolares, entradas a centros de salud u hospitales, cruce sobre corregimiento densamente poblados, proximidad a zonas que revistan riesgos como puentes o zonas inestables como derrumbes o fallas geológicas y curvas peligrosas. </w:t>
      </w:r>
    </w:p>
    <w:p w14:paraId="662E849B" w14:textId="7FCCF978" w:rsidR="00A9591C" w:rsidRPr="00A9591C" w:rsidRDefault="006D188D" w:rsidP="00A9591C">
      <w:pPr>
        <w:rPr>
          <w:szCs w:val="20"/>
          <w:lang w:val="es-ES_tradnl"/>
        </w:rPr>
      </w:pPr>
      <w:r w:rsidRPr="00667C0D">
        <w:rPr>
          <w:rFonts w:cs="Arial"/>
          <w:szCs w:val="20"/>
        </w:rPr>
        <w:t xml:space="preserve">Por lo anterior se realizará instalación </w:t>
      </w:r>
      <w:r w:rsidR="00A9591C" w:rsidRPr="00A9591C">
        <w:rPr>
          <w:rFonts w:cs="Arial"/>
          <w:szCs w:val="20"/>
        </w:rPr>
        <w:t>demarcación horizontal</w:t>
      </w:r>
      <w:r w:rsidR="00A9591C">
        <w:rPr>
          <w:rFonts w:cs="Arial"/>
          <w:szCs w:val="20"/>
        </w:rPr>
        <w:t xml:space="preserve"> </w:t>
      </w:r>
      <w:r w:rsidRPr="00667C0D">
        <w:rPr>
          <w:rFonts w:cs="Arial"/>
          <w:szCs w:val="20"/>
        </w:rPr>
        <w:t>en sitios de alto riesgo de accidentes de tránsito sobre la red vial departamental</w:t>
      </w:r>
      <w:r w:rsidR="00A9591C">
        <w:rPr>
          <w:rFonts w:cs="Arial"/>
          <w:szCs w:val="20"/>
        </w:rPr>
        <w:t>, denominada “</w:t>
      </w:r>
      <w:r w:rsidR="00A9591C" w:rsidRPr="00A9591C">
        <w:rPr>
          <w:b/>
          <w:i/>
          <w:iCs/>
          <w:szCs w:val="20"/>
        </w:rPr>
        <w:t>Marmato - El Llano - La Central (Sector Marmato - El Llano)”.</w:t>
      </w:r>
    </w:p>
    <w:p w14:paraId="4742EF28" w14:textId="77777777" w:rsidR="008A6A4E" w:rsidRPr="00667C0D" w:rsidRDefault="008A6A4E" w:rsidP="0070526B">
      <w:pPr>
        <w:rPr>
          <w:color w:val="000000" w:themeColor="text1"/>
          <w:lang w:val="es-ES_tradnl"/>
        </w:rPr>
      </w:pPr>
    </w:p>
    <w:p w14:paraId="3F86ACA4" w14:textId="77777777" w:rsidR="00635E19" w:rsidRPr="00667C0D" w:rsidRDefault="004C5636" w:rsidP="0042750F">
      <w:pPr>
        <w:numPr>
          <w:ilvl w:val="0"/>
          <w:numId w:val="3"/>
        </w:numPr>
        <w:rPr>
          <w:b/>
          <w:color w:val="000000" w:themeColor="text1"/>
          <w:lang w:val="es-ES"/>
        </w:rPr>
      </w:pPr>
      <w:r w:rsidRPr="00667C0D">
        <w:rPr>
          <w:b/>
          <w:color w:val="000000" w:themeColor="text1"/>
          <w:lang w:val="es-ES"/>
        </w:rPr>
        <w:t>DESCRIPCIÓ</w:t>
      </w:r>
      <w:r w:rsidR="00635E19" w:rsidRPr="00667C0D">
        <w:rPr>
          <w:b/>
          <w:color w:val="000000" w:themeColor="text1"/>
          <w:lang w:val="es-ES"/>
        </w:rPr>
        <w:t xml:space="preserve">N </w:t>
      </w:r>
      <w:r w:rsidR="0067078E" w:rsidRPr="00667C0D">
        <w:rPr>
          <w:b/>
          <w:color w:val="000000" w:themeColor="text1"/>
          <w:lang w:val="es-ES"/>
        </w:rPr>
        <w:t xml:space="preserve">OBRA </w:t>
      </w:r>
      <w:r w:rsidR="00635E19" w:rsidRPr="00667C0D">
        <w:rPr>
          <w:b/>
          <w:color w:val="000000" w:themeColor="text1"/>
          <w:lang w:val="es-ES"/>
        </w:rPr>
        <w:t>ACTUAL</w:t>
      </w:r>
      <w:r w:rsidR="00C27A89" w:rsidRPr="00667C0D">
        <w:rPr>
          <w:b/>
          <w:color w:val="000000" w:themeColor="text1"/>
          <w:lang w:val="es-ES"/>
        </w:rPr>
        <w:t xml:space="preserve"> O ZONA A INTERVENIR</w:t>
      </w:r>
    </w:p>
    <w:p w14:paraId="20A28CAD" w14:textId="039AB0AE" w:rsidR="00357451" w:rsidRPr="00667C0D" w:rsidRDefault="00357451" w:rsidP="00357451">
      <w:pPr>
        <w:pStyle w:val="Default"/>
        <w:jc w:val="both"/>
        <w:rPr>
          <w:rFonts w:eastAsia="MS Mincho"/>
          <w:color w:val="auto"/>
          <w:sz w:val="20"/>
          <w:szCs w:val="20"/>
          <w:lang w:val="es-ES_tradnl" w:eastAsia="es-ES"/>
        </w:rPr>
      </w:pPr>
      <w:r w:rsidRPr="00667C0D">
        <w:rPr>
          <w:rFonts w:eastAsia="MS Mincho"/>
          <w:color w:val="auto"/>
          <w:sz w:val="20"/>
          <w:szCs w:val="20"/>
          <w:lang w:val="es-ES_tradnl" w:eastAsia="es-ES"/>
        </w:rPr>
        <w:t xml:space="preserve">Para señalizar los puntos de alto impacto, sobre las vías departamentales, los sectores se priorizan tomando en consideración el grado de exposición al riesgo de accidentalidad que presenten las comunidades del área de influencia directa e indirecta, el índice de accidentalidad que presentan, número de incidentes presentado y expuestos por las comunidades y la vulnerabilidad que se detecta en las visitas técnicas, por lo anterior se priorizan zonas escolares, entradas a centros de salud u hospitales, </w:t>
      </w:r>
      <w:r w:rsidRPr="00667C0D">
        <w:rPr>
          <w:rFonts w:eastAsia="MS Mincho"/>
          <w:color w:val="auto"/>
          <w:sz w:val="20"/>
          <w:szCs w:val="20"/>
          <w:lang w:val="es-ES_tradnl" w:eastAsia="es-ES"/>
        </w:rPr>
        <w:lastRenderedPageBreak/>
        <w:t xml:space="preserve">cruce sobre corregimiento densamente poblados, proximidad a zonas que revistan riesgos como puentes o zonas inestables como derrumbes o fallas geológicas y curvas peligrosas. </w:t>
      </w:r>
    </w:p>
    <w:p w14:paraId="7BBE3FA3" w14:textId="4E078C89" w:rsidR="003C082D" w:rsidRPr="00667C0D" w:rsidRDefault="00357451" w:rsidP="00357451">
      <w:pPr>
        <w:rPr>
          <w:rFonts w:eastAsia="MS Mincho" w:cs="Arial"/>
          <w:szCs w:val="20"/>
          <w:lang w:val="es-ES_tradnl" w:eastAsia="es-ES"/>
        </w:rPr>
      </w:pPr>
      <w:r w:rsidRPr="00667C0D">
        <w:rPr>
          <w:rFonts w:eastAsia="MS Mincho" w:cs="Arial"/>
          <w:szCs w:val="20"/>
          <w:lang w:val="es-ES_tradnl" w:eastAsia="es-ES"/>
        </w:rPr>
        <w:t>Por lo anterior se realizará instalación de</w:t>
      </w:r>
      <w:r w:rsidR="000906AC" w:rsidRPr="000906AC">
        <w:rPr>
          <w:rFonts w:cs="Arial"/>
          <w:szCs w:val="20"/>
        </w:rPr>
        <w:t xml:space="preserve"> </w:t>
      </w:r>
      <w:r w:rsidR="000906AC" w:rsidRPr="000906AC">
        <w:rPr>
          <w:rFonts w:eastAsia="MS Mincho" w:cs="Arial"/>
          <w:szCs w:val="20"/>
          <w:lang w:eastAsia="es-ES"/>
        </w:rPr>
        <w:t>demarcación horizontal en</w:t>
      </w:r>
      <w:r w:rsidR="000906AC">
        <w:rPr>
          <w:rFonts w:eastAsia="MS Mincho" w:cs="Arial"/>
          <w:szCs w:val="20"/>
          <w:lang w:val="es-ES_tradnl" w:eastAsia="es-ES"/>
        </w:rPr>
        <w:t xml:space="preserve"> </w:t>
      </w:r>
      <w:r w:rsidRPr="00667C0D">
        <w:rPr>
          <w:rFonts w:eastAsia="MS Mincho" w:cs="Arial"/>
          <w:szCs w:val="20"/>
          <w:lang w:val="es-ES_tradnl" w:eastAsia="es-ES"/>
        </w:rPr>
        <w:t>sitios de alto riesgo de accidentes de tránsito y demarcación horizontal sobre la red vial departamental.</w:t>
      </w:r>
    </w:p>
    <w:p w14:paraId="0940BE6D" w14:textId="77777777" w:rsidR="00357451" w:rsidRPr="00667C0D" w:rsidRDefault="00357451" w:rsidP="00357451">
      <w:pPr>
        <w:pStyle w:val="Default"/>
        <w:jc w:val="both"/>
        <w:rPr>
          <w:sz w:val="20"/>
          <w:szCs w:val="20"/>
        </w:rPr>
      </w:pPr>
      <w:r w:rsidRPr="00667C0D">
        <w:rPr>
          <w:b/>
          <w:bCs/>
          <w:sz w:val="20"/>
          <w:szCs w:val="20"/>
        </w:rPr>
        <w:t xml:space="preserve">Líneas de demarcación y marcas viales: </w:t>
      </w:r>
    </w:p>
    <w:p w14:paraId="13D61286" w14:textId="77777777" w:rsidR="00357451" w:rsidRPr="00667C0D" w:rsidRDefault="00357451" w:rsidP="00357451">
      <w:pPr>
        <w:pStyle w:val="Default"/>
        <w:jc w:val="both"/>
        <w:rPr>
          <w:sz w:val="20"/>
          <w:szCs w:val="20"/>
        </w:rPr>
      </w:pPr>
      <w:r w:rsidRPr="00667C0D">
        <w:rPr>
          <w:b/>
          <w:bCs/>
          <w:sz w:val="20"/>
          <w:szCs w:val="20"/>
        </w:rPr>
        <w:t xml:space="preserve">Descripción: </w:t>
      </w:r>
      <w:r w:rsidRPr="00667C0D">
        <w:rPr>
          <w:sz w:val="20"/>
          <w:szCs w:val="20"/>
        </w:rPr>
        <w:t xml:space="preserve">Este trabajo consiste en el suministro, almacenamiento, transporte y aplicación de pintura de tráfico o resina termoplástica de aplicación en caliente, retrorreflectiva con microesferas de vidrio y/o cerámicas para líneas y marcas viales sobre un pavimento, de acuerdo con las dimensiones y los colores que indiquen los documentos del proyecto. </w:t>
      </w:r>
    </w:p>
    <w:p w14:paraId="169157A1" w14:textId="77777777" w:rsidR="00357451" w:rsidRPr="00667C0D" w:rsidRDefault="00357451" w:rsidP="00357451">
      <w:pPr>
        <w:pStyle w:val="Default"/>
        <w:jc w:val="both"/>
        <w:rPr>
          <w:sz w:val="20"/>
          <w:szCs w:val="20"/>
        </w:rPr>
      </w:pPr>
      <w:r w:rsidRPr="00667C0D">
        <w:rPr>
          <w:b/>
          <w:bCs/>
          <w:sz w:val="20"/>
          <w:szCs w:val="20"/>
        </w:rPr>
        <w:t xml:space="preserve">Materiales: </w:t>
      </w:r>
      <w:r w:rsidRPr="00667C0D">
        <w:rPr>
          <w:sz w:val="20"/>
          <w:szCs w:val="20"/>
        </w:rPr>
        <w:t xml:space="preserve">Se pueden utilizar pinturas de aplicación en frío, resinas termoplásticas, materiales prefabricados de larga duración o plásticos de dos (2) componentes de aplicación en frío que cumplan los requisitos de la NTC 1360. </w:t>
      </w:r>
    </w:p>
    <w:p w14:paraId="7C3DD3B1" w14:textId="77777777" w:rsidR="00357451" w:rsidRPr="00667C0D" w:rsidRDefault="00357451" w:rsidP="0070526B">
      <w:pPr>
        <w:rPr>
          <w:color w:val="000000" w:themeColor="text1"/>
          <w:lang w:val="es-ES"/>
        </w:rPr>
      </w:pPr>
    </w:p>
    <w:p w14:paraId="2876F5B7" w14:textId="3BB76007" w:rsidR="00343BE6" w:rsidRDefault="00C75943" w:rsidP="00214C84">
      <w:pPr>
        <w:numPr>
          <w:ilvl w:val="0"/>
          <w:numId w:val="4"/>
        </w:numPr>
        <w:spacing w:after="0"/>
        <w:rPr>
          <w:b/>
          <w:iCs/>
          <w:color w:val="000000" w:themeColor="text1"/>
        </w:rPr>
      </w:pPr>
      <w:r w:rsidRPr="00667C0D">
        <w:rPr>
          <w:b/>
          <w:iCs/>
          <w:color w:val="000000" w:themeColor="text1"/>
        </w:rPr>
        <w:t xml:space="preserve"> </w:t>
      </w:r>
      <w:r w:rsidR="00343BE6" w:rsidRPr="00667C0D">
        <w:rPr>
          <w:b/>
          <w:iCs/>
          <w:color w:val="000000" w:themeColor="text1"/>
        </w:rPr>
        <w:t>Localización:</w:t>
      </w:r>
      <w:r w:rsidR="00056429" w:rsidRPr="00667C0D">
        <w:rPr>
          <w:rFonts w:cs="Arial"/>
          <w:noProof/>
          <w:szCs w:val="20"/>
        </w:rPr>
        <w:t xml:space="preserve"> </w:t>
      </w:r>
      <w:r w:rsidR="00DE66FB">
        <w:rPr>
          <w:b/>
          <w:iCs/>
          <w:color w:val="000000" w:themeColor="text1"/>
        </w:rPr>
        <w:t xml:space="preserve">vía departamental a intervenir </w:t>
      </w:r>
    </w:p>
    <w:p w14:paraId="65F53A73" w14:textId="77777777" w:rsidR="00DE66FB" w:rsidRDefault="00DE66FB" w:rsidP="00DE66FB">
      <w:pPr>
        <w:spacing w:after="0"/>
        <w:ind w:left="1069"/>
        <w:rPr>
          <w:b/>
          <w:iCs/>
          <w:color w:val="000000" w:themeColor="text1"/>
        </w:rPr>
      </w:pPr>
    </w:p>
    <w:p w14:paraId="48FFE0AF" w14:textId="77777777" w:rsidR="00DE66FB" w:rsidRPr="00667C0D" w:rsidRDefault="00DE66FB" w:rsidP="00DE66FB">
      <w:pPr>
        <w:spacing w:after="0"/>
        <w:ind w:left="1069"/>
        <w:rPr>
          <w:b/>
          <w:iCs/>
          <w:color w:val="000000" w:themeColor="text1"/>
        </w:rPr>
      </w:pPr>
    </w:p>
    <w:p w14:paraId="6A65EC3C" w14:textId="65C1E277" w:rsidR="00C13D7A" w:rsidRPr="00667C0D" w:rsidRDefault="00DE66FB" w:rsidP="00214C84">
      <w:pPr>
        <w:spacing w:after="0"/>
        <w:jc w:val="center"/>
        <w:rPr>
          <w:color w:val="000000" w:themeColor="text1"/>
          <w:lang w:val="es-ES"/>
        </w:rPr>
      </w:pPr>
      <w:r>
        <w:rPr>
          <w:rFonts w:eastAsia="Calibri" w:cs="Arial"/>
          <w:noProof/>
          <w:sz w:val="22"/>
        </w:rPr>
        <mc:AlternateContent>
          <mc:Choice Requires="wps">
            <w:drawing>
              <wp:anchor distT="0" distB="0" distL="114300" distR="114300" simplePos="0" relativeHeight="251660288" behindDoc="0" locked="0" layoutInCell="1" allowOverlap="1" wp14:anchorId="20675064" wp14:editId="5072A8A7">
                <wp:simplePos x="0" y="0"/>
                <wp:positionH relativeFrom="column">
                  <wp:posOffset>3241675</wp:posOffset>
                </wp:positionH>
                <wp:positionV relativeFrom="paragraph">
                  <wp:posOffset>1687195</wp:posOffset>
                </wp:positionV>
                <wp:extent cx="617220" cy="548640"/>
                <wp:effectExtent l="19050" t="19050" r="11430" b="22860"/>
                <wp:wrapNone/>
                <wp:docPr id="689365640" name="Elipse 1"/>
                <wp:cNvGraphicFramePr/>
                <a:graphic xmlns:a="http://schemas.openxmlformats.org/drawingml/2006/main">
                  <a:graphicData uri="http://schemas.microsoft.com/office/word/2010/wordprocessingShape">
                    <wps:wsp>
                      <wps:cNvSpPr/>
                      <wps:spPr>
                        <a:xfrm>
                          <a:off x="0" y="0"/>
                          <a:ext cx="617220" cy="548640"/>
                        </a:xfrm>
                        <a:prstGeom prst="ellipse">
                          <a:avLst/>
                        </a:prstGeom>
                        <a:noFill/>
                        <a:ln w="3810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id="Elipse 1" style="position:absolute;margin-left:255.25pt;margin-top:132.85pt;width:48.6pt;height:4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yellow" strokeweight="3pt" w14:anchorId="1F82AE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">
                <v:stroke joinstyle="miter"/>
              </v:oval>
            </w:pict>
          </mc:Fallback>
        </mc:AlternateContent>
      </w:r>
      <w:r>
        <w:rPr>
          <w:rFonts w:eastAsia="Calibri" w:cs="Arial"/>
          <w:noProof/>
          <w:sz w:val="22"/>
        </w:rPr>
        <mc:AlternateContent>
          <mc:Choice Requires="wps">
            <w:drawing>
              <wp:anchor distT="0" distB="0" distL="114300" distR="114300" simplePos="0" relativeHeight="251659264" behindDoc="0" locked="0" layoutInCell="1" allowOverlap="1" wp14:anchorId="44CBAF7E" wp14:editId="6ED3412C">
                <wp:simplePos x="0" y="0"/>
                <wp:positionH relativeFrom="column">
                  <wp:posOffset>1603375</wp:posOffset>
                </wp:positionH>
                <wp:positionV relativeFrom="paragraph">
                  <wp:posOffset>1009015</wp:posOffset>
                </wp:positionV>
                <wp:extent cx="495300" cy="449580"/>
                <wp:effectExtent l="19050" t="19050" r="19050" b="26670"/>
                <wp:wrapNone/>
                <wp:docPr id="1055993766" name="Elipse 1"/>
                <wp:cNvGraphicFramePr/>
                <a:graphic xmlns:a="http://schemas.openxmlformats.org/drawingml/2006/main">
                  <a:graphicData uri="http://schemas.microsoft.com/office/word/2010/wordprocessingShape">
                    <wps:wsp>
                      <wps:cNvSpPr/>
                      <wps:spPr>
                        <a:xfrm>
                          <a:off x="0" y="0"/>
                          <a:ext cx="495300" cy="449580"/>
                        </a:xfrm>
                        <a:prstGeom prst="ellipse">
                          <a:avLst/>
                        </a:prstGeom>
                        <a:noFill/>
                        <a:ln w="3810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id="Elipse 1" style="position:absolute;margin-left:126.25pt;margin-top:79.45pt;width:39pt;height:35.4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yellow" strokeweight="3pt" w14:anchorId="6C3ABC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">
                <v:stroke joinstyle="miter"/>
              </v:oval>
            </w:pict>
          </mc:Fallback>
        </mc:AlternateContent>
      </w:r>
      <w:r>
        <w:rPr>
          <w:noProof/>
          <w:color w:val="000000" w:themeColor="text1"/>
        </w:rPr>
        <w:drawing>
          <wp:inline distT="0" distB="0" distL="0" distR="0" wp14:anchorId="6C23EAD1" wp14:editId="64AA7D30">
            <wp:extent cx="5035550" cy="3261360"/>
            <wp:effectExtent l="0" t="0" r="0" b="0"/>
            <wp:docPr id="13263568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5550" cy="3261360"/>
                    </a:xfrm>
                    <a:prstGeom prst="rect">
                      <a:avLst/>
                    </a:prstGeom>
                    <a:noFill/>
                  </pic:spPr>
                </pic:pic>
              </a:graphicData>
            </a:graphic>
          </wp:inline>
        </w:drawing>
      </w:r>
      <w:r w:rsidR="001E3738" w:rsidRPr="00667C0D">
        <w:rPr>
          <w:color w:val="000000" w:themeColor="text1"/>
          <w:lang w:val="es-ES"/>
        </w:rPr>
        <w:t xml:space="preserve"> </w:t>
      </w:r>
    </w:p>
    <w:p w14:paraId="5438DC64" w14:textId="59BCFA44" w:rsidR="003C082D" w:rsidRPr="00667C0D" w:rsidRDefault="003C082D" w:rsidP="00214C84">
      <w:pPr>
        <w:spacing w:after="0" w:line="240" w:lineRule="auto"/>
        <w:jc w:val="left"/>
        <w:rPr>
          <w:rFonts w:cs="Arial"/>
          <w:noProof/>
          <w:szCs w:val="20"/>
        </w:rPr>
      </w:pPr>
    </w:p>
    <w:p w14:paraId="2741CF6F" w14:textId="4E900DC2" w:rsidR="00890854" w:rsidRPr="00667C0D" w:rsidRDefault="00381BDB" w:rsidP="00214C84">
      <w:pPr>
        <w:numPr>
          <w:ilvl w:val="0"/>
          <w:numId w:val="3"/>
        </w:numPr>
        <w:spacing w:after="0"/>
        <w:rPr>
          <w:b/>
          <w:color w:val="000000" w:themeColor="text1"/>
          <w:lang w:val="es-ES"/>
        </w:rPr>
      </w:pPr>
      <w:r w:rsidRPr="00667C0D">
        <w:rPr>
          <w:b/>
          <w:color w:val="000000" w:themeColor="text1"/>
          <w:lang w:val="es-ES"/>
        </w:rPr>
        <w:t>ACTIVIDADES POR EJECUTAR</w:t>
      </w:r>
      <w:r w:rsidR="00890854" w:rsidRPr="00667C0D">
        <w:rPr>
          <w:b/>
          <w:color w:val="000000" w:themeColor="text1"/>
          <w:lang w:val="es-ES"/>
        </w:rPr>
        <w:t xml:space="preserve"> Y ALCANCE:</w:t>
      </w:r>
    </w:p>
    <w:p w14:paraId="70E26327" w14:textId="77777777" w:rsidR="00214C84" w:rsidRPr="00667C0D" w:rsidRDefault="00214C84" w:rsidP="00214C84">
      <w:pPr>
        <w:spacing w:after="0"/>
        <w:ind w:left="720"/>
        <w:rPr>
          <w:b/>
          <w:color w:val="000000" w:themeColor="text1"/>
          <w:lang w:val="es-ES"/>
        </w:rPr>
      </w:pPr>
    </w:p>
    <w:p w14:paraId="426B3986" w14:textId="3EA4686A" w:rsidR="00056429" w:rsidRPr="00667C0D" w:rsidRDefault="00E41D84" w:rsidP="0070526B">
      <w:pPr>
        <w:rPr>
          <w:color w:val="000000" w:themeColor="text1"/>
          <w:lang w:val="es-ES"/>
        </w:rPr>
      </w:pPr>
      <w:r w:rsidRPr="00667C0D">
        <w:rPr>
          <w:color w:val="000000" w:themeColor="text1"/>
          <w:lang w:val="es-ES"/>
        </w:rPr>
        <w:t xml:space="preserve">Las actividades </w:t>
      </w:r>
      <w:r w:rsidR="00C236A5" w:rsidRPr="00667C0D">
        <w:rPr>
          <w:color w:val="000000" w:themeColor="text1"/>
          <w:lang w:val="es-ES"/>
        </w:rPr>
        <w:t>u</w:t>
      </w:r>
      <w:r w:rsidRPr="00667C0D">
        <w:rPr>
          <w:color w:val="000000" w:themeColor="text1"/>
          <w:lang w:val="es-ES"/>
        </w:rPr>
        <w:t xml:space="preserve"> obras a ejecutar son las siguientes:</w:t>
      </w:r>
    </w:p>
    <w:p w14:paraId="1D13D3AF" w14:textId="24082B43" w:rsidR="00172C58" w:rsidRPr="00981A12" w:rsidRDefault="00DE66FB" w:rsidP="00DE66FB">
      <w:pPr>
        <w:widowControl w:val="0"/>
        <w:overflowPunct w:val="0"/>
        <w:autoSpaceDE w:val="0"/>
        <w:autoSpaceDN w:val="0"/>
        <w:adjustRightInd w:val="0"/>
        <w:ind w:right="40"/>
        <w:jc w:val="center"/>
        <w:rPr>
          <w:rFonts w:cs="Arial"/>
          <w:sz w:val="16"/>
          <w:szCs w:val="16"/>
          <w:lang w:val="es-MX"/>
        </w:rPr>
      </w:pPr>
      <w:r>
        <w:rPr>
          <w:rFonts w:cs="Arial"/>
          <w:noProof/>
          <w:sz w:val="16"/>
          <w:szCs w:val="16"/>
        </w:rPr>
        <w:lastRenderedPageBreak/>
        <w:drawing>
          <wp:inline distT="0" distB="0" distL="0" distR="0" wp14:anchorId="29562BDB" wp14:editId="3B681C08">
            <wp:extent cx="5297805" cy="841375"/>
            <wp:effectExtent l="0" t="0" r="0" b="0"/>
            <wp:docPr id="2663657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97805" cy="841375"/>
                    </a:xfrm>
                    <a:prstGeom prst="rect">
                      <a:avLst/>
                    </a:prstGeom>
                    <a:noFill/>
                  </pic:spPr>
                </pic:pic>
              </a:graphicData>
            </a:graphic>
          </wp:inline>
        </w:drawing>
      </w:r>
    </w:p>
    <w:p w14:paraId="11E34323" w14:textId="5B26D8E0" w:rsidR="004F78C8" w:rsidRPr="00667C0D" w:rsidRDefault="004F78C8" w:rsidP="001E3738">
      <w:pPr>
        <w:numPr>
          <w:ilvl w:val="0"/>
          <w:numId w:val="6"/>
        </w:numPr>
        <w:rPr>
          <w:b/>
          <w:color w:val="000000" w:themeColor="text1"/>
          <w:lang w:val="es-ES"/>
        </w:rPr>
      </w:pPr>
      <w:r w:rsidRPr="00667C0D">
        <w:rPr>
          <w:b/>
          <w:color w:val="000000" w:themeColor="text1"/>
          <w:lang w:val="es-ES"/>
        </w:rPr>
        <w:t xml:space="preserve">PLAZO PARA LA </w:t>
      </w:r>
      <w:r w:rsidR="00D82C3D" w:rsidRPr="00667C0D">
        <w:rPr>
          <w:b/>
          <w:color w:val="000000" w:themeColor="text1"/>
          <w:lang w:val="es-ES"/>
        </w:rPr>
        <w:t>EJECUCIÓN</w:t>
      </w:r>
      <w:r w:rsidRPr="00667C0D">
        <w:rPr>
          <w:b/>
          <w:color w:val="000000" w:themeColor="text1"/>
          <w:lang w:val="es-ES"/>
        </w:rPr>
        <w:t xml:space="preserve"> DEL CONTRATO</w:t>
      </w:r>
    </w:p>
    <w:p w14:paraId="0A4CCFC4" w14:textId="640B445F" w:rsidR="004F78C8" w:rsidRPr="00667C0D" w:rsidRDefault="004F78C8" w:rsidP="009935BF">
      <w:pPr>
        <w:rPr>
          <w:color w:val="000000" w:themeColor="text1"/>
        </w:rPr>
      </w:pPr>
      <w:r w:rsidRPr="00667C0D">
        <w:rPr>
          <w:color w:val="000000" w:themeColor="text1"/>
        </w:rPr>
        <w:t xml:space="preserve">El plazo previsto para la ejecución de las actividades que se deriven del presente </w:t>
      </w:r>
      <w:r w:rsidR="00A11373" w:rsidRPr="00667C0D">
        <w:rPr>
          <w:color w:val="000000" w:themeColor="text1"/>
        </w:rPr>
        <w:t>p</w:t>
      </w:r>
      <w:r w:rsidR="00942A91" w:rsidRPr="00667C0D">
        <w:rPr>
          <w:color w:val="000000" w:themeColor="text1"/>
        </w:rPr>
        <w:t>roceso</w:t>
      </w:r>
      <w:r w:rsidRPr="00667C0D">
        <w:rPr>
          <w:color w:val="000000" w:themeColor="text1"/>
        </w:rPr>
        <w:t xml:space="preserve"> es el establecido en la sección 1.1. del </w:t>
      </w:r>
      <w:r w:rsidR="00A11373" w:rsidRPr="00667C0D">
        <w:rPr>
          <w:color w:val="000000" w:themeColor="text1"/>
        </w:rPr>
        <w:t>p</w:t>
      </w:r>
      <w:r w:rsidRPr="00667C0D">
        <w:rPr>
          <w:color w:val="000000" w:themeColor="text1"/>
        </w:rPr>
        <w:t xml:space="preserve">liego de </w:t>
      </w:r>
      <w:r w:rsidR="00A11373" w:rsidRPr="00667C0D">
        <w:rPr>
          <w:color w:val="000000" w:themeColor="text1"/>
        </w:rPr>
        <w:t>c</w:t>
      </w:r>
      <w:r w:rsidRPr="00667C0D">
        <w:rPr>
          <w:color w:val="000000" w:themeColor="text1"/>
        </w:rPr>
        <w:t>ondiciones, el cual se contará</w:t>
      </w:r>
      <w:r w:rsidR="00940D93" w:rsidRPr="00667C0D">
        <w:rPr>
          <w:color w:val="000000" w:themeColor="text1"/>
        </w:rPr>
        <w:t xml:space="preserve"> en la forma prevista en </w:t>
      </w:r>
      <w:r w:rsidR="004F5FA6" w:rsidRPr="00667C0D">
        <w:rPr>
          <w:color w:val="000000" w:themeColor="text1"/>
        </w:rPr>
        <w:t>el Anexo 5 – Minuta del Contrato.</w:t>
      </w:r>
      <w:r w:rsidRPr="00667C0D">
        <w:rPr>
          <w:color w:val="000000" w:themeColor="text1"/>
        </w:rPr>
        <w:t xml:space="preserve"> </w:t>
      </w:r>
    </w:p>
    <w:p w14:paraId="3570D983" w14:textId="77777777" w:rsidR="00172C58" w:rsidRPr="00667C0D" w:rsidRDefault="00172C58" w:rsidP="009935BF">
      <w:pPr>
        <w:rPr>
          <w:color w:val="000000" w:themeColor="text1"/>
        </w:rPr>
      </w:pPr>
    </w:p>
    <w:p w14:paraId="320159E6" w14:textId="3656A8CB" w:rsidR="00A75162" w:rsidRPr="00667C0D" w:rsidRDefault="004E1E45" w:rsidP="0042750F">
      <w:pPr>
        <w:numPr>
          <w:ilvl w:val="0"/>
          <w:numId w:val="3"/>
        </w:numPr>
        <w:rPr>
          <w:b/>
          <w:color w:val="000000" w:themeColor="text1"/>
        </w:rPr>
      </w:pPr>
      <w:r w:rsidRPr="00667C0D">
        <w:rPr>
          <w:b/>
          <w:color w:val="000000" w:themeColor="text1"/>
        </w:rPr>
        <w:t xml:space="preserve">FORMA </w:t>
      </w:r>
      <w:r w:rsidR="009935BF" w:rsidRPr="00667C0D">
        <w:rPr>
          <w:b/>
          <w:color w:val="000000" w:themeColor="text1"/>
        </w:rPr>
        <w:t>DE</w:t>
      </w:r>
      <w:r w:rsidR="00A75162" w:rsidRPr="00667C0D">
        <w:rPr>
          <w:b/>
          <w:color w:val="000000" w:themeColor="text1"/>
        </w:rPr>
        <w:t xml:space="preserve"> PAGO</w:t>
      </w:r>
    </w:p>
    <w:p w14:paraId="56A4D7A0" w14:textId="77777777" w:rsidR="001E3738" w:rsidRPr="00667C0D" w:rsidRDefault="001E3738" w:rsidP="001E3738">
      <w:pPr>
        <w:rPr>
          <w:color w:val="000000" w:themeColor="text1"/>
        </w:rPr>
      </w:pPr>
      <w:r w:rsidRPr="00667C0D">
        <w:rPr>
          <w:color w:val="000000" w:themeColor="text1"/>
        </w:rPr>
        <w:t>La Entidad pagará el contrato celebrado de la siguiente manera a precios unitarios:</w:t>
      </w:r>
    </w:p>
    <w:p w14:paraId="127C665D" w14:textId="77777777" w:rsidR="001E3738" w:rsidRPr="00667C0D" w:rsidRDefault="001E3738" w:rsidP="001E3738">
      <w:pPr>
        <w:rPr>
          <w:color w:val="000000" w:themeColor="text1"/>
        </w:rPr>
      </w:pPr>
      <w:r w:rsidRPr="00667C0D">
        <w:rPr>
          <w:color w:val="000000" w:themeColor="text1"/>
        </w:rPr>
        <w:t>El 100% del pago se realizará mediante pagos parciales, dependiendo la cantidad ejecutada del objeto de la obra, los ítems de obra desarrollados y el presupuesto disponible. previa entrega de los informes de las actuaciones realizadas por el Contratista, la certificación de recibo a satisfacción por parte del supervisor del contrato, constancia de pago de los aportes correspondientes al sistema de seguridad social integral, los cuales deberán cumplir las previsiones legales y se liquidarán sobre el 40 % del valor de la factura. (En caso de ser persona natural)</w:t>
      </w:r>
    </w:p>
    <w:p w14:paraId="496FA98B" w14:textId="77777777" w:rsidR="001E3738" w:rsidRPr="00667C0D" w:rsidRDefault="001E3738" w:rsidP="001E3738">
      <w:pPr>
        <w:rPr>
          <w:color w:val="000000" w:themeColor="text1"/>
        </w:rPr>
      </w:pPr>
      <w:r w:rsidRPr="00667C0D">
        <w:rPr>
          <w:color w:val="000000" w:themeColor="text1"/>
        </w:rPr>
        <w:t>Según la ley 1474 de 2011 artículo 91, los contratos de menor cuantía o de mínima cuantía ,están exonerados de constituir  fiducia o patrimonio autónomo para el manejo  de los recursos entregados a título de anticipo, sin embargo como el anticipo son recursos de las entidades públicas y para garantizar que ese dinero entregado como anticipo se destine a la ejecución de la obra, el contratista debe abrir una cuenta separada, no conjunta, a nombre del contratista  identificada ante la entidad bancaria , como cuenta del anticipo del este contrato , en todo caso, el contratista deberá presentar la relación, previa de los gastos de anticipo , la cual debe ser avalada por el supervisor. Los rendimientos que llegaren a producir los recursos así́ entregados, pertenecerán al tesoro.”</w:t>
      </w:r>
    </w:p>
    <w:p w14:paraId="35DA3E98" w14:textId="260D96BE" w:rsidR="008A088B" w:rsidRPr="00667C0D" w:rsidRDefault="001E3738" w:rsidP="001E3738">
      <w:pPr>
        <w:rPr>
          <w:color w:val="000000" w:themeColor="text1"/>
        </w:rPr>
      </w:pPr>
      <w:r w:rsidRPr="00667C0D">
        <w:rPr>
          <w:color w:val="000000" w:themeColor="text1"/>
        </w:rPr>
        <w:t>PARAGRAFO: El contratista seleccionado en este proceso deberá asumir el costo de las siguientes estampillas sobre el valor del contrato adjudicado: Prodesarrollo equivalente al 2%, Prouniversidad equivalente al 1%, Prohospital Santa Sofia equivalente al 1%, y Adulto Mayor equivalente al 3%. De conformidad con el artículo 174 del Estatuto de Rentas del Departamento (Ordenanza 816 de 2017), el pago de tales estampillas se efectuará mediante retención sobre anticipos, pagos, pagos parciales o abonos en cuenta”.</w:t>
      </w:r>
    </w:p>
    <w:p w14:paraId="725CC505" w14:textId="77777777" w:rsidR="001E3738" w:rsidRPr="00667C0D" w:rsidRDefault="001E3738" w:rsidP="001E3738">
      <w:pPr>
        <w:rPr>
          <w:color w:val="000000" w:themeColor="text1"/>
        </w:rPr>
      </w:pPr>
    </w:p>
    <w:p w14:paraId="6C055C4B" w14:textId="77777777" w:rsidR="00E13D4F" w:rsidRPr="00667C0D" w:rsidRDefault="00A75162" w:rsidP="0042750F">
      <w:pPr>
        <w:numPr>
          <w:ilvl w:val="0"/>
          <w:numId w:val="3"/>
        </w:numPr>
        <w:rPr>
          <w:b/>
          <w:color w:val="000000" w:themeColor="text1"/>
          <w:lang w:val="es-ES"/>
        </w:rPr>
      </w:pPr>
      <w:r w:rsidRPr="00667C0D">
        <w:rPr>
          <w:b/>
          <w:color w:val="000000" w:themeColor="text1"/>
          <w:lang w:val="es-ES"/>
        </w:rPr>
        <w:t>C</w:t>
      </w:r>
      <w:r w:rsidR="00B3725C" w:rsidRPr="00667C0D">
        <w:rPr>
          <w:b/>
          <w:color w:val="000000" w:themeColor="text1"/>
          <w:lang w:val="es-ES"/>
        </w:rPr>
        <w:t xml:space="preserve">ONDICIONES PARTICULARES DEL PROYECTO </w:t>
      </w:r>
    </w:p>
    <w:p w14:paraId="462233CC" w14:textId="03146380" w:rsidR="00381BDB" w:rsidRDefault="00965479" w:rsidP="0070526B">
      <w:pPr>
        <w:rPr>
          <w:color w:val="000000" w:themeColor="text1"/>
          <w:lang w:val="es-ES"/>
        </w:rPr>
      </w:pPr>
      <w:r w:rsidRPr="00667C0D">
        <w:rPr>
          <w:color w:val="000000" w:themeColor="text1"/>
          <w:lang w:val="es-ES"/>
        </w:rPr>
        <w:t xml:space="preserve">El proyecto se rige bajo las especificaciones generales </w:t>
      </w:r>
      <w:r w:rsidR="00EF7B31" w:rsidRPr="00667C0D">
        <w:rPr>
          <w:color w:val="000000" w:themeColor="text1"/>
          <w:lang w:val="es-ES"/>
        </w:rPr>
        <w:t xml:space="preserve">y sus actualizaciones </w:t>
      </w:r>
      <w:r w:rsidRPr="00667C0D">
        <w:rPr>
          <w:color w:val="000000" w:themeColor="text1"/>
          <w:lang w:val="es-ES"/>
        </w:rPr>
        <w:t>de construcción expedidas por INVIAS, vigentes a la fecha de publicación del proceso.</w:t>
      </w:r>
    </w:p>
    <w:p w14:paraId="3A2CA985" w14:textId="77777777" w:rsidR="00DE66FB" w:rsidRDefault="00DE66FB" w:rsidP="0070526B">
      <w:pPr>
        <w:rPr>
          <w:color w:val="000000" w:themeColor="text1"/>
          <w:lang w:val="es-ES"/>
        </w:rPr>
      </w:pPr>
    </w:p>
    <w:p w14:paraId="10280D37" w14:textId="77777777" w:rsidR="00DE66FB" w:rsidRDefault="00DE66FB" w:rsidP="0070526B">
      <w:pPr>
        <w:rPr>
          <w:color w:val="000000" w:themeColor="text1"/>
          <w:lang w:val="es-ES"/>
        </w:rPr>
      </w:pPr>
    </w:p>
    <w:p w14:paraId="2D5BEB5F" w14:textId="77777777" w:rsidR="00AE710C" w:rsidRPr="00667C0D" w:rsidRDefault="00AE710C" w:rsidP="0070526B">
      <w:pPr>
        <w:rPr>
          <w:color w:val="000000" w:themeColor="text1"/>
          <w:lang w:val="es-ES"/>
        </w:rPr>
      </w:pPr>
    </w:p>
    <w:p w14:paraId="292A059B" w14:textId="77777777" w:rsidR="00CB2CEE" w:rsidRPr="00667C0D" w:rsidRDefault="00B3725C" w:rsidP="0042750F">
      <w:pPr>
        <w:numPr>
          <w:ilvl w:val="0"/>
          <w:numId w:val="7"/>
        </w:numPr>
        <w:rPr>
          <w:b/>
          <w:color w:val="000000" w:themeColor="text1"/>
        </w:rPr>
      </w:pPr>
      <w:r w:rsidRPr="00667C0D">
        <w:rPr>
          <w:b/>
          <w:color w:val="000000" w:themeColor="text1"/>
        </w:rPr>
        <w:t>Materiales</w:t>
      </w:r>
    </w:p>
    <w:p w14:paraId="64EBB371" w14:textId="6A55196B" w:rsidR="007A424C" w:rsidRPr="00667C0D" w:rsidRDefault="007A424C" w:rsidP="007A424C">
      <w:pPr>
        <w:pStyle w:val="InviasNormal"/>
        <w:rPr>
          <w:color w:val="000000" w:themeColor="text1"/>
          <w:lang w:val="es-CO"/>
        </w:rPr>
      </w:pPr>
      <w:r w:rsidRPr="00667C0D">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667C0D">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667C0D" w:rsidRDefault="009935BF" w:rsidP="0042750F">
      <w:pPr>
        <w:numPr>
          <w:ilvl w:val="0"/>
          <w:numId w:val="7"/>
        </w:numPr>
        <w:rPr>
          <w:b/>
          <w:iCs/>
          <w:color w:val="000000" w:themeColor="text1"/>
        </w:rPr>
      </w:pPr>
      <w:r w:rsidRPr="00667C0D">
        <w:rPr>
          <w:b/>
          <w:iCs/>
          <w:color w:val="000000" w:themeColor="text1"/>
        </w:rPr>
        <w:t>Documentos que entregará la Entidad para la ejecución del contrato</w:t>
      </w:r>
    </w:p>
    <w:p w14:paraId="25E30BB6" w14:textId="5D786247" w:rsidR="00F4346C" w:rsidRPr="00667C0D" w:rsidRDefault="00F4346C" w:rsidP="00F4346C">
      <w:pPr>
        <w:rPr>
          <w:color w:val="000000" w:themeColor="text1"/>
        </w:rPr>
      </w:pPr>
      <w:r w:rsidRPr="00667C0D">
        <w:rPr>
          <w:color w:val="000000" w:themeColor="text1"/>
        </w:rPr>
        <w:t xml:space="preserve">El </w:t>
      </w:r>
      <w:r w:rsidR="0036596F" w:rsidRPr="00667C0D">
        <w:rPr>
          <w:color w:val="000000" w:themeColor="text1"/>
        </w:rPr>
        <w:t>c</w:t>
      </w:r>
      <w:r w:rsidRPr="00667C0D">
        <w:rPr>
          <w:color w:val="000000" w:themeColor="text1"/>
        </w:rPr>
        <w:t xml:space="preserve">ontratista deberá realizar lo necesario y suficiente en orden a conocer, revisar y estudiar completamente los estudios y diseños que la </w:t>
      </w:r>
      <w:r w:rsidR="0036596F" w:rsidRPr="00667C0D">
        <w:rPr>
          <w:color w:val="000000" w:themeColor="text1"/>
        </w:rPr>
        <w:t>e</w:t>
      </w:r>
      <w:r w:rsidRPr="00667C0D">
        <w:rPr>
          <w:color w:val="000000" w:themeColor="text1"/>
        </w:rPr>
        <w:t xml:space="preserve">ntidad entregue para la ejecución de las obras objeto de este </w:t>
      </w:r>
      <w:r w:rsidR="0036596F" w:rsidRPr="00667C0D">
        <w:rPr>
          <w:color w:val="000000" w:themeColor="text1"/>
        </w:rPr>
        <w:t>c</w:t>
      </w:r>
      <w:r w:rsidRPr="00667C0D">
        <w:rPr>
          <w:color w:val="000000" w:themeColor="text1"/>
        </w:rPr>
        <w:t>ontrato. En consecuencia, finalizado el plazo previsto por la Entidad para la revisión de estudios y diseños</w:t>
      </w:r>
      <w:r w:rsidR="0052140F" w:rsidRPr="00667C0D">
        <w:rPr>
          <w:color w:val="000000" w:themeColor="text1"/>
        </w:rPr>
        <w:t xml:space="preserve">, </w:t>
      </w:r>
      <w:r w:rsidR="0036596F" w:rsidRPr="00667C0D">
        <w:rPr>
          <w:color w:val="000000" w:themeColor="text1"/>
        </w:rPr>
        <w:t>c</w:t>
      </w:r>
      <w:r w:rsidR="009963C2" w:rsidRPr="00667C0D">
        <w:rPr>
          <w:color w:val="000000" w:themeColor="text1"/>
        </w:rPr>
        <w:t xml:space="preserve">uando </w:t>
      </w:r>
      <w:r w:rsidR="003370A9" w:rsidRPr="00667C0D">
        <w:rPr>
          <w:color w:val="000000" w:themeColor="text1"/>
        </w:rPr>
        <w:t>aplique</w:t>
      </w:r>
      <w:r w:rsidRPr="00667C0D">
        <w:rPr>
          <w:color w:val="000000" w:themeColor="text1"/>
        </w:rPr>
        <w:t xml:space="preserve">, si el </w:t>
      </w:r>
      <w:r w:rsidR="0036596F" w:rsidRPr="00667C0D">
        <w:rPr>
          <w:color w:val="000000" w:themeColor="text1"/>
        </w:rPr>
        <w:t>c</w:t>
      </w:r>
      <w:r w:rsidRPr="00667C0D">
        <w:rPr>
          <w:color w:val="000000" w:themeColor="text1"/>
        </w:rPr>
        <w:t xml:space="preserve">ontratista no se pronuncia en sentido contrario, se entiende que ha aceptado los estudios y diseños presentados por la </w:t>
      </w:r>
      <w:r w:rsidR="0036596F" w:rsidRPr="00667C0D">
        <w:rPr>
          <w:color w:val="000000" w:themeColor="text1"/>
        </w:rPr>
        <w:t>e</w:t>
      </w:r>
      <w:r w:rsidRPr="00667C0D">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667C0D" w:rsidRDefault="00F4346C" w:rsidP="00F4346C">
      <w:pPr>
        <w:pStyle w:val="InviasNormal"/>
        <w:rPr>
          <w:color w:val="000000" w:themeColor="text1"/>
          <w:lang w:val="es-CO"/>
        </w:rPr>
      </w:pPr>
      <w:r w:rsidRPr="00667C0D">
        <w:rPr>
          <w:color w:val="000000" w:themeColor="text1"/>
          <w:lang w:val="es-CO"/>
        </w:rPr>
        <w:t xml:space="preserve">Cualquier modificación y/o adaptación y/o complementación que el </w:t>
      </w:r>
      <w:r w:rsidR="0036596F" w:rsidRPr="00667C0D">
        <w:rPr>
          <w:color w:val="000000" w:themeColor="text1"/>
          <w:lang w:val="es-CO"/>
        </w:rPr>
        <w:t>c</w:t>
      </w:r>
      <w:r w:rsidRPr="00667C0D">
        <w:rPr>
          <w:color w:val="000000" w:themeColor="text1"/>
          <w:lang w:val="es-CO"/>
        </w:rPr>
        <w:t xml:space="preserve">ontratista pretenda efectuar a los estudios y diseños deberán ser tramitadas por el </w:t>
      </w:r>
      <w:r w:rsidR="0036596F" w:rsidRPr="00667C0D">
        <w:rPr>
          <w:color w:val="000000" w:themeColor="text1"/>
          <w:lang w:val="es-CO"/>
        </w:rPr>
        <w:t>c</w:t>
      </w:r>
      <w:r w:rsidRPr="00667C0D">
        <w:rPr>
          <w:color w:val="000000" w:themeColor="text1"/>
          <w:lang w:val="es-CO"/>
        </w:rPr>
        <w:t xml:space="preserve">ontratista para su aprobación por la </w:t>
      </w:r>
      <w:r w:rsidR="0036596F" w:rsidRPr="00667C0D">
        <w:rPr>
          <w:color w:val="000000" w:themeColor="text1"/>
          <w:lang w:val="es-CO"/>
        </w:rPr>
        <w:t>i</w:t>
      </w:r>
      <w:r w:rsidRPr="00667C0D">
        <w:rPr>
          <w:color w:val="000000" w:themeColor="text1"/>
          <w:lang w:val="es-CO"/>
        </w:rPr>
        <w:t xml:space="preserve">nterventoría, sin que ello se constituya en causa de demora en la ejecución del proyecto. </w:t>
      </w:r>
    </w:p>
    <w:p w14:paraId="351B193F" w14:textId="77777777" w:rsidR="002C511F" w:rsidRPr="00667C0D" w:rsidRDefault="002C511F" w:rsidP="0042750F">
      <w:pPr>
        <w:numPr>
          <w:ilvl w:val="0"/>
          <w:numId w:val="3"/>
        </w:numPr>
        <w:rPr>
          <w:b/>
          <w:color w:val="000000" w:themeColor="text1"/>
          <w:lang w:val="es-ES"/>
        </w:rPr>
      </w:pPr>
      <w:r w:rsidRPr="00667C0D">
        <w:rPr>
          <w:b/>
          <w:color w:val="000000" w:themeColor="text1"/>
          <w:lang w:val="es-ES"/>
        </w:rPr>
        <w:t>INFORMACIÓN SOBRE EL PERSONAL PROFESIONAL:</w:t>
      </w:r>
    </w:p>
    <w:p w14:paraId="0923F8CD" w14:textId="059209A6" w:rsidR="008A2E93" w:rsidRPr="00667C0D" w:rsidRDefault="008A2E93" w:rsidP="0070526B">
      <w:pPr>
        <w:rPr>
          <w:color w:val="000000" w:themeColor="text1"/>
        </w:rPr>
      </w:pPr>
      <w:r w:rsidRPr="00667C0D">
        <w:rPr>
          <w:color w:val="000000" w:themeColor="text1"/>
        </w:rPr>
        <w:t>Para efectos del análisis de la información del personal, se tendrán en cuenta las siguientes consideraciones:</w:t>
      </w:r>
    </w:p>
    <w:p w14:paraId="4F05DC2D" w14:textId="0D0E6C7B" w:rsidR="008F360C" w:rsidRPr="00667C0D" w:rsidRDefault="008F360C" w:rsidP="00C236A5">
      <w:pPr>
        <w:numPr>
          <w:ilvl w:val="0"/>
          <w:numId w:val="10"/>
        </w:numPr>
        <w:rPr>
          <w:color w:val="000000" w:themeColor="text1"/>
        </w:rPr>
      </w:pPr>
      <w:r w:rsidRPr="00667C0D">
        <w:rPr>
          <w:color w:val="000000" w:themeColor="text1"/>
        </w:rPr>
        <w:t>Las hojas de vida y soportes del pers</w:t>
      </w:r>
      <w:r w:rsidR="00C236A5" w:rsidRPr="00667C0D">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667C0D" w:rsidRDefault="003D7663" w:rsidP="009935BF">
      <w:pPr>
        <w:numPr>
          <w:ilvl w:val="0"/>
          <w:numId w:val="10"/>
        </w:numPr>
        <w:rPr>
          <w:color w:val="000000" w:themeColor="text1"/>
        </w:rPr>
      </w:pPr>
      <w:r w:rsidRPr="00667C0D">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667C0D">
        <w:rPr>
          <w:color w:val="000000" w:themeColor="text1"/>
        </w:rPr>
        <w:t>respectivo cargo.</w:t>
      </w:r>
      <w:r w:rsidRPr="00667C0D">
        <w:rPr>
          <w:color w:val="000000" w:themeColor="text1"/>
        </w:rPr>
        <w:t xml:space="preserve"> </w:t>
      </w:r>
      <w:r w:rsidR="00C236A5" w:rsidRPr="00667C0D">
        <w:rPr>
          <w:color w:val="000000" w:themeColor="text1"/>
        </w:rPr>
        <w:t>U</w:t>
      </w:r>
      <w:r w:rsidRPr="00667C0D">
        <w:rPr>
          <w:color w:val="000000" w:themeColor="text1"/>
        </w:rPr>
        <w:t>n mismo profesional no puede ser ofrecido para dos o más cargos diferentes.</w:t>
      </w:r>
    </w:p>
    <w:p w14:paraId="5D634E60" w14:textId="6DCC19DD" w:rsidR="003D7663" w:rsidRPr="00667C0D" w:rsidRDefault="003D7663" w:rsidP="009935BF">
      <w:pPr>
        <w:numPr>
          <w:ilvl w:val="0"/>
          <w:numId w:val="10"/>
        </w:numPr>
        <w:rPr>
          <w:color w:val="000000" w:themeColor="text1"/>
        </w:rPr>
      </w:pPr>
      <w:r w:rsidRPr="00667C0D">
        <w:rPr>
          <w:color w:val="000000" w:themeColor="text1"/>
        </w:rPr>
        <w:t xml:space="preserve">El contratista debe informar la fecha a partir de la cual los profesionales ofrecidos ejercen legalmente la profesión. </w:t>
      </w:r>
    </w:p>
    <w:p w14:paraId="78F9CBA9" w14:textId="0FE7B7D4" w:rsidR="003D7663" w:rsidRPr="00667C0D" w:rsidRDefault="003D7663" w:rsidP="009935BF">
      <w:pPr>
        <w:numPr>
          <w:ilvl w:val="0"/>
          <w:numId w:val="10"/>
        </w:numPr>
        <w:rPr>
          <w:color w:val="000000" w:themeColor="text1"/>
        </w:rPr>
      </w:pPr>
      <w:r w:rsidRPr="00667C0D">
        <w:rPr>
          <w:color w:val="000000" w:themeColor="text1"/>
        </w:rPr>
        <w:t>Las certificaciones de experiencia de los profesionales deben ser expedidas por la persona natural o jurídica con quien se haya establecido la relación laboral o de prestación de servicios</w:t>
      </w:r>
      <w:r w:rsidR="00A95791" w:rsidRPr="00667C0D">
        <w:rPr>
          <w:color w:val="000000" w:themeColor="text1"/>
        </w:rPr>
        <w:t>.</w:t>
      </w:r>
    </w:p>
    <w:p w14:paraId="3AA1488A" w14:textId="4A091D3C" w:rsidR="00B31689" w:rsidRPr="00667C0D" w:rsidRDefault="00B31689" w:rsidP="009935BF">
      <w:pPr>
        <w:numPr>
          <w:ilvl w:val="0"/>
          <w:numId w:val="10"/>
        </w:numPr>
        <w:rPr>
          <w:color w:val="000000" w:themeColor="text1"/>
        </w:rPr>
      </w:pPr>
      <w:r w:rsidRPr="00667C0D">
        <w:rPr>
          <w:color w:val="000000" w:themeColor="text1"/>
        </w:rPr>
        <w:t xml:space="preserve">El </w:t>
      </w:r>
      <w:r w:rsidR="0036596F" w:rsidRPr="00667C0D">
        <w:rPr>
          <w:color w:val="000000" w:themeColor="text1"/>
        </w:rPr>
        <w:t>c</w:t>
      </w:r>
      <w:r w:rsidRPr="00667C0D">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667C0D" w:rsidRDefault="00BF0457" w:rsidP="002F1557">
      <w:pPr>
        <w:numPr>
          <w:ilvl w:val="0"/>
          <w:numId w:val="10"/>
        </w:numPr>
        <w:rPr>
          <w:color w:val="000000" w:themeColor="text1"/>
        </w:rPr>
      </w:pPr>
      <w:r w:rsidRPr="00667C0D">
        <w:rPr>
          <w:color w:val="000000" w:themeColor="text1"/>
        </w:rPr>
        <w:t>En la determinación de la experiencia de los profesionales se aplicará la equivalencia, así:</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667C0D" w14:paraId="3F9D0ADA" w14:textId="77777777" w:rsidTr="0052140F">
        <w:trPr>
          <w:trHeight w:val="283"/>
          <w:jc w:val="center"/>
        </w:trPr>
        <w:tc>
          <w:tcPr>
            <w:tcW w:w="0" w:type="auto"/>
            <w:shd w:val="clear" w:color="auto" w:fill="3B3838"/>
            <w:vAlign w:val="center"/>
          </w:tcPr>
          <w:p w14:paraId="45DDDB24" w14:textId="7916F83E" w:rsidR="00BF0457" w:rsidRPr="00667C0D" w:rsidRDefault="00BF0457" w:rsidP="0052140F">
            <w:pPr>
              <w:spacing w:after="0" w:line="240" w:lineRule="auto"/>
              <w:jc w:val="center"/>
              <w:rPr>
                <w:b/>
                <w:sz w:val="16"/>
                <w:szCs w:val="16"/>
                <w:lang w:val="es-ES" w:eastAsia="es-ES"/>
              </w:rPr>
            </w:pPr>
            <w:r w:rsidRPr="00667C0D">
              <w:rPr>
                <w:b/>
                <w:sz w:val="16"/>
                <w:szCs w:val="16"/>
                <w:lang w:val="es-ES" w:eastAsia="es-ES"/>
              </w:rPr>
              <w:t>Postgrado con título</w:t>
            </w:r>
          </w:p>
        </w:tc>
        <w:tc>
          <w:tcPr>
            <w:tcW w:w="0" w:type="auto"/>
            <w:shd w:val="clear" w:color="auto" w:fill="3B3838"/>
            <w:vAlign w:val="center"/>
          </w:tcPr>
          <w:p w14:paraId="6B2CCA2B" w14:textId="77777777" w:rsidR="00BF0457" w:rsidRPr="00667C0D" w:rsidRDefault="00BF0457" w:rsidP="0052140F">
            <w:pPr>
              <w:spacing w:after="0" w:line="240" w:lineRule="auto"/>
              <w:jc w:val="center"/>
              <w:rPr>
                <w:b/>
                <w:sz w:val="16"/>
                <w:szCs w:val="16"/>
                <w:lang w:val="es-ES" w:eastAsia="es-ES"/>
              </w:rPr>
            </w:pPr>
            <w:r w:rsidRPr="00667C0D">
              <w:rPr>
                <w:b/>
                <w:sz w:val="16"/>
                <w:szCs w:val="16"/>
                <w:lang w:val="es-ES" w:eastAsia="es-ES"/>
              </w:rPr>
              <w:t>Requisitos de Experiencia General</w:t>
            </w:r>
          </w:p>
        </w:tc>
        <w:tc>
          <w:tcPr>
            <w:tcW w:w="0" w:type="auto"/>
            <w:shd w:val="clear" w:color="auto" w:fill="3B3838"/>
            <w:vAlign w:val="center"/>
          </w:tcPr>
          <w:p w14:paraId="3054C883" w14:textId="77777777" w:rsidR="00BF0457" w:rsidRPr="00667C0D" w:rsidRDefault="00BF0457" w:rsidP="0052140F">
            <w:pPr>
              <w:spacing w:after="0" w:line="240" w:lineRule="auto"/>
              <w:jc w:val="center"/>
              <w:rPr>
                <w:b/>
                <w:sz w:val="16"/>
                <w:szCs w:val="16"/>
                <w:lang w:val="es-ES" w:eastAsia="es-ES"/>
              </w:rPr>
            </w:pPr>
            <w:r w:rsidRPr="00667C0D">
              <w:rPr>
                <w:b/>
                <w:sz w:val="16"/>
                <w:szCs w:val="16"/>
                <w:lang w:val="es-ES" w:eastAsia="es-ES"/>
              </w:rPr>
              <w:t>Requisitos de Experiencia Específica</w:t>
            </w:r>
          </w:p>
        </w:tc>
      </w:tr>
      <w:tr w:rsidR="00253C86" w:rsidRPr="00667C0D" w14:paraId="3F8B8C79" w14:textId="77777777" w:rsidTr="0052140F">
        <w:trPr>
          <w:trHeight w:val="283"/>
          <w:jc w:val="center"/>
        </w:trPr>
        <w:tc>
          <w:tcPr>
            <w:tcW w:w="0" w:type="auto"/>
            <w:shd w:val="clear" w:color="auto" w:fill="auto"/>
            <w:vAlign w:val="center"/>
          </w:tcPr>
          <w:p w14:paraId="06B62F0E" w14:textId="42AEDFE8" w:rsidR="00BF0457" w:rsidRPr="00667C0D" w:rsidRDefault="00BF0457" w:rsidP="0052140F">
            <w:pPr>
              <w:spacing w:after="0" w:line="240" w:lineRule="auto"/>
              <w:jc w:val="center"/>
              <w:rPr>
                <w:color w:val="000000" w:themeColor="text1"/>
                <w:sz w:val="16"/>
                <w:szCs w:val="16"/>
                <w:lang w:val="es-ES" w:eastAsia="es-ES"/>
              </w:rPr>
            </w:pPr>
            <w:r w:rsidRPr="00667C0D">
              <w:rPr>
                <w:color w:val="000000" w:themeColor="text1"/>
                <w:sz w:val="16"/>
                <w:szCs w:val="16"/>
                <w:lang w:val="es-ES" w:eastAsia="es-ES"/>
              </w:rPr>
              <w:lastRenderedPageBreak/>
              <w:t>Especialización</w:t>
            </w:r>
          </w:p>
        </w:tc>
        <w:tc>
          <w:tcPr>
            <w:tcW w:w="0" w:type="auto"/>
            <w:shd w:val="clear" w:color="auto" w:fill="auto"/>
            <w:vAlign w:val="center"/>
          </w:tcPr>
          <w:p w14:paraId="1637E81B" w14:textId="76DEABB9" w:rsidR="00BF0457" w:rsidRPr="00667C0D" w:rsidRDefault="00BF0457" w:rsidP="0052140F">
            <w:pPr>
              <w:spacing w:after="0" w:line="240" w:lineRule="auto"/>
              <w:jc w:val="center"/>
              <w:rPr>
                <w:color w:val="000000" w:themeColor="text1"/>
                <w:sz w:val="16"/>
                <w:szCs w:val="16"/>
                <w:lang w:val="es-ES" w:eastAsia="es-ES"/>
              </w:rPr>
            </w:pPr>
            <w:r w:rsidRPr="00667C0D">
              <w:rPr>
                <w:color w:val="000000" w:themeColor="text1"/>
                <w:sz w:val="16"/>
                <w:szCs w:val="16"/>
                <w:lang w:val="es-ES" w:eastAsia="es-ES"/>
              </w:rPr>
              <w:t>Veinticuatro (24) meses</w:t>
            </w:r>
          </w:p>
        </w:tc>
        <w:tc>
          <w:tcPr>
            <w:tcW w:w="0" w:type="auto"/>
            <w:shd w:val="clear" w:color="auto" w:fill="auto"/>
            <w:vAlign w:val="center"/>
          </w:tcPr>
          <w:p w14:paraId="79D01A3D" w14:textId="508C74D5" w:rsidR="00BF0457" w:rsidRPr="00667C0D" w:rsidRDefault="00BF0457" w:rsidP="0052140F">
            <w:pPr>
              <w:spacing w:after="0" w:line="240" w:lineRule="auto"/>
              <w:jc w:val="center"/>
              <w:rPr>
                <w:color w:val="000000" w:themeColor="text1"/>
                <w:sz w:val="16"/>
                <w:szCs w:val="16"/>
                <w:lang w:val="es-ES" w:eastAsia="es-ES"/>
              </w:rPr>
            </w:pPr>
            <w:r w:rsidRPr="00667C0D">
              <w:rPr>
                <w:color w:val="000000" w:themeColor="text1"/>
                <w:sz w:val="16"/>
                <w:szCs w:val="16"/>
                <w:lang w:val="es-ES" w:eastAsia="es-ES"/>
              </w:rPr>
              <w:t>Doce (12) meses</w:t>
            </w:r>
          </w:p>
        </w:tc>
      </w:tr>
      <w:tr w:rsidR="00253C86" w:rsidRPr="00667C0D" w14:paraId="115406BB" w14:textId="77777777" w:rsidTr="0052140F">
        <w:trPr>
          <w:trHeight w:val="283"/>
          <w:jc w:val="center"/>
        </w:trPr>
        <w:tc>
          <w:tcPr>
            <w:tcW w:w="0" w:type="auto"/>
            <w:shd w:val="clear" w:color="auto" w:fill="auto"/>
            <w:vAlign w:val="center"/>
          </w:tcPr>
          <w:p w14:paraId="581FE958" w14:textId="0E0EF7F5" w:rsidR="00BF0457" w:rsidRPr="00667C0D" w:rsidRDefault="00BF0457" w:rsidP="0052140F">
            <w:pPr>
              <w:spacing w:after="0" w:line="240" w:lineRule="auto"/>
              <w:jc w:val="center"/>
              <w:rPr>
                <w:color w:val="000000" w:themeColor="text1"/>
                <w:sz w:val="16"/>
                <w:szCs w:val="16"/>
                <w:lang w:val="es-ES" w:eastAsia="es-ES"/>
              </w:rPr>
            </w:pPr>
            <w:r w:rsidRPr="00667C0D">
              <w:rPr>
                <w:color w:val="000000" w:themeColor="text1"/>
                <w:sz w:val="16"/>
                <w:szCs w:val="16"/>
                <w:lang w:val="es-ES" w:eastAsia="es-ES"/>
              </w:rPr>
              <w:t>Maestría</w:t>
            </w:r>
          </w:p>
        </w:tc>
        <w:tc>
          <w:tcPr>
            <w:tcW w:w="0" w:type="auto"/>
            <w:shd w:val="clear" w:color="auto" w:fill="auto"/>
            <w:vAlign w:val="center"/>
          </w:tcPr>
          <w:p w14:paraId="5B47C5E2" w14:textId="33877339" w:rsidR="00BF0457" w:rsidRPr="00667C0D" w:rsidRDefault="00BF0457" w:rsidP="0052140F">
            <w:pPr>
              <w:spacing w:after="0" w:line="240" w:lineRule="auto"/>
              <w:jc w:val="center"/>
              <w:rPr>
                <w:color w:val="000000" w:themeColor="text1"/>
                <w:sz w:val="16"/>
                <w:szCs w:val="16"/>
                <w:lang w:val="es-ES" w:eastAsia="es-ES"/>
              </w:rPr>
            </w:pPr>
            <w:r w:rsidRPr="00667C0D">
              <w:rPr>
                <w:color w:val="000000" w:themeColor="text1"/>
                <w:sz w:val="16"/>
                <w:szCs w:val="16"/>
                <w:lang w:val="es-ES" w:eastAsia="es-ES"/>
              </w:rPr>
              <w:t>Treinta y seis (36) meses</w:t>
            </w:r>
          </w:p>
        </w:tc>
        <w:tc>
          <w:tcPr>
            <w:tcW w:w="0" w:type="auto"/>
            <w:shd w:val="clear" w:color="auto" w:fill="auto"/>
            <w:vAlign w:val="center"/>
          </w:tcPr>
          <w:p w14:paraId="6B7F6509" w14:textId="60C5EE1E" w:rsidR="00BF0457" w:rsidRPr="00667C0D" w:rsidRDefault="00BF0457" w:rsidP="0052140F">
            <w:pPr>
              <w:spacing w:after="0" w:line="240" w:lineRule="auto"/>
              <w:jc w:val="center"/>
              <w:rPr>
                <w:color w:val="000000" w:themeColor="text1"/>
                <w:sz w:val="16"/>
                <w:szCs w:val="16"/>
                <w:lang w:val="es-ES" w:eastAsia="es-ES"/>
              </w:rPr>
            </w:pPr>
            <w:r w:rsidRPr="00667C0D">
              <w:rPr>
                <w:color w:val="000000" w:themeColor="text1"/>
                <w:sz w:val="16"/>
                <w:szCs w:val="16"/>
                <w:lang w:val="es-ES" w:eastAsia="es-ES"/>
              </w:rPr>
              <w:t>Dieciocho (18) meses</w:t>
            </w:r>
          </w:p>
        </w:tc>
      </w:tr>
      <w:tr w:rsidR="00BF0457" w:rsidRPr="00667C0D" w14:paraId="01222E1E" w14:textId="77777777" w:rsidTr="0052140F">
        <w:trPr>
          <w:trHeight w:val="283"/>
          <w:jc w:val="center"/>
        </w:trPr>
        <w:tc>
          <w:tcPr>
            <w:tcW w:w="0" w:type="auto"/>
            <w:shd w:val="clear" w:color="auto" w:fill="auto"/>
            <w:vAlign w:val="center"/>
          </w:tcPr>
          <w:p w14:paraId="31A9CA3D" w14:textId="3272F106" w:rsidR="00BF0457" w:rsidRPr="00667C0D" w:rsidRDefault="00BF0457" w:rsidP="0052140F">
            <w:pPr>
              <w:spacing w:after="0" w:line="240" w:lineRule="auto"/>
              <w:jc w:val="center"/>
              <w:rPr>
                <w:color w:val="000000" w:themeColor="text1"/>
                <w:sz w:val="16"/>
                <w:szCs w:val="16"/>
                <w:lang w:val="es-ES" w:eastAsia="es-ES"/>
              </w:rPr>
            </w:pPr>
            <w:r w:rsidRPr="00667C0D">
              <w:rPr>
                <w:color w:val="000000" w:themeColor="text1"/>
                <w:sz w:val="16"/>
                <w:szCs w:val="16"/>
                <w:lang w:val="es-ES" w:eastAsia="es-ES"/>
              </w:rPr>
              <w:t>Doctorado</w:t>
            </w:r>
          </w:p>
        </w:tc>
        <w:tc>
          <w:tcPr>
            <w:tcW w:w="0" w:type="auto"/>
            <w:shd w:val="clear" w:color="auto" w:fill="auto"/>
            <w:vAlign w:val="center"/>
          </w:tcPr>
          <w:p w14:paraId="59C04938" w14:textId="3C6E7BE4" w:rsidR="00BF0457" w:rsidRPr="00667C0D" w:rsidRDefault="00BF0457" w:rsidP="0052140F">
            <w:pPr>
              <w:spacing w:after="0" w:line="240" w:lineRule="auto"/>
              <w:jc w:val="center"/>
              <w:rPr>
                <w:color w:val="000000" w:themeColor="text1"/>
                <w:sz w:val="16"/>
                <w:szCs w:val="16"/>
                <w:lang w:val="es-ES" w:eastAsia="es-ES"/>
              </w:rPr>
            </w:pPr>
            <w:r w:rsidRPr="00667C0D">
              <w:rPr>
                <w:color w:val="000000" w:themeColor="text1"/>
                <w:sz w:val="16"/>
                <w:szCs w:val="16"/>
                <w:lang w:val="es-ES" w:eastAsia="es-ES"/>
              </w:rPr>
              <w:t>Cuarenta y ocho (48) meses</w:t>
            </w:r>
          </w:p>
        </w:tc>
        <w:tc>
          <w:tcPr>
            <w:tcW w:w="0" w:type="auto"/>
            <w:shd w:val="clear" w:color="auto" w:fill="auto"/>
            <w:vAlign w:val="center"/>
          </w:tcPr>
          <w:p w14:paraId="40C5D8FD" w14:textId="3E82F73E" w:rsidR="00BF0457" w:rsidRPr="00667C0D" w:rsidRDefault="00BF0457" w:rsidP="0052140F">
            <w:pPr>
              <w:spacing w:after="0" w:line="240" w:lineRule="auto"/>
              <w:jc w:val="center"/>
              <w:rPr>
                <w:color w:val="000000" w:themeColor="text1"/>
                <w:sz w:val="16"/>
                <w:szCs w:val="16"/>
                <w:lang w:val="es-ES" w:eastAsia="es-ES"/>
              </w:rPr>
            </w:pPr>
            <w:r w:rsidRPr="00667C0D">
              <w:rPr>
                <w:color w:val="000000" w:themeColor="text1"/>
                <w:sz w:val="16"/>
                <w:szCs w:val="16"/>
                <w:lang w:val="es-ES" w:eastAsia="es-ES"/>
              </w:rPr>
              <w:t>Veinticuatro (24) meses</w:t>
            </w:r>
          </w:p>
        </w:tc>
      </w:tr>
    </w:tbl>
    <w:p w14:paraId="2923E974" w14:textId="77777777" w:rsidR="000B128B" w:rsidRPr="00667C0D" w:rsidRDefault="000B128B" w:rsidP="00BF0457">
      <w:pPr>
        <w:rPr>
          <w:b/>
          <w:bCs/>
          <w:color w:val="3B3838" w:themeColor="background2" w:themeShade="40"/>
        </w:rPr>
      </w:pPr>
    </w:p>
    <w:p w14:paraId="68DC7876" w14:textId="4671AA2F" w:rsidR="000B128B" w:rsidRPr="00667C0D" w:rsidRDefault="0077509F" w:rsidP="00A40B40">
      <w:pPr>
        <w:ind w:left="720"/>
        <w:rPr>
          <w:color w:val="000000" w:themeColor="text1"/>
        </w:rPr>
      </w:pPr>
      <w:r w:rsidRPr="00667C0D">
        <w:rPr>
          <w:color w:val="000000" w:themeColor="text1"/>
        </w:rPr>
        <w:t>Las equivalencias</w:t>
      </w:r>
      <w:r w:rsidR="00D67A35" w:rsidRPr="00667C0D">
        <w:rPr>
          <w:color w:val="000000" w:themeColor="text1"/>
        </w:rPr>
        <w:t xml:space="preserve"> se pueden aplicar en los siguientes eventos: </w:t>
      </w:r>
    </w:p>
    <w:p w14:paraId="73336580" w14:textId="5FC3E574" w:rsidR="00D67A35" w:rsidRPr="00667C0D" w:rsidRDefault="004A7CE3" w:rsidP="004A7CE3">
      <w:pPr>
        <w:pStyle w:val="Prrafodelista"/>
        <w:numPr>
          <w:ilvl w:val="0"/>
          <w:numId w:val="12"/>
        </w:numPr>
        <w:rPr>
          <w:color w:val="000000" w:themeColor="text1"/>
        </w:rPr>
      </w:pPr>
      <w:r w:rsidRPr="00667C0D">
        <w:rPr>
          <w:color w:val="000000" w:themeColor="text1"/>
        </w:rPr>
        <w:t>T</w:t>
      </w:r>
      <w:r w:rsidR="003D2755" w:rsidRPr="00667C0D">
        <w:rPr>
          <w:color w:val="000000" w:themeColor="text1"/>
        </w:rPr>
        <w:t>í</w:t>
      </w:r>
      <w:r w:rsidRPr="00667C0D">
        <w:rPr>
          <w:color w:val="000000" w:themeColor="text1"/>
        </w:rPr>
        <w:t>tulo de posgrado</w:t>
      </w:r>
      <w:r w:rsidR="000917B2" w:rsidRPr="00667C0D">
        <w:rPr>
          <w:color w:val="000000" w:themeColor="text1"/>
        </w:rPr>
        <w:t xml:space="preserve"> en las diferentes modalidades </w:t>
      </w:r>
      <w:r w:rsidR="00311A43" w:rsidRPr="00667C0D">
        <w:rPr>
          <w:color w:val="000000" w:themeColor="text1"/>
        </w:rPr>
        <w:t xml:space="preserve">por experiencia general </w:t>
      </w:r>
      <w:r w:rsidR="003D2755" w:rsidRPr="00667C0D">
        <w:rPr>
          <w:color w:val="000000" w:themeColor="text1"/>
        </w:rPr>
        <w:t xml:space="preserve">y viceversa. </w:t>
      </w:r>
    </w:p>
    <w:p w14:paraId="4FFCBBC9" w14:textId="630BD2DF" w:rsidR="003D2755" w:rsidRPr="00667C0D" w:rsidRDefault="003D2755" w:rsidP="003D2755">
      <w:pPr>
        <w:pStyle w:val="Prrafodelista"/>
        <w:numPr>
          <w:ilvl w:val="0"/>
          <w:numId w:val="12"/>
        </w:numPr>
        <w:rPr>
          <w:color w:val="000000" w:themeColor="text1"/>
        </w:rPr>
      </w:pPr>
      <w:r w:rsidRPr="00667C0D">
        <w:rPr>
          <w:color w:val="000000" w:themeColor="text1"/>
        </w:rPr>
        <w:t xml:space="preserve">Título de posgrado en las diferentes modalidades por experiencia </w:t>
      </w:r>
      <w:r w:rsidR="00D84930" w:rsidRPr="00667C0D">
        <w:rPr>
          <w:color w:val="000000" w:themeColor="text1"/>
        </w:rPr>
        <w:t>específica</w:t>
      </w:r>
      <w:r w:rsidRPr="00667C0D">
        <w:rPr>
          <w:color w:val="000000" w:themeColor="text1"/>
        </w:rPr>
        <w:t xml:space="preserve"> y viceversa. </w:t>
      </w:r>
    </w:p>
    <w:p w14:paraId="52C9AFF7" w14:textId="37079615" w:rsidR="003D2755" w:rsidRPr="00667C0D" w:rsidRDefault="00D84930" w:rsidP="00007578">
      <w:pPr>
        <w:pStyle w:val="Prrafodelista"/>
        <w:numPr>
          <w:ilvl w:val="0"/>
          <w:numId w:val="12"/>
        </w:numPr>
        <w:rPr>
          <w:color w:val="000000" w:themeColor="text1"/>
        </w:rPr>
      </w:pPr>
      <w:r w:rsidRPr="00667C0D">
        <w:rPr>
          <w:color w:val="000000" w:themeColor="text1"/>
        </w:rPr>
        <w:t xml:space="preserve">No </w:t>
      </w:r>
      <w:r w:rsidR="0061452B" w:rsidRPr="00667C0D">
        <w:rPr>
          <w:color w:val="000000" w:themeColor="text1"/>
        </w:rPr>
        <w:t>se puede aplicar equivalencia de experiencia general por experiencia especifica o viceversa.</w:t>
      </w:r>
    </w:p>
    <w:p w14:paraId="6BA463C5" w14:textId="2DA9293C" w:rsidR="00334263" w:rsidRPr="00667C0D" w:rsidRDefault="002B6468" w:rsidP="0070526B">
      <w:pPr>
        <w:rPr>
          <w:snapToGrid w:val="0"/>
          <w:color w:val="000000" w:themeColor="text1"/>
          <w:lang w:val="es-ES" w:eastAsia="es-ES"/>
        </w:rPr>
      </w:pPr>
      <w:r w:rsidRPr="00667C0D">
        <w:rPr>
          <w:snapToGrid w:val="0"/>
          <w:color w:val="000000" w:themeColor="text1"/>
          <w:lang w:val="es-ES" w:eastAsia="es-ES"/>
        </w:rPr>
        <w:t xml:space="preserve">El personal relacionado debe </w:t>
      </w:r>
      <w:r w:rsidR="00662EAA" w:rsidRPr="00667C0D">
        <w:rPr>
          <w:snapToGrid w:val="0"/>
          <w:color w:val="000000" w:themeColor="text1"/>
          <w:lang w:val="es-ES" w:eastAsia="es-ES"/>
        </w:rPr>
        <w:t xml:space="preserve">estar contratado o </w:t>
      </w:r>
      <w:r w:rsidRPr="00667C0D">
        <w:rPr>
          <w:snapToGrid w:val="0"/>
          <w:color w:val="000000" w:themeColor="text1"/>
          <w:lang w:val="es-ES" w:eastAsia="es-ES"/>
        </w:rPr>
        <w:t xml:space="preserve">contemplado dentro de la </w:t>
      </w:r>
      <w:r w:rsidR="00275141" w:rsidRPr="00667C0D">
        <w:rPr>
          <w:snapToGrid w:val="0"/>
          <w:color w:val="000000" w:themeColor="text1"/>
          <w:lang w:val="es-ES" w:eastAsia="es-ES"/>
        </w:rPr>
        <w:t xml:space="preserve">planta de personal </w:t>
      </w:r>
      <w:r w:rsidRPr="00667C0D">
        <w:rPr>
          <w:snapToGrid w:val="0"/>
          <w:color w:val="000000" w:themeColor="text1"/>
          <w:lang w:val="es-ES" w:eastAsia="es-ES"/>
        </w:rPr>
        <w:t>del contratista</w:t>
      </w:r>
      <w:r w:rsidR="0070526B" w:rsidRPr="00667C0D">
        <w:rPr>
          <w:snapToGrid w:val="0"/>
          <w:color w:val="000000" w:themeColor="text1"/>
          <w:lang w:val="es-ES" w:eastAsia="es-ES"/>
        </w:rPr>
        <w:t xml:space="preserve"> </w:t>
      </w:r>
      <w:r w:rsidRPr="00667C0D">
        <w:rPr>
          <w:snapToGrid w:val="0"/>
          <w:color w:val="000000" w:themeColor="text1"/>
          <w:lang w:val="es-ES" w:eastAsia="es-ES"/>
        </w:rPr>
        <w:t xml:space="preserve">y su costo </w:t>
      </w:r>
      <w:r w:rsidR="00662EAA" w:rsidRPr="00667C0D">
        <w:rPr>
          <w:snapToGrid w:val="0"/>
          <w:color w:val="000000" w:themeColor="text1"/>
          <w:lang w:val="es-ES" w:eastAsia="es-ES"/>
        </w:rPr>
        <w:t xml:space="preserve">debe </w:t>
      </w:r>
      <w:r w:rsidRPr="00667C0D">
        <w:rPr>
          <w:snapToGrid w:val="0"/>
          <w:color w:val="000000" w:themeColor="text1"/>
          <w:lang w:val="es-ES" w:eastAsia="es-ES"/>
        </w:rPr>
        <w:t>incluirse dentro de los gastos</w:t>
      </w:r>
      <w:r w:rsidR="00662EAA" w:rsidRPr="00667C0D">
        <w:rPr>
          <w:snapToGrid w:val="0"/>
          <w:color w:val="000000" w:themeColor="text1"/>
          <w:lang w:val="es-ES" w:eastAsia="es-ES"/>
        </w:rPr>
        <w:t xml:space="preserve"> de administración general del </w:t>
      </w:r>
      <w:r w:rsidR="0036596F" w:rsidRPr="00667C0D">
        <w:rPr>
          <w:snapToGrid w:val="0"/>
          <w:color w:val="000000" w:themeColor="text1"/>
          <w:lang w:val="es-ES" w:eastAsia="es-ES"/>
        </w:rPr>
        <w:t>c</w:t>
      </w:r>
      <w:r w:rsidRPr="00667C0D">
        <w:rPr>
          <w:snapToGrid w:val="0"/>
          <w:color w:val="000000" w:themeColor="text1"/>
          <w:lang w:val="es-ES" w:eastAsia="es-ES"/>
        </w:rPr>
        <w:t>ontrato.</w:t>
      </w:r>
    </w:p>
    <w:p w14:paraId="49A4053C" w14:textId="533FFA46" w:rsidR="005027CD" w:rsidRPr="00667C0D" w:rsidRDefault="005027CD" w:rsidP="00561604">
      <w:pPr>
        <w:numPr>
          <w:ilvl w:val="0"/>
          <w:numId w:val="9"/>
        </w:numPr>
        <w:rPr>
          <w:b/>
          <w:color w:val="000000" w:themeColor="text1"/>
          <w:lang w:val="es-ES"/>
        </w:rPr>
      </w:pPr>
      <w:r w:rsidRPr="00667C0D">
        <w:rPr>
          <w:b/>
          <w:color w:val="000000" w:themeColor="text1"/>
          <w:lang w:val="es-ES"/>
        </w:rPr>
        <w:t xml:space="preserve">Requisitos del personal </w:t>
      </w:r>
    </w:p>
    <w:p w14:paraId="5191B650" w14:textId="1BB5499D" w:rsidR="00D250C0" w:rsidRDefault="00F919A6" w:rsidP="00214C84">
      <w:pPr>
        <w:spacing w:after="0" w:line="276" w:lineRule="auto"/>
        <w:rPr>
          <w:color w:val="000000" w:themeColor="text1"/>
          <w:lang w:val="es-ES"/>
        </w:rPr>
      </w:pPr>
      <w:r w:rsidRPr="00667C0D">
        <w:rPr>
          <w:color w:val="000000" w:themeColor="text1"/>
          <w:lang w:val="es-ES"/>
        </w:rPr>
        <w:t xml:space="preserve">Todos los profesionales exigidos, deben cumplir y acreditar, como mínimo, los siguientes requisitos de </w:t>
      </w:r>
      <w:r w:rsidR="004E7554" w:rsidRPr="00667C0D">
        <w:rPr>
          <w:color w:val="000000" w:themeColor="text1"/>
          <w:lang w:val="es-ES"/>
        </w:rPr>
        <w:t xml:space="preserve">formación </w:t>
      </w:r>
      <w:r w:rsidRPr="00667C0D">
        <w:rPr>
          <w:color w:val="000000" w:themeColor="text1"/>
          <w:lang w:val="es-ES"/>
        </w:rPr>
        <w:t>y experiencia:</w:t>
      </w:r>
      <w:r w:rsidR="004067D4" w:rsidRPr="00667C0D">
        <w:rPr>
          <w:color w:val="000000" w:themeColor="text1"/>
          <w:lang w:val="es-ES"/>
        </w:rPr>
        <w:t xml:space="preserve"> </w:t>
      </w:r>
    </w:p>
    <w:tbl>
      <w:tblPr>
        <w:tblW w:w="4468"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577"/>
        <w:gridCol w:w="724"/>
        <w:gridCol w:w="485"/>
        <w:gridCol w:w="1713"/>
        <w:gridCol w:w="2424"/>
        <w:gridCol w:w="1327"/>
      </w:tblGrid>
      <w:tr w:rsidR="00AC4FDA" w:rsidRPr="0001457E" w14:paraId="36DFEA69" w14:textId="77777777" w:rsidTr="00AC4FDA">
        <w:trPr>
          <w:tblHeader/>
          <w:jc w:val="center"/>
        </w:trPr>
        <w:tc>
          <w:tcPr>
            <w:tcW w:w="956" w:type="pct"/>
            <w:shd w:val="clear" w:color="auto" w:fill="3B3838" w:themeFill="background2" w:themeFillShade="40"/>
            <w:vAlign w:val="center"/>
          </w:tcPr>
          <w:p w14:paraId="15926559" w14:textId="77777777" w:rsidR="00AC4FDA" w:rsidRPr="0001457E" w:rsidRDefault="00AC4FDA" w:rsidP="00FC4F64">
            <w:pPr>
              <w:spacing w:after="0" w:line="240" w:lineRule="auto"/>
              <w:jc w:val="center"/>
              <w:rPr>
                <w:rFonts w:ascii="Arial Narrow" w:hAnsi="Arial Narrow" w:cs="Arial"/>
                <w:b/>
                <w:color w:val="FFFFFF" w:themeColor="background1"/>
                <w:sz w:val="16"/>
                <w:szCs w:val="16"/>
                <w:lang w:val="es-ES" w:eastAsia="es-ES"/>
              </w:rPr>
            </w:pPr>
            <w:r w:rsidRPr="0001457E">
              <w:rPr>
                <w:rFonts w:ascii="Arial Narrow" w:hAnsi="Arial Narrow" w:cs="Arial"/>
                <w:b/>
                <w:color w:val="FFFFFF" w:themeColor="background1"/>
                <w:sz w:val="16"/>
                <w:szCs w:val="16"/>
                <w:lang w:val="es-ES" w:eastAsia="es-ES"/>
              </w:rPr>
              <w:t>Profesional Ofrecido para el Cargo</w:t>
            </w:r>
          </w:p>
        </w:tc>
        <w:tc>
          <w:tcPr>
            <w:tcW w:w="439" w:type="pct"/>
            <w:shd w:val="clear" w:color="auto" w:fill="3B3838" w:themeFill="background2" w:themeFillShade="40"/>
          </w:tcPr>
          <w:p w14:paraId="2C46C167" w14:textId="77777777" w:rsidR="00AC4FDA" w:rsidRPr="0001457E" w:rsidRDefault="00AC4FDA" w:rsidP="00FC4F64">
            <w:pPr>
              <w:spacing w:after="0" w:line="240" w:lineRule="auto"/>
              <w:jc w:val="center"/>
              <w:rPr>
                <w:rFonts w:ascii="Arial Narrow" w:hAnsi="Arial Narrow" w:cs="Arial"/>
                <w:b/>
                <w:color w:val="FFFFFF" w:themeColor="background1"/>
                <w:sz w:val="16"/>
                <w:szCs w:val="16"/>
                <w:lang w:val="es-ES" w:eastAsia="es-ES"/>
              </w:rPr>
            </w:pPr>
            <w:r w:rsidRPr="0001457E">
              <w:rPr>
                <w:rFonts w:ascii="Arial Narrow" w:hAnsi="Arial Narrow" w:cs="Arial"/>
                <w:b/>
                <w:color w:val="FFFFFF" w:themeColor="background1"/>
                <w:sz w:val="16"/>
                <w:szCs w:val="16"/>
                <w:lang w:val="es-ES" w:eastAsia="es-ES"/>
              </w:rPr>
              <w:t>Cantidad de profesionales requeridos</w:t>
            </w:r>
          </w:p>
        </w:tc>
        <w:tc>
          <w:tcPr>
            <w:tcW w:w="294" w:type="pct"/>
            <w:shd w:val="clear" w:color="auto" w:fill="3B3838" w:themeFill="background2" w:themeFillShade="40"/>
            <w:vAlign w:val="center"/>
          </w:tcPr>
          <w:p w14:paraId="31765D7E" w14:textId="77777777" w:rsidR="00AC4FDA" w:rsidRPr="0001457E" w:rsidRDefault="00AC4FDA" w:rsidP="00FC4F64">
            <w:pPr>
              <w:spacing w:after="0" w:line="240" w:lineRule="auto"/>
              <w:jc w:val="center"/>
              <w:rPr>
                <w:rFonts w:ascii="Arial Narrow" w:hAnsi="Arial Narrow" w:cs="Arial"/>
                <w:b/>
                <w:color w:val="FFFFFF" w:themeColor="background1"/>
                <w:sz w:val="16"/>
                <w:szCs w:val="16"/>
                <w:lang w:val="es-ES" w:eastAsia="es-ES"/>
              </w:rPr>
            </w:pPr>
            <w:r w:rsidRPr="0001457E">
              <w:rPr>
                <w:rFonts w:ascii="Arial Narrow" w:hAnsi="Arial Narrow" w:cs="Arial"/>
                <w:b/>
                <w:color w:val="FFFFFF" w:themeColor="background1"/>
                <w:sz w:val="16"/>
                <w:szCs w:val="16"/>
                <w:lang w:val="es-ES" w:eastAsia="es-ES"/>
              </w:rPr>
              <w:t>% Dedicación</w:t>
            </w:r>
          </w:p>
        </w:tc>
        <w:tc>
          <w:tcPr>
            <w:tcW w:w="1038" w:type="pct"/>
            <w:shd w:val="clear" w:color="auto" w:fill="3B3838" w:themeFill="background2" w:themeFillShade="40"/>
            <w:vAlign w:val="center"/>
          </w:tcPr>
          <w:p w14:paraId="24ED72C8" w14:textId="77777777" w:rsidR="00AC4FDA" w:rsidRPr="0001457E" w:rsidRDefault="00AC4FDA" w:rsidP="00FC4F64">
            <w:pPr>
              <w:spacing w:after="0" w:line="240" w:lineRule="auto"/>
              <w:jc w:val="center"/>
              <w:rPr>
                <w:rFonts w:ascii="Arial Narrow" w:hAnsi="Arial Narrow" w:cs="Arial"/>
                <w:b/>
                <w:color w:val="FFFFFF" w:themeColor="background1"/>
                <w:sz w:val="16"/>
                <w:szCs w:val="16"/>
                <w:lang w:val="es-ES" w:eastAsia="es-ES"/>
              </w:rPr>
            </w:pPr>
            <w:r w:rsidRPr="0001457E">
              <w:rPr>
                <w:rFonts w:ascii="Arial Narrow" w:hAnsi="Arial Narrow" w:cs="Arial"/>
                <w:b/>
                <w:color w:val="FFFFFF" w:themeColor="background1"/>
                <w:sz w:val="16"/>
                <w:szCs w:val="16"/>
                <w:lang w:val="es-ES" w:eastAsia="es-ES"/>
              </w:rPr>
              <w:t>Requisitos de Experiencia General</w:t>
            </w:r>
          </w:p>
        </w:tc>
        <w:tc>
          <w:tcPr>
            <w:tcW w:w="1469" w:type="pct"/>
            <w:shd w:val="clear" w:color="auto" w:fill="3B3838" w:themeFill="background2" w:themeFillShade="40"/>
            <w:vAlign w:val="center"/>
          </w:tcPr>
          <w:p w14:paraId="44592B7D" w14:textId="77777777" w:rsidR="00AC4FDA" w:rsidRPr="0001457E" w:rsidRDefault="00AC4FDA" w:rsidP="00FC4F64">
            <w:pPr>
              <w:spacing w:after="0" w:line="240" w:lineRule="auto"/>
              <w:jc w:val="center"/>
              <w:rPr>
                <w:rFonts w:ascii="Arial Narrow" w:hAnsi="Arial Narrow" w:cs="Arial"/>
                <w:b/>
                <w:color w:val="FFFFFF" w:themeColor="background1"/>
                <w:sz w:val="16"/>
                <w:szCs w:val="16"/>
                <w:lang w:val="es-ES" w:eastAsia="es-ES"/>
              </w:rPr>
            </w:pPr>
            <w:r w:rsidRPr="0001457E">
              <w:rPr>
                <w:rFonts w:ascii="Arial Narrow" w:hAnsi="Arial Narrow" w:cs="Arial"/>
                <w:b/>
                <w:color w:val="FFFFFF" w:themeColor="background1"/>
                <w:sz w:val="16"/>
                <w:szCs w:val="16"/>
                <w:lang w:val="es-ES" w:eastAsia="es-ES"/>
              </w:rPr>
              <w:t>Requisitos de Experiencia Específica</w:t>
            </w:r>
          </w:p>
        </w:tc>
        <w:tc>
          <w:tcPr>
            <w:tcW w:w="805" w:type="pct"/>
            <w:shd w:val="clear" w:color="auto" w:fill="3B3838" w:themeFill="background2" w:themeFillShade="40"/>
            <w:vAlign w:val="center"/>
          </w:tcPr>
          <w:p w14:paraId="2BE6232B" w14:textId="77777777" w:rsidR="00AC4FDA" w:rsidRPr="0001457E" w:rsidRDefault="00AC4FDA" w:rsidP="00FC4F64">
            <w:pPr>
              <w:spacing w:after="0" w:line="240" w:lineRule="auto"/>
              <w:jc w:val="center"/>
              <w:rPr>
                <w:rFonts w:ascii="Arial Narrow" w:hAnsi="Arial Narrow" w:cs="Arial"/>
                <w:b/>
                <w:color w:val="FFFFFF" w:themeColor="background1"/>
                <w:sz w:val="16"/>
                <w:szCs w:val="16"/>
                <w:lang w:val="es-ES" w:eastAsia="es-ES"/>
              </w:rPr>
            </w:pPr>
            <w:r w:rsidRPr="0001457E">
              <w:rPr>
                <w:rFonts w:ascii="Arial Narrow" w:hAnsi="Arial Narrow" w:cs="Arial"/>
                <w:b/>
                <w:color w:val="FFFFFF" w:themeColor="background1"/>
                <w:sz w:val="16"/>
                <w:szCs w:val="16"/>
                <w:lang w:val="es-ES" w:eastAsia="es-ES"/>
              </w:rPr>
              <w:t>Formación académica</w:t>
            </w:r>
          </w:p>
        </w:tc>
      </w:tr>
      <w:tr w:rsidR="00AC4FDA" w:rsidRPr="0001457E" w14:paraId="7D6AF6C4" w14:textId="77777777" w:rsidTr="00AC4FDA">
        <w:trPr>
          <w:jc w:val="center"/>
        </w:trPr>
        <w:tc>
          <w:tcPr>
            <w:tcW w:w="956" w:type="pct"/>
            <w:shd w:val="clear" w:color="auto" w:fill="auto"/>
            <w:vAlign w:val="center"/>
          </w:tcPr>
          <w:p w14:paraId="4730840D" w14:textId="77777777" w:rsidR="00AC4FDA" w:rsidRPr="0001457E" w:rsidRDefault="00AC4FDA" w:rsidP="00FC4F64">
            <w:pPr>
              <w:spacing w:after="0" w:line="240" w:lineRule="auto"/>
              <w:rPr>
                <w:rFonts w:ascii="Arial Narrow" w:hAnsi="Arial Narrow" w:cs="Arial"/>
                <w:color w:val="000000" w:themeColor="text1"/>
                <w:sz w:val="16"/>
                <w:szCs w:val="16"/>
                <w:lang w:val="es-ES" w:eastAsia="es-ES"/>
              </w:rPr>
            </w:pPr>
            <w:r w:rsidRPr="0001457E">
              <w:rPr>
                <w:rFonts w:ascii="Arial Narrow" w:hAnsi="Arial Narrow" w:cs="Arial"/>
                <w:color w:val="000000"/>
                <w:sz w:val="16"/>
                <w:szCs w:val="16"/>
              </w:rPr>
              <w:t xml:space="preserve">Ingeniero director de obra </w:t>
            </w:r>
          </w:p>
        </w:tc>
        <w:tc>
          <w:tcPr>
            <w:tcW w:w="439" w:type="pct"/>
            <w:vAlign w:val="center"/>
          </w:tcPr>
          <w:p w14:paraId="2B46D29F" w14:textId="77777777" w:rsidR="00AC4FDA" w:rsidRPr="0001457E" w:rsidRDefault="00AC4FDA" w:rsidP="00FC4F64">
            <w:pPr>
              <w:spacing w:after="0" w:line="240" w:lineRule="auto"/>
              <w:jc w:val="center"/>
              <w:rPr>
                <w:rFonts w:ascii="Arial Narrow" w:hAnsi="Arial Narrow" w:cs="Arial"/>
                <w:color w:val="000000" w:themeColor="text1"/>
                <w:sz w:val="16"/>
                <w:szCs w:val="16"/>
                <w:highlight w:val="lightGray"/>
                <w:lang w:val="es-ES" w:eastAsia="es-ES"/>
              </w:rPr>
            </w:pPr>
            <w:r w:rsidRPr="0001457E">
              <w:rPr>
                <w:rFonts w:ascii="Arial Narrow" w:hAnsi="Arial Narrow" w:cs="Arial"/>
                <w:color w:val="000000" w:themeColor="text1"/>
                <w:sz w:val="16"/>
                <w:szCs w:val="16"/>
                <w:lang w:val="es-ES" w:eastAsia="es-ES"/>
              </w:rPr>
              <w:t>1</w:t>
            </w:r>
          </w:p>
        </w:tc>
        <w:tc>
          <w:tcPr>
            <w:tcW w:w="294" w:type="pct"/>
            <w:shd w:val="clear" w:color="auto" w:fill="auto"/>
            <w:vAlign w:val="center"/>
          </w:tcPr>
          <w:p w14:paraId="570AE6D1" w14:textId="77777777" w:rsidR="00AC4FDA" w:rsidRPr="0001457E" w:rsidRDefault="00AC4FDA" w:rsidP="00FC4F64">
            <w:pPr>
              <w:spacing w:after="0" w:line="240" w:lineRule="auto"/>
              <w:rPr>
                <w:rFonts w:ascii="Arial Narrow" w:hAnsi="Arial Narrow" w:cs="Arial"/>
                <w:color w:val="000000" w:themeColor="text1"/>
                <w:sz w:val="16"/>
                <w:szCs w:val="16"/>
                <w:lang w:val="es-ES" w:eastAsia="es-ES"/>
              </w:rPr>
            </w:pPr>
            <w:r w:rsidRPr="0001457E">
              <w:rPr>
                <w:rFonts w:ascii="Arial Narrow" w:hAnsi="Arial Narrow" w:cs="Arial"/>
                <w:color w:val="000000" w:themeColor="text1"/>
                <w:sz w:val="16"/>
                <w:szCs w:val="16"/>
                <w:lang w:val="es-ES" w:eastAsia="es-ES"/>
              </w:rPr>
              <w:t>10%</w:t>
            </w:r>
          </w:p>
        </w:tc>
        <w:tc>
          <w:tcPr>
            <w:tcW w:w="1038" w:type="pct"/>
            <w:shd w:val="clear" w:color="auto" w:fill="auto"/>
            <w:vAlign w:val="center"/>
          </w:tcPr>
          <w:p w14:paraId="5845BD96" w14:textId="77777777" w:rsidR="00AC4FDA" w:rsidRPr="0001457E" w:rsidRDefault="00AC4FDA" w:rsidP="00FC4F64">
            <w:pPr>
              <w:spacing w:after="0" w:line="240" w:lineRule="auto"/>
              <w:rPr>
                <w:rFonts w:ascii="Arial Narrow" w:hAnsi="Arial Narrow" w:cs="Arial"/>
                <w:color w:val="000000" w:themeColor="text1"/>
                <w:sz w:val="16"/>
                <w:szCs w:val="16"/>
                <w:lang w:val="es-ES" w:eastAsia="es-ES"/>
              </w:rPr>
            </w:pPr>
            <w:r w:rsidRPr="0001457E">
              <w:rPr>
                <w:rFonts w:ascii="Arial Narrow" w:hAnsi="Arial Narrow" w:cs="Arial"/>
                <w:color w:val="000000"/>
                <w:sz w:val="16"/>
                <w:szCs w:val="16"/>
              </w:rPr>
              <w:t>Experiencia General: No menor de cinco (5) años, contada a partir de la fecha de expedición de la tarjeta profesional..</w:t>
            </w:r>
          </w:p>
        </w:tc>
        <w:tc>
          <w:tcPr>
            <w:tcW w:w="1469" w:type="pct"/>
            <w:shd w:val="clear" w:color="auto" w:fill="auto"/>
            <w:vAlign w:val="center"/>
          </w:tcPr>
          <w:p w14:paraId="0686FF48" w14:textId="77777777" w:rsidR="00AC4FDA" w:rsidRPr="0001457E" w:rsidRDefault="00AC4FDA" w:rsidP="00FC4F64">
            <w:pPr>
              <w:spacing w:after="0" w:line="240" w:lineRule="auto"/>
              <w:rPr>
                <w:rFonts w:ascii="Arial Narrow" w:hAnsi="Arial Narrow" w:cs="Arial"/>
                <w:color w:val="000000" w:themeColor="text1"/>
                <w:sz w:val="16"/>
                <w:szCs w:val="16"/>
                <w:lang w:val="es-ES" w:eastAsia="es-ES"/>
              </w:rPr>
            </w:pPr>
            <w:r w:rsidRPr="0001457E">
              <w:rPr>
                <w:rFonts w:ascii="Arial Narrow" w:hAnsi="Arial Narrow" w:cs="Arial"/>
                <w:color w:val="000000"/>
                <w:sz w:val="16"/>
                <w:szCs w:val="16"/>
              </w:rPr>
              <w:t>Experiencia Específica: Mínimo un (1) año acumulada, a partir de la fecha de expedición de la tarjeta profesional, en Ejercicio profesional como ingeniero Director de Obra de proyectos cuyo objeto principal sea La Pavimentación o rehabilitación de vías</w:t>
            </w:r>
          </w:p>
        </w:tc>
        <w:tc>
          <w:tcPr>
            <w:tcW w:w="805" w:type="pct"/>
            <w:vAlign w:val="center"/>
          </w:tcPr>
          <w:p w14:paraId="03FC3431"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s="Arial"/>
                <w:color w:val="000000"/>
                <w:sz w:val="16"/>
                <w:szCs w:val="16"/>
              </w:rPr>
              <w:t>Tarjeta profesional de Ingeniero Civil o de Transportes y Vías</w:t>
            </w:r>
          </w:p>
        </w:tc>
      </w:tr>
      <w:tr w:rsidR="00AC4FDA" w:rsidRPr="0001457E" w14:paraId="08F8C96F" w14:textId="77777777" w:rsidTr="00AC4FDA">
        <w:trPr>
          <w:trHeight w:val="655"/>
          <w:jc w:val="center"/>
        </w:trPr>
        <w:tc>
          <w:tcPr>
            <w:tcW w:w="956" w:type="pct"/>
            <w:shd w:val="clear" w:color="auto" w:fill="auto"/>
            <w:vAlign w:val="center"/>
          </w:tcPr>
          <w:p w14:paraId="0B89BB89"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s="Arial"/>
                <w:color w:val="000000"/>
                <w:sz w:val="16"/>
                <w:szCs w:val="16"/>
              </w:rPr>
              <w:t>Ingeniero Residente</w:t>
            </w:r>
          </w:p>
        </w:tc>
        <w:tc>
          <w:tcPr>
            <w:tcW w:w="439" w:type="pct"/>
            <w:vAlign w:val="center"/>
          </w:tcPr>
          <w:p w14:paraId="3DEC33D6" w14:textId="77777777" w:rsidR="00AC4FDA" w:rsidRPr="0001457E" w:rsidRDefault="00AC4FDA" w:rsidP="00FC4F64">
            <w:pPr>
              <w:spacing w:after="0" w:line="240" w:lineRule="auto"/>
              <w:jc w:val="center"/>
              <w:rPr>
                <w:rFonts w:ascii="Arial Narrow" w:hAnsi="Arial Narrow" w:cs="Arial"/>
                <w:color w:val="000000" w:themeColor="text1"/>
                <w:sz w:val="16"/>
                <w:szCs w:val="16"/>
                <w:lang w:val="es-ES" w:eastAsia="es-ES"/>
              </w:rPr>
            </w:pPr>
            <w:r w:rsidRPr="0001457E">
              <w:rPr>
                <w:rFonts w:ascii="Arial Narrow" w:hAnsi="Arial Narrow" w:cs="Arial"/>
                <w:color w:val="000000" w:themeColor="text1"/>
                <w:sz w:val="16"/>
                <w:szCs w:val="16"/>
                <w:lang w:val="es-ES" w:eastAsia="es-ES"/>
              </w:rPr>
              <w:t>1</w:t>
            </w:r>
          </w:p>
        </w:tc>
        <w:tc>
          <w:tcPr>
            <w:tcW w:w="294" w:type="pct"/>
            <w:shd w:val="clear" w:color="auto" w:fill="auto"/>
            <w:vAlign w:val="center"/>
          </w:tcPr>
          <w:p w14:paraId="298D7402" w14:textId="77777777" w:rsidR="00AC4FDA" w:rsidRPr="0001457E" w:rsidRDefault="00AC4FDA" w:rsidP="00FC4F64">
            <w:pPr>
              <w:spacing w:after="0" w:line="240" w:lineRule="auto"/>
              <w:rPr>
                <w:rFonts w:ascii="Arial Narrow" w:hAnsi="Arial Narrow" w:cs="Arial"/>
                <w:color w:val="000000" w:themeColor="text1"/>
                <w:sz w:val="16"/>
                <w:szCs w:val="16"/>
                <w:lang w:val="es-ES" w:eastAsia="es-ES"/>
              </w:rPr>
            </w:pPr>
            <w:r w:rsidRPr="0001457E">
              <w:rPr>
                <w:rFonts w:ascii="Arial Narrow" w:hAnsi="Arial Narrow" w:cs="Arial"/>
                <w:color w:val="000000" w:themeColor="text1"/>
                <w:sz w:val="16"/>
                <w:szCs w:val="16"/>
                <w:lang w:val="es-ES" w:eastAsia="es-ES"/>
              </w:rPr>
              <w:t>100%</w:t>
            </w:r>
          </w:p>
        </w:tc>
        <w:tc>
          <w:tcPr>
            <w:tcW w:w="1038" w:type="pct"/>
            <w:shd w:val="clear" w:color="auto" w:fill="auto"/>
            <w:vAlign w:val="center"/>
          </w:tcPr>
          <w:p w14:paraId="32A82D58"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s="Arial"/>
                <w:color w:val="000000"/>
                <w:sz w:val="16"/>
                <w:szCs w:val="16"/>
              </w:rPr>
              <w:t>Experiencia General: No menor de tres (3) años, contada a partir de la fecha de expedición de la tarjeta profesional.</w:t>
            </w:r>
          </w:p>
        </w:tc>
        <w:tc>
          <w:tcPr>
            <w:tcW w:w="1469" w:type="pct"/>
            <w:shd w:val="clear" w:color="auto" w:fill="auto"/>
            <w:vAlign w:val="center"/>
          </w:tcPr>
          <w:p w14:paraId="78E060C8"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s="Arial"/>
                <w:color w:val="000000"/>
                <w:sz w:val="16"/>
                <w:szCs w:val="16"/>
              </w:rPr>
              <w:t>Mínimo un (1) año acumulada, a partir de la fecha de expedición de la tarjeta profesional, en Ejercicio profesional como ingeniero residente de interventoría y/o de obra de proyectos cuyo objeto principal sea La Pavimentación o rehabilitación de vías</w:t>
            </w:r>
          </w:p>
        </w:tc>
        <w:tc>
          <w:tcPr>
            <w:tcW w:w="805" w:type="pct"/>
            <w:vAlign w:val="center"/>
          </w:tcPr>
          <w:p w14:paraId="52EDD45D"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eastAsia="es-ES"/>
              </w:rPr>
            </w:pPr>
            <w:r w:rsidRPr="0001457E">
              <w:rPr>
                <w:rFonts w:ascii="Arial Narrow" w:hAnsi="Arial Narrow" w:cs="Arial"/>
                <w:color w:val="000000"/>
                <w:sz w:val="16"/>
                <w:szCs w:val="16"/>
              </w:rPr>
              <w:t>Tarjeta profesional de Ingeniero Civil o de Transportes y Vías.</w:t>
            </w:r>
          </w:p>
        </w:tc>
      </w:tr>
      <w:tr w:rsidR="00AC4FDA" w:rsidRPr="0001457E" w14:paraId="0853B13F" w14:textId="77777777" w:rsidTr="00AC4FDA">
        <w:trPr>
          <w:trHeight w:val="655"/>
          <w:jc w:val="center"/>
        </w:trPr>
        <w:tc>
          <w:tcPr>
            <w:tcW w:w="956" w:type="pct"/>
            <w:shd w:val="clear" w:color="auto" w:fill="auto"/>
            <w:vAlign w:val="center"/>
          </w:tcPr>
          <w:p w14:paraId="4B544C0A"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olor w:val="000000" w:themeColor="text1"/>
                <w:sz w:val="16"/>
                <w:szCs w:val="16"/>
                <w:lang w:val="es-ES" w:eastAsia="es-ES"/>
              </w:rPr>
              <w:t>Residente  Ambiental (Tiempo Parcial)</w:t>
            </w:r>
          </w:p>
        </w:tc>
        <w:tc>
          <w:tcPr>
            <w:tcW w:w="439" w:type="pct"/>
            <w:vAlign w:val="center"/>
          </w:tcPr>
          <w:p w14:paraId="7BF5F59E" w14:textId="77777777" w:rsidR="00AC4FDA" w:rsidRPr="0001457E" w:rsidRDefault="00AC4FDA" w:rsidP="00FC4F64">
            <w:pPr>
              <w:spacing w:after="0"/>
              <w:rPr>
                <w:rFonts w:ascii="Arial Narrow" w:hAnsi="Arial Narrow"/>
                <w:color w:val="000000" w:themeColor="text1"/>
                <w:sz w:val="16"/>
                <w:szCs w:val="16"/>
                <w:lang w:val="es-ES" w:eastAsia="es-ES"/>
              </w:rPr>
            </w:pPr>
          </w:p>
          <w:p w14:paraId="25DCB45F" w14:textId="77777777" w:rsidR="00AC4FDA" w:rsidRPr="0001457E" w:rsidRDefault="00AC4FDA" w:rsidP="00FC4F64">
            <w:pPr>
              <w:spacing w:after="0" w:line="240" w:lineRule="auto"/>
              <w:jc w:val="center"/>
              <w:rPr>
                <w:rFonts w:ascii="Arial Narrow" w:hAnsi="Arial Narrow" w:cs="Arial"/>
                <w:color w:val="000000" w:themeColor="text1"/>
                <w:sz w:val="16"/>
                <w:szCs w:val="16"/>
                <w:lang w:val="es-ES" w:eastAsia="es-ES"/>
              </w:rPr>
            </w:pPr>
            <w:r w:rsidRPr="0001457E">
              <w:rPr>
                <w:rFonts w:ascii="Arial Narrow" w:hAnsi="Arial Narrow" w:cs="Arial"/>
                <w:color w:val="000000" w:themeColor="text1"/>
                <w:sz w:val="16"/>
                <w:szCs w:val="16"/>
                <w:lang w:val="es-ES" w:eastAsia="es-ES"/>
              </w:rPr>
              <w:t>1</w:t>
            </w:r>
          </w:p>
        </w:tc>
        <w:tc>
          <w:tcPr>
            <w:tcW w:w="294" w:type="pct"/>
            <w:shd w:val="clear" w:color="auto" w:fill="auto"/>
            <w:vAlign w:val="center"/>
          </w:tcPr>
          <w:p w14:paraId="1F0071A9" w14:textId="77777777" w:rsidR="00AC4FDA" w:rsidRPr="0001457E" w:rsidRDefault="00AC4FDA" w:rsidP="00FC4F64">
            <w:pPr>
              <w:spacing w:after="0" w:line="240" w:lineRule="auto"/>
              <w:rPr>
                <w:rFonts w:ascii="Arial Narrow" w:hAnsi="Arial Narrow" w:cs="Arial"/>
                <w:color w:val="000000" w:themeColor="text1"/>
                <w:sz w:val="16"/>
                <w:szCs w:val="16"/>
                <w:lang w:val="es-ES" w:eastAsia="es-ES"/>
              </w:rPr>
            </w:pPr>
            <w:r w:rsidRPr="0001457E">
              <w:rPr>
                <w:rFonts w:ascii="Arial Narrow" w:hAnsi="Arial Narrow" w:cs="Arial"/>
                <w:color w:val="000000" w:themeColor="text1"/>
                <w:sz w:val="16"/>
                <w:szCs w:val="16"/>
                <w:lang w:val="es-ES" w:eastAsia="es-ES"/>
              </w:rPr>
              <w:t>20%</w:t>
            </w:r>
          </w:p>
        </w:tc>
        <w:tc>
          <w:tcPr>
            <w:tcW w:w="1038" w:type="pct"/>
            <w:shd w:val="clear" w:color="auto" w:fill="auto"/>
            <w:vAlign w:val="center"/>
          </w:tcPr>
          <w:p w14:paraId="6F152F5E"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olor w:val="000000" w:themeColor="text1"/>
                <w:sz w:val="16"/>
                <w:szCs w:val="16"/>
                <w:lang w:val="es-ES" w:eastAsia="es-ES"/>
              </w:rPr>
              <w:t>No menor de dos (2) años, contados a partir de la fecha de confirmación de la matrícula profesional</w:t>
            </w:r>
          </w:p>
        </w:tc>
        <w:tc>
          <w:tcPr>
            <w:tcW w:w="1469" w:type="pct"/>
            <w:shd w:val="clear" w:color="auto" w:fill="auto"/>
            <w:vAlign w:val="center"/>
          </w:tcPr>
          <w:p w14:paraId="1AC71439"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olor w:val="000000" w:themeColor="text1"/>
                <w:sz w:val="16"/>
                <w:szCs w:val="16"/>
                <w:lang w:val="es-ES" w:eastAsia="es-ES"/>
              </w:rPr>
              <w:t>No menor de un (1) año, contados a partir de la confirmación de la matrícula profesional, en la empresa privada o pública como residente ambiental en la construcción de proyectos de infraestructura vial.</w:t>
            </w:r>
          </w:p>
        </w:tc>
        <w:tc>
          <w:tcPr>
            <w:tcW w:w="805" w:type="pct"/>
            <w:vAlign w:val="center"/>
          </w:tcPr>
          <w:p w14:paraId="625F97E9"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olor w:val="000000" w:themeColor="text1"/>
                <w:sz w:val="16"/>
                <w:szCs w:val="16"/>
                <w:lang w:val="es-ES" w:eastAsia="es-ES"/>
              </w:rPr>
              <w:t>Matrícula de ingeniero ambiental, ambiental y sanitario, forestal, agrónomo, biología, geología, civil</w:t>
            </w:r>
          </w:p>
        </w:tc>
      </w:tr>
      <w:tr w:rsidR="00AC4FDA" w:rsidRPr="0001457E" w14:paraId="6E86B45B" w14:textId="77777777" w:rsidTr="00AC4FDA">
        <w:trPr>
          <w:trHeight w:val="655"/>
          <w:jc w:val="center"/>
        </w:trPr>
        <w:tc>
          <w:tcPr>
            <w:tcW w:w="956" w:type="pct"/>
            <w:shd w:val="clear" w:color="auto" w:fill="auto"/>
            <w:vAlign w:val="center"/>
          </w:tcPr>
          <w:p w14:paraId="0DC36B12" w14:textId="77777777" w:rsidR="00AC4FDA" w:rsidRPr="0001457E" w:rsidRDefault="00AC4FDA" w:rsidP="00FC4F64">
            <w:pPr>
              <w:spacing w:after="0" w:line="240" w:lineRule="auto"/>
              <w:rPr>
                <w:rFonts w:ascii="Arial Narrow" w:hAnsi="Arial Narrow" w:cs="Arial"/>
                <w:color w:val="000000" w:themeColor="text1"/>
                <w:sz w:val="16"/>
                <w:szCs w:val="16"/>
                <w:lang w:val="es-ES" w:eastAsia="es-ES"/>
              </w:rPr>
            </w:pPr>
            <w:r w:rsidRPr="0001457E">
              <w:rPr>
                <w:rFonts w:ascii="Arial Narrow" w:hAnsi="Arial Narrow" w:cs="Arial"/>
                <w:color w:val="000000" w:themeColor="text1"/>
                <w:sz w:val="16"/>
                <w:szCs w:val="16"/>
                <w:lang w:val="es-ES" w:eastAsia="es-ES"/>
              </w:rPr>
              <w:t>Residente SYSO</w:t>
            </w:r>
          </w:p>
        </w:tc>
        <w:tc>
          <w:tcPr>
            <w:tcW w:w="439" w:type="pct"/>
            <w:shd w:val="clear" w:color="auto" w:fill="auto"/>
            <w:vAlign w:val="center"/>
          </w:tcPr>
          <w:p w14:paraId="1CEF5953" w14:textId="77777777" w:rsidR="00AC4FDA" w:rsidRPr="0001457E" w:rsidRDefault="00AC4FDA" w:rsidP="00FC4F64">
            <w:pPr>
              <w:spacing w:after="0" w:line="240" w:lineRule="auto"/>
              <w:jc w:val="center"/>
              <w:rPr>
                <w:rFonts w:ascii="Arial Narrow" w:hAnsi="Arial Narrow" w:cs="Arial"/>
                <w:color w:val="000000" w:themeColor="text1"/>
                <w:sz w:val="16"/>
                <w:szCs w:val="16"/>
                <w:lang w:val="es-ES" w:eastAsia="es-ES"/>
              </w:rPr>
            </w:pPr>
            <w:r w:rsidRPr="0001457E">
              <w:rPr>
                <w:rFonts w:ascii="Arial Narrow" w:hAnsi="Arial Narrow" w:cs="Arial"/>
                <w:color w:val="000000" w:themeColor="text1"/>
                <w:sz w:val="16"/>
                <w:szCs w:val="16"/>
                <w:lang w:val="es-ES" w:eastAsia="es-ES"/>
              </w:rPr>
              <w:t>1</w:t>
            </w:r>
          </w:p>
        </w:tc>
        <w:tc>
          <w:tcPr>
            <w:tcW w:w="294" w:type="pct"/>
            <w:shd w:val="clear" w:color="auto" w:fill="auto"/>
            <w:vAlign w:val="center"/>
          </w:tcPr>
          <w:p w14:paraId="25427914" w14:textId="77777777" w:rsidR="00AC4FDA" w:rsidRPr="0001457E" w:rsidRDefault="00AC4FDA" w:rsidP="00FC4F64">
            <w:pPr>
              <w:spacing w:after="0" w:line="240" w:lineRule="auto"/>
              <w:rPr>
                <w:rFonts w:ascii="Arial Narrow" w:hAnsi="Arial Narrow" w:cs="Arial"/>
                <w:color w:val="000000" w:themeColor="text1"/>
                <w:sz w:val="16"/>
                <w:szCs w:val="16"/>
                <w:lang w:val="es-ES" w:eastAsia="es-ES"/>
              </w:rPr>
            </w:pPr>
            <w:r w:rsidRPr="0001457E">
              <w:rPr>
                <w:rFonts w:ascii="Arial Narrow" w:hAnsi="Arial Narrow" w:cs="Arial"/>
                <w:color w:val="000000" w:themeColor="text1"/>
                <w:sz w:val="16"/>
                <w:szCs w:val="16"/>
                <w:lang w:val="es-ES" w:eastAsia="es-ES"/>
              </w:rPr>
              <w:t>50%</w:t>
            </w:r>
          </w:p>
        </w:tc>
        <w:tc>
          <w:tcPr>
            <w:tcW w:w="1038" w:type="pct"/>
            <w:shd w:val="clear" w:color="auto" w:fill="auto"/>
            <w:vAlign w:val="center"/>
          </w:tcPr>
          <w:p w14:paraId="022BC963"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olor w:val="000000" w:themeColor="text1"/>
                <w:sz w:val="16"/>
                <w:szCs w:val="16"/>
                <w:lang w:val="es-ES" w:eastAsia="es-ES"/>
              </w:rPr>
              <w:t>No menor de dos (2) años, contados a partir de la fecha de confirmación de la matrícula Profesional</w:t>
            </w:r>
          </w:p>
        </w:tc>
        <w:tc>
          <w:tcPr>
            <w:tcW w:w="1469" w:type="pct"/>
            <w:shd w:val="clear" w:color="auto" w:fill="auto"/>
            <w:vAlign w:val="center"/>
          </w:tcPr>
          <w:p w14:paraId="64D99BA0"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olor w:val="000000" w:themeColor="text1"/>
                <w:sz w:val="16"/>
                <w:szCs w:val="16"/>
                <w:lang w:val="es-ES" w:eastAsia="es-ES"/>
              </w:rPr>
              <w:t>No menor de un (1) año, contados a partir de la fecha de confirmación de la matrícula profesional, en empresa privada o pública como profesional SYSO en proyectos de infraestructura</w:t>
            </w:r>
          </w:p>
        </w:tc>
        <w:tc>
          <w:tcPr>
            <w:tcW w:w="805" w:type="pct"/>
            <w:vAlign w:val="center"/>
          </w:tcPr>
          <w:p w14:paraId="0B343FF8"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olor w:val="000000" w:themeColor="text1"/>
                <w:sz w:val="16"/>
                <w:szCs w:val="16"/>
                <w:lang w:val="es-ES" w:eastAsia="es-ES"/>
              </w:rPr>
              <w:t>Matrícula profesional de Tecnólogo en Seguridad Industrial y Salud Ocupacional y/o afines, con licencia vigente.</w:t>
            </w:r>
          </w:p>
        </w:tc>
      </w:tr>
      <w:tr w:rsidR="00AC4FDA" w:rsidRPr="0001457E" w14:paraId="28D62FD3" w14:textId="77777777" w:rsidTr="00AC4FDA">
        <w:trPr>
          <w:trHeight w:val="655"/>
          <w:jc w:val="center"/>
        </w:trPr>
        <w:tc>
          <w:tcPr>
            <w:tcW w:w="956" w:type="pct"/>
            <w:shd w:val="clear" w:color="auto" w:fill="auto"/>
            <w:vAlign w:val="center"/>
          </w:tcPr>
          <w:p w14:paraId="40C1E7CB" w14:textId="77777777" w:rsidR="00AC4FDA" w:rsidRPr="0001457E" w:rsidRDefault="00AC4FDA" w:rsidP="00FC4F64">
            <w:pPr>
              <w:spacing w:after="0" w:line="240" w:lineRule="auto"/>
              <w:rPr>
                <w:rFonts w:ascii="Arial Narrow" w:hAnsi="Arial Narrow" w:cs="Arial"/>
                <w:color w:val="000000" w:themeColor="text1"/>
                <w:sz w:val="16"/>
                <w:szCs w:val="16"/>
                <w:lang w:val="es-ES" w:eastAsia="es-ES"/>
              </w:rPr>
            </w:pPr>
            <w:r w:rsidRPr="0001457E">
              <w:rPr>
                <w:rFonts w:ascii="Arial Narrow" w:hAnsi="Arial Narrow" w:cs="Arial"/>
                <w:color w:val="000000" w:themeColor="text1"/>
                <w:sz w:val="16"/>
                <w:szCs w:val="16"/>
                <w:lang w:val="es-ES" w:eastAsia="es-ES"/>
              </w:rPr>
              <w:lastRenderedPageBreak/>
              <w:t>Residente Social</w:t>
            </w:r>
          </w:p>
        </w:tc>
        <w:tc>
          <w:tcPr>
            <w:tcW w:w="439" w:type="pct"/>
            <w:shd w:val="clear" w:color="auto" w:fill="auto"/>
            <w:vAlign w:val="center"/>
          </w:tcPr>
          <w:p w14:paraId="69E61D67" w14:textId="77777777" w:rsidR="00AC4FDA" w:rsidRPr="0001457E" w:rsidRDefault="00AC4FDA" w:rsidP="00FC4F64">
            <w:pPr>
              <w:spacing w:after="0" w:line="240" w:lineRule="auto"/>
              <w:jc w:val="center"/>
              <w:rPr>
                <w:rFonts w:ascii="Arial Narrow" w:hAnsi="Arial Narrow" w:cs="Arial"/>
                <w:color w:val="000000" w:themeColor="text1"/>
                <w:sz w:val="16"/>
                <w:szCs w:val="16"/>
                <w:lang w:val="es-ES" w:eastAsia="es-ES"/>
              </w:rPr>
            </w:pPr>
            <w:r w:rsidRPr="0001457E">
              <w:rPr>
                <w:rFonts w:ascii="Arial Narrow" w:hAnsi="Arial Narrow" w:cs="Arial"/>
                <w:color w:val="000000" w:themeColor="text1"/>
                <w:sz w:val="16"/>
                <w:szCs w:val="16"/>
                <w:lang w:val="es-ES" w:eastAsia="es-ES"/>
              </w:rPr>
              <w:t>1</w:t>
            </w:r>
          </w:p>
        </w:tc>
        <w:tc>
          <w:tcPr>
            <w:tcW w:w="294" w:type="pct"/>
            <w:shd w:val="clear" w:color="auto" w:fill="auto"/>
            <w:vAlign w:val="center"/>
          </w:tcPr>
          <w:p w14:paraId="3C02DD46" w14:textId="77777777" w:rsidR="00AC4FDA" w:rsidRPr="0001457E" w:rsidRDefault="00AC4FDA" w:rsidP="00FC4F64">
            <w:pPr>
              <w:spacing w:after="0" w:line="240" w:lineRule="auto"/>
              <w:rPr>
                <w:rFonts w:ascii="Arial Narrow" w:hAnsi="Arial Narrow" w:cs="Arial"/>
                <w:color w:val="000000" w:themeColor="text1"/>
                <w:sz w:val="16"/>
                <w:szCs w:val="16"/>
                <w:lang w:val="es-ES" w:eastAsia="es-ES"/>
              </w:rPr>
            </w:pPr>
            <w:r w:rsidRPr="0001457E">
              <w:rPr>
                <w:rFonts w:ascii="Arial Narrow" w:hAnsi="Arial Narrow" w:cs="Arial"/>
                <w:color w:val="000000" w:themeColor="text1"/>
                <w:sz w:val="16"/>
                <w:szCs w:val="16"/>
                <w:lang w:val="es-ES" w:eastAsia="es-ES"/>
              </w:rPr>
              <w:t>20%</w:t>
            </w:r>
          </w:p>
        </w:tc>
        <w:tc>
          <w:tcPr>
            <w:tcW w:w="1038" w:type="pct"/>
            <w:shd w:val="clear" w:color="auto" w:fill="auto"/>
            <w:vAlign w:val="center"/>
          </w:tcPr>
          <w:p w14:paraId="54EF8CA3"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olor w:val="000000" w:themeColor="text1"/>
                <w:sz w:val="16"/>
                <w:szCs w:val="16"/>
                <w:lang w:val="es-ES" w:eastAsia="es-ES"/>
              </w:rPr>
              <w:t>No menor de dos (2) años, contados entre la fecha de confirmación de la matrícula Profesional y la fecha de cierre del presente proceso</w:t>
            </w:r>
          </w:p>
        </w:tc>
        <w:tc>
          <w:tcPr>
            <w:tcW w:w="1469" w:type="pct"/>
            <w:shd w:val="clear" w:color="auto" w:fill="auto"/>
            <w:vAlign w:val="center"/>
          </w:tcPr>
          <w:p w14:paraId="04F32AA0" w14:textId="77777777" w:rsidR="00AC4FDA" w:rsidRPr="0001457E" w:rsidRDefault="00AC4FDA" w:rsidP="00FC4F64">
            <w:pPr>
              <w:spacing w:after="0" w:line="240" w:lineRule="auto"/>
              <w:rPr>
                <w:rFonts w:ascii="Arial Narrow" w:hAnsi="Arial Narrow" w:cs="Arial"/>
                <w:color w:val="000000" w:themeColor="text1"/>
                <w:sz w:val="16"/>
                <w:szCs w:val="16"/>
                <w:highlight w:val="lightGray"/>
                <w:lang w:val="es-ES" w:eastAsia="es-ES"/>
              </w:rPr>
            </w:pPr>
            <w:r w:rsidRPr="0001457E">
              <w:rPr>
                <w:rFonts w:ascii="Arial Narrow" w:hAnsi="Arial Narrow"/>
                <w:color w:val="000000" w:themeColor="text1"/>
                <w:sz w:val="16"/>
                <w:szCs w:val="16"/>
                <w:lang w:val="es-ES" w:eastAsia="es-ES"/>
              </w:rPr>
              <w:t>No menor de un (1) año, contados a partir de la fecha de confirmación de la matrícula profesional, en empresa privada o pública como profesional social en gestión social en proyectos de infraestructura</w:t>
            </w:r>
          </w:p>
        </w:tc>
        <w:tc>
          <w:tcPr>
            <w:tcW w:w="805" w:type="pct"/>
            <w:vAlign w:val="center"/>
          </w:tcPr>
          <w:p w14:paraId="7FB6F4B1" w14:textId="77777777" w:rsidR="00AC4FDA" w:rsidRPr="0001457E" w:rsidRDefault="00AC4FDA" w:rsidP="00FC4F64">
            <w:pPr>
              <w:spacing w:after="0"/>
              <w:rPr>
                <w:rFonts w:ascii="Arial Narrow" w:hAnsi="Arial Narrow"/>
                <w:color w:val="000000" w:themeColor="text1"/>
                <w:sz w:val="16"/>
                <w:szCs w:val="16"/>
                <w:lang w:val="es-ES" w:eastAsia="es-ES"/>
              </w:rPr>
            </w:pPr>
            <w:r w:rsidRPr="0001457E">
              <w:rPr>
                <w:rFonts w:ascii="Arial Narrow" w:hAnsi="Arial Narrow"/>
                <w:color w:val="000000" w:themeColor="text1"/>
                <w:sz w:val="16"/>
                <w:szCs w:val="16"/>
                <w:lang w:val="es-ES" w:eastAsia="es-ES"/>
              </w:rPr>
              <w:t>Matrícula profesional de trabajador (a) social, psicólogo (a) y/o comunicador (a) social.</w:t>
            </w:r>
          </w:p>
        </w:tc>
      </w:tr>
    </w:tbl>
    <w:p w14:paraId="536E8DE2" w14:textId="77777777" w:rsidR="0052140F" w:rsidRPr="00667C0D" w:rsidRDefault="0052140F" w:rsidP="005124DC">
      <w:pPr>
        <w:spacing w:after="0" w:line="240" w:lineRule="auto"/>
        <w:rPr>
          <w:color w:val="000000" w:themeColor="text1"/>
          <w:lang w:val="es-ES"/>
        </w:rPr>
      </w:pPr>
    </w:p>
    <w:p w14:paraId="4ED714E2" w14:textId="77777777" w:rsidR="00C13D7A" w:rsidRPr="00667C0D" w:rsidRDefault="00C13D7A" w:rsidP="005124DC">
      <w:pPr>
        <w:spacing w:after="0" w:line="240" w:lineRule="auto"/>
        <w:rPr>
          <w:color w:val="000000" w:themeColor="text1"/>
          <w:lang w:val="es-ES"/>
        </w:rPr>
      </w:pPr>
    </w:p>
    <w:p w14:paraId="26AA09C1" w14:textId="729EFF38" w:rsidR="00561604" w:rsidRPr="00667C0D" w:rsidRDefault="004067D4" w:rsidP="0052140F">
      <w:pPr>
        <w:numPr>
          <w:ilvl w:val="0"/>
          <w:numId w:val="9"/>
        </w:numPr>
        <w:rPr>
          <w:b/>
          <w:color w:val="000000" w:themeColor="text1"/>
          <w:lang w:val="es-ES"/>
        </w:rPr>
      </w:pPr>
      <w:r w:rsidRPr="00667C0D">
        <w:rPr>
          <w:b/>
          <w:color w:val="000000" w:themeColor="text1"/>
          <w:lang w:val="es-ES"/>
        </w:rPr>
        <w:t xml:space="preserve">Maquinaria mínima del </w:t>
      </w:r>
      <w:r w:rsidR="0036596F" w:rsidRPr="00667C0D">
        <w:rPr>
          <w:b/>
          <w:color w:val="000000" w:themeColor="text1"/>
          <w:lang w:val="es-ES"/>
        </w:rPr>
        <w:t>p</w:t>
      </w:r>
      <w:r w:rsidRPr="00667C0D">
        <w:rPr>
          <w:b/>
          <w:color w:val="000000" w:themeColor="text1"/>
          <w:lang w:val="es-ES"/>
        </w:rPr>
        <w:t xml:space="preserve">royecto </w:t>
      </w:r>
    </w:p>
    <w:p w14:paraId="62F471FE" w14:textId="54D5F212" w:rsidR="0052140F" w:rsidRPr="00667C0D" w:rsidRDefault="0052140F" w:rsidP="0052140F">
      <w:pPr>
        <w:rPr>
          <w:color w:val="000000" w:themeColor="text1"/>
          <w:spacing w:val="1"/>
        </w:rPr>
      </w:pPr>
      <w:r w:rsidRPr="00667C0D">
        <w:rPr>
          <w:color w:val="000000" w:themeColor="text1"/>
          <w:spacing w:val="1"/>
        </w:rPr>
        <w:t>El equipo mínimo requerido es el siguiente:</w:t>
      </w:r>
    </w:p>
    <w:p w14:paraId="69FC39AF" w14:textId="77777777" w:rsidR="00A83A1D" w:rsidRPr="00667C0D" w:rsidRDefault="00A83A1D" w:rsidP="00A83A1D">
      <w:pPr>
        <w:tabs>
          <w:tab w:val="left" w:pos="634"/>
        </w:tabs>
        <w:spacing w:line="276" w:lineRule="auto"/>
        <w:rPr>
          <w:rFonts w:cs="Arial"/>
          <w:szCs w:val="20"/>
        </w:rPr>
      </w:pPr>
      <w:r w:rsidRPr="00667C0D">
        <w:rPr>
          <w:rFonts w:cs="Arial"/>
          <w:szCs w:val="20"/>
        </w:rPr>
        <w:t>Para la adecuada y pronta ejecución de las obras a contratar, los oferentes deberán presentar certificación de disponibilidad bien sea como propios o alquilados los siguientes equipos para señalización y demarcación vial.</w:t>
      </w:r>
    </w:p>
    <w:p w14:paraId="0C3DD215" w14:textId="77777777" w:rsidR="00A83A1D" w:rsidRPr="00667C0D" w:rsidRDefault="00A83A1D" w:rsidP="00A83A1D">
      <w:pPr>
        <w:pStyle w:val="Prrafodelista"/>
        <w:numPr>
          <w:ilvl w:val="0"/>
          <w:numId w:val="18"/>
        </w:numPr>
        <w:spacing w:after="0" w:line="240" w:lineRule="auto"/>
        <w:rPr>
          <w:rFonts w:cs="Arial"/>
          <w:szCs w:val="20"/>
        </w:rPr>
      </w:pPr>
      <w:r w:rsidRPr="00667C0D">
        <w:rPr>
          <w:rFonts w:cs="Arial"/>
          <w:szCs w:val="20"/>
        </w:rPr>
        <w:t>Camión 350 (F-350, Cheyenne 350 o similares)</w:t>
      </w:r>
      <w:r w:rsidRPr="00667C0D">
        <w:rPr>
          <w:rFonts w:cs="Arial"/>
        </w:rPr>
        <w:t xml:space="preserve"> modelo 2017 en adelante con capacidad mínima de 3.7 Toneladas para aplicación de ML, equipado con sistema AIRLESS y doble sistema Booster (patines) para pistolas automáticas de pintura y microesfera. Controlador digital automático, odómetro digital independiente integrado al sistema de control automático de conteo de líneas demarcadas para líneas continuas o segmentadas.</w:t>
      </w:r>
    </w:p>
    <w:p w14:paraId="3AB12B7F" w14:textId="77777777" w:rsidR="00A83A1D" w:rsidRPr="00667C0D" w:rsidRDefault="00A83A1D" w:rsidP="00A83A1D">
      <w:pPr>
        <w:pStyle w:val="Prrafodelista"/>
        <w:spacing w:after="0" w:line="240" w:lineRule="auto"/>
        <w:rPr>
          <w:rFonts w:cs="Arial"/>
          <w:szCs w:val="20"/>
        </w:rPr>
      </w:pPr>
    </w:p>
    <w:p w14:paraId="2D0DB18E" w14:textId="1CB93D5E" w:rsidR="00AE710C" w:rsidRPr="00AE710C" w:rsidRDefault="00A83A1D" w:rsidP="00AE710C">
      <w:pPr>
        <w:pStyle w:val="Prrafodelista"/>
        <w:numPr>
          <w:ilvl w:val="0"/>
          <w:numId w:val="18"/>
        </w:numPr>
        <w:tabs>
          <w:tab w:val="left" w:pos="634"/>
        </w:tabs>
        <w:spacing w:line="276" w:lineRule="auto"/>
        <w:rPr>
          <w:rFonts w:cs="Arial"/>
          <w:szCs w:val="20"/>
        </w:rPr>
      </w:pPr>
      <w:r w:rsidRPr="00667C0D">
        <w:rPr>
          <w:rFonts w:cs="Arial"/>
          <w:szCs w:val="20"/>
        </w:rPr>
        <w:t xml:space="preserve"> Camión 350 (F-350, Cheyenne 350 o similares) de estacas para</w:t>
      </w:r>
      <w:r w:rsidRPr="00667C0D">
        <w:rPr>
          <w:rFonts w:cs="Arial"/>
        </w:rPr>
        <w:t xml:space="preserve"> aplicación de ML plástico frio spray, equipado con sistema AIRLESS y doble sistema Booster (patines) para pistolas automáticas de pintura y microesfera. Controlador digital automático, odómetro digital independiente integrado al sistema de control automático de conteo de líneas demarcadas para líneas continuas o segmentadas.</w:t>
      </w:r>
    </w:p>
    <w:p w14:paraId="3E64B94C" w14:textId="77777777" w:rsidR="00AE710C" w:rsidRPr="00AE710C" w:rsidRDefault="00AE710C" w:rsidP="00AE710C">
      <w:pPr>
        <w:pStyle w:val="Prrafodelista"/>
        <w:rPr>
          <w:rFonts w:cs="Arial"/>
          <w:szCs w:val="20"/>
        </w:rPr>
      </w:pPr>
    </w:p>
    <w:p w14:paraId="404F5460" w14:textId="77777777" w:rsidR="00AE710C" w:rsidRPr="00AE710C" w:rsidRDefault="00AE710C" w:rsidP="00AE710C">
      <w:pPr>
        <w:pStyle w:val="Prrafodelista"/>
        <w:tabs>
          <w:tab w:val="left" w:pos="634"/>
        </w:tabs>
        <w:spacing w:line="276" w:lineRule="auto"/>
        <w:rPr>
          <w:rFonts w:cs="Arial"/>
          <w:szCs w:val="20"/>
        </w:rPr>
      </w:pPr>
    </w:p>
    <w:p w14:paraId="6DC0772E" w14:textId="77777777" w:rsidR="00A83A1D" w:rsidRDefault="00A83A1D" w:rsidP="00A83A1D">
      <w:pPr>
        <w:pStyle w:val="Prrafodelista"/>
        <w:numPr>
          <w:ilvl w:val="0"/>
          <w:numId w:val="18"/>
        </w:numPr>
        <w:tabs>
          <w:tab w:val="left" w:pos="634"/>
        </w:tabs>
        <w:spacing w:line="276" w:lineRule="auto"/>
        <w:rPr>
          <w:rFonts w:cs="Arial"/>
          <w:szCs w:val="20"/>
        </w:rPr>
      </w:pPr>
      <w:r w:rsidRPr="00667C0D">
        <w:rPr>
          <w:rFonts w:cs="Arial"/>
          <w:szCs w:val="20"/>
        </w:rPr>
        <w:t>Equipo de pintura (Compresor). Presión máxima de trabajo 7 HP o 3200psi controlador digital de presión.</w:t>
      </w:r>
    </w:p>
    <w:p w14:paraId="75FFEA07" w14:textId="77777777" w:rsidR="00AE710C" w:rsidRPr="00667C0D" w:rsidRDefault="00AE710C" w:rsidP="00AE710C">
      <w:pPr>
        <w:pStyle w:val="Prrafodelista"/>
        <w:tabs>
          <w:tab w:val="left" w:pos="634"/>
        </w:tabs>
        <w:spacing w:line="276" w:lineRule="auto"/>
        <w:rPr>
          <w:rFonts w:cs="Arial"/>
          <w:szCs w:val="20"/>
        </w:rPr>
      </w:pPr>
    </w:p>
    <w:p w14:paraId="01C6AA37" w14:textId="77777777" w:rsidR="00AE710C" w:rsidRDefault="00A83A1D" w:rsidP="00A83A1D">
      <w:pPr>
        <w:pStyle w:val="Prrafodelista"/>
        <w:numPr>
          <w:ilvl w:val="0"/>
          <w:numId w:val="18"/>
        </w:numPr>
        <w:tabs>
          <w:tab w:val="left" w:pos="634"/>
        </w:tabs>
        <w:spacing w:line="276" w:lineRule="auto"/>
        <w:rPr>
          <w:rFonts w:cs="Arial"/>
          <w:szCs w:val="20"/>
        </w:rPr>
      </w:pPr>
      <w:r w:rsidRPr="00667C0D">
        <w:rPr>
          <w:rFonts w:cs="Arial"/>
          <w:szCs w:val="20"/>
        </w:rPr>
        <w:t xml:space="preserve">Dos Equipos AIRLESS manuales de mínimo 3.200 Psi c/u, con controlador electrónico de presión y conteo autolayout y sistema de microesfera por gravedad.  </w:t>
      </w:r>
    </w:p>
    <w:p w14:paraId="5F1C42BF" w14:textId="38647AC5" w:rsidR="00A83A1D" w:rsidRPr="00667C0D" w:rsidRDefault="00A83A1D" w:rsidP="00AE710C">
      <w:pPr>
        <w:pStyle w:val="Prrafodelista"/>
        <w:tabs>
          <w:tab w:val="left" w:pos="634"/>
        </w:tabs>
        <w:spacing w:line="276" w:lineRule="auto"/>
        <w:rPr>
          <w:rFonts w:cs="Arial"/>
          <w:szCs w:val="20"/>
        </w:rPr>
      </w:pPr>
      <w:r w:rsidRPr="00667C0D">
        <w:rPr>
          <w:rFonts w:cs="Arial"/>
          <w:szCs w:val="20"/>
        </w:rPr>
        <w:t xml:space="preserve">  </w:t>
      </w:r>
    </w:p>
    <w:p w14:paraId="5A398A87" w14:textId="77777777" w:rsidR="00A83A1D" w:rsidRPr="00667C0D" w:rsidRDefault="00A83A1D" w:rsidP="00A83A1D">
      <w:pPr>
        <w:pStyle w:val="Prrafodelista"/>
        <w:numPr>
          <w:ilvl w:val="0"/>
          <w:numId w:val="18"/>
        </w:numPr>
        <w:tabs>
          <w:tab w:val="left" w:pos="634"/>
        </w:tabs>
        <w:spacing w:line="276" w:lineRule="auto"/>
        <w:rPr>
          <w:rFonts w:cs="Arial"/>
          <w:szCs w:val="20"/>
        </w:rPr>
      </w:pPr>
      <w:r w:rsidRPr="00667C0D">
        <w:rPr>
          <w:rFonts w:cs="Arial"/>
          <w:szCs w:val="20"/>
        </w:rPr>
        <w:t xml:space="preserve">Un Retroflectometro para geometría 15/30 con GPS incorporado y lectura digital, no se aceptan retroflectometros análogos o de calibración manual. </w:t>
      </w:r>
    </w:p>
    <w:p w14:paraId="5FC54F26" w14:textId="135846E3" w:rsidR="00A83A1D" w:rsidRPr="00667C0D" w:rsidRDefault="00A83A1D" w:rsidP="0052140F">
      <w:pPr>
        <w:spacing w:after="0" w:line="240" w:lineRule="auto"/>
        <w:ind w:left="720"/>
        <w:rPr>
          <w:color w:val="000000" w:themeColor="text1"/>
          <w:spacing w:val="1"/>
        </w:rPr>
      </w:pPr>
    </w:p>
    <w:p w14:paraId="4FFE263F" w14:textId="77777777" w:rsidR="00A83A1D" w:rsidRPr="00667C0D" w:rsidRDefault="00A83A1D" w:rsidP="00A83A1D">
      <w:pPr>
        <w:tabs>
          <w:tab w:val="left" w:pos="634"/>
        </w:tabs>
        <w:spacing w:line="276" w:lineRule="auto"/>
        <w:rPr>
          <w:rFonts w:cs="Arial"/>
          <w:szCs w:val="20"/>
          <w:lang w:val="es-ES"/>
        </w:rPr>
      </w:pPr>
      <w:r w:rsidRPr="00667C0D">
        <w:rPr>
          <w:rFonts w:cs="Arial"/>
          <w:szCs w:val="20"/>
          <w:lang w:val="es-ES"/>
        </w:rPr>
        <w:t xml:space="preserve">De cada uno de los equipos solicitados, se deberá presentar la debida hoja de vida de mantenimientos preventivos y correctivos avalada por un ingeniero mecánico el cual deberá adjuntar la matricula profesional, al igual que la certificación del fabricante o distribuidor de cada uno de ellos, donde certifique </w:t>
      </w:r>
      <w:r w:rsidRPr="00667C0D">
        <w:rPr>
          <w:rFonts w:cs="Arial"/>
          <w:szCs w:val="20"/>
          <w:lang w:val="es-ES"/>
        </w:rPr>
        <w:lastRenderedPageBreak/>
        <w:t xml:space="preserve">que los equipos ofrecidos para la ejecución del proyecto, se encuentran calibrados y en perfecto estado de funcionamiento. </w:t>
      </w:r>
    </w:p>
    <w:p w14:paraId="640E2D08" w14:textId="77777777" w:rsidR="00A83A1D" w:rsidRPr="00667C0D" w:rsidRDefault="00A83A1D" w:rsidP="00A83A1D">
      <w:pPr>
        <w:tabs>
          <w:tab w:val="left" w:pos="634"/>
        </w:tabs>
        <w:spacing w:line="276" w:lineRule="auto"/>
        <w:rPr>
          <w:rFonts w:cs="Arial"/>
          <w:b/>
          <w:bCs/>
          <w:szCs w:val="20"/>
          <w:u w:val="single"/>
          <w:lang w:val="es-ES"/>
        </w:rPr>
      </w:pPr>
      <w:r w:rsidRPr="00667C0D">
        <w:rPr>
          <w:rFonts w:cs="Arial"/>
          <w:b/>
          <w:bCs/>
          <w:szCs w:val="20"/>
          <w:u w:val="single"/>
          <w:lang w:val="es-ES"/>
        </w:rPr>
        <w:t>Es importante mencionar que todos los equipos solicitados deben permanecer disponibles a disposición de la Gobernación de Caldas durante toda la ejecución del contrato.</w:t>
      </w:r>
    </w:p>
    <w:p w14:paraId="0EE26633" w14:textId="77777777" w:rsidR="00A83A1D" w:rsidRPr="00667C0D" w:rsidRDefault="00A83A1D" w:rsidP="00A83A1D">
      <w:pPr>
        <w:tabs>
          <w:tab w:val="left" w:pos="634"/>
        </w:tabs>
        <w:spacing w:line="276" w:lineRule="auto"/>
        <w:rPr>
          <w:rFonts w:cs="Arial"/>
          <w:szCs w:val="20"/>
          <w:lang w:val="es-ES"/>
        </w:rPr>
      </w:pPr>
      <w:r w:rsidRPr="00667C0D">
        <w:rPr>
          <w:rFonts w:cs="Arial"/>
          <w:szCs w:val="20"/>
          <w:lang w:val="es-ES"/>
        </w:rPr>
        <w:t xml:space="preserve">Se deberá relacionar el personal a emplear para la operación y manejo de los equipos anteriormente solicitados. El personal ofrecido deberá contar lo la respectiva certificación expedida por el fabricante o distribuidor autorizado de los equipos, en el manejo y conducción de los mismos. Este personal deberá contar con una experiencia mínima de: </w:t>
      </w:r>
    </w:p>
    <w:p w14:paraId="1E776149" w14:textId="1262B59E" w:rsidR="00A83A1D" w:rsidRPr="00667C0D" w:rsidRDefault="00A83A1D" w:rsidP="00A83A1D">
      <w:pPr>
        <w:tabs>
          <w:tab w:val="left" w:pos="634"/>
        </w:tabs>
        <w:spacing w:line="276" w:lineRule="auto"/>
        <w:rPr>
          <w:rFonts w:cs="Arial"/>
          <w:szCs w:val="20"/>
          <w:lang w:val="es-ES"/>
        </w:rPr>
      </w:pPr>
      <w:r w:rsidRPr="00667C0D">
        <w:rPr>
          <w:rFonts w:cs="Arial"/>
          <w:b/>
          <w:szCs w:val="20"/>
          <w:lang w:val="es-ES"/>
        </w:rPr>
        <w:t>Conductores de camiones demarcadores ML acrílica base solvente como plástico frio Spray</w:t>
      </w:r>
      <w:r w:rsidRPr="00667C0D">
        <w:rPr>
          <w:rFonts w:cs="Arial"/>
          <w:szCs w:val="20"/>
          <w:lang w:val="es-ES"/>
        </w:rPr>
        <w:t xml:space="preserve">: Aplicación de mínimo </w:t>
      </w:r>
      <w:r w:rsidR="00214C84" w:rsidRPr="00667C0D">
        <w:rPr>
          <w:rFonts w:cs="Arial"/>
          <w:szCs w:val="20"/>
          <w:lang w:val="es-ES"/>
        </w:rPr>
        <w:t>10</w:t>
      </w:r>
      <w:r w:rsidRPr="00667C0D">
        <w:rPr>
          <w:rFonts w:cs="Arial"/>
          <w:szCs w:val="20"/>
          <w:lang w:val="es-ES"/>
        </w:rPr>
        <w:t>0.000 ML en eje central o laterales de vías de CADA UNO de los materiales mencionados.</w:t>
      </w:r>
    </w:p>
    <w:p w14:paraId="644D518C" w14:textId="77777777" w:rsidR="00A83A1D" w:rsidRPr="00667C0D" w:rsidRDefault="00A83A1D" w:rsidP="00A83A1D">
      <w:pPr>
        <w:tabs>
          <w:tab w:val="left" w:pos="634"/>
        </w:tabs>
        <w:spacing w:line="276" w:lineRule="auto"/>
        <w:rPr>
          <w:rFonts w:cs="Arial"/>
          <w:szCs w:val="20"/>
          <w:lang w:val="es-ES"/>
        </w:rPr>
      </w:pPr>
      <w:r w:rsidRPr="00667C0D">
        <w:rPr>
          <w:rFonts w:cs="Arial"/>
          <w:b/>
          <w:szCs w:val="20"/>
          <w:lang w:val="es-ES"/>
        </w:rPr>
        <w:t>Operario Retroflectometro</w:t>
      </w:r>
      <w:r w:rsidRPr="00667C0D">
        <w:rPr>
          <w:rFonts w:cs="Arial"/>
          <w:szCs w:val="20"/>
          <w:lang w:val="es-ES"/>
        </w:rPr>
        <w:t xml:space="preserve">: Certificación del fabricante del equipo donde conste la capacitación e idoneidad para la operación del equipo propuesto. </w:t>
      </w:r>
    </w:p>
    <w:p w14:paraId="053E44D9" w14:textId="3668E63C" w:rsidR="00A83A1D" w:rsidRPr="00667C0D" w:rsidRDefault="00A83A1D" w:rsidP="00A83A1D">
      <w:pPr>
        <w:pStyle w:val="Textoindependiente3"/>
        <w:spacing w:after="0" w:line="228" w:lineRule="auto"/>
        <w:rPr>
          <w:rFonts w:cs="Arial"/>
          <w:sz w:val="20"/>
          <w:szCs w:val="20"/>
          <w:lang w:val="es-ES"/>
        </w:rPr>
      </w:pPr>
      <w:r w:rsidRPr="00667C0D">
        <w:rPr>
          <w:rFonts w:cs="Arial"/>
          <w:sz w:val="20"/>
          <w:szCs w:val="20"/>
          <w:lang w:val="es-ES"/>
        </w:rPr>
        <w:t xml:space="preserve">Para Conductores y operarios de ML se deberá adjuntar certificación donde conste la información de los proyectos ejecutados, cantidades ejecutadas, contratante, dirección y teléfono de este.   </w:t>
      </w:r>
    </w:p>
    <w:p w14:paraId="28C6849D" w14:textId="77777777" w:rsidR="00A83A1D" w:rsidRPr="00667C0D" w:rsidRDefault="00A83A1D" w:rsidP="00A83A1D">
      <w:pPr>
        <w:pStyle w:val="Textoindependiente3"/>
        <w:spacing w:after="0" w:line="228" w:lineRule="auto"/>
        <w:rPr>
          <w:rFonts w:cs="Arial"/>
          <w:sz w:val="20"/>
          <w:szCs w:val="20"/>
          <w:lang w:val="es-ES"/>
        </w:rPr>
      </w:pPr>
    </w:p>
    <w:p w14:paraId="62DA4C55" w14:textId="683FA341" w:rsidR="00A83A1D" w:rsidRPr="00667C0D" w:rsidRDefault="00A83A1D" w:rsidP="00A83A1D">
      <w:pPr>
        <w:pStyle w:val="Textoindependiente3"/>
        <w:spacing w:after="0" w:line="228" w:lineRule="auto"/>
        <w:rPr>
          <w:rFonts w:cs="Arial"/>
          <w:sz w:val="20"/>
          <w:szCs w:val="20"/>
          <w:lang w:val="es-ES"/>
        </w:rPr>
      </w:pPr>
      <w:r w:rsidRPr="00667C0D">
        <w:rPr>
          <w:rFonts w:cs="Arial"/>
          <w:sz w:val="20"/>
          <w:szCs w:val="20"/>
          <w:lang w:val="es-ES"/>
        </w:rPr>
        <w:t xml:space="preserve">se debe realizar visita técnica para identificación </w:t>
      </w:r>
      <w:r w:rsidR="00AE710C">
        <w:rPr>
          <w:rFonts w:cs="Arial"/>
          <w:sz w:val="20"/>
          <w:szCs w:val="20"/>
          <w:lang w:val="es-ES"/>
        </w:rPr>
        <w:t xml:space="preserve">del corredor </w:t>
      </w:r>
      <w:r w:rsidRPr="00667C0D">
        <w:rPr>
          <w:rFonts w:cs="Arial"/>
          <w:sz w:val="20"/>
          <w:szCs w:val="20"/>
          <w:lang w:val="es-ES"/>
        </w:rPr>
        <w:t>vial del departamento para la socialización y revisión de cada uno de los puntos a intervenir.</w:t>
      </w:r>
    </w:p>
    <w:p w14:paraId="6BAF35CA" w14:textId="77777777" w:rsidR="00A83A1D" w:rsidRPr="00667C0D" w:rsidRDefault="00A83A1D" w:rsidP="00A83A1D">
      <w:pPr>
        <w:pStyle w:val="Textoindependiente3"/>
        <w:spacing w:after="0" w:line="228" w:lineRule="auto"/>
        <w:rPr>
          <w:rFonts w:cs="Arial"/>
          <w:sz w:val="20"/>
          <w:szCs w:val="20"/>
          <w:lang w:val="es-ES"/>
        </w:rPr>
      </w:pPr>
    </w:p>
    <w:p w14:paraId="3BAF6937" w14:textId="6A5E6DFA" w:rsidR="00A83A1D" w:rsidRPr="00667C0D" w:rsidRDefault="00A83A1D" w:rsidP="00A83A1D">
      <w:pPr>
        <w:pStyle w:val="Textoindependiente3"/>
        <w:spacing w:after="0" w:line="228" w:lineRule="auto"/>
        <w:rPr>
          <w:rFonts w:cs="Arial"/>
          <w:sz w:val="20"/>
          <w:szCs w:val="20"/>
          <w:lang w:val="es-ES"/>
        </w:rPr>
      </w:pPr>
      <w:r w:rsidRPr="00667C0D">
        <w:rPr>
          <w:rFonts w:cs="Arial"/>
          <w:sz w:val="20"/>
          <w:szCs w:val="20"/>
          <w:lang w:val="es-ES"/>
        </w:rPr>
        <w:t xml:space="preserve">Visita técnica a la bodega o lugar determinado donde se encuentre los equipos ofrecidos por </w:t>
      </w:r>
      <w:r w:rsidR="00FF28AF" w:rsidRPr="00667C0D">
        <w:rPr>
          <w:rFonts w:cs="Arial"/>
          <w:sz w:val="20"/>
          <w:szCs w:val="20"/>
          <w:lang w:val="es-ES"/>
        </w:rPr>
        <w:t xml:space="preserve">el </w:t>
      </w:r>
      <w:r w:rsidRPr="00667C0D">
        <w:rPr>
          <w:rFonts w:cs="Arial"/>
          <w:sz w:val="20"/>
          <w:szCs w:val="20"/>
          <w:lang w:val="es-ES"/>
        </w:rPr>
        <w:t>proponente</w:t>
      </w:r>
      <w:r w:rsidR="00FF28AF" w:rsidRPr="00667C0D">
        <w:rPr>
          <w:rFonts w:cs="Arial"/>
          <w:sz w:val="20"/>
          <w:szCs w:val="20"/>
          <w:lang w:val="es-ES"/>
        </w:rPr>
        <w:t xml:space="preserve"> para facilidad de la revisión de los equipos   y el </w:t>
      </w:r>
      <w:r w:rsidR="00114DDF" w:rsidRPr="00667C0D">
        <w:rPr>
          <w:rFonts w:cs="Arial"/>
          <w:sz w:val="20"/>
          <w:szCs w:val="20"/>
          <w:lang w:val="es-CO"/>
        </w:rPr>
        <w:t xml:space="preserve">stock </w:t>
      </w:r>
      <w:r w:rsidR="00846F95" w:rsidRPr="00667C0D">
        <w:rPr>
          <w:rFonts w:cs="Arial"/>
          <w:sz w:val="20"/>
          <w:szCs w:val="20"/>
          <w:lang w:val="es-CO"/>
        </w:rPr>
        <w:t xml:space="preserve">de </w:t>
      </w:r>
      <w:r w:rsidR="00846F95" w:rsidRPr="00667C0D">
        <w:rPr>
          <w:rFonts w:cs="Arial"/>
          <w:sz w:val="20"/>
          <w:szCs w:val="20"/>
          <w:lang w:val="es-ES"/>
        </w:rPr>
        <w:t>los</w:t>
      </w:r>
      <w:r w:rsidR="00FF28AF" w:rsidRPr="00667C0D">
        <w:rPr>
          <w:rFonts w:cs="Arial"/>
          <w:sz w:val="20"/>
          <w:szCs w:val="20"/>
          <w:lang w:val="es-ES"/>
        </w:rPr>
        <w:t xml:space="preserve"> respectivos materiales, lo que permitirá seguimiento para   la correcta ejecución del proyecto</w:t>
      </w:r>
      <w:r w:rsidRPr="00667C0D">
        <w:rPr>
          <w:rFonts w:cs="Arial"/>
          <w:sz w:val="20"/>
          <w:szCs w:val="20"/>
          <w:lang w:val="es-ES"/>
        </w:rPr>
        <w:t>.</w:t>
      </w:r>
    </w:p>
    <w:p w14:paraId="4018E23A" w14:textId="26746008" w:rsidR="00A83A1D" w:rsidRPr="00667C0D" w:rsidRDefault="00A83A1D" w:rsidP="00A83A1D">
      <w:pPr>
        <w:spacing w:after="0" w:line="240" w:lineRule="auto"/>
        <w:ind w:left="360"/>
        <w:rPr>
          <w:color w:val="000000" w:themeColor="text1"/>
          <w:spacing w:val="1"/>
        </w:rPr>
      </w:pPr>
    </w:p>
    <w:p w14:paraId="738D8B05" w14:textId="77777777" w:rsidR="0052140F" w:rsidRPr="00667C0D" w:rsidRDefault="0052140F" w:rsidP="0052140F">
      <w:pPr>
        <w:rPr>
          <w:color w:val="000000" w:themeColor="text1"/>
          <w:spacing w:val="1"/>
        </w:rPr>
      </w:pPr>
      <w:r w:rsidRPr="00667C0D">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543E4297" w:rsidR="00FE3266" w:rsidRPr="00667C0D" w:rsidRDefault="00BD5AEF" w:rsidP="0052140F">
      <w:pPr>
        <w:numPr>
          <w:ilvl w:val="0"/>
          <w:numId w:val="3"/>
        </w:numPr>
        <w:rPr>
          <w:b/>
          <w:color w:val="000000" w:themeColor="text1"/>
          <w:lang w:val="es-ES"/>
        </w:rPr>
      </w:pPr>
      <w:r w:rsidRPr="00667C0D">
        <w:rPr>
          <w:b/>
          <w:color w:val="000000" w:themeColor="text1"/>
          <w:lang w:val="es-ES"/>
        </w:rPr>
        <w:t>POSIBLES FUENTES DE MATERIALES PARA EL PROYECTO</w:t>
      </w:r>
      <w:r w:rsidR="00FE3266" w:rsidRPr="00667C0D">
        <w:rPr>
          <w:b/>
          <w:color w:val="000000" w:themeColor="text1"/>
          <w:lang w:val="es-ES"/>
        </w:rPr>
        <w:t xml:space="preserve">: </w:t>
      </w:r>
    </w:p>
    <w:p w14:paraId="6C674E06" w14:textId="02393766" w:rsidR="00BA05AD" w:rsidRPr="00667C0D" w:rsidRDefault="00BA05AD" w:rsidP="0070526B">
      <w:pPr>
        <w:rPr>
          <w:color w:val="000000" w:themeColor="text1"/>
          <w:lang w:val="es-ES" w:eastAsia="es-ES"/>
        </w:rPr>
      </w:pPr>
      <w:r w:rsidRPr="00667C0D">
        <w:rPr>
          <w:color w:val="000000" w:themeColor="text1"/>
          <w:lang w:val="es-ES" w:eastAsia="es-ES"/>
        </w:rPr>
        <w:t xml:space="preserve">Las posibles fuentes de materiales serán las que determine el </w:t>
      </w:r>
      <w:r w:rsidR="00954F08" w:rsidRPr="00667C0D">
        <w:rPr>
          <w:color w:val="000000" w:themeColor="text1"/>
          <w:lang w:val="es-ES" w:eastAsia="es-ES"/>
        </w:rPr>
        <w:t>adjudicatario</w:t>
      </w:r>
      <w:r w:rsidRPr="00667C0D">
        <w:rPr>
          <w:color w:val="000000" w:themeColor="text1"/>
          <w:lang w:val="es-ES" w:eastAsia="es-ES"/>
        </w:rPr>
        <w:t xml:space="preserve">, aprobadas por el </w:t>
      </w:r>
      <w:r w:rsidR="0036596F" w:rsidRPr="00667C0D">
        <w:rPr>
          <w:color w:val="000000" w:themeColor="text1"/>
          <w:lang w:val="es-ES" w:eastAsia="es-ES"/>
        </w:rPr>
        <w:t>i</w:t>
      </w:r>
      <w:r w:rsidRPr="00667C0D">
        <w:rPr>
          <w:color w:val="000000" w:themeColor="text1"/>
          <w:lang w:val="es-ES" w:eastAsia="es-ES"/>
        </w:rPr>
        <w:t>nterventor, y las cuales cumplan con la calidad requerida en las normas de ensayo y especificaciones gene</w:t>
      </w:r>
      <w:r w:rsidR="00656DFC" w:rsidRPr="00667C0D">
        <w:rPr>
          <w:color w:val="000000" w:themeColor="text1"/>
          <w:lang w:val="es-ES" w:eastAsia="es-ES"/>
        </w:rPr>
        <w:t>rales y/o particulares vigentes</w:t>
      </w:r>
      <w:r w:rsidR="003A414E" w:rsidRPr="00667C0D">
        <w:rPr>
          <w:color w:val="000000" w:themeColor="text1"/>
          <w:lang w:val="es-ES" w:eastAsia="es-ES"/>
        </w:rPr>
        <w:t>.</w:t>
      </w:r>
    </w:p>
    <w:p w14:paraId="52292CB9" w14:textId="680EF2E2" w:rsidR="009A4F8D" w:rsidRPr="00667C0D" w:rsidRDefault="009A4F8D" w:rsidP="0070526B">
      <w:pPr>
        <w:rPr>
          <w:color w:val="000000" w:themeColor="text1"/>
          <w:lang w:val="es-ES" w:eastAsia="es-ES"/>
        </w:rPr>
      </w:pPr>
      <w:r w:rsidRPr="00667C0D">
        <w:rPr>
          <w:color w:val="000000" w:themeColor="text1"/>
        </w:rPr>
        <w:t xml:space="preserve">Es responsabilidad del </w:t>
      </w:r>
      <w:r w:rsidR="0036596F" w:rsidRPr="00667C0D">
        <w:rPr>
          <w:color w:val="000000" w:themeColor="text1"/>
        </w:rPr>
        <w:t>p</w:t>
      </w:r>
      <w:r w:rsidRPr="00667C0D">
        <w:rPr>
          <w:color w:val="000000" w:themeColor="text1"/>
        </w:rPr>
        <w:t xml:space="preserve">roponente </w:t>
      </w:r>
      <w:r w:rsidR="007A424C" w:rsidRPr="00667C0D">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1964BA70" w:rsidR="00BA05AD" w:rsidRPr="00667C0D" w:rsidRDefault="00696521" w:rsidP="0070526B">
      <w:pPr>
        <w:rPr>
          <w:color w:val="000000" w:themeColor="text1"/>
          <w:lang w:eastAsia="es-ES_tradnl"/>
        </w:rPr>
      </w:pPr>
      <w:r w:rsidRPr="00667C0D">
        <w:rPr>
          <w:color w:val="000000" w:themeColor="text1"/>
          <w:lang w:val="es-ES" w:eastAsia="es-ES"/>
        </w:rPr>
        <w:t>L</w:t>
      </w:r>
      <w:r w:rsidR="00BA05AD" w:rsidRPr="00667C0D">
        <w:rPr>
          <w:color w:val="000000" w:themeColor="text1"/>
          <w:lang w:val="es-ES" w:eastAsia="es-ES"/>
        </w:rPr>
        <w:t xml:space="preserve">as fuentes seleccionadas por el </w:t>
      </w:r>
      <w:r w:rsidR="0036596F" w:rsidRPr="00667C0D">
        <w:rPr>
          <w:color w:val="000000" w:themeColor="text1"/>
          <w:lang w:val="es-ES" w:eastAsia="es-ES"/>
        </w:rPr>
        <w:t>c</w:t>
      </w:r>
      <w:r w:rsidR="003742BC" w:rsidRPr="00667C0D">
        <w:rPr>
          <w:color w:val="000000" w:themeColor="text1"/>
          <w:lang w:val="es-ES" w:eastAsia="es-ES"/>
        </w:rPr>
        <w:t>ontratista</w:t>
      </w:r>
      <w:r w:rsidR="00BA05AD" w:rsidRPr="00667C0D">
        <w:rPr>
          <w:color w:val="000000" w:themeColor="text1"/>
          <w:lang w:val="es-ES" w:eastAsia="es-ES"/>
        </w:rPr>
        <w:t xml:space="preserve"> deben ser</w:t>
      </w:r>
      <w:r w:rsidR="00890854" w:rsidRPr="00667C0D">
        <w:rPr>
          <w:color w:val="000000" w:themeColor="text1"/>
          <w:lang w:val="es-ES" w:eastAsia="es-ES"/>
        </w:rPr>
        <w:t xml:space="preserve"> </w:t>
      </w:r>
      <w:r w:rsidR="00BA05AD" w:rsidRPr="00667C0D">
        <w:rPr>
          <w:color w:val="000000" w:themeColor="text1"/>
          <w:lang w:val="es-ES" w:eastAsia="es-ES"/>
        </w:rPr>
        <w:t xml:space="preserve">previamente autorizadas por la respectiva </w:t>
      </w:r>
      <w:r w:rsidR="0036596F" w:rsidRPr="00667C0D">
        <w:rPr>
          <w:color w:val="000000" w:themeColor="text1"/>
          <w:lang w:val="es-ES" w:eastAsia="es-ES"/>
        </w:rPr>
        <w:t>i</w:t>
      </w:r>
      <w:r w:rsidR="00BA05AD" w:rsidRPr="00667C0D">
        <w:rPr>
          <w:color w:val="000000" w:themeColor="text1"/>
          <w:lang w:val="es-ES" w:eastAsia="es-ES"/>
        </w:rPr>
        <w:t>nterventoría</w:t>
      </w:r>
      <w:r w:rsidR="00114DDF" w:rsidRPr="00667C0D">
        <w:rPr>
          <w:color w:val="000000" w:themeColor="text1"/>
          <w:lang w:val="es-ES" w:eastAsia="es-ES"/>
        </w:rPr>
        <w:t xml:space="preserve"> y/o supervisión</w:t>
      </w:r>
      <w:r w:rsidR="00BA05AD" w:rsidRPr="00667C0D">
        <w:rPr>
          <w:color w:val="000000" w:themeColor="text1"/>
          <w:lang w:val="es-ES" w:eastAsia="es-ES"/>
        </w:rPr>
        <w:t>, previo al inicio de las obras.</w:t>
      </w:r>
      <w:r w:rsidR="007A424C" w:rsidRPr="00667C0D">
        <w:rPr>
          <w:color w:val="000000" w:themeColor="text1"/>
          <w:lang w:val="es-ES" w:eastAsia="es-ES"/>
        </w:rPr>
        <w:t xml:space="preserve"> </w:t>
      </w:r>
      <w:r w:rsidR="007A424C" w:rsidRPr="00667C0D">
        <w:rPr>
          <w:color w:val="000000" w:themeColor="text1"/>
        </w:rPr>
        <w:t xml:space="preserve">El </w:t>
      </w:r>
      <w:r w:rsidR="0036596F" w:rsidRPr="00667C0D">
        <w:rPr>
          <w:color w:val="000000" w:themeColor="text1"/>
        </w:rPr>
        <w:t>c</w:t>
      </w:r>
      <w:r w:rsidR="007A424C" w:rsidRPr="00667C0D">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667C0D" w:rsidRDefault="004E0A90" w:rsidP="0070526B">
      <w:pPr>
        <w:rPr>
          <w:color w:val="000000" w:themeColor="text1"/>
        </w:rPr>
      </w:pPr>
      <w:r w:rsidRPr="00667C0D">
        <w:rPr>
          <w:color w:val="000000" w:themeColor="text1"/>
        </w:rPr>
        <w:t xml:space="preserve">El </w:t>
      </w:r>
      <w:r w:rsidR="0036596F" w:rsidRPr="00667C0D">
        <w:rPr>
          <w:color w:val="000000" w:themeColor="text1"/>
        </w:rPr>
        <w:t>p</w:t>
      </w:r>
      <w:r w:rsidRPr="00667C0D">
        <w:rPr>
          <w:color w:val="000000" w:themeColor="text1"/>
        </w:rPr>
        <w:t>roponente debe verificar</w:t>
      </w:r>
      <w:r w:rsidR="0036596F" w:rsidRPr="00667C0D">
        <w:rPr>
          <w:color w:val="000000" w:themeColor="text1"/>
        </w:rPr>
        <w:t>,</w:t>
      </w:r>
      <w:r w:rsidRPr="00667C0D">
        <w:rPr>
          <w:color w:val="000000" w:themeColor="text1"/>
        </w:rPr>
        <w:t xml:space="preserve"> previa a la presentación de la </w:t>
      </w:r>
      <w:r w:rsidR="003742BC" w:rsidRPr="00667C0D">
        <w:rPr>
          <w:color w:val="000000" w:themeColor="text1"/>
        </w:rPr>
        <w:t>oferta,</w:t>
      </w:r>
      <w:r w:rsidRPr="00667C0D">
        <w:rPr>
          <w:color w:val="000000" w:themeColor="text1"/>
        </w:rPr>
        <w:t xml:space="preserve"> las distancias de acarreo de las posibles fuentes de materiales existentes en el área de influencia del proyecto que sean susceptibles de utilizar</w:t>
      </w:r>
      <w:r w:rsidR="0036596F" w:rsidRPr="00667C0D">
        <w:rPr>
          <w:color w:val="000000" w:themeColor="text1"/>
        </w:rPr>
        <w:t>,</w:t>
      </w:r>
      <w:r w:rsidRPr="00667C0D">
        <w:rPr>
          <w:color w:val="000000" w:themeColor="text1"/>
        </w:rPr>
        <w:t xml:space="preserve"> así como verificar que éstas se encuentra</w:t>
      </w:r>
      <w:r w:rsidR="003742BC" w:rsidRPr="00667C0D">
        <w:rPr>
          <w:color w:val="000000" w:themeColor="text1"/>
        </w:rPr>
        <w:t>n</w:t>
      </w:r>
      <w:r w:rsidRPr="00667C0D">
        <w:rPr>
          <w:color w:val="000000" w:themeColor="text1"/>
        </w:rPr>
        <w:t xml:space="preserve"> en funcionamiento y que cumplen con todos los requisitos legales ambientales y mineros</w:t>
      </w:r>
      <w:r w:rsidR="0036596F" w:rsidRPr="00667C0D">
        <w:rPr>
          <w:color w:val="000000" w:themeColor="text1"/>
        </w:rPr>
        <w:t>,</w:t>
      </w:r>
      <w:r w:rsidRPr="00667C0D">
        <w:rPr>
          <w:color w:val="000000" w:themeColor="text1"/>
        </w:rPr>
        <w:t xml:space="preserve"> de tal forma que pueda garantizar la utilización para el proyecto. </w:t>
      </w:r>
      <w:r w:rsidRPr="00667C0D">
        <w:rPr>
          <w:color w:val="000000" w:themeColor="text1"/>
        </w:rPr>
        <w:lastRenderedPageBreak/>
        <w:t xml:space="preserve">En </w:t>
      </w:r>
      <w:r w:rsidR="003742BC" w:rsidRPr="00667C0D">
        <w:rPr>
          <w:color w:val="000000" w:themeColor="text1"/>
        </w:rPr>
        <w:t>consecuencia,</w:t>
      </w:r>
      <w:r w:rsidRPr="00667C0D">
        <w:rPr>
          <w:color w:val="000000" w:themeColor="text1"/>
        </w:rPr>
        <w:t xml:space="preserve"> las distancias de acarreo correspondientes debe</w:t>
      </w:r>
      <w:r w:rsidR="0036596F" w:rsidRPr="00667C0D">
        <w:rPr>
          <w:color w:val="000000" w:themeColor="text1"/>
        </w:rPr>
        <w:t>n</w:t>
      </w:r>
      <w:r w:rsidRPr="00667C0D">
        <w:rPr>
          <w:color w:val="000000" w:themeColor="text1"/>
        </w:rPr>
        <w:t xml:space="preserve"> ser consideradas por el </w:t>
      </w:r>
      <w:r w:rsidR="003742BC" w:rsidRPr="00667C0D">
        <w:rPr>
          <w:color w:val="000000" w:themeColor="text1"/>
        </w:rPr>
        <w:t>P</w:t>
      </w:r>
      <w:r w:rsidRPr="00667C0D">
        <w:rPr>
          <w:color w:val="000000" w:themeColor="text1"/>
        </w:rPr>
        <w:t>roponente en los análisis de precios unitarios de la propuesta a presentar</w:t>
      </w:r>
      <w:r w:rsidR="00FE3266" w:rsidRPr="00667C0D">
        <w:rPr>
          <w:color w:val="000000" w:themeColor="text1"/>
        </w:rPr>
        <w:t xml:space="preserve"> y</w:t>
      </w:r>
      <w:r w:rsidR="00890854" w:rsidRPr="00667C0D">
        <w:rPr>
          <w:color w:val="000000" w:themeColor="text1"/>
        </w:rPr>
        <w:t xml:space="preserve"> </w:t>
      </w:r>
      <w:r w:rsidR="00FE3266" w:rsidRPr="00667C0D">
        <w:rPr>
          <w:color w:val="000000" w:themeColor="text1"/>
        </w:rPr>
        <w:t>será</w:t>
      </w:r>
      <w:r w:rsidR="00890854" w:rsidRPr="00667C0D">
        <w:rPr>
          <w:color w:val="000000" w:themeColor="text1"/>
        </w:rPr>
        <w:t xml:space="preserve"> </w:t>
      </w:r>
      <w:r w:rsidR="00FE3266" w:rsidRPr="00667C0D">
        <w:rPr>
          <w:color w:val="000000" w:themeColor="text1"/>
        </w:rPr>
        <w:t>su</w:t>
      </w:r>
      <w:r w:rsidR="00890854" w:rsidRPr="00667C0D">
        <w:rPr>
          <w:color w:val="000000" w:themeColor="text1"/>
        </w:rPr>
        <w:t xml:space="preserve"> </w:t>
      </w:r>
      <w:r w:rsidR="00FE3266" w:rsidRPr="00667C0D">
        <w:rPr>
          <w:color w:val="000000" w:themeColor="text1"/>
        </w:rPr>
        <w:t>responsabilidad</w:t>
      </w:r>
      <w:r w:rsidR="00CB47F0" w:rsidRPr="00667C0D">
        <w:rPr>
          <w:color w:val="000000" w:themeColor="text1"/>
        </w:rPr>
        <w:t>.</w:t>
      </w:r>
    </w:p>
    <w:p w14:paraId="1BE9CBA7" w14:textId="38E4E197" w:rsidR="00F91F5B" w:rsidRPr="00667C0D" w:rsidRDefault="003742BC" w:rsidP="009935BF">
      <w:pPr>
        <w:rPr>
          <w:color w:val="000000" w:themeColor="text1"/>
        </w:rPr>
      </w:pPr>
      <w:r w:rsidRPr="00667C0D">
        <w:rPr>
          <w:color w:val="000000" w:themeColor="text1"/>
        </w:rPr>
        <w:t>Previo al inicio de las obras</w:t>
      </w:r>
      <w:r w:rsidR="00083689" w:rsidRPr="00667C0D">
        <w:rPr>
          <w:color w:val="000000" w:themeColor="text1"/>
        </w:rPr>
        <w:t>,</w:t>
      </w:r>
      <w:r w:rsidR="00101690" w:rsidRPr="00667C0D">
        <w:rPr>
          <w:color w:val="000000" w:themeColor="text1"/>
        </w:rPr>
        <w:t xml:space="preserve"> los materiales</w:t>
      </w:r>
      <w:r w:rsidR="00083689" w:rsidRPr="00667C0D">
        <w:rPr>
          <w:color w:val="000000" w:themeColor="text1"/>
        </w:rPr>
        <w:t xml:space="preserve"> que la </w:t>
      </w:r>
      <w:r w:rsidR="0036596F" w:rsidRPr="00667C0D">
        <w:rPr>
          <w:color w:val="000000" w:themeColor="text1"/>
        </w:rPr>
        <w:t>e</w:t>
      </w:r>
      <w:r w:rsidR="00083689" w:rsidRPr="00667C0D">
        <w:rPr>
          <w:color w:val="000000" w:themeColor="text1"/>
        </w:rPr>
        <w:t>ntidad identifique como indispensables en la ejecución del proyecto</w:t>
      </w:r>
      <w:r w:rsidR="00101690" w:rsidRPr="00667C0D">
        <w:rPr>
          <w:color w:val="000000" w:themeColor="text1"/>
        </w:rPr>
        <w:t xml:space="preserve"> deben ser sometidos a ensayos para la aceptación o el rechazo por parte de la </w:t>
      </w:r>
      <w:r w:rsidR="0036596F" w:rsidRPr="00667C0D">
        <w:rPr>
          <w:color w:val="000000" w:themeColor="text1"/>
        </w:rPr>
        <w:t>i</w:t>
      </w:r>
      <w:r w:rsidR="00101690" w:rsidRPr="00667C0D">
        <w:rPr>
          <w:color w:val="000000" w:themeColor="text1"/>
        </w:rPr>
        <w:t xml:space="preserve">nterventoría, según la normativa </w:t>
      </w:r>
      <w:r w:rsidRPr="00667C0D">
        <w:rPr>
          <w:color w:val="000000" w:themeColor="text1"/>
        </w:rPr>
        <w:t>aplicable</w:t>
      </w:r>
      <w:r w:rsidR="00101690" w:rsidRPr="00667C0D">
        <w:rPr>
          <w:color w:val="000000" w:themeColor="text1"/>
        </w:rPr>
        <w:t xml:space="preserve">. Los permisos de explotación deben ser tramitados por cuenta del </w:t>
      </w:r>
      <w:r w:rsidR="0036596F" w:rsidRPr="00667C0D">
        <w:rPr>
          <w:color w:val="000000" w:themeColor="text1"/>
        </w:rPr>
        <w:t>c</w:t>
      </w:r>
      <w:r w:rsidR="00101690" w:rsidRPr="00667C0D">
        <w:rPr>
          <w:color w:val="000000" w:themeColor="text1"/>
        </w:rPr>
        <w:t xml:space="preserve">ontratista, antes del inicio de las obras. De igual manera, las fuentes seleccionadas por el </w:t>
      </w:r>
      <w:r w:rsidR="0036596F" w:rsidRPr="00667C0D">
        <w:rPr>
          <w:color w:val="000000" w:themeColor="text1"/>
        </w:rPr>
        <w:t>c</w:t>
      </w:r>
      <w:r w:rsidRPr="00667C0D">
        <w:rPr>
          <w:color w:val="000000" w:themeColor="text1"/>
        </w:rPr>
        <w:t>ontratista</w:t>
      </w:r>
      <w:r w:rsidR="00101690" w:rsidRPr="00667C0D">
        <w:rPr>
          <w:color w:val="000000" w:themeColor="text1"/>
        </w:rPr>
        <w:t xml:space="preserve"> deben ser previamente autorizadas por la respectiva </w:t>
      </w:r>
      <w:r w:rsidR="0036596F" w:rsidRPr="00667C0D">
        <w:rPr>
          <w:color w:val="000000" w:themeColor="text1"/>
        </w:rPr>
        <w:t>i</w:t>
      </w:r>
      <w:r w:rsidR="00101690" w:rsidRPr="00667C0D">
        <w:rPr>
          <w:color w:val="000000" w:themeColor="text1"/>
        </w:rPr>
        <w:t>nterventoría</w:t>
      </w:r>
      <w:r w:rsidR="00992C6B" w:rsidRPr="00667C0D">
        <w:rPr>
          <w:color w:val="000000" w:themeColor="text1"/>
        </w:rPr>
        <w:t xml:space="preserve"> y/o supervision</w:t>
      </w:r>
      <w:r w:rsidR="00101690" w:rsidRPr="00667C0D">
        <w:rPr>
          <w:color w:val="000000" w:themeColor="text1"/>
        </w:rPr>
        <w:t>, previo al inicio de las obras.</w:t>
      </w:r>
      <w:r w:rsidR="00890854" w:rsidRPr="00667C0D">
        <w:rPr>
          <w:color w:val="000000" w:themeColor="text1"/>
        </w:rPr>
        <w:t xml:space="preserve"> </w:t>
      </w:r>
    </w:p>
    <w:p w14:paraId="2A6DEE0A" w14:textId="77777777" w:rsidR="00F91F5B" w:rsidRPr="00667C0D" w:rsidRDefault="00F91F5B" w:rsidP="009935BF">
      <w:pPr>
        <w:rPr>
          <w:color w:val="000000" w:themeColor="text1"/>
        </w:rPr>
      </w:pPr>
    </w:p>
    <w:p w14:paraId="55D2D4FD" w14:textId="2D6CC79B" w:rsidR="009A4F8D" w:rsidRPr="00667C0D" w:rsidRDefault="009A4F8D">
      <w:pPr>
        <w:numPr>
          <w:ilvl w:val="0"/>
          <w:numId w:val="3"/>
        </w:numPr>
        <w:rPr>
          <w:b/>
          <w:color w:val="000000" w:themeColor="text1"/>
          <w:lang w:val="es-ES"/>
        </w:rPr>
      </w:pPr>
      <w:r w:rsidRPr="00667C0D">
        <w:rPr>
          <w:b/>
          <w:color w:val="000000" w:themeColor="text1"/>
          <w:lang w:val="es-ES"/>
        </w:rPr>
        <w:t>OBRAS PROVISIONALES:</w:t>
      </w:r>
    </w:p>
    <w:p w14:paraId="3EAF3359" w14:textId="0279EC80" w:rsidR="009A4F8D" w:rsidRPr="00667C0D" w:rsidRDefault="009A4F8D" w:rsidP="009A4F8D">
      <w:pPr>
        <w:pStyle w:val="InviasNormal"/>
        <w:rPr>
          <w:rFonts w:ascii="Arial Narrow" w:hAnsi="Arial Narrow"/>
          <w:color w:val="000000" w:themeColor="text1"/>
          <w:lang w:val="es-CO"/>
        </w:rPr>
      </w:pPr>
      <w:r w:rsidRPr="00667C0D">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667C0D">
        <w:rPr>
          <w:color w:val="000000" w:themeColor="text1"/>
          <w:lang w:val="es-CO"/>
        </w:rPr>
        <w:t>e</w:t>
      </w:r>
      <w:r w:rsidRPr="00667C0D">
        <w:rPr>
          <w:color w:val="000000" w:themeColor="text1"/>
        </w:rPr>
        <w:t xml:space="preserve">ntidad </w:t>
      </w:r>
      <w:r w:rsidRPr="00667C0D">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667C0D" w:rsidRDefault="009A4F8D" w:rsidP="009A4F8D">
      <w:pPr>
        <w:rPr>
          <w:color w:val="000000" w:themeColor="text1"/>
        </w:rPr>
      </w:pPr>
      <w:r w:rsidRPr="00667C0D">
        <w:rPr>
          <w:color w:val="000000" w:themeColor="text1"/>
        </w:rPr>
        <w:t xml:space="preserve">En caso de que sea necesario el </w:t>
      </w:r>
      <w:r w:rsidR="0036596F" w:rsidRPr="00667C0D">
        <w:rPr>
          <w:color w:val="000000" w:themeColor="text1"/>
        </w:rPr>
        <w:t>p</w:t>
      </w:r>
      <w:r w:rsidRPr="00667C0D">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667C0D" w:rsidRDefault="009A4F8D" w:rsidP="009A4F8D">
      <w:pPr>
        <w:pStyle w:val="InviasNormal"/>
        <w:rPr>
          <w:rFonts w:ascii="Arial Narrow" w:hAnsi="Arial Narrow"/>
          <w:color w:val="000000" w:themeColor="text1"/>
          <w:lang w:val="es-CO"/>
        </w:rPr>
      </w:pPr>
      <w:r w:rsidRPr="00667C0D">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667C0D" w:rsidRDefault="009A4F8D" w:rsidP="009A4F8D">
      <w:pPr>
        <w:pStyle w:val="InviasNormal"/>
        <w:rPr>
          <w:color w:val="000000" w:themeColor="text1"/>
          <w:lang w:val="es-CO"/>
        </w:rPr>
      </w:pPr>
      <w:r w:rsidRPr="00667C0D">
        <w:rPr>
          <w:color w:val="000000" w:themeColor="text1"/>
          <w:lang w:val="es-CO"/>
        </w:rPr>
        <w:t xml:space="preserve">El </w:t>
      </w:r>
      <w:r w:rsidR="0036596F" w:rsidRPr="00667C0D">
        <w:rPr>
          <w:color w:val="000000" w:themeColor="text1"/>
          <w:lang w:val="es-CO"/>
        </w:rPr>
        <w:t>p</w:t>
      </w:r>
      <w:r w:rsidRPr="00667C0D">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667C0D">
        <w:rPr>
          <w:color w:val="000000" w:themeColor="text1"/>
          <w:lang w:val="es-CO"/>
        </w:rPr>
        <w:t>i</w:t>
      </w:r>
      <w:r w:rsidRPr="00667C0D">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14FE2FE3" w14:textId="3FAF2A82" w:rsidR="00980BEE" w:rsidRPr="00667C0D" w:rsidRDefault="009A4F8D" w:rsidP="009A4F8D">
      <w:pPr>
        <w:pStyle w:val="InviasNormal"/>
        <w:rPr>
          <w:color w:val="000000" w:themeColor="text1"/>
          <w:lang w:val="es-CO"/>
        </w:rPr>
      </w:pPr>
      <w:r w:rsidRPr="00667C0D">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3DFE9019" w14:textId="77777777" w:rsidR="00992C6B" w:rsidRPr="00667C0D" w:rsidRDefault="00992C6B" w:rsidP="009A4F8D">
      <w:pPr>
        <w:pStyle w:val="InviasNormal"/>
        <w:rPr>
          <w:color w:val="000000" w:themeColor="text1"/>
          <w:lang w:val="es-CO"/>
        </w:rPr>
      </w:pPr>
    </w:p>
    <w:p w14:paraId="188A1A0F" w14:textId="77777777" w:rsidR="003D6723" w:rsidRPr="00667C0D" w:rsidRDefault="003D6723" w:rsidP="009A4F8D">
      <w:pPr>
        <w:numPr>
          <w:ilvl w:val="0"/>
          <w:numId w:val="3"/>
        </w:numPr>
        <w:rPr>
          <w:b/>
          <w:color w:val="000000" w:themeColor="text1"/>
          <w:lang w:val="es-ES"/>
        </w:rPr>
      </w:pPr>
      <w:r w:rsidRPr="00667C0D">
        <w:rPr>
          <w:b/>
          <w:color w:val="000000" w:themeColor="text1"/>
          <w:lang w:val="es-ES"/>
        </w:rPr>
        <w:t xml:space="preserve">SEÑALIZACIÓN </w:t>
      </w:r>
    </w:p>
    <w:p w14:paraId="051672CA" w14:textId="36BA7402" w:rsidR="003D6723" w:rsidRPr="00667C0D" w:rsidRDefault="003D6723" w:rsidP="003D6723">
      <w:pPr>
        <w:rPr>
          <w:color w:val="000000" w:themeColor="text1"/>
        </w:rPr>
      </w:pPr>
      <w:r w:rsidRPr="00667C0D">
        <w:rPr>
          <w:color w:val="000000" w:themeColor="text1"/>
        </w:rPr>
        <w:t>De ser necesario,</w:t>
      </w:r>
      <w:r w:rsidR="0023199C" w:rsidRPr="00667C0D">
        <w:rPr>
          <w:color w:val="000000" w:themeColor="text1"/>
        </w:rPr>
        <w:t xml:space="preserve"> </w:t>
      </w:r>
      <w:r w:rsidRPr="00667C0D">
        <w:rPr>
          <w:color w:val="000000" w:themeColor="text1"/>
        </w:rPr>
        <w:t xml:space="preserve">son de cargo del </w:t>
      </w:r>
      <w:r w:rsidR="0036596F" w:rsidRPr="00667C0D">
        <w:rPr>
          <w:color w:val="000000" w:themeColor="text1"/>
        </w:rPr>
        <w:t>p</w:t>
      </w:r>
      <w:r w:rsidRPr="00667C0D">
        <w:rPr>
          <w:color w:val="000000" w:themeColor="text1"/>
        </w:rPr>
        <w:t xml:space="preserve">roponente favorecido todos los costos requeridos para colocar y mantener la señalización de obra y las vallas informativas, la iluminación nocturna y demás dispositivos </w:t>
      </w:r>
      <w:r w:rsidRPr="00667C0D">
        <w:rPr>
          <w:color w:val="000000" w:themeColor="text1"/>
        </w:rPr>
        <w:lastRenderedPageBreak/>
        <w:t xml:space="preserve">de seguridad y de comunicación y coordinación en los términos definidos por las autoridades competentes. </w:t>
      </w:r>
    </w:p>
    <w:p w14:paraId="5AF6F8E8" w14:textId="3A196547" w:rsidR="000F3740" w:rsidRPr="00667C0D" w:rsidRDefault="00AD6713" w:rsidP="003D6723">
      <w:pPr>
        <w:rPr>
          <w:color w:val="000000" w:themeColor="text1"/>
        </w:rPr>
      </w:pPr>
      <w:r w:rsidRPr="00667C0D">
        <w:rPr>
          <w:color w:val="000000" w:themeColor="text1"/>
        </w:rPr>
        <w:t>Sin perjuicio de lo anterior</w:t>
      </w:r>
      <w:r w:rsidR="00682011" w:rsidRPr="00667C0D">
        <w:rPr>
          <w:color w:val="000000" w:themeColor="text1"/>
        </w:rPr>
        <w:t>,</w:t>
      </w:r>
      <w:r w:rsidR="00157015" w:rsidRPr="00667C0D">
        <w:rPr>
          <w:color w:val="000000" w:themeColor="text1"/>
        </w:rPr>
        <w:t xml:space="preserve"> la </w:t>
      </w:r>
      <w:r w:rsidR="0036596F" w:rsidRPr="00667C0D">
        <w:rPr>
          <w:color w:val="000000" w:themeColor="text1"/>
        </w:rPr>
        <w:t>e</w:t>
      </w:r>
      <w:r w:rsidR="00157015" w:rsidRPr="00667C0D">
        <w:rPr>
          <w:color w:val="000000" w:themeColor="text1"/>
        </w:rPr>
        <w:t>ntidad debe definir puntualmente cu</w:t>
      </w:r>
      <w:r w:rsidR="0036596F" w:rsidRPr="00667C0D">
        <w:rPr>
          <w:color w:val="000000" w:themeColor="text1"/>
        </w:rPr>
        <w:t>á</w:t>
      </w:r>
      <w:r w:rsidR="00157015" w:rsidRPr="00667C0D">
        <w:rPr>
          <w:color w:val="000000" w:themeColor="text1"/>
        </w:rPr>
        <w:t>les son los costos</w:t>
      </w:r>
      <w:r w:rsidR="00AA7804" w:rsidRPr="00667C0D">
        <w:rPr>
          <w:color w:val="000000" w:themeColor="text1"/>
        </w:rPr>
        <w:t xml:space="preserve"> directos e indirectos</w:t>
      </w:r>
      <w:r w:rsidR="00157015" w:rsidRPr="00667C0D">
        <w:rPr>
          <w:color w:val="000000" w:themeColor="text1"/>
        </w:rPr>
        <w:t xml:space="preserve"> incluidos dentro del </w:t>
      </w:r>
      <w:r w:rsidR="0036596F" w:rsidRPr="00667C0D">
        <w:rPr>
          <w:color w:val="000000" w:themeColor="text1"/>
        </w:rPr>
        <w:t>p</w:t>
      </w:r>
      <w:r w:rsidR="00157015" w:rsidRPr="00667C0D">
        <w:rPr>
          <w:color w:val="000000" w:themeColor="text1"/>
        </w:rPr>
        <w:t xml:space="preserve">resupuesto </w:t>
      </w:r>
      <w:r w:rsidR="0036596F" w:rsidRPr="00667C0D">
        <w:rPr>
          <w:color w:val="000000" w:themeColor="text1"/>
        </w:rPr>
        <w:t>o</w:t>
      </w:r>
      <w:r w:rsidR="00157015" w:rsidRPr="00667C0D">
        <w:rPr>
          <w:color w:val="000000" w:themeColor="text1"/>
        </w:rPr>
        <w:t>ficial dependiendo del proyecto a ejecutar.</w:t>
      </w:r>
    </w:p>
    <w:p w14:paraId="6E423B08" w14:textId="53BDEDD8" w:rsidR="00EE60DB" w:rsidRPr="00667C0D" w:rsidRDefault="00507F7A" w:rsidP="009A4F8D">
      <w:pPr>
        <w:numPr>
          <w:ilvl w:val="0"/>
          <w:numId w:val="3"/>
        </w:numPr>
        <w:rPr>
          <w:b/>
          <w:color w:val="000000" w:themeColor="text1"/>
          <w:lang w:val="es-ES"/>
        </w:rPr>
      </w:pPr>
      <w:r w:rsidRPr="00667C0D">
        <w:rPr>
          <w:b/>
          <w:color w:val="000000" w:themeColor="text1"/>
          <w:lang w:val="es-ES"/>
        </w:rPr>
        <w:t>PERMISOS, LICENCIAS Y AUTORIZACIONES</w:t>
      </w:r>
    </w:p>
    <w:p w14:paraId="385A6BD5" w14:textId="5EF6DF3F" w:rsidR="00507F7A" w:rsidRPr="00667C0D" w:rsidRDefault="00BB3FD1" w:rsidP="00507F7A">
      <w:pPr>
        <w:rPr>
          <w:color w:val="000000" w:themeColor="text1"/>
          <w:lang w:val="es-ES"/>
        </w:rPr>
      </w:pPr>
      <w:r w:rsidRPr="00667C0D">
        <w:rPr>
          <w:color w:val="000000" w:themeColor="text1"/>
          <w:lang w:val="es-ES"/>
        </w:rPr>
        <w:t>Para la ejecución del presente proyecto no se requiere el trámite de</w:t>
      </w:r>
      <w:r w:rsidR="00507F7A" w:rsidRPr="00667C0D">
        <w:rPr>
          <w:color w:val="000000" w:themeColor="text1"/>
          <w:lang w:val="es-ES"/>
        </w:rPr>
        <w:t xml:space="preserve"> </w:t>
      </w:r>
      <w:r w:rsidRPr="00667C0D">
        <w:rPr>
          <w:color w:val="000000" w:themeColor="text1"/>
          <w:lang w:val="es-ES"/>
        </w:rPr>
        <w:t xml:space="preserve">permisos, </w:t>
      </w:r>
      <w:r w:rsidR="00507F7A" w:rsidRPr="00667C0D">
        <w:rPr>
          <w:color w:val="000000" w:themeColor="text1"/>
          <w:lang w:val="es-ES"/>
        </w:rPr>
        <w:t>licencias y autorizaciones</w:t>
      </w:r>
      <w:r w:rsidRPr="00667C0D">
        <w:rPr>
          <w:color w:val="000000" w:themeColor="text1"/>
          <w:lang w:val="es-ES"/>
        </w:rPr>
        <w:t>.</w:t>
      </w:r>
    </w:p>
    <w:p w14:paraId="493E71D8" w14:textId="39C24E4A" w:rsidR="00FF4388" w:rsidRPr="00667C0D" w:rsidRDefault="00FF4388" w:rsidP="009A4F8D">
      <w:pPr>
        <w:numPr>
          <w:ilvl w:val="0"/>
          <w:numId w:val="3"/>
        </w:numPr>
        <w:rPr>
          <w:b/>
          <w:color w:val="000000" w:themeColor="text1"/>
          <w:lang w:val="es-ES"/>
        </w:rPr>
      </w:pPr>
      <w:r w:rsidRPr="00667C0D">
        <w:rPr>
          <w:b/>
          <w:color w:val="000000" w:themeColor="text1"/>
          <w:lang w:val="es-ES"/>
        </w:rPr>
        <w:t>NOTAS TÉCNICAS ESPECÍFICAS PARA EL PROYECTO:</w:t>
      </w:r>
    </w:p>
    <w:p w14:paraId="2901D127" w14:textId="2020A7C9" w:rsidR="00A83A1D" w:rsidRPr="00667C0D" w:rsidRDefault="00A83A1D" w:rsidP="00C14BDC">
      <w:pPr>
        <w:pStyle w:val="Prrafodelista"/>
        <w:numPr>
          <w:ilvl w:val="0"/>
          <w:numId w:val="17"/>
        </w:numPr>
      </w:pPr>
      <w:r w:rsidRPr="00667C0D">
        <w:rPr>
          <w:color w:val="000000" w:themeColor="text1"/>
        </w:rPr>
        <w:t xml:space="preserve">Las obras se realizarán bajo las especificaciones de </w:t>
      </w:r>
      <w:r w:rsidR="00C14BDC" w:rsidRPr="00667C0D">
        <w:rPr>
          <w:color w:val="000000" w:themeColor="text1"/>
        </w:rPr>
        <w:t>la</w:t>
      </w:r>
      <w:r w:rsidR="00C14BDC">
        <w:rPr>
          <w:color w:val="000000" w:themeColor="text1"/>
        </w:rPr>
        <w:t xml:space="preserve"> resolución</w:t>
      </w:r>
      <w:r w:rsidR="00C14BDC" w:rsidRPr="00C14BDC">
        <w:rPr>
          <w:color w:val="000000" w:themeColor="text1"/>
        </w:rPr>
        <w:t xml:space="preserve"> 20243040045005 la cual mediante su anexo adopta el nuevo manual de señalización Colombia 2024</w:t>
      </w:r>
      <w:r w:rsidR="00C14BDC">
        <w:rPr>
          <w:color w:val="000000" w:themeColor="text1"/>
        </w:rPr>
        <w:t xml:space="preserve"> </w:t>
      </w:r>
      <w:r w:rsidR="00C14BDC" w:rsidRPr="00C14BDC">
        <w:rPr>
          <w:bCs/>
          <w:i/>
          <w:iCs/>
          <w:color w:val="000000" w:themeColor="text1"/>
        </w:rPr>
        <w:t>“Manual de Señalización Vial de Colombia. Dispositivos uniformes en la infraestructura vial para la regulación del tránsito y la seguridad vial para la regulación de tránsito y la seguridad vial 2024”</w:t>
      </w:r>
      <w:r w:rsidR="00C14BDC" w:rsidRPr="00C14BDC">
        <w:rPr>
          <w:bCs/>
          <w:color w:val="000000" w:themeColor="text1"/>
        </w:rPr>
        <w:t xml:space="preserve">. </w:t>
      </w:r>
      <w:r w:rsidR="00C14BDC" w:rsidRPr="00C14BDC">
        <w:rPr>
          <w:bCs/>
          <w:color w:val="000000" w:themeColor="text1"/>
          <w:lang w:val="es-ES"/>
        </w:rPr>
        <w:t>proferida por el Ministerio de Transporte.</w:t>
      </w:r>
    </w:p>
    <w:p w14:paraId="45C18D06" w14:textId="0F713507" w:rsidR="00A83A1D" w:rsidRPr="00667C0D" w:rsidRDefault="00A83A1D" w:rsidP="00A83A1D">
      <w:pPr>
        <w:pStyle w:val="Prrafodelista"/>
        <w:numPr>
          <w:ilvl w:val="0"/>
          <w:numId w:val="17"/>
        </w:numPr>
      </w:pPr>
      <w:r w:rsidRPr="00667C0D">
        <w:t xml:space="preserve">MANUAL DE SEÑALIZACIÓN VIAL </w:t>
      </w:r>
      <w:r w:rsidR="00C14BDC" w:rsidRPr="00667C0D">
        <w:t>2</w:t>
      </w:r>
      <w:r w:rsidR="00C14BDC">
        <w:t xml:space="preserve">024 </w:t>
      </w:r>
      <w:r w:rsidR="00C14BDC" w:rsidRPr="00667C0D">
        <w:t>y</w:t>
      </w:r>
      <w:r w:rsidRPr="00667C0D">
        <w:t xml:space="preserve"> NTC 1461, NTC 4744 y NTC 6107</w:t>
      </w:r>
    </w:p>
    <w:p w14:paraId="34BC991E" w14:textId="77777777" w:rsidR="00A83A1D" w:rsidRPr="00667C0D" w:rsidRDefault="00A83A1D" w:rsidP="00A83A1D">
      <w:pPr>
        <w:rPr>
          <w:b/>
          <w:color w:val="000000" w:themeColor="text1"/>
          <w:lang w:val="es-ES"/>
        </w:rPr>
      </w:pPr>
      <w:r w:rsidRPr="00667C0D">
        <w:rPr>
          <w:b/>
          <w:color w:val="000000" w:themeColor="text1"/>
          <w:lang w:val="es-ES"/>
        </w:rPr>
        <w:t>DOCUMENTOS TÉCNICOS ADICIONALES</w:t>
      </w:r>
    </w:p>
    <w:p w14:paraId="424AE5A5" w14:textId="1F540901" w:rsidR="00A83A1D" w:rsidRPr="00667C0D" w:rsidRDefault="00A83A1D" w:rsidP="00A83A1D">
      <w:pPr>
        <w:pStyle w:val="Prrafodelista"/>
        <w:numPr>
          <w:ilvl w:val="0"/>
          <w:numId w:val="19"/>
        </w:numPr>
        <w:rPr>
          <w:color w:val="000000" w:themeColor="text1"/>
        </w:rPr>
      </w:pPr>
      <w:r w:rsidRPr="00667C0D">
        <w:rPr>
          <w:color w:val="000000" w:themeColor="text1"/>
        </w:rPr>
        <w:t>Se debe realizar visita técnica para identificación de</w:t>
      </w:r>
      <w:r w:rsidR="00C14BDC">
        <w:rPr>
          <w:color w:val="000000" w:themeColor="text1"/>
        </w:rPr>
        <w:t xml:space="preserve">l corredor vial </w:t>
      </w:r>
      <w:r w:rsidRPr="00667C0D">
        <w:rPr>
          <w:color w:val="000000" w:themeColor="text1"/>
        </w:rPr>
        <w:t>del departamento para la socialización y revisión de cada punto a intervenir.</w:t>
      </w:r>
    </w:p>
    <w:p w14:paraId="26529ED2" w14:textId="77777777" w:rsidR="00214C84" w:rsidRPr="00667C0D" w:rsidRDefault="00214C84" w:rsidP="00214C84">
      <w:pPr>
        <w:pStyle w:val="Prrafodelista"/>
        <w:rPr>
          <w:color w:val="000000" w:themeColor="text1"/>
        </w:rPr>
      </w:pPr>
    </w:p>
    <w:p w14:paraId="4E58CB4C" w14:textId="77777777" w:rsidR="00A83A1D" w:rsidRPr="00667C0D" w:rsidRDefault="00A83A1D" w:rsidP="00A83A1D">
      <w:pPr>
        <w:pStyle w:val="Prrafodelista"/>
        <w:numPr>
          <w:ilvl w:val="0"/>
          <w:numId w:val="19"/>
        </w:numPr>
        <w:rPr>
          <w:color w:val="000000" w:themeColor="text1"/>
        </w:rPr>
      </w:pPr>
      <w:r w:rsidRPr="00667C0D">
        <w:rPr>
          <w:color w:val="000000" w:themeColor="text1"/>
        </w:rPr>
        <w:t xml:space="preserve">Visita técnica a la bodega o lugar determinado donde se encuentre los equipos ofrecidos por proponente, es importante mencionar que todos los equipos solicitados deben permanecer disponibles a disposición de la Gobernación de Caldas durante toda la ejecución del contrato. </w:t>
      </w:r>
    </w:p>
    <w:p w14:paraId="51824F45" w14:textId="77777777" w:rsidR="00BB3FD1" w:rsidRDefault="00BB3FD1" w:rsidP="0070526B">
      <w:pPr>
        <w:rPr>
          <w:color w:val="000000" w:themeColor="text1"/>
        </w:rPr>
      </w:pPr>
    </w:p>
    <w:p w14:paraId="3A61683D" w14:textId="77777777" w:rsidR="00AE710C" w:rsidRDefault="00AE710C">
      <w:pPr>
        <w:rPr>
          <w:color w:val="000000" w:themeColor="text1"/>
        </w:rPr>
      </w:pPr>
    </w:p>
    <w:sectPr w:rsidR="00AE710C" w:rsidSect="00685A0C">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B34AF" w14:textId="77777777" w:rsidR="002E7426" w:rsidRDefault="002E7426" w:rsidP="007D0390">
      <w:pPr>
        <w:spacing w:after="0" w:line="240" w:lineRule="auto"/>
      </w:pPr>
      <w:r>
        <w:separator/>
      </w:r>
    </w:p>
  </w:endnote>
  <w:endnote w:type="continuationSeparator" w:id="0">
    <w:p w14:paraId="37706F2E" w14:textId="77777777" w:rsidR="002E7426" w:rsidRDefault="002E7426" w:rsidP="007D0390">
      <w:pPr>
        <w:spacing w:after="0" w:line="240" w:lineRule="auto"/>
      </w:pPr>
      <w:r>
        <w:continuationSeparator/>
      </w:r>
    </w:p>
  </w:endnote>
  <w:endnote w:type="continuationNotice" w:id="1">
    <w:p w14:paraId="39AAE0AC" w14:textId="77777777" w:rsidR="002E7426" w:rsidRDefault="002E74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1B2553A" w14:textId="2C76FD88" w:rsidR="000268C3" w:rsidRPr="000F6E41" w:rsidRDefault="00236899" w:rsidP="007F467B">
    <w:pPr>
      <w:widowControl w:val="0"/>
      <w:autoSpaceDE w:val="0"/>
      <w:autoSpaceDN w:val="0"/>
      <w:adjustRightInd w:val="0"/>
      <w:spacing w:after="0" w:line="265" w:lineRule="exact"/>
      <w:ind w:left="-18" w:right="-38"/>
      <w:jc w:val="center"/>
      <w:rPr>
        <w:rFonts w:cs="Arial"/>
        <w:b/>
        <w:color w:val="000000" w:themeColor="text1"/>
        <w:szCs w:val="20"/>
      </w:rPr>
    </w:pPr>
    <w:r w:rsidRPr="00236899">
      <w:rPr>
        <w:rFonts w:cs="Arial"/>
        <w:b/>
        <w:color w:val="000000" w:themeColor="text1"/>
        <w:szCs w:val="20"/>
      </w:rPr>
      <w:t>GOBERNACIÓN DE CALDAS – SECRETARÍA DE INFRAESTRUCTURA</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FB473" w14:textId="77777777" w:rsidR="002E7426" w:rsidRDefault="002E7426" w:rsidP="007D0390">
      <w:pPr>
        <w:spacing w:after="0" w:line="240" w:lineRule="auto"/>
      </w:pPr>
      <w:r>
        <w:separator/>
      </w:r>
    </w:p>
  </w:footnote>
  <w:footnote w:type="continuationSeparator" w:id="0">
    <w:p w14:paraId="64B87412" w14:textId="77777777" w:rsidR="002E7426" w:rsidRDefault="002E7426" w:rsidP="007D0390">
      <w:pPr>
        <w:spacing w:after="0" w:line="240" w:lineRule="auto"/>
      </w:pPr>
      <w:r>
        <w:continuationSeparator/>
      </w:r>
    </w:p>
  </w:footnote>
  <w:footnote w:type="continuationNotice" w:id="1">
    <w:p w14:paraId="0CF4CB6E" w14:textId="77777777" w:rsidR="002E7426" w:rsidRDefault="002E74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467751D6"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9712B4">
            <w:rPr>
              <w:rFonts w:cs="Arial"/>
              <w:noProof/>
              <w:color w:val="595959"/>
              <w:sz w:val="16"/>
              <w:szCs w:val="16"/>
            </w:rPr>
            <w:t>9</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9712B4">
            <w:rPr>
              <w:rFonts w:cs="Arial"/>
              <w:noProof/>
              <w:color w:val="595959"/>
              <w:sz w:val="16"/>
              <w:szCs w:val="16"/>
            </w:rPr>
            <w:t>10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0E8136A"/>
    <w:multiLevelType w:val="hybridMultilevel"/>
    <w:tmpl w:val="108896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6B24147"/>
    <w:multiLevelType w:val="hybridMultilevel"/>
    <w:tmpl w:val="FC748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AB17B3F"/>
    <w:multiLevelType w:val="hybridMultilevel"/>
    <w:tmpl w:val="DC368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2" w15:restartNumberingAfterBreak="0">
    <w:nsid w:val="5EF77A94"/>
    <w:multiLevelType w:val="hybridMultilevel"/>
    <w:tmpl w:val="B41E6E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602D55"/>
    <w:multiLevelType w:val="hybridMultilevel"/>
    <w:tmpl w:val="C958C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8E004F4"/>
    <w:multiLevelType w:val="hybridMultilevel"/>
    <w:tmpl w:val="47062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DCA0524"/>
    <w:multiLevelType w:val="hybridMultilevel"/>
    <w:tmpl w:val="94B67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E1A6E5D"/>
    <w:multiLevelType w:val="hybridMultilevel"/>
    <w:tmpl w:val="4FACDD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6"/>
  </w:num>
  <w:num w:numId="4">
    <w:abstractNumId w:val="6"/>
  </w:num>
  <w:num w:numId="5">
    <w:abstractNumId w:val="14"/>
  </w:num>
  <w:num w:numId="6">
    <w:abstractNumId w:val="3"/>
  </w:num>
  <w:num w:numId="7">
    <w:abstractNumId w:val="7"/>
  </w:num>
  <w:num w:numId="8">
    <w:abstractNumId w:val="13"/>
  </w:num>
  <w:num w:numId="9">
    <w:abstractNumId w:val="4"/>
  </w:num>
  <w:num w:numId="10">
    <w:abstractNumId w:val="5"/>
  </w:num>
  <w:num w:numId="11">
    <w:abstractNumId w:val="1"/>
  </w:num>
  <w:num w:numId="12">
    <w:abstractNumId w:val="0"/>
  </w:num>
  <w:num w:numId="13">
    <w:abstractNumId w:val="17"/>
  </w:num>
  <w:num w:numId="14">
    <w:abstractNumId w:val="15"/>
  </w:num>
  <w:num w:numId="15">
    <w:abstractNumId w:val="9"/>
  </w:num>
  <w:num w:numId="16">
    <w:abstractNumId w:val="8"/>
  </w:num>
  <w:num w:numId="17">
    <w:abstractNumId w:val="19"/>
  </w:num>
  <w:num w:numId="18">
    <w:abstractNumId w:val="18"/>
  </w:num>
  <w:num w:numId="19">
    <w:abstractNumId w:val="12"/>
  </w:num>
  <w:num w:numId="20">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6429"/>
    <w:rsid w:val="00057780"/>
    <w:rsid w:val="00060876"/>
    <w:rsid w:val="00060E3E"/>
    <w:rsid w:val="00064CCF"/>
    <w:rsid w:val="000658BE"/>
    <w:rsid w:val="00066BE4"/>
    <w:rsid w:val="000709B6"/>
    <w:rsid w:val="00071544"/>
    <w:rsid w:val="0007237F"/>
    <w:rsid w:val="00073D9D"/>
    <w:rsid w:val="00074062"/>
    <w:rsid w:val="000740BC"/>
    <w:rsid w:val="0007590D"/>
    <w:rsid w:val="00077A99"/>
    <w:rsid w:val="000822BC"/>
    <w:rsid w:val="00083689"/>
    <w:rsid w:val="00083A7E"/>
    <w:rsid w:val="00085341"/>
    <w:rsid w:val="00086A16"/>
    <w:rsid w:val="00086D63"/>
    <w:rsid w:val="00090341"/>
    <w:rsid w:val="000906AC"/>
    <w:rsid w:val="000917B2"/>
    <w:rsid w:val="00092AEF"/>
    <w:rsid w:val="00093F9B"/>
    <w:rsid w:val="000A0270"/>
    <w:rsid w:val="000A3139"/>
    <w:rsid w:val="000A3BA5"/>
    <w:rsid w:val="000B128B"/>
    <w:rsid w:val="000B3FA0"/>
    <w:rsid w:val="000B74BF"/>
    <w:rsid w:val="000C2D0E"/>
    <w:rsid w:val="000C6036"/>
    <w:rsid w:val="000C6BA2"/>
    <w:rsid w:val="000C73FE"/>
    <w:rsid w:val="000C76EC"/>
    <w:rsid w:val="000C7818"/>
    <w:rsid w:val="000D1D75"/>
    <w:rsid w:val="000D2EA5"/>
    <w:rsid w:val="000D38BC"/>
    <w:rsid w:val="000D4014"/>
    <w:rsid w:val="000D4A65"/>
    <w:rsid w:val="000D5BCF"/>
    <w:rsid w:val="000E2BA0"/>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14DDF"/>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58"/>
    <w:rsid w:val="00172C62"/>
    <w:rsid w:val="001749EF"/>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3738"/>
    <w:rsid w:val="001E4B51"/>
    <w:rsid w:val="001E7F3E"/>
    <w:rsid w:val="001F4D9A"/>
    <w:rsid w:val="001F5214"/>
    <w:rsid w:val="001F5909"/>
    <w:rsid w:val="001F5D93"/>
    <w:rsid w:val="00202411"/>
    <w:rsid w:val="0020244C"/>
    <w:rsid w:val="002037AD"/>
    <w:rsid w:val="0020475D"/>
    <w:rsid w:val="00207356"/>
    <w:rsid w:val="002076A6"/>
    <w:rsid w:val="002129B8"/>
    <w:rsid w:val="002138D8"/>
    <w:rsid w:val="00214C84"/>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99"/>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731"/>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E7426"/>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2776"/>
    <w:rsid w:val="00334263"/>
    <w:rsid w:val="00336BBF"/>
    <w:rsid w:val="003370A9"/>
    <w:rsid w:val="00341FE8"/>
    <w:rsid w:val="00342498"/>
    <w:rsid w:val="00342706"/>
    <w:rsid w:val="00343BE6"/>
    <w:rsid w:val="00346E94"/>
    <w:rsid w:val="003514B6"/>
    <w:rsid w:val="00352C7B"/>
    <w:rsid w:val="003542E1"/>
    <w:rsid w:val="0035745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082D"/>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02B"/>
    <w:rsid w:val="00470237"/>
    <w:rsid w:val="004712D4"/>
    <w:rsid w:val="0047316E"/>
    <w:rsid w:val="00473225"/>
    <w:rsid w:val="00473A02"/>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3EE9"/>
    <w:rsid w:val="004B5A0B"/>
    <w:rsid w:val="004C4D0F"/>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140F"/>
    <w:rsid w:val="0052367E"/>
    <w:rsid w:val="005248F7"/>
    <w:rsid w:val="00533E2D"/>
    <w:rsid w:val="005342C5"/>
    <w:rsid w:val="005355E1"/>
    <w:rsid w:val="0053693D"/>
    <w:rsid w:val="0054090E"/>
    <w:rsid w:val="00543610"/>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4629"/>
    <w:rsid w:val="00595FF6"/>
    <w:rsid w:val="005A0107"/>
    <w:rsid w:val="005A0634"/>
    <w:rsid w:val="005A144C"/>
    <w:rsid w:val="005A20C8"/>
    <w:rsid w:val="005A3E7A"/>
    <w:rsid w:val="005A70B4"/>
    <w:rsid w:val="005A7A37"/>
    <w:rsid w:val="005B1D19"/>
    <w:rsid w:val="005B1E86"/>
    <w:rsid w:val="005B7DDE"/>
    <w:rsid w:val="005C0D7E"/>
    <w:rsid w:val="005C1A88"/>
    <w:rsid w:val="005C412E"/>
    <w:rsid w:val="005C6CEE"/>
    <w:rsid w:val="005C70F5"/>
    <w:rsid w:val="005C7CDF"/>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67C0D"/>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188D"/>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2D9"/>
    <w:rsid w:val="00750335"/>
    <w:rsid w:val="007519F9"/>
    <w:rsid w:val="00751BBC"/>
    <w:rsid w:val="00752036"/>
    <w:rsid w:val="007529F7"/>
    <w:rsid w:val="007538C1"/>
    <w:rsid w:val="00753FE2"/>
    <w:rsid w:val="00754227"/>
    <w:rsid w:val="00754AB6"/>
    <w:rsid w:val="007616DE"/>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6F95"/>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A6A4E"/>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5FF9"/>
    <w:rsid w:val="008E6C38"/>
    <w:rsid w:val="008F1BFD"/>
    <w:rsid w:val="008F360C"/>
    <w:rsid w:val="008F57B1"/>
    <w:rsid w:val="008F596B"/>
    <w:rsid w:val="00900F96"/>
    <w:rsid w:val="00903679"/>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472C6"/>
    <w:rsid w:val="009516C3"/>
    <w:rsid w:val="0095189C"/>
    <w:rsid w:val="00952FFC"/>
    <w:rsid w:val="00953542"/>
    <w:rsid w:val="00954D6A"/>
    <w:rsid w:val="00954F08"/>
    <w:rsid w:val="009573D4"/>
    <w:rsid w:val="00957C85"/>
    <w:rsid w:val="0096008B"/>
    <w:rsid w:val="0096115A"/>
    <w:rsid w:val="00961EE2"/>
    <w:rsid w:val="0096359A"/>
    <w:rsid w:val="00964187"/>
    <w:rsid w:val="0096456B"/>
    <w:rsid w:val="00965479"/>
    <w:rsid w:val="00966ADE"/>
    <w:rsid w:val="009712B4"/>
    <w:rsid w:val="0097148E"/>
    <w:rsid w:val="00975DE8"/>
    <w:rsid w:val="00980BEE"/>
    <w:rsid w:val="00982D47"/>
    <w:rsid w:val="009830E0"/>
    <w:rsid w:val="00985418"/>
    <w:rsid w:val="00985992"/>
    <w:rsid w:val="00986880"/>
    <w:rsid w:val="00987386"/>
    <w:rsid w:val="009902E4"/>
    <w:rsid w:val="00992C6B"/>
    <w:rsid w:val="009935BF"/>
    <w:rsid w:val="00994092"/>
    <w:rsid w:val="009963C2"/>
    <w:rsid w:val="009A37E7"/>
    <w:rsid w:val="009A426D"/>
    <w:rsid w:val="009A4F8D"/>
    <w:rsid w:val="009A5B05"/>
    <w:rsid w:val="009B253C"/>
    <w:rsid w:val="009B28AC"/>
    <w:rsid w:val="009B3FDF"/>
    <w:rsid w:val="009B40CC"/>
    <w:rsid w:val="009B4919"/>
    <w:rsid w:val="009B5564"/>
    <w:rsid w:val="009C2DD0"/>
    <w:rsid w:val="009C2E5B"/>
    <w:rsid w:val="009D0962"/>
    <w:rsid w:val="009D33F1"/>
    <w:rsid w:val="009D7A1F"/>
    <w:rsid w:val="009E09DB"/>
    <w:rsid w:val="009E1747"/>
    <w:rsid w:val="009F05BE"/>
    <w:rsid w:val="009F156A"/>
    <w:rsid w:val="009F17EE"/>
    <w:rsid w:val="009F26DF"/>
    <w:rsid w:val="009F5680"/>
    <w:rsid w:val="009F6411"/>
    <w:rsid w:val="009F6567"/>
    <w:rsid w:val="00A01679"/>
    <w:rsid w:val="00A04CFA"/>
    <w:rsid w:val="00A0620D"/>
    <w:rsid w:val="00A06A15"/>
    <w:rsid w:val="00A070DF"/>
    <w:rsid w:val="00A07223"/>
    <w:rsid w:val="00A10623"/>
    <w:rsid w:val="00A11373"/>
    <w:rsid w:val="00A12021"/>
    <w:rsid w:val="00A1236D"/>
    <w:rsid w:val="00A124AC"/>
    <w:rsid w:val="00A13AA1"/>
    <w:rsid w:val="00A15744"/>
    <w:rsid w:val="00A20B5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3A1D"/>
    <w:rsid w:val="00A8535E"/>
    <w:rsid w:val="00A87EC4"/>
    <w:rsid w:val="00A90E2F"/>
    <w:rsid w:val="00A92E65"/>
    <w:rsid w:val="00A93142"/>
    <w:rsid w:val="00A9355E"/>
    <w:rsid w:val="00A93912"/>
    <w:rsid w:val="00A93BE3"/>
    <w:rsid w:val="00A95791"/>
    <w:rsid w:val="00A9591C"/>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4FDA"/>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10C"/>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5537"/>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579"/>
    <w:rsid w:val="00B66DBD"/>
    <w:rsid w:val="00B718EA"/>
    <w:rsid w:val="00B74E71"/>
    <w:rsid w:val="00B76541"/>
    <w:rsid w:val="00B774DD"/>
    <w:rsid w:val="00B77962"/>
    <w:rsid w:val="00B77EB7"/>
    <w:rsid w:val="00B84427"/>
    <w:rsid w:val="00B84E2F"/>
    <w:rsid w:val="00B90F0C"/>
    <w:rsid w:val="00B91043"/>
    <w:rsid w:val="00B91598"/>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3FD1"/>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13D7A"/>
    <w:rsid w:val="00C14BDC"/>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4237"/>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44D1"/>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4364"/>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0C2"/>
    <w:rsid w:val="00DB5304"/>
    <w:rsid w:val="00DB5D24"/>
    <w:rsid w:val="00DC3341"/>
    <w:rsid w:val="00DC3CCD"/>
    <w:rsid w:val="00DC6BC1"/>
    <w:rsid w:val="00DC6F3F"/>
    <w:rsid w:val="00DD3782"/>
    <w:rsid w:val="00DD63C5"/>
    <w:rsid w:val="00DD71D1"/>
    <w:rsid w:val="00DE00BD"/>
    <w:rsid w:val="00DE66FB"/>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07B3D"/>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32"/>
    <w:rsid w:val="00E90FBE"/>
    <w:rsid w:val="00E91B91"/>
    <w:rsid w:val="00E931F3"/>
    <w:rsid w:val="00E9671B"/>
    <w:rsid w:val="00EA0F5C"/>
    <w:rsid w:val="00EA187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B31"/>
    <w:rsid w:val="00EF7D78"/>
    <w:rsid w:val="00F01719"/>
    <w:rsid w:val="00F02CB6"/>
    <w:rsid w:val="00F118D2"/>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8AF"/>
    <w:rsid w:val="00FF2EB2"/>
    <w:rsid w:val="00FF4388"/>
    <w:rsid w:val="00FF62AB"/>
    <w:rsid w:val="059D8A51"/>
    <w:rsid w:val="05ED9EF7"/>
    <w:rsid w:val="0CAE4D9D"/>
    <w:rsid w:val="288E62A0"/>
    <w:rsid w:val="2F12392F"/>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9B8"/>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Párrafo de lista1,titulo 3,Bullets,Chulito,parrafo,Cuadro,Viñeta,HOJA,Bolita,BOLADEF,Párrafo de lista21,BOLA,Nivel 1 OS,Colorful List Accent 1,Colorful List - Accent 11,Colorful List - Accent 111,VIÑE"/>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Párrafo de lista1 Car,titulo 3 Car,Bullets Car,Chulito Car,parrafo Car,Cuadro Car,Viñeta Car,HOJA Car,Bolita Car,BOLADEF Car,Párrafo de lista21 Car,BOLA Car,Nivel 1 OS Car,Colorful List Accent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ani">
    <w:name w:val="Dani"/>
    <w:basedOn w:val="Normal"/>
    <w:link w:val="DaniCar"/>
    <w:qFormat/>
    <w:rsid w:val="00543610"/>
    <w:pPr>
      <w:spacing w:after="0" w:line="276" w:lineRule="auto"/>
    </w:pPr>
    <w:rPr>
      <w:rFonts w:ascii="Arial Narrow" w:eastAsia="Calibri" w:hAnsi="Arial Narrow"/>
      <w:sz w:val="22"/>
      <w:lang w:val="es-ES_tradnl" w:eastAsia="en-US"/>
    </w:rPr>
  </w:style>
  <w:style w:type="character" w:customStyle="1" w:styleId="DaniCar">
    <w:name w:val="Dani Car"/>
    <w:link w:val="Dani"/>
    <w:rsid w:val="00543610"/>
    <w:rPr>
      <w:rFonts w:ascii="Arial Narrow" w:eastAsia="Calibri" w:hAnsi="Arial Narrow"/>
      <w:sz w:val="22"/>
      <w:szCs w:val="22"/>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3046912">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3522763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a6cb9e4b-f1d1-4245-83ec-6cad768d538a"/>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http://schemas.microsoft.com/office/2006/metadata/properties"/>
    <ds:schemaRef ds:uri="http://schemas.openxmlformats.org/package/2006/metadata/core-properties"/>
    <ds:schemaRef ds:uri="9d85dbaf-23eb-4e57-a637-93dcacc8b1a1"/>
    <ds:schemaRef ds:uri="http://www.w3.org/XML/1998/namespace"/>
  </ds:schemaRefs>
</ds:datastoreItem>
</file>

<file path=customXml/itemProps2.xml><?xml version="1.0" encoding="utf-8"?>
<ds:datastoreItem xmlns:ds="http://schemas.openxmlformats.org/officeDocument/2006/customXml" ds:itemID="{03B1A46E-084F-4FC3-AD18-8D585B69C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4D321389-A508-4B48-91B2-445B1DF35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4128</Words>
  <Characters>22707</Characters>
  <Application>Microsoft Office Word</Application>
  <DocSecurity>0</DocSecurity>
  <Lines>189</Lines>
  <Paragraphs>53</Paragraphs>
  <ScaleCrop>false</ScaleCrop>
  <Company>Hewlett-Packard Company</Company>
  <LinksUpToDate>false</LinksUpToDate>
  <CharactersWithSpaces>26782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Carolina Duque Tobón</cp:lastModifiedBy>
  <cp:revision>16</cp:revision>
  <cp:lastPrinted>2022-09-19T20:22:00Z</cp:lastPrinted>
  <dcterms:created xsi:type="dcterms:W3CDTF">2024-08-29T21:25:00Z</dcterms:created>
  <dcterms:modified xsi:type="dcterms:W3CDTF">2025-06-25T15:04:00Z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