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03C8E37" w14:textId="77777777" w:rsidR="00AB22CE" w:rsidRPr="005C5649" w:rsidRDefault="00AB22CE" w:rsidP="00AB22CE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E2871F4" w14:textId="77777777" w:rsidR="00AB22CE" w:rsidRPr="000A6077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60A86A4B" w14:textId="77777777" w:rsidR="00AB22CE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3802A081" w14:textId="77777777" w:rsidR="00AB22CE" w:rsidRPr="000A6077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57D445DC" w14:textId="77777777" w:rsidR="00AB22CE" w:rsidRPr="00C124DA" w:rsidRDefault="00AB22CE" w:rsidP="00AB22CE">
      <w:pPr>
        <w:pStyle w:val="InviasNormal"/>
        <w:spacing w:after="120"/>
        <w:jc w:val="left"/>
        <w:rPr>
          <w:sz w:val="20"/>
          <w:szCs w:val="20"/>
        </w:rPr>
      </w:pPr>
    </w:p>
    <w:p w14:paraId="0588F054" w14:textId="77777777" w:rsidR="00AB22CE" w:rsidRDefault="00AB22CE" w:rsidP="00AB22CE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 xml:space="preserve">FDLK-LP-006-2025 </w:t>
      </w:r>
      <w:r w:rsidRPr="00C124DA">
        <w:rPr>
          <w:sz w:val="20"/>
          <w:szCs w:val="20"/>
        </w:rPr>
        <w:t xml:space="preserve">en adelante el “Proceso de Contratación”  </w:t>
      </w:r>
    </w:p>
    <w:p w14:paraId="71786D1A" w14:textId="77777777" w:rsidR="00AB22CE" w:rsidRPr="00C124DA" w:rsidRDefault="00AB22CE" w:rsidP="00AB22C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33FE6D31" w14:textId="77777777" w:rsidR="00AB22CE" w:rsidRPr="00C124DA" w:rsidRDefault="00AB22CE" w:rsidP="00AB22C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AFB61C" w14:textId="77777777" w:rsidR="00AB22CE" w:rsidRPr="002D2753" w:rsidRDefault="00AB22CE" w:rsidP="00AB22CE">
      <w:pPr>
        <w:rPr>
          <w:rFonts w:cs="Arial"/>
          <w:sz w:val="20"/>
          <w:szCs w:val="20"/>
        </w:rPr>
      </w:pPr>
      <w:r w:rsidRPr="002D2753">
        <w:rPr>
          <w:rFonts w:cs="Arial"/>
          <w:sz w:val="20"/>
          <w:szCs w:val="20"/>
        </w:rPr>
        <w:t>CONTRATAR A MONTO AGOTABLE Y A PRECIOS UNITARIOS, EL DIAGNOSTICO, MANTENIMIENTO CORRECTIVO Y PREVENTIVO, SUMINISTRO E INSTALACION DE MOBILIARIO DE LOS PARQUES DE PROXIMIDAD (VECINALES Y DE BOLSILLO) PRIORIZADOS EN LA LOCALIDAD DE KENNEDY)”</w:t>
      </w:r>
    </w:p>
    <w:p w14:paraId="3EA167F1" w14:textId="77777777" w:rsidR="00AB22CE" w:rsidRDefault="00AB22CE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4721BD53" w14:textId="14EF6279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979FCAC" w14:textId="77777777" w:rsidR="00AB22CE" w:rsidRDefault="00AB22CE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4128C9B" w14:textId="2E0F9F27" w:rsidR="00310A85" w:rsidRDefault="00E43B89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310A85">
        <w:rPr>
          <w:rFonts w:cs="Arial"/>
          <w:sz w:val="20"/>
          <w:szCs w:val="20"/>
          <w:highlight w:val="lightGray"/>
        </w:rPr>
        <w:t>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 w:rsidR="00310A85"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A070C19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2DF255FF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31B2027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0E1C970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11BE011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AECE60E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8BE57A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C505DD4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0442FE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EE02AA8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5C1E141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EE3B38F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9A3C430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089959E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103D472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57C6DAE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47238A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01F4CE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D3C4A97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BBC80B2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46AFC5E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BEEA5AB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6C83740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EE078AB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2F11751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5EDB2C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8C197A4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52DA15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02138CA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4FB0318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6706267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6AB679F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99B5F6D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A6A3C5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4F2AE2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15D431E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459938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9D3D2B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5EEF97D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562F10F" w14:textId="77777777" w:rsidR="00AB22CE" w:rsidRDefault="00AB22C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22C494A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FC69341" w14:textId="77777777" w:rsidR="00AB22CE" w:rsidRPr="005C5649" w:rsidRDefault="00AB22CE" w:rsidP="00AB22CE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000C1768" w14:textId="77777777" w:rsidR="00AB22CE" w:rsidRPr="000A6077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6AEAAEBF" w14:textId="77777777" w:rsidR="00AB22CE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483EB78B" w14:textId="77777777" w:rsidR="00AB22CE" w:rsidRPr="000A6077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29143507" w14:textId="77777777" w:rsidR="00AB22CE" w:rsidRPr="00C124DA" w:rsidRDefault="00AB22CE" w:rsidP="00AB22CE">
      <w:pPr>
        <w:pStyle w:val="InviasNormal"/>
        <w:spacing w:after="120"/>
        <w:jc w:val="left"/>
        <w:rPr>
          <w:sz w:val="20"/>
          <w:szCs w:val="20"/>
        </w:rPr>
      </w:pPr>
    </w:p>
    <w:p w14:paraId="074305BE" w14:textId="77777777" w:rsidR="00AB22CE" w:rsidRDefault="00AB22CE" w:rsidP="00AB22CE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 xml:space="preserve">FDLK-LP-006-2025 </w:t>
      </w:r>
      <w:r w:rsidRPr="00C124DA">
        <w:rPr>
          <w:sz w:val="20"/>
          <w:szCs w:val="20"/>
        </w:rPr>
        <w:t xml:space="preserve">en adelante el “Proceso de Contratación”  </w:t>
      </w:r>
    </w:p>
    <w:p w14:paraId="31400658" w14:textId="77777777" w:rsidR="00AB22CE" w:rsidRPr="00C124DA" w:rsidRDefault="00AB22CE" w:rsidP="00AB22C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04019EA" w14:textId="77777777" w:rsidR="00AB22CE" w:rsidRPr="00C124DA" w:rsidRDefault="00AB22CE" w:rsidP="00AB22C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362EE579" w14:textId="77777777" w:rsidR="00AB22CE" w:rsidRPr="002D2753" w:rsidRDefault="00AB22CE" w:rsidP="00AB22CE">
      <w:pPr>
        <w:rPr>
          <w:rFonts w:cs="Arial"/>
          <w:sz w:val="20"/>
          <w:szCs w:val="20"/>
        </w:rPr>
      </w:pPr>
      <w:r w:rsidRPr="002D2753">
        <w:rPr>
          <w:rFonts w:cs="Arial"/>
          <w:sz w:val="20"/>
          <w:szCs w:val="20"/>
        </w:rPr>
        <w:t>CONTRATAR A MONTO AGOTABLE Y A PRECIOS UNITARIOS, EL DIAGNOSTICO, MANTENIMIENTO CORRECTIVO Y PREVENTIVO, SUMINISTRO E INSTALACION DE MOBILIARIO DE LOS PARQUES DE PROXIMIDAD (VECINALES Y DE BOLSILLO) PRIORIZADOS EN LA LOCALIDAD DE KENNEDY)”</w:t>
      </w:r>
    </w:p>
    <w:p w14:paraId="3A20A4EA" w14:textId="77777777" w:rsidR="00AB22CE" w:rsidRDefault="00AB22CE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6BFE5BEF" w14:textId="75E054C3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B667DF7" w14:textId="77777777" w:rsidR="00AB22CE" w:rsidRPr="005C5649" w:rsidRDefault="00AB22CE" w:rsidP="00AB22CE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35FB3BDB" w14:textId="77777777" w:rsidR="00AB22CE" w:rsidRPr="000A6077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>Fondo de Desarrollo Local de Kennedy</w:t>
      </w:r>
    </w:p>
    <w:p w14:paraId="02341335" w14:textId="77777777" w:rsidR="00AB22CE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 w:rsidRPr="000A6077">
        <w:rPr>
          <w:rFonts w:cs="Arial"/>
          <w:sz w:val="20"/>
          <w:szCs w:val="20"/>
        </w:rPr>
        <w:t xml:space="preserve">Transversal 78 k No. 41 </w:t>
      </w:r>
      <w:r>
        <w:rPr>
          <w:rFonts w:cs="Arial"/>
          <w:sz w:val="20"/>
          <w:szCs w:val="20"/>
        </w:rPr>
        <w:t>A</w:t>
      </w:r>
      <w:r w:rsidRPr="000A6077">
        <w:rPr>
          <w:rFonts w:cs="Arial"/>
          <w:sz w:val="20"/>
          <w:szCs w:val="20"/>
        </w:rPr>
        <w:t xml:space="preserve"> -04 sur </w:t>
      </w:r>
    </w:p>
    <w:p w14:paraId="22D19925" w14:textId="77777777" w:rsidR="00AB22CE" w:rsidRPr="000A6077" w:rsidRDefault="00AB22CE" w:rsidP="00AB22CE">
      <w:pPr>
        <w:pStyle w:val="Prrafodelista"/>
        <w:spacing w:before="0" w:after="0" w:line="240" w:lineRule="atLeast"/>
        <w:ind w:left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Bogotá, D.C.</w:t>
      </w:r>
    </w:p>
    <w:p w14:paraId="5DECDF75" w14:textId="77777777" w:rsidR="00AB22CE" w:rsidRPr="00C124DA" w:rsidRDefault="00AB22CE" w:rsidP="00AB22CE">
      <w:pPr>
        <w:pStyle w:val="InviasNormal"/>
        <w:spacing w:after="120"/>
        <w:jc w:val="left"/>
        <w:rPr>
          <w:sz w:val="20"/>
          <w:szCs w:val="20"/>
        </w:rPr>
      </w:pPr>
    </w:p>
    <w:p w14:paraId="63457321" w14:textId="77777777" w:rsidR="00AB22CE" w:rsidRDefault="00AB22CE" w:rsidP="00AB22CE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C124DA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 xml:space="preserve">FDLK-LP-006-2025 </w:t>
      </w:r>
      <w:r w:rsidRPr="00C124DA">
        <w:rPr>
          <w:sz w:val="20"/>
          <w:szCs w:val="20"/>
        </w:rPr>
        <w:t xml:space="preserve">en adelante el “Proceso de Contratación”  </w:t>
      </w:r>
    </w:p>
    <w:p w14:paraId="7A5E9AD7" w14:textId="77777777" w:rsidR="00AB22CE" w:rsidRPr="00C124DA" w:rsidRDefault="00AB22CE" w:rsidP="00AB22C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A6732DA" w14:textId="77777777" w:rsidR="00AB22CE" w:rsidRPr="00C124DA" w:rsidRDefault="00AB22CE" w:rsidP="00AB22C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04169BB5" w14:textId="77777777" w:rsidR="00AB22CE" w:rsidRPr="002D2753" w:rsidRDefault="00AB22CE" w:rsidP="00AB22CE">
      <w:pPr>
        <w:rPr>
          <w:rFonts w:cs="Arial"/>
          <w:sz w:val="20"/>
          <w:szCs w:val="20"/>
        </w:rPr>
      </w:pPr>
      <w:r w:rsidRPr="002D2753">
        <w:rPr>
          <w:rFonts w:cs="Arial"/>
          <w:sz w:val="20"/>
          <w:szCs w:val="20"/>
        </w:rPr>
        <w:t>CONTRATAR A MONTO AGOTABLE Y A PRECIOS UNITARIOS, EL DIAGNOSTICO, MANTENIMIENTO CORRECTIVO Y PREVENTIVO, SUMINISTRO E INSTALACION DE MOBILIARIO DE LOS PARQUES DE PROXIMIDAD (VECINALES Y DE BOLSILLO) PRIORIZADOS EN LA LOCALIDAD DE KENNEDY)”</w:t>
      </w:r>
    </w:p>
    <w:p w14:paraId="02978DE0" w14:textId="77777777" w:rsidR="00AB22CE" w:rsidRDefault="00AB22CE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9B7627A" w14:textId="073E783E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3EC8A" w14:textId="77777777" w:rsidR="00AF4C58" w:rsidRDefault="00AF4C58" w:rsidP="00A10899">
      <w:r>
        <w:separator/>
      </w:r>
    </w:p>
  </w:endnote>
  <w:endnote w:type="continuationSeparator" w:id="0">
    <w:p w14:paraId="60D1BE8F" w14:textId="77777777" w:rsidR="00AF4C58" w:rsidRDefault="00AF4C58" w:rsidP="00A10899">
      <w:r>
        <w:continuationSeparator/>
      </w:r>
    </w:p>
  </w:endnote>
  <w:endnote w:type="continuationNotice" w:id="1">
    <w:p w14:paraId="2FFCEEF3" w14:textId="77777777" w:rsidR="00AF4C58" w:rsidRDefault="00AF4C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3206253" w:rsidR="006A2B07" w:rsidRPr="008A4BA5" w:rsidRDefault="005929B9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0C5F4" w14:textId="77777777" w:rsidR="00AF4C58" w:rsidRDefault="00AF4C58" w:rsidP="00A10899">
      <w:r>
        <w:separator/>
      </w:r>
    </w:p>
  </w:footnote>
  <w:footnote w:type="continuationSeparator" w:id="0">
    <w:p w14:paraId="18EBAA55" w14:textId="77777777" w:rsidR="00AF4C58" w:rsidRDefault="00AF4C58" w:rsidP="00A10899">
      <w:r>
        <w:continuationSeparator/>
      </w:r>
    </w:p>
  </w:footnote>
  <w:footnote w:type="continuationNotice" w:id="1">
    <w:p w14:paraId="1D5A608B" w14:textId="77777777" w:rsidR="00AF4C58" w:rsidRDefault="00AF4C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5E1988F9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626C4E">
            <w:rPr>
              <w:rFonts w:cs="Arial"/>
              <w:b/>
              <w:sz w:val="16"/>
              <w:szCs w:val="16"/>
            </w:rPr>
            <w:t>1</w:t>
          </w:r>
          <w:r w:rsidR="00BB2DBB" w:rsidRPr="00626C4E">
            <w:rPr>
              <w:rFonts w:cs="Arial"/>
              <w:b/>
              <w:sz w:val="16"/>
              <w:szCs w:val="16"/>
            </w:rPr>
            <w:t>3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626C4E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626C4E">
            <w:rPr>
              <w:rFonts w:cs="Arial"/>
              <w:b/>
              <w:sz w:val="16"/>
              <w:szCs w:val="16"/>
            </w:rPr>
            <w:t>EMPRENDIMIENTO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5E21FD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626C4E">
            <w:rPr>
              <w:rFonts w:cs="Arial"/>
              <w:b/>
              <w:sz w:val="16"/>
              <w:szCs w:val="16"/>
            </w:rPr>
            <w:t>Y EMPRESA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4652885A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LICITACIÓN DE OBRA PÚBLICA DE INFRAESTRUCTURA </w:t>
          </w:r>
          <w:r w:rsidR="00F548E3" w:rsidRPr="00626C4E"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BD7DE5F" w:rsidR="00D8104A" w:rsidRPr="00626C4E" w:rsidRDefault="009255E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55E4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626C4E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4E14B647" w:rsidR="00D8104A" w:rsidRPr="00626C4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="008B6BD6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="008B6BD6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626C4E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5CA565B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="008B6BD6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="008B6BD6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85E9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30BFE"/>
    <w:rsid w:val="008653F4"/>
    <w:rsid w:val="0087465B"/>
    <w:rsid w:val="00887EE1"/>
    <w:rsid w:val="008A4BA5"/>
    <w:rsid w:val="008A56BA"/>
    <w:rsid w:val="008B08AD"/>
    <w:rsid w:val="008B6BD6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CE"/>
    <w:rsid w:val="00AB4769"/>
    <w:rsid w:val="00AB6830"/>
    <w:rsid w:val="00AC5890"/>
    <w:rsid w:val="00AD14F0"/>
    <w:rsid w:val="00AE2FD6"/>
    <w:rsid w:val="00AE6C3B"/>
    <w:rsid w:val="00AF4C58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47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AB22C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AB22CE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Viñeta 6,Tercera viñeta,Tercer nivel de viñeta,Ha,Fotografía,titulo 3"/>
    <w:basedOn w:val="Normal"/>
    <w:link w:val="PrrafodelistaCar"/>
    <w:uiPriority w:val="34"/>
    <w:qFormat/>
    <w:rsid w:val="00AB22CE"/>
    <w:pPr>
      <w:spacing w:before="120" w:after="240"/>
      <w:ind w:left="720"/>
      <w:contextualSpacing/>
      <w:jc w:val="both"/>
    </w:pPr>
    <w:rPr>
      <w:sz w:val="22"/>
      <w:lang w:val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Viñeta 6 Car"/>
    <w:basedOn w:val="Fuentedeprrafopredeter"/>
    <w:link w:val="Prrafodelista"/>
    <w:uiPriority w:val="34"/>
    <w:qFormat/>
    <w:locked/>
    <w:rsid w:val="00AB22CE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A5FC57D-0BA7-4D03-80D2-A84A59996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1746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Harrison  Amezquita Gama</cp:lastModifiedBy>
  <cp:revision>4</cp:revision>
  <cp:lastPrinted>2022-06-28T22:55:00Z</cp:lastPrinted>
  <dcterms:created xsi:type="dcterms:W3CDTF">2025-06-06T15:25:00Z</dcterms:created>
  <dcterms:modified xsi:type="dcterms:W3CDTF">2025-06-06T16:24:00Z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