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D9E9E6" w14:textId="77777777" w:rsidR="00FB3419" w:rsidRPr="00FB3419" w:rsidRDefault="00FB3419" w:rsidP="00FB3419">
      <w:pPr>
        <w:tabs>
          <w:tab w:val="left" w:pos="-142"/>
        </w:tabs>
        <w:autoSpaceDE w:val="0"/>
        <w:autoSpaceDN w:val="0"/>
        <w:adjustRightInd w:val="0"/>
        <w:jc w:val="center"/>
        <w:outlineLvl w:val="0"/>
        <w:rPr>
          <w:rFonts w:ascii="Arial" w:hAnsi="Arial" w:cs="Arial"/>
          <w:b/>
          <w:color w:val="000000"/>
          <w:sz w:val="20"/>
          <w:szCs w:val="20"/>
          <w:lang w:eastAsia="es-ES"/>
        </w:rPr>
      </w:pPr>
      <w:r w:rsidRPr="00FB3419">
        <w:rPr>
          <w:rFonts w:ascii="Arial" w:hAnsi="Arial" w:cs="Arial"/>
          <w:b/>
          <w:color w:val="000000"/>
          <w:sz w:val="20"/>
          <w:szCs w:val="20"/>
          <w:lang w:eastAsia="es-ES"/>
        </w:rPr>
        <w:t>INSTITUTO NACIONAL DE VIAS – INVIAS</w:t>
      </w:r>
    </w:p>
    <w:p w14:paraId="1861036D" w14:textId="77777777" w:rsidR="00FB3419" w:rsidRDefault="00FB3419" w:rsidP="00D901F4">
      <w:pPr>
        <w:rPr>
          <w:rFonts w:ascii="Arial" w:hAnsi="Arial" w:cs="Arial"/>
          <w:b/>
          <w:sz w:val="20"/>
          <w:szCs w:val="20"/>
          <w:lang w:val="es-ES"/>
        </w:rPr>
      </w:pPr>
    </w:p>
    <w:p w14:paraId="623F6798" w14:textId="3F3D2D50" w:rsidR="004735A0" w:rsidRDefault="00DD45F2" w:rsidP="00D901F4">
      <w:pPr>
        <w:rPr>
          <w:rFonts w:ascii="Arial" w:hAnsi="Arial" w:cs="Arial"/>
          <w:b/>
          <w:sz w:val="20"/>
          <w:szCs w:val="20"/>
          <w:lang w:val="es-ES"/>
        </w:rPr>
      </w:pPr>
      <w:r w:rsidRPr="00DD45F2">
        <w:rPr>
          <w:rFonts w:ascii="Arial" w:hAnsi="Arial" w:cs="Arial"/>
          <w:b/>
          <w:sz w:val="20"/>
          <w:szCs w:val="20"/>
          <w:lang w:val="es-ES"/>
        </w:rPr>
        <w:t>HABILITAR Y/O BRINDAR TRANSITABILIDAD EN LA RED VIAL A CARGO DEL INVIAS, A TRAVÉS DEL SISTEMA DE MONTO AGOTABLE, EN VÍAS A CARGO DE LA DIRECCIÓN TERRITORIAL MAGDALENA</w:t>
      </w:r>
    </w:p>
    <w:p w14:paraId="625F5FB2" w14:textId="77777777" w:rsidR="00DD45F2" w:rsidRPr="00FA119E" w:rsidRDefault="00DD45F2" w:rsidP="00D901F4">
      <w:pPr>
        <w:rPr>
          <w:rFonts w:ascii="Arial" w:hAnsi="Arial" w:cs="Arial"/>
          <w:sz w:val="20"/>
          <w:szCs w:val="20"/>
          <w:lang w:val="es-ES"/>
        </w:rPr>
      </w:pPr>
    </w:p>
    <w:p w14:paraId="2818FD41" w14:textId="77777777" w:rsidR="00D901F4" w:rsidRPr="00FA119E" w:rsidRDefault="00D901F4" w:rsidP="00D901F4">
      <w:pPr>
        <w:pStyle w:val="Prrafodelista"/>
        <w:ind w:left="0"/>
        <w:jc w:val="center"/>
        <w:rPr>
          <w:rFonts w:ascii="Arial" w:hAnsi="Arial" w:cs="Arial"/>
          <w:b/>
          <w:sz w:val="20"/>
          <w:szCs w:val="20"/>
          <w:lang w:val="es-ES"/>
        </w:rPr>
      </w:pPr>
      <w:r w:rsidRPr="00FA119E">
        <w:rPr>
          <w:rFonts w:ascii="Arial" w:hAnsi="Arial" w:cs="Arial"/>
          <w:b/>
          <w:sz w:val="20"/>
          <w:szCs w:val="20"/>
          <w:lang w:val="es-ES"/>
        </w:rPr>
        <w:t>ANEXO 3 — GLOSARIO</w:t>
      </w:r>
    </w:p>
    <w:p w14:paraId="61B878BC" w14:textId="77777777" w:rsidR="00D901F4" w:rsidRPr="00FA119E" w:rsidRDefault="00D901F4" w:rsidP="00D901F4">
      <w:pPr>
        <w:jc w:val="both"/>
        <w:rPr>
          <w:rFonts w:ascii="Arial" w:hAnsi="Arial" w:cs="Arial"/>
          <w:sz w:val="20"/>
          <w:szCs w:val="20"/>
          <w:lang w:val="es-ES"/>
        </w:rPr>
      </w:pPr>
    </w:p>
    <w:p w14:paraId="7FAEEE76" w14:textId="1B84746E" w:rsidR="104DFDE1" w:rsidRDefault="00D901F4" w:rsidP="009D277B">
      <w:pPr>
        <w:jc w:val="both"/>
        <w:rPr>
          <w:rFonts w:ascii="Arial" w:eastAsia="Arial" w:hAnsi="Arial" w:cs="Arial"/>
          <w:color w:val="000000"/>
          <w:sz w:val="20"/>
          <w:szCs w:val="20"/>
          <w:lang w:val="es-ES"/>
        </w:rPr>
      </w:pPr>
      <w:r w:rsidRPr="599E7185">
        <w:rPr>
          <w:rFonts w:ascii="Arial" w:hAnsi="Arial" w:cs="Arial"/>
          <w:sz w:val="20"/>
          <w:szCs w:val="20"/>
          <w:lang w:val="es-ES"/>
        </w:rPr>
        <w:t xml:space="preserve">Para efectos de interpretación del pliego de condiciones: </w:t>
      </w:r>
    </w:p>
    <w:p w14:paraId="2A190B19" w14:textId="687B1F24" w:rsidR="599E7185" w:rsidRDefault="599E7185" w:rsidP="599E7185">
      <w:pPr>
        <w:jc w:val="both"/>
        <w:rPr>
          <w:rFonts w:ascii="Arial" w:hAnsi="Arial" w:cs="Arial"/>
          <w:sz w:val="20"/>
          <w:szCs w:val="20"/>
          <w:lang w:val="es-ES"/>
        </w:rPr>
      </w:pPr>
    </w:p>
    <w:p w14:paraId="02BE7138" w14:textId="77777777" w:rsidR="00D901F4" w:rsidRPr="00FA119E" w:rsidRDefault="00D901F4" w:rsidP="00D901F4">
      <w:pPr>
        <w:jc w:val="both"/>
        <w:rPr>
          <w:rFonts w:ascii="Arial" w:hAnsi="Arial" w:cs="Arial"/>
          <w:sz w:val="20"/>
          <w:szCs w:val="20"/>
          <w:lang w:val="es-ES"/>
        </w:rPr>
      </w:pPr>
    </w:p>
    <w:p w14:paraId="5F0A1921" w14:textId="77777777" w:rsidR="00D901F4" w:rsidRPr="00FA119E" w:rsidRDefault="00D901F4" w:rsidP="00D901F4">
      <w:pPr>
        <w:pStyle w:val="Prrafodelista"/>
        <w:numPr>
          <w:ilvl w:val="0"/>
          <w:numId w:val="7"/>
        </w:numPr>
        <w:jc w:val="both"/>
        <w:rPr>
          <w:rFonts w:ascii="Arial" w:hAnsi="Arial" w:cs="Arial"/>
          <w:b/>
          <w:sz w:val="20"/>
          <w:szCs w:val="20"/>
          <w:lang w:val="es-ES"/>
        </w:rPr>
      </w:pPr>
      <w:r w:rsidRPr="00FA119E">
        <w:rPr>
          <w:rFonts w:ascii="Arial" w:hAnsi="Arial" w:cs="Arial"/>
          <w:b/>
          <w:sz w:val="20"/>
          <w:szCs w:val="20"/>
          <w:lang w:val="es-ES"/>
        </w:rPr>
        <w:t>GLOSARIO GENERAL-</w:t>
      </w:r>
    </w:p>
    <w:p w14:paraId="2172F224" w14:textId="77777777" w:rsidR="00D901F4" w:rsidRPr="00FA119E" w:rsidRDefault="00D901F4" w:rsidP="00D901F4">
      <w:pPr>
        <w:pStyle w:val="Invias-VietaNumerada"/>
        <w:numPr>
          <w:ilvl w:val="1"/>
          <w:numId w:val="8"/>
        </w:numPr>
        <w:autoSpaceDE w:val="0"/>
        <w:autoSpaceDN w:val="0"/>
        <w:adjustRightInd w:val="0"/>
        <w:spacing w:before="120" w:after="240"/>
        <w:ind w:left="709" w:hanging="425"/>
        <w:rPr>
          <w:rFonts w:ascii="Arial" w:hAnsi="Arial" w:cs="Arial"/>
          <w:sz w:val="20"/>
          <w:szCs w:val="20"/>
          <w:lang w:val="es-CO"/>
        </w:rPr>
      </w:pPr>
      <w:r w:rsidRPr="00FA119E">
        <w:rPr>
          <w:rFonts w:ascii="Arial" w:hAnsi="Arial" w:cs="Arial"/>
          <w:b/>
          <w:bCs/>
          <w:sz w:val="20"/>
          <w:szCs w:val="20"/>
          <w:lang w:val="es-CO"/>
        </w:rPr>
        <w:t>Aclaraciones y Explicaciones de Ofertas</w:t>
      </w:r>
      <w:r w:rsidRPr="00FA119E">
        <w:rPr>
          <w:rFonts w:ascii="Arial" w:hAnsi="Arial" w:cs="Arial"/>
          <w:sz w:val="20"/>
          <w:szCs w:val="20"/>
          <w:lang w:val="es-CO"/>
        </w:rPr>
        <w:t>: Se remite a las nociones desarrolladas en la sentencia del Consejo de Estado, Sección Tercera, Subsección C, del 12 de noviembre de 2014, Radicado 27.986, consejero ponente: Enrique Gil Botero.</w:t>
      </w:r>
    </w:p>
    <w:p w14:paraId="51C00FD1" w14:textId="77777777" w:rsidR="00D901F4" w:rsidRPr="00FA119E" w:rsidRDefault="00D901F4" w:rsidP="00D901F4">
      <w:pPr>
        <w:pStyle w:val="Invias-VietaNumerada"/>
        <w:numPr>
          <w:ilvl w:val="1"/>
          <w:numId w:val="8"/>
        </w:numPr>
        <w:autoSpaceDE w:val="0"/>
        <w:autoSpaceDN w:val="0"/>
        <w:adjustRightInd w:val="0"/>
        <w:spacing w:before="120" w:after="240"/>
        <w:ind w:left="720" w:hanging="436"/>
        <w:rPr>
          <w:rFonts w:ascii="Arial" w:eastAsia="HelveticaNeue-Light" w:hAnsi="Arial" w:cs="Arial"/>
          <w:b/>
          <w:sz w:val="20"/>
          <w:szCs w:val="20"/>
          <w:lang w:val="es-ES"/>
        </w:rPr>
      </w:pPr>
      <w:r w:rsidRPr="00FA119E">
        <w:rPr>
          <w:rFonts w:ascii="Arial" w:eastAsia="HelveticaNeue-Light" w:hAnsi="Arial" w:cs="Arial"/>
          <w:b/>
          <w:sz w:val="20"/>
          <w:szCs w:val="20"/>
          <w:lang w:val="es-ES"/>
        </w:rPr>
        <w:t xml:space="preserve">Acta de Inicio: </w:t>
      </w:r>
      <w:r w:rsidRPr="00FA119E">
        <w:rPr>
          <w:rFonts w:ascii="Arial" w:eastAsia="HelveticaNeue-Light" w:hAnsi="Arial" w:cs="Arial"/>
          <w:sz w:val="20"/>
          <w:szCs w:val="20"/>
          <w:lang w:val="es-ES"/>
        </w:rPr>
        <w:t xml:space="preserve">Documento en el que las partes, de común acuerdo, dejan constancia del inicio del plazo contractual. </w:t>
      </w:r>
    </w:p>
    <w:p w14:paraId="502B9C5E" w14:textId="77777777" w:rsidR="00D901F4" w:rsidRPr="00FA119E" w:rsidRDefault="00D901F4" w:rsidP="00D901F4">
      <w:pPr>
        <w:pStyle w:val="Invias-VietaNumerada"/>
        <w:numPr>
          <w:ilvl w:val="1"/>
          <w:numId w:val="8"/>
        </w:numPr>
        <w:autoSpaceDE w:val="0"/>
        <w:autoSpaceDN w:val="0"/>
        <w:adjustRightInd w:val="0"/>
        <w:spacing w:before="120" w:after="240"/>
        <w:ind w:left="720" w:hanging="436"/>
        <w:rPr>
          <w:rFonts w:ascii="Arial" w:eastAsia="HelveticaNeue-Light" w:hAnsi="Arial" w:cs="Arial"/>
          <w:sz w:val="20"/>
          <w:szCs w:val="20"/>
          <w:lang w:val="es-ES"/>
        </w:rPr>
      </w:pPr>
      <w:r w:rsidRPr="00FA119E">
        <w:rPr>
          <w:rFonts w:ascii="Arial" w:hAnsi="Arial" w:cs="Arial"/>
          <w:b/>
          <w:sz w:val="20"/>
          <w:szCs w:val="20"/>
          <w:lang w:val="es-ES"/>
        </w:rPr>
        <w:t xml:space="preserve">Activo Corriente: </w:t>
      </w:r>
      <w:r w:rsidRPr="00FA119E">
        <w:rPr>
          <w:rFonts w:ascii="Arial" w:hAnsi="Arial" w:cs="Arial"/>
          <w:sz w:val="20"/>
          <w:szCs w:val="20"/>
          <w:lang w:val="es-ES"/>
        </w:rPr>
        <w:t xml:space="preserve">Activo susceptible de convertirse en dinero en efectivo en un período inferior a un año. </w:t>
      </w:r>
    </w:p>
    <w:p w14:paraId="341A9B04" w14:textId="77777777" w:rsidR="00D901F4" w:rsidRPr="00FA119E" w:rsidRDefault="00D901F4" w:rsidP="00D901F4">
      <w:pPr>
        <w:pStyle w:val="Invias-VietaNumerada"/>
        <w:numPr>
          <w:ilvl w:val="1"/>
          <w:numId w:val="8"/>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Activo Total: </w:t>
      </w:r>
      <w:r w:rsidRPr="00FA119E">
        <w:rPr>
          <w:rFonts w:ascii="Arial" w:hAnsi="Arial" w:cs="Arial"/>
          <w:sz w:val="20"/>
          <w:szCs w:val="20"/>
          <w:lang w:val="es-ES"/>
        </w:rPr>
        <w:t>Activos, bienes, derechos y otros recursos controlados económicamente por la persona jurídica o natural, resultantes de sucesos pasados de los que se espera obtener beneficios o rendimientos económicos en el futuro.</w:t>
      </w:r>
    </w:p>
    <w:p w14:paraId="7BB9AC43" w14:textId="77777777" w:rsidR="00D901F4" w:rsidRPr="00FA119E" w:rsidRDefault="00D901F4" w:rsidP="00D901F4">
      <w:pPr>
        <w:pStyle w:val="Invias-VietaNumerada"/>
        <w:numPr>
          <w:ilvl w:val="1"/>
          <w:numId w:val="8"/>
        </w:numPr>
        <w:autoSpaceDE w:val="0"/>
        <w:autoSpaceDN w:val="0"/>
        <w:adjustRightInd w:val="0"/>
        <w:spacing w:before="120" w:after="240"/>
        <w:ind w:left="720" w:hanging="436"/>
        <w:rPr>
          <w:rFonts w:ascii="Arial" w:hAnsi="Arial" w:cs="Arial"/>
          <w:sz w:val="20"/>
          <w:szCs w:val="20"/>
          <w:lang w:val="es-CO"/>
        </w:rPr>
      </w:pPr>
      <w:r w:rsidRPr="00FA119E">
        <w:rPr>
          <w:rFonts w:ascii="Arial" w:hAnsi="Arial" w:cs="Arial"/>
          <w:b/>
          <w:sz w:val="20"/>
          <w:szCs w:val="20"/>
          <w:lang w:val="es-CO"/>
        </w:rPr>
        <w:t xml:space="preserve">Administración Delegada: </w:t>
      </w:r>
      <w:r w:rsidRPr="00FA119E">
        <w:rPr>
          <w:rFonts w:ascii="Arial" w:hAnsi="Arial" w:cs="Arial"/>
          <w:sz w:val="20"/>
          <w:szCs w:val="20"/>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1D126EF1" w14:textId="77777777" w:rsidR="00D901F4" w:rsidRPr="00FA119E" w:rsidRDefault="00D901F4" w:rsidP="00D901F4">
      <w:pPr>
        <w:pStyle w:val="Invias-VietaNumerada"/>
        <w:numPr>
          <w:ilvl w:val="1"/>
          <w:numId w:val="8"/>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Análisis del Sector:</w:t>
      </w:r>
      <w:r w:rsidRPr="00FA119E">
        <w:rPr>
          <w:rFonts w:ascii="Arial" w:hAnsi="Arial" w:cs="Arial"/>
          <w:sz w:val="20"/>
          <w:szCs w:val="20"/>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bien o servicio en las condiciones y cantidades requeridas por la Entidad. </w:t>
      </w:r>
    </w:p>
    <w:p w14:paraId="6736DCE7" w14:textId="77777777" w:rsidR="00D901F4" w:rsidRPr="00FA119E" w:rsidRDefault="00D901F4" w:rsidP="00D901F4">
      <w:pPr>
        <w:pStyle w:val="Invias-VietaNumerada"/>
        <w:autoSpaceDE w:val="0"/>
        <w:autoSpaceDN w:val="0"/>
        <w:adjustRightInd w:val="0"/>
        <w:spacing w:before="120" w:after="240"/>
        <w:ind w:left="708"/>
        <w:rPr>
          <w:rFonts w:ascii="Arial" w:hAnsi="Arial" w:cs="Arial"/>
          <w:sz w:val="20"/>
          <w:szCs w:val="20"/>
          <w:lang w:val="es-CO"/>
        </w:rPr>
      </w:pPr>
      <w:r w:rsidRPr="00FA119E">
        <w:rPr>
          <w:rFonts w:ascii="Arial" w:hAnsi="Arial" w:cs="Arial"/>
          <w:sz w:val="20"/>
          <w:szCs w:val="20"/>
          <w:lang w:val="es-ES"/>
        </w:rPr>
        <w:t xml:space="preserve">Este estudio debe realizarse </w:t>
      </w:r>
      <w:r w:rsidRPr="00FA119E">
        <w:rPr>
          <w:rFonts w:ascii="Arial" w:eastAsia="HelveticaNeue-Light" w:hAnsi="Arial" w:cs="Arial"/>
          <w:sz w:val="20"/>
          <w:szCs w:val="20"/>
          <w:lang w:val="es-ES"/>
        </w:rPr>
        <w:t>desde la perspectiva legal, comercial, financiera, organizacional, técnica y de análisis de Riesgo</w:t>
      </w:r>
      <w:r w:rsidRPr="00FA119E">
        <w:rPr>
          <w:rFonts w:ascii="Arial" w:hAnsi="Arial" w:cs="Arial"/>
          <w:sz w:val="20"/>
          <w:szCs w:val="20"/>
          <w:lang w:val="es-CO"/>
        </w:rPr>
        <w:t>.</w:t>
      </w:r>
    </w:p>
    <w:p w14:paraId="3EC58374" w14:textId="77777777" w:rsidR="00D901F4" w:rsidRPr="00FA119E" w:rsidRDefault="00D901F4" w:rsidP="00D901F4">
      <w:pPr>
        <w:pStyle w:val="Invias-VietaNumerada"/>
        <w:numPr>
          <w:ilvl w:val="1"/>
          <w:numId w:val="8"/>
        </w:numPr>
        <w:autoSpaceDE w:val="0"/>
        <w:autoSpaceDN w:val="0"/>
        <w:adjustRightInd w:val="0"/>
        <w:spacing w:before="120" w:after="240"/>
        <w:ind w:left="720" w:hanging="436"/>
        <w:rPr>
          <w:rFonts w:ascii="Arial" w:hAnsi="Arial" w:cs="Arial"/>
          <w:b/>
          <w:bCs/>
          <w:sz w:val="20"/>
          <w:szCs w:val="20"/>
          <w:lang w:val="es-ES"/>
        </w:rPr>
      </w:pPr>
      <w:r w:rsidRPr="00FA119E">
        <w:rPr>
          <w:rFonts w:ascii="Arial" w:hAnsi="Arial" w:cs="Arial"/>
          <w:b/>
          <w:bCs/>
          <w:sz w:val="20"/>
          <w:szCs w:val="20"/>
          <w:lang w:val="es-ES"/>
        </w:rPr>
        <w:t xml:space="preserve">Análisis de Precios Unitarios </w:t>
      </w:r>
      <w:r w:rsidRPr="00FA119E">
        <w:rPr>
          <w:rFonts w:ascii="Arial" w:hAnsi="Arial" w:cs="Arial"/>
          <w:sz w:val="20"/>
          <w:szCs w:val="20"/>
          <w:lang w:val="es-ES"/>
        </w:rPr>
        <w:t xml:space="preserve">(A.P.U): es un modelo matemático que adelanta el resultado, expresado en moneda, de una situación relacionada con una actividad sometida a estudio, </w:t>
      </w:r>
      <w:r w:rsidRPr="00FA119E">
        <w:rPr>
          <w:rFonts w:ascii="Arial" w:hAnsi="Arial" w:cs="Arial"/>
          <w:sz w:val="20"/>
          <w:szCs w:val="20"/>
          <w:lang w:val="es-ES"/>
        </w:rPr>
        <w:lastRenderedPageBreak/>
        <w:t>definiendo dicho valor con el análisis de cada uno de los insumos, su base de cálculo es la unidad de medida correspondiente</w:t>
      </w:r>
      <w:r w:rsidRPr="00FA119E">
        <w:rPr>
          <w:rStyle w:val="Refdenotaalpie"/>
          <w:rFonts w:ascii="Arial" w:hAnsi="Arial" w:cs="Arial"/>
          <w:sz w:val="20"/>
          <w:szCs w:val="20"/>
          <w:lang w:val="es-ES"/>
        </w:rPr>
        <w:footnoteReference w:id="2"/>
      </w:r>
      <w:r w:rsidRPr="00FA119E">
        <w:rPr>
          <w:rFonts w:ascii="Arial" w:hAnsi="Arial" w:cs="Arial"/>
          <w:sz w:val="20"/>
          <w:szCs w:val="20"/>
          <w:lang w:val="es-ES"/>
        </w:rPr>
        <w:t xml:space="preserve">. </w:t>
      </w:r>
    </w:p>
    <w:p w14:paraId="3A50C472" w14:textId="77777777" w:rsidR="00D901F4" w:rsidRPr="00FA119E" w:rsidRDefault="00D901F4" w:rsidP="00D901F4">
      <w:pPr>
        <w:pStyle w:val="Invias-VietaNumerada"/>
        <w:numPr>
          <w:ilvl w:val="1"/>
          <w:numId w:val="8"/>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Anexo: </w:t>
      </w:r>
      <w:r w:rsidRPr="00FA119E">
        <w:rPr>
          <w:rFonts w:ascii="Arial" w:hAnsi="Arial" w:cs="Arial"/>
          <w:sz w:val="20"/>
          <w:szCs w:val="20"/>
          <w:lang w:val="es-ES"/>
        </w:rPr>
        <w:t xml:space="preserve">Documento o conjunto de documentos que la Entidad adjunta al Pliego de Condiciones y que hacen parte integral de este. </w:t>
      </w:r>
    </w:p>
    <w:p w14:paraId="478D11F2" w14:textId="77777777" w:rsidR="00D901F4" w:rsidRPr="00FA119E" w:rsidRDefault="00D901F4" w:rsidP="00D901F4">
      <w:pPr>
        <w:pStyle w:val="Invias-VietaNumerada"/>
        <w:numPr>
          <w:ilvl w:val="1"/>
          <w:numId w:val="8"/>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Anticipo: </w:t>
      </w:r>
      <w:r w:rsidRPr="00FA119E">
        <w:rPr>
          <w:rFonts w:ascii="Arial" w:hAnsi="Arial" w:cs="Arial"/>
          <w:sz w:val="20"/>
          <w:szCs w:val="20"/>
          <w:lang w:val="es-ES"/>
        </w:rPr>
        <w:t xml:space="preserve">Préstamo destinado a apalancar el cumplimiento del objeto contractual, de modo que los recursos girados por dicho concepto sólo se integran al patrimonio del Contratista en la medida que se cause su amortización mediante la presentación de la cuenta o factura respectiva. </w:t>
      </w:r>
    </w:p>
    <w:p w14:paraId="09F6442A" w14:textId="77777777" w:rsidR="00D901F4" w:rsidRPr="00D10FCB" w:rsidRDefault="00D901F4" w:rsidP="00D901F4">
      <w:pPr>
        <w:pStyle w:val="Invias-VietaNumerada"/>
        <w:numPr>
          <w:ilvl w:val="1"/>
          <w:numId w:val="8"/>
        </w:numPr>
        <w:autoSpaceDE w:val="0"/>
        <w:autoSpaceDN w:val="0"/>
        <w:adjustRightInd w:val="0"/>
        <w:spacing w:before="120" w:after="240"/>
        <w:ind w:left="720" w:hanging="436"/>
        <w:rPr>
          <w:rFonts w:ascii="Arial" w:hAnsi="Arial" w:cs="Arial"/>
          <w:b/>
          <w:bCs/>
          <w:sz w:val="20"/>
          <w:szCs w:val="20"/>
          <w:lang w:val="es-CO"/>
        </w:rPr>
      </w:pPr>
      <w:r w:rsidRPr="00D10FCB">
        <w:rPr>
          <w:rFonts w:ascii="Arial" w:hAnsi="Arial" w:cs="Arial"/>
          <w:b/>
          <w:bCs/>
          <w:sz w:val="20"/>
          <w:szCs w:val="20"/>
          <w:lang w:val="es-CO"/>
        </w:rPr>
        <w:t xml:space="preserve">Aportes Legales: </w:t>
      </w:r>
      <w:r w:rsidRPr="00D10FCB">
        <w:rPr>
          <w:rFonts w:ascii="Arial" w:hAnsi="Arial" w:cs="Arial"/>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D10FCB">
        <w:rPr>
          <w:rFonts w:ascii="Arial" w:hAnsi="Arial" w:cs="Arial"/>
          <w:b/>
          <w:bCs/>
          <w:sz w:val="20"/>
          <w:szCs w:val="20"/>
          <w:lang w:val="es-CO"/>
        </w:rPr>
        <w:t xml:space="preserve">  </w:t>
      </w:r>
    </w:p>
    <w:p w14:paraId="47A1AB2A" w14:textId="77777777" w:rsidR="00D901F4" w:rsidRPr="00FA119E" w:rsidRDefault="00D901F4" w:rsidP="00D901F4">
      <w:pPr>
        <w:pStyle w:val="Invias-VietaNumerada"/>
        <w:numPr>
          <w:ilvl w:val="1"/>
          <w:numId w:val="8"/>
        </w:numPr>
        <w:autoSpaceDE w:val="0"/>
        <w:autoSpaceDN w:val="0"/>
        <w:adjustRightInd w:val="0"/>
        <w:spacing w:before="120" w:after="240"/>
        <w:ind w:left="720" w:hanging="436"/>
        <w:rPr>
          <w:rFonts w:ascii="Arial" w:eastAsiaTheme="minorHAnsi" w:hAnsi="Arial" w:cs="Arial"/>
          <w:b/>
          <w:sz w:val="20"/>
          <w:szCs w:val="20"/>
          <w:lang w:val="es-ES"/>
        </w:rPr>
      </w:pPr>
      <w:r w:rsidRPr="00FA119E">
        <w:rPr>
          <w:rFonts w:ascii="Arial" w:hAnsi="Arial" w:cs="Arial"/>
          <w:b/>
          <w:sz w:val="20"/>
          <w:szCs w:val="20"/>
          <w:lang w:val="es-ES"/>
        </w:rPr>
        <w:t xml:space="preserve">Apostilla: </w:t>
      </w:r>
      <w:r w:rsidRPr="00FA119E">
        <w:rPr>
          <w:rFonts w:ascii="Arial" w:hAnsi="Arial" w:cs="Arial"/>
          <w:sz w:val="20"/>
          <w:szCs w:val="20"/>
          <w:lang w:val="es-ES"/>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20305508" w14:textId="77777777" w:rsidR="00D901F4" w:rsidRPr="00FA119E" w:rsidRDefault="00D901F4" w:rsidP="00D901F4">
      <w:pPr>
        <w:pStyle w:val="Invias-VietaNumerada"/>
        <w:numPr>
          <w:ilvl w:val="1"/>
          <w:numId w:val="8"/>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Beneficiario Real: </w:t>
      </w:r>
      <w:r w:rsidRPr="00FA119E">
        <w:rPr>
          <w:rFonts w:ascii="Arial" w:hAnsi="Arial" w:cs="Arial"/>
          <w:sz w:val="20"/>
          <w:szCs w:val="20"/>
          <w:lang w:val="es-ES"/>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FA119E">
        <w:rPr>
          <w:rFonts w:ascii="Arial" w:hAnsi="Arial" w:cs="Arial"/>
          <w:i/>
          <w:sz w:val="20"/>
          <w:szCs w:val="20"/>
          <w:lang w:val="es-ES"/>
        </w:rPr>
        <w:t>capacidad decisoria</w:t>
      </w:r>
      <w:r w:rsidRPr="00FA119E">
        <w:rPr>
          <w:rFonts w:ascii="Arial" w:hAnsi="Arial" w:cs="Arial"/>
          <w:sz w:val="20"/>
          <w:szCs w:val="20"/>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793AE786" w14:textId="77777777" w:rsidR="00D901F4" w:rsidRPr="00FA119E" w:rsidRDefault="00D901F4" w:rsidP="00D901F4">
      <w:pPr>
        <w:pStyle w:val="Invias-VietaNumerada"/>
        <w:autoSpaceDE w:val="0"/>
        <w:autoSpaceDN w:val="0"/>
        <w:adjustRightInd w:val="0"/>
        <w:spacing w:before="120" w:after="240"/>
        <w:ind w:left="720"/>
        <w:rPr>
          <w:rFonts w:ascii="Arial" w:hAnsi="Arial" w:cs="Arial"/>
          <w:sz w:val="20"/>
          <w:szCs w:val="20"/>
          <w:lang w:val="es-ES"/>
        </w:rPr>
      </w:pPr>
      <w:r w:rsidRPr="00FA119E">
        <w:rPr>
          <w:rFonts w:ascii="Arial" w:hAnsi="Arial" w:cs="Arial"/>
          <w:sz w:val="20"/>
          <w:szCs w:val="20"/>
          <w:lang w:val="es-ES"/>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bajo gravedad de juramento ante la Superintendencia Financiera de Colombia con fines exclusivamente probatorios.</w:t>
      </w:r>
    </w:p>
    <w:p w14:paraId="63D0F4CA" w14:textId="77777777" w:rsidR="00D901F4" w:rsidRPr="00FA119E" w:rsidRDefault="00D901F4" w:rsidP="00D901F4">
      <w:pPr>
        <w:pStyle w:val="Invias-VietaNumerada"/>
        <w:autoSpaceDE w:val="0"/>
        <w:autoSpaceDN w:val="0"/>
        <w:adjustRightInd w:val="0"/>
        <w:spacing w:before="120" w:after="240"/>
        <w:ind w:left="720"/>
        <w:rPr>
          <w:rFonts w:ascii="Arial" w:hAnsi="Arial" w:cs="Arial"/>
          <w:sz w:val="20"/>
          <w:szCs w:val="20"/>
          <w:lang w:val="es-ES"/>
        </w:rPr>
      </w:pPr>
      <w:r w:rsidRPr="00FA119E">
        <w:rPr>
          <w:rFonts w:ascii="Arial" w:hAnsi="Arial" w:cs="Arial"/>
          <w:sz w:val="20"/>
          <w:szCs w:val="20"/>
          <w:lang w:val="es-ES"/>
        </w:rPr>
        <w:t xml:space="preserve">Igualmente, constituyen un mismo beneficiario real las sociedades matrices y sus subordinadas. </w:t>
      </w:r>
    </w:p>
    <w:p w14:paraId="624BE5FD"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sz w:val="20"/>
          <w:szCs w:val="20"/>
          <w:lang w:val="es-ES"/>
        </w:rPr>
        <w:t xml:space="preserve">BRT (por sus siglas en inglés Bus Rapid </w:t>
      </w:r>
      <w:proofErr w:type="spellStart"/>
      <w:r w:rsidRPr="00FA119E">
        <w:rPr>
          <w:rFonts w:ascii="Arial" w:hAnsi="Arial" w:cs="Arial"/>
          <w:b/>
          <w:sz w:val="20"/>
          <w:szCs w:val="20"/>
          <w:lang w:val="es-ES"/>
        </w:rPr>
        <w:t>Transit</w:t>
      </w:r>
      <w:proofErr w:type="spellEnd"/>
      <w:r w:rsidRPr="00FA119E">
        <w:rPr>
          <w:rFonts w:ascii="Arial" w:hAnsi="Arial" w:cs="Arial"/>
          <w:b/>
          <w:sz w:val="20"/>
          <w:szCs w:val="20"/>
          <w:lang w:val="es-ES"/>
        </w:rPr>
        <w:t>)- Bus de Transito Rápido</w:t>
      </w:r>
      <w:r w:rsidRPr="00FA119E">
        <w:rPr>
          <w:rFonts w:ascii="Arial" w:hAnsi="Arial" w:cs="Arial"/>
          <w:sz w:val="20"/>
          <w:szCs w:val="20"/>
          <w:lang w:val="es-ES"/>
        </w:rPr>
        <w:t xml:space="preserve">: Sistema de transporte de pasajeros, que cuenta con estaciones y vías o carriles exclusivos, por las cuales circulan buses con rutas prestablecidas. </w:t>
      </w:r>
    </w:p>
    <w:p w14:paraId="14C2F760" w14:textId="77777777" w:rsidR="00D901F4" w:rsidRPr="00FA119E" w:rsidRDefault="00D901F4" w:rsidP="00D901F4">
      <w:pPr>
        <w:pStyle w:val="Invias-VietaNumerada"/>
        <w:numPr>
          <w:ilvl w:val="1"/>
          <w:numId w:val="8"/>
        </w:numPr>
        <w:autoSpaceDE w:val="0"/>
        <w:autoSpaceDN w:val="0"/>
        <w:adjustRightInd w:val="0"/>
        <w:spacing w:before="120" w:after="240"/>
        <w:ind w:left="643" w:hanging="502"/>
        <w:rPr>
          <w:rFonts w:ascii="Arial" w:hAnsi="Arial" w:cs="Arial"/>
          <w:sz w:val="20"/>
          <w:szCs w:val="20"/>
          <w:lang w:val="es-CO"/>
        </w:rPr>
      </w:pPr>
      <w:r w:rsidRPr="00FA119E">
        <w:rPr>
          <w:rFonts w:ascii="Arial" w:hAnsi="Arial" w:cs="Arial"/>
          <w:b/>
          <w:bCs/>
          <w:sz w:val="20"/>
          <w:szCs w:val="20"/>
          <w:lang w:val="es-CO"/>
        </w:rPr>
        <w:t>Canales Navegables</w:t>
      </w:r>
      <w:r w:rsidRPr="00FA119E">
        <w:rPr>
          <w:rFonts w:ascii="Arial" w:hAnsi="Arial" w:cs="Arial"/>
          <w:sz w:val="20"/>
          <w:szCs w:val="20"/>
          <w:lang w:val="es-CO"/>
        </w:rPr>
        <w:t>: Cauce o cuerpo de agua natural o artificial por donde navegan las embarcaciones. Los canales navegables en función de su profundidad se clasifican en canales navegables para embarcaciones menores, mayores o ambas.  </w:t>
      </w:r>
    </w:p>
    <w:p w14:paraId="1698D6E6"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b/>
          <w:bCs/>
          <w:sz w:val="20"/>
          <w:szCs w:val="20"/>
          <w:lang w:val="es-ES"/>
        </w:rPr>
      </w:pPr>
      <w:r w:rsidRPr="00FA119E">
        <w:rPr>
          <w:rFonts w:ascii="Arial" w:hAnsi="Arial" w:cs="Arial"/>
          <w:b/>
          <w:bCs/>
          <w:sz w:val="20"/>
          <w:szCs w:val="20"/>
          <w:lang w:val="es-ES"/>
        </w:rPr>
        <w:lastRenderedPageBreak/>
        <w:t xml:space="preserve">Capacidad Financiera: </w:t>
      </w:r>
      <w:r w:rsidRPr="00FA119E">
        <w:rPr>
          <w:rFonts w:ascii="Arial" w:hAnsi="Arial" w:cs="Arial"/>
          <w:sz w:val="20"/>
          <w:szCs w:val="20"/>
          <w:lang w:val="es-ES"/>
        </w:rPr>
        <w:t>Condiciones financieras mínimas que debe tener un Proponente en razón de su liquidez, endeudamiento y los demás indicadores que apliquen para soportar adecuadamente la ejecución del contrato.</w:t>
      </w:r>
    </w:p>
    <w:p w14:paraId="0078F1CD"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 xml:space="preserve">Capacidad Organizacional: </w:t>
      </w:r>
      <w:r w:rsidRPr="00FA119E">
        <w:rPr>
          <w:rFonts w:ascii="Arial" w:hAnsi="Arial" w:cs="Arial"/>
          <w:sz w:val="20"/>
          <w:szCs w:val="20"/>
          <w:lang w:val="es-ES"/>
        </w:rPr>
        <w:t xml:space="preserve">Aptitud de un Proponente para cumplir oportuna y cabalmente el objeto del contrato en función de su organización interna. Son aquellos contenidos en el artículo 2.2.1.1.1.5.3 del Decreto 1082 de 2015 </w:t>
      </w:r>
      <w:r w:rsidRPr="00FA119E">
        <w:rPr>
          <w:rFonts w:ascii="Arial" w:hAnsi="Arial" w:cs="Arial"/>
          <w:sz w:val="20"/>
          <w:szCs w:val="20"/>
          <w:lang w:val="es-CO"/>
        </w:rPr>
        <w:t>o la norma que lo adicione, modifique, remplace, complemente o sustituya</w:t>
      </w:r>
      <w:r w:rsidRPr="00FA119E">
        <w:rPr>
          <w:rFonts w:ascii="Arial" w:hAnsi="Arial" w:cs="Arial"/>
          <w:sz w:val="20"/>
          <w:szCs w:val="20"/>
          <w:lang w:val="es-ES"/>
        </w:rPr>
        <w:t>.</w:t>
      </w:r>
    </w:p>
    <w:p w14:paraId="3AE0FA73"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Capacidad residual o K de contratación</w:t>
      </w:r>
      <w:r w:rsidRPr="00FA119E">
        <w:rPr>
          <w:rFonts w:ascii="Arial" w:hAnsi="Arial" w:cs="Arial"/>
          <w:sz w:val="20"/>
          <w:szCs w:val="20"/>
          <w:lang w:val="es-ES"/>
        </w:rPr>
        <w:t>: es la aptitud de un oferente para cumplir oportuna y cabalmente con el objeto de un contrato de obra, sin que sus otros compromisos contractuales afecten su habilidad de cumplir con el contrato que está en proceso de selección</w:t>
      </w:r>
      <w:r w:rsidRPr="00FA119E">
        <w:rPr>
          <w:rStyle w:val="Refdenotaalpie"/>
          <w:rFonts w:ascii="Arial" w:hAnsi="Arial" w:cs="Arial"/>
          <w:sz w:val="20"/>
          <w:szCs w:val="20"/>
          <w:lang w:val="es-ES"/>
        </w:rPr>
        <w:footnoteReference w:id="3"/>
      </w:r>
      <w:r w:rsidRPr="00FA119E">
        <w:rPr>
          <w:rFonts w:ascii="Arial" w:hAnsi="Arial" w:cs="Arial"/>
          <w:sz w:val="20"/>
          <w:szCs w:val="20"/>
          <w:lang w:val="es-ES"/>
        </w:rPr>
        <w:t xml:space="preserve">. </w:t>
      </w:r>
    </w:p>
    <w:p w14:paraId="63F4D15D"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Certificado de Disponibilidad Presupuestal: </w:t>
      </w:r>
      <w:r w:rsidRPr="00FA119E">
        <w:rPr>
          <w:rFonts w:ascii="Arial" w:hAnsi="Arial" w:cs="Arial"/>
          <w:sz w:val="20"/>
          <w:szCs w:val="20"/>
          <w:lang w:val="es-ES"/>
        </w:rPr>
        <w:t>Documento que acredita la disponibilidad de recursos en el presupuesto para adelantar el Proceso de Contratación.</w:t>
      </w:r>
    </w:p>
    <w:p w14:paraId="4210BBF2"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Código Nacional de Navegación y Actividades Portuarias Fluviales:</w:t>
      </w:r>
      <w:r w:rsidRPr="00FA119E">
        <w:rPr>
          <w:rFonts w:ascii="Arial" w:hAnsi="Arial" w:cs="Arial"/>
          <w:sz w:val="20"/>
          <w:szCs w:val="20"/>
          <w:lang w:val="es-ES"/>
        </w:rPr>
        <w:t xml:space="preserve"> Es el previsto por la Ley 1242 de 2008, o la norma que lo adicione, modifique, complemente o derogue, mediante el cual se regulan las actividades fluviales. En el cual se establecen las nociones sobre los diferentes cuerpos de agua, vías fluviales, canales navegables, entre otros que sean considerados como una integración de la infraestructura de transporte desde el aspecto marítimo o fluvial.</w:t>
      </w:r>
    </w:p>
    <w:p w14:paraId="1707009E"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Conflicto de Interés:</w:t>
      </w:r>
      <w:r w:rsidRPr="00FA119E">
        <w:rPr>
          <w:rFonts w:ascii="Arial" w:hAnsi="Arial" w:cs="Arial"/>
          <w:sz w:val="20"/>
          <w:szCs w:val="20"/>
          <w:lang w:val="es-ES"/>
        </w:rPr>
        <w:t xml:space="preserve"> Circunstancias que el interesado o Proponente dará a conocer a la Entidad y que considera puede tener incidencia en la imparcialidad con que debe adoptar las decisiones en el curso del Proceso de Contratación.</w:t>
      </w:r>
    </w:p>
    <w:p w14:paraId="02AF6EBD"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b/>
          <w:bCs/>
          <w:sz w:val="20"/>
          <w:szCs w:val="20"/>
          <w:lang w:val="es-ES"/>
        </w:rPr>
      </w:pPr>
      <w:r w:rsidRPr="00FA119E">
        <w:rPr>
          <w:rFonts w:ascii="Arial" w:hAnsi="Arial" w:cs="Arial"/>
          <w:b/>
          <w:bCs/>
          <w:sz w:val="20"/>
          <w:szCs w:val="20"/>
          <w:lang w:val="es-ES"/>
        </w:rPr>
        <w:t xml:space="preserve">Consorcio: </w:t>
      </w:r>
      <w:r w:rsidRPr="00FA119E">
        <w:rPr>
          <w:rFonts w:ascii="Arial" w:hAnsi="Arial" w:cs="Arial"/>
          <w:sz w:val="20"/>
          <w:szCs w:val="20"/>
          <w:lang w:val="es-ES"/>
        </w:rPr>
        <w:t>Figura asociativa en la cual</w:t>
      </w:r>
      <w:r w:rsidRPr="00FA119E">
        <w:rPr>
          <w:rFonts w:ascii="Arial" w:hAnsi="Arial" w:cs="Arial"/>
          <w:b/>
          <w:bCs/>
          <w:sz w:val="20"/>
          <w:szCs w:val="20"/>
          <w:lang w:val="es-ES"/>
        </w:rPr>
        <w:t xml:space="preserve"> </w:t>
      </w:r>
      <w:r w:rsidRPr="00FA119E">
        <w:rPr>
          <w:rFonts w:ascii="Arial" w:hAnsi="Arial" w:cs="Arial"/>
          <w:sz w:val="20"/>
          <w:szCs w:val="20"/>
          <w:lang w:val="es-ES"/>
        </w:rPr>
        <w:t>dos o más personas en forma conjunta presentan una misma propuesta para la adjudicación, celebración y ejecución de un contrato, respondiendo solidariamente de las obligaciones derivadas de la propuesta y del contrato</w:t>
      </w:r>
      <w:r w:rsidRPr="00FA119E">
        <w:rPr>
          <w:rFonts w:ascii="Arial" w:hAnsi="Arial" w:cs="Arial"/>
          <w:b/>
          <w:bCs/>
          <w:sz w:val="20"/>
          <w:szCs w:val="20"/>
          <w:lang w:val="es-ES"/>
        </w:rPr>
        <w:t>.</w:t>
      </w:r>
    </w:p>
    <w:p w14:paraId="1F380B20" w14:textId="77777777" w:rsidR="00D901F4" w:rsidRPr="00FA119E" w:rsidRDefault="00D901F4" w:rsidP="00D901F4">
      <w:pPr>
        <w:pStyle w:val="Invias-VietaNumerada"/>
        <w:numPr>
          <w:ilvl w:val="1"/>
          <w:numId w:val="8"/>
        </w:numPr>
        <w:autoSpaceDE w:val="0"/>
        <w:autoSpaceDN w:val="0"/>
        <w:adjustRightInd w:val="0"/>
        <w:spacing w:before="120" w:after="240"/>
        <w:rPr>
          <w:rFonts w:ascii="Arial" w:hAnsi="Arial" w:cs="Arial"/>
          <w:bCs/>
          <w:sz w:val="20"/>
          <w:szCs w:val="20"/>
          <w:lang w:val="es-CO"/>
        </w:rPr>
      </w:pPr>
      <w:r w:rsidRPr="00FA119E">
        <w:rPr>
          <w:rFonts w:ascii="Arial" w:hAnsi="Arial" w:cs="Arial"/>
          <w:b/>
          <w:bCs/>
          <w:sz w:val="20"/>
          <w:szCs w:val="20"/>
          <w:lang w:val="es-CO"/>
        </w:rPr>
        <w:t>Consultoría</w:t>
      </w:r>
      <w:r w:rsidRPr="00FA119E">
        <w:rPr>
          <w:rFonts w:ascii="Arial" w:hAnsi="Arial" w:cs="Arial"/>
          <w:sz w:val="20"/>
          <w:szCs w:val="20"/>
          <w:lang w:val="es-CO"/>
        </w:rPr>
        <w:t xml:space="preserve">: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 </w:t>
      </w:r>
    </w:p>
    <w:p w14:paraId="440F8286"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Contratista: </w:t>
      </w:r>
      <w:r w:rsidRPr="00FA119E">
        <w:rPr>
          <w:rFonts w:ascii="Arial" w:hAnsi="Arial" w:cs="Arial"/>
          <w:sz w:val="20"/>
          <w:szCs w:val="20"/>
          <w:lang w:val="es-ES"/>
        </w:rPr>
        <w:t>Persona natural, jurídica o el grupo de personas jurídicas o naturales, nacionales o extranjeras, asociadas entre sí que suscriben un contrato con el fin de ejecutar el objeto bajo las condiciones de modo, tiempo y lugar que en él se establecen.</w:t>
      </w:r>
    </w:p>
    <w:p w14:paraId="220F2C7E" w14:textId="77777777" w:rsidR="00D901F4" w:rsidRPr="00FA119E" w:rsidRDefault="00D901F4" w:rsidP="00D901F4">
      <w:pPr>
        <w:pStyle w:val="Invias-VietaNumerada"/>
        <w:numPr>
          <w:ilvl w:val="1"/>
          <w:numId w:val="8"/>
        </w:numPr>
        <w:autoSpaceDE w:val="0"/>
        <w:autoSpaceDN w:val="0"/>
        <w:adjustRightInd w:val="0"/>
        <w:spacing w:before="0" w:after="240"/>
        <w:ind w:left="643" w:hanging="502"/>
        <w:rPr>
          <w:rFonts w:ascii="Arial" w:hAnsi="Arial" w:cs="Arial"/>
          <w:sz w:val="20"/>
          <w:szCs w:val="20"/>
          <w:lang w:val="es-CO"/>
        </w:rPr>
      </w:pPr>
      <w:r w:rsidRPr="00FA119E">
        <w:rPr>
          <w:rFonts w:ascii="Arial" w:hAnsi="Arial" w:cs="Arial"/>
          <w:b/>
          <w:bCs/>
          <w:sz w:val="20"/>
          <w:szCs w:val="20"/>
          <w:lang w:val="es-CO"/>
        </w:rPr>
        <w:t>Contrato de Interventoría</w:t>
      </w:r>
      <w:r w:rsidRPr="00FA119E">
        <w:rPr>
          <w:rFonts w:ascii="Arial" w:hAnsi="Arial" w:cs="Arial"/>
          <w:sz w:val="20"/>
          <w:szCs w:val="20"/>
          <w:lang w:val="es-CO"/>
        </w:rPr>
        <w:t xml:space="preserve">: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w:t>
      </w:r>
      <w:r w:rsidRPr="00FA119E">
        <w:rPr>
          <w:rFonts w:ascii="Arial" w:hAnsi="Arial" w:cs="Arial"/>
          <w:sz w:val="20"/>
          <w:szCs w:val="20"/>
          <w:lang w:val="es-CO"/>
        </w:rPr>
        <w:lastRenderedPageBreak/>
        <w:t>respectivo contrato. La interventoría puede incluir, según el caso, el seguimiento administrativo, contable, financiero y/o jurídico.</w:t>
      </w:r>
    </w:p>
    <w:p w14:paraId="3B2AA122"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 xml:space="preserve">Contrato de Obra: </w:t>
      </w:r>
      <w:r w:rsidRPr="00FA119E">
        <w:rPr>
          <w:rFonts w:ascii="Arial" w:hAnsi="Arial" w:cs="Arial"/>
          <w:sz w:val="20"/>
          <w:szCs w:val="20"/>
          <w:lang w:val="es-ES"/>
        </w:rPr>
        <w:t>Acuerdo de voluntades celebrado por las Entidades para la construcción, mantenimiento, instalación y, en general, para la realización de cualquier otro trabajo material sobre bienes inmuebles, con independencia de la modalidad de ejecución y pago.</w:t>
      </w:r>
    </w:p>
    <w:p w14:paraId="6D747A81"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Documentos Tipo</w:t>
      </w:r>
      <w:bookmarkStart w:id="0" w:name="_Hlk65594486"/>
      <w:r w:rsidRPr="00FA119E">
        <w:rPr>
          <w:rFonts w:ascii="Arial" w:hAnsi="Arial" w:cs="Arial"/>
          <w:sz w:val="20"/>
          <w:szCs w:val="20"/>
          <w:lang w:val="es-ES"/>
        </w:rPr>
        <w:t>: Documentos adoptados por la Agencia Nacional de Contratación Pública – Colombia Compra Eficiente que establecen los requisitos habilitantes, factores técnicos, económicos y otros requisitos que representen buenas prácticas contractuales de carácter obligatorio para las Entidades sometidas por el Estatuto General de Contratación de la Administración Pública.</w:t>
      </w:r>
      <w:bookmarkEnd w:id="0"/>
    </w:p>
    <w:p w14:paraId="288C88F2"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EPC (por sus siglas en inglés </w:t>
      </w:r>
      <w:proofErr w:type="spellStart"/>
      <w:r w:rsidRPr="00FA119E">
        <w:rPr>
          <w:rFonts w:ascii="Arial" w:hAnsi="Arial" w:cs="Arial"/>
          <w:b/>
          <w:bCs/>
          <w:sz w:val="20"/>
          <w:szCs w:val="20"/>
          <w:lang w:val="es-ES"/>
        </w:rPr>
        <w:t>Engineering</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Procurement</w:t>
      </w:r>
      <w:proofErr w:type="spellEnd"/>
      <w:r w:rsidRPr="00FA119E">
        <w:rPr>
          <w:rFonts w:ascii="Arial" w:hAnsi="Arial" w:cs="Arial"/>
          <w:b/>
          <w:bCs/>
          <w:sz w:val="20"/>
          <w:szCs w:val="20"/>
          <w:lang w:val="es-ES"/>
        </w:rPr>
        <w:t xml:space="preserve"> and </w:t>
      </w:r>
      <w:proofErr w:type="spellStart"/>
      <w:r w:rsidRPr="00FA119E">
        <w:rPr>
          <w:rFonts w:ascii="Arial" w:hAnsi="Arial" w:cs="Arial"/>
          <w:b/>
          <w:bCs/>
          <w:sz w:val="20"/>
          <w:szCs w:val="20"/>
          <w:lang w:val="es-ES"/>
        </w:rPr>
        <w:t>Construction</w:t>
      </w:r>
      <w:proofErr w:type="spellEnd"/>
      <w:r w:rsidRPr="00FA119E">
        <w:rPr>
          <w:rFonts w:ascii="Arial" w:hAnsi="Arial" w:cs="Arial"/>
          <w:b/>
          <w:bCs/>
          <w:sz w:val="20"/>
          <w:szCs w:val="20"/>
          <w:lang w:val="es-ES"/>
        </w:rPr>
        <w:t xml:space="preserve">): </w:t>
      </w:r>
      <w:r w:rsidRPr="00FA119E">
        <w:rPr>
          <w:rFonts w:ascii="Arial" w:hAnsi="Arial" w:cs="Arial"/>
          <w:sz w:val="20"/>
          <w:szCs w:val="20"/>
          <w:lang w:val="es-ES"/>
        </w:rPr>
        <w:t>Contrato que tiene como objetivos principales los servicios de ingeniería, adquisición y construcción. El Contratista,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326E7CEA"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 xml:space="preserve">Estados Financieros: </w:t>
      </w:r>
      <w:r w:rsidRPr="00FA119E">
        <w:rPr>
          <w:rFonts w:ascii="Arial" w:hAnsi="Arial" w:cs="Arial"/>
          <w:sz w:val="20"/>
          <w:szCs w:val="20"/>
          <w:lang w:val="es-ES"/>
        </w:rPr>
        <w:t xml:space="preserve">Informes utilizados en las instituciones/empresas que reflejan la situación económica y financiera y los cambios que se dan en cierta fecha o período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Pr="00FA119E">
        <w:rPr>
          <w:rFonts w:ascii="Arial" w:hAnsi="Arial" w:cs="Arial"/>
          <w:sz w:val="20"/>
          <w:szCs w:val="20"/>
          <w:lang w:val="es-ES"/>
        </w:rPr>
        <w:t>reexpresión</w:t>
      </w:r>
      <w:proofErr w:type="spellEnd"/>
      <w:r w:rsidRPr="00FA119E">
        <w:rPr>
          <w:rFonts w:ascii="Arial" w:hAnsi="Arial" w:cs="Arial"/>
          <w:sz w:val="20"/>
          <w:szCs w:val="20"/>
          <w:lang w:val="es-ES"/>
        </w:rPr>
        <w:t xml:space="preserve"> retroactiva de partidas en sus estados financieros o cuando reclasifique partidas en sus estados financieros.</w:t>
      </w:r>
    </w:p>
    <w:p w14:paraId="53BADE0B"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b/>
          <w:bCs/>
          <w:sz w:val="20"/>
          <w:szCs w:val="20"/>
          <w:lang w:val="es-ES"/>
        </w:rPr>
      </w:pPr>
      <w:r w:rsidRPr="00FA119E">
        <w:rPr>
          <w:rFonts w:ascii="Arial" w:hAnsi="Arial" w:cs="Arial"/>
          <w:b/>
          <w:bCs/>
          <w:sz w:val="20"/>
          <w:szCs w:val="20"/>
          <w:lang w:val="es-ES"/>
        </w:rPr>
        <w:t xml:space="preserve">Estudios Previos: </w:t>
      </w:r>
      <w:r w:rsidRPr="00FA119E">
        <w:rPr>
          <w:rFonts w:ascii="Arial" w:hAnsi="Arial" w:cs="Arial"/>
          <w:sz w:val="20"/>
          <w:szCs w:val="20"/>
          <w:lang w:val="es-ES"/>
        </w:rPr>
        <w:t xml:space="preserve">Justificación jurídica, técnica, económica y financiera del proyecto que realiza la Entidad de acuerdo con las Leyes 80 de 1993 y 1150 de 2007 y el Decreto 1082 de 2015 </w:t>
      </w:r>
      <w:r w:rsidRPr="00FA119E">
        <w:rPr>
          <w:rFonts w:ascii="Arial" w:hAnsi="Arial" w:cs="Arial"/>
          <w:sz w:val="20"/>
          <w:szCs w:val="20"/>
          <w:lang w:val="es-CO"/>
        </w:rPr>
        <w:t>o las normas que lo adicionen, modifiquen o complementen</w:t>
      </w:r>
      <w:r w:rsidRPr="00FA119E">
        <w:rPr>
          <w:rFonts w:ascii="Arial" w:hAnsi="Arial" w:cs="Arial"/>
          <w:b/>
          <w:bCs/>
          <w:sz w:val="20"/>
          <w:szCs w:val="20"/>
          <w:lang w:val="es-ES"/>
        </w:rPr>
        <w:t>.</w:t>
      </w:r>
    </w:p>
    <w:p w14:paraId="42E53F50"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Formato: </w:t>
      </w:r>
      <w:r w:rsidRPr="00FA119E">
        <w:rPr>
          <w:rFonts w:ascii="Arial" w:hAnsi="Arial" w:cs="Arial"/>
          <w:sz w:val="20"/>
          <w:szCs w:val="20"/>
          <w:lang w:val="es-ES"/>
        </w:rPr>
        <w:t xml:space="preserve">Documentos que aporta el Proponente y que hacen parte integral de su oferta. </w:t>
      </w:r>
    </w:p>
    <w:p w14:paraId="6FBAA871"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 xml:space="preserve">Formulario: </w:t>
      </w:r>
      <w:r w:rsidRPr="00FA119E">
        <w:rPr>
          <w:rFonts w:ascii="Arial" w:hAnsi="Arial" w:cs="Arial"/>
          <w:sz w:val="20"/>
          <w:szCs w:val="20"/>
          <w:lang w:val="es-ES"/>
        </w:rPr>
        <w:t>Documento por medio del cual la Entidad solicita información específica relacionada con la oferta económica y que debe ser diligenciada por el Proponente.</w:t>
      </w:r>
      <w:r w:rsidRPr="00FA119E">
        <w:rPr>
          <w:rFonts w:ascii="Arial" w:hAnsi="Arial" w:cs="Arial"/>
          <w:b/>
          <w:bCs/>
          <w:sz w:val="20"/>
          <w:szCs w:val="20"/>
          <w:lang w:val="es-ES"/>
        </w:rPr>
        <w:t xml:space="preserve"> </w:t>
      </w:r>
    </w:p>
    <w:p w14:paraId="66DCE2B8"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Garantía: </w:t>
      </w:r>
      <w:r w:rsidRPr="00FA119E">
        <w:rPr>
          <w:rFonts w:ascii="Arial" w:hAnsi="Arial" w:cs="Arial"/>
          <w:sz w:val="20"/>
          <w:szCs w:val="20"/>
          <w:lang w:val="es-ES"/>
        </w:rPr>
        <w:t>Respaldo que tiene como fin el pago a favor de la Entidad de las indemnizaciones o sanciones derivadas del incumplimiento del contrato por parte del Contratista. Las clases de garantías son: (i) contratos de seguro, (</w:t>
      </w:r>
      <w:proofErr w:type="spellStart"/>
      <w:r w:rsidRPr="00FA119E">
        <w:rPr>
          <w:rFonts w:ascii="Arial" w:hAnsi="Arial" w:cs="Arial"/>
          <w:sz w:val="20"/>
          <w:szCs w:val="20"/>
          <w:lang w:val="es-ES"/>
        </w:rPr>
        <w:t>ii</w:t>
      </w:r>
      <w:proofErr w:type="spellEnd"/>
      <w:r w:rsidRPr="00FA119E">
        <w:rPr>
          <w:rFonts w:ascii="Arial" w:hAnsi="Arial" w:cs="Arial"/>
          <w:sz w:val="20"/>
          <w:szCs w:val="20"/>
          <w:lang w:val="es-ES"/>
        </w:rPr>
        <w:t>) fiducia mercantil de garantía o (</w:t>
      </w:r>
      <w:proofErr w:type="spellStart"/>
      <w:r w:rsidRPr="00FA119E">
        <w:rPr>
          <w:rFonts w:ascii="Arial" w:hAnsi="Arial" w:cs="Arial"/>
          <w:sz w:val="20"/>
          <w:szCs w:val="20"/>
          <w:lang w:val="es-ES"/>
        </w:rPr>
        <w:t>iii</w:t>
      </w:r>
      <w:proofErr w:type="spellEnd"/>
      <w:r w:rsidRPr="00FA119E">
        <w:rPr>
          <w:rFonts w:ascii="Arial" w:hAnsi="Arial" w:cs="Arial"/>
          <w:sz w:val="20"/>
          <w:szCs w:val="20"/>
          <w:lang w:val="es-ES"/>
        </w:rPr>
        <w:t>) garantías bancarias.</w:t>
      </w:r>
    </w:p>
    <w:p w14:paraId="42F2ADCC"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Garantía de Responsabilidad Civil Extracontractual: </w:t>
      </w:r>
      <w:r w:rsidRPr="00FA119E">
        <w:rPr>
          <w:rFonts w:ascii="Arial" w:hAnsi="Arial" w:cs="Arial"/>
          <w:sz w:val="20"/>
          <w:szCs w:val="20"/>
          <w:lang w:val="es-ES"/>
        </w:rPr>
        <w:t>Garantía que cubre los perjuicios que puede sufrir la Entidad derivados de la responsabilidad extracontractual que surja de las actuaciones, hechos u omisiones de su Contratista o de los subcontratistas. Este Riesgo sólo puede cubrirse mediante pólizas de seguro.</w:t>
      </w:r>
    </w:p>
    <w:p w14:paraId="730235BC"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lastRenderedPageBreak/>
        <w:t xml:space="preserve">Información Pública Reservada: </w:t>
      </w:r>
      <w:r w:rsidRPr="00FA119E">
        <w:rPr>
          <w:rFonts w:ascii="Arial" w:hAnsi="Arial" w:cs="Arial"/>
          <w:sz w:val="20"/>
          <w:szCs w:val="20"/>
          <w:lang w:val="es-ES"/>
        </w:rPr>
        <w:t>Información que estando en poder o custodia de un sujeto obligado en su calidad de tal, es exceptuada de acceso a terceros por daño a intereses públicos teniendo que dar estricto cumplimiento de la totalidad de los requisitos consagrados en el artículo 19 de la Ley 1712 de 2014.</w:t>
      </w:r>
    </w:p>
    <w:p w14:paraId="36D46A34" w14:textId="77777777" w:rsidR="00D901F4" w:rsidRPr="00FA119E" w:rsidRDefault="00D901F4" w:rsidP="00D901F4">
      <w:pPr>
        <w:pStyle w:val="Invias-VietaNumerada"/>
        <w:numPr>
          <w:ilvl w:val="1"/>
          <w:numId w:val="8"/>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Infraestructura del Transporte: </w:t>
      </w:r>
      <w:r w:rsidRPr="00FA119E">
        <w:rPr>
          <w:rFonts w:ascii="Arial" w:hAnsi="Arial" w:cs="Arial"/>
          <w:sz w:val="20"/>
          <w:szCs w:val="20"/>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Pr="00FA119E">
        <w:rPr>
          <w:rFonts w:ascii="Arial" w:hAnsi="Arial" w:cs="Arial"/>
          <w:sz w:val="20"/>
          <w:szCs w:val="20"/>
          <w:vertAlign w:val="superscript"/>
          <w:lang w:val="es-ES"/>
        </w:rPr>
        <w:footnoteReference w:id="4"/>
      </w:r>
      <w:r w:rsidRPr="00FA119E">
        <w:rPr>
          <w:rFonts w:ascii="Arial" w:hAnsi="Arial" w:cs="Arial"/>
          <w:sz w:val="20"/>
          <w:szCs w:val="20"/>
          <w:lang w:val="es-ES"/>
        </w:rPr>
        <w:t>.</w:t>
      </w:r>
    </w:p>
    <w:p w14:paraId="0DFB1EF1" w14:textId="77777777" w:rsidR="00D901F4" w:rsidRPr="00FA119E" w:rsidRDefault="00D901F4" w:rsidP="00D901F4">
      <w:pPr>
        <w:pStyle w:val="Invias-VietaNumerada"/>
        <w:autoSpaceDE w:val="0"/>
        <w:autoSpaceDN w:val="0"/>
        <w:adjustRightInd w:val="0"/>
        <w:spacing w:before="40" w:after="40"/>
        <w:ind w:left="644"/>
        <w:rPr>
          <w:rFonts w:ascii="Arial" w:hAnsi="Arial" w:cs="Arial"/>
          <w:sz w:val="20"/>
          <w:szCs w:val="20"/>
          <w:lang w:val="es-ES"/>
        </w:rPr>
      </w:pPr>
      <w:r w:rsidRPr="00FA119E">
        <w:rPr>
          <w:rFonts w:ascii="Arial" w:hAnsi="Arial" w:cs="Arial"/>
          <w:sz w:val="20"/>
          <w:szCs w:val="20"/>
          <w:lang w:val="es-ES"/>
        </w:rPr>
        <w:t>Son las obras realizadas en: </w:t>
      </w:r>
    </w:p>
    <w:p w14:paraId="75DEB30D" w14:textId="77777777" w:rsidR="00D901F4" w:rsidRPr="00FA119E" w:rsidRDefault="00D901F4" w:rsidP="00D901F4">
      <w:pPr>
        <w:pStyle w:val="Invias-VietaNumerada"/>
        <w:numPr>
          <w:ilvl w:val="3"/>
          <w:numId w:val="7"/>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Vías primarias y secundarias</w:t>
      </w:r>
    </w:p>
    <w:p w14:paraId="7B880011" w14:textId="77777777" w:rsidR="00D901F4" w:rsidRPr="00FA119E" w:rsidRDefault="00D901F4" w:rsidP="00D901F4">
      <w:pPr>
        <w:pStyle w:val="Invias-VietaNumerada"/>
        <w:numPr>
          <w:ilvl w:val="3"/>
          <w:numId w:val="7"/>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Vías terciarias</w:t>
      </w:r>
    </w:p>
    <w:p w14:paraId="2B77803E" w14:textId="77777777" w:rsidR="00D901F4" w:rsidRPr="00FA119E" w:rsidRDefault="00D901F4" w:rsidP="00D901F4">
      <w:pPr>
        <w:pStyle w:val="Invias-VietaNumerada"/>
        <w:numPr>
          <w:ilvl w:val="3"/>
          <w:numId w:val="7"/>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Infraestructuras marítimas y fluviales</w:t>
      </w:r>
    </w:p>
    <w:p w14:paraId="227F8BF0" w14:textId="77777777" w:rsidR="00D901F4" w:rsidRPr="00FA119E" w:rsidRDefault="00D901F4" w:rsidP="00D901F4">
      <w:pPr>
        <w:pStyle w:val="Invias-VietaNumerada"/>
        <w:numPr>
          <w:ilvl w:val="3"/>
          <w:numId w:val="7"/>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Vías primarias, secundarias o terciarias para atención a emergencias diferentes a contratación directa </w:t>
      </w:r>
    </w:p>
    <w:p w14:paraId="12283F9F" w14:textId="77777777" w:rsidR="00D901F4" w:rsidRPr="00FA119E" w:rsidRDefault="00D901F4" w:rsidP="00D901F4">
      <w:pPr>
        <w:pStyle w:val="Invias-VietaNumerada"/>
        <w:numPr>
          <w:ilvl w:val="3"/>
          <w:numId w:val="7"/>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Infraestructura férrea </w:t>
      </w:r>
    </w:p>
    <w:p w14:paraId="2D1D6A8A" w14:textId="77777777" w:rsidR="00D901F4" w:rsidRPr="00FA119E" w:rsidRDefault="00D901F4" w:rsidP="00D901F4">
      <w:pPr>
        <w:pStyle w:val="Invias-VietaNumerada"/>
        <w:numPr>
          <w:ilvl w:val="3"/>
          <w:numId w:val="7"/>
        </w:numPr>
        <w:autoSpaceDE w:val="0"/>
        <w:autoSpaceDN w:val="0"/>
        <w:adjustRightInd w:val="0"/>
        <w:spacing w:before="120" w:after="240"/>
        <w:ind w:left="1276"/>
        <w:contextualSpacing/>
        <w:rPr>
          <w:rFonts w:ascii="Arial" w:hAnsi="Arial" w:cs="Arial"/>
          <w:sz w:val="20"/>
          <w:szCs w:val="20"/>
          <w:lang w:val="es-ES"/>
        </w:rPr>
      </w:pPr>
      <w:r w:rsidRPr="00FA119E">
        <w:rPr>
          <w:rFonts w:ascii="Arial" w:hAnsi="Arial" w:cs="Arial"/>
          <w:sz w:val="20"/>
          <w:szCs w:val="20"/>
          <w:lang w:val="es-ES"/>
        </w:rPr>
        <w:t>Infraestructura vial urbana </w:t>
      </w:r>
    </w:p>
    <w:p w14:paraId="5C8CF750" w14:textId="77777777" w:rsidR="00D901F4" w:rsidRPr="00FA119E" w:rsidRDefault="00D901F4" w:rsidP="00D901F4">
      <w:pPr>
        <w:pStyle w:val="Invias-VietaNumerada"/>
        <w:numPr>
          <w:ilvl w:val="3"/>
          <w:numId w:val="7"/>
        </w:numPr>
        <w:autoSpaceDE w:val="0"/>
        <w:autoSpaceDN w:val="0"/>
        <w:adjustRightInd w:val="0"/>
        <w:spacing w:before="120" w:after="0"/>
        <w:ind w:left="1276"/>
        <w:contextualSpacing/>
        <w:rPr>
          <w:rFonts w:ascii="Arial" w:hAnsi="Arial" w:cs="Arial"/>
          <w:sz w:val="20"/>
          <w:szCs w:val="20"/>
          <w:lang w:val="es-ES"/>
        </w:rPr>
      </w:pPr>
      <w:r w:rsidRPr="00FA119E">
        <w:rPr>
          <w:rFonts w:ascii="Arial" w:hAnsi="Arial" w:cs="Arial"/>
          <w:sz w:val="20"/>
          <w:szCs w:val="20"/>
          <w:lang w:val="es-ES"/>
        </w:rPr>
        <w:t>Puentes </w:t>
      </w:r>
    </w:p>
    <w:p w14:paraId="26F8A755" w14:textId="77777777" w:rsidR="00D901F4" w:rsidRPr="00FA119E" w:rsidRDefault="00D901F4" w:rsidP="00D901F4">
      <w:pPr>
        <w:pStyle w:val="Invias-VietaNumerada"/>
        <w:numPr>
          <w:ilvl w:val="3"/>
          <w:numId w:val="7"/>
        </w:numPr>
        <w:autoSpaceDE w:val="0"/>
        <w:autoSpaceDN w:val="0"/>
        <w:adjustRightInd w:val="0"/>
        <w:spacing w:before="120" w:after="0"/>
        <w:ind w:left="1276"/>
        <w:contextualSpacing/>
        <w:rPr>
          <w:rFonts w:ascii="Arial" w:hAnsi="Arial" w:cs="Arial"/>
          <w:sz w:val="20"/>
          <w:szCs w:val="20"/>
          <w:lang w:val="es-ES"/>
        </w:rPr>
      </w:pPr>
      <w:r w:rsidRPr="00FA119E">
        <w:rPr>
          <w:rFonts w:ascii="Arial" w:hAnsi="Arial" w:cs="Arial"/>
          <w:sz w:val="20"/>
          <w:szCs w:val="20"/>
          <w:lang w:val="es-ES"/>
        </w:rPr>
        <w:t>Infraestructura Aeroportuaria</w:t>
      </w:r>
    </w:p>
    <w:p w14:paraId="2C38379B" w14:textId="77777777" w:rsidR="00D901F4" w:rsidRPr="00FA119E" w:rsidRDefault="00D901F4" w:rsidP="00D901F4">
      <w:pPr>
        <w:rPr>
          <w:rFonts w:ascii="Arial" w:hAnsi="Arial" w:cs="Arial"/>
          <w:sz w:val="20"/>
          <w:szCs w:val="20"/>
          <w:lang w:val="es-ES"/>
        </w:rPr>
      </w:pPr>
    </w:p>
    <w:p w14:paraId="03B9F2FB"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CO"/>
        </w:rPr>
        <w:t>Interventor(a):</w:t>
      </w:r>
      <w:r w:rsidRPr="00FA119E">
        <w:rPr>
          <w:rFonts w:ascii="Arial" w:hAnsi="Arial" w:cs="Arial"/>
          <w:sz w:val="20"/>
          <w:szCs w:val="20"/>
          <w:lang w:val="es-CO"/>
        </w:rPr>
        <w:t xml:space="preserve"> Persona natural, jurídica, Consorcio o Unión Temporal, que tiene a su cargo el seguimiento y control del contrato en los términos del artículo 83 de la Ley 1474 de 2011.</w:t>
      </w:r>
    </w:p>
    <w:p w14:paraId="0FAB271B"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Legalización: </w:t>
      </w:r>
      <w:r w:rsidRPr="00FA119E">
        <w:rPr>
          <w:rFonts w:ascii="Arial" w:hAnsi="Arial" w:cs="Arial"/>
          <w:sz w:val="20"/>
          <w:szCs w:val="20"/>
          <w:lang w:val="es-ES"/>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3407F8D2"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Matriz: </w:t>
      </w:r>
      <w:r w:rsidRPr="00FA119E">
        <w:rPr>
          <w:rFonts w:ascii="Arial" w:hAnsi="Arial" w:cs="Arial"/>
          <w:sz w:val="20"/>
          <w:szCs w:val="20"/>
          <w:lang w:val="es-ES"/>
        </w:rPr>
        <w:t>Documento que incorpora condiciones técnicas, de riesgos o económicas que debe tener en cuenta el Proponente al momento de estructurar su oferta y ejecutar el Contrato.</w:t>
      </w:r>
      <w:r w:rsidRPr="00FA119E">
        <w:rPr>
          <w:rFonts w:ascii="Arial" w:hAnsi="Arial" w:cs="Arial"/>
          <w:b/>
          <w:bCs/>
          <w:sz w:val="20"/>
          <w:szCs w:val="20"/>
          <w:lang w:val="es-ES"/>
        </w:rPr>
        <w:t xml:space="preserve">  </w:t>
      </w:r>
    </w:p>
    <w:p w14:paraId="30E16B1A"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Medio Magnético: </w:t>
      </w:r>
      <w:r w:rsidRPr="00FA119E">
        <w:rPr>
          <w:rFonts w:ascii="Arial" w:hAnsi="Arial" w:cs="Arial"/>
          <w:sz w:val="20"/>
          <w:szCs w:val="20"/>
          <w:lang w:val="es-ES"/>
        </w:rPr>
        <w:t>Dispositivo que utiliza materiales magnéticos para archivar información digital, tales como USB, discos duros o CD que almacenan grandes volúmenes de datos en un espacio físico reducido.</w:t>
      </w:r>
      <w:r w:rsidRPr="00FA119E">
        <w:rPr>
          <w:rFonts w:ascii="Arial" w:hAnsi="Arial" w:cs="Arial"/>
          <w:b/>
          <w:bCs/>
          <w:sz w:val="20"/>
          <w:szCs w:val="20"/>
          <w:lang w:val="es-ES"/>
        </w:rPr>
        <w:t xml:space="preserve"> </w:t>
      </w:r>
    </w:p>
    <w:p w14:paraId="52D6A3FA"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b/>
          <w:bCs/>
          <w:sz w:val="20"/>
          <w:szCs w:val="20"/>
          <w:lang w:val="es-ES"/>
        </w:rPr>
      </w:pPr>
      <w:r w:rsidRPr="00FA119E">
        <w:rPr>
          <w:rFonts w:ascii="Arial" w:hAnsi="Arial" w:cs="Arial"/>
          <w:b/>
          <w:bCs/>
          <w:sz w:val="20"/>
          <w:szCs w:val="20"/>
          <w:lang w:val="es-ES"/>
        </w:rPr>
        <w:t xml:space="preserve">Pago Anticipado: </w:t>
      </w:r>
      <w:r w:rsidRPr="00FA119E">
        <w:rPr>
          <w:rFonts w:ascii="Arial" w:hAnsi="Arial" w:cs="Arial"/>
          <w:sz w:val="20"/>
          <w:szCs w:val="20"/>
          <w:lang w:val="es-ES"/>
        </w:rPr>
        <w:t xml:space="preserve">Extinción anticipada de obligaciones a través del pago de una parte del precio del Contrato. </w:t>
      </w:r>
    </w:p>
    <w:p w14:paraId="0F5D9E5E"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Pliego de Condiciones:</w:t>
      </w:r>
      <w:r w:rsidRPr="00FA119E">
        <w:rPr>
          <w:rFonts w:ascii="Arial" w:hAnsi="Arial" w:cs="Arial"/>
          <w:sz w:val="20"/>
          <w:szCs w:val="20"/>
          <w:lang w:val="es-ES"/>
        </w:rPr>
        <w:t xml:space="preserve"> Conjunto de reglas que rigen el Proceso de Contratación y el futuro Contrato, en los que se señalan las condiciones objetivas, plazos y procedimientos dentro de </w:t>
      </w:r>
      <w:r w:rsidRPr="00FA119E">
        <w:rPr>
          <w:rFonts w:ascii="Arial" w:hAnsi="Arial" w:cs="Arial"/>
          <w:sz w:val="20"/>
          <w:szCs w:val="20"/>
          <w:lang w:val="es-ES"/>
        </w:rPr>
        <w:lastRenderedPageBreak/>
        <w:t xml:space="preserve">los cuales los Proponentes deben formular su oferta para participar en el Proceso de Contratación. </w:t>
      </w:r>
    </w:p>
    <w:p w14:paraId="159128E2" w14:textId="77777777" w:rsidR="00D901F4" w:rsidRPr="00D10FCB"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CO"/>
        </w:rPr>
      </w:pPr>
      <w:r w:rsidRPr="00D10FCB">
        <w:rPr>
          <w:rFonts w:ascii="Arial" w:hAnsi="Arial" w:cs="Arial"/>
          <w:b/>
          <w:bCs/>
          <w:sz w:val="20"/>
          <w:szCs w:val="20"/>
          <w:lang w:val="es-CO"/>
        </w:rPr>
        <w:t>Pliego de Condiciones Tipo</w:t>
      </w:r>
      <w:r w:rsidRPr="00D10FCB">
        <w:rPr>
          <w:rFonts w:ascii="Arial" w:hAnsi="Arial" w:cs="Arial"/>
          <w:sz w:val="20"/>
          <w:szCs w:val="20"/>
          <w:lang w:val="es-CO"/>
        </w:rPr>
        <w:t xml:space="preserve">: Documento estructurado, actualizado y publicado por la Agencia Nacional de Contratación Pública - Colombia Compra Eficiente que incorpora las condiciones habilitantes, requisitos de puntaje y demás aspectos señalados en el artículo 1 de la Ley 2022 de 2020.  </w:t>
      </w:r>
    </w:p>
    <w:p w14:paraId="7CDA2A6F"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Porcentaje de AIU: </w:t>
      </w:r>
      <w:r w:rsidRPr="00FA119E">
        <w:rPr>
          <w:rFonts w:ascii="Arial" w:hAnsi="Arial" w:cs="Arial"/>
          <w:sz w:val="20"/>
          <w:szCs w:val="20"/>
          <w:lang w:val="es-ES"/>
        </w:rPr>
        <w:t>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w:t>
      </w:r>
    </w:p>
    <w:p w14:paraId="589AD757"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Precio Global: </w:t>
      </w:r>
      <w:r w:rsidRPr="00FA119E">
        <w:rPr>
          <w:rFonts w:ascii="Arial" w:hAnsi="Arial" w:cs="Arial"/>
          <w:sz w:val="20"/>
          <w:szCs w:val="20"/>
          <w:lang w:val="es-ES"/>
        </w:rPr>
        <w:t>Modalidad de pago</w:t>
      </w:r>
      <w:r w:rsidRPr="00FA119E">
        <w:rPr>
          <w:rFonts w:ascii="Arial" w:hAnsi="Arial" w:cs="Arial"/>
          <w:b/>
          <w:bCs/>
          <w:sz w:val="20"/>
          <w:szCs w:val="20"/>
          <w:lang w:val="es-ES"/>
        </w:rPr>
        <w:t xml:space="preserve"> </w:t>
      </w:r>
      <w:r w:rsidRPr="00FA119E">
        <w:rPr>
          <w:rFonts w:ascii="Arial" w:hAnsi="Arial" w:cs="Arial"/>
          <w:sz w:val="20"/>
          <w:szCs w:val="20"/>
          <w:lang w:val="es-ES"/>
        </w:rPr>
        <w:t>cierto, cerrado e inalterable como única remuneración por el cumplimiento del objeto contratado.</w:t>
      </w:r>
    </w:p>
    <w:p w14:paraId="4743F78D"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CO"/>
        </w:rPr>
      </w:pPr>
      <w:r w:rsidRPr="00FA119E">
        <w:rPr>
          <w:rFonts w:ascii="Arial" w:hAnsi="Arial" w:cs="Arial"/>
          <w:b/>
          <w:bCs/>
          <w:sz w:val="20"/>
          <w:szCs w:val="20"/>
          <w:lang w:val="es-ES"/>
        </w:rPr>
        <w:t xml:space="preserve">Precios Unitarios: </w:t>
      </w:r>
      <w:r w:rsidRPr="00FA119E">
        <w:rPr>
          <w:rFonts w:ascii="Arial" w:hAnsi="Arial" w:cs="Arial"/>
          <w:sz w:val="20"/>
          <w:szCs w:val="20"/>
          <w:lang w:val="es-ES"/>
        </w:rPr>
        <w:t xml:space="preserve">Modalidad </w:t>
      </w:r>
      <w:r w:rsidRPr="00FA119E">
        <w:rPr>
          <w:rFonts w:ascii="Arial" w:hAnsi="Arial" w:cs="Arial"/>
          <w:sz w:val="20"/>
          <w:szCs w:val="20"/>
          <w:lang w:val="es-CO"/>
        </w:rPr>
        <w:t xml:space="preserve">de pago por unidades o cantidades de obra siendo el valor total del contrato el correspondiente al resultado de multiplicar las cantidades de obras efectivamente ejecutadas por el precio de cada una de ellas. </w:t>
      </w:r>
    </w:p>
    <w:p w14:paraId="157CB8FD"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Presupuesto Oficial: </w:t>
      </w:r>
      <w:r w:rsidRPr="00FA119E">
        <w:rPr>
          <w:rFonts w:ascii="Arial" w:hAnsi="Arial" w:cs="Arial"/>
          <w:sz w:val="20"/>
          <w:szCs w:val="20"/>
          <w:lang w:val="es-ES"/>
        </w:rPr>
        <w:t>Valor total que la Entidad determina como necesario para ejecutar el objeto del contrato con base en el estudio previo y el análisis del sector.</w:t>
      </w:r>
    </w:p>
    <w:p w14:paraId="6CD17070"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Proponente: </w:t>
      </w:r>
      <w:r w:rsidRPr="00FA119E">
        <w:rPr>
          <w:rFonts w:ascii="Arial" w:hAnsi="Arial" w:cs="Arial"/>
          <w:sz w:val="20"/>
          <w:szCs w:val="20"/>
          <w:lang w:val="es-ES"/>
        </w:rPr>
        <w:t xml:space="preserve">Persona o grupo de personas que presentan una oferta para participar en el Proceso de Contratación.  </w:t>
      </w:r>
    </w:p>
    <w:p w14:paraId="39D3712C"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Proponente Plural: </w:t>
      </w:r>
      <w:r w:rsidRPr="00FA119E">
        <w:rPr>
          <w:rFonts w:ascii="Arial" w:hAnsi="Arial" w:cs="Arial"/>
          <w:sz w:val="20"/>
          <w:szCs w:val="20"/>
          <w:lang w:val="es-ES"/>
        </w:rPr>
        <w:t>Figura asociativa en la cual dos o más personas en forma conjunta se unen para la presentación de una propuesta, celebrar y ejecutar un contrato. No constituyen una persona jurídica independiente de sus integrantes. Puede tener la figura de Consorcios o Uniones Temporales.</w:t>
      </w:r>
    </w:p>
    <w:p w14:paraId="7FA981D1"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Reembolso de Gastos: </w:t>
      </w:r>
      <w:r w:rsidRPr="00FA119E">
        <w:rPr>
          <w:rFonts w:ascii="Arial" w:hAnsi="Arial" w:cs="Arial"/>
          <w:sz w:val="20"/>
          <w:szCs w:val="20"/>
          <w:lang w:val="es-ES"/>
        </w:rPr>
        <w:t>Forma de pago en la cual el Contratista asume los gastos de ejecución del contrato y la Entidad en forma periódica rembolsa dichos gastos y además reconoce a éste los honorarios que se pactan por su gestión</w:t>
      </w:r>
      <w:r w:rsidRPr="00FA119E">
        <w:rPr>
          <w:rFonts w:ascii="Arial" w:hAnsi="Arial" w:cs="Arial"/>
          <w:b/>
          <w:bCs/>
          <w:sz w:val="20"/>
          <w:szCs w:val="20"/>
          <w:lang w:val="es-ES"/>
        </w:rPr>
        <w:t>.</w:t>
      </w:r>
    </w:p>
    <w:p w14:paraId="24E63127"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Selección Objetiva: </w:t>
      </w:r>
      <w:r w:rsidRPr="00FA119E">
        <w:rPr>
          <w:rFonts w:ascii="Arial" w:hAnsi="Arial" w:cs="Arial"/>
          <w:sz w:val="20"/>
          <w:szCs w:val="20"/>
          <w:lang w:val="es-ES"/>
        </w:rPr>
        <w:t xml:space="preserve">Principio que busca que la escogencia de los colaboradores de la administración responda a criterios objetivos, en concordancia con los principios que rigen la función administrativa. </w:t>
      </w:r>
    </w:p>
    <w:p w14:paraId="2DF87352"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Sobre 1: </w:t>
      </w:r>
      <w:r w:rsidRPr="00FA119E">
        <w:rPr>
          <w:rFonts w:ascii="Arial" w:hAnsi="Arial" w:cs="Arial"/>
          <w:sz w:val="20"/>
          <w:szCs w:val="20"/>
          <w:lang w:val="es-ES"/>
        </w:rPr>
        <w:t xml:space="preserve">Instrumento que permite incluir los documentos relacionados con el cumplimiento de los requisitos habilitantes, así como los requisitos y documentos a los que se les asigna puntaje que son diferentes a la oferta económica. </w:t>
      </w:r>
    </w:p>
    <w:p w14:paraId="2F6CD593"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Sobre 2: </w:t>
      </w:r>
      <w:r w:rsidRPr="00FA119E">
        <w:rPr>
          <w:rFonts w:ascii="Arial" w:hAnsi="Arial" w:cs="Arial"/>
          <w:sz w:val="20"/>
          <w:szCs w:val="20"/>
          <w:lang w:val="es-ES"/>
        </w:rPr>
        <w:t>Instrumento que permite incluir la oferta económica.</w:t>
      </w:r>
    </w:p>
    <w:p w14:paraId="7D4A387F"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981021">
        <w:rPr>
          <w:rFonts w:ascii="Arial" w:hAnsi="Arial" w:cs="Arial"/>
          <w:b/>
          <w:bCs/>
          <w:sz w:val="20"/>
          <w:szCs w:val="20"/>
          <w:lang w:val="es-ES"/>
        </w:rPr>
        <w:t xml:space="preserve">Subcontratista: </w:t>
      </w:r>
      <w:r w:rsidRPr="00981021">
        <w:rPr>
          <w:rFonts w:ascii="Arial" w:hAnsi="Arial" w:cs="Arial"/>
          <w:sz w:val="20"/>
          <w:szCs w:val="20"/>
          <w:lang w:val="es-ES"/>
        </w:rPr>
        <w:t>Persona natural, jurídica o figura asociativa que contrata el Contratista principal para ejecutar una actividad previamente contratada por una Entidad u otra persona natural o jurídica.</w:t>
      </w:r>
    </w:p>
    <w:p w14:paraId="23666702"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lastRenderedPageBreak/>
        <w:t xml:space="preserve">Sucursal: </w:t>
      </w:r>
      <w:r w:rsidRPr="00FA119E">
        <w:rPr>
          <w:rFonts w:ascii="Arial" w:hAnsi="Arial" w:cs="Arial"/>
          <w:sz w:val="20"/>
          <w:szCs w:val="20"/>
          <w:lang w:val="es-ES"/>
        </w:rPr>
        <w:t>Establecimiento de comercio abierto por una sociedad, dentro o fuera de su domicilio, para desarrollar los negocios sociales o de parte de ellos, administrados por mandatarios con facultades para representar a la sociedad.</w:t>
      </w:r>
    </w:p>
    <w:p w14:paraId="2A8A8FC5"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bookmarkStart w:id="1" w:name="_Hlk511321952"/>
      <w:r w:rsidRPr="00FA119E">
        <w:rPr>
          <w:rFonts w:ascii="Arial" w:hAnsi="Arial" w:cs="Arial"/>
          <w:b/>
          <w:bCs/>
          <w:sz w:val="20"/>
          <w:szCs w:val="20"/>
          <w:lang w:val="es-ES"/>
        </w:rPr>
        <w:t xml:space="preserve">Trato Nacional: </w:t>
      </w:r>
      <w:r w:rsidRPr="00FA119E">
        <w:rPr>
          <w:rFonts w:ascii="Arial" w:hAnsi="Arial" w:cs="Arial"/>
          <w:sz w:val="20"/>
          <w:szCs w:val="20"/>
          <w:lang w:val="es-ES"/>
        </w:rPr>
        <w:t>Principio según el cual un Estado concede a los nacionales de otro Estado el mismo trato que otorga a sus nacionales.</w:t>
      </w:r>
      <w:r w:rsidRPr="00FA119E">
        <w:rPr>
          <w:rFonts w:ascii="Arial" w:hAnsi="Arial" w:cs="Arial"/>
          <w:b/>
          <w:bCs/>
          <w:sz w:val="20"/>
          <w:szCs w:val="20"/>
          <w:lang w:val="es-ES"/>
        </w:rPr>
        <w:t xml:space="preserve"> </w:t>
      </w:r>
    </w:p>
    <w:bookmarkEnd w:id="1"/>
    <w:p w14:paraId="20BA3C74"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Unión Temporal: </w:t>
      </w:r>
      <w:r w:rsidRPr="00FA119E">
        <w:rPr>
          <w:rFonts w:ascii="Arial" w:hAnsi="Arial" w:cs="Arial"/>
          <w:sz w:val="20"/>
          <w:szCs w:val="20"/>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FA119E">
        <w:rPr>
          <w:rFonts w:ascii="Arial" w:hAnsi="Arial" w:cs="Arial"/>
          <w:b/>
          <w:bCs/>
          <w:sz w:val="20"/>
          <w:szCs w:val="20"/>
          <w:lang w:val="es-ES"/>
        </w:rPr>
        <w:t xml:space="preserve"> </w:t>
      </w:r>
    </w:p>
    <w:p w14:paraId="23ADF759"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Utilidad Operacional: </w:t>
      </w:r>
      <w:r w:rsidRPr="00FA119E">
        <w:rPr>
          <w:rFonts w:ascii="Arial" w:hAnsi="Arial" w:cs="Arial"/>
          <w:sz w:val="20"/>
          <w:szCs w:val="20"/>
          <w:lang w:val="es-ES"/>
        </w:rPr>
        <w:t>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63F6D690" w14:textId="77777777" w:rsidR="00D901F4" w:rsidRPr="00FA119E" w:rsidRDefault="00D901F4" w:rsidP="00D901F4">
      <w:pPr>
        <w:pStyle w:val="Invias-VietaNumerada"/>
        <w:numPr>
          <w:ilvl w:val="1"/>
          <w:numId w:val="8"/>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Vigencia Fiscal: </w:t>
      </w:r>
      <w:r w:rsidRPr="00FA119E">
        <w:rPr>
          <w:rFonts w:ascii="Arial" w:hAnsi="Arial" w:cs="Arial"/>
          <w:sz w:val="20"/>
          <w:szCs w:val="20"/>
          <w:lang w:val="es-ES"/>
        </w:rPr>
        <w:t>Período que comprende desde el 1 de enero hasta el 31 de diciembre de cada año.</w:t>
      </w:r>
    </w:p>
    <w:p w14:paraId="7A82EE7C" w14:textId="77777777" w:rsidR="00D901F4" w:rsidRPr="00FA119E" w:rsidRDefault="00D901F4" w:rsidP="00D901F4">
      <w:pPr>
        <w:rPr>
          <w:lang w:val="es-ES" w:eastAsia="es-ES"/>
        </w:rPr>
      </w:pPr>
    </w:p>
    <w:p w14:paraId="0C00910A" w14:textId="77777777" w:rsidR="00D901F4" w:rsidRPr="00FA119E" w:rsidRDefault="00D901F4" w:rsidP="00D901F4">
      <w:pPr>
        <w:pStyle w:val="Prrafodelista"/>
        <w:numPr>
          <w:ilvl w:val="0"/>
          <w:numId w:val="7"/>
        </w:numPr>
        <w:jc w:val="center"/>
        <w:rPr>
          <w:rFonts w:ascii="Arial" w:hAnsi="Arial" w:cs="Arial"/>
          <w:b/>
          <w:sz w:val="20"/>
          <w:szCs w:val="20"/>
          <w:lang w:val="es-ES"/>
        </w:rPr>
      </w:pPr>
      <w:r w:rsidRPr="00FA119E">
        <w:rPr>
          <w:rFonts w:ascii="Arial" w:hAnsi="Arial" w:cs="Arial"/>
          <w:b/>
          <w:sz w:val="20"/>
          <w:szCs w:val="20"/>
          <w:lang w:val="es-ES"/>
        </w:rPr>
        <w:t>GLOSARIO ESPECÍFICO TÉCNICO</w:t>
      </w:r>
    </w:p>
    <w:p w14:paraId="3FE39DC0" w14:textId="77777777" w:rsidR="00D901F4" w:rsidRPr="00FA119E" w:rsidRDefault="00D901F4" w:rsidP="00D901F4">
      <w:pPr>
        <w:jc w:val="both"/>
        <w:rPr>
          <w:rFonts w:ascii="Arial" w:hAnsi="Arial" w:cs="Arial"/>
          <w:sz w:val="20"/>
          <w:szCs w:val="20"/>
          <w:highlight w:val="lightGray"/>
          <w:lang w:val="es-ES"/>
        </w:rPr>
      </w:pPr>
    </w:p>
    <w:p w14:paraId="1A27A1EC" w14:textId="77777777" w:rsidR="00D901F4" w:rsidRPr="00FA119E" w:rsidRDefault="00D901F4" w:rsidP="00D901F4">
      <w:pPr>
        <w:pStyle w:val="Prrafodelista"/>
        <w:numPr>
          <w:ilvl w:val="1"/>
          <w:numId w:val="9"/>
        </w:numPr>
        <w:spacing w:after="240"/>
        <w:ind w:left="720" w:hanging="436"/>
        <w:contextualSpacing w:val="0"/>
        <w:jc w:val="both"/>
        <w:rPr>
          <w:rFonts w:ascii="Arial" w:hAnsi="Arial" w:cs="Arial"/>
          <w:sz w:val="20"/>
          <w:szCs w:val="20"/>
          <w:lang w:val="es-ES"/>
        </w:rPr>
      </w:pPr>
      <w:r w:rsidRPr="00FA119E">
        <w:rPr>
          <w:rFonts w:ascii="Arial" w:hAnsi="Arial" w:cs="Arial"/>
          <w:b/>
          <w:sz w:val="20"/>
          <w:szCs w:val="20"/>
          <w:lang w:val="es-ES"/>
        </w:rPr>
        <w:t>Accesibilidad:</w:t>
      </w:r>
      <w:r w:rsidRPr="00FA119E">
        <w:rPr>
          <w:rFonts w:ascii="Arial" w:hAnsi="Arial" w:cs="Arial"/>
          <w:sz w:val="20"/>
          <w:szCs w:val="20"/>
          <w:lang w:val="es-ES"/>
        </w:rPr>
        <w:t xml:space="preserve"> Condición que permite, en cualquier espacio o ambiente ya sea interior o exterior, el fácil y seguro desplazamiento de la población en general y el uso en forma confiable, eficiente y autónoma de los servicios instalados en esos ambientes.</w:t>
      </w:r>
    </w:p>
    <w:p w14:paraId="7D7BA609" w14:textId="77777777" w:rsidR="00D901F4" w:rsidRPr="00FA119E" w:rsidRDefault="00D901F4" w:rsidP="00D901F4">
      <w:pPr>
        <w:pStyle w:val="Prrafodelista"/>
        <w:numPr>
          <w:ilvl w:val="1"/>
          <w:numId w:val="9"/>
        </w:numPr>
        <w:spacing w:after="240"/>
        <w:ind w:left="720" w:hanging="436"/>
        <w:contextualSpacing w:val="0"/>
        <w:jc w:val="both"/>
        <w:rPr>
          <w:rFonts w:ascii="Arial" w:hAnsi="Arial" w:cs="Arial"/>
          <w:sz w:val="20"/>
          <w:szCs w:val="20"/>
          <w:lang w:val="es-ES"/>
        </w:rPr>
      </w:pPr>
      <w:r w:rsidRPr="00FA119E">
        <w:rPr>
          <w:rFonts w:ascii="Arial" w:hAnsi="Arial" w:cs="Arial"/>
          <w:b/>
          <w:sz w:val="20"/>
          <w:szCs w:val="20"/>
          <w:lang w:val="es-ES"/>
        </w:rPr>
        <w:t>Actividades y Obras de Protección:</w:t>
      </w:r>
      <w:r w:rsidRPr="00FA119E">
        <w:rPr>
          <w:rFonts w:ascii="Arial" w:hAnsi="Arial" w:cs="Arial"/>
          <w:sz w:val="20"/>
          <w:szCs w:val="20"/>
          <w:lang w:val="es-ES"/>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0B9D962B" w14:textId="77777777" w:rsidR="00D901F4" w:rsidRPr="00FA119E" w:rsidRDefault="00D901F4" w:rsidP="00D901F4">
      <w:pPr>
        <w:pStyle w:val="Prrafodelista"/>
        <w:numPr>
          <w:ilvl w:val="1"/>
          <w:numId w:val="9"/>
        </w:numPr>
        <w:spacing w:after="240"/>
        <w:ind w:left="720" w:hanging="436"/>
        <w:contextualSpacing w:val="0"/>
        <w:jc w:val="both"/>
        <w:rPr>
          <w:rFonts w:ascii="Arial" w:hAnsi="Arial" w:cs="Arial"/>
          <w:sz w:val="20"/>
          <w:szCs w:val="20"/>
          <w:lang w:val="es-ES"/>
        </w:rPr>
      </w:pPr>
      <w:r w:rsidRPr="00FA119E">
        <w:rPr>
          <w:rFonts w:ascii="Arial" w:hAnsi="Arial" w:cs="Arial"/>
          <w:b/>
          <w:sz w:val="20"/>
          <w:szCs w:val="20"/>
          <w:lang w:val="es-ES"/>
        </w:rPr>
        <w:t xml:space="preserve">Actualización Sísmica: </w:t>
      </w:r>
      <w:r w:rsidRPr="00FA119E">
        <w:rPr>
          <w:rFonts w:ascii="Arial" w:hAnsi="Arial" w:cs="Arial"/>
          <w:sz w:val="20"/>
          <w:szCs w:val="20"/>
          <w:lang w:val="es-ES"/>
        </w:rPr>
        <w:t xml:space="preserve">Análisis total de la estructura desde las fundaciones, pasando por la subestructura y su conexión con la superestructura para que al realizar el análisis de vulnerabilidad sísmica se dé la actualización y cumplimiento con lo establecido en la sección </w:t>
      </w:r>
      <w:r w:rsidRPr="00FA119E">
        <w:rPr>
          <w:rFonts w:ascii="Arial" w:hAnsi="Arial" w:cs="Arial"/>
          <w:i/>
          <w:sz w:val="20"/>
          <w:szCs w:val="20"/>
          <w:lang w:val="es-ES"/>
        </w:rPr>
        <w:t>A. 3.5 Cargas por Sismo</w:t>
      </w:r>
      <w:r w:rsidRPr="00FA119E">
        <w:rPr>
          <w:rFonts w:ascii="Arial" w:hAnsi="Arial" w:cs="Arial"/>
          <w:sz w:val="20"/>
          <w:szCs w:val="20"/>
          <w:lang w:val="es-ES"/>
        </w:rPr>
        <w:t xml:space="preserve"> del Código Colombiano de Diseño Sísmico de Puentes y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37969C81" w14:textId="77777777" w:rsidR="00D901F4" w:rsidRPr="00FA119E" w:rsidRDefault="00D901F4" w:rsidP="00D901F4">
      <w:pPr>
        <w:pStyle w:val="Prrafodelista"/>
        <w:numPr>
          <w:ilvl w:val="1"/>
          <w:numId w:val="9"/>
        </w:numPr>
        <w:spacing w:after="240"/>
        <w:ind w:left="709" w:hanging="425"/>
        <w:contextualSpacing w:val="0"/>
        <w:jc w:val="both"/>
        <w:rPr>
          <w:rFonts w:ascii="Arial" w:hAnsi="Arial" w:cs="Arial"/>
          <w:sz w:val="20"/>
          <w:szCs w:val="20"/>
        </w:rPr>
      </w:pPr>
      <w:r w:rsidRPr="00FA119E">
        <w:rPr>
          <w:rFonts w:ascii="Arial" w:hAnsi="Arial" w:cs="Arial"/>
          <w:b/>
          <w:sz w:val="20"/>
          <w:szCs w:val="20"/>
        </w:rPr>
        <w:t>Administración vial:</w:t>
      </w:r>
      <w:r w:rsidRPr="00FA119E">
        <w:rPr>
          <w:rFonts w:ascii="Arial" w:hAnsi="Arial" w:cs="Arial"/>
          <w:sz w:val="20"/>
          <w:szCs w:val="20"/>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w:t>
      </w:r>
      <w:r w:rsidRPr="00FA119E">
        <w:rPr>
          <w:rFonts w:ascii="Arial" w:hAnsi="Arial" w:cs="Arial"/>
          <w:sz w:val="20"/>
          <w:szCs w:val="20"/>
        </w:rPr>
        <w:lastRenderedPageBreak/>
        <w:t>rutinario, vigilancia, monitoreo, evaluación y diagnóstico continuos del estado de las vías, para garantizar la transitabilidad a los usuarios en condiciones aceptables y seguras, planteando acciones preventivas y correctivas, logrando una reducción en los costos de mantenimiento y conservación de éstas.</w:t>
      </w:r>
    </w:p>
    <w:p w14:paraId="27FED323" w14:textId="77777777" w:rsidR="00D901F4" w:rsidRPr="00FA119E" w:rsidRDefault="00D901F4" w:rsidP="00D901F4">
      <w:pPr>
        <w:pStyle w:val="Prrafodelista"/>
        <w:numPr>
          <w:ilvl w:val="1"/>
          <w:numId w:val="9"/>
        </w:numPr>
        <w:spacing w:after="240"/>
        <w:jc w:val="both"/>
        <w:rPr>
          <w:rFonts w:ascii="Arial" w:hAnsi="Arial" w:cs="Arial"/>
          <w:sz w:val="20"/>
          <w:szCs w:val="20"/>
          <w:lang w:val="es-ES"/>
        </w:rPr>
      </w:pPr>
      <w:r w:rsidRPr="00FA119E">
        <w:rPr>
          <w:rFonts w:ascii="Arial" w:hAnsi="Arial" w:cs="Arial"/>
          <w:b/>
          <w:bCs/>
          <w:sz w:val="20"/>
          <w:szCs w:val="20"/>
          <w:lang w:val="es-ES"/>
        </w:rPr>
        <w:t>Administración del espacio público</w:t>
      </w:r>
      <w:r w:rsidRPr="00FA119E">
        <w:rPr>
          <w:rFonts w:ascii="Arial" w:hAnsi="Arial" w:cs="Arial"/>
          <w:sz w:val="20"/>
          <w:szCs w:val="20"/>
          <w:lang w:val="es-ES"/>
        </w:rPr>
        <w:t xml:space="preserve">: Se entiende por administración del espacio público, la realización de las funciones públicas tendientes a garantizar la construcción, mantenimiento y preservación del espacio público de la ciudad, como derecho colectivo. </w:t>
      </w:r>
    </w:p>
    <w:p w14:paraId="75F6AA1F" w14:textId="77777777" w:rsidR="00D901F4" w:rsidRPr="00FA119E" w:rsidRDefault="00D901F4" w:rsidP="00D901F4">
      <w:pPr>
        <w:pStyle w:val="Prrafodelista"/>
        <w:spacing w:after="240"/>
        <w:ind w:left="786"/>
        <w:jc w:val="both"/>
        <w:rPr>
          <w:rFonts w:ascii="Arial" w:hAnsi="Arial" w:cs="Arial"/>
          <w:sz w:val="20"/>
          <w:szCs w:val="20"/>
          <w:lang w:val="es-ES"/>
        </w:rPr>
      </w:pPr>
    </w:p>
    <w:p w14:paraId="12E96140" w14:textId="77777777" w:rsidR="00D901F4" w:rsidRPr="00FA119E" w:rsidRDefault="00D901F4" w:rsidP="00D901F4">
      <w:pPr>
        <w:pStyle w:val="Prrafodelista"/>
        <w:numPr>
          <w:ilvl w:val="1"/>
          <w:numId w:val="9"/>
        </w:numPr>
        <w:spacing w:after="240"/>
        <w:contextualSpacing w:val="0"/>
        <w:jc w:val="both"/>
        <w:rPr>
          <w:rFonts w:ascii="Arial" w:hAnsi="Arial" w:cs="Arial"/>
          <w:sz w:val="20"/>
          <w:szCs w:val="20"/>
          <w:lang w:val="es-ES"/>
        </w:rPr>
      </w:pPr>
      <w:r w:rsidRPr="00FA119E">
        <w:rPr>
          <w:rFonts w:ascii="Arial" w:hAnsi="Arial" w:cs="Arial"/>
          <w:b/>
          <w:sz w:val="20"/>
          <w:szCs w:val="20"/>
          <w:lang w:val="es-ES"/>
        </w:rPr>
        <w:t xml:space="preserve">Aeródromo: </w:t>
      </w:r>
      <w:r w:rsidRPr="00FA119E">
        <w:rPr>
          <w:rFonts w:ascii="Arial" w:hAnsi="Arial" w:cs="Arial"/>
          <w:sz w:val="20"/>
          <w:szCs w:val="20"/>
          <w:lang w:val="es-ES"/>
        </w:rPr>
        <w:t>Es el área definida en tierra o en agua destinado total o parcialmente a la llegada, salida y movimiento en superficie de aeronaves.</w:t>
      </w:r>
    </w:p>
    <w:p w14:paraId="1E447CA4" w14:textId="77777777" w:rsidR="00D901F4" w:rsidRPr="00FA119E" w:rsidRDefault="00D901F4" w:rsidP="00D901F4">
      <w:pPr>
        <w:spacing w:after="240"/>
        <w:ind w:left="786"/>
        <w:jc w:val="both"/>
        <w:rPr>
          <w:rFonts w:ascii="Arial" w:hAnsi="Arial" w:cs="Arial"/>
          <w:sz w:val="20"/>
          <w:szCs w:val="20"/>
          <w:lang w:val="es-ES"/>
        </w:rPr>
      </w:pPr>
      <w:r w:rsidRPr="00FA119E">
        <w:rPr>
          <w:rFonts w:ascii="Arial" w:hAnsi="Arial" w:cs="Arial"/>
          <w:sz w:val="20"/>
          <w:szCs w:val="20"/>
          <w:lang w:val="es-ES"/>
        </w:rPr>
        <w:t>Dentro del aeródromo se cuenta con el área del aeródromo la cual es un sitio destinado al despegue y aterrizaje de aeronaves. Estas áreas se refieren a:</w:t>
      </w:r>
    </w:p>
    <w:p w14:paraId="446E4F62" w14:textId="77777777" w:rsidR="00D901F4" w:rsidRPr="00FA119E" w:rsidRDefault="00D901F4" w:rsidP="00D901F4">
      <w:pPr>
        <w:numPr>
          <w:ilvl w:val="0"/>
          <w:numId w:val="10"/>
        </w:numPr>
        <w:spacing w:after="240"/>
        <w:jc w:val="both"/>
        <w:rPr>
          <w:rFonts w:ascii="Arial" w:hAnsi="Arial" w:cs="Arial"/>
          <w:sz w:val="20"/>
          <w:szCs w:val="20"/>
          <w:lang w:val="es-ES"/>
        </w:rPr>
      </w:pPr>
      <w:r w:rsidRPr="00FA119E">
        <w:rPr>
          <w:rFonts w:ascii="Arial" w:hAnsi="Arial" w:cs="Arial"/>
          <w:i/>
          <w:sz w:val="20"/>
          <w:szCs w:val="20"/>
          <w:u w:val="single"/>
          <w:lang w:val="es-ES"/>
        </w:rPr>
        <w:t>Lado Aire:</w:t>
      </w:r>
      <w:r w:rsidRPr="00FA119E">
        <w:rPr>
          <w:rFonts w:ascii="Arial" w:hAnsi="Arial" w:cs="Arial"/>
          <w:sz w:val="20"/>
          <w:szCs w:val="20"/>
          <w:lang w:val="es-ES"/>
        </w:rPr>
        <w:t xml:space="preserve"> Está compuesto por el área de movimiento de aeronaves, pistas, calles de rodaje, </w:t>
      </w:r>
      <w:proofErr w:type="spellStart"/>
      <w:r w:rsidRPr="00FA119E">
        <w:rPr>
          <w:rFonts w:ascii="Arial" w:hAnsi="Arial" w:cs="Arial"/>
          <w:sz w:val="20"/>
          <w:szCs w:val="20"/>
          <w:lang w:val="es-ES"/>
        </w:rPr>
        <w:t>taxeos</w:t>
      </w:r>
      <w:proofErr w:type="spellEnd"/>
      <w:r w:rsidRPr="00FA119E">
        <w:rPr>
          <w:rFonts w:ascii="Arial" w:hAnsi="Arial" w:cs="Arial"/>
          <w:sz w:val="20"/>
          <w:szCs w:val="20"/>
          <w:lang w:val="es-ES"/>
        </w:rPr>
        <w:t>, hangares y plataformas, cuyo objeto es facilitar la operación de aeronaves y que por su naturaleza el ingreso a esas áreas está sujeto a restricción y/o control del explotador del aeródromo.</w:t>
      </w:r>
    </w:p>
    <w:p w14:paraId="56E83818" w14:textId="77777777" w:rsidR="00D901F4" w:rsidRPr="00FA119E" w:rsidRDefault="00D901F4" w:rsidP="00D901F4">
      <w:pPr>
        <w:numPr>
          <w:ilvl w:val="0"/>
          <w:numId w:val="10"/>
        </w:numPr>
        <w:spacing w:after="240"/>
        <w:jc w:val="both"/>
        <w:rPr>
          <w:rFonts w:ascii="Arial" w:hAnsi="Arial" w:cs="Arial"/>
          <w:sz w:val="20"/>
          <w:szCs w:val="20"/>
          <w:lang w:val="es-ES"/>
        </w:rPr>
      </w:pPr>
      <w:r w:rsidRPr="00FA119E">
        <w:rPr>
          <w:rFonts w:ascii="Arial" w:hAnsi="Arial" w:cs="Arial"/>
          <w:i/>
          <w:sz w:val="20"/>
          <w:szCs w:val="20"/>
          <w:u w:val="single"/>
          <w:lang w:val="es-ES"/>
        </w:rPr>
        <w:t>Lado Tierra:</w:t>
      </w:r>
      <w:r w:rsidRPr="00FA119E">
        <w:rPr>
          <w:rFonts w:ascii="Arial" w:hAnsi="Arial" w:cs="Arial"/>
          <w:sz w:val="20"/>
          <w:szCs w:val="20"/>
          <w:lang w:val="es-ES"/>
        </w:rPr>
        <w:t xml:space="preserve"> Está compuesta por los edificios, parqueaderos, instalaciones, dispuestos para los usuarios internos o externos del aeropuerto. Se dividen en: </w:t>
      </w:r>
    </w:p>
    <w:p w14:paraId="25BCD43A" w14:textId="77777777" w:rsidR="00D901F4" w:rsidRPr="00FA119E" w:rsidRDefault="00D901F4" w:rsidP="00D901F4">
      <w:pPr>
        <w:spacing w:after="240"/>
        <w:ind w:left="1146"/>
        <w:jc w:val="both"/>
        <w:rPr>
          <w:rFonts w:ascii="Arial" w:hAnsi="Arial" w:cs="Arial"/>
          <w:sz w:val="20"/>
          <w:szCs w:val="20"/>
          <w:lang w:val="es-ES"/>
        </w:rPr>
      </w:pPr>
      <w:r w:rsidRPr="00FA119E">
        <w:rPr>
          <w:rFonts w:ascii="Arial" w:hAnsi="Arial" w:cs="Arial"/>
          <w:sz w:val="20"/>
          <w:szCs w:val="20"/>
          <w:lang w:val="es-ES"/>
        </w:rPr>
        <w:t xml:space="preserve">1. Áreas públicas: Edificios, instalaciones y servicios dispuestos para el uso del público en general sin restricción en su ingreso. </w:t>
      </w:r>
    </w:p>
    <w:p w14:paraId="582670F0" w14:textId="77777777" w:rsidR="00D901F4" w:rsidRPr="00FA119E" w:rsidRDefault="00D901F4" w:rsidP="00D901F4">
      <w:pPr>
        <w:spacing w:after="240"/>
        <w:ind w:left="1146"/>
        <w:jc w:val="both"/>
        <w:rPr>
          <w:rFonts w:ascii="Arial" w:hAnsi="Arial" w:cs="Arial"/>
          <w:sz w:val="20"/>
          <w:szCs w:val="20"/>
          <w:lang w:val="es-ES"/>
        </w:rPr>
      </w:pPr>
      <w:r w:rsidRPr="00FA119E">
        <w:rPr>
          <w:rFonts w:ascii="Arial" w:hAnsi="Arial" w:cs="Arial"/>
          <w:sz w:val="20"/>
          <w:szCs w:val="20"/>
          <w:lang w:val="es-ES"/>
        </w:rPr>
        <w:t>2. Área restringida: Edificios, instalaciones y servicios exclusivas a aquellas personas, mercancías y/o vehículos que dispongan de autorización otorgada por el explotador del aeropuerto que habilite su ingreso.</w:t>
      </w:r>
    </w:p>
    <w:p w14:paraId="55C7860C" w14:textId="77777777" w:rsidR="00D901F4" w:rsidRPr="00FA119E" w:rsidRDefault="00D901F4" w:rsidP="00D901F4">
      <w:pPr>
        <w:pStyle w:val="Prrafodelista"/>
        <w:numPr>
          <w:ilvl w:val="1"/>
          <w:numId w:val="9"/>
        </w:numPr>
        <w:spacing w:after="240"/>
        <w:ind w:left="720" w:hanging="436"/>
        <w:jc w:val="both"/>
        <w:rPr>
          <w:rFonts w:ascii="Arial" w:hAnsi="Arial" w:cs="Arial"/>
          <w:sz w:val="20"/>
          <w:szCs w:val="20"/>
          <w:lang w:val="es-ES"/>
        </w:rPr>
      </w:pPr>
      <w:r w:rsidRPr="00FA119E">
        <w:rPr>
          <w:rFonts w:ascii="Arial" w:hAnsi="Arial" w:cs="Arial"/>
          <w:b/>
          <w:bCs/>
          <w:sz w:val="20"/>
          <w:szCs w:val="20"/>
          <w:lang w:val="es-ES"/>
        </w:rPr>
        <w:t xml:space="preserve">Afirmado: </w:t>
      </w:r>
      <w:r w:rsidRPr="00FA119E">
        <w:rPr>
          <w:rFonts w:ascii="Arial" w:hAnsi="Arial" w:cs="Arial"/>
          <w:sz w:val="20"/>
          <w:szCs w:val="20"/>
          <w:lang w:val="es-ES"/>
        </w:rPr>
        <w:t xml:space="preserve">Capa compactada de material granular natural o procesado con gradación específica que soporta directamente las cargas y esfuerzos del tránsito. Debe poseer la cantidad apropiada de material fino cohesivo que permita mantener adheridas todas las partículas. </w:t>
      </w:r>
    </w:p>
    <w:p w14:paraId="626E528C" w14:textId="77777777" w:rsidR="00D901F4" w:rsidRPr="00FA119E" w:rsidRDefault="00D901F4" w:rsidP="00D901F4">
      <w:pPr>
        <w:pStyle w:val="Prrafodelista"/>
        <w:spacing w:after="240"/>
        <w:jc w:val="both"/>
        <w:rPr>
          <w:rFonts w:ascii="Arial" w:hAnsi="Arial" w:cs="Arial"/>
          <w:sz w:val="20"/>
          <w:szCs w:val="20"/>
          <w:lang w:val="es-ES"/>
        </w:rPr>
      </w:pPr>
    </w:p>
    <w:p w14:paraId="3D61BD0B" w14:textId="77777777" w:rsidR="00D901F4" w:rsidRPr="00FA119E" w:rsidRDefault="00D901F4" w:rsidP="00D901F4">
      <w:pPr>
        <w:pStyle w:val="Prrafodelista"/>
        <w:numPr>
          <w:ilvl w:val="1"/>
          <w:numId w:val="9"/>
        </w:numPr>
        <w:spacing w:after="240"/>
        <w:ind w:left="720" w:hanging="436"/>
        <w:contextualSpacing w:val="0"/>
        <w:jc w:val="both"/>
        <w:rPr>
          <w:rFonts w:ascii="Arial" w:hAnsi="Arial" w:cs="Arial"/>
          <w:b/>
          <w:sz w:val="20"/>
          <w:szCs w:val="20"/>
          <w:lang w:val="es-ES"/>
        </w:rPr>
      </w:pPr>
      <w:r w:rsidRPr="00FA119E">
        <w:rPr>
          <w:rFonts w:ascii="Arial" w:hAnsi="Arial" w:cs="Arial"/>
          <w:b/>
          <w:bCs/>
          <w:sz w:val="20"/>
          <w:szCs w:val="20"/>
          <w:lang w:val="es-ES"/>
        </w:rPr>
        <w:t>Alameda:</w:t>
      </w:r>
      <w:r w:rsidRPr="00FA119E">
        <w:rPr>
          <w:rFonts w:ascii="Arial" w:hAnsi="Arial" w:cs="Arial"/>
          <w:sz w:val="20"/>
          <w:szCs w:val="20"/>
          <w:lang w:val="es-ES"/>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699E3652" w14:textId="77777777" w:rsidR="00D901F4" w:rsidRPr="00FA119E" w:rsidRDefault="00D901F4" w:rsidP="00D901F4">
      <w:pPr>
        <w:pStyle w:val="Prrafodelista"/>
        <w:numPr>
          <w:ilvl w:val="1"/>
          <w:numId w:val="9"/>
        </w:numPr>
        <w:spacing w:after="240"/>
        <w:ind w:left="720" w:hanging="436"/>
        <w:jc w:val="both"/>
        <w:rPr>
          <w:rFonts w:ascii="Arial" w:hAnsi="Arial" w:cs="Arial"/>
          <w:sz w:val="20"/>
          <w:szCs w:val="20"/>
          <w:lang w:val="es-ES"/>
        </w:rPr>
      </w:pPr>
      <w:r w:rsidRPr="00FA119E">
        <w:rPr>
          <w:rFonts w:ascii="Arial" w:hAnsi="Arial" w:cs="Arial"/>
          <w:b/>
          <w:bCs/>
          <w:sz w:val="20"/>
          <w:szCs w:val="20"/>
          <w:lang w:val="es-ES"/>
        </w:rPr>
        <w:t>Ampliación de Vía:</w:t>
      </w:r>
      <w:r w:rsidRPr="00FA119E">
        <w:rPr>
          <w:rFonts w:ascii="Arial" w:hAnsi="Arial" w:cs="Arial"/>
          <w:sz w:val="20"/>
          <w:szCs w:val="20"/>
          <w:lang w:val="es-ES"/>
        </w:rPr>
        <w:t xml:space="preserve"> Entiéndase por ampliación de vías aquellas obras que se realizan en vías construidas y que contemplan la construcción de nuevos carriles. </w:t>
      </w:r>
    </w:p>
    <w:p w14:paraId="7596D422" w14:textId="77777777" w:rsidR="00D901F4" w:rsidRPr="00FA119E" w:rsidRDefault="00D901F4" w:rsidP="00D901F4">
      <w:pPr>
        <w:pStyle w:val="Prrafodelista"/>
        <w:spacing w:after="240"/>
        <w:jc w:val="both"/>
        <w:rPr>
          <w:rFonts w:ascii="Arial" w:hAnsi="Arial" w:cs="Arial"/>
          <w:sz w:val="20"/>
          <w:szCs w:val="20"/>
          <w:lang w:val="es-ES"/>
        </w:rPr>
      </w:pPr>
    </w:p>
    <w:p w14:paraId="36550F38" w14:textId="77777777" w:rsidR="00D901F4" w:rsidRPr="00FA119E" w:rsidRDefault="00D901F4" w:rsidP="00D901F4">
      <w:pPr>
        <w:pStyle w:val="Prrafodelista"/>
        <w:numPr>
          <w:ilvl w:val="1"/>
          <w:numId w:val="9"/>
        </w:numPr>
        <w:spacing w:after="240"/>
        <w:ind w:left="720" w:hanging="436"/>
        <w:contextualSpacing w:val="0"/>
        <w:jc w:val="both"/>
        <w:rPr>
          <w:rFonts w:ascii="Arial" w:hAnsi="Arial" w:cs="Arial"/>
          <w:b/>
          <w:sz w:val="20"/>
          <w:szCs w:val="20"/>
          <w:lang w:val="es-ES"/>
        </w:rPr>
      </w:pPr>
      <w:r w:rsidRPr="00FA119E">
        <w:rPr>
          <w:rFonts w:ascii="Arial" w:hAnsi="Arial" w:cs="Arial"/>
          <w:b/>
          <w:bCs/>
          <w:sz w:val="20"/>
          <w:szCs w:val="20"/>
          <w:lang w:val="es-ES"/>
        </w:rPr>
        <w:t xml:space="preserve">Ancho de Vía: </w:t>
      </w:r>
      <w:r w:rsidRPr="00FA119E">
        <w:rPr>
          <w:rFonts w:ascii="Arial" w:hAnsi="Arial" w:cs="Arial"/>
          <w:sz w:val="20"/>
          <w:szCs w:val="20"/>
          <w:lang w:val="es-ES"/>
        </w:rPr>
        <w:t>Medida transversal de una zona de uso público compuesta por andenes, calzadas, ciclorrutas y separadores, para el tránsito de peatones y vehículos.</w:t>
      </w:r>
    </w:p>
    <w:p w14:paraId="78359C59" w14:textId="77777777" w:rsidR="00D901F4" w:rsidRPr="00FA119E" w:rsidRDefault="00D901F4" w:rsidP="00D901F4">
      <w:pPr>
        <w:pStyle w:val="Prrafodelista"/>
        <w:numPr>
          <w:ilvl w:val="1"/>
          <w:numId w:val="9"/>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t xml:space="preserve">Andén o Acera: </w:t>
      </w:r>
      <w:r w:rsidRPr="00FA119E">
        <w:rPr>
          <w:rFonts w:ascii="Arial" w:hAnsi="Arial" w:cs="Arial"/>
          <w:sz w:val="20"/>
          <w:szCs w:val="20"/>
          <w:lang w:val="es-ES"/>
        </w:rPr>
        <w:t>Franjas de espacio público construido, paralelas a las calzadas vehiculares de las vías públicas, destinadas al tránsito de peatones, personas con movilidad reducida y en algunos casos de ciclo usuarios.</w:t>
      </w:r>
    </w:p>
    <w:p w14:paraId="3BBC0DB3" w14:textId="77777777" w:rsidR="00D901F4" w:rsidRPr="00FA119E" w:rsidRDefault="00D901F4" w:rsidP="00D901F4">
      <w:pPr>
        <w:pStyle w:val="Prrafodelista"/>
        <w:spacing w:after="240"/>
        <w:jc w:val="both"/>
        <w:rPr>
          <w:rFonts w:ascii="Arial" w:hAnsi="Arial" w:cs="Arial"/>
          <w:b/>
          <w:bCs/>
          <w:sz w:val="20"/>
          <w:szCs w:val="20"/>
          <w:lang w:val="es-ES"/>
        </w:rPr>
      </w:pPr>
    </w:p>
    <w:p w14:paraId="3866602C" w14:textId="77777777" w:rsidR="00D901F4" w:rsidRPr="00FA119E" w:rsidRDefault="00D901F4" w:rsidP="00D901F4">
      <w:pPr>
        <w:pStyle w:val="Prrafodelista"/>
        <w:numPr>
          <w:ilvl w:val="1"/>
          <w:numId w:val="9"/>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t xml:space="preserve">Aparato cambiavía (vías férreas): </w:t>
      </w:r>
      <w:r w:rsidRPr="00FA119E">
        <w:rPr>
          <w:rFonts w:ascii="Arial" w:hAnsi="Arial" w:cs="Arial"/>
          <w:sz w:val="20"/>
          <w:szCs w:val="20"/>
          <w:lang w:val="es-ES"/>
        </w:rPr>
        <w:t>Dispositivo formado por la combinación de desvíos y travesías que permiten la conexión y el cruce entre distintos itinerarios.</w:t>
      </w:r>
    </w:p>
    <w:p w14:paraId="4A845126" w14:textId="77777777" w:rsidR="00D901F4" w:rsidRPr="00FA119E" w:rsidRDefault="00D901F4" w:rsidP="00D901F4">
      <w:pPr>
        <w:pStyle w:val="Prrafodelista"/>
        <w:rPr>
          <w:rFonts w:ascii="Arial" w:hAnsi="Arial" w:cs="Arial"/>
          <w:b/>
          <w:bCs/>
          <w:sz w:val="20"/>
          <w:szCs w:val="20"/>
          <w:lang w:val="es-ES"/>
        </w:rPr>
      </w:pPr>
    </w:p>
    <w:p w14:paraId="5129FE7D" w14:textId="77777777" w:rsidR="00D901F4" w:rsidRPr="00FA119E" w:rsidRDefault="00D901F4" w:rsidP="00D901F4">
      <w:pPr>
        <w:pStyle w:val="Prrafodelista"/>
        <w:numPr>
          <w:ilvl w:val="1"/>
          <w:numId w:val="9"/>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t>Apartadero (vías férreas)</w:t>
      </w:r>
      <w:r w:rsidRPr="00FA119E">
        <w:rPr>
          <w:rFonts w:ascii="Arial" w:hAnsi="Arial" w:cs="Arial"/>
          <w:sz w:val="20"/>
          <w:szCs w:val="20"/>
          <w:lang w:val="es-ES"/>
        </w:rPr>
        <w:t>: Parte de vía doble en un sistema de vía única, destinada al cruce o estacionamiento de circulaciones.</w:t>
      </w:r>
    </w:p>
    <w:p w14:paraId="5314D986" w14:textId="77777777" w:rsidR="00D901F4" w:rsidRPr="00FA119E" w:rsidRDefault="00D901F4" w:rsidP="00D901F4">
      <w:pPr>
        <w:pStyle w:val="Prrafodelista"/>
        <w:rPr>
          <w:rFonts w:ascii="Arial" w:hAnsi="Arial" w:cs="Arial"/>
          <w:b/>
          <w:bCs/>
          <w:sz w:val="20"/>
          <w:szCs w:val="20"/>
          <w:lang w:val="es-ES"/>
        </w:rPr>
      </w:pPr>
    </w:p>
    <w:p w14:paraId="61E9DAE5" w14:textId="77777777" w:rsidR="00D901F4" w:rsidRPr="00FA119E" w:rsidRDefault="00D901F4" w:rsidP="00D901F4">
      <w:pPr>
        <w:pStyle w:val="Prrafodelista"/>
        <w:numPr>
          <w:ilvl w:val="1"/>
          <w:numId w:val="9"/>
        </w:numPr>
        <w:spacing w:after="240"/>
        <w:ind w:left="720" w:hanging="436"/>
        <w:contextualSpacing w:val="0"/>
        <w:jc w:val="both"/>
        <w:rPr>
          <w:rFonts w:ascii="Arial" w:hAnsi="Arial" w:cs="Arial"/>
          <w:b/>
          <w:sz w:val="20"/>
          <w:szCs w:val="20"/>
          <w:lang w:val="es-ES"/>
        </w:rPr>
      </w:pPr>
      <w:r w:rsidRPr="00FA119E">
        <w:rPr>
          <w:rFonts w:ascii="Arial" w:hAnsi="Arial" w:cs="Arial"/>
          <w:b/>
          <w:bCs/>
          <w:sz w:val="20"/>
          <w:szCs w:val="20"/>
          <w:lang w:val="es-ES"/>
        </w:rPr>
        <w:t xml:space="preserve">Atención de Emergencias: </w:t>
      </w:r>
      <w:r w:rsidRPr="00FA119E">
        <w:rPr>
          <w:rFonts w:ascii="Arial" w:hAnsi="Arial" w:cs="Arial"/>
          <w:sz w:val="20"/>
          <w:szCs w:val="20"/>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Pr="00FA119E">
        <w:rPr>
          <w:rFonts w:ascii="Arial" w:hAnsi="Arial" w:cs="Arial"/>
          <w:b/>
          <w:bCs/>
          <w:sz w:val="20"/>
          <w:szCs w:val="20"/>
          <w:lang w:val="es-ES"/>
        </w:rPr>
        <w:t xml:space="preserve">  </w:t>
      </w:r>
    </w:p>
    <w:p w14:paraId="637F6EA3" w14:textId="77777777" w:rsidR="00D901F4" w:rsidRPr="00FA119E" w:rsidRDefault="00D901F4" w:rsidP="00D901F4">
      <w:pPr>
        <w:pStyle w:val="Prrafodelista"/>
        <w:numPr>
          <w:ilvl w:val="1"/>
          <w:numId w:val="9"/>
        </w:numPr>
        <w:spacing w:after="240"/>
        <w:ind w:left="720" w:hanging="436"/>
        <w:jc w:val="both"/>
        <w:rPr>
          <w:rFonts w:ascii="Arial" w:hAnsi="Arial" w:cs="Arial"/>
          <w:b/>
          <w:bCs/>
          <w:sz w:val="20"/>
          <w:szCs w:val="20"/>
          <w:lang w:val="es-ES"/>
        </w:rPr>
      </w:pPr>
      <w:proofErr w:type="spellStart"/>
      <w:r w:rsidRPr="00FA119E">
        <w:rPr>
          <w:rFonts w:asciiTheme="minorHAnsi" w:eastAsiaTheme="minorEastAsia" w:hAnsiTheme="minorHAnsi" w:cstheme="minorBidi"/>
          <w:b/>
          <w:bCs/>
          <w:sz w:val="20"/>
          <w:szCs w:val="20"/>
          <w:lang w:val="es-ES" w:eastAsia="es-ES"/>
        </w:rPr>
        <w:t>Autopista</w:t>
      </w:r>
      <w:proofErr w:type="gramStart"/>
      <w:r w:rsidRPr="00FA119E">
        <w:rPr>
          <w:rFonts w:asciiTheme="minorHAnsi" w:eastAsiaTheme="minorEastAsia" w:hAnsiTheme="minorHAnsi" w:cstheme="minorBidi"/>
          <w:b/>
          <w:bCs/>
          <w:sz w:val="20"/>
          <w:szCs w:val="20"/>
          <w:lang w:val="es-ES" w:eastAsia="es-ES"/>
        </w:rPr>
        <w:t>.:</w:t>
      </w:r>
      <w:r w:rsidRPr="00FA119E">
        <w:rPr>
          <w:rFonts w:asciiTheme="minorHAnsi" w:eastAsiaTheme="minorEastAsia" w:hAnsiTheme="minorHAnsi" w:cstheme="minorBidi"/>
          <w:sz w:val="20"/>
          <w:szCs w:val="20"/>
          <w:lang w:val="es-ES" w:eastAsia="es-ES"/>
        </w:rPr>
        <w:t>Vía</w:t>
      </w:r>
      <w:proofErr w:type="spellEnd"/>
      <w:proofErr w:type="gramEnd"/>
      <w:r w:rsidRPr="00FA119E">
        <w:rPr>
          <w:rFonts w:asciiTheme="minorHAnsi" w:eastAsiaTheme="minorEastAsia" w:hAnsiTheme="minorHAnsi" w:cstheme="minorBidi"/>
          <w:sz w:val="20"/>
          <w:szCs w:val="20"/>
          <w:lang w:val="es-ES" w:eastAsia="es-ES"/>
        </w:rPr>
        <w:t xml:space="preserve"> especialmente diseñada para altas velocidades de operación con los sentidos de flujos aislados por medio de separadores, sin intersecciones a nivel y con control total de accesos. </w:t>
      </w:r>
    </w:p>
    <w:p w14:paraId="2AC44F30" w14:textId="77777777" w:rsidR="00D901F4" w:rsidRPr="00FA119E" w:rsidRDefault="00D901F4" w:rsidP="00D901F4">
      <w:pPr>
        <w:pStyle w:val="Prrafodelista"/>
        <w:spacing w:after="240"/>
        <w:ind w:left="644"/>
        <w:jc w:val="both"/>
        <w:rPr>
          <w:rFonts w:asciiTheme="minorHAnsi" w:eastAsiaTheme="minorEastAsia" w:hAnsiTheme="minorHAnsi" w:cstheme="minorBidi"/>
          <w:b/>
          <w:bCs/>
          <w:sz w:val="20"/>
          <w:szCs w:val="20"/>
          <w:lang w:val="es-ES" w:eastAsia="es-ES"/>
        </w:rPr>
      </w:pPr>
    </w:p>
    <w:p w14:paraId="481EB476" w14:textId="77777777" w:rsidR="00D901F4" w:rsidRDefault="00D901F4" w:rsidP="00D901F4">
      <w:pPr>
        <w:pStyle w:val="Prrafodelista"/>
        <w:numPr>
          <w:ilvl w:val="1"/>
          <w:numId w:val="9"/>
        </w:numPr>
        <w:spacing w:after="240"/>
        <w:ind w:left="720" w:hanging="436"/>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b/>
          <w:bCs/>
          <w:sz w:val="20"/>
          <w:szCs w:val="20"/>
          <w:lang w:val="es-ES" w:eastAsia="es-ES"/>
        </w:rPr>
        <w:t xml:space="preserve">Balasto (vías férreas): </w:t>
      </w:r>
      <w:r w:rsidRPr="38060099">
        <w:rPr>
          <w:rFonts w:asciiTheme="minorHAnsi" w:eastAsiaTheme="minorEastAsia" w:hAnsiTheme="minorHAnsi" w:cstheme="minorBidi"/>
          <w:sz w:val="20"/>
          <w:szCs w:val="20"/>
          <w:lang w:val="es-ES" w:eastAsia="es-ES"/>
        </w:rPr>
        <w:t>Capa de piedra o grava machacada de fácil drenaje que se tiende sobre la explanación de los ferrocarriles para asentar y sujetar sobre ella los durmientes; material de relleno a base de piedra machacada donde se sustenta la vía del tren.</w:t>
      </w:r>
    </w:p>
    <w:p w14:paraId="5CFDEC68" w14:textId="77777777" w:rsidR="00D901F4" w:rsidRDefault="00D901F4" w:rsidP="00D901F4">
      <w:pPr>
        <w:pStyle w:val="Prrafodelista"/>
        <w:spacing w:after="240"/>
        <w:ind w:hanging="436"/>
        <w:jc w:val="both"/>
        <w:rPr>
          <w:rFonts w:asciiTheme="minorHAnsi" w:eastAsiaTheme="minorEastAsia" w:hAnsiTheme="minorHAnsi" w:cstheme="minorBidi"/>
          <w:sz w:val="20"/>
          <w:szCs w:val="20"/>
          <w:lang w:val="es-ES" w:eastAsia="es-ES"/>
        </w:rPr>
      </w:pPr>
    </w:p>
    <w:p w14:paraId="14632DF2" w14:textId="77777777" w:rsidR="00D901F4" w:rsidRDefault="00D901F4" w:rsidP="00D901F4">
      <w:pPr>
        <w:pStyle w:val="Prrafodelista"/>
        <w:numPr>
          <w:ilvl w:val="1"/>
          <w:numId w:val="9"/>
        </w:numPr>
        <w:spacing w:after="240"/>
        <w:ind w:left="720" w:hanging="436"/>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b/>
          <w:bCs/>
          <w:sz w:val="20"/>
          <w:szCs w:val="20"/>
          <w:lang w:val="es-ES" w:eastAsia="es-ES"/>
        </w:rPr>
        <w:t xml:space="preserve">Bien de interés Cultural (BIC): </w:t>
      </w:r>
      <w:r w:rsidRPr="38060099">
        <w:rPr>
          <w:rFonts w:asciiTheme="minorHAnsi" w:eastAsiaTheme="minorEastAsia" w:hAnsiTheme="minorHAnsi" w:cstheme="minorBidi"/>
          <w:sz w:val="20"/>
          <w:szCs w:val="20"/>
          <w:lang w:val="es-ES" w:eastAsia="es-ES"/>
        </w:rPr>
        <w:t xml:space="preserve">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 </w:t>
      </w:r>
    </w:p>
    <w:p w14:paraId="3BE6606D" w14:textId="77777777" w:rsidR="00D901F4" w:rsidRDefault="00D901F4" w:rsidP="00D901F4">
      <w:pPr>
        <w:pStyle w:val="Prrafodelista"/>
        <w:spacing w:after="240"/>
        <w:ind w:hanging="436"/>
        <w:jc w:val="both"/>
        <w:rPr>
          <w:rFonts w:asciiTheme="minorHAnsi" w:eastAsiaTheme="minorEastAsia" w:hAnsiTheme="minorHAnsi" w:cstheme="minorBidi"/>
          <w:sz w:val="20"/>
          <w:szCs w:val="20"/>
          <w:lang w:val="es-ES" w:eastAsia="es-ES"/>
        </w:rPr>
      </w:pPr>
    </w:p>
    <w:p w14:paraId="100E0254" w14:textId="77777777" w:rsidR="00D901F4" w:rsidRDefault="00D901F4" w:rsidP="00D901F4">
      <w:pPr>
        <w:pStyle w:val="Prrafodelista"/>
        <w:spacing w:after="240"/>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sz w:val="20"/>
          <w:szCs w:val="20"/>
          <w:lang w:val="es-ES" w:eastAsia="es-ES"/>
        </w:rPr>
        <w:t xml:space="preserve">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 </w:t>
      </w:r>
    </w:p>
    <w:p w14:paraId="047C03FF" w14:textId="77777777" w:rsidR="00D901F4" w:rsidRDefault="00D901F4" w:rsidP="00D901F4">
      <w:pPr>
        <w:pStyle w:val="Prrafodelista"/>
        <w:spacing w:after="240"/>
        <w:jc w:val="both"/>
        <w:rPr>
          <w:rFonts w:asciiTheme="minorHAnsi" w:eastAsiaTheme="minorEastAsia" w:hAnsiTheme="minorHAnsi" w:cstheme="minorBidi"/>
          <w:sz w:val="20"/>
          <w:szCs w:val="20"/>
          <w:lang w:val="es-ES" w:eastAsia="es-ES"/>
        </w:rPr>
      </w:pPr>
    </w:p>
    <w:p w14:paraId="24B1F8F3" w14:textId="77777777" w:rsidR="00D901F4" w:rsidRDefault="00D901F4" w:rsidP="00D901F4">
      <w:pPr>
        <w:pStyle w:val="Prrafodelista"/>
        <w:spacing w:after="240"/>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sz w:val="20"/>
          <w:szCs w:val="20"/>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5AA8354D" w14:textId="77777777" w:rsidR="00D901F4" w:rsidRDefault="00D901F4" w:rsidP="00D901F4">
      <w:pPr>
        <w:pStyle w:val="Prrafodelista"/>
        <w:spacing w:after="240"/>
        <w:jc w:val="both"/>
        <w:rPr>
          <w:rFonts w:asciiTheme="minorHAnsi" w:eastAsiaTheme="minorEastAsia" w:hAnsiTheme="minorHAnsi" w:cstheme="minorBidi"/>
          <w:sz w:val="20"/>
          <w:szCs w:val="20"/>
          <w:lang w:val="es-ES" w:eastAsia="es-ES"/>
        </w:rPr>
      </w:pPr>
    </w:p>
    <w:p w14:paraId="0211BF91" w14:textId="77777777" w:rsidR="00D901F4" w:rsidRDefault="00D901F4" w:rsidP="00D901F4">
      <w:pPr>
        <w:pStyle w:val="Prrafodelista"/>
        <w:numPr>
          <w:ilvl w:val="1"/>
          <w:numId w:val="9"/>
        </w:numPr>
        <w:spacing w:after="240"/>
        <w:ind w:left="720" w:hanging="436"/>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b/>
          <w:bCs/>
          <w:sz w:val="20"/>
          <w:szCs w:val="20"/>
          <w:lang w:val="es-ES" w:eastAsia="es-ES"/>
        </w:rPr>
        <w:t xml:space="preserve">Bien con declaratoria Patrimonial: </w:t>
      </w:r>
      <w:r w:rsidRPr="38060099">
        <w:rPr>
          <w:rFonts w:asciiTheme="minorHAnsi" w:eastAsiaTheme="minorEastAsia" w:hAnsiTheme="minorHAnsi" w:cstheme="minorBidi"/>
          <w:sz w:val="20"/>
          <w:szCs w:val="20"/>
          <w:lang w:val="es-ES" w:eastAsia="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7DEEC310" w14:textId="77777777" w:rsidR="00D901F4" w:rsidRDefault="00D901F4" w:rsidP="00D901F4">
      <w:pPr>
        <w:pStyle w:val="Prrafodelista"/>
        <w:spacing w:after="240"/>
        <w:jc w:val="both"/>
        <w:rPr>
          <w:rFonts w:asciiTheme="minorHAnsi" w:eastAsiaTheme="minorEastAsia" w:hAnsiTheme="minorHAnsi" w:cstheme="minorBidi"/>
          <w:sz w:val="20"/>
          <w:szCs w:val="20"/>
          <w:lang w:val="es-ES" w:eastAsia="es-ES"/>
        </w:rPr>
      </w:pPr>
      <w:r w:rsidRPr="38060099">
        <w:rPr>
          <w:rFonts w:asciiTheme="minorHAnsi" w:eastAsiaTheme="minorEastAsia" w:hAnsiTheme="minorHAnsi" w:cstheme="minorBidi"/>
          <w:sz w:val="20"/>
          <w:szCs w:val="20"/>
          <w:lang w:val="es-ES" w:eastAsia="es-ES"/>
        </w:rPr>
        <w:t xml:space="preserve"> </w:t>
      </w:r>
    </w:p>
    <w:p w14:paraId="4BBE2F28" w14:textId="77777777" w:rsidR="00D901F4" w:rsidRDefault="00D901F4" w:rsidP="00D901F4">
      <w:pPr>
        <w:pStyle w:val="Prrafodelista"/>
        <w:spacing w:after="240"/>
        <w:jc w:val="both"/>
      </w:pPr>
      <w:r w:rsidRPr="38060099">
        <w:rPr>
          <w:rFonts w:asciiTheme="minorHAnsi" w:eastAsiaTheme="minorEastAsia" w:hAnsiTheme="minorHAnsi" w:cstheme="minorBidi"/>
          <w:sz w:val="20"/>
          <w:szCs w:val="20"/>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5A23E320" w14:textId="77777777" w:rsidR="00D901F4" w:rsidRDefault="00D901F4" w:rsidP="00D901F4">
      <w:pPr>
        <w:pStyle w:val="Prrafodelista"/>
        <w:spacing w:after="240"/>
        <w:jc w:val="both"/>
      </w:pPr>
      <w:r w:rsidRPr="38060099">
        <w:rPr>
          <w:rFonts w:asciiTheme="minorHAnsi" w:eastAsiaTheme="minorEastAsia" w:hAnsiTheme="minorHAnsi" w:cstheme="minorBidi"/>
          <w:sz w:val="20"/>
          <w:szCs w:val="20"/>
          <w:lang w:val="es-ES" w:eastAsia="es-ES"/>
        </w:rPr>
        <w:t xml:space="preserve"> </w:t>
      </w:r>
    </w:p>
    <w:p w14:paraId="2DCD3B69" w14:textId="77777777" w:rsidR="00D901F4" w:rsidRDefault="00D901F4" w:rsidP="00D901F4">
      <w:pPr>
        <w:pStyle w:val="Prrafodelista"/>
        <w:spacing w:after="240"/>
        <w:jc w:val="both"/>
      </w:pPr>
      <w:r w:rsidRPr="38060099">
        <w:rPr>
          <w:rFonts w:asciiTheme="minorHAnsi" w:eastAsiaTheme="minorEastAsia" w:hAnsiTheme="minorHAnsi" w:cstheme="minorBidi"/>
          <w:sz w:val="20"/>
          <w:szCs w:val="20"/>
          <w:lang w:val="es-ES" w:eastAsia="es-ES"/>
        </w:rPr>
        <w:t xml:space="preserve">Por su parte la ley 1185 de 2008 en su Artículo 4° define que el patrimonio cultural de la nación está integrado por “todos los bienes materiales, las manifestaciones inmateriales, los productos y las representaciones de la cultura que son expresión de la nacionalidad </w:t>
      </w:r>
      <w:r w:rsidRPr="38060099">
        <w:rPr>
          <w:rFonts w:asciiTheme="minorHAnsi" w:eastAsiaTheme="minorEastAsia" w:hAnsiTheme="minorHAnsi" w:cstheme="minorBidi"/>
          <w:sz w:val="20"/>
          <w:szCs w:val="20"/>
          <w:lang w:val="es-ES" w:eastAsia="es-ES"/>
        </w:rPr>
        <w:lastRenderedPageBreak/>
        <w:t>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356CFD7E" w14:textId="77777777" w:rsidR="00D901F4" w:rsidRDefault="00D901F4" w:rsidP="00D901F4">
      <w:pPr>
        <w:pStyle w:val="Prrafodelista"/>
        <w:spacing w:after="240"/>
        <w:jc w:val="both"/>
        <w:rPr>
          <w:rFonts w:asciiTheme="minorHAnsi" w:eastAsiaTheme="minorEastAsia" w:hAnsiTheme="minorHAnsi" w:cstheme="minorBidi"/>
          <w:sz w:val="20"/>
          <w:szCs w:val="20"/>
          <w:lang w:val="es-ES" w:eastAsia="es-ES"/>
        </w:rPr>
      </w:pPr>
    </w:p>
    <w:p w14:paraId="31459627" w14:textId="77777777" w:rsidR="00D901F4" w:rsidRPr="00FA119E" w:rsidRDefault="00D901F4" w:rsidP="00D901F4">
      <w:pPr>
        <w:pStyle w:val="Prrafodelista"/>
        <w:numPr>
          <w:ilvl w:val="1"/>
          <w:numId w:val="9"/>
        </w:numPr>
        <w:spacing w:after="240"/>
        <w:ind w:left="720" w:hanging="436"/>
        <w:jc w:val="both"/>
        <w:rPr>
          <w:rFonts w:ascii="Arial" w:hAnsi="Arial" w:cs="Arial"/>
          <w:sz w:val="20"/>
          <w:szCs w:val="20"/>
          <w:lang w:val="es-ES"/>
        </w:rPr>
      </w:pPr>
      <w:r w:rsidRPr="00FA119E">
        <w:rPr>
          <w:rFonts w:ascii="Arial" w:hAnsi="Arial" w:cs="Arial"/>
          <w:b/>
          <w:bCs/>
          <w:sz w:val="20"/>
          <w:szCs w:val="20"/>
        </w:rPr>
        <w:t xml:space="preserve">Box </w:t>
      </w:r>
      <w:proofErr w:type="spellStart"/>
      <w:r w:rsidRPr="00FA119E">
        <w:rPr>
          <w:rFonts w:ascii="Arial" w:hAnsi="Arial" w:cs="Arial"/>
          <w:b/>
          <w:bCs/>
          <w:sz w:val="20"/>
          <w:szCs w:val="20"/>
        </w:rPr>
        <w:t>Coulvert</w:t>
      </w:r>
      <w:proofErr w:type="spellEnd"/>
      <w:r w:rsidRPr="00FA119E">
        <w:rPr>
          <w:rFonts w:ascii="Arial" w:hAnsi="Arial" w:cs="Arial"/>
          <w:b/>
          <w:bCs/>
          <w:sz w:val="20"/>
          <w:szCs w:val="20"/>
        </w:rPr>
        <w:t>: Estructura</w:t>
      </w:r>
      <w:r w:rsidRPr="00FA119E">
        <w:rPr>
          <w:rFonts w:ascii="Arial" w:hAnsi="Arial" w:cs="Arial"/>
          <w:sz w:val="20"/>
          <w:szCs w:val="20"/>
          <w:lang w:val="es-ES"/>
        </w:rPr>
        <w:t xml:space="preserve"> hidráulica que se utiliza como pasos transversales subterráneos de conducción de aguas, pasos peatonales o vehiculares. Este trabajo incluye la instalación del elemento estructural y sus respectivas juntas.</w:t>
      </w:r>
    </w:p>
    <w:p w14:paraId="559E25AA" w14:textId="77777777" w:rsidR="00D901F4" w:rsidRPr="00FA119E" w:rsidRDefault="00D901F4" w:rsidP="00D901F4">
      <w:pPr>
        <w:pStyle w:val="Prrafodelista"/>
        <w:spacing w:after="240"/>
        <w:jc w:val="both"/>
        <w:rPr>
          <w:rFonts w:ascii="Arial" w:hAnsi="Arial" w:cs="Arial"/>
          <w:sz w:val="20"/>
          <w:szCs w:val="20"/>
          <w:lang w:val="es-ES"/>
        </w:rPr>
      </w:pPr>
    </w:p>
    <w:p w14:paraId="2F17E03F" w14:textId="77777777" w:rsidR="00D901F4" w:rsidRPr="00FA119E" w:rsidRDefault="00D901F4" w:rsidP="00D901F4">
      <w:pPr>
        <w:pStyle w:val="Prrafodelista"/>
        <w:numPr>
          <w:ilvl w:val="1"/>
          <w:numId w:val="9"/>
        </w:numPr>
        <w:spacing w:after="240"/>
        <w:ind w:left="720" w:hanging="436"/>
        <w:jc w:val="both"/>
        <w:rPr>
          <w:rFonts w:ascii="Arial" w:hAnsi="Arial" w:cs="Arial"/>
          <w:sz w:val="20"/>
          <w:szCs w:val="20"/>
          <w:lang w:val="es-ES"/>
        </w:rPr>
      </w:pPr>
      <w:r w:rsidRPr="00FA119E">
        <w:rPr>
          <w:rFonts w:ascii="Arial" w:hAnsi="Arial" w:cs="Arial"/>
          <w:b/>
          <w:bCs/>
          <w:sz w:val="20"/>
          <w:szCs w:val="20"/>
        </w:rPr>
        <w:t xml:space="preserve">Calzada: </w:t>
      </w:r>
      <w:r w:rsidRPr="00FA119E">
        <w:rPr>
          <w:rFonts w:ascii="Arial" w:hAnsi="Arial" w:cs="Arial"/>
          <w:sz w:val="20"/>
          <w:szCs w:val="20"/>
        </w:rPr>
        <w:t>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 la suma simple del ancho de carriles consecutivos. Puede estar constituida por una o varias calzadas, uno o varios sentidos de circulación, o uno o varios carriles en cada sentido, de acuerdo con las exigencias de la demanda de tránsito y la clasificación funcional de la misma.</w:t>
      </w:r>
    </w:p>
    <w:p w14:paraId="4202A388" w14:textId="77777777" w:rsidR="00D901F4" w:rsidRPr="00FA119E" w:rsidRDefault="00D901F4" w:rsidP="00D901F4">
      <w:pPr>
        <w:pStyle w:val="Prrafodelista"/>
        <w:spacing w:after="240"/>
        <w:jc w:val="both"/>
        <w:rPr>
          <w:rFonts w:ascii="Arial" w:hAnsi="Arial" w:cs="Arial"/>
          <w:sz w:val="20"/>
          <w:szCs w:val="20"/>
        </w:rPr>
      </w:pPr>
      <w:r w:rsidRPr="00FA119E">
        <w:rPr>
          <w:rFonts w:ascii="Arial" w:hAnsi="Arial" w:cs="Arial"/>
          <w:sz w:val="20"/>
          <w:szCs w:val="20"/>
        </w:rPr>
        <w:t>Nota 1: En el evento en que el proponente aporte contratos donde se hayan intervenido vías con más de una calzada, para los efectos de la acreditación de experiencia, deberá indicar la longitud y el número de calzadas intervenidas.</w:t>
      </w:r>
    </w:p>
    <w:p w14:paraId="7A487FA7" w14:textId="77777777" w:rsidR="00D901F4" w:rsidRPr="00FA119E" w:rsidRDefault="00D901F4" w:rsidP="00D901F4">
      <w:pPr>
        <w:pStyle w:val="Prrafodelista"/>
        <w:spacing w:after="240"/>
        <w:jc w:val="both"/>
        <w:rPr>
          <w:rFonts w:ascii="Arial" w:hAnsi="Arial" w:cs="Arial"/>
          <w:sz w:val="20"/>
          <w:szCs w:val="20"/>
          <w:highlight w:val="yellow"/>
        </w:rPr>
      </w:pPr>
    </w:p>
    <w:p w14:paraId="4A563569" w14:textId="77777777" w:rsidR="00D901F4" w:rsidRPr="00FA119E" w:rsidRDefault="00D901F4" w:rsidP="00D901F4">
      <w:pPr>
        <w:pStyle w:val="Prrafodelista"/>
        <w:spacing w:after="240"/>
        <w:jc w:val="both"/>
        <w:rPr>
          <w:rFonts w:ascii="Arial" w:hAnsi="Arial" w:cs="Arial"/>
          <w:sz w:val="20"/>
          <w:szCs w:val="20"/>
        </w:rPr>
      </w:pPr>
      <w:r w:rsidRPr="38060099">
        <w:rPr>
          <w:rFonts w:ascii="Arial" w:hAnsi="Arial" w:cs="Arial"/>
          <w:sz w:val="20"/>
          <w:szCs w:val="20"/>
        </w:rPr>
        <w:t xml:space="preserve">Nota 2: Para efectos de acreditación de las longitudes requeridas (longitud de la vía intervenida en proyectos de construcción), para efectos de acreditación de la Experiencia Específica, si se certifican vías con más de dos (2) carriles, se tomará como longitud equivalente, la sumatoria de longitudes de cada par de carriles efectivamente construida, es decir, transformándola a calzada sencilla. </w:t>
      </w:r>
    </w:p>
    <w:p w14:paraId="684BCDD7" w14:textId="77777777" w:rsidR="00D901F4" w:rsidRDefault="00D901F4" w:rsidP="00D901F4">
      <w:pPr>
        <w:pStyle w:val="Prrafodelista"/>
        <w:spacing w:after="240"/>
        <w:jc w:val="both"/>
        <w:rPr>
          <w:rFonts w:ascii="Arial" w:hAnsi="Arial" w:cs="Arial"/>
          <w:sz w:val="20"/>
          <w:szCs w:val="20"/>
        </w:rPr>
      </w:pPr>
    </w:p>
    <w:p w14:paraId="3F24A2FF" w14:textId="77777777" w:rsidR="00D901F4" w:rsidRPr="00FA119E" w:rsidRDefault="00D901F4" w:rsidP="00D901F4">
      <w:pPr>
        <w:pStyle w:val="Prrafodelista"/>
        <w:numPr>
          <w:ilvl w:val="1"/>
          <w:numId w:val="9"/>
        </w:numPr>
        <w:spacing w:after="240"/>
        <w:ind w:left="720" w:hanging="436"/>
        <w:contextualSpacing w:val="0"/>
        <w:jc w:val="both"/>
        <w:rPr>
          <w:rFonts w:ascii="Arial" w:hAnsi="Arial" w:cs="Arial"/>
          <w:b/>
          <w:sz w:val="20"/>
          <w:szCs w:val="20"/>
        </w:rPr>
      </w:pPr>
      <w:r w:rsidRPr="00FA119E">
        <w:rPr>
          <w:rFonts w:ascii="Arial" w:hAnsi="Arial" w:cs="Arial"/>
          <w:b/>
          <w:bCs/>
          <w:sz w:val="20"/>
          <w:szCs w:val="20"/>
        </w:rPr>
        <w:t>Calle de rodaje de Aeródromo:</w:t>
      </w:r>
      <w:r w:rsidRPr="00FA119E">
        <w:rPr>
          <w:rFonts w:ascii="Arial" w:hAnsi="Arial" w:cs="Arial"/>
          <w:sz w:val="20"/>
          <w:szCs w:val="20"/>
        </w:rPr>
        <w:t xml:space="preserve"> Vía definida en un aeródromo terrestre, establecida para el rodaje de aeronaves y destinada a proporcionar enlace entre una y otra parte del aeródromo</w:t>
      </w:r>
      <w:r w:rsidRPr="00FA119E">
        <w:rPr>
          <w:rStyle w:val="Refdenotaalpie"/>
          <w:rFonts w:ascii="Arial" w:hAnsi="Arial" w:cs="Arial"/>
          <w:sz w:val="20"/>
          <w:szCs w:val="20"/>
          <w:lang w:val="es-ES"/>
        </w:rPr>
        <w:footnoteReference w:id="5"/>
      </w:r>
      <w:r w:rsidRPr="00FA119E">
        <w:rPr>
          <w:rFonts w:ascii="Arial" w:hAnsi="Arial" w:cs="Arial"/>
          <w:sz w:val="20"/>
          <w:szCs w:val="20"/>
        </w:rPr>
        <w:t>, incluyendo:</w:t>
      </w:r>
    </w:p>
    <w:p w14:paraId="7B8DEE12" w14:textId="77777777" w:rsidR="00D901F4" w:rsidRPr="00FA119E" w:rsidRDefault="00D901F4" w:rsidP="00D901F4">
      <w:pPr>
        <w:ind w:left="1080"/>
        <w:jc w:val="both"/>
        <w:rPr>
          <w:rFonts w:ascii="Arial" w:hAnsi="Arial" w:cs="Arial"/>
          <w:sz w:val="20"/>
          <w:szCs w:val="20"/>
        </w:rPr>
      </w:pPr>
      <w:r w:rsidRPr="38060099">
        <w:rPr>
          <w:rFonts w:ascii="Arial" w:hAnsi="Arial" w:cs="Arial"/>
          <w:sz w:val="20"/>
          <w:szCs w:val="20"/>
        </w:rPr>
        <w:t xml:space="preserve">Calle de acceso al puesto de estacionamiento de aeronave. La parte de una plataforma designada como calle de rodaje y destinada a proporcionar acceso a los puestos de estacionamiento de aeronaves solamente. </w:t>
      </w:r>
    </w:p>
    <w:p w14:paraId="0EF315CA" w14:textId="77777777" w:rsidR="00D901F4" w:rsidRPr="00FA119E" w:rsidRDefault="00D901F4" w:rsidP="00D901F4">
      <w:pPr>
        <w:pStyle w:val="Prrafodelista"/>
        <w:widowControl w:val="0"/>
        <w:spacing w:after="240"/>
        <w:ind w:left="1080"/>
        <w:jc w:val="both"/>
        <w:rPr>
          <w:rFonts w:ascii="Arial" w:hAnsi="Arial" w:cs="Arial"/>
          <w:sz w:val="20"/>
          <w:szCs w:val="20"/>
        </w:rPr>
      </w:pPr>
      <w:r w:rsidRPr="00FA119E">
        <w:rPr>
          <w:rFonts w:ascii="Arial" w:hAnsi="Arial" w:cs="Arial"/>
          <w:sz w:val="20"/>
          <w:szCs w:val="20"/>
        </w:rPr>
        <w:t xml:space="preserve">Calle de rodaje en la plataforma. La parte de un sistema de calles de rodaje situada en una plataforma y destinada a proporcionar una vía para el rodaje a través de la plataforma. </w:t>
      </w:r>
    </w:p>
    <w:p w14:paraId="1E979391" w14:textId="77777777" w:rsidR="00D901F4" w:rsidRPr="00FA119E" w:rsidRDefault="00D901F4" w:rsidP="00D901F4">
      <w:pPr>
        <w:pStyle w:val="Prrafodelista"/>
        <w:widowControl w:val="0"/>
        <w:spacing w:after="240"/>
        <w:ind w:left="1080"/>
        <w:jc w:val="both"/>
        <w:rPr>
          <w:rFonts w:ascii="Arial" w:hAnsi="Arial" w:cs="Arial"/>
          <w:sz w:val="20"/>
          <w:szCs w:val="20"/>
        </w:rPr>
      </w:pPr>
      <w:r w:rsidRPr="00FA119E">
        <w:rPr>
          <w:rFonts w:ascii="Arial" w:hAnsi="Arial" w:cs="Arial"/>
          <w:sz w:val="20"/>
          <w:szCs w:val="20"/>
        </w:rPr>
        <w:t xml:space="preserve">Calle de salida </w:t>
      </w:r>
      <w:proofErr w:type="spellStart"/>
      <w:proofErr w:type="gramStart"/>
      <w:r w:rsidRPr="00FA119E">
        <w:rPr>
          <w:rFonts w:ascii="Arial" w:hAnsi="Arial" w:cs="Arial"/>
          <w:sz w:val="20"/>
          <w:szCs w:val="20"/>
        </w:rPr>
        <w:t>rápida.Calle</w:t>
      </w:r>
      <w:proofErr w:type="spellEnd"/>
      <w:proofErr w:type="gramEnd"/>
      <w:r w:rsidRPr="00FA119E">
        <w:rPr>
          <w:rFonts w:ascii="Arial" w:hAnsi="Arial" w:cs="Arial"/>
          <w:sz w:val="20"/>
          <w:szCs w:val="20"/>
        </w:rPr>
        <w:t xml:space="preserve"> de rodaje que se une a una pista en un ángulo agudo y está proyectada de modo que permita a los aviones que aterrizan virar a velocidades mayores que las que se logran en otras calles de rodaje de salida y logrando así que la pista esté ocupada el mínimo tiempo posible.</w:t>
      </w:r>
    </w:p>
    <w:p w14:paraId="3804E975" w14:textId="77777777" w:rsidR="00D901F4" w:rsidRPr="00FA119E" w:rsidRDefault="00D901F4" w:rsidP="00D901F4">
      <w:pPr>
        <w:pStyle w:val="Prrafodelista"/>
        <w:spacing w:after="240"/>
        <w:jc w:val="both"/>
        <w:rPr>
          <w:rFonts w:ascii="Arial" w:hAnsi="Arial" w:cs="Arial"/>
          <w:sz w:val="20"/>
          <w:szCs w:val="20"/>
        </w:rPr>
      </w:pPr>
    </w:p>
    <w:p w14:paraId="2F7D07CB" w14:textId="77777777" w:rsidR="00D901F4" w:rsidRPr="00FA119E" w:rsidRDefault="00D901F4" w:rsidP="00D901F4">
      <w:pPr>
        <w:pStyle w:val="Prrafodelista"/>
        <w:spacing w:after="240"/>
        <w:jc w:val="both"/>
        <w:rPr>
          <w:rFonts w:ascii="Arial" w:hAnsi="Arial" w:cs="Arial"/>
          <w:sz w:val="20"/>
          <w:szCs w:val="20"/>
        </w:rPr>
      </w:pPr>
    </w:p>
    <w:p w14:paraId="6AA0CBDD" w14:textId="77777777" w:rsidR="00D901F4" w:rsidRPr="00FA119E" w:rsidRDefault="00D901F4" w:rsidP="00D901F4">
      <w:pPr>
        <w:pStyle w:val="Prrafodelista"/>
        <w:widowControl w:val="0"/>
        <w:numPr>
          <w:ilvl w:val="1"/>
          <w:numId w:val="9"/>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t xml:space="preserve">Calzada de Servicio: </w:t>
      </w:r>
      <w:r w:rsidRPr="00FA119E">
        <w:rPr>
          <w:rFonts w:ascii="Arial" w:hAnsi="Arial" w:cs="Arial"/>
          <w:sz w:val="20"/>
          <w:szCs w:val="20"/>
          <w:lang w:val="es-ES"/>
        </w:rPr>
        <w:t>Calzada adyacente a una vía arteria que cumple una función de accesibilidad a predios y soporta un tráfico de carácter local.</w:t>
      </w:r>
    </w:p>
    <w:p w14:paraId="35B9C450" w14:textId="77777777" w:rsidR="00D901F4" w:rsidRPr="00FA119E" w:rsidRDefault="00D901F4" w:rsidP="00D901F4">
      <w:pPr>
        <w:pStyle w:val="Prrafodelista"/>
        <w:widowControl w:val="0"/>
        <w:spacing w:after="240"/>
        <w:jc w:val="both"/>
        <w:rPr>
          <w:rFonts w:ascii="Arial" w:hAnsi="Arial" w:cs="Arial"/>
          <w:b/>
          <w:bCs/>
          <w:sz w:val="20"/>
          <w:szCs w:val="20"/>
          <w:lang w:val="es-ES"/>
        </w:rPr>
      </w:pPr>
    </w:p>
    <w:p w14:paraId="32AD0189" w14:textId="77777777" w:rsidR="00D901F4" w:rsidRPr="00FA119E" w:rsidRDefault="00D901F4" w:rsidP="00D901F4">
      <w:pPr>
        <w:pStyle w:val="Prrafodelista"/>
        <w:widowControl w:val="0"/>
        <w:numPr>
          <w:ilvl w:val="1"/>
          <w:numId w:val="9"/>
        </w:numPr>
        <w:spacing w:after="240"/>
        <w:ind w:left="720" w:hanging="436"/>
        <w:jc w:val="both"/>
        <w:rPr>
          <w:rFonts w:ascii="Arial" w:hAnsi="Arial" w:cs="Arial"/>
          <w:bCs/>
          <w:sz w:val="20"/>
          <w:szCs w:val="20"/>
        </w:rPr>
      </w:pPr>
      <w:r w:rsidRPr="00FA119E">
        <w:rPr>
          <w:rFonts w:ascii="Arial" w:hAnsi="Arial" w:cs="Arial"/>
          <w:b/>
          <w:bCs/>
          <w:sz w:val="20"/>
          <w:szCs w:val="20"/>
          <w:lang w:val="es-ES"/>
        </w:rPr>
        <w:lastRenderedPageBreak/>
        <w:t xml:space="preserve">Camino Empedrado y/o Real: </w:t>
      </w:r>
      <w:r w:rsidRPr="00FA119E">
        <w:rPr>
          <w:rFonts w:asciiTheme="minorHAnsi" w:eastAsiaTheme="minorEastAsia" w:hAnsiTheme="minorHAnsi" w:cstheme="minorBidi"/>
          <w:sz w:val="20"/>
          <w:szCs w:val="20"/>
          <w:lang w:eastAsia="es-ES"/>
        </w:rPr>
        <w:t xml:space="preserve">Los caminos empedrados de procedencia antigua se refieren a aquellas calzadas con una capa de rodadura elaborada con lajas o piedras preferencialmente de tamaño uniforme, cuyo material es recolectado a las orillas de un rio, quebrada o una cantera cercana a su construcción. </w:t>
      </w:r>
    </w:p>
    <w:p w14:paraId="3220C1C2" w14:textId="77777777" w:rsidR="00D901F4" w:rsidRPr="00FA119E" w:rsidRDefault="00D901F4" w:rsidP="00D901F4">
      <w:pPr>
        <w:pStyle w:val="Prrafodelista"/>
        <w:widowControl w:val="0"/>
        <w:spacing w:after="240"/>
        <w:jc w:val="both"/>
        <w:rPr>
          <w:rFonts w:ascii="Arial" w:hAnsi="Arial" w:cs="Arial"/>
          <w:bCs/>
          <w:sz w:val="20"/>
          <w:szCs w:val="20"/>
        </w:rPr>
      </w:pPr>
    </w:p>
    <w:p w14:paraId="2DB5F2EA" w14:textId="77777777" w:rsidR="00D901F4" w:rsidRPr="00FA119E" w:rsidRDefault="00D901F4" w:rsidP="00D901F4">
      <w:pPr>
        <w:pStyle w:val="Prrafodelista"/>
        <w:numPr>
          <w:ilvl w:val="1"/>
          <w:numId w:val="9"/>
        </w:numPr>
        <w:spacing w:after="240"/>
        <w:ind w:left="720" w:hanging="436"/>
        <w:jc w:val="both"/>
        <w:rPr>
          <w:rFonts w:ascii="Arial" w:hAnsi="Arial" w:cs="Arial"/>
          <w:b/>
          <w:bCs/>
          <w:sz w:val="20"/>
          <w:szCs w:val="20"/>
        </w:rPr>
      </w:pPr>
      <w:r w:rsidRPr="00FA119E">
        <w:rPr>
          <w:rFonts w:ascii="Arial" w:hAnsi="Arial" w:cs="Arial"/>
          <w:b/>
          <w:bCs/>
          <w:sz w:val="20"/>
          <w:szCs w:val="20"/>
        </w:rPr>
        <w:t>Canal:</w:t>
      </w:r>
      <w:r w:rsidRPr="00FA119E">
        <w:rPr>
          <w:rFonts w:ascii="Arial" w:hAnsi="Arial" w:cs="Arial"/>
          <w:sz w:val="20"/>
          <w:szCs w:val="20"/>
        </w:rPr>
        <w:t xml:space="preserve"> Estructura hidráulica artificial, revestida o no, descubierta que transporta agua a flujo libre, cuya sección transversal tiene una forma generalmente constante; se construye para conducir las aguas hasta su entrega final. </w:t>
      </w:r>
    </w:p>
    <w:p w14:paraId="3834C0C4" w14:textId="77777777" w:rsidR="00D901F4" w:rsidRPr="00FA119E" w:rsidRDefault="00D901F4" w:rsidP="00D901F4">
      <w:pPr>
        <w:pStyle w:val="Prrafodelista"/>
        <w:spacing w:after="240"/>
        <w:jc w:val="both"/>
        <w:rPr>
          <w:rFonts w:ascii="Arial" w:hAnsi="Arial" w:cs="Arial"/>
          <w:b/>
          <w:bCs/>
          <w:sz w:val="20"/>
          <w:szCs w:val="20"/>
        </w:rPr>
      </w:pPr>
    </w:p>
    <w:p w14:paraId="5AD3FD29" w14:textId="77777777" w:rsidR="00D901F4" w:rsidRPr="00FA119E" w:rsidRDefault="00D901F4" w:rsidP="00D901F4">
      <w:pPr>
        <w:pStyle w:val="Prrafodelista"/>
        <w:numPr>
          <w:ilvl w:val="1"/>
          <w:numId w:val="9"/>
        </w:numPr>
        <w:spacing w:after="240"/>
        <w:ind w:left="720" w:hanging="436"/>
        <w:contextualSpacing w:val="0"/>
        <w:jc w:val="both"/>
        <w:rPr>
          <w:rFonts w:ascii="Arial" w:hAnsi="Arial" w:cs="Arial"/>
          <w:b/>
          <w:sz w:val="20"/>
          <w:szCs w:val="20"/>
        </w:rPr>
      </w:pPr>
      <w:r w:rsidRPr="00FA119E">
        <w:rPr>
          <w:rFonts w:ascii="Arial" w:hAnsi="Arial" w:cs="Arial"/>
          <w:b/>
          <w:bCs/>
          <w:sz w:val="20"/>
          <w:szCs w:val="20"/>
        </w:rPr>
        <w:t xml:space="preserve">Canal navegable marítimo o fluvial: </w:t>
      </w:r>
      <w:proofErr w:type="spellStart"/>
      <w:r w:rsidRPr="00FA119E">
        <w:rPr>
          <w:rFonts w:ascii="Arial" w:hAnsi="Arial" w:cs="Arial"/>
          <w:sz w:val="20"/>
          <w:szCs w:val="20"/>
        </w:rPr>
        <w:t>Hidrovía</w:t>
      </w:r>
      <w:proofErr w:type="spellEnd"/>
      <w:r w:rsidRPr="00FA119E">
        <w:rPr>
          <w:rFonts w:ascii="Arial" w:hAnsi="Arial" w:cs="Arial"/>
          <w:sz w:val="20"/>
          <w:szCs w:val="20"/>
        </w:rPr>
        <w:t xml:space="preserve"> relacionada con mar (marítimo) o río (fluvial), que se utiliza para el transporte y la navegación.</w:t>
      </w:r>
    </w:p>
    <w:p w14:paraId="11A4058F" w14:textId="77777777" w:rsidR="00D901F4" w:rsidRPr="00FA119E" w:rsidRDefault="00D901F4" w:rsidP="00D901F4">
      <w:pPr>
        <w:pStyle w:val="Prrafodelista"/>
        <w:numPr>
          <w:ilvl w:val="1"/>
          <w:numId w:val="9"/>
        </w:numPr>
        <w:spacing w:after="240"/>
        <w:ind w:left="720" w:hanging="436"/>
        <w:jc w:val="both"/>
        <w:rPr>
          <w:rFonts w:ascii="Arial" w:hAnsi="Arial" w:cs="Arial"/>
          <w:b/>
          <w:bCs/>
          <w:sz w:val="20"/>
          <w:szCs w:val="20"/>
          <w:lang w:val="es-ES"/>
        </w:rPr>
      </w:pPr>
      <w:r w:rsidRPr="00FA119E">
        <w:rPr>
          <w:rFonts w:ascii="Arial" w:hAnsi="Arial" w:cs="Arial"/>
          <w:b/>
          <w:bCs/>
          <w:sz w:val="20"/>
          <w:szCs w:val="20"/>
          <w:lang w:val="es-ES"/>
        </w:rPr>
        <w:t>Carretera</w:t>
      </w:r>
      <w:r w:rsidRPr="00FA119E">
        <w:rPr>
          <w:rFonts w:ascii="Arial" w:hAnsi="Arial" w:cs="Arial"/>
          <w:sz w:val="20"/>
          <w:szCs w:val="20"/>
          <w:lang w:val="es-ES"/>
        </w:rPr>
        <w:t>: Infraestructura del transporte cuya finalidad es permitir la circulación de vehículos terrestres automotores (carros, buses, camiones, motos, bicicletas, autobuses) en condiciones de continuidad en el espacio y en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FA119E">
        <w:rPr>
          <w:rFonts w:ascii="Arial" w:hAnsi="Arial" w:cs="Arial"/>
          <w:b/>
          <w:bCs/>
          <w:sz w:val="20"/>
          <w:szCs w:val="20"/>
          <w:lang w:val="es-ES"/>
        </w:rPr>
        <w:t xml:space="preserve">. </w:t>
      </w:r>
    </w:p>
    <w:p w14:paraId="5C75F57F" w14:textId="77777777" w:rsidR="00D901F4" w:rsidRPr="00FA119E" w:rsidRDefault="00D901F4" w:rsidP="00D901F4">
      <w:pPr>
        <w:pStyle w:val="Prrafodelista"/>
        <w:spacing w:after="240"/>
        <w:jc w:val="both"/>
        <w:rPr>
          <w:rFonts w:ascii="Arial" w:hAnsi="Arial" w:cs="Arial"/>
          <w:b/>
          <w:bCs/>
          <w:sz w:val="20"/>
          <w:szCs w:val="20"/>
          <w:lang w:val="es-ES"/>
        </w:rPr>
      </w:pPr>
    </w:p>
    <w:p w14:paraId="3457EBF8" w14:textId="77777777" w:rsidR="00D901F4" w:rsidRPr="00FA119E" w:rsidRDefault="00D901F4" w:rsidP="00D901F4">
      <w:pPr>
        <w:pStyle w:val="Prrafodelista"/>
        <w:numPr>
          <w:ilvl w:val="1"/>
          <w:numId w:val="9"/>
        </w:numPr>
        <w:spacing w:after="240"/>
        <w:ind w:left="709" w:hanging="436"/>
        <w:contextualSpacing w:val="0"/>
        <w:jc w:val="both"/>
        <w:rPr>
          <w:rFonts w:ascii="Arial" w:hAnsi="Arial" w:cs="Arial"/>
          <w:b/>
          <w:sz w:val="20"/>
          <w:szCs w:val="20"/>
          <w:lang w:val="es-ES"/>
        </w:rPr>
      </w:pPr>
      <w:r w:rsidRPr="00FA119E">
        <w:rPr>
          <w:rFonts w:ascii="Arial" w:hAnsi="Arial" w:cs="Arial"/>
          <w:b/>
          <w:bCs/>
          <w:sz w:val="20"/>
          <w:szCs w:val="20"/>
          <w:lang w:val="es-ES"/>
        </w:rPr>
        <w:t xml:space="preserve">Carreteras o Vías Primarias o Vías de Primer Orden: </w:t>
      </w:r>
      <w:r w:rsidRPr="00FA119E">
        <w:rPr>
          <w:rFonts w:ascii="Arial" w:hAnsi="Arial" w:cs="Arial"/>
          <w:sz w:val="20"/>
          <w:szCs w:val="20"/>
          <w:lang w:val="es-ES"/>
        </w:rPr>
        <w:t>Troncales, transversales y</w:t>
      </w:r>
      <w:r w:rsidRPr="00FA119E">
        <w:rPr>
          <w:rFonts w:ascii="Arial" w:hAnsi="Arial" w:cs="Arial"/>
          <w:strike/>
          <w:sz w:val="20"/>
          <w:szCs w:val="20"/>
          <w:lang w:val="es-ES"/>
        </w:rPr>
        <w:t xml:space="preserve"> </w:t>
      </w:r>
      <w:r w:rsidRPr="00FA119E">
        <w:rPr>
          <w:rFonts w:ascii="Arial" w:hAnsi="Arial" w:cs="Arial"/>
          <w:sz w:val="20"/>
          <w:szCs w:val="20"/>
          <w:lang w:val="es-ES"/>
        </w:rPr>
        <w:t xml:space="preserve">Accesos a capitales de departamento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2C0452F9" w14:textId="77777777" w:rsidR="00D901F4" w:rsidRPr="00FA119E" w:rsidRDefault="00D901F4" w:rsidP="00D901F4">
      <w:pPr>
        <w:pStyle w:val="Prrafodelista"/>
        <w:spacing w:after="240"/>
        <w:contextualSpacing w:val="0"/>
        <w:jc w:val="both"/>
        <w:rPr>
          <w:rFonts w:ascii="Arial" w:hAnsi="Arial" w:cs="Arial"/>
          <w:b/>
          <w:bCs/>
          <w:sz w:val="20"/>
          <w:szCs w:val="20"/>
        </w:rPr>
      </w:pPr>
      <w:r w:rsidRPr="00FA119E">
        <w:rPr>
          <w:rFonts w:ascii="Arial" w:hAnsi="Arial" w:cs="Arial"/>
          <w:b/>
          <w:bCs/>
          <w:sz w:val="20"/>
          <w:szCs w:val="20"/>
        </w:rPr>
        <w:t xml:space="preserve">Nota 1:  </w:t>
      </w:r>
      <w:r w:rsidRPr="00FA119E">
        <w:rPr>
          <w:rFonts w:ascii="Arial" w:hAnsi="Arial" w:cs="Arial"/>
          <w:sz w:val="20"/>
          <w:szCs w:val="20"/>
        </w:rPr>
        <w:t>Para proyectos de infraestructura vial que se hayan construido dentro del territorio nacional, se consideran carreteras o vías primarias o secundarias aquellas que sean certificadas por la Entidad contratante o la entidad responsable de su categorización mediante alguno de los documentos válidos establecidos en el Pliego de Condiciones para la demostración de la experiencia</w:t>
      </w:r>
      <w:r w:rsidRPr="00FA119E">
        <w:rPr>
          <w:rFonts w:ascii="Arial" w:hAnsi="Arial" w:cs="Arial"/>
          <w:b/>
          <w:bCs/>
          <w:sz w:val="20"/>
          <w:szCs w:val="20"/>
        </w:rPr>
        <w:t>.</w:t>
      </w:r>
    </w:p>
    <w:p w14:paraId="3CEFF80B" w14:textId="77777777" w:rsidR="00D901F4" w:rsidRPr="00FA119E" w:rsidRDefault="00D901F4" w:rsidP="00D901F4">
      <w:pPr>
        <w:pStyle w:val="Prrafodelista"/>
        <w:spacing w:after="240"/>
        <w:contextualSpacing w:val="0"/>
        <w:jc w:val="both"/>
        <w:rPr>
          <w:rFonts w:ascii="Arial" w:hAnsi="Arial" w:cs="Arial"/>
          <w:b/>
          <w:sz w:val="20"/>
          <w:szCs w:val="20"/>
          <w:lang w:val="es-ES"/>
        </w:rPr>
      </w:pPr>
      <w:r w:rsidRPr="00FA119E">
        <w:rPr>
          <w:rFonts w:ascii="Arial" w:hAnsi="Arial" w:cs="Arial"/>
          <w:b/>
          <w:bCs/>
          <w:sz w:val="20"/>
          <w:szCs w:val="20"/>
          <w:lang w:val="es-ES"/>
        </w:rPr>
        <w:t xml:space="preserve">Nota 2: </w:t>
      </w:r>
      <w:r w:rsidRPr="00FA119E">
        <w:rPr>
          <w:rFonts w:ascii="Arial" w:hAnsi="Arial" w:cs="Arial"/>
          <w:sz w:val="20"/>
          <w:szCs w:val="20"/>
          <w:lang w:val="es-ES"/>
        </w:rPr>
        <w:t>Para proyectos de infraestructura vial que se hayan construido fuera del territorio nacional, se consideran Carreteras Primarias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p>
    <w:p w14:paraId="5D0B92D0"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Carreteras o Vías Secundarias o Vías de Segundo Orden: </w:t>
      </w:r>
      <w:r w:rsidRPr="00FA119E">
        <w:rPr>
          <w:rFonts w:ascii="Arial" w:hAnsi="Arial" w:cs="Arial"/>
          <w:sz w:val="20"/>
          <w:szCs w:val="20"/>
          <w:lang w:val="es-ES"/>
        </w:rPr>
        <w:t>Vías que unen las cabeceras municipales entre sí y/o que provienen de una cabecera municipal y conectan con una Carretera Primaria. Las carreteras consideradas como secundarias pueden funcionar pavimentadas o en afirmado.</w:t>
      </w:r>
    </w:p>
    <w:p w14:paraId="200C2715" w14:textId="77777777" w:rsidR="00D901F4" w:rsidRPr="00FA119E" w:rsidRDefault="00D901F4" w:rsidP="00D901F4">
      <w:pPr>
        <w:pStyle w:val="Prrafodelista"/>
        <w:spacing w:after="240"/>
        <w:ind w:left="851"/>
        <w:jc w:val="both"/>
        <w:rPr>
          <w:rFonts w:ascii="Arial" w:hAnsi="Arial" w:cs="Arial"/>
          <w:sz w:val="20"/>
          <w:szCs w:val="20"/>
        </w:rPr>
      </w:pPr>
      <w:r w:rsidRPr="00FA119E">
        <w:rPr>
          <w:rFonts w:ascii="Arial" w:hAnsi="Arial" w:cs="Arial"/>
          <w:b/>
          <w:bCs/>
          <w:sz w:val="20"/>
          <w:szCs w:val="20"/>
        </w:rPr>
        <w:t xml:space="preserve">Nota 1:  </w:t>
      </w:r>
      <w:r w:rsidRPr="00FA119E">
        <w:rPr>
          <w:rFonts w:ascii="Arial" w:hAnsi="Arial" w:cs="Arial"/>
          <w:sz w:val="20"/>
          <w:szCs w:val="20"/>
        </w:rPr>
        <w:t>Para proyectos de infraestructura vial que se hayan construido dentro del territorio nacional, se consideran carreteras o vías primarias o secundarias aquellas que sean certificadas por la Entidad contratante o la entidad responsable de su categorización mediante alguno de los documentos válidos establecidos en el Pliego de Condiciones para la demostración de la experiencia.</w:t>
      </w:r>
    </w:p>
    <w:p w14:paraId="0D440B3A" w14:textId="77777777" w:rsidR="00D901F4" w:rsidRPr="00FA119E" w:rsidRDefault="00D901F4" w:rsidP="00D901F4">
      <w:pPr>
        <w:pStyle w:val="Prrafodelista"/>
        <w:spacing w:after="240"/>
        <w:ind w:left="851"/>
        <w:jc w:val="both"/>
        <w:rPr>
          <w:rFonts w:ascii="Arial" w:hAnsi="Arial" w:cs="Arial"/>
          <w:b/>
          <w:bCs/>
          <w:sz w:val="20"/>
          <w:szCs w:val="20"/>
        </w:rPr>
      </w:pPr>
    </w:p>
    <w:p w14:paraId="066F6533" w14:textId="77777777" w:rsidR="00D901F4" w:rsidRPr="00FA119E" w:rsidRDefault="00D901F4" w:rsidP="00D901F4">
      <w:pPr>
        <w:pStyle w:val="Prrafodelista"/>
        <w:spacing w:after="240"/>
        <w:ind w:left="851"/>
        <w:jc w:val="both"/>
        <w:rPr>
          <w:rFonts w:ascii="Arial" w:hAnsi="Arial" w:cs="Arial"/>
          <w:sz w:val="20"/>
          <w:szCs w:val="20"/>
        </w:rPr>
      </w:pPr>
      <w:r w:rsidRPr="00FA119E">
        <w:rPr>
          <w:rFonts w:ascii="Arial" w:hAnsi="Arial" w:cs="Arial"/>
          <w:b/>
          <w:bCs/>
          <w:sz w:val="20"/>
          <w:szCs w:val="20"/>
        </w:rPr>
        <w:t xml:space="preserve">Nota 2: </w:t>
      </w:r>
      <w:r w:rsidRPr="00FA119E">
        <w:rPr>
          <w:rFonts w:ascii="Arial" w:hAnsi="Arial" w:cs="Arial"/>
          <w:sz w:val="20"/>
          <w:szCs w:val="20"/>
        </w:rPr>
        <w:t xml:space="preserve">Para proyectos de infraestructura vial que se hayan construido fuera del territorio nacional, se consideran carreteras o vías secundarias aquellas que sean certificadas por </w:t>
      </w:r>
      <w:r w:rsidRPr="00FA119E">
        <w:rPr>
          <w:rFonts w:ascii="Arial" w:hAnsi="Arial" w:cs="Arial"/>
          <w:sz w:val="20"/>
          <w:szCs w:val="20"/>
        </w:rPr>
        <w:lastRenderedPageBreak/>
        <w:t>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p>
    <w:p w14:paraId="7A8A00AF"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Carreteras o Vías Terciarias o Vías de Tercer Orden: </w:t>
      </w:r>
      <w:r w:rsidRPr="00FA119E">
        <w:rPr>
          <w:rFonts w:ascii="Arial" w:hAnsi="Arial" w:cs="Arial"/>
          <w:sz w:val="20"/>
          <w:szCs w:val="20"/>
          <w:lang w:val="es-ES"/>
        </w:rPr>
        <w:t>Vías de acceso que unen las cabeceras municipales con sus veredas o unen veredas entre sí. Las carreteras consideradas como terciarias funcionan en general en afirmado.</w:t>
      </w:r>
      <w:r w:rsidRPr="00FA119E">
        <w:rPr>
          <w:rFonts w:ascii="Arial" w:hAnsi="Arial" w:cs="Arial"/>
          <w:b/>
          <w:bCs/>
          <w:sz w:val="20"/>
          <w:szCs w:val="20"/>
          <w:lang w:val="es-ES"/>
        </w:rPr>
        <w:t xml:space="preserve"> </w:t>
      </w:r>
    </w:p>
    <w:p w14:paraId="1B492B65" w14:textId="77777777" w:rsidR="00D901F4" w:rsidRPr="00FA119E" w:rsidRDefault="00D901F4" w:rsidP="00D901F4">
      <w:pPr>
        <w:ind w:left="786"/>
        <w:jc w:val="both"/>
        <w:rPr>
          <w:rFonts w:ascii="Arial" w:hAnsi="Arial" w:cs="Arial"/>
          <w:sz w:val="20"/>
          <w:szCs w:val="20"/>
          <w:lang w:val="es-ES" w:eastAsia="es-ES"/>
        </w:rPr>
      </w:pPr>
      <w:r w:rsidRPr="00FA119E">
        <w:rPr>
          <w:rFonts w:ascii="Arial" w:hAnsi="Arial" w:cs="Arial"/>
          <w:b/>
          <w:bCs/>
          <w:sz w:val="20"/>
          <w:szCs w:val="20"/>
          <w:lang w:val="es-ES" w:eastAsia="es-ES"/>
        </w:rPr>
        <w:t>Nota 1</w:t>
      </w:r>
      <w:r w:rsidRPr="00FA119E">
        <w:rPr>
          <w:rFonts w:ascii="Arial" w:hAnsi="Arial" w:cs="Arial"/>
          <w:sz w:val="20"/>
          <w:szCs w:val="20"/>
          <w:lang w:val="es-ES" w:eastAsia="es-ES"/>
        </w:rPr>
        <w:t xml:space="preserve">: Serán vías de tercer orden y de carácter nacional aquellas cuya función es permitir la comunicación entre dos o más veredas de un municipio o con una vía de segundo orden, su volumen de tránsito sea inferior a 150 vehículos por día, cuando las mismas estén construidas en calzada sencilla con ancho menor o igual a seis metros y la población servida en cabecera municipal sea inferior a 15.000 habitantes. Las demás especificaciones geométricas corresponden a las de carreteras terciarias del Manual de Diseño Geométrico de 2008 de INVIAS o el que se encuentre vigente. </w:t>
      </w:r>
    </w:p>
    <w:p w14:paraId="611271DE" w14:textId="77777777" w:rsidR="00D901F4" w:rsidRPr="00FA119E" w:rsidRDefault="00D901F4" w:rsidP="00D901F4">
      <w:pPr>
        <w:ind w:left="708"/>
        <w:jc w:val="both"/>
        <w:rPr>
          <w:rFonts w:ascii="Arial" w:hAnsi="Arial" w:cs="Arial"/>
          <w:sz w:val="20"/>
          <w:szCs w:val="20"/>
          <w:lang w:val="es-ES" w:eastAsia="es-ES"/>
        </w:rPr>
      </w:pPr>
    </w:p>
    <w:p w14:paraId="1BA749FC"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Carril: </w:t>
      </w:r>
      <w:r w:rsidRPr="00FA119E">
        <w:rPr>
          <w:rFonts w:ascii="Arial" w:hAnsi="Arial" w:cs="Arial"/>
          <w:sz w:val="20"/>
          <w:szCs w:val="20"/>
          <w:lang w:val="es-ES"/>
        </w:rPr>
        <w:t>Franja longitudinal de una calzada con ancho suficiente para la circulación segura y confortable de una sola fila de vehículos terrestres automotores</w:t>
      </w:r>
      <w:r w:rsidRPr="00FA119E">
        <w:rPr>
          <w:rFonts w:ascii="Arial" w:hAnsi="Arial" w:cs="Arial"/>
          <w:b/>
          <w:bCs/>
          <w:sz w:val="20"/>
          <w:szCs w:val="20"/>
          <w:lang w:val="es-ES"/>
        </w:rPr>
        <w:t>.</w:t>
      </w:r>
    </w:p>
    <w:p w14:paraId="7BCE1771" w14:textId="77777777" w:rsidR="00D901F4" w:rsidRPr="00FA119E" w:rsidRDefault="00D901F4" w:rsidP="00D901F4">
      <w:pPr>
        <w:pStyle w:val="Invias-VietaNumerada"/>
        <w:numPr>
          <w:ilvl w:val="1"/>
          <w:numId w:val="9"/>
        </w:numPr>
        <w:spacing w:before="120" w:after="240"/>
        <w:ind w:left="851" w:hanging="567"/>
        <w:rPr>
          <w:rFonts w:ascii="Arial" w:hAnsi="Arial" w:cs="Arial"/>
          <w:sz w:val="20"/>
          <w:szCs w:val="20"/>
          <w:lang w:val="es-CO"/>
        </w:rPr>
      </w:pPr>
      <w:r w:rsidRPr="00FA119E">
        <w:rPr>
          <w:rFonts w:ascii="Arial" w:hAnsi="Arial" w:cs="Arial"/>
          <w:b/>
          <w:bCs/>
          <w:sz w:val="20"/>
          <w:szCs w:val="20"/>
          <w:lang w:val="es-ES"/>
        </w:rPr>
        <w:t xml:space="preserve">Cerramiento: </w:t>
      </w:r>
      <w:r w:rsidRPr="00FA119E">
        <w:rPr>
          <w:rFonts w:ascii="Arial" w:hAnsi="Arial" w:cs="Arial"/>
          <w:sz w:val="20"/>
          <w:szCs w:val="20"/>
          <w:lang w:val="es-ES"/>
        </w:rPr>
        <w:t>S</w:t>
      </w:r>
      <w:proofErr w:type="spellStart"/>
      <w:r w:rsidRPr="00FA119E">
        <w:rPr>
          <w:rFonts w:ascii="Arial" w:hAnsi="Arial" w:cs="Arial"/>
          <w:sz w:val="20"/>
          <w:szCs w:val="20"/>
          <w:lang w:val="es-CO"/>
        </w:rPr>
        <w:t>e</w:t>
      </w:r>
      <w:proofErr w:type="spellEnd"/>
      <w:r w:rsidRPr="00FA119E">
        <w:rPr>
          <w:rFonts w:ascii="Arial" w:hAnsi="Arial" w:cs="Arial"/>
          <w:sz w:val="20"/>
          <w:szCs w:val="20"/>
          <w:lang w:val="es-CO"/>
        </w:rPr>
        <w:t xml:space="preserve"> refiere a la acción o proceso de cerrar o rodear un área con algún tipo de barrera física, de manera permanente o transitoria</w:t>
      </w:r>
      <w:r w:rsidRPr="00FA119E">
        <w:rPr>
          <w:rFonts w:ascii="Arial" w:hAnsi="Arial" w:cs="Arial"/>
          <w:b/>
          <w:bCs/>
          <w:sz w:val="20"/>
          <w:szCs w:val="20"/>
          <w:lang w:val="es-CO"/>
        </w:rPr>
        <w:t xml:space="preserve">, </w:t>
      </w:r>
      <w:r w:rsidRPr="00FA119E">
        <w:rPr>
          <w:rFonts w:ascii="Arial" w:hAnsi="Arial" w:cs="Arial"/>
          <w:sz w:val="20"/>
          <w:szCs w:val="20"/>
          <w:lang w:val="es-CO"/>
        </w:rPr>
        <w:t>que p</w:t>
      </w:r>
      <w:proofErr w:type="spellStart"/>
      <w:r w:rsidRPr="00FA119E">
        <w:rPr>
          <w:rFonts w:ascii="Arial" w:hAnsi="Arial" w:cs="Arial"/>
          <w:sz w:val="20"/>
          <w:szCs w:val="20"/>
          <w:lang w:val="es-ES"/>
        </w:rPr>
        <w:t>odrá</w:t>
      </w:r>
      <w:proofErr w:type="spellEnd"/>
      <w:r w:rsidRPr="00FA119E">
        <w:rPr>
          <w:rFonts w:ascii="Arial" w:hAnsi="Arial" w:cs="Arial"/>
          <w:sz w:val="20"/>
          <w:szCs w:val="20"/>
          <w:lang w:val="es-ES"/>
        </w:rPr>
        <w:t xml:space="preserve"> construirse </w:t>
      </w:r>
      <w:r w:rsidRPr="00FA119E">
        <w:rPr>
          <w:rFonts w:ascii="Arial" w:hAnsi="Arial" w:cs="Arial"/>
          <w:sz w:val="20"/>
          <w:szCs w:val="20"/>
          <w:lang w:val="es-CO"/>
        </w:rPr>
        <w:t xml:space="preserve">en materiales como muros, vallas, rejas, </w:t>
      </w:r>
      <w:r w:rsidRPr="00FA119E">
        <w:rPr>
          <w:rFonts w:ascii="Arial" w:hAnsi="Arial" w:cs="Arial"/>
          <w:sz w:val="20"/>
          <w:szCs w:val="20"/>
          <w:lang w:val="es-ES"/>
        </w:rPr>
        <w:t xml:space="preserve">cercas vivas o cercas muertas, </w:t>
      </w:r>
      <w:r w:rsidRPr="00FA119E">
        <w:rPr>
          <w:rFonts w:ascii="Arial" w:hAnsi="Arial" w:cs="Arial"/>
          <w:sz w:val="20"/>
          <w:szCs w:val="20"/>
          <w:lang w:val="es-CO"/>
        </w:rPr>
        <w:t>entre otros</w:t>
      </w:r>
      <w:r w:rsidRPr="00FA119E">
        <w:rPr>
          <w:rFonts w:ascii="Arial" w:hAnsi="Arial" w:cs="Arial"/>
          <w:sz w:val="20"/>
          <w:szCs w:val="20"/>
          <w:lang w:val="es-ES"/>
        </w:rPr>
        <w:t xml:space="preserve">. </w:t>
      </w:r>
    </w:p>
    <w:p w14:paraId="2C665485"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Ciclorruta: </w:t>
      </w:r>
      <w:r w:rsidRPr="00FA119E">
        <w:rPr>
          <w:rFonts w:ascii="Arial" w:hAnsi="Arial" w:cs="Arial"/>
          <w:sz w:val="20"/>
          <w:szCs w:val="20"/>
          <w:lang w:val="es-ES"/>
        </w:rPr>
        <w:t>Calzada destinada de manera permanente a la circulación de bicicletas, ubicada en el andén, el separador o segregada de la calzada vehicular o en otros lugares autorizados, debidamente señalizada y delimitada</w:t>
      </w:r>
      <w:r w:rsidRPr="00FA119E">
        <w:rPr>
          <w:rFonts w:ascii="Arial" w:hAnsi="Arial" w:cs="Arial"/>
          <w:b/>
          <w:bCs/>
          <w:sz w:val="20"/>
          <w:szCs w:val="20"/>
          <w:lang w:val="es-ES"/>
        </w:rPr>
        <w:t>.</w:t>
      </w:r>
    </w:p>
    <w:p w14:paraId="6CC53F91"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Ciclovía: </w:t>
      </w:r>
      <w:r w:rsidRPr="00FA119E">
        <w:rPr>
          <w:rFonts w:ascii="Arial" w:hAnsi="Arial" w:cs="Arial"/>
          <w:sz w:val="20"/>
          <w:szCs w:val="20"/>
          <w:lang w:val="es-ES"/>
        </w:rPr>
        <w:t>Vía o sección de calzada destinada ocasionalmente para el tránsito de bicicletas, triciclos y peatones.</w:t>
      </w:r>
    </w:p>
    <w:p w14:paraId="662481EE"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Cs/>
          <w:sz w:val="20"/>
          <w:szCs w:val="20"/>
          <w:lang w:val="es-ES"/>
        </w:rPr>
      </w:pPr>
      <w:proofErr w:type="spellStart"/>
      <w:r w:rsidRPr="00FA119E">
        <w:rPr>
          <w:rFonts w:ascii="Arial" w:hAnsi="Arial" w:cs="Arial"/>
          <w:b/>
          <w:bCs/>
          <w:sz w:val="20"/>
          <w:szCs w:val="20"/>
          <w:lang w:val="es-ES"/>
        </w:rPr>
        <w:t>Ciclopista</w:t>
      </w:r>
      <w:proofErr w:type="spellEnd"/>
      <w:r w:rsidRPr="00FA119E">
        <w:rPr>
          <w:rFonts w:ascii="Arial" w:hAnsi="Arial" w:cs="Arial"/>
          <w:b/>
          <w:bCs/>
          <w:sz w:val="20"/>
          <w:szCs w:val="20"/>
          <w:lang w:val="es-ES"/>
        </w:rPr>
        <w:t>: E</w:t>
      </w:r>
      <w:r w:rsidRPr="00FA119E">
        <w:rPr>
          <w:rFonts w:ascii="Arial" w:hAnsi="Arial" w:cs="Arial"/>
          <w:sz w:val="20"/>
          <w:szCs w:val="20"/>
          <w:lang w:val="es-ES"/>
        </w:rPr>
        <w:t xml:space="preserve">s el sistema de transporte exclusivo en bicicleta, que utiliza los carriles destinados para tal fin en la malla vial arterial y el espacio complementario destinado a parqueo, transbordos y mantenimiento. </w:t>
      </w:r>
    </w:p>
    <w:p w14:paraId="219962CD"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Asfáltico: </w:t>
      </w:r>
      <w:r w:rsidRPr="00FA119E">
        <w:rPr>
          <w:rFonts w:ascii="Arial" w:hAnsi="Arial" w:cs="Arial"/>
          <w:sz w:val="20"/>
          <w:szCs w:val="20"/>
          <w:lang w:val="es-ES"/>
        </w:rPr>
        <w:t>Material resultante de la mezcla de cemento asfáltico convencional y/o modificado y agregados pétreos.</w:t>
      </w:r>
    </w:p>
    <w:p w14:paraId="14701610"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Estructural: </w:t>
      </w:r>
      <w:r w:rsidRPr="00FA119E">
        <w:rPr>
          <w:rFonts w:ascii="Arial" w:hAnsi="Arial" w:cs="Arial"/>
          <w:sz w:val="20"/>
          <w:szCs w:val="20"/>
          <w:lang w:val="es-ES"/>
        </w:rPr>
        <w:t xml:space="preserve">Todo concreto usado con fines estructurales. </w:t>
      </w:r>
    </w:p>
    <w:p w14:paraId="2B0B1125"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Hidráulico: </w:t>
      </w:r>
      <w:r w:rsidRPr="00FA119E">
        <w:rPr>
          <w:rFonts w:ascii="Arial" w:hAnsi="Arial" w:cs="Arial"/>
          <w:sz w:val="20"/>
          <w:szCs w:val="20"/>
          <w:lang w:val="es-ES"/>
        </w:rPr>
        <w:t>Material resultante de la mezcla de cemento portland, agua y agregados pétreos.</w:t>
      </w:r>
    </w:p>
    <w:p w14:paraId="629D8E28"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Hidráulico Reforzado: </w:t>
      </w:r>
      <w:r w:rsidRPr="00FA119E">
        <w:rPr>
          <w:rFonts w:ascii="Arial" w:hAnsi="Arial" w:cs="Arial"/>
          <w:sz w:val="20"/>
          <w:szCs w:val="20"/>
          <w:lang w:val="es-ES"/>
        </w:rPr>
        <w:t xml:space="preserve">Material resultante de la mezcla de cemento portland, agua, agregados pétreos y/o aditivos y acero de refuerzo. </w:t>
      </w:r>
    </w:p>
    <w:p w14:paraId="51638CF1"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Conservación: </w:t>
      </w:r>
      <w:r w:rsidRPr="00FA119E">
        <w:rPr>
          <w:rFonts w:ascii="Arial" w:hAnsi="Arial" w:cs="Arial"/>
          <w:sz w:val="20"/>
          <w:szCs w:val="20"/>
          <w:lang w:val="es-ES"/>
        </w:rPr>
        <w:t xml:space="preserve">Conjunto de actividades que se ejecutan sobre una infraestructura vial y/o del espacio público asociado a la infraestructura de transporte y/o edificación no residencial orientadas a preservar las estructuras, para que ofrezcan condiciones de uso aceptable ya sea que se cumpla en el período de vida útil o a ampliar un nuevo período, empleando los </w:t>
      </w:r>
      <w:r w:rsidRPr="00FA119E">
        <w:rPr>
          <w:rFonts w:ascii="Arial" w:hAnsi="Arial" w:cs="Arial"/>
          <w:sz w:val="20"/>
          <w:szCs w:val="20"/>
          <w:lang w:val="es-ES"/>
        </w:rPr>
        <w:lastRenderedPageBreak/>
        <w:t>tratamientos necesarios con el fin de retardar su deterioro. Incluye las actividades de mantenimiento rutinario, periódico, preventivo, correctivo, rehabilitación o reconstrucción.</w:t>
      </w:r>
    </w:p>
    <w:p w14:paraId="7322CF6A" w14:textId="77777777" w:rsidR="00D901F4" w:rsidRPr="00FA119E" w:rsidRDefault="00D901F4" w:rsidP="00D901F4">
      <w:pPr>
        <w:pStyle w:val="Invias-VietaNumerada"/>
        <w:numPr>
          <w:ilvl w:val="1"/>
          <w:numId w:val="9"/>
        </w:numPr>
        <w:spacing w:before="120" w:after="240"/>
        <w:ind w:left="851" w:hanging="567"/>
        <w:rPr>
          <w:rFonts w:ascii="Arial" w:hAnsi="Arial" w:cs="Arial"/>
          <w:b/>
          <w:bCs/>
          <w:sz w:val="20"/>
          <w:szCs w:val="20"/>
          <w:lang w:val="es-CO"/>
        </w:rPr>
      </w:pPr>
      <w:r w:rsidRPr="00FA119E">
        <w:rPr>
          <w:rFonts w:ascii="Arial" w:hAnsi="Arial" w:cs="Arial"/>
          <w:b/>
          <w:bCs/>
          <w:sz w:val="20"/>
          <w:szCs w:val="20"/>
          <w:lang w:val="es-CO"/>
        </w:rPr>
        <w:t>Construcción:</w:t>
      </w:r>
      <w:r w:rsidRPr="00FA119E">
        <w:rPr>
          <w:rFonts w:ascii="Arial" w:hAnsi="Arial" w:cs="Arial"/>
          <w:sz w:val="20"/>
          <w:szCs w:val="20"/>
          <w:lang w:val="es-CO"/>
        </w:rPr>
        <w:t xml:space="preserve"> Son aquellas obras nuevas que incluyen el levantamiento o armado de algún tipo de infraestructura de transporte.</w:t>
      </w:r>
      <w:r w:rsidRPr="00FA119E">
        <w:rPr>
          <w:rFonts w:ascii="Arial" w:hAnsi="Arial" w:cs="Arial"/>
          <w:b/>
          <w:bCs/>
          <w:sz w:val="20"/>
          <w:szCs w:val="20"/>
          <w:lang w:val="es-CO"/>
        </w:rPr>
        <w:t xml:space="preserve"> </w:t>
      </w:r>
      <w:r w:rsidRPr="00FA119E">
        <w:rPr>
          <w:rFonts w:ascii="Arial" w:hAnsi="Arial" w:cs="Arial"/>
          <w:sz w:val="20"/>
          <w:szCs w:val="20"/>
          <w:lang w:val="es-CO"/>
        </w:rPr>
        <w:t xml:space="preserve">Pueden comprender el conjunto o actividades, tales como: estudios y diseños, desmonte y limpieza, explanación, obras de drenaje, afirmado, subbase, base y capa de rodadura, tratamientos superficiales o riegos, señalización vertical u horizontal, entre otras.  </w:t>
      </w:r>
    </w:p>
    <w:p w14:paraId="197C1BDB"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bCs/>
          <w:sz w:val="20"/>
          <w:szCs w:val="20"/>
          <w:lang w:val="es-CO"/>
        </w:rPr>
      </w:pPr>
      <w:r w:rsidRPr="00FA119E">
        <w:rPr>
          <w:rFonts w:ascii="Arial" w:hAnsi="Arial" w:cs="Arial"/>
          <w:b/>
          <w:bCs/>
          <w:sz w:val="20"/>
          <w:szCs w:val="20"/>
          <w:lang w:val="es-CO"/>
        </w:rPr>
        <w:t>Cuneta</w:t>
      </w:r>
      <w:r w:rsidRPr="00FA119E">
        <w:rPr>
          <w:rFonts w:ascii="Arial" w:hAnsi="Arial" w:cs="Arial"/>
          <w:sz w:val="20"/>
          <w:szCs w:val="20"/>
          <w:lang w:val="es-CO"/>
        </w:rPr>
        <w:t xml:space="preserve">. Zanja o conducto construido al borde de una vía para recoger y evacuar las aguas superficiales. Puede ser revestidas o no, construidas paralelamente a las bermas, destinadas a facilitar el drenaje superficial longitudinal de la carretera. Su geometría puede variar según las condiciones de la vía y del área que drenan. </w:t>
      </w:r>
    </w:p>
    <w:p w14:paraId="49456E42"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Cs/>
          <w:sz w:val="20"/>
          <w:szCs w:val="20"/>
          <w:lang w:val="es-CO"/>
        </w:rPr>
      </w:pPr>
      <w:r w:rsidRPr="00FA119E">
        <w:rPr>
          <w:rFonts w:ascii="Arial" w:hAnsi="Arial" w:cs="Arial"/>
          <w:b/>
          <w:bCs/>
          <w:sz w:val="20"/>
          <w:szCs w:val="20"/>
          <w:lang w:val="es-CO"/>
        </w:rPr>
        <w:t>Cuerpos de agua: </w:t>
      </w:r>
      <w:r w:rsidRPr="00FA119E">
        <w:rPr>
          <w:rFonts w:ascii="Arial" w:hAnsi="Arial" w:cs="Arial"/>
          <w:sz w:val="20"/>
          <w:szCs w:val="20"/>
          <w:lang w:val="es-CO"/>
        </w:rPr>
        <w:t xml:space="preserve">Sistema de origen natural o artificial localizado, sobre la superficie terrestre, conformado por elementos físicos-bióticos y masas o volúmenes de agua, contenidas o en movimiento. </w:t>
      </w:r>
    </w:p>
    <w:p w14:paraId="07A3C1AE"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CO"/>
        </w:rPr>
        <w:t xml:space="preserve">Demolición: </w:t>
      </w:r>
      <w:r w:rsidRPr="00FA119E">
        <w:rPr>
          <w:rFonts w:ascii="Arial" w:hAnsi="Arial" w:cs="Arial"/>
          <w:sz w:val="20"/>
          <w:szCs w:val="20"/>
          <w:lang w:val="es-CO"/>
        </w:rPr>
        <w:t>Autorización para derribar total o parcialmente una o varias edificaciones existentes en uno o varios predios y deberá concederse de manera simultánea con cualquiera otra modalidad de licencia de construcción.  </w:t>
      </w:r>
    </w:p>
    <w:p w14:paraId="3049F2AC" w14:textId="77777777" w:rsidR="00D901F4" w:rsidRPr="00FA119E" w:rsidRDefault="00D901F4" w:rsidP="00D901F4">
      <w:pPr>
        <w:pStyle w:val="Invias-VietaNumerada"/>
        <w:autoSpaceDE w:val="0"/>
        <w:autoSpaceDN w:val="0"/>
        <w:adjustRightInd w:val="0"/>
        <w:spacing w:before="120" w:after="240"/>
        <w:ind w:left="851"/>
        <w:rPr>
          <w:rFonts w:ascii="Arial" w:hAnsi="Arial" w:cs="Arial"/>
          <w:sz w:val="20"/>
          <w:szCs w:val="20"/>
          <w:lang w:val="es-CO"/>
        </w:rPr>
      </w:pPr>
      <w:r w:rsidRPr="00FA119E">
        <w:rPr>
          <w:rFonts w:ascii="Arial" w:hAnsi="Arial" w:cs="Arial"/>
          <w:sz w:val="20"/>
          <w:szCs w:val="20"/>
          <w:lang w:val="es-CO"/>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1FEF8EBF" w14:textId="77777777" w:rsidR="00D901F4" w:rsidRPr="00FA119E" w:rsidRDefault="00D901F4" w:rsidP="00D901F4">
      <w:pPr>
        <w:pStyle w:val="Invias-VietaNumerada"/>
        <w:autoSpaceDE w:val="0"/>
        <w:autoSpaceDN w:val="0"/>
        <w:adjustRightInd w:val="0"/>
        <w:spacing w:before="120" w:after="240"/>
        <w:ind w:left="851"/>
        <w:rPr>
          <w:rFonts w:ascii="Arial" w:hAnsi="Arial" w:cs="Arial"/>
          <w:sz w:val="20"/>
          <w:szCs w:val="20"/>
          <w:lang w:val="es-CO"/>
        </w:rPr>
      </w:pPr>
      <w:r w:rsidRPr="00FA119E">
        <w:rPr>
          <w:rFonts w:ascii="Arial" w:hAnsi="Arial" w:cs="Arial"/>
          <w:sz w:val="20"/>
          <w:szCs w:val="20"/>
          <w:lang w:val="es-CO"/>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4443FC32"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Deprimido: </w:t>
      </w:r>
      <w:r w:rsidRPr="00FA119E">
        <w:rPr>
          <w:rFonts w:ascii="Arial" w:hAnsi="Arial" w:cs="Arial"/>
          <w:sz w:val="20"/>
          <w:szCs w:val="20"/>
          <w:lang w:val="es-ES"/>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7F2ED696"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Desvío (o cambio de agujas, en vías férreas</w:t>
      </w:r>
      <w:r w:rsidRPr="00FA119E">
        <w:rPr>
          <w:rFonts w:ascii="Arial" w:hAnsi="Arial" w:cs="Arial"/>
          <w:sz w:val="20"/>
          <w:szCs w:val="20"/>
          <w:lang w:val="es-ES"/>
        </w:rPr>
        <w:t xml:space="preserve">): </w:t>
      </w:r>
      <w:r w:rsidRPr="00FA119E">
        <w:rPr>
          <w:rFonts w:ascii="Arial" w:hAnsi="Arial" w:cs="Arial"/>
          <w:sz w:val="20"/>
          <w:szCs w:val="20"/>
          <w:lang w:val="es-CO"/>
        </w:rPr>
        <w:t>Aparato de vía que permite el desdoblamiento de los rieles de una vía mediante el desplazamiento de unas piezas móviles llamadas agujas y que asegura la continuidad de cada uno de los itinerarios divergentes. Comprende: las agujas y las contra agujas.</w:t>
      </w:r>
    </w:p>
    <w:p w14:paraId="42EB432F" w14:textId="77777777" w:rsidR="00D901F4" w:rsidRPr="00FA119E" w:rsidRDefault="00D901F4" w:rsidP="00D901F4">
      <w:pPr>
        <w:pStyle w:val="Invias-VietaNumerada"/>
        <w:numPr>
          <w:ilvl w:val="5"/>
          <w:numId w:val="12"/>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 xml:space="preserve">Bifurcación de una línea ferroviaria en un ramal principal y otro desviado. </w:t>
      </w:r>
    </w:p>
    <w:p w14:paraId="567D444E" w14:textId="77777777" w:rsidR="00D901F4" w:rsidRPr="00FA119E" w:rsidRDefault="00D901F4" w:rsidP="00D901F4">
      <w:pPr>
        <w:pStyle w:val="Invias-VietaNumerada"/>
        <w:numPr>
          <w:ilvl w:val="5"/>
          <w:numId w:val="12"/>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 xml:space="preserve">Aparato de vía que permite materializar la bifurcación de una vía en dos o más, de forma que los ejes de </w:t>
      </w:r>
      <w:proofErr w:type="gramStart"/>
      <w:r w:rsidRPr="00FA119E">
        <w:rPr>
          <w:rFonts w:ascii="Arial" w:hAnsi="Arial" w:cs="Arial"/>
          <w:sz w:val="20"/>
          <w:szCs w:val="20"/>
          <w:lang w:val="es-ES"/>
        </w:rPr>
        <w:t>las mismas</w:t>
      </w:r>
      <w:proofErr w:type="gramEnd"/>
      <w:r w:rsidRPr="00FA119E">
        <w:rPr>
          <w:rFonts w:ascii="Arial" w:hAnsi="Arial" w:cs="Arial"/>
          <w:sz w:val="20"/>
          <w:szCs w:val="20"/>
          <w:lang w:val="es-ES"/>
        </w:rPr>
        <w:t xml:space="preserve"> sean tangentes en un punto; </w:t>
      </w:r>
      <w:r w:rsidRPr="00FA119E">
        <w:rPr>
          <w:rFonts w:ascii="Arial" w:hAnsi="Arial" w:cs="Arial"/>
          <w:sz w:val="20"/>
          <w:szCs w:val="20"/>
          <w:lang w:val="es-ES"/>
        </w:rPr>
        <w:lastRenderedPageBreak/>
        <w:t xml:space="preserve">consta de cambio, rieles de unión y cruzamiento simple. Parte II: Definición de Aspectos Técnicos de Mantenimiento y Seguridad Ferroviaria 90 </w:t>
      </w:r>
    </w:p>
    <w:p w14:paraId="1EB24333" w14:textId="77777777" w:rsidR="00D901F4" w:rsidRPr="00FA119E" w:rsidRDefault="00D901F4" w:rsidP="00D901F4">
      <w:pPr>
        <w:pStyle w:val="Invias-VietaNumerada"/>
        <w:numPr>
          <w:ilvl w:val="5"/>
          <w:numId w:val="12"/>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Aparato de vía que permite encauzar el tráfico en un sentido determinado. Consta de: cambio, cruzamiento “agudo” y vías (rieles) intermedias</w:t>
      </w:r>
    </w:p>
    <w:p w14:paraId="37C8AD5B"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Desastre: </w:t>
      </w:r>
      <w:r w:rsidRPr="00FA119E">
        <w:rPr>
          <w:rFonts w:ascii="Arial" w:hAnsi="Arial" w:cs="Arial"/>
          <w:sz w:val="20"/>
          <w:szCs w:val="20"/>
          <w:lang w:val="es-ES"/>
        </w:rPr>
        <w:t xml:space="preserve">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 </w:t>
      </w:r>
    </w:p>
    <w:p w14:paraId="28AF4DE2"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Draga de Corte de Succión (</w:t>
      </w:r>
      <w:proofErr w:type="spellStart"/>
      <w:r w:rsidRPr="00FA119E">
        <w:rPr>
          <w:rFonts w:ascii="Arial" w:hAnsi="Arial" w:cs="Arial"/>
          <w:b/>
          <w:bCs/>
          <w:sz w:val="20"/>
          <w:szCs w:val="20"/>
          <w:lang w:val="es-ES"/>
        </w:rPr>
        <w:t>Cutter</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Suction</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Dredger</w:t>
      </w:r>
      <w:proofErr w:type="spellEnd"/>
      <w:r w:rsidRPr="00FA119E">
        <w:rPr>
          <w:rFonts w:ascii="Arial" w:hAnsi="Arial" w:cs="Arial"/>
          <w:b/>
          <w:bCs/>
          <w:sz w:val="20"/>
          <w:szCs w:val="20"/>
          <w:lang w:val="es-ES"/>
        </w:rPr>
        <w:t xml:space="preserve"> - CSD</w:t>
      </w:r>
      <w:r w:rsidRPr="00FA119E">
        <w:rPr>
          <w:rFonts w:ascii="Arial" w:hAnsi="Arial" w:cs="Arial"/>
          <w:sz w:val="20"/>
          <w:szCs w:val="20"/>
          <w:lang w:val="es-ES"/>
        </w:rPr>
        <w:t>):  Embarcación o artefacto naval que draga mediante la acción de una cabeza de corte que rompe o disgrega el suelo o lecho que succiona los sedimentos o el suelo mediante la acción de una bomba y lo transporta a la zona de disposición por tubería.</w:t>
      </w:r>
    </w:p>
    <w:p w14:paraId="684B9810"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Draga de Arrastre de Succión con Tolva (TSHD – </w:t>
      </w:r>
      <w:proofErr w:type="spellStart"/>
      <w:r w:rsidRPr="00FA119E">
        <w:rPr>
          <w:rFonts w:ascii="Arial" w:hAnsi="Arial" w:cs="Arial"/>
          <w:b/>
          <w:bCs/>
          <w:sz w:val="20"/>
          <w:szCs w:val="20"/>
          <w:lang w:val="es-ES"/>
        </w:rPr>
        <w:t>Trailing</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Suction</w:t>
      </w:r>
      <w:proofErr w:type="spellEnd"/>
      <w:r w:rsidRPr="00FA119E">
        <w:rPr>
          <w:rFonts w:ascii="Arial" w:hAnsi="Arial" w:cs="Arial"/>
          <w:b/>
          <w:bCs/>
          <w:sz w:val="20"/>
          <w:szCs w:val="20"/>
          <w:lang w:val="es-ES"/>
        </w:rPr>
        <w:t xml:space="preserve"> Hopper </w:t>
      </w:r>
      <w:proofErr w:type="spellStart"/>
      <w:r w:rsidRPr="00FA119E">
        <w:rPr>
          <w:rFonts w:ascii="Arial" w:hAnsi="Arial" w:cs="Arial"/>
          <w:b/>
          <w:bCs/>
          <w:sz w:val="20"/>
          <w:szCs w:val="20"/>
          <w:lang w:val="es-ES"/>
        </w:rPr>
        <w:t>dredger</w:t>
      </w:r>
      <w:proofErr w:type="spellEnd"/>
      <w:r w:rsidRPr="00FA119E">
        <w:rPr>
          <w:rFonts w:ascii="Arial" w:hAnsi="Arial" w:cs="Arial"/>
          <w:b/>
          <w:bCs/>
          <w:sz w:val="20"/>
          <w:szCs w:val="20"/>
          <w:lang w:val="es-ES"/>
        </w:rPr>
        <w:t>):</w:t>
      </w:r>
      <w:r w:rsidRPr="00FA119E">
        <w:rPr>
          <w:rFonts w:ascii="Arial" w:hAnsi="Arial" w:cs="Arial"/>
          <w:sz w:val="20"/>
          <w:szCs w:val="20"/>
          <w:lang w:val="es-ES"/>
        </w:rPr>
        <w:t xml:space="preserve"> Embarcación autopropulsada y capaz de transportar cierta cantidad de sólidos en una tolva, los cuales son aspirados del fondo del cuerpo de agua por un tubo dotado con un cabezal de succión.</w:t>
      </w:r>
    </w:p>
    <w:p w14:paraId="37158A29" w14:textId="77777777" w:rsidR="00D901F4" w:rsidRPr="00FA119E" w:rsidRDefault="00D901F4" w:rsidP="00D901F4">
      <w:pPr>
        <w:pStyle w:val="Invias-VietaNumerada"/>
        <w:widowControl w:val="0"/>
        <w:numPr>
          <w:ilvl w:val="1"/>
          <w:numId w:val="9"/>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Draga Mecánica: </w:t>
      </w:r>
      <w:r w:rsidRPr="00FA119E">
        <w:rPr>
          <w:rFonts w:ascii="Arial" w:hAnsi="Arial" w:cs="Arial"/>
          <w:sz w:val="20"/>
          <w:szCs w:val="20"/>
          <w:lang w:val="es-ES"/>
        </w:rPr>
        <w:t xml:space="preserve">Embarcación o artefacto naval que utiliza exclusivamente medios mecánicos para la excavación y extracción del material. Se pueden clasificar en: </w:t>
      </w:r>
      <w:proofErr w:type="spellStart"/>
      <w:r w:rsidRPr="00FA119E">
        <w:rPr>
          <w:rFonts w:ascii="Arial" w:hAnsi="Arial" w:cs="Arial"/>
          <w:sz w:val="20"/>
          <w:szCs w:val="20"/>
          <w:lang w:val="es-ES"/>
        </w:rPr>
        <w:t>Dragalinas</w:t>
      </w:r>
      <w:proofErr w:type="spellEnd"/>
      <w:r w:rsidRPr="00FA119E">
        <w:rPr>
          <w:rFonts w:ascii="Arial" w:hAnsi="Arial" w:cs="Arial"/>
          <w:sz w:val="20"/>
          <w:szCs w:val="20"/>
          <w:lang w:val="es-ES"/>
        </w:rPr>
        <w:t>, Dragas de Cuchara Almeja, Dragas de Pala (</w:t>
      </w:r>
      <w:proofErr w:type="spellStart"/>
      <w:r w:rsidRPr="00FA119E">
        <w:rPr>
          <w:rFonts w:ascii="Arial" w:hAnsi="Arial" w:cs="Arial"/>
          <w:sz w:val="20"/>
          <w:szCs w:val="20"/>
          <w:lang w:val="es-ES"/>
        </w:rPr>
        <w:t>Dipper</w:t>
      </w:r>
      <w:proofErr w:type="spellEnd"/>
      <w:r w:rsidRPr="00FA119E">
        <w:rPr>
          <w:rFonts w:ascii="Arial" w:hAnsi="Arial" w:cs="Arial"/>
          <w:sz w:val="20"/>
          <w:szCs w:val="20"/>
          <w:lang w:val="es-ES"/>
        </w:rPr>
        <w:t>) y Dragas de Rosario de Cangilones.</w:t>
      </w:r>
      <w:r w:rsidRPr="00FA119E">
        <w:rPr>
          <w:rFonts w:ascii="Arial" w:hAnsi="Arial" w:cs="Arial"/>
          <w:b/>
          <w:bCs/>
          <w:sz w:val="20"/>
          <w:szCs w:val="20"/>
          <w:lang w:val="es-ES"/>
        </w:rPr>
        <w:t xml:space="preserve"> </w:t>
      </w:r>
    </w:p>
    <w:p w14:paraId="50621365"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Draga Hidráulica:</w:t>
      </w:r>
      <w:r w:rsidRPr="00FA119E">
        <w:rPr>
          <w:rFonts w:ascii="Arial" w:hAnsi="Arial" w:cs="Arial"/>
          <w:sz w:val="20"/>
          <w:szCs w:val="20"/>
          <w:lang w:val="es-ES"/>
        </w:rPr>
        <w:t xml:space="preserve"> Equipo que hace parte de una embarcación, que se utiliza para excavar material debajo del nivel del agua, y luego elevarlo hasta la superficie, mediante la succión de una mezcla de arena, lodos, rocas o sedimentos y agua a través de una bomba de dragado. </w:t>
      </w:r>
    </w:p>
    <w:p w14:paraId="5D8EF4FD"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Dragado Hidráulico: </w:t>
      </w:r>
      <w:r w:rsidRPr="00FA119E">
        <w:rPr>
          <w:rFonts w:ascii="Arial" w:hAnsi="Arial" w:cs="Arial"/>
          <w:sz w:val="20"/>
          <w:szCs w:val="20"/>
          <w:lang w:val="es-ES"/>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14:paraId="50596BF2"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Dragado Marítimo y/o Fluvial:</w:t>
      </w:r>
      <w:r w:rsidRPr="00FA119E">
        <w:rPr>
          <w:rFonts w:ascii="Arial" w:hAnsi="Arial" w:cs="Arial"/>
          <w:sz w:val="20"/>
          <w:szCs w:val="20"/>
          <w:lang w:val="es-ES"/>
        </w:rPr>
        <w:t xml:space="preserve"> Acción de remover sedimentos o roca bajo agua de un lecho marino o fluvial.</w:t>
      </w:r>
    </w:p>
    <w:p w14:paraId="118EFB2F"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CO"/>
        </w:rPr>
        <w:t>Drenaje (infraestructura aeroportuaria):</w:t>
      </w:r>
      <w:r w:rsidRPr="00FA119E">
        <w:rPr>
          <w:rFonts w:ascii="Arial" w:hAnsi="Arial" w:cs="Arial"/>
          <w:sz w:val="20"/>
          <w:szCs w:val="20"/>
          <w:lang w:val="es-CO"/>
        </w:rPr>
        <w:t xml:space="preserve"> Obras proyectadas para conducir y evacuar el exceso de agua superficial proveniente de la carretera o infraestructura aeroportuaria lado aire (pista, calle de rodaje, plataforma o franja de seguridad).</w:t>
      </w:r>
    </w:p>
    <w:p w14:paraId="3546EC80"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ES"/>
        </w:rPr>
        <w:t xml:space="preserve">Durmiente (en vías férreas): </w:t>
      </w:r>
      <w:r w:rsidRPr="00FA119E">
        <w:rPr>
          <w:rFonts w:ascii="Arial" w:hAnsi="Arial" w:cs="Arial"/>
          <w:sz w:val="20"/>
          <w:szCs w:val="20"/>
          <w:lang w:val="es-ES"/>
        </w:rPr>
        <w:t xml:space="preserve">Elemento de apoyo de madera, concreto o metal colocado transversalmente al eje de la vía, sobre el que se arrostran los rieles constituyendo el punto </w:t>
      </w:r>
      <w:r w:rsidRPr="00FA119E">
        <w:rPr>
          <w:rFonts w:ascii="Arial" w:hAnsi="Arial" w:cs="Arial"/>
          <w:sz w:val="20"/>
          <w:szCs w:val="20"/>
          <w:lang w:val="es-ES"/>
        </w:rPr>
        <w:lastRenderedPageBreak/>
        <w:t>de unión entre éstos y el balasto. Tiene dos funciones: mantener el espaciamiento de los rieles (es decir, la trocha) y trasmitir los esfuerzos que recibe al balasto subyacente.</w:t>
      </w:r>
    </w:p>
    <w:p w14:paraId="7CEBCDB4"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Edificio Comercial: </w:t>
      </w:r>
      <w:r w:rsidRPr="00FA119E">
        <w:rPr>
          <w:rFonts w:ascii="Arial" w:hAnsi="Arial" w:cs="Arial"/>
          <w:sz w:val="20"/>
          <w:szCs w:val="20"/>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 por ejemplo, los centros comerciales, los mercados, las galerías comerciales, etc</w:t>
      </w:r>
      <w:r w:rsidRPr="00FA119E">
        <w:rPr>
          <w:rFonts w:ascii="Arial" w:hAnsi="Arial" w:cs="Arial"/>
          <w:b/>
          <w:bCs/>
          <w:sz w:val="20"/>
          <w:szCs w:val="20"/>
          <w:lang w:val="es-ES"/>
        </w:rPr>
        <w:t>.</w:t>
      </w:r>
    </w:p>
    <w:p w14:paraId="7D3F5F1C" w14:textId="77777777" w:rsidR="00D901F4" w:rsidRPr="00FA119E" w:rsidRDefault="00D901F4" w:rsidP="00D901F4">
      <w:pPr>
        <w:pStyle w:val="Invias-VietaNumerada"/>
        <w:autoSpaceDE w:val="0"/>
        <w:autoSpaceDN w:val="0"/>
        <w:adjustRightInd w:val="0"/>
        <w:spacing w:before="120" w:after="240"/>
        <w:ind w:left="851"/>
        <w:rPr>
          <w:rFonts w:ascii="Arial" w:hAnsi="Arial" w:cs="Arial"/>
          <w:b/>
          <w:sz w:val="20"/>
          <w:szCs w:val="20"/>
          <w:lang w:val="es-ES"/>
        </w:rPr>
      </w:pPr>
      <w:r w:rsidRPr="00FA119E">
        <w:rPr>
          <w:rFonts w:ascii="Arial" w:hAnsi="Arial" w:cs="Arial"/>
          <w:sz w:val="20"/>
          <w:szCs w:val="20"/>
          <w:lang w:val="es-ES"/>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FA119E">
        <w:rPr>
          <w:rFonts w:ascii="Arial" w:hAnsi="Arial" w:cs="Arial"/>
          <w:sz w:val="20"/>
          <w:szCs w:val="20"/>
          <w:lang w:val="es-ES" w:eastAsia="es-CO"/>
        </w:rPr>
        <w:t>.</w:t>
      </w:r>
      <w:r w:rsidRPr="00FA119E">
        <w:rPr>
          <w:rFonts w:ascii="Arial" w:hAnsi="Arial" w:cs="Arial"/>
          <w:b/>
          <w:sz w:val="20"/>
          <w:szCs w:val="20"/>
          <w:lang w:val="es-ES"/>
        </w:rPr>
        <w:t xml:space="preserve"> </w:t>
      </w:r>
    </w:p>
    <w:p w14:paraId="0330A498"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CO" w:eastAsia="es-CO"/>
        </w:rPr>
      </w:pPr>
      <w:r w:rsidRPr="00FA119E">
        <w:rPr>
          <w:rFonts w:ascii="Arial" w:hAnsi="Arial" w:cs="Arial"/>
          <w:b/>
          <w:bCs/>
          <w:sz w:val="20"/>
          <w:szCs w:val="20"/>
          <w:lang w:val="es-CO"/>
        </w:rPr>
        <w:t xml:space="preserve">Edificaciones Gubernamentales: </w:t>
      </w:r>
      <w:r w:rsidRPr="00FA119E">
        <w:rPr>
          <w:rFonts w:ascii="Arial" w:hAnsi="Arial" w:cs="Arial"/>
          <w:sz w:val="20"/>
          <w:szCs w:val="20"/>
          <w:lang w:val="es-CO"/>
        </w:rPr>
        <w:t>Son edificaciones no residenciales administradas por Entidades públicas, se exceptúan las siguientes: Comando de Atención Inmediata (CAI), bodegas, estaciones de transporte masivo, viviendas, casas fiscales y terminales terrestres.</w:t>
      </w:r>
    </w:p>
    <w:p w14:paraId="7C271296"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Edificio Institucional: </w:t>
      </w:r>
      <w:r w:rsidRPr="00FA119E">
        <w:rPr>
          <w:rFonts w:ascii="Arial" w:hAnsi="Arial" w:cs="Arial"/>
          <w:sz w:val="20"/>
          <w:szCs w:val="20"/>
          <w:lang w:val="es-ES"/>
        </w:rPr>
        <w:t>Infraestructura que ha sido construida</w:t>
      </w:r>
      <w:r w:rsidRPr="00FA119E">
        <w:rPr>
          <w:rFonts w:ascii="Arial" w:hAnsi="Arial" w:cs="Arial"/>
          <w:b/>
          <w:bCs/>
          <w:sz w:val="20"/>
          <w:szCs w:val="20"/>
          <w:lang w:val="es-ES"/>
        </w:rPr>
        <w:t xml:space="preserve"> </w:t>
      </w:r>
      <w:r w:rsidRPr="00FA119E">
        <w:rPr>
          <w:rFonts w:ascii="Arial" w:hAnsi="Arial" w:cs="Arial"/>
          <w:sz w:val="20"/>
          <w:szCs w:val="20"/>
          <w:lang w:val="es-ES"/>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02010D9E"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Edificio Multifamiliar: </w:t>
      </w:r>
      <w:r w:rsidRPr="00FA119E">
        <w:rPr>
          <w:rFonts w:ascii="Arial" w:hAnsi="Arial" w:cs="Arial"/>
          <w:sz w:val="20"/>
          <w:szCs w:val="20"/>
          <w:lang w:val="es-ES"/>
        </w:rPr>
        <w:t>Inmueble que agrupa tres (3)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7D741A05"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Enrocados o Escolleras Marítimos: </w:t>
      </w:r>
      <w:r w:rsidRPr="00FA119E">
        <w:rPr>
          <w:rFonts w:ascii="Arial" w:hAnsi="Arial" w:cs="Arial"/>
          <w:sz w:val="20"/>
          <w:szCs w:val="20"/>
          <w:lang w:val="es-ES"/>
        </w:rPr>
        <w:t>Obra civil hidráulica marítima constituida por rocas o piedras para conformar una protección contra el oleaje o corrientes marinas, tales como diques, espolones recubrimiento de orillas.</w:t>
      </w:r>
      <w:r w:rsidRPr="00FA119E">
        <w:rPr>
          <w:rFonts w:ascii="Arial" w:hAnsi="Arial" w:cs="Arial"/>
          <w:b/>
          <w:bCs/>
          <w:sz w:val="20"/>
          <w:szCs w:val="20"/>
          <w:lang w:val="es-ES"/>
        </w:rPr>
        <w:t xml:space="preserve"> </w:t>
      </w:r>
    </w:p>
    <w:p w14:paraId="6A1737CA" w14:textId="77777777" w:rsidR="00D901F4" w:rsidRPr="00FA119E" w:rsidRDefault="00D901F4" w:rsidP="00D901F4">
      <w:pPr>
        <w:pStyle w:val="Invias-VietaNumerada"/>
        <w:numPr>
          <w:ilvl w:val="1"/>
          <w:numId w:val="9"/>
        </w:numPr>
        <w:autoSpaceDE w:val="0"/>
        <w:autoSpaceDN w:val="0"/>
        <w:adjustRightInd w:val="0"/>
        <w:spacing w:before="0" w:after="240"/>
        <w:ind w:left="851" w:hanging="567"/>
        <w:rPr>
          <w:rFonts w:ascii="Arial" w:hAnsi="Arial" w:cs="Arial"/>
          <w:bCs/>
          <w:sz w:val="20"/>
          <w:szCs w:val="20"/>
          <w:lang w:val="es-ES"/>
        </w:rPr>
      </w:pPr>
      <w:r w:rsidRPr="00FA119E">
        <w:rPr>
          <w:rFonts w:ascii="Arial" w:hAnsi="Arial" w:cs="Arial"/>
          <w:b/>
          <w:bCs/>
          <w:sz w:val="20"/>
          <w:szCs w:val="20"/>
          <w:lang w:val="es-ES"/>
        </w:rPr>
        <w:t>Equipamiento Vial</w:t>
      </w:r>
      <w:r w:rsidRPr="00FA119E">
        <w:rPr>
          <w:rFonts w:ascii="Arial" w:hAnsi="Arial" w:cs="Arial"/>
          <w:sz w:val="20"/>
          <w:szCs w:val="20"/>
          <w:lang w:val="es-ES"/>
        </w:rPr>
        <w:t>: es el conjunto de servicios, instalaciones físicas y obras de ingeniería necesarias para el correcto funcionamiento de una vía y sus anexidades, en los diferentes sistemas de transporte.</w:t>
      </w:r>
    </w:p>
    <w:p w14:paraId="17C4289C" w14:textId="77777777" w:rsidR="00D901F4" w:rsidRPr="00FA119E" w:rsidRDefault="00D901F4" w:rsidP="00D901F4">
      <w:pPr>
        <w:pStyle w:val="Invias-VietaNumerada"/>
        <w:numPr>
          <w:ilvl w:val="1"/>
          <w:numId w:val="9"/>
        </w:numPr>
        <w:autoSpaceDE w:val="0"/>
        <w:autoSpaceDN w:val="0"/>
        <w:adjustRightInd w:val="0"/>
        <w:spacing w:before="0" w:after="240"/>
        <w:ind w:left="851" w:hanging="567"/>
        <w:rPr>
          <w:rFonts w:ascii="Arial" w:hAnsi="Arial" w:cs="Arial"/>
          <w:sz w:val="20"/>
          <w:szCs w:val="20"/>
          <w:lang w:val="es-ES"/>
        </w:rPr>
      </w:pPr>
      <w:r w:rsidRPr="00FA119E">
        <w:rPr>
          <w:rFonts w:ascii="Arial" w:hAnsi="Arial" w:cs="Arial"/>
          <w:b/>
          <w:bCs/>
          <w:sz w:val="20"/>
          <w:szCs w:val="20"/>
          <w:lang w:val="es-ES"/>
        </w:rPr>
        <w:t xml:space="preserve">Escollera: </w:t>
      </w:r>
      <w:r w:rsidRPr="00FA119E">
        <w:rPr>
          <w:rFonts w:ascii="Arial" w:hAnsi="Arial" w:cs="Arial"/>
          <w:sz w:val="20"/>
          <w:szCs w:val="20"/>
          <w:lang w:val="es-ES"/>
        </w:rPr>
        <w:t>Dique de defensa que se construye con piedras o elementos prefabricados dispuestos en ríos (fluvial) o costa marítima (marítima) para resguardo contra marejada y las corrientes.</w:t>
      </w:r>
    </w:p>
    <w:p w14:paraId="5B56B58C"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Espacio Público</w:t>
      </w:r>
      <w:r w:rsidRPr="00FA119E">
        <w:rPr>
          <w:rFonts w:ascii="Arial" w:hAnsi="Arial" w:cs="Arial"/>
          <w:sz w:val="20"/>
          <w:szCs w:val="20"/>
          <w:lang w:val="es-ES"/>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287FA3A3" w14:textId="77777777" w:rsidR="00D901F4" w:rsidRPr="00FA119E" w:rsidRDefault="00D901F4" w:rsidP="00D901F4">
      <w:pPr>
        <w:spacing w:after="240"/>
        <w:ind w:left="851"/>
        <w:jc w:val="both"/>
        <w:rPr>
          <w:rFonts w:ascii="Arial" w:hAnsi="Arial" w:cs="Arial"/>
          <w:sz w:val="20"/>
          <w:szCs w:val="20"/>
          <w:lang w:val="es-ES"/>
        </w:rPr>
      </w:pPr>
      <w:r w:rsidRPr="00FA119E">
        <w:rPr>
          <w:rFonts w:ascii="Arial" w:hAnsi="Arial" w:cs="Arial"/>
          <w:sz w:val="20"/>
          <w:szCs w:val="20"/>
          <w:lang w:val="es-ES"/>
        </w:rPr>
        <w:t xml:space="preserve">El espacio público comprende, entre otros, los siguientes aspectos: </w:t>
      </w:r>
    </w:p>
    <w:p w14:paraId="43B56DA5" w14:textId="77777777" w:rsidR="00D901F4" w:rsidRPr="00FA119E" w:rsidRDefault="00D901F4" w:rsidP="00D901F4">
      <w:pPr>
        <w:spacing w:after="240"/>
        <w:ind w:left="851"/>
        <w:jc w:val="both"/>
        <w:rPr>
          <w:rFonts w:ascii="Arial" w:hAnsi="Arial" w:cs="Arial"/>
          <w:sz w:val="20"/>
          <w:szCs w:val="20"/>
          <w:lang w:val="es-ES"/>
        </w:rPr>
      </w:pPr>
      <w:r w:rsidRPr="00FA119E">
        <w:rPr>
          <w:rFonts w:ascii="Arial" w:hAnsi="Arial" w:cs="Arial"/>
          <w:sz w:val="20"/>
          <w:szCs w:val="20"/>
          <w:lang w:val="es-ES"/>
        </w:rPr>
        <w:lastRenderedPageBreak/>
        <w:t xml:space="preserve">a. Los bienes de uso público, es decir, aquellos inmuebles de dominio público cuyo uso pertenece a todos los habitantes del territorio nacional, destinados al uso o disfrute colectivo; </w:t>
      </w:r>
    </w:p>
    <w:p w14:paraId="223C2D15" w14:textId="77777777" w:rsidR="00D901F4" w:rsidRPr="00FA119E" w:rsidRDefault="00D901F4" w:rsidP="00D901F4">
      <w:pPr>
        <w:spacing w:after="240"/>
        <w:ind w:left="851"/>
        <w:jc w:val="both"/>
        <w:rPr>
          <w:rFonts w:ascii="Arial" w:hAnsi="Arial" w:cs="Arial"/>
          <w:sz w:val="20"/>
          <w:szCs w:val="20"/>
          <w:lang w:val="es-ES"/>
        </w:rPr>
      </w:pPr>
      <w:r w:rsidRPr="00FA119E">
        <w:rPr>
          <w:rFonts w:ascii="Arial" w:hAnsi="Arial" w:cs="Arial"/>
          <w:sz w:val="20"/>
          <w:szCs w:val="20"/>
          <w:lang w:val="es-ES"/>
        </w:rPr>
        <w:t xml:space="preserve">b. Los elementos arquitectónicos, espaciales y naturales de los inmuebles de propiedad privada que por su naturaleza, uso o afectación satisfacen necesidades de uso público; </w:t>
      </w:r>
    </w:p>
    <w:p w14:paraId="799A45CF" w14:textId="77777777" w:rsidR="00D901F4" w:rsidRPr="00FA119E" w:rsidRDefault="00D901F4" w:rsidP="00D901F4">
      <w:pPr>
        <w:spacing w:after="240"/>
        <w:ind w:left="851"/>
        <w:jc w:val="both"/>
        <w:rPr>
          <w:rFonts w:ascii="Arial" w:hAnsi="Arial" w:cs="Arial"/>
          <w:sz w:val="20"/>
          <w:szCs w:val="20"/>
          <w:lang w:val="es-ES"/>
        </w:rPr>
      </w:pPr>
      <w:r w:rsidRPr="00FA119E">
        <w:rPr>
          <w:rFonts w:ascii="Arial" w:hAnsi="Arial" w:cs="Arial"/>
          <w:sz w:val="20"/>
          <w:szCs w:val="20"/>
          <w:lang w:val="es-ES"/>
        </w:rPr>
        <w:t>c. Las áreas requeridas para la conformación del sistema de espacio público en los términos establecidos en el Decreto 1504 de 1998 compilado en el Decreto 1077 de 2015 o la norma que la reemplace, complemente o modifique.</w:t>
      </w:r>
    </w:p>
    <w:p w14:paraId="2E750578"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Espacio Público Asociado a la Infraestructura de Transporte: </w:t>
      </w:r>
      <w:r w:rsidRPr="00FA119E">
        <w:rPr>
          <w:rFonts w:ascii="Arial" w:hAnsi="Arial" w:cs="Arial"/>
          <w:sz w:val="20"/>
          <w:szCs w:val="20"/>
          <w:lang w:val="es-ES"/>
        </w:rPr>
        <w:t>Elementos constitutivos artificiales o construidos</w:t>
      </w:r>
      <w:r w:rsidRPr="00FA119E">
        <w:rPr>
          <w:rStyle w:val="Refdenotaalpie"/>
          <w:rFonts w:ascii="Arial" w:hAnsi="Arial" w:cs="Arial"/>
          <w:sz w:val="20"/>
          <w:szCs w:val="20"/>
          <w:lang w:val="es-ES"/>
        </w:rPr>
        <w:footnoteReference w:id="6"/>
      </w:r>
      <w:r w:rsidRPr="00FA119E">
        <w:rPr>
          <w:rFonts w:ascii="Arial" w:hAnsi="Arial" w:cs="Arial"/>
          <w:sz w:val="20"/>
          <w:szCs w:val="20"/>
          <w:lang w:val="es-ES"/>
        </w:rPr>
        <w:t xml:space="preserve">, tales como:  </w:t>
      </w:r>
    </w:p>
    <w:p w14:paraId="5A5F9C64" w14:textId="77777777" w:rsidR="00D901F4" w:rsidRPr="00FA119E" w:rsidRDefault="00D901F4" w:rsidP="00D901F4">
      <w:pPr>
        <w:pStyle w:val="Prrafodelista"/>
        <w:numPr>
          <w:ilvl w:val="0"/>
          <w:numId w:val="11"/>
        </w:numPr>
        <w:spacing w:after="240"/>
        <w:contextualSpacing w:val="0"/>
        <w:rPr>
          <w:rFonts w:ascii="Arial" w:hAnsi="Arial" w:cs="Arial"/>
          <w:sz w:val="20"/>
          <w:szCs w:val="20"/>
          <w:lang w:val="es-ES"/>
        </w:rPr>
      </w:pPr>
      <w:r w:rsidRPr="00FA119E">
        <w:rPr>
          <w:rFonts w:ascii="Arial" w:hAnsi="Arial" w:cs="Arial"/>
          <w:sz w:val="20"/>
          <w:szCs w:val="20"/>
          <w:lang w:val="es-ES"/>
        </w:rPr>
        <w:t xml:space="preserve">Áreas integrantes de los perfiles viales peatonal y vehicular, constituidas por: </w:t>
      </w:r>
    </w:p>
    <w:p w14:paraId="20FF9354" w14:textId="77777777" w:rsidR="00D901F4" w:rsidRPr="00FA119E" w:rsidRDefault="00D901F4" w:rsidP="00D901F4">
      <w:pPr>
        <w:pStyle w:val="Prrafodelista"/>
        <w:numPr>
          <w:ilvl w:val="1"/>
          <w:numId w:val="11"/>
        </w:numPr>
        <w:spacing w:after="240"/>
        <w:contextualSpacing w:val="0"/>
        <w:jc w:val="both"/>
        <w:rPr>
          <w:rFonts w:ascii="Arial" w:hAnsi="Arial" w:cs="Arial"/>
          <w:sz w:val="20"/>
          <w:szCs w:val="20"/>
          <w:lang w:val="es-ES"/>
        </w:rPr>
      </w:pPr>
      <w:r w:rsidRPr="00FA119E">
        <w:rPr>
          <w:rFonts w:ascii="Arial" w:hAnsi="Arial" w:cs="Arial"/>
          <w:sz w:val="20"/>
          <w:szCs w:val="20"/>
          <w:lang w:val="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FA119E">
        <w:rPr>
          <w:rFonts w:ascii="Arial" w:hAnsi="Arial" w:cs="Arial"/>
          <w:sz w:val="20"/>
          <w:szCs w:val="20"/>
          <w:lang w:val="es-ES"/>
        </w:rPr>
        <w:t>ciclopistas</w:t>
      </w:r>
      <w:proofErr w:type="spellEnd"/>
      <w:r w:rsidRPr="00FA119E">
        <w:rPr>
          <w:rFonts w:ascii="Arial" w:hAnsi="Arial" w:cs="Arial"/>
          <w:sz w:val="20"/>
          <w:szCs w:val="20"/>
          <w:lang w:val="es-ES"/>
        </w:rPr>
        <w:t xml:space="preserve">, ciclovías, estacionamiento para bicicletas, estacionamiento para motocicletas, estacionamiento bajo espacio público, zonas azules, bahías de estacionamiento, bermas, separadores, reductores de velocidad, calzadas, carriles. </w:t>
      </w:r>
    </w:p>
    <w:p w14:paraId="07C3BFAE" w14:textId="77777777" w:rsidR="00D901F4" w:rsidRPr="00FA119E" w:rsidRDefault="00D901F4" w:rsidP="00D901F4">
      <w:pPr>
        <w:pStyle w:val="Prrafodelista"/>
        <w:numPr>
          <w:ilvl w:val="1"/>
          <w:numId w:val="11"/>
        </w:numPr>
        <w:spacing w:after="240"/>
        <w:jc w:val="both"/>
      </w:pPr>
      <w:r w:rsidRPr="00FA119E">
        <w:rPr>
          <w:rFonts w:ascii="Arial" w:hAnsi="Arial" w:cs="Arial"/>
          <w:sz w:val="20"/>
          <w:szCs w:val="20"/>
          <w:lang w:val="es-ES"/>
        </w:rPr>
        <w:t xml:space="preserve">Los componentes de los cruces o intersecciones, tales como: esquinas, glorietas, orejas, puentes vehiculares, túneles y viaductos. </w:t>
      </w:r>
      <w:r w:rsidRPr="00FA119E">
        <w:rPr>
          <w:rFonts w:ascii="Arial" w:hAnsi="Arial" w:cs="Arial"/>
          <w:sz w:val="20"/>
          <w:szCs w:val="20"/>
        </w:rPr>
        <w:t>Las actividades de puentes, túneles y viaductos, siempre que, en ellas, estén asociadas obras de espacio público. </w:t>
      </w:r>
    </w:p>
    <w:p w14:paraId="7B9D3898" w14:textId="77777777" w:rsidR="00D901F4" w:rsidRPr="00FA119E" w:rsidRDefault="00D901F4" w:rsidP="00D901F4">
      <w:pPr>
        <w:spacing w:after="240"/>
        <w:ind w:left="851"/>
        <w:jc w:val="both"/>
        <w:rPr>
          <w:rFonts w:ascii="Arial" w:hAnsi="Arial" w:cs="Arial"/>
          <w:sz w:val="20"/>
          <w:szCs w:val="20"/>
          <w:lang w:val="es-ES"/>
        </w:rPr>
      </w:pPr>
      <w:r w:rsidRPr="00FA119E">
        <w:rPr>
          <w:rFonts w:ascii="Arial" w:hAnsi="Arial" w:cs="Arial"/>
          <w:sz w:val="20"/>
          <w:szCs w:val="20"/>
          <w:lang w:val="es-ES"/>
        </w:rPr>
        <w:t xml:space="preserve">Para los fines de los Documentos Tipo se entiende que estos elementos del Espacio Público deberán estar asociados o vinculados a una infraestructura de transporte. </w:t>
      </w:r>
    </w:p>
    <w:p w14:paraId="59911CDF"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Espesor del pavimento</w:t>
      </w:r>
      <w:r w:rsidRPr="00FA119E">
        <w:rPr>
          <w:rFonts w:ascii="Arial" w:hAnsi="Arial" w:cs="Arial"/>
          <w:sz w:val="20"/>
          <w:szCs w:val="20"/>
          <w:lang w:val="es-ES"/>
        </w:rPr>
        <w:t xml:space="preserve">: Es la distancia perpendicular desde la superficie del pavimento hasta el límite inferior de la capa más baja del mismo. El espesor de cada capa es la distancia perpendicular desde el límite superior de cada una hasta su límite inferior de la misma. </w:t>
      </w:r>
    </w:p>
    <w:p w14:paraId="2F0D8861"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Estabilización de Taludes: </w:t>
      </w:r>
      <w:r w:rsidRPr="00FA119E">
        <w:rPr>
          <w:rFonts w:ascii="Arial" w:hAnsi="Arial" w:cs="Arial"/>
          <w:sz w:val="20"/>
          <w:szCs w:val="20"/>
          <w:lang w:val="es-ES"/>
        </w:rPr>
        <w:t>Diseño y/o construcción del conjunto de obras de contención, movimiento de tierras, obras de drenaje superficiales y subsuperficiales y obras de protección requeridas para garantizar la estabilidad del terreno natural o modificado artificialmente mediante excavación o relleno (corte, terraplén o laderas naturales), para prevenir el colapso o deslizamiento de una pendiente o talud</w:t>
      </w:r>
      <w:r w:rsidRPr="00FA119E">
        <w:rPr>
          <w:rFonts w:ascii="Arial" w:hAnsi="Arial" w:cs="Arial"/>
          <w:b/>
          <w:bCs/>
          <w:sz w:val="20"/>
          <w:szCs w:val="20"/>
          <w:lang w:val="es-ES"/>
        </w:rPr>
        <w:t xml:space="preserve">. </w:t>
      </w:r>
    </w:p>
    <w:p w14:paraId="3535C443"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Estación Férrea: </w:t>
      </w:r>
      <w:r w:rsidRPr="00FA119E">
        <w:rPr>
          <w:rFonts w:ascii="Arial" w:hAnsi="Arial" w:cs="Arial"/>
          <w:sz w:val="20"/>
          <w:szCs w:val="20"/>
          <w:lang w:val="es-ES"/>
        </w:rPr>
        <w:t>Edificio diseñado para la llegada y salida de trenes, que permite y regula el acceso de pasajeros y mercancías.</w:t>
      </w:r>
    </w:p>
    <w:p w14:paraId="6AB6FBB4"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lastRenderedPageBreak/>
        <w:t xml:space="preserve">Estribo: </w:t>
      </w:r>
      <w:r w:rsidRPr="00FA119E">
        <w:rPr>
          <w:rFonts w:ascii="Arial" w:hAnsi="Arial" w:cs="Arial"/>
          <w:sz w:val="20"/>
          <w:szCs w:val="20"/>
          <w:lang w:val="es-ES"/>
        </w:rPr>
        <w:t xml:space="preserve">Estructura que soporta el extremo de una luz del puente y da soporte lateral al material de relleno sobre el cual descansa la carretera inmediatamente adyacente al puente. </w:t>
      </w:r>
    </w:p>
    <w:p w14:paraId="08E31F88"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Estructura:</w:t>
      </w:r>
      <w:r w:rsidRPr="00FA119E">
        <w:rPr>
          <w:rFonts w:ascii="Arial" w:hAnsi="Arial" w:cs="Arial"/>
          <w:sz w:val="20"/>
          <w:szCs w:val="20"/>
          <w:lang w:val="es-ES"/>
        </w:rPr>
        <w:t xml:space="preserve"> Ensamblaje de elementos diseñados para soportar las cargas gravitacionales y resistir las fuerzas horizontales. Las estructuras pueden ser catalogadas como estructuras de edificaciones o estructuras diferentes a las de las edificaciones</w:t>
      </w:r>
      <w:r w:rsidRPr="00FA119E">
        <w:rPr>
          <w:rStyle w:val="Refdenotaalpie"/>
          <w:rFonts w:ascii="Arial" w:hAnsi="Arial" w:cs="Arial"/>
          <w:sz w:val="20"/>
          <w:szCs w:val="20"/>
          <w:lang w:val="es-ES"/>
        </w:rPr>
        <w:footnoteReference w:id="7"/>
      </w:r>
    </w:p>
    <w:p w14:paraId="0C3D508B"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Estructura Hidráulica:</w:t>
      </w:r>
      <w:r w:rsidRPr="00FA119E">
        <w:rPr>
          <w:rFonts w:ascii="Arial" w:hAnsi="Arial" w:cs="Arial"/>
          <w:sz w:val="20"/>
          <w:szCs w:val="20"/>
          <w:lang w:val="es-ES"/>
        </w:rPr>
        <w:t xml:space="preserve"> Es una construcción diseñada para gestionar, regular, controlar o dirigir el flujo de agua en diversos entornos, pueden ser simples o muy complejas, y su diseño depende de su propósito específico. </w:t>
      </w:r>
    </w:p>
    <w:p w14:paraId="27479773" w14:textId="77777777" w:rsidR="00D901F4" w:rsidRPr="00FA119E" w:rsidRDefault="00D901F4" w:rsidP="00D901F4">
      <w:pPr>
        <w:ind w:left="851"/>
        <w:jc w:val="both"/>
        <w:rPr>
          <w:rFonts w:ascii="Arial" w:hAnsi="Arial" w:cs="Arial"/>
          <w:sz w:val="20"/>
          <w:szCs w:val="20"/>
          <w:lang w:val="es-ES" w:eastAsia="es-ES"/>
        </w:rPr>
      </w:pPr>
      <w:r w:rsidRPr="00FA119E">
        <w:rPr>
          <w:rFonts w:ascii="Arial" w:hAnsi="Arial" w:cs="Arial"/>
          <w:sz w:val="20"/>
          <w:szCs w:val="20"/>
          <w:lang w:val="es-ES" w:eastAsia="es-ES"/>
        </w:rPr>
        <w:t xml:space="preserve">Se construyen 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0089DE0A"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 xml:space="preserve">Estructura de Pavimento: </w:t>
      </w:r>
      <w:r w:rsidRPr="00FA119E">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obtenida por el movimiento de tierras en el proceso de exploración y que han de resistir adecuadamente los esfuerzos que las cargas repetidas del tránsito le transmiten durante el periodo para el cual fue diseñada la estructura del pavimento. </w:t>
      </w:r>
    </w:p>
    <w:p w14:paraId="4417CF25"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Explanación. </w:t>
      </w:r>
      <w:r w:rsidRPr="00FA119E">
        <w:rPr>
          <w:rFonts w:ascii="Arial" w:hAnsi="Arial" w:cs="Arial"/>
          <w:sz w:val="20"/>
          <w:szCs w:val="20"/>
          <w:lang w:val="es-ES"/>
        </w:rPr>
        <w:t xml:space="preserve">Conjunto de las excavaciones y rellenos que requiere la construcción de una vía hasta alcanzar el nivel de la subrasante. </w:t>
      </w:r>
    </w:p>
    <w:p w14:paraId="60728A0B"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Franja</w:t>
      </w:r>
      <w:r w:rsidRPr="00FA119E">
        <w:rPr>
          <w:rFonts w:ascii="Arial" w:hAnsi="Arial" w:cs="Arial"/>
          <w:sz w:val="20"/>
          <w:szCs w:val="20"/>
          <w:lang w:val="es-ES"/>
        </w:rPr>
        <w:t xml:space="preserve"> </w:t>
      </w:r>
      <w:r w:rsidRPr="00FA119E">
        <w:rPr>
          <w:rFonts w:ascii="Arial" w:hAnsi="Arial" w:cs="Arial"/>
          <w:b/>
          <w:bCs/>
          <w:sz w:val="20"/>
          <w:szCs w:val="20"/>
          <w:lang w:val="es-ES"/>
        </w:rPr>
        <w:t xml:space="preserve">de Circulación Peatonal: </w:t>
      </w:r>
      <w:r w:rsidRPr="00FA119E">
        <w:rPr>
          <w:rFonts w:ascii="Arial" w:hAnsi="Arial" w:cs="Arial"/>
          <w:sz w:val="20"/>
          <w:szCs w:val="20"/>
          <w:lang w:val="es-ES"/>
        </w:rPr>
        <w:t xml:space="preserve">Zona o sendero de las vías de circulación peatonal, destinada exclusivamente al tránsito de las personas.  </w:t>
      </w:r>
    </w:p>
    <w:p w14:paraId="2526B7DE" w14:textId="77777777" w:rsidR="00D901F4" w:rsidRPr="00FA119E" w:rsidRDefault="00D901F4" w:rsidP="00D901F4">
      <w:pPr>
        <w:pStyle w:val="Invias-VietaNumerada"/>
        <w:numPr>
          <w:ilvl w:val="1"/>
          <w:numId w:val="9"/>
        </w:numPr>
        <w:autoSpaceDE w:val="0"/>
        <w:autoSpaceDN w:val="0"/>
        <w:adjustRightInd w:val="0"/>
        <w:spacing w:before="0" w:after="240"/>
        <w:ind w:left="851" w:hanging="567"/>
        <w:rPr>
          <w:rFonts w:ascii="Arial" w:hAnsi="Arial" w:cs="Arial"/>
          <w:sz w:val="20"/>
          <w:szCs w:val="20"/>
          <w:lang w:val="es-ES"/>
        </w:rPr>
      </w:pPr>
      <w:r w:rsidRPr="00FA119E">
        <w:rPr>
          <w:rFonts w:ascii="Arial" w:hAnsi="Arial" w:cs="Arial"/>
          <w:b/>
          <w:bCs/>
          <w:sz w:val="20"/>
          <w:szCs w:val="20"/>
          <w:lang w:val="es-CO"/>
        </w:rPr>
        <w:t>Franja de Seguridad (franja de pista):</w:t>
      </w:r>
      <w:r w:rsidRPr="00FA119E">
        <w:rPr>
          <w:rFonts w:ascii="Arial" w:hAnsi="Arial" w:cs="Arial"/>
          <w:sz w:val="20"/>
          <w:szCs w:val="20"/>
          <w:lang w:val="es-CO"/>
        </w:rPr>
        <w:t xml:space="preserve"> Superficie </w:t>
      </w:r>
      <w:r w:rsidRPr="00FA119E">
        <w:rPr>
          <w:rFonts w:ascii="Arial" w:hAnsi="Arial" w:cs="Arial"/>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Pr="00FA119E">
        <w:rPr>
          <w:rFonts w:ascii="Arial" w:hAnsi="Arial" w:cs="Arial"/>
          <w:sz w:val="20"/>
          <w:szCs w:val="20"/>
          <w:vertAlign w:val="superscript"/>
          <w:lang w:val="es-ES"/>
        </w:rPr>
        <w:footnoteReference w:id="8"/>
      </w:r>
      <w:r w:rsidRPr="00FA119E">
        <w:rPr>
          <w:rFonts w:ascii="Arial" w:hAnsi="Arial" w:cs="Arial"/>
          <w:sz w:val="20"/>
          <w:szCs w:val="20"/>
          <w:lang w:val="es-ES"/>
        </w:rPr>
        <w:t>.</w:t>
      </w:r>
    </w:p>
    <w:p w14:paraId="59687A64" w14:textId="77777777" w:rsidR="00D901F4" w:rsidRPr="00FA119E" w:rsidRDefault="00D901F4" w:rsidP="00D901F4">
      <w:pPr>
        <w:pStyle w:val="Invias-VietaNumerada"/>
        <w:widowControl w:val="0"/>
        <w:numPr>
          <w:ilvl w:val="1"/>
          <w:numId w:val="9"/>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Franja de calle de rodaje. </w:t>
      </w:r>
      <w:r w:rsidRPr="00FA119E">
        <w:rPr>
          <w:rFonts w:ascii="Arial" w:hAnsi="Arial" w:cs="Arial"/>
          <w:sz w:val="20"/>
          <w:szCs w:val="20"/>
          <w:lang w:val="es-ES"/>
        </w:rPr>
        <w:t xml:space="preserve">Zona que incluye una calle de rodaje destinada a proteger a una aeronave que esté operando en ella y a reducir el riesgo de daño en caso de que accidentalmente se salga de ésta. </w:t>
      </w:r>
    </w:p>
    <w:p w14:paraId="182C37C1"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Gálibo: </w:t>
      </w:r>
      <w:r w:rsidRPr="00FA119E">
        <w:rPr>
          <w:rFonts w:ascii="Arial" w:hAnsi="Arial" w:cs="Arial"/>
          <w:sz w:val="20"/>
          <w:szCs w:val="20"/>
          <w:lang w:val="es-ES"/>
        </w:rPr>
        <w:t xml:space="preserve">Altura entre la superficie de rodadura de la calzada (o lámina de agua) y el borde inferior de la superestructura de un puente o viaducto. </w:t>
      </w:r>
    </w:p>
    <w:p w14:paraId="7363B064" w14:textId="77777777" w:rsidR="00D901F4" w:rsidRPr="00FA119E" w:rsidRDefault="00D901F4" w:rsidP="00D901F4">
      <w:pPr>
        <w:pStyle w:val="Invias-VietaNumerada"/>
        <w:numPr>
          <w:ilvl w:val="1"/>
          <w:numId w:val="9"/>
        </w:numPr>
        <w:autoSpaceDE w:val="0"/>
        <w:autoSpaceDN w:val="0"/>
        <w:adjustRightInd w:val="0"/>
        <w:spacing w:before="0" w:after="240"/>
        <w:ind w:left="851" w:hanging="567"/>
        <w:rPr>
          <w:rFonts w:ascii="Arial" w:hAnsi="Arial" w:cs="Arial"/>
          <w:bCs/>
          <w:sz w:val="20"/>
          <w:szCs w:val="20"/>
          <w:lang w:val="es-CO"/>
        </w:rPr>
      </w:pPr>
      <w:r w:rsidRPr="00FA119E">
        <w:rPr>
          <w:rFonts w:ascii="Arial" w:hAnsi="Arial" w:cs="Arial"/>
          <w:b/>
          <w:bCs/>
          <w:sz w:val="20"/>
          <w:szCs w:val="20"/>
          <w:lang w:val="es-CO"/>
        </w:rPr>
        <w:t xml:space="preserve">Gestor Vial o Administrador Vial: </w:t>
      </w:r>
      <w:r w:rsidRPr="00FA119E">
        <w:rPr>
          <w:rFonts w:ascii="Arial" w:hAnsi="Arial" w:cs="Arial"/>
          <w:sz w:val="20"/>
          <w:szCs w:val="20"/>
          <w:lang w:val="es-CO"/>
        </w:rPr>
        <w:t xml:space="preserve">Profesionales de la ingeniería civil, altamente calificados para ejercer funciones de administración, gestión y planeación operativa y técnica, responsables de la dirección, coordinación y control de las actividades rutinarias y </w:t>
      </w:r>
      <w:r w:rsidRPr="00FA119E">
        <w:rPr>
          <w:rFonts w:ascii="Arial" w:hAnsi="Arial" w:cs="Arial"/>
          <w:sz w:val="20"/>
          <w:szCs w:val="20"/>
          <w:lang w:val="es-CO"/>
        </w:rPr>
        <w:lastRenderedPageBreak/>
        <w:t>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5272DEE5" w14:textId="77777777" w:rsidR="00D901F4" w:rsidRPr="00FA119E" w:rsidRDefault="00D901F4" w:rsidP="00D901F4">
      <w:pPr>
        <w:pStyle w:val="Invias-VietaNumerada"/>
        <w:widowControl w:val="0"/>
        <w:autoSpaceDE w:val="0"/>
        <w:autoSpaceDN w:val="0"/>
        <w:adjustRightInd w:val="0"/>
        <w:spacing w:before="0" w:after="240"/>
        <w:ind w:left="851"/>
        <w:rPr>
          <w:rFonts w:ascii="Arial" w:hAnsi="Arial" w:cs="Arial"/>
          <w:sz w:val="20"/>
          <w:szCs w:val="20"/>
          <w:lang w:val="es-CO"/>
        </w:rPr>
      </w:pPr>
      <w:r w:rsidRPr="00FA119E">
        <w:rPr>
          <w:rFonts w:ascii="Arial" w:hAnsi="Arial" w:cs="Arial"/>
          <w:sz w:val="20"/>
          <w:szCs w:val="20"/>
          <w:lang w:val="es-CO"/>
        </w:rPr>
        <w:t>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en caso de que lo amerite, solicitar la aplicación de las pólizas que los amparan.</w:t>
      </w:r>
    </w:p>
    <w:p w14:paraId="1BDDC6B1"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Infraestructura o Red Vial Local</w:t>
      </w:r>
      <w:r w:rsidRPr="00FA119E">
        <w:rPr>
          <w:rFonts w:ascii="Arial" w:hAnsi="Arial" w:cs="Arial"/>
          <w:sz w:val="20"/>
          <w:szCs w:val="20"/>
          <w:lang w:val="es-ES"/>
        </w:rPr>
        <w:t>: Conjunto de vías que permiten la comunicación entre las urbanizaciones y la red vial secundaria, garantizando la accesibilidad interna a cada una de las unidades prediales de la urbanización.</w:t>
      </w:r>
    </w:p>
    <w:p w14:paraId="261C436D"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Infraestructura o Red Vial Principal</w:t>
      </w:r>
      <w:r w:rsidRPr="00FA119E">
        <w:rPr>
          <w:rFonts w:ascii="Arial" w:hAnsi="Arial" w:cs="Arial"/>
          <w:sz w:val="20"/>
          <w:szCs w:val="20"/>
          <w:lang w:val="es-ES"/>
        </w:rPr>
        <w:t>: Malla vial principal, arterial y demás vías de mayor jerarquía que hacen parte de los sistemas generales o estructurantes del Plan de Ordenamiento Territorial, Plan Básico de Ordenamiento Territorial, Esquema de Ordenamiento Territorial y demás normas de ordenamiento territorial, que soportan los desplazamientos de larga distancia, permitiendo la movilidad dentro del respectivo municipio o distrito a escala regional, metropolitana y/o urbana.</w:t>
      </w:r>
    </w:p>
    <w:p w14:paraId="25537F3F"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Infraestructura o Red Vial Secundaria</w:t>
      </w:r>
      <w:r w:rsidRPr="00FA119E">
        <w:rPr>
          <w:rFonts w:ascii="Arial" w:hAnsi="Arial" w:cs="Arial"/>
          <w:sz w:val="20"/>
          <w:szCs w:val="20"/>
          <w:lang w:val="es-ES"/>
        </w:rPr>
        <w:t>: Conjunto de vías que permiten la movilidad y articulación entre la malla vial arterial o principal y la red vial local.</w:t>
      </w:r>
    </w:p>
    <w:p w14:paraId="0F4554C7"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Intercambiador Vial / Intersección Vial</w:t>
      </w:r>
      <w:r w:rsidRPr="00FA119E">
        <w:rPr>
          <w:rFonts w:ascii="Arial" w:hAnsi="Arial" w:cs="Arial"/>
          <w:sz w:val="20"/>
          <w:szCs w:val="20"/>
          <w:lang w:val="es-ES"/>
        </w:rPr>
        <w:t>: Dispositivos viales en los que dos o más carreteras se encuentran ya sea en un mismo nivel o bien en distintos, produciéndose cruces y cambios de trayectorias de los vehículos que por ellos circulan.</w:t>
      </w:r>
    </w:p>
    <w:p w14:paraId="71D2154E"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Instrumentación: </w:t>
      </w:r>
      <w:r w:rsidRPr="00FA119E">
        <w:rPr>
          <w:rFonts w:ascii="Arial" w:hAnsi="Arial" w:cs="Arial"/>
          <w:sz w:val="20"/>
          <w:szCs w:val="20"/>
          <w:lang w:val="es-ES"/>
        </w:rPr>
        <w:t xml:space="preserve">Es el conjunto de sensores y sistemas de adquisición de datos que recogen los parámetros estructurales, físicos objeto de control y análisis (equipo de medida). </w:t>
      </w:r>
    </w:p>
    <w:p w14:paraId="23884853" w14:textId="77777777" w:rsidR="00D901F4" w:rsidRPr="00FA119E" w:rsidRDefault="00D901F4" w:rsidP="00D901F4">
      <w:pPr>
        <w:pStyle w:val="Invias-VietaNumerada"/>
        <w:numPr>
          <w:ilvl w:val="1"/>
          <w:numId w:val="9"/>
        </w:numPr>
        <w:autoSpaceDE w:val="0"/>
        <w:autoSpaceDN w:val="0"/>
        <w:adjustRightInd w:val="0"/>
        <w:spacing w:before="120" w:after="240"/>
        <w:ind w:hanging="567"/>
        <w:rPr>
          <w:rFonts w:ascii="Arial" w:hAnsi="Arial" w:cs="Arial"/>
          <w:sz w:val="20"/>
          <w:szCs w:val="20"/>
          <w:lang w:val="es-ES"/>
        </w:rPr>
      </w:pPr>
      <w:r w:rsidRPr="00FA119E">
        <w:rPr>
          <w:rFonts w:ascii="Arial" w:hAnsi="Arial" w:cs="Arial"/>
          <w:b/>
          <w:bCs/>
          <w:sz w:val="20"/>
          <w:szCs w:val="20"/>
          <w:lang w:val="es-ES"/>
        </w:rPr>
        <w:t xml:space="preserve">Lechada Asfáltica: </w:t>
      </w:r>
      <w:r w:rsidRPr="00FA119E">
        <w:rPr>
          <w:rFonts w:ascii="Arial" w:hAnsi="Arial" w:cs="Arial"/>
          <w:sz w:val="20"/>
          <w:szCs w:val="20"/>
          <w:lang w:val="es-ES"/>
        </w:rPr>
        <w:t>Es un tratamiento superficial que consiste en una mezcla de emulsión asfáltica, agregados finos, agua y aditivos. Su función principal es sellar pequeñas grietas, mejorar la textura de la superficie del pavimento y proporcionar una capa protectora contra el desgaste y la acción del agua.</w:t>
      </w:r>
    </w:p>
    <w:p w14:paraId="3E4B5CB6" w14:textId="77777777" w:rsidR="00D901F4" w:rsidRPr="00FA119E" w:rsidRDefault="00D901F4" w:rsidP="00D901F4">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b/>
          <w:bCs/>
          <w:sz w:val="20"/>
          <w:szCs w:val="20"/>
          <w:lang w:val="es-ES"/>
        </w:rPr>
        <w:t>Nota:</w:t>
      </w:r>
      <w:r w:rsidRPr="00FA119E">
        <w:rPr>
          <w:rFonts w:ascii="Arial" w:hAnsi="Arial" w:cs="Arial"/>
          <w:sz w:val="20"/>
          <w:szCs w:val="20"/>
          <w:lang w:val="es-ES"/>
        </w:rPr>
        <w:t xml:space="preserve"> Para procesos de selección, en los que el requerimiento corresponda a pavimentos asfalticos y/o de concreto hidráulico, estos tratamientos superficiales no serán tenidos en cuenta para validar experiencia, toda vez que no son pavimentos asfalticos.</w:t>
      </w:r>
    </w:p>
    <w:p w14:paraId="6C3093AC"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Longitud de Vía:</w:t>
      </w:r>
      <w:r w:rsidRPr="00FA119E">
        <w:rPr>
          <w:rFonts w:ascii="Arial" w:hAnsi="Arial" w:cs="Arial"/>
          <w:sz w:val="20"/>
          <w:szCs w:val="20"/>
          <w:lang w:val="es-ES"/>
        </w:rPr>
        <w:t xml:space="preserve"> Distancia desde el punto inicial hasta el punto final a través del eje del alineamiento vial.</w:t>
      </w:r>
    </w:p>
    <w:p w14:paraId="1E9E1A5C" w14:textId="77777777" w:rsidR="00D901F4" w:rsidRPr="00FA119E" w:rsidRDefault="00D901F4" w:rsidP="00D901F4">
      <w:pPr>
        <w:ind w:left="851"/>
        <w:jc w:val="both"/>
        <w:rPr>
          <w:rFonts w:ascii="Arial" w:hAnsi="Arial" w:cs="Arial"/>
          <w:bCs/>
          <w:sz w:val="20"/>
          <w:szCs w:val="20"/>
          <w:lang w:val="es-ES" w:eastAsia="es-ES"/>
        </w:rPr>
      </w:pPr>
      <w:r w:rsidRPr="00FA119E">
        <w:rPr>
          <w:rFonts w:ascii="Arial" w:hAnsi="Arial" w:cs="Arial"/>
          <w:bCs/>
          <w:sz w:val="20"/>
          <w:szCs w:val="20"/>
          <w:lang w:val="es-ES" w:eastAsia="es-ES"/>
        </w:rPr>
        <w:lastRenderedPageBreak/>
        <w:t>Nota: La longitud de calzada o de vía que deben presentar los oferentes en los documentos válidos para acreditar la experiencia, debe corresponder a metros lineales o kilómetros, no será válida la acreditación de la experiencia expresada en áreas intervenidas.</w:t>
      </w:r>
    </w:p>
    <w:p w14:paraId="3265EC0D" w14:textId="77777777" w:rsidR="00D901F4" w:rsidRPr="00FA119E" w:rsidRDefault="00D901F4" w:rsidP="00D901F4">
      <w:pPr>
        <w:ind w:left="851"/>
        <w:jc w:val="both"/>
        <w:rPr>
          <w:rFonts w:ascii="Arial" w:hAnsi="Arial" w:cs="Arial"/>
          <w:bCs/>
          <w:sz w:val="20"/>
          <w:szCs w:val="20"/>
          <w:lang w:val="es-ES" w:eastAsia="es-ES"/>
        </w:rPr>
      </w:pPr>
    </w:p>
    <w:p w14:paraId="0B1D8425"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Luz: </w:t>
      </w:r>
      <w:r w:rsidRPr="00FA119E">
        <w:rPr>
          <w:rFonts w:ascii="Arial" w:hAnsi="Arial" w:cs="Arial"/>
          <w:sz w:val="20"/>
          <w:szCs w:val="20"/>
          <w:lang w:val="es-ES"/>
        </w:rPr>
        <w:t xml:space="preserve">Es la distancia total en proyección horizontal para salvar obstáculos naturales o artificiales, sin importar la solución que se dé para salvar dicho obstáculo. Igualmente, corresponde a cada uno de los espacios de un puente u otra estructura, comprendida entre dos apoyos. </w:t>
      </w:r>
    </w:p>
    <w:p w14:paraId="0663359E"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Luz Principal: </w:t>
      </w:r>
      <w:r w:rsidRPr="00FA119E">
        <w:rPr>
          <w:rFonts w:ascii="Arial" w:hAnsi="Arial" w:cs="Arial"/>
          <w:sz w:val="20"/>
          <w:szCs w:val="20"/>
          <w:lang w:val="es-ES"/>
        </w:rPr>
        <w:t>Es la mayor longitud entre apoyos de la viga más larga del puente o viaducto, cuando éste tenga más de una.</w:t>
      </w:r>
    </w:p>
    <w:p w14:paraId="270CAE64" w14:textId="77777777" w:rsidR="00D901F4" w:rsidRPr="00FA119E" w:rsidRDefault="00D901F4" w:rsidP="00D901F4">
      <w:pPr>
        <w:pStyle w:val="Invias-VietaNumerada"/>
        <w:numPr>
          <w:ilvl w:val="1"/>
          <w:numId w:val="9"/>
        </w:numPr>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w:t>
      </w:r>
      <w:r w:rsidRPr="00FA119E">
        <w:rPr>
          <w:rFonts w:ascii="Arial" w:hAnsi="Arial" w:cs="Arial"/>
          <w:sz w:val="20"/>
          <w:szCs w:val="20"/>
          <w:lang w:val="es-ES"/>
        </w:rPr>
        <w:t xml:space="preserve">Actividades cuyo objetivo es mantener las condiciones de la infraestructura de transporte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 </w:t>
      </w:r>
    </w:p>
    <w:p w14:paraId="2C8AEA73" w14:textId="77777777" w:rsidR="00D901F4" w:rsidRPr="00FA119E" w:rsidRDefault="00D901F4" w:rsidP="00D901F4">
      <w:pPr>
        <w:pStyle w:val="Invias-VietaNumerada"/>
        <w:widowControl w:val="0"/>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Mantenimiento correctivo</w:t>
      </w:r>
      <w:r w:rsidRPr="00FA119E">
        <w:rPr>
          <w:rFonts w:ascii="Arial" w:hAnsi="Arial" w:cs="Arial"/>
          <w:sz w:val="20"/>
          <w:szCs w:val="20"/>
          <w:lang w:val="es-ES"/>
        </w:rPr>
        <w:t xml:space="preserve">: comprende intervenciones, reparaciones o cambios que se llevan a cabo para la sustitución definitiva de una o más piezas de un sistema del vehículo, en el momento en que dejan de funcionar o empiezan a fallar, ya sea por desgaste normal o incidente. </w:t>
      </w:r>
    </w:p>
    <w:p w14:paraId="6851197D"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de Emergencia: </w:t>
      </w:r>
      <w:r w:rsidRPr="00FA119E">
        <w:rPr>
          <w:rFonts w:ascii="Arial" w:hAnsi="Arial" w:cs="Arial"/>
          <w:sz w:val="20"/>
          <w:szCs w:val="20"/>
          <w:lang w:val="es-ES"/>
        </w:rPr>
        <w:t xml:space="preserve">Intervenciones en la infraestructura derivada de sucesos que tengan como origen emergencias climáticas, telúricas, terrorismo, entre otros, que a la luz de la legislación vigente puedan considerarse eventos de fuerza mayor o caso fortuito (artículo 12 de la Ley 1682 de 2013). </w:t>
      </w:r>
    </w:p>
    <w:p w14:paraId="0A4BB6D7"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Integral: </w:t>
      </w:r>
      <w:r w:rsidRPr="00FA119E">
        <w:rPr>
          <w:rFonts w:ascii="Arial" w:hAnsi="Arial" w:cs="Arial"/>
          <w:sz w:val="20"/>
          <w:szCs w:val="20"/>
          <w:lang w:val="es-ES"/>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15B21533" w14:textId="77777777" w:rsidR="00D901F4" w:rsidRPr="00FA119E" w:rsidRDefault="00D901F4" w:rsidP="00D901F4">
      <w:pPr>
        <w:widowControl w:val="0"/>
        <w:ind w:left="851"/>
        <w:jc w:val="both"/>
        <w:rPr>
          <w:rFonts w:ascii="Arial" w:hAnsi="Arial" w:cs="Arial"/>
          <w:sz w:val="20"/>
          <w:szCs w:val="20"/>
          <w:lang w:eastAsia="es-ES"/>
        </w:rPr>
      </w:pPr>
      <w:r w:rsidRPr="00FA119E">
        <w:rPr>
          <w:rFonts w:ascii="Arial" w:hAnsi="Arial" w:cs="Arial"/>
          <w:sz w:val="20"/>
          <w:szCs w:val="20"/>
          <w:lang w:eastAsia="es-ES"/>
        </w:rPr>
        <w:t xml:space="preserve">Adicionalmente, corresponde al conjunto de actividades destinadas a preservar la condición de una carretera y de sus componentes, tales como el derecho de vía, calzadas, bermas, elementos de drenaje, estructuras, túneles, dispositivos de seguridad y control de tránsito, etc., con el fin de que sigan prestando de manera efectiva el servicio para el cual fueron construidos o dispuestos. </w:t>
      </w:r>
    </w:p>
    <w:p w14:paraId="6BE3F6C1" w14:textId="77777777" w:rsidR="00D901F4" w:rsidRPr="00FA119E" w:rsidRDefault="00D901F4" w:rsidP="00D901F4">
      <w:pPr>
        <w:ind w:left="851"/>
        <w:jc w:val="both"/>
        <w:rPr>
          <w:rFonts w:ascii="Arial" w:hAnsi="Arial" w:cs="Arial"/>
          <w:sz w:val="20"/>
          <w:szCs w:val="20"/>
          <w:lang w:val="es-ES" w:eastAsia="es-ES"/>
        </w:rPr>
      </w:pPr>
    </w:p>
    <w:p w14:paraId="237E30EB" w14:textId="77777777" w:rsidR="00D901F4" w:rsidRPr="00FA119E" w:rsidRDefault="00D901F4" w:rsidP="00D901F4">
      <w:pPr>
        <w:ind w:left="851"/>
        <w:jc w:val="both"/>
        <w:rPr>
          <w:rFonts w:ascii="Arial" w:hAnsi="Arial" w:cs="Arial"/>
          <w:sz w:val="20"/>
          <w:szCs w:val="20"/>
          <w:lang w:eastAsia="es-ES"/>
        </w:rPr>
      </w:pPr>
      <w:r w:rsidRPr="00FA119E">
        <w:rPr>
          <w:rFonts w:ascii="Arial" w:hAnsi="Arial" w:cs="Arial"/>
          <w:sz w:val="20"/>
          <w:szCs w:val="20"/>
          <w:lang w:eastAsia="es-ES"/>
        </w:rPr>
        <w:t>El Manual de Mantenimiento de Carreteras, en la Tabla 1010-4, muestra el “Listado y clasificación de las actividades de mantenimiento”, en donde se puede identificar actividades tanto en Mantenimiento Rutinario, como Preventivo y Periódico; a nivel de: a) Derecho de vía; b) Pavimentos; c) Afirmado; d) Drenaje; e) Seguridad Vial; f) Puentes y g) Túneles. </w:t>
      </w:r>
    </w:p>
    <w:p w14:paraId="3B2762F1"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Mantenimiento Periódico:</w:t>
      </w:r>
      <w:r w:rsidRPr="00FA119E">
        <w:rPr>
          <w:rFonts w:ascii="Arial" w:hAnsi="Arial" w:cs="Arial"/>
          <w:sz w:val="20"/>
          <w:szCs w:val="20"/>
          <w:lang w:val="es-ES"/>
        </w:rPr>
        <w:t xml:space="preserve"> Actividades de conservación a intervalos variables, destinados primordialmente a recuperar los deterioros ocasionados por el uso o por fenómenos naturales o agentes externos.</w:t>
      </w:r>
    </w:p>
    <w:p w14:paraId="710B7A89" w14:textId="77777777" w:rsidR="00D901F4" w:rsidRPr="00FA119E" w:rsidRDefault="00D901F4" w:rsidP="00D901F4">
      <w:pPr>
        <w:ind w:left="851"/>
        <w:jc w:val="both"/>
        <w:rPr>
          <w:rFonts w:ascii="Arial" w:hAnsi="Arial" w:cs="Arial"/>
          <w:bCs/>
          <w:sz w:val="20"/>
          <w:szCs w:val="20"/>
          <w:lang w:val="es-ES" w:eastAsia="es-ES"/>
        </w:rPr>
      </w:pPr>
      <w:r w:rsidRPr="00FA119E">
        <w:rPr>
          <w:rFonts w:ascii="Arial" w:hAnsi="Arial" w:cs="Arial"/>
          <w:bCs/>
          <w:sz w:val="20"/>
          <w:szCs w:val="20"/>
          <w:lang w:val="es-ES" w:eastAsia="es-ES"/>
        </w:rPr>
        <w:lastRenderedPageBreak/>
        <w:t>Conjunto de actividades superficiales que no comprometen las capas inferiores de la estructura del pavimento, tendientes a lograr que por lo menos se alcance el período de diseño, manteniendo su condición de servicio. Constituyéndose así en una práctica preventiva y/o correctiva. Entre las actividades principales se tienen las siguientes sin limitarse a ellas: parcheo, bacheo, colocación de capas asfálticas no estructurales del tipo micro aglomerado, reconstrucción de losas, lechada asfáltica o sello de arena-asfalto.</w:t>
      </w:r>
    </w:p>
    <w:p w14:paraId="6068C271" w14:textId="77777777" w:rsidR="00D901F4" w:rsidRPr="00FA119E" w:rsidRDefault="00D901F4" w:rsidP="00D901F4">
      <w:pPr>
        <w:ind w:left="851"/>
        <w:jc w:val="both"/>
        <w:rPr>
          <w:rFonts w:ascii="Arial" w:hAnsi="Arial" w:cs="Arial"/>
          <w:bCs/>
          <w:sz w:val="20"/>
          <w:szCs w:val="20"/>
          <w:lang w:val="es-ES" w:eastAsia="es-ES"/>
        </w:rPr>
      </w:pPr>
    </w:p>
    <w:p w14:paraId="2DF85FD0" w14:textId="77777777" w:rsidR="00D901F4" w:rsidRPr="00FA119E" w:rsidRDefault="00D901F4" w:rsidP="00D901F4">
      <w:pPr>
        <w:ind w:left="851"/>
        <w:jc w:val="both"/>
        <w:rPr>
          <w:rFonts w:ascii="Arial" w:hAnsi="Arial" w:cs="Arial"/>
          <w:bCs/>
          <w:sz w:val="20"/>
          <w:szCs w:val="20"/>
          <w:lang w:val="es-ES" w:eastAsia="es-ES"/>
        </w:rPr>
      </w:pPr>
      <w:r w:rsidRPr="00FA119E">
        <w:rPr>
          <w:rFonts w:ascii="Arial" w:hAnsi="Arial" w:cs="Arial"/>
          <w:bCs/>
          <w:sz w:val="20"/>
          <w:szCs w:val="20"/>
          <w:lang w:val="es-ES" w:eastAsia="es-ES"/>
        </w:rPr>
        <w:t xml:space="preserve">Comprende la realización de actividades de conservación a intervalos variables, destinados primordialmente a recuperar los deterioros ocasionados por el uso o por fenómenos naturales o agentes externos.  </w:t>
      </w:r>
    </w:p>
    <w:p w14:paraId="2C808495"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Rutinario. </w:t>
      </w:r>
      <w:r w:rsidRPr="00FA119E">
        <w:rPr>
          <w:rFonts w:ascii="Arial" w:hAnsi="Arial" w:cs="Arial"/>
          <w:sz w:val="20"/>
          <w:szCs w:val="20"/>
          <w:lang w:val="es-ES"/>
        </w:rPr>
        <w:t>Conservación continua (a intervalos menores de un año) con el fin de mantener las condiciones óptimas para el tránsito y uso adecuado de la infraestructura de transporte.</w:t>
      </w:r>
    </w:p>
    <w:p w14:paraId="596B0FAF"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Mejoramiento: </w:t>
      </w:r>
      <w:r w:rsidRPr="00FA119E">
        <w:rPr>
          <w:rFonts w:ascii="Arial" w:hAnsi="Arial" w:cs="Arial"/>
          <w:sz w:val="20"/>
          <w:szCs w:val="20"/>
          <w:lang w:val="es-ES"/>
        </w:rPr>
        <w:t>Cambios en una infraestructura de transporte con el propósito de actualizar sus especificaciones técnicas iniciales</w:t>
      </w:r>
      <w:r w:rsidRPr="00FA119E">
        <w:rPr>
          <w:rStyle w:val="Refdenotaalpie"/>
          <w:rFonts w:ascii="Arial" w:hAnsi="Arial" w:cs="Arial"/>
          <w:sz w:val="20"/>
          <w:szCs w:val="20"/>
          <w:lang w:val="es-ES"/>
        </w:rPr>
        <w:footnoteReference w:id="9"/>
      </w:r>
      <w:r w:rsidRPr="00FA119E">
        <w:rPr>
          <w:rFonts w:ascii="Arial" w:hAnsi="Arial" w:cs="Arial"/>
          <w:sz w:val="20"/>
          <w:szCs w:val="20"/>
          <w:lang w:val="es-ES"/>
        </w:rPr>
        <w:t>.</w:t>
      </w:r>
    </w:p>
    <w:p w14:paraId="7B459851" w14:textId="77777777" w:rsidR="00D901F4" w:rsidRPr="00FA119E" w:rsidRDefault="00D901F4" w:rsidP="00D901F4">
      <w:pPr>
        <w:ind w:left="851"/>
        <w:jc w:val="both"/>
        <w:rPr>
          <w:rFonts w:ascii="Arial" w:hAnsi="Arial" w:cs="Arial"/>
          <w:sz w:val="20"/>
          <w:szCs w:val="20"/>
          <w:lang w:val="es-ES" w:eastAsia="es-ES"/>
        </w:rPr>
      </w:pPr>
      <w:r w:rsidRPr="00FA119E">
        <w:rPr>
          <w:rFonts w:ascii="Arial" w:hAnsi="Arial" w:cs="Arial"/>
          <w:sz w:val="20"/>
          <w:szCs w:val="20"/>
          <w:lang w:val="es-ES" w:eastAsia="es-ES"/>
        </w:rPr>
        <w:t>Nota: Las actividades relacionadas con el mejoramiento se encuentran incluidas en el artículo 1 del Decreto Reglamentario No. 769 de 2014, compilado en el Decreto Único Reglamentario No. 1076 de 2015. </w:t>
      </w:r>
    </w:p>
    <w:p w14:paraId="37F16346" w14:textId="77777777" w:rsidR="00D901F4" w:rsidRPr="00FA119E" w:rsidRDefault="00D901F4" w:rsidP="00D901F4">
      <w:pPr>
        <w:ind w:left="851"/>
        <w:jc w:val="both"/>
        <w:rPr>
          <w:rFonts w:ascii="Arial" w:hAnsi="Arial" w:cs="Arial"/>
          <w:sz w:val="20"/>
          <w:szCs w:val="20"/>
          <w:lang w:val="es-ES" w:eastAsia="es-ES"/>
        </w:rPr>
      </w:pPr>
    </w:p>
    <w:p w14:paraId="427A340B"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Monitorización: </w:t>
      </w:r>
      <w:r w:rsidRPr="00FA119E">
        <w:rPr>
          <w:rFonts w:ascii="Arial" w:hAnsi="Arial" w:cs="Arial"/>
          <w:sz w:val="20"/>
          <w:szCs w:val="20"/>
          <w:lang w:val="es-ES"/>
        </w:rPr>
        <w:t xml:space="preserve">Es el conjunto de procesos de transmisión, publicación web y distribución que hacen posible que la información llegue en tiempo y forma a sus destinatarios (sistema de gestión de datos). </w:t>
      </w:r>
    </w:p>
    <w:p w14:paraId="652B6C00"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Movimientos en Masa:  </w:t>
      </w:r>
      <w:r w:rsidRPr="00FA119E">
        <w:rPr>
          <w:rFonts w:ascii="Arial" w:hAnsi="Arial" w:cs="Arial"/>
          <w:sz w:val="20"/>
          <w:szCs w:val="20"/>
          <w:lang w:val="es-ES"/>
        </w:rPr>
        <w:t>Es el proceso por el cual un volumen de material constituido por roca, suelo, tierras, detritos o escombros se desplaza ladera abajo por acción de la gravedad. Son conocidos popularmente como deslizamientos, derrumbes, procesos de remoción en masa, fenómenos de remoción en masa, fallas de taludes y laderas.</w:t>
      </w:r>
    </w:p>
    <w:p w14:paraId="4DDB2C51"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Movimiento de Tierras y Explanaciones: </w:t>
      </w:r>
      <w:r w:rsidRPr="00FA119E">
        <w:rPr>
          <w:rFonts w:ascii="Arial" w:hAnsi="Arial" w:cs="Arial"/>
          <w:sz w:val="20"/>
          <w:szCs w:val="20"/>
          <w:lang w:val="es-ES"/>
        </w:rPr>
        <w:t xml:space="preserve">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 </w:t>
      </w:r>
    </w:p>
    <w:p w14:paraId="6C4003FA" w14:textId="77777777" w:rsidR="00D901F4" w:rsidRPr="00FA119E" w:rsidRDefault="00D901F4" w:rsidP="00D901F4">
      <w:pPr>
        <w:pStyle w:val="Invias-VietaNumerada"/>
        <w:autoSpaceDE w:val="0"/>
        <w:autoSpaceDN w:val="0"/>
        <w:adjustRightInd w:val="0"/>
        <w:spacing w:before="120" w:after="240"/>
        <w:ind w:left="851"/>
        <w:rPr>
          <w:rFonts w:ascii="Arial" w:hAnsi="Arial" w:cs="Arial"/>
          <w:sz w:val="20"/>
          <w:szCs w:val="20"/>
          <w:lang w:val="es-ES"/>
        </w:rPr>
      </w:pPr>
      <w:r w:rsidRPr="00FA119E">
        <w:rPr>
          <w:rFonts w:ascii="Arial" w:hAnsi="Arial" w:cs="Arial"/>
          <w:sz w:val="20"/>
          <w:szCs w:val="20"/>
          <w:lang w:val="es-ES"/>
        </w:rPr>
        <w:t>Las explanaciones igualmente 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6EE584E1"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Muelle en Concreto: </w:t>
      </w:r>
      <w:r w:rsidRPr="00FA119E">
        <w:rPr>
          <w:rFonts w:ascii="Arial" w:hAnsi="Arial" w:cs="Arial"/>
          <w:sz w:val="20"/>
          <w:szCs w:val="20"/>
          <w:lang w:val="es-ES"/>
        </w:rPr>
        <w:t>Estructura construida en concreto ubicada a orillas de un río o el mar que sirve para que las embarcaciones puedan atracar y/o embarcar y/o desembarcar pasajeros y/o carga.</w:t>
      </w:r>
    </w:p>
    <w:p w14:paraId="76279DB4"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 xml:space="preserve">Muelle Flotante: </w:t>
      </w:r>
      <w:r w:rsidRPr="00FA119E">
        <w:rPr>
          <w:rFonts w:ascii="Arial" w:hAnsi="Arial" w:cs="Arial"/>
          <w:sz w:val="20"/>
          <w:szCs w:val="20"/>
          <w:lang w:val="es-ES"/>
        </w:rPr>
        <w:t>Artefacto naval flotante que sirve para que las embarcaciones puedan atracar y/o embarcar y/o desembarcar pasajeros y/o carga en un río o en el mar.</w:t>
      </w:r>
    </w:p>
    <w:p w14:paraId="68D9E6DE" w14:textId="77777777" w:rsidR="00D901F4" w:rsidRPr="00FA119E" w:rsidRDefault="00D901F4" w:rsidP="00D901F4">
      <w:pPr>
        <w:ind w:left="851"/>
        <w:jc w:val="both"/>
        <w:rPr>
          <w:rFonts w:ascii="Arial" w:hAnsi="Arial" w:cs="Arial"/>
          <w:sz w:val="20"/>
          <w:szCs w:val="20"/>
          <w:lang w:val="es-ES" w:eastAsia="es-ES"/>
        </w:rPr>
      </w:pPr>
      <w:r w:rsidRPr="00FA119E">
        <w:rPr>
          <w:rFonts w:ascii="Arial" w:hAnsi="Arial" w:cs="Arial"/>
          <w:sz w:val="20"/>
          <w:szCs w:val="20"/>
          <w:lang w:val="es-ES" w:eastAsia="es-ES"/>
        </w:rPr>
        <w:t>Según Artículo 4 de la Ley 1242 de 2008, “Código Nacional de Navegación y Actividades Portuarias Fluviales y se dictan otras disposiciones”: Están conformados por una plataforma de concreto en tierra unida a una pasarela metálica y está a un módulo flotante metálico para las actividades de embarque y desembarque.</w:t>
      </w:r>
    </w:p>
    <w:p w14:paraId="0A7AC2D2" w14:textId="77777777" w:rsidR="00D901F4" w:rsidRPr="00FA119E" w:rsidRDefault="00D901F4" w:rsidP="00D901F4">
      <w:pPr>
        <w:ind w:left="851"/>
        <w:jc w:val="both"/>
        <w:rPr>
          <w:rFonts w:ascii="Arial" w:hAnsi="Arial" w:cs="Arial"/>
          <w:sz w:val="20"/>
          <w:szCs w:val="20"/>
          <w:lang w:val="es-ES" w:eastAsia="es-ES"/>
        </w:rPr>
      </w:pPr>
    </w:p>
    <w:p w14:paraId="2290A28C"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Muelle Fluvial: </w:t>
      </w:r>
      <w:r w:rsidRPr="00FA119E">
        <w:rPr>
          <w:rFonts w:ascii="Arial" w:hAnsi="Arial" w:cs="Arial"/>
          <w:sz w:val="20"/>
          <w:szCs w:val="20"/>
          <w:lang w:val="es-ES"/>
        </w:rPr>
        <w:t>Infraestructura levantada a orillas de un río que sirve para que las embarcaciones puedan atracar y/o embarcar y/o desembarcar pasajeros y/o carga.</w:t>
      </w:r>
    </w:p>
    <w:p w14:paraId="21B88770"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Muelle Metálico:</w:t>
      </w:r>
      <w:r w:rsidRPr="00FA119E">
        <w:rPr>
          <w:rFonts w:ascii="Arial" w:hAnsi="Arial" w:cs="Arial"/>
          <w:sz w:val="20"/>
          <w:szCs w:val="20"/>
          <w:lang w:val="es-ES"/>
        </w:rPr>
        <w:t xml:space="preserve"> Estructura construida en metal ubicada a orillas de un río o el mar que sirve para que las embarcaciones puedan atracar y/o embarcar y/o desembarcar pasajeros y/o carga.</w:t>
      </w:r>
    </w:p>
    <w:p w14:paraId="3F309E77"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Obra Civil Fluvial: </w:t>
      </w:r>
      <w:r w:rsidRPr="00FA119E">
        <w:rPr>
          <w:rFonts w:ascii="Arial" w:hAnsi="Arial" w:cs="Arial"/>
          <w:sz w:val="20"/>
          <w:szCs w:val="20"/>
          <w:lang w:val="es-ES"/>
        </w:rPr>
        <w:t>Obra ejecutada en la sección hidráulica de un río.</w:t>
      </w:r>
      <w:r w:rsidRPr="00FA119E">
        <w:rPr>
          <w:rFonts w:ascii="Arial" w:hAnsi="Arial" w:cs="Arial"/>
          <w:b/>
          <w:bCs/>
          <w:sz w:val="20"/>
          <w:szCs w:val="20"/>
          <w:lang w:val="es-ES"/>
        </w:rPr>
        <w:t xml:space="preserve"> </w:t>
      </w:r>
    </w:p>
    <w:p w14:paraId="473C1FB6"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 Civil Hidráulica: </w:t>
      </w:r>
      <w:r w:rsidRPr="00FA119E">
        <w:rPr>
          <w:rFonts w:ascii="Arial" w:hAnsi="Arial" w:cs="Arial"/>
          <w:sz w:val="20"/>
          <w:szCs w:val="20"/>
          <w:lang w:val="es-ES"/>
        </w:rPr>
        <w:t xml:space="preserve">Obra de ingeniería civil construida 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689952D8"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Obra Civil Marítima: </w:t>
      </w:r>
      <w:r w:rsidRPr="00FA119E">
        <w:rPr>
          <w:rFonts w:ascii="Arial" w:hAnsi="Arial" w:cs="Arial"/>
          <w:sz w:val="20"/>
          <w:szCs w:val="20"/>
          <w:lang w:val="es-ES"/>
        </w:rPr>
        <w:t>Obra ejecutada en el lecho marino.</w:t>
      </w:r>
    </w:p>
    <w:p w14:paraId="5D0C1E7B"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 de Protección Fluvial: </w:t>
      </w:r>
      <w:r w:rsidRPr="00FA119E">
        <w:rPr>
          <w:rFonts w:ascii="Arial" w:hAnsi="Arial" w:cs="Arial"/>
          <w:sz w:val="20"/>
          <w:szCs w:val="20"/>
          <w:lang w:val="es-ES"/>
        </w:rPr>
        <w:t>Obra civil hidráulica construida con el objetivo de proteger o defender una orilla de un río contra la acción de la erosión por la acción de sus aguas con el propósito de estabilizarlas.</w:t>
      </w:r>
    </w:p>
    <w:p w14:paraId="34FA31BF"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Obras de subdrenaje: </w:t>
      </w:r>
      <w:r w:rsidRPr="00FA119E">
        <w:rPr>
          <w:rFonts w:ascii="Arial" w:hAnsi="Arial" w:cs="Arial"/>
          <w:sz w:val="20"/>
          <w:szCs w:val="20"/>
          <w:lang w:val="es-ES"/>
        </w:rPr>
        <w:t xml:space="preserve">Actividades proyectadas para eliminar el exceso de agua del suelo con el fin de garantizar la estabilidad de la banca y de los taludes de la carretera. Ello se consigue interceptando los flujos subterráneos y haciendo descender el nivel freático. </w:t>
      </w:r>
    </w:p>
    <w:p w14:paraId="7D5336C9"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Obras de drenaje superficial: </w:t>
      </w:r>
      <w:r w:rsidRPr="00FA119E">
        <w:rPr>
          <w:rFonts w:ascii="Arial" w:hAnsi="Arial" w:cs="Arial"/>
          <w:sz w:val="20"/>
          <w:szCs w:val="20"/>
          <w:lang w:val="es-ES"/>
        </w:rPr>
        <w:t xml:space="preserve">Actividades proyectadas para eliminar el exceso de agua superficial sobre la franja de la carretera y restituir la red de drenaje natural, la cual puede verse afectada por el trazado. </w:t>
      </w:r>
    </w:p>
    <w:p w14:paraId="7C69CB61"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Paramento:</w:t>
      </w:r>
      <w:r w:rsidRPr="00FA119E">
        <w:rPr>
          <w:rFonts w:ascii="Arial" w:hAnsi="Arial" w:cs="Arial"/>
          <w:sz w:val="20"/>
          <w:szCs w:val="20"/>
          <w:lang w:val="es-ES"/>
        </w:rPr>
        <w:t xml:space="preserve"> Plano vertical que delimita el inicio de la construcción en un predio. Cuando no existe antejardín coincide con la línea de demarcación. </w:t>
      </w:r>
    </w:p>
    <w:p w14:paraId="01AC4CF1"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Paso e Intersección a Desnivel Vehicular:</w:t>
      </w:r>
      <w:r w:rsidRPr="00FA119E">
        <w:rPr>
          <w:rFonts w:ascii="Arial" w:hAnsi="Arial" w:cs="Arial"/>
          <w:sz w:val="20"/>
          <w:szCs w:val="20"/>
          <w:lang w:val="es-ES"/>
        </w:rPr>
        <w:t xml:space="preserve"> Infraestructura formada por el cruce de dos o más corredores en distinto nivel, con la finalidad de no interrumpir el flujo vehicular, salvando obstáculos naturales o artificiales.</w:t>
      </w:r>
    </w:p>
    <w:p w14:paraId="4A10610A"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Pavimento. </w:t>
      </w:r>
      <w:r w:rsidRPr="00FA119E">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las cargas repetidas del tránsito le transmiten durante </w:t>
      </w:r>
      <w:r w:rsidRPr="00FA119E">
        <w:rPr>
          <w:rFonts w:ascii="Arial" w:hAnsi="Arial" w:cs="Arial"/>
          <w:sz w:val="20"/>
          <w:szCs w:val="20"/>
          <w:lang w:val="es-ES"/>
        </w:rPr>
        <w:lastRenderedPageBreak/>
        <w:t xml:space="preserve">el período para el cual fue diseñada la estructura y el efecto degradante de los agentes climáticos. </w:t>
      </w:r>
    </w:p>
    <w:p w14:paraId="71678BE8"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 xml:space="preserve">Pavimento Flexible. </w:t>
      </w:r>
      <w:r w:rsidRPr="00FA119E">
        <w:rPr>
          <w:rFonts w:ascii="Arial" w:hAnsi="Arial" w:cs="Arial"/>
          <w:sz w:val="20"/>
          <w:szCs w:val="20"/>
          <w:lang w:val="es-ES"/>
        </w:rPr>
        <w:t xml:space="preserve">Tipo de pavimento constituido por una capa de rodadura bituminosa apoyada generalmente sobre capas de material no ligado. </w:t>
      </w:r>
    </w:p>
    <w:p w14:paraId="2C6F3ADE" w14:textId="77777777" w:rsidR="00D901F4" w:rsidRPr="00FA119E" w:rsidRDefault="00D901F4" w:rsidP="00D901F4">
      <w:pPr>
        <w:pStyle w:val="Invias-VietaNumerada"/>
        <w:widowControl w:val="0"/>
        <w:numPr>
          <w:ilvl w:val="1"/>
          <w:numId w:val="9"/>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Pavimento Rígido. </w:t>
      </w:r>
      <w:r w:rsidRPr="00FA119E">
        <w:rPr>
          <w:rFonts w:ascii="Arial" w:hAnsi="Arial" w:cs="Arial"/>
          <w:sz w:val="20"/>
          <w:szCs w:val="20"/>
          <w:lang w:val="es-ES"/>
        </w:rPr>
        <w:t xml:space="preserve">Es aquel que fundamentalmente está constituido por una losa de concreto hidráulico, apoyada sobre la subrasante o sobre una capa de material seleccionado, la cual se denomina subbase del pavimento rígido. </w:t>
      </w:r>
    </w:p>
    <w:p w14:paraId="42322C97" w14:textId="77777777" w:rsidR="00D901F4" w:rsidRPr="00FA119E" w:rsidRDefault="00D901F4" w:rsidP="00D901F4">
      <w:pPr>
        <w:pStyle w:val="Invias-VietaNumerada"/>
        <w:widowControl w:val="0"/>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Pavimentos Asfálticos y/o Pavimentos de Concreto Hidráulico Reforzado: </w:t>
      </w:r>
      <w:r w:rsidRPr="00FA119E">
        <w:rPr>
          <w:rFonts w:ascii="Arial" w:hAnsi="Arial" w:cs="Arial"/>
          <w:sz w:val="20"/>
          <w:szCs w:val="20"/>
          <w:lang w:val="es-ES"/>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19E583CF" w14:textId="77777777" w:rsidR="00D901F4" w:rsidRPr="00FA119E" w:rsidRDefault="00D901F4" w:rsidP="00D901F4">
      <w:pPr>
        <w:pStyle w:val="Invias-VietaNumerada"/>
        <w:numPr>
          <w:ilvl w:val="1"/>
          <w:numId w:val="9"/>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 xml:space="preserve">Perfil Vial: </w:t>
      </w:r>
      <w:r w:rsidRPr="00FA119E">
        <w:rPr>
          <w:rFonts w:ascii="Arial" w:hAnsi="Arial" w:cs="Arial"/>
          <w:sz w:val="20"/>
          <w:szCs w:val="20"/>
          <w:lang w:val="es-ES"/>
        </w:rPr>
        <w:t xml:space="preserve">Representación gráfica de una vía que esquematiza, en el sentido perpendicular al eje, el conjunto de elementos urbanísticos que la comprenden entre los paramentos de los inmuebles. </w:t>
      </w:r>
    </w:p>
    <w:p w14:paraId="14FE65B5" w14:textId="77777777" w:rsidR="00D901F4" w:rsidRPr="00FA119E" w:rsidRDefault="00D901F4" w:rsidP="00D901F4">
      <w:pPr>
        <w:pStyle w:val="Invias-VietaNumerada"/>
        <w:numPr>
          <w:ilvl w:val="1"/>
          <w:numId w:val="9"/>
        </w:numPr>
        <w:autoSpaceDE w:val="0"/>
        <w:autoSpaceDN w:val="0"/>
        <w:adjustRightInd w:val="0"/>
        <w:spacing w:before="120" w:after="240"/>
        <w:ind w:hanging="502"/>
        <w:rPr>
          <w:rFonts w:ascii="Arial" w:hAnsi="Arial" w:cs="Arial"/>
          <w:sz w:val="20"/>
          <w:szCs w:val="20"/>
          <w:lang w:val="es-ES"/>
        </w:rPr>
      </w:pPr>
      <w:r w:rsidRPr="00FA119E">
        <w:rPr>
          <w:rFonts w:ascii="Arial" w:hAnsi="Arial" w:cs="Arial"/>
          <w:b/>
          <w:bCs/>
          <w:sz w:val="20"/>
          <w:szCs w:val="20"/>
          <w:lang w:val="es-ES"/>
        </w:rPr>
        <w:t>Pila</w:t>
      </w:r>
      <w:r w:rsidRPr="00FA119E">
        <w:rPr>
          <w:rFonts w:ascii="Arial" w:hAnsi="Arial" w:cs="Arial"/>
          <w:sz w:val="20"/>
          <w:szCs w:val="20"/>
          <w:lang w:val="es-ES"/>
        </w:rPr>
        <w:t xml:space="preserve">: Aquella parte de la estructura de un puente que proporciona soporte intermedio a la superestructura. </w:t>
      </w:r>
    </w:p>
    <w:p w14:paraId="7E908B7F" w14:textId="77777777" w:rsidR="00D901F4" w:rsidRPr="00FA119E" w:rsidRDefault="00D901F4" w:rsidP="00D901F4">
      <w:pPr>
        <w:pStyle w:val="Invias-VietaNumerada"/>
        <w:numPr>
          <w:ilvl w:val="1"/>
          <w:numId w:val="9"/>
        </w:numPr>
        <w:autoSpaceDE w:val="0"/>
        <w:autoSpaceDN w:val="0"/>
        <w:adjustRightInd w:val="0"/>
        <w:spacing w:before="120" w:after="240"/>
        <w:ind w:hanging="502"/>
        <w:rPr>
          <w:rFonts w:ascii="Arial" w:hAnsi="Arial" w:cs="Arial"/>
          <w:b/>
          <w:sz w:val="20"/>
          <w:szCs w:val="20"/>
          <w:lang w:val="es-CO"/>
        </w:rPr>
      </w:pPr>
      <w:r w:rsidRPr="00FA119E">
        <w:rPr>
          <w:rFonts w:ascii="Arial" w:hAnsi="Arial" w:cs="Arial"/>
          <w:b/>
          <w:bCs/>
          <w:sz w:val="20"/>
          <w:szCs w:val="20"/>
          <w:lang w:val="es-CO"/>
        </w:rPr>
        <w:t>Pista de Aeródromo:</w:t>
      </w:r>
      <w:r w:rsidRPr="00FA119E">
        <w:rPr>
          <w:rFonts w:ascii="Arial" w:hAnsi="Arial" w:cs="Arial"/>
          <w:sz w:val="20"/>
          <w:szCs w:val="20"/>
          <w:lang w:val="es-CO"/>
        </w:rPr>
        <w:t xml:space="preserve"> Área rectangular definida en un aeródromo terrestre preparada para el aterrizaje y el despegue de las </w:t>
      </w:r>
      <w:r w:rsidRPr="00FA119E">
        <w:rPr>
          <w:rFonts w:ascii="Arial" w:hAnsi="Arial" w:cs="Arial"/>
          <w:sz w:val="20"/>
          <w:szCs w:val="20"/>
          <w:lang w:val="es-ES"/>
        </w:rPr>
        <w:t>aeronaves</w:t>
      </w:r>
      <w:r w:rsidRPr="00FA119E">
        <w:rPr>
          <w:rFonts w:ascii="Arial" w:hAnsi="Arial" w:cs="Arial"/>
          <w:sz w:val="20"/>
          <w:szCs w:val="20"/>
          <w:vertAlign w:val="superscript"/>
          <w:lang w:val="es-ES"/>
        </w:rPr>
        <w:footnoteReference w:id="10"/>
      </w:r>
      <w:r w:rsidRPr="00FA119E">
        <w:rPr>
          <w:rFonts w:ascii="Arial" w:hAnsi="Arial" w:cs="Arial"/>
          <w:sz w:val="20"/>
          <w:szCs w:val="20"/>
          <w:lang w:val="es-ES"/>
        </w:rPr>
        <w:t>.</w:t>
      </w:r>
    </w:p>
    <w:p w14:paraId="0A447090" w14:textId="77777777" w:rsidR="00D901F4" w:rsidRPr="00FA119E" w:rsidRDefault="00D901F4" w:rsidP="00D901F4">
      <w:pPr>
        <w:pStyle w:val="Invias-VietaNumerada"/>
        <w:numPr>
          <w:ilvl w:val="1"/>
          <w:numId w:val="9"/>
        </w:numPr>
        <w:autoSpaceDE w:val="0"/>
        <w:autoSpaceDN w:val="0"/>
        <w:adjustRightInd w:val="0"/>
        <w:spacing w:before="120" w:after="240"/>
        <w:ind w:hanging="502"/>
        <w:rPr>
          <w:rFonts w:ascii="Arial" w:hAnsi="Arial" w:cs="Arial"/>
          <w:b/>
          <w:sz w:val="20"/>
          <w:szCs w:val="20"/>
          <w:lang w:val="es-ES"/>
        </w:rPr>
      </w:pPr>
      <w:r w:rsidRPr="00FA119E">
        <w:rPr>
          <w:rFonts w:ascii="Arial" w:hAnsi="Arial" w:cs="Arial"/>
          <w:b/>
          <w:bCs/>
          <w:sz w:val="20"/>
          <w:szCs w:val="20"/>
          <w:lang w:val="es-ES"/>
        </w:rPr>
        <w:t xml:space="preserve">Pistas de Aeropuertos: </w:t>
      </w:r>
      <w:r w:rsidRPr="00FA119E">
        <w:rPr>
          <w:rFonts w:ascii="Arial" w:hAnsi="Arial" w:cs="Arial"/>
          <w:sz w:val="20"/>
          <w:szCs w:val="20"/>
          <w:lang w:val="es-ES"/>
        </w:rPr>
        <w:t xml:space="preserve">Infraestructura del transporte cuya finalidad es permitir la circulación, despegue y aterrizaje de aviones (aeronaves) en condiciones de continuidad en el espacio y en el tiempo, con niveles adecuados de seguridad y de comodidad, tales como pistas de aeropuertos, calle de rodaje o pista de </w:t>
      </w:r>
      <w:proofErr w:type="spellStart"/>
      <w:r w:rsidRPr="00FA119E">
        <w:rPr>
          <w:rFonts w:ascii="Arial" w:hAnsi="Arial" w:cs="Arial"/>
          <w:sz w:val="20"/>
          <w:szCs w:val="20"/>
          <w:lang w:val="es-ES"/>
        </w:rPr>
        <w:t>taxeo</w:t>
      </w:r>
      <w:proofErr w:type="spellEnd"/>
      <w:r w:rsidRPr="00FA119E">
        <w:rPr>
          <w:rFonts w:ascii="Arial" w:hAnsi="Arial" w:cs="Arial"/>
          <w:sz w:val="20"/>
          <w:szCs w:val="20"/>
          <w:lang w:val="es-ES"/>
        </w:rPr>
        <w:t>; plataforma o rampa de aeropuerto.</w:t>
      </w:r>
    </w:p>
    <w:p w14:paraId="7E9F0DAA"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Placa Huella: </w:t>
      </w:r>
      <w:r w:rsidRPr="00FA119E">
        <w:rPr>
          <w:rFonts w:ascii="Arial" w:hAnsi="Arial" w:cs="Arial"/>
          <w:sz w:val="20"/>
          <w:szCs w:val="20"/>
          <w:lang w:val="es-ES"/>
        </w:rPr>
        <w:t>Estructura conformada por placas de concreto hidráulico reforzado separadas por franjas de concreto ciclópeo, confinadas por bordillos y/o cunetas construidas sobre una base de afirmado y/o material seleccionado compactado.</w:t>
      </w:r>
    </w:p>
    <w:p w14:paraId="36DC2C4B" w14:textId="77777777" w:rsidR="00D901F4" w:rsidRPr="00FA119E" w:rsidRDefault="00D901F4" w:rsidP="00D901F4">
      <w:pPr>
        <w:ind w:left="708"/>
        <w:jc w:val="both"/>
        <w:rPr>
          <w:rFonts w:ascii="Arial" w:hAnsi="Arial" w:cs="Arial"/>
          <w:sz w:val="20"/>
          <w:szCs w:val="20"/>
          <w:lang w:val="es-ES" w:eastAsia="es-ES"/>
        </w:rPr>
      </w:pPr>
      <w:r w:rsidRPr="00FA119E">
        <w:rPr>
          <w:rFonts w:ascii="Arial" w:hAnsi="Arial" w:cs="Arial"/>
          <w:sz w:val="20"/>
          <w:szCs w:val="20"/>
          <w:lang w:val="es-ES" w:eastAsia="es-ES"/>
        </w:rPr>
        <w:t xml:space="preserve">Nota: Esta actividad será válida únicamente para vías terciarias, en el evento en que pretenda acreditar para vías secundarias, se validará de acuerdo con la complejidad técnica del proyecto y su alcance. </w:t>
      </w:r>
    </w:p>
    <w:p w14:paraId="379C04B3" w14:textId="77777777" w:rsidR="00D901F4" w:rsidRPr="00FA119E" w:rsidRDefault="00D901F4" w:rsidP="00D901F4">
      <w:pPr>
        <w:ind w:left="708"/>
        <w:jc w:val="both"/>
        <w:rPr>
          <w:rFonts w:ascii="Arial" w:hAnsi="Arial" w:cs="Arial"/>
          <w:sz w:val="20"/>
          <w:szCs w:val="20"/>
          <w:lang w:val="es-ES" w:eastAsia="es-ES"/>
        </w:rPr>
      </w:pPr>
    </w:p>
    <w:p w14:paraId="776D1D7E"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b/>
          <w:sz w:val="20"/>
          <w:szCs w:val="20"/>
          <w:lang w:val="es-CO"/>
        </w:rPr>
      </w:pPr>
      <w:r w:rsidRPr="00FA119E">
        <w:rPr>
          <w:rFonts w:ascii="Arial" w:hAnsi="Arial" w:cs="Arial"/>
          <w:b/>
          <w:bCs/>
          <w:sz w:val="20"/>
          <w:szCs w:val="20"/>
          <w:lang w:val="es-CO"/>
        </w:rPr>
        <w:t xml:space="preserve">Plataforma: </w:t>
      </w:r>
      <w:r w:rsidRPr="00FA119E">
        <w:rPr>
          <w:rFonts w:ascii="Arial" w:hAnsi="Arial" w:cs="Arial"/>
          <w:sz w:val="20"/>
          <w:szCs w:val="20"/>
          <w:lang w:val="es-CO"/>
        </w:rPr>
        <w:t>Área definida, en un aeródromo terrestre, destinada a dar cabida a las aeronaves para los fines de embarque o desembarque de pasajeros, correo o carga, abastecimiento de combustible, estacionamiento o mantenimiento.</w:t>
      </w:r>
    </w:p>
    <w:p w14:paraId="30115C24"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Plazas:</w:t>
      </w:r>
      <w:r w:rsidRPr="00FA119E">
        <w:rPr>
          <w:rFonts w:ascii="Arial" w:hAnsi="Arial" w:cs="Arial"/>
          <w:sz w:val="20"/>
          <w:szCs w:val="20"/>
          <w:lang w:val="es-ES"/>
        </w:rPr>
        <w:t xml:space="preserve"> Plazoletas de menor extensión que generalmente ocupan una manzana completa.</w:t>
      </w:r>
    </w:p>
    <w:p w14:paraId="2508A42D" w14:textId="77777777" w:rsidR="00D901F4" w:rsidRPr="00FA119E" w:rsidRDefault="00D901F4" w:rsidP="00D901F4">
      <w:pPr>
        <w:ind w:left="786"/>
        <w:jc w:val="both"/>
        <w:rPr>
          <w:rFonts w:ascii="Arial" w:hAnsi="Arial" w:cs="Arial"/>
          <w:sz w:val="20"/>
          <w:szCs w:val="20"/>
          <w:lang w:val="es-ES" w:eastAsia="es-ES"/>
        </w:rPr>
      </w:pPr>
      <w:r w:rsidRPr="00FA119E">
        <w:rPr>
          <w:rFonts w:ascii="Arial" w:hAnsi="Arial" w:cs="Arial"/>
          <w:sz w:val="20"/>
          <w:szCs w:val="20"/>
          <w:lang w:val="es-ES" w:eastAsia="es-ES"/>
        </w:rPr>
        <w:lastRenderedPageBreak/>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p>
    <w:p w14:paraId="578F16AE"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Plazoletas:</w:t>
      </w:r>
      <w:r w:rsidRPr="00FA119E">
        <w:rPr>
          <w:rFonts w:ascii="Arial" w:hAnsi="Arial" w:cs="Arial"/>
          <w:sz w:val="20"/>
          <w:szCs w:val="20"/>
          <w:lang w:val="es-ES"/>
        </w:rPr>
        <w:t xml:space="preserve"> Áreas de espacio público abiertas, tratadas como zonas duras y destinadas al disfrute de los ciudadanos y las actividades de convivencia, ocupan media manzana. </w:t>
      </w:r>
    </w:p>
    <w:p w14:paraId="2766043A"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Plazuelas:</w:t>
      </w:r>
      <w:r w:rsidRPr="00FA119E">
        <w:rPr>
          <w:rFonts w:ascii="Arial" w:hAnsi="Arial" w:cs="Arial"/>
          <w:sz w:val="20"/>
          <w:szCs w:val="20"/>
          <w:lang w:val="es-ES"/>
        </w:rPr>
        <w:t xml:space="preserve"> Áreas de espacio público abiertas, tratadas como zonas duras y destinadas al disfrute de los ciudadanos y a las actividades de convivencia que ocupan un cuarto (1/4) de manzana.</w:t>
      </w:r>
    </w:p>
    <w:p w14:paraId="0FBCF7F2"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Pontones: </w:t>
      </w:r>
      <w:r w:rsidRPr="00FA119E">
        <w:rPr>
          <w:rFonts w:ascii="Arial" w:hAnsi="Arial" w:cs="Arial"/>
          <w:sz w:val="20"/>
          <w:szCs w:val="20"/>
          <w:lang w:val="es-ES"/>
        </w:rPr>
        <w:t>Es una estructura de drenaje para el paso de vehículos, cuya luz medida paralela al eje de la carretera es menor o igual a diez metros (10m).</w:t>
      </w:r>
    </w:p>
    <w:p w14:paraId="5F80AE58"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CO"/>
        </w:rPr>
        <w:t>Proyectos de construcción vial</w:t>
      </w:r>
      <w:r w:rsidRPr="00FA119E">
        <w:rPr>
          <w:rFonts w:ascii="Arial" w:hAnsi="Arial" w:cs="Arial"/>
          <w:sz w:val="20"/>
          <w:szCs w:val="20"/>
          <w:lang w:val="es-CO"/>
        </w:rPr>
        <w:t xml:space="preserve">: Es la construcción de una vía que representa un aumento en la malla vial disponible. Así mismo, se consideran las segundas calzadas, pares viales o calzadas adosadas a calzadas existentes. </w:t>
      </w:r>
    </w:p>
    <w:p w14:paraId="66AD3EFB" w14:textId="77777777" w:rsidR="00D901F4" w:rsidRPr="00FA119E" w:rsidRDefault="00D901F4" w:rsidP="00D901F4">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CO"/>
        </w:rPr>
        <w:t xml:space="preserve">Nota: En todo caso, además de las actividades propias de la intervención inicial, deberá haberse efectuado la pavimentación de los kilómetros que se pretendan hacer valer como experiencia en los procesos que se adelanten. </w:t>
      </w:r>
      <w:r w:rsidRPr="00FA119E">
        <w:rPr>
          <w:rFonts w:ascii="Arial" w:hAnsi="Arial" w:cs="Arial"/>
          <w:sz w:val="20"/>
          <w:szCs w:val="20"/>
          <w:lang w:val="es-ES"/>
        </w:rPr>
        <w:t xml:space="preserve"> </w:t>
      </w:r>
    </w:p>
    <w:p w14:paraId="1F561B4C"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 en Concreto Hidráulico: </w:t>
      </w:r>
      <w:r w:rsidRPr="00FA119E">
        <w:rPr>
          <w:rFonts w:ascii="Arial" w:hAnsi="Arial" w:cs="Arial"/>
          <w:sz w:val="20"/>
          <w:szCs w:val="20"/>
          <w:lang w:val="es-ES"/>
        </w:rPr>
        <w:t>Estructura cuya losa o placa de circulación vehicular está soportada por elementos estructurales construidos con concreto hidráulico.</w:t>
      </w:r>
    </w:p>
    <w:p w14:paraId="4561EC9B"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 Férreo: </w:t>
      </w:r>
      <w:r w:rsidRPr="00FA119E">
        <w:rPr>
          <w:rFonts w:ascii="Arial" w:hAnsi="Arial" w:cs="Arial"/>
          <w:sz w:val="20"/>
          <w:szCs w:val="20"/>
          <w:lang w:val="es-ES"/>
        </w:rPr>
        <w:t>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58BEC069"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 Metálico: </w:t>
      </w:r>
      <w:r w:rsidRPr="00FA119E">
        <w:rPr>
          <w:rFonts w:ascii="Arial" w:hAnsi="Arial" w:cs="Arial"/>
          <w:sz w:val="20"/>
          <w:szCs w:val="20"/>
          <w:lang w:val="es-ES"/>
        </w:rPr>
        <w:t xml:space="preserve">Estructura cuya losa o placa de circulación vehicular está soportada por elementos estructurales metálicos. </w:t>
      </w:r>
    </w:p>
    <w:p w14:paraId="28E86EA3"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 Metálico Modular: </w:t>
      </w:r>
      <w:r w:rsidRPr="00FA119E">
        <w:rPr>
          <w:rFonts w:ascii="Arial" w:hAnsi="Arial" w:cs="Arial"/>
          <w:sz w:val="20"/>
          <w:szCs w:val="20"/>
          <w:lang w:val="es-ES"/>
        </w:rPr>
        <w:t>Estructura que se monta o desmonta mediante la simple adición de componentes de acero modulares prefabricados para puentes. Los puentes pueden adaptarse fácilmente hasta la longitud, ancho y resistencia deseados, permitiendo diversas aplicaciones y usos.</w:t>
      </w:r>
    </w:p>
    <w:p w14:paraId="77E92BAB"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CO"/>
        </w:rPr>
      </w:pPr>
      <w:r w:rsidRPr="00FA119E">
        <w:rPr>
          <w:rFonts w:ascii="Arial" w:hAnsi="Arial" w:cs="Arial"/>
          <w:b/>
          <w:bCs/>
          <w:sz w:val="20"/>
          <w:szCs w:val="20"/>
          <w:lang w:val="es-ES"/>
        </w:rPr>
        <w:t xml:space="preserve">Puente Mixto: </w:t>
      </w:r>
      <w:r w:rsidRPr="00FA119E">
        <w:rPr>
          <w:rFonts w:ascii="Arial" w:hAnsi="Arial" w:cs="Arial"/>
          <w:sz w:val="20"/>
          <w:szCs w:val="20"/>
          <w:lang w:val="es-CO"/>
        </w:rPr>
        <w:t>Es una obra de Ingeniería en la cual la superestructura está conformada por diferentes tipos de materiales, diseñados para soportar y transmitir cargas.</w:t>
      </w:r>
    </w:p>
    <w:p w14:paraId="473D31C3" w14:textId="77777777" w:rsidR="00D901F4" w:rsidRPr="00FA119E" w:rsidRDefault="00D901F4" w:rsidP="00D901F4">
      <w:pPr>
        <w:pStyle w:val="Invias-VietaNumerada"/>
        <w:autoSpaceDE w:val="0"/>
        <w:autoSpaceDN w:val="0"/>
        <w:adjustRightInd w:val="0"/>
        <w:spacing w:before="120" w:after="240"/>
        <w:ind w:left="786"/>
        <w:rPr>
          <w:rFonts w:ascii="Arial" w:hAnsi="Arial" w:cs="Arial"/>
          <w:sz w:val="20"/>
          <w:szCs w:val="20"/>
          <w:lang w:val="es-CO"/>
        </w:rPr>
      </w:pPr>
      <w:r w:rsidRPr="00FA119E">
        <w:rPr>
          <w:rFonts w:ascii="Arial" w:hAnsi="Arial" w:cs="Arial"/>
          <w:b/>
          <w:bCs/>
          <w:sz w:val="20"/>
          <w:szCs w:val="20"/>
          <w:lang w:val="es-CO"/>
        </w:rPr>
        <w:t>Nota:</w:t>
      </w:r>
      <w:r w:rsidRPr="00FA119E">
        <w:rPr>
          <w:rFonts w:ascii="Arial" w:hAnsi="Arial" w:cs="Arial"/>
          <w:sz w:val="20"/>
          <w:szCs w:val="20"/>
          <w:lang w:val="es-CO"/>
        </w:rPr>
        <w:t xml:space="preserve"> La entidad de acuerdo con la naturaleza y el alcance del proyecto objeto del proceso de selección, definirá los materiales a exigir.</w:t>
      </w:r>
    </w:p>
    <w:p w14:paraId="11AADC63"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Puentes Peatonales: </w:t>
      </w:r>
      <w:r w:rsidRPr="00FA119E">
        <w:rPr>
          <w:rFonts w:ascii="Arial" w:hAnsi="Arial" w:cs="Arial"/>
          <w:sz w:val="20"/>
          <w:szCs w:val="20"/>
          <w:lang w:val="es-ES"/>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62D56D92"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lastRenderedPageBreak/>
        <w:t xml:space="preserve">Puentes Vehiculares y/o Viaductos: </w:t>
      </w:r>
      <w:r w:rsidRPr="00FA119E">
        <w:rPr>
          <w:rFonts w:ascii="Arial" w:hAnsi="Arial" w:cs="Arial"/>
          <w:sz w:val="20"/>
          <w:szCs w:val="20"/>
          <w:lang w:val="es-ES"/>
        </w:rPr>
        <w:t>Infraestructura del transporte en concreto, acero o mixto compuesta por infraestructura y superestructura, cuya finalidad es permitir la continuación de la circulación de automóviles (carros, buses, camiones, autobuses) en condiciones de continuidad en el espacio y en el tiempo, con niveles adecuados de seguridad y de comodidad, permitiendo superar obstáculos como ríos, quebradas, otras vías, carreteras y vías férreas, que permite atravesar un accidente geográfico (río o depresión) o Paso a Desnivel para el paso de vehículos.</w:t>
      </w:r>
    </w:p>
    <w:p w14:paraId="30D96F4E"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b/>
          <w:sz w:val="20"/>
          <w:szCs w:val="20"/>
          <w:lang w:val="es-ES"/>
        </w:rPr>
      </w:pPr>
      <w:r w:rsidRPr="00FA119E">
        <w:rPr>
          <w:rFonts w:ascii="Arial" w:hAnsi="Arial" w:cs="Arial"/>
          <w:b/>
          <w:bCs/>
          <w:sz w:val="20"/>
          <w:szCs w:val="20"/>
          <w:lang w:val="es-ES"/>
        </w:rPr>
        <w:t xml:space="preserve">Reciclado: </w:t>
      </w:r>
      <w:r w:rsidRPr="00FA119E">
        <w:rPr>
          <w:rFonts w:ascii="Arial" w:hAnsi="Arial" w:cs="Arial"/>
          <w:sz w:val="20"/>
          <w:szCs w:val="20"/>
          <w:lang w:val="es-ES"/>
        </w:rPr>
        <w:t xml:space="preserve">Consiste en la reutilización de parte de las capas de la estructura existente, para mejorar su capacidad estructural. La adición de nuevos materiales es necesaria para mejorar la resistencia y el comportamiento del pavimento mejorado. </w:t>
      </w:r>
    </w:p>
    <w:p w14:paraId="208FC114"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Reconstrucción</w:t>
      </w:r>
      <w:r w:rsidRPr="00FA119E">
        <w:rPr>
          <w:rFonts w:ascii="Arial" w:hAnsi="Arial" w:cs="Arial"/>
          <w:sz w:val="20"/>
          <w:szCs w:val="20"/>
          <w:lang w:val="es-ES"/>
        </w:rPr>
        <w:t xml:space="preserve">: Retiro y reemplazo parcial o total de la estructura de un pavimento, de espacio público, o infraestructura, para generar una nueva estructura. Es posible considerar la reutilización total o parcial de los materiales existentes para la nueva estructura. </w:t>
      </w:r>
    </w:p>
    <w:p w14:paraId="45EEE984"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bCs/>
          <w:sz w:val="20"/>
          <w:szCs w:val="20"/>
          <w:lang w:val="es-ES"/>
        </w:rPr>
      </w:pPr>
      <w:r w:rsidRPr="00FA119E">
        <w:rPr>
          <w:rFonts w:ascii="Arial" w:hAnsi="Arial" w:cs="Arial"/>
          <w:b/>
          <w:bCs/>
          <w:sz w:val="20"/>
          <w:szCs w:val="20"/>
          <w:lang w:val="es-ES"/>
        </w:rPr>
        <w:t>Recuperación</w:t>
      </w:r>
      <w:r w:rsidRPr="00FA119E">
        <w:rPr>
          <w:rFonts w:ascii="Arial" w:hAnsi="Arial" w:cs="Arial"/>
          <w:sz w:val="20"/>
          <w:szCs w:val="20"/>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 </w:t>
      </w:r>
    </w:p>
    <w:p w14:paraId="79815134"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Recuperación de Banca: </w:t>
      </w:r>
      <w:r w:rsidRPr="00FA119E">
        <w:rPr>
          <w:rFonts w:ascii="Arial" w:hAnsi="Arial" w:cs="Arial"/>
          <w:sz w:val="20"/>
          <w:szCs w:val="20"/>
          <w:lang w:val="es-ES"/>
        </w:rPr>
        <w:t xml:space="preserve">Obras de ingeniería y geotecnia que propenden por la recuperación de las condiciones de estabilidad iniciales, con el fin de restablecer la transitabilidad y mitigar los efectos adversos como erosión, deslizamiento u otro tipo de falla geológica. </w:t>
      </w:r>
    </w:p>
    <w:p w14:paraId="71153970" w14:textId="77777777" w:rsidR="00D901F4" w:rsidRPr="00FA119E" w:rsidRDefault="00D901F4" w:rsidP="00D901F4">
      <w:pPr>
        <w:ind w:left="708"/>
        <w:jc w:val="both"/>
        <w:rPr>
          <w:lang w:val="es-ES" w:eastAsia="es-ES"/>
        </w:rPr>
      </w:pPr>
      <w:r w:rsidRPr="00FA119E">
        <w:rPr>
          <w:rFonts w:ascii="Arial" w:hAnsi="Arial" w:cs="Arial"/>
          <w:sz w:val="20"/>
          <w:szCs w:val="20"/>
          <w:lang w:val="es-ES" w:eastAsia="es-ES"/>
        </w:rPr>
        <w:t>Este proceso, implica generalmente la implementación de medidas que fortalecen las condiciones del terreno y previenen futuros deslizamientos</w:t>
      </w:r>
      <w:r w:rsidRPr="00FA119E">
        <w:rPr>
          <w:rFonts w:ascii="Arial" w:hAnsi="Arial" w:cs="Arial"/>
          <w:sz w:val="20"/>
          <w:szCs w:val="20"/>
          <w:lang w:val="es-ES"/>
        </w:rPr>
        <w:t xml:space="preserve">. </w:t>
      </w:r>
    </w:p>
    <w:p w14:paraId="56498023"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Red Vial: </w:t>
      </w:r>
      <w:r w:rsidRPr="00FA119E">
        <w:rPr>
          <w:rFonts w:ascii="Arial" w:hAnsi="Arial" w:cs="Arial"/>
          <w:sz w:val="20"/>
          <w:szCs w:val="20"/>
          <w:lang w:val="es-ES"/>
        </w:rPr>
        <w:t xml:space="preserve">Conjunto de vías terrestres vehiculares, urbanas y rurales. </w:t>
      </w:r>
    </w:p>
    <w:p w14:paraId="5CC5A1B2" w14:textId="77777777" w:rsidR="00D901F4" w:rsidRPr="00FA119E" w:rsidRDefault="00D901F4" w:rsidP="00D901F4">
      <w:pPr>
        <w:pStyle w:val="Invias-VietaNumerada"/>
        <w:widowControl w:val="0"/>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Reforzamiento Estructural o Rehabilitación Estructural:</w:t>
      </w:r>
      <w:r w:rsidRPr="00FA119E">
        <w:rPr>
          <w:rFonts w:ascii="Arial" w:hAnsi="Arial" w:cs="Arial"/>
          <w:sz w:val="20"/>
          <w:szCs w:val="20"/>
          <w:lang w:val="es-ES"/>
        </w:rPr>
        <w:t xml:space="preserve"> Adición de fuerza o capacidad de carga a un elemento estructural que hace parte de un todo ya sea definido como superestructura, subestructura o fundación.  Los ejemplos incluyen la instalación de barras de refuerzo de metal debidamente ancladas al elemento existente  en la forma establecida en los estudios y diseños antes de verter el hormigón; o instalar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24D9017B" w14:textId="77777777" w:rsidR="00D901F4" w:rsidRPr="00FA119E" w:rsidRDefault="00D901F4" w:rsidP="00D901F4">
      <w:pPr>
        <w:pStyle w:val="Invias-VietaNumerada"/>
        <w:widowControl w:val="0"/>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341AA107" w14:textId="77777777" w:rsidR="00D901F4" w:rsidRPr="00FA119E" w:rsidRDefault="00D901F4" w:rsidP="00D901F4">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 xml:space="preserve">Las actividades de reforzamiento se realizan para recuperar la capacidad por la acción de agentes externos a la estructura como ataques terroristas; accidentes y/o colisiones; fuerza </w:t>
      </w:r>
      <w:r w:rsidRPr="00FA119E">
        <w:rPr>
          <w:rFonts w:ascii="Arial" w:hAnsi="Arial" w:cs="Arial"/>
          <w:sz w:val="20"/>
          <w:szCs w:val="20"/>
          <w:lang w:val="es-ES"/>
        </w:rPr>
        <w:lastRenderedPageBreak/>
        <w:t>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7CA05F1C" w14:textId="77777777" w:rsidR="00D901F4" w:rsidRPr="00FA119E" w:rsidRDefault="00D901F4" w:rsidP="00D901F4">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 actividad no implica actualizar la capacidad de carga de la estructura.</w:t>
      </w:r>
    </w:p>
    <w:p w14:paraId="2F6D9FA5" w14:textId="77777777" w:rsidR="00D901F4" w:rsidRPr="00FA119E" w:rsidRDefault="00D901F4" w:rsidP="00D901F4">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Estas actividades requieren del mantenimiento previo de los elementos estructurales.</w:t>
      </w:r>
    </w:p>
    <w:p w14:paraId="1B925B21"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b/>
          <w:sz w:val="20"/>
          <w:szCs w:val="20"/>
          <w:lang w:val="es-ES"/>
        </w:rPr>
      </w:pPr>
      <w:r w:rsidRPr="00FA119E">
        <w:rPr>
          <w:rFonts w:ascii="Arial" w:hAnsi="Arial" w:cs="Arial"/>
          <w:b/>
          <w:bCs/>
          <w:sz w:val="20"/>
          <w:szCs w:val="20"/>
          <w:lang w:val="es-ES"/>
        </w:rPr>
        <w:t>Reforzamiento Estructural o Rehabilitación Estructural de Puentes</w:t>
      </w:r>
      <w:r w:rsidRPr="00FA119E">
        <w:rPr>
          <w:rFonts w:ascii="Arial" w:hAnsi="Arial" w:cs="Arial"/>
          <w:sz w:val="20"/>
          <w:szCs w:val="20"/>
          <w:lang w:val="es-ES"/>
        </w:rPr>
        <w:t xml:space="preserve">: Trabajos de reparación con los cuales se pretende que los puentes aumenten su período de vida útil e incluyen la intervención de los elementos estructurales del puente. El reforzamiento abarca desde la rehabilitación del concreto degradado, la renovación de elementos, aumento de las secciones de los elementos, adición de refuerzo y </w:t>
      </w:r>
      <w:proofErr w:type="spellStart"/>
      <w:r w:rsidRPr="00FA119E">
        <w:rPr>
          <w:rFonts w:ascii="Arial" w:hAnsi="Arial" w:cs="Arial"/>
          <w:sz w:val="20"/>
          <w:szCs w:val="20"/>
          <w:lang w:val="es-ES"/>
        </w:rPr>
        <w:t>postensionamientos</w:t>
      </w:r>
      <w:proofErr w:type="spellEnd"/>
      <w:r w:rsidRPr="00FA119E">
        <w:rPr>
          <w:rFonts w:ascii="Arial" w:hAnsi="Arial" w:cs="Arial"/>
          <w:sz w:val="20"/>
          <w:szCs w:val="20"/>
          <w:lang w:val="es-ES"/>
        </w:rPr>
        <w:t xml:space="preserve"> externos.</w:t>
      </w:r>
    </w:p>
    <w:p w14:paraId="58BEC0D3" w14:textId="77777777" w:rsidR="00D901F4" w:rsidRPr="00FA119E" w:rsidRDefault="00D901F4" w:rsidP="00D901F4">
      <w:pPr>
        <w:pStyle w:val="Invias-VietaNumerada"/>
        <w:numPr>
          <w:ilvl w:val="1"/>
          <w:numId w:val="9"/>
        </w:numPr>
        <w:autoSpaceDE w:val="0"/>
        <w:autoSpaceDN w:val="0"/>
        <w:adjustRightInd w:val="0"/>
        <w:spacing w:before="120" w:after="240"/>
        <w:ind w:left="708" w:hanging="568"/>
        <w:rPr>
          <w:rFonts w:ascii="Arial" w:hAnsi="Arial" w:cs="Arial"/>
          <w:sz w:val="20"/>
          <w:szCs w:val="20"/>
          <w:lang w:val="es-CO"/>
        </w:rPr>
      </w:pPr>
      <w:r w:rsidRPr="00FA119E">
        <w:rPr>
          <w:rFonts w:ascii="Arial" w:hAnsi="Arial" w:cs="Arial"/>
          <w:b/>
          <w:bCs/>
          <w:sz w:val="20"/>
          <w:szCs w:val="20"/>
          <w:lang w:val="es-ES"/>
        </w:rPr>
        <w:t>Rehabilitación:</w:t>
      </w:r>
      <w:r w:rsidRPr="00FA119E">
        <w:rPr>
          <w:rFonts w:ascii="Arial" w:hAnsi="Arial" w:cs="Arial"/>
          <w:sz w:val="20"/>
          <w:szCs w:val="20"/>
          <w:lang w:val="es-ES"/>
        </w:rPr>
        <w:t xml:space="preserve"> Intervención de una infraestructura de transporte, que consiste en la reparación y/o restauración de la superficie del pavimento existente,</w:t>
      </w:r>
      <w:r w:rsidRPr="00FA119E">
        <w:rPr>
          <w:rFonts w:ascii="Arial" w:hAnsi="Arial" w:cs="Arial"/>
          <w:sz w:val="20"/>
          <w:szCs w:val="20"/>
          <w:lang w:val="es-CO"/>
        </w:rPr>
        <w:t xml:space="preserve"> cuya condición de operación ha sufrido deterioro y por tanto su nivel de servicio es inferior al nivel para el cual fue diseñado y construido</w:t>
      </w:r>
      <w:r w:rsidRPr="00FA119E">
        <w:rPr>
          <w:rFonts w:ascii="Arial" w:hAnsi="Arial" w:cs="Arial"/>
          <w:sz w:val="20"/>
          <w:szCs w:val="20"/>
          <w:lang w:val="es-ES"/>
        </w:rPr>
        <w:t>, su objetivo es</w:t>
      </w:r>
      <w:r w:rsidRPr="00FA119E">
        <w:rPr>
          <w:rFonts w:ascii="Arial" w:hAnsi="Arial" w:cs="Arial"/>
          <w:sz w:val="20"/>
          <w:szCs w:val="20"/>
          <w:lang w:val="es-CO"/>
        </w:rPr>
        <w:t xml:space="preserve">, devolverla al estado inicial para la cual fue construida, </w:t>
      </w:r>
      <w:r w:rsidRPr="00FA119E">
        <w:rPr>
          <w:rFonts w:ascii="Arial" w:hAnsi="Arial" w:cs="Arial"/>
          <w:sz w:val="20"/>
          <w:szCs w:val="20"/>
          <w:lang w:val="es-ES"/>
        </w:rPr>
        <w:t>para extender su vida útil y mejorar el rendimiento y/o la durabilidad de las estructuras del pavimento.</w:t>
      </w:r>
    </w:p>
    <w:p w14:paraId="28F85591" w14:textId="77777777" w:rsidR="00D901F4" w:rsidRPr="00FA119E" w:rsidRDefault="00D901F4" w:rsidP="00D901F4">
      <w:pPr>
        <w:pStyle w:val="Invias-VietaNumerada"/>
        <w:autoSpaceDE w:val="0"/>
        <w:autoSpaceDN w:val="0"/>
        <w:adjustRightInd w:val="0"/>
        <w:spacing w:before="120" w:after="240"/>
        <w:ind w:left="708"/>
        <w:rPr>
          <w:rFonts w:ascii="Arial" w:hAnsi="Arial" w:cs="Arial"/>
          <w:sz w:val="20"/>
          <w:szCs w:val="20"/>
          <w:lang w:val="es-CO"/>
        </w:rPr>
      </w:pPr>
      <w:r w:rsidRPr="00FA119E">
        <w:rPr>
          <w:rFonts w:ascii="Arial" w:hAnsi="Arial" w:cs="Arial"/>
          <w:b/>
          <w:bCs/>
          <w:sz w:val="20"/>
          <w:szCs w:val="20"/>
          <w:lang w:val="es-ES"/>
        </w:rPr>
        <w:t>Nota:</w:t>
      </w:r>
      <w:r w:rsidRPr="00FA119E">
        <w:rPr>
          <w:rFonts w:ascii="Arial" w:hAnsi="Arial" w:cs="Arial"/>
          <w:sz w:val="20"/>
          <w:szCs w:val="20"/>
          <w:lang w:val="es-CO"/>
        </w:rPr>
        <w:t xml:space="preserve"> Las actividades de mantenimiento no serán consideradas actividades de rehabilitación.</w:t>
      </w:r>
    </w:p>
    <w:p w14:paraId="59F75944"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bCs/>
          <w:sz w:val="20"/>
          <w:szCs w:val="20"/>
          <w:lang w:val="es-ES"/>
        </w:rPr>
      </w:pPr>
      <w:r w:rsidRPr="00FA119E">
        <w:rPr>
          <w:rFonts w:ascii="Arial" w:hAnsi="Arial" w:cs="Arial"/>
          <w:b/>
          <w:bCs/>
          <w:sz w:val="20"/>
          <w:szCs w:val="20"/>
          <w:lang w:val="es-ES"/>
        </w:rPr>
        <w:t xml:space="preserve">Remoción de Derrumbes: </w:t>
      </w:r>
      <w:r w:rsidRPr="00FA119E">
        <w:rPr>
          <w:rFonts w:ascii="Arial" w:hAnsi="Arial" w:cs="Arial"/>
          <w:sz w:val="20"/>
          <w:szCs w:val="20"/>
          <w:lang w:val="es-ES"/>
        </w:rPr>
        <w:t xml:space="preserve">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 </w:t>
      </w:r>
    </w:p>
    <w:p w14:paraId="01286B63"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b/>
          <w:sz w:val="20"/>
          <w:szCs w:val="20"/>
          <w:lang w:val="es-ES"/>
        </w:rPr>
      </w:pPr>
      <w:r w:rsidRPr="00FA119E">
        <w:rPr>
          <w:rFonts w:ascii="Arial" w:hAnsi="Arial" w:cs="Arial"/>
          <w:b/>
          <w:bCs/>
          <w:sz w:val="20"/>
          <w:szCs w:val="20"/>
          <w:lang w:val="es-ES"/>
        </w:rPr>
        <w:t xml:space="preserve">Repotenciación Estructural: </w:t>
      </w:r>
      <w:r w:rsidRPr="00FA119E">
        <w:rPr>
          <w:rFonts w:ascii="Arial" w:hAnsi="Arial" w:cs="Arial"/>
          <w:sz w:val="20"/>
          <w:szCs w:val="20"/>
          <w:lang w:val="es-ES"/>
        </w:rPr>
        <w:t>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A.3.4 Carga Viva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 no involucra el componente sísmico.</w:t>
      </w:r>
    </w:p>
    <w:p w14:paraId="06AC54BD" w14:textId="77777777" w:rsidR="00D901F4" w:rsidRPr="00FA119E" w:rsidRDefault="00D901F4" w:rsidP="00D901F4">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Estas actividades requieren del mantenimiento previo de los elementos estructurales.</w:t>
      </w:r>
    </w:p>
    <w:p w14:paraId="1C3B8ABD"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Rocería.</w:t>
      </w:r>
      <w:r w:rsidRPr="00FA119E">
        <w:rPr>
          <w:rFonts w:ascii="Arial" w:hAnsi="Arial" w:cs="Arial"/>
          <w:sz w:val="20"/>
          <w:szCs w:val="20"/>
          <w:lang w:val="es-ES"/>
        </w:rPr>
        <w:t xml:space="preserve"> Actividad de mantenimiento rutinario encaminada a mantener baja la vegetación de las zonas laterales de la vía. </w:t>
      </w:r>
    </w:p>
    <w:p w14:paraId="33463CDB"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Sardinel o Bordillo: </w:t>
      </w:r>
      <w:r w:rsidRPr="00FA119E">
        <w:rPr>
          <w:rFonts w:ascii="Arial" w:hAnsi="Arial" w:cs="Arial"/>
          <w:sz w:val="20"/>
          <w:szCs w:val="20"/>
          <w:lang w:val="es-ES"/>
        </w:rPr>
        <w:t>Elemento que separa una calzada del andén o del separador de una vía.</w:t>
      </w:r>
    </w:p>
    <w:p w14:paraId="289964A1"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lastRenderedPageBreak/>
        <w:t xml:space="preserve">Sede Férrea: </w:t>
      </w:r>
      <w:r w:rsidRPr="00FA119E">
        <w:rPr>
          <w:rFonts w:ascii="Arial" w:hAnsi="Arial" w:cs="Arial"/>
          <w:sz w:val="20"/>
          <w:szCs w:val="20"/>
          <w:lang w:val="es-ES"/>
        </w:rPr>
        <w:t>Inmueble caracterizado por contener en un solo predio edificios de servicio,</w:t>
      </w:r>
      <w:r w:rsidRPr="00FA119E">
        <w:rPr>
          <w:rFonts w:ascii="Arial" w:hAnsi="Arial" w:cs="Arial"/>
          <w:b/>
          <w:bCs/>
          <w:sz w:val="20"/>
          <w:szCs w:val="20"/>
          <w:lang w:val="es-ES"/>
        </w:rPr>
        <w:t xml:space="preserve"> </w:t>
      </w:r>
      <w:r w:rsidRPr="00FA119E">
        <w:rPr>
          <w:rFonts w:ascii="Arial" w:hAnsi="Arial" w:cs="Arial"/>
          <w:sz w:val="20"/>
          <w:szCs w:val="20"/>
          <w:lang w:val="es-ES"/>
        </w:rPr>
        <w:t>mantenimiento y operación ferroviaria, dentro los que pueden estar estación de pasajeros, talleres férreos, campamentos, bodegas entre otros.</w:t>
      </w:r>
    </w:p>
    <w:p w14:paraId="1FB64620"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bCs/>
          <w:sz w:val="20"/>
          <w:szCs w:val="20"/>
          <w:lang w:val="es-ES"/>
        </w:rPr>
      </w:pPr>
      <w:r w:rsidRPr="00FA119E">
        <w:rPr>
          <w:rFonts w:ascii="Arial" w:hAnsi="Arial" w:cs="Arial"/>
          <w:b/>
          <w:bCs/>
          <w:sz w:val="20"/>
          <w:szCs w:val="20"/>
          <w:lang w:val="es-ES"/>
        </w:rPr>
        <w:t xml:space="preserve">Señalización fluvial: </w:t>
      </w:r>
      <w:r w:rsidRPr="00FA119E">
        <w:rPr>
          <w:rFonts w:ascii="Arial" w:hAnsi="Arial" w:cs="Arial"/>
          <w:sz w:val="20"/>
          <w:szCs w:val="20"/>
          <w:lang w:val="es-ES"/>
        </w:rPr>
        <w:t xml:space="preserve">Consiste principalmente en la instalación de dispositivos físicos, que se colocan a lo largo de las vías fluviales navegables, con el propósito de informar sobre la reglamentación existente, prevenir y evitar posibles accidentes, orientando a los usuarios de estas vías, para que naveguen con mayor seguridad y eficiencia. </w:t>
      </w:r>
    </w:p>
    <w:p w14:paraId="2EACFC5A"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Señalización: </w:t>
      </w:r>
      <w:r w:rsidRPr="00FA119E">
        <w:rPr>
          <w:rFonts w:ascii="Arial" w:hAnsi="Arial" w:cs="Arial"/>
          <w:sz w:val="20"/>
          <w:szCs w:val="20"/>
          <w:lang w:val="es-ES"/>
        </w:rPr>
        <w:t>Conjunto de señales destinado a regular el tránsito. Dichas señales pueden ser verticales, horizontales o demarcaciones.</w:t>
      </w:r>
    </w:p>
    <w:p w14:paraId="3D59C5CD"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Señalización Horizontal</w:t>
      </w:r>
      <w:r w:rsidRPr="00FA119E">
        <w:rPr>
          <w:rFonts w:ascii="Arial" w:hAnsi="Arial" w:cs="Arial"/>
          <w:sz w:val="20"/>
          <w:szCs w:val="20"/>
          <w:lang w:val="es-ES"/>
        </w:rPr>
        <w:t xml:space="preserve">: 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 </w:t>
      </w:r>
    </w:p>
    <w:p w14:paraId="3806150A"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Señalización Vertical: </w:t>
      </w:r>
      <w:r w:rsidRPr="00FA119E">
        <w:rPr>
          <w:rFonts w:ascii="Arial" w:hAnsi="Arial" w:cs="Arial"/>
          <w:sz w:val="20"/>
          <w:szCs w:val="20"/>
          <w:lang w:val="es-ES"/>
        </w:rPr>
        <w:t>Dispositivos físicos que indican la forma correcta como deben transitar los usuarios de las vías; se instalan para transmitir órdenes o instrucciones mediante palabras o símbolos. </w:t>
      </w:r>
      <w:r w:rsidRPr="00FA119E">
        <w:rPr>
          <w:rFonts w:ascii="Arial" w:hAnsi="Arial" w:cs="Arial"/>
          <w:b/>
          <w:bCs/>
          <w:sz w:val="20"/>
          <w:szCs w:val="20"/>
          <w:lang w:val="es-ES"/>
        </w:rPr>
        <w:t xml:space="preserve"> </w:t>
      </w:r>
    </w:p>
    <w:p w14:paraId="5C61EE68"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Separador: </w:t>
      </w:r>
      <w:r w:rsidRPr="00FA119E">
        <w:rPr>
          <w:rFonts w:ascii="Arial" w:hAnsi="Arial" w:cs="Arial"/>
          <w:sz w:val="20"/>
          <w:szCs w:val="20"/>
          <w:lang w:val="es-ES"/>
        </w:rPr>
        <w:t>Franja de una vía dispuesta en forma longitudinal y paralela al eje de esta que separa y canaliza flujos de circulación. Pueden ser centrales y laterales o intermedios.</w:t>
      </w:r>
    </w:p>
    <w:p w14:paraId="3403FA74"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i/>
          <w:iCs/>
          <w:sz w:val="20"/>
          <w:szCs w:val="20"/>
          <w:lang w:val="es-CO"/>
        </w:rPr>
      </w:pPr>
      <w:r w:rsidRPr="00FA119E">
        <w:rPr>
          <w:rFonts w:ascii="Arial" w:hAnsi="Arial" w:cs="Arial"/>
          <w:b/>
          <w:bCs/>
          <w:sz w:val="20"/>
          <w:szCs w:val="20"/>
          <w:lang w:val="es-ES"/>
        </w:rPr>
        <w:t>Servicios Públicos Domiciliarios</w:t>
      </w:r>
      <w:r w:rsidRPr="00FA119E">
        <w:rPr>
          <w:rFonts w:ascii="Arial" w:hAnsi="Arial" w:cs="Arial"/>
          <w:sz w:val="20"/>
          <w:szCs w:val="20"/>
          <w:lang w:val="es-ES"/>
        </w:rPr>
        <w:t>:</w:t>
      </w:r>
      <w:r w:rsidRPr="00FA119E">
        <w:rPr>
          <w:rFonts w:ascii="Arial" w:hAnsi="Arial" w:cs="Arial"/>
          <w:i/>
          <w:iCs/>
          <w:sz w:val="20"/>
          <w:szCs w:val="20"/>
          <w:lang w:val="es-CO"/>
        </w:rPr>
        <w:t xml:space="preserve"> </w:t>
      </w:r>
      <w:r w:rsidRPr="00FA119E">
        <w:rPr>
          <w:rFonts w:ascii="Arial" w:hAnsi="Arial" w:cs="Arial"/>
          <w:sz w:val="20"/>
          <w:szCs w:val="20"/>
          <w:lang w:val="es-CO"/>
        </w:rPr>
        <w:t>Son aquellos que se prestan a través del sistema de redes físicas o humanas con puntos terminales en las viviendas o sitios de trabajo de los usuarios y cumplen la finalidad específica de satisfacer las necesidades esenciales de las personas.</w:t>
      </w:r>
    </w:p>
    <w:p w14:paraId="17ABF27C" w14:textId="77777777" w:rsidR="00D901F4" w:rsidRPr="00FA119E" w:rsidRDefault="00D901F4" w:rsidP="00D901F4">
      <w:pPr>
        <w:pStyle w:val="Invias-VietaNumerada"/>
        <w:autoSpaceDE w:val="0"/>
        <w:autoSpaceDN w:val="0"/>
        <w:adjustRightInd w:val="0"/>
        <w:spacing w:before="120" w:after="240"/>
        <w:ind w:left="786"/>
        <w:rPr>
          <w:rFonts w:ascii="Arial" w:hAnsi="Arial" w:cs="Arial"/>
          <w:b/>
          <w:bCs/>
          <w:sz w:val="20"/>
          <w:szCs w:val="20"/>
          <w:lang w:val="es-CO"/>
        </w:rPr>
      </w:pPr>
      <w:r w:rsidRPr="00FA119E">
        <w:rPr>
          <w:rFonts w:ascii="Arial" w:hAnsi="Arial" w:cs="Arial"/>
          <w:sz w:val="20"/>
          <w:szCs w:val="20"/>
          <w:lang w:val="es-CO"/>
        </w:rPr>
        <w:t>Se incluyen los servicios de acueducto, alcantarillado, aseo, energía eléctrica, gas y Gas Licuado de Petróleo (GLP). (glosario de la Superintendencia de Servicios Públicos)</w:t>
      </w:r>
    </w:p>
    <w:p w14:paraId="3A823752"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CO"/>
        </w:rPr>
      </w:pPr>
      <w:r w:rsidRPr="00FA119E">
        <w:rPr>
          <w:rFonts w:ascii="Arial" w:hAnsi="Arial" w:cs="Arial"/>
          <w:b/>
          <w:bCs/>
          <w:sz w:val="20"/>
          <w:szCs w:val="20"/>
          <w:lang w:val="es-ES"/>
        </w:rPr>
        <w:t xml:space="preserve">Servicios Públicos No Domiciliarios: </w:t>
      </w:r>
      <w:r w:rsidRPr="00FA119E">
        <w:rPr>
          <w:rFonts w:ascii="Arial" w:hAnsi="Arial" w:cs="Arial"/>
          <w:sz w:val="20"/>
          <w:szCs w:val="20"/>
          <w:lang w:val="es-ES"/>
        </w:rPr>
        <w:t>S</w:t>
      </w:r>
      <w:proofErr w:type="spellStart"/>
      <w:r w:rsidRPr="00FA119E">
        <w:rPr>
          <w:rFonts w:ascii="Arial" w:hAnsi="Arial" w:cs="Arial"/>
          <w:sz w:val="20"/>
          <w:szCs w:val="20"/>
          <w:lang w:val="es-CO"/>
        </w:rPr>
        <w:t>on</w:t>
      </w:r>
      <w:proofErr w:type="spellEnd"/>
      <w:r w:rsidRPr="00FA119E">
        <w:rPr>
          <w:rFonts w:ascii="Arial" w:hAnsi="Arial" w:cs="Arial"/>
          <w:sz w:val="20"/>
          <w:szCs w:val="20"/>
          <w:lang w:val="es-CO"/>
        </w:rPr>
        <w:t xml:space="preserve">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 Aquellos como: Transporte público, Alumbrado público, Recolección de residuos sólidos, Salud pública, entre otros.</w:t>
      </w:r>
    </w:p>
    <w:p w14:paraId="30910813"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CO"/>
        </w:rPr>
      </w:pPr>
      <w:proofErr w:type="spellStart"/>
      <w:r w:rsidRPr="00FA119E">
        <w:rPr>
          <w:rFonts w:ascii="Arial" w:hAnsi="Arial" w:cs="Arial"/>
          <w:b/>
          <w:bCs/>
          <w:sz w:val="20"/>
          <w:szCs w:val="20"/>
          <w:lang w:val="es-ES"/>
        </w:rPr>
        <w:t>Subbalasto</w:t>
      </w:r>
      <w:proofErr w:type="spellEnd"/>
      <w:r w:rsidRPr="00FA119E">
        <w:rPr>
          <w:rFonts w:ascii="Arial" w:hAnsi="Arial" w:cs="Arial"/>
          <w:b/>
          <w:bCs/>
          <w:sz w:val="20"/>
          <w:szCs w:val="20"/>
          <w:lang w:val="es-ES"/>
        </w:rPr>
        <w:t xml:space="preserve"> (en vías férreas): </w:t>
      </w:r>
      <w:r w:rsidRPr="00FA119E">
        <w:rPr>
          <w:rFonts w:ascii="Arial" w:hAnsi="Arial" w:cs="Arial"/>
          <w:sz w:val="20"/>
          <w:szCs w:val="20"/>
          <w:lang w:val="es-ES"/>
        </w:rPr>
        <w:t>Capa por debajo del balasto, con productos granulares naturales o procedentes de cantera; base sobre la que se coloca la banqueta de balasto, cuyos cometidos son proteger la parte superior de la plataforma contra la erosión y la helada, evacuar las aguas pluviales, mejorar el reparto de las cargas sobre la plataforma y evitar la contaminación del balasto por los suelos de la plataforma.</w:t>
      </w:r>
    </w:p>
    <w:p w14:paraId="46EF9F16"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Subsistema Vial:</w:t>
      </w:r>
      <w:r w:rsidRPr="00FA119E">
        <w:rPr>
          <w:rFonts w:ascii="Arial" w:hAnsi="Arial" w:cs="Arial"/>
          <w:sz w:val="20"/>
          <w:szCs w:val="20"/>
          <w:lang w:val="es-ES"/>
        </w:rPr>
        <w:t xml:space="preserve"> Subsistema que compone el sistema de movilidad y que está a su vez conformado por los siguientes componentes: malla vial arterial, malla vial intermedia, malla vial local, alamedas y pasos peatonales, red de ciclorrutas y corredores de movilidad local, malla vial rural.</w:t>
      </w:r>
    </w:p>
    <w:p w14:paraId="71B6F531"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lastRenderedPageBreak/>
        <w:t xml:space="preserve">Superestructura: </w:t>
      </w:r>
      <w:r w:rsidRPr="00FA119E">
        <w:rPr>
          <w:rFonts w:ascii="Arial" w:hAnsi="Arial" w:cs="Arial"/>
          <w:sz w:val="20"/>
          <w:szCs w:val="20"/>
          <w:lang w:val="es-ES"/>
        </w:rPr>
        <w:t xml:space="preserve">Partes estructurales del puente que proporcionan, constituyen el vano horizontal. </w:t>
      </w:r>
    </w:p>
    <w:p w14:paraId="12E94FB7"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Taller Férreo: </w:t>
      </w:r>
      <w:r w:rsidRPr="00FA119E">
        <w:rPr>
          <w:rFonts w:ascii="Arial" w:hAnsi="Arial" w:cs="Arial"/>
          <w:sz w:val="20"/>
          <w:szCs w:val="20"/>
          <w:lang w:val="es-ES"/>
        </w:rPr>
        <w:t>Edificio o edificios especializados para la atención y mantenimiento de los diferentes componentes de un sistema ferroviario, dentro de los que están el material rodante y los diferentes equipos eléctricos y electromecánicos.</w:t>
      </w:r>
    </w:p>
    <w:p w14:paraId="1BA3DD26"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Tráfico o Tránsito Vehicular</w:t>
      </w:r>
      <w:r w:rsidRPr="00FA119E">
        <w:rPr>
          <w:rFonts w:ascii="Arial" w:hAnsi="Arial" w:cs="Arial"/>
          <w:sz w:val="20"/>
          <w:szCs w:val="20"/>
          <w:lang w:val="es-ES"/>
        </w:rPr>
        <w:t xml:space="preserve">: Volumen de vehículos que circulan por un punto especifico de infraestructura de transporte periódicamente o en un período determinado. </w:t>
      </w:r>
    </w:p>
    <w:p w14:paraId="7867C116"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Transporte Fluvial: </w:t>
      </w:r>
      <w:r w:rsidRPr="00FA119E">
        <w:rPr>
          <w:rFonts w:ascii="Arial" w:hAnsi="Arial" w:cs="Arial"/>
          <w:sz w:val="20"/>
          <w:szCs w:val="20"/>
          <w:lang w:val="es-ES"/>
        </w:rPr>
        <w:t>Actividad que tiene por objeto la conducción de personas, animales o cosas mediante embarcaciones por vías fluviales.</w:t>
      </w:r>
    </w:p>
    <w:p w14:paraId="3F67515E"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Transporte por cable: </w:t>
      </w:r>
      <w:r w:rsidRPr="00FA119E">
        <w:rPr>
          <w:rFonts w:ascii="Arial" w:hAnsi="Arial" w:cs="Arial"/>
          <w:sz w:val="20"/>
          <w:szCs w:val="20"/>
          <w:lang w:val="es-ES"/>
        </w:rPr>
        <w:t xml:space="preserve">Los sistemas de transporte por cable se clasifican en cuatro grandes grupos: teleférico, cable aéreo, cable remolcador y funicular </w:t>
      </w:r>
    </w:p>
    <w:p w14:paraId="79A95E09" w14:textId="77777777" w:rsidR="00D901F4" w:rsidRPr="00FA119E" w:rsidRDefault="00D901F4" w:rsidP="00D901F4">
      <w:pPr>
        <w:pStyle w:val="Prrafodelista"/>
        <w:numPr>
          <w:ilvl w:val="2"/>
          <w:numId w:val="12"/>
        </w:numPr>
        <w:spacing w:after="240"/>
        <w:jc w:val="both"/>
        <w:rPr>
          <w:rFonts w:ascii="Arial" w:hAnsi="Arial" w:cs="Arial"/>
          <w:bCs/>
          <w:sz w:val="20"/>
          <w:szCs w:val="20"/>
          <w:lang w:val="es-ES" w:eastAsia="es-ES"/>
        </w:rPr>
      </w:pPr>
      <w:r w:rsidRPr="00FA119E">
        <w:rPr>
          <w:rFonts w:ascii="Arial" w:hAnsi="Arial" w:cs="Arial"/>
          <w:b/>
          <w:sz w:val="20"/>
          <w:szCs w:val="20"/>
          <w:lang w:val="es-ES" w:eastAsia="es-ES"/>
        </w:rPr>
        <w:t>Cable aéreo:</w:t>
      </w:r>
      <w:r w:rsidRPr="00FA119E">
        <w:rPr>
          <w:rFonts w:ascii="Arial" w:hAnsi="Arial" w:cs="Arial"/>
          <w:bCs/>
          <w:sz w:val="20"/>
          <w:szCs w:val="20"/>
          <w:lang w:val="es-ES" w:eastAsia="es-ES"/>
        </w:rPr>
        <w:t xml:space="preserve"> es un sistema compuesto por cables aéreos, en los cuales los vehículos están soportados por uno o más cables, dependiendo del tipo de mecanismo a utilizar, los vehículos son propulsados por un cable tractor o simultáneamente por un sistema de cable sustentador y cable tractor.</w:t>
      </w:r>
    </w:p>
    <w:p w14:paraId="718965C5" w14:textId="77777777" w:rsidR="00D901F4" w:rsidRPr="00FA119E" w:rsidRDefault="00D901F4" w:rsidP="00D901F4">
      <w:pPr>
        <w:pStyle w:val="Prrafodelista"/>
        <w:numPr>
          <w:ilvl w:val="2"/>
          <w:numId w:val="12"/>
        </w:numPr>
        <w:spacing w:after="240"/>
        <w:jc w:val="both"/>
        <w:rPr>
          <w:rFonts w:ascii="Arial" w:hAnsi="Arial" w:cs="Arial"/>
          <w:bCs/>
          <w:sz w:val="20"/>
          <w:szCs w:val="20"/>
          <w:lang w:val="es-ES"/>
        </w:rPr>
      </w:pPr>
      <w:r w:rsidRPr="00FA119E">
        <w:rPr>
          <w:rFonts w:ascii="Arial" w:hAnsi="Arial" w:cs="Arial"/>
          <w:b/>
          <w:sz w:val="20"/>
          <w:szCs w:val="20"/>
          <w:lang w:val="es-ES"/>
        </w:rPr>
        <w:t>Cable remolcador</w:t>
      </w:r>
      <w:r w:rsidRPr="00FA119E">
        <w:rPr>
          <w:rFonts w:ascii="Arial" w:hAnsi="Arial" w:cs="Arial"/>
          <w:bCs/>
          <w:sz w:val="20"/>
          <w:szCs w:val="20"/>
          <w:lang w:val="es-ES"/>
        </w:rPr>
        <w:t>: es un sistema compuesto por cables utilizados para remolcar pasajeros por zonas de poca pendiente y poca distancia.</w:t>
      </w:r>
    </w:p>
    <w:p w14:paraId="3F1222FD" w14:textId="77777777" w:rsidR="00D901F4" w:rsidRPr="00FA119E" w:rsidRDefault="00D901F4" w:rsidP="00D901F4">
      <w:pPr>
        <w:pStyle w:val="Prrafodelista"/>
        <w:numPr>
          <w:ilvl w:val="2"/>
          <w:numId w:val="12"/>
        </w:numPr>
        <w:spacing w:after="240"/>
        <w:jc w:val="both"/>
        <w:rPr>
          <w:rFonts w:ascii="Arial" w:hAnsi="Arial" w:cs="Arial"/>
          <w:sz w:val="20"/>
          <w:szCs w:val="20"/>
          <w:lang w:val="es-ES"/>
        </w:rPr>
      </w:pPr>
      <w:r w:rsidRPr="00FA119E">
        <w:rPr>
          <w:rFonts w:ascii="Arial" w:hAnsi="Arial" w:cs="Arial"/>
          <w:b/>
          <w:bCs/>
          <w:sz w:val="20"/>
          <w:szCs w:val="20"/>
          <w:lang w:val="es-ES"/>
        </w:rPr>
        <w:t>Funicular:</w:t>
      </w:r>
      <w:r w:rsidRPr="00FA119E">
        <w:rPr>
          <w:rFonts w:ascii="Arial" w:hAnsi="Arial" w:cs="Arial"/>
          <w:sz w:val="20"/>
          <w:szCs w:val="20"/>
          <w:lang w:val="es-ES"/>
        </w:rPr>
        <w:t xml:space="preserve"> es un sistema que consiste en vehículos tirados y sustentados por cable que transmiten la tracción al vehículo que se desplaza por rieles o guías instalados a nivel con la vía, sobre una estructura fija</w:t>
      </w:r>
      <w:r w:rsidRPr="00FA119E">
        <w:rPr>
          <w:rStyle w:val="Refdenotaalpie"/>
          <w:rFonts w:ascii="Arial" w:hAnsi="Arial" w:cs="Arial"/>
          <w:sz w:val="20"/>
          <w:szCs w:val="20"/>
          <w:lang w:val="es-ES"/>
        </w:rPr>
        <w:footnoteReference w:id="11"/>
      </w:r>
      <w:r w:rsidRPr="00FA119E">
        <w:rPr>
          <w:rFonts w:ascii="Arial" w:hAnsi="Arial" w:cs="Arial"/>
          <w:sz w:val="20"/>
          <w:szCs w:val="20"/>
          <w:lang w:val="es-ES"/>
        </w:rPr>
        <w:t xml:space="preserve">. </w:t>
      </w:r>
    </w:p>
    <w:p w14:paraId="35D51775"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b/>
          <w:bCs/>
          <w:sz w:val="20"/>
          <w:szCs w:val="20"/>
          <w:lang w:val="es-ES"/>
        </w:rPr>
      </w:pPr>
      <w:r w:rsidRPr="00FA119E">
        <w:rPr>
          <w:rFonts w:ascii="Arial" w:hAnsi="Arial" w:cs="Arial"/>
          <w:b/>
          <w:bCs/>
          <w:sz w:val="20"/>
          <w:szCs w:val="20"/>
          <w:lang w:val="es-ES"/>
        </w:rPr>
        <w:t xml:space="preserve">Túnel: </w:t>
      </w:r>
      <w:r w:rsidRPr="00FA119E">
        <w:rPr>
          <w:rFonts w:ascii="Arial" w:hAnsi="Arial" w:cs="Arial"/>
          <w:sz w:val="20"/>
          <w:szCs w:val="20"/>
          <w:lang w:val="es-ES"/>
        </w:rPr>
        <w:t xml:space="preserve">Abertura horizontal o prácticamente horizontal que se excava en el suelo de acuerdo con una geometría prediseñada, aplicando métodos de </w:t>
      </w:r>
      <w:proofErr w:type="spellStart"/>
      <w:r w:rsidRPr="00FA119E">
        <w:rPr>
          <w:rFonts w:ascii="Arial" w:hAnsi="Arial" w:cs="Arial"/>
          <w:sz w:val="20"/>
          <w:szCs w:val="20"/>
          <w:lang w:val="es-ES"/>
        </w:rPr>
        <w:t>tunelaje</w:t>
      </w:r>
      <w:proofErr w:type="spellEnd"/>
      <w:r w:rsidRPr="00FA119E">
        <w:rPr>
          <w:rFonts w:ascii="Arial" w:hAnsi="Arial" w:cs="Arial"/>
          <w:b/>
          <w:bCs/>
          <w:sz w:val="20"/>
          <w:szCs w:val="20"/>
          <w:lang w:val="es-ES"/>
        </w:rPr>
        <w:t xml:space="preserve">. </w:t>
      </w:r>
      <w:r w:rsidRPr="00FA119E">
        <w:rPr>
          <w:rFonts w:ascii="Arial" w:hAnsi="Arial" w:cs="Arial"/>
          <w:sz w:val="20"/>
          <w:szCs w:val="20"/>
          <w:lang w:val="es-ES"/>
        </w:rPr>
        <w:t>Es una</w:t>
      </w:r>
      <w:r w:rsidRPr="00FA119E">
        <w:rPr>
          <w:rFonts w:ascii="Arial" w:hAnsi="Arial" w:cs="Arial"/>
          <w:b/>
          <w:bCs/>
          <w:sz w:val="20"/>
          <w:szCs w:val="20"/>
          <w:lang w:val="es-ES"/>
        </w:rPr>
        <w:t xml:space="preserve"> </w:t>
      </w:r>
      <w:r w:rsidRPr="00FA119E">
        <w:rPr>
          <w:rFonts w:ascii="Arial" w:hAnsi="Arial" w:cs="Arial"/>
          <w:sz w:val="20"/>
          <w:szCs w:val="20"/>
          <w:lang w:val="es-ES"/>
        </w:rPr>
        <w:t xml:space="preserve">Cavidad subterránea o subacuática que como solución vial implica una operación vehicular a cielo cerrado. </w:t>
      </w:r>
    </w:p>
    <w:p w14:paraId="4AF1AB49"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Túnel Vial: </w:t>
      </w:r>
      <w:r w:rsidRPr="00FA119E">
        <w:rPr>
          <w:rFonts w:ascii="Arial" w:hAnsi="Arial" w:cs="Arial"/>
          <w:sz w:val="20"/>
          <w:szCs w:val="20"/>
          <w:lang w:val="es-ES" w:eastAsia="es-ES_tradnl"/>
        </w:rPr>
        <w:t>Infraestructura subterránea diseñada específicamente para permitir el paso seguro de vehículos a través de una barrera natural, como una montaña, un río, un área urbana densamente poblada, o cualquier otro obstáculo.</w:t>
      </w:r>
    </w:p>
    <w:p w14:paraId="3444E9CF"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Vehículo</w:t>
      </w:r>
      <w:r w:rsidRPr="00FA119E">
        <w:rPr>
          <w:rFonts w:ascii="Arial" w:hAnsi="Arial" w:cs="Arial"/>
          <w:sz w:val="20"/>
          <w:szCs w:val="20"/>
          <w:lang w:val="es-ES"/>
        </w:rPr>
        <w:t>: Aparato montado sobre ruedas que permite el transporte de personas, animales o cosas de un punto a otro por vía terrestre pública o privada abierta al público.</w:t>
      </w:r>
    </w:p>
    <w:p w14:paraId="52CA7F51"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Vías:</w:t>
      </w:r>
      <w:r w:rsidRPr="00FA119E">
        <w:rPr>
          <w:rFonts w:ascii="Arial" w:hAnsi="Arial" w:cs="Arial"/>
          <w:sz w:val="20"/>
          <w:szCs w:val="20"/>
          <w:lang w:val="es-ES"/>
        </w:rPr>
        <w:t xml:space="preserve"> Franja de uso público o privado, abierta al público, destinada al tránsito de vehículos, personas y animales.</w:t>
      </w:r>
    </w:p>
    <w:p w14:paraId="3D832D74"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t xml:space="preserve">Vías Férreas y/o Corredores Férreos: </w:t>
      </w:r>
      <w:r w:rsidRPr="00FA119E">
        <w:rPr>
          <w:rFonts w:ascii="Arial" w:hAnsi="Arial" w:cs="Arial"/>
          <w:sz w:val="20"/>
          <w:szCs w:val="20"/>
          <w:lang w:val="es-ES"/>
        </w:rPr>
        <w:t>Infraestructuras del transporte cuya finalidad es permitir la circulación de vehículos férreos exclusivamente (trenes, locomotoras, vagones) que lo hacen en carrileras y/o rieles especializados, en condiciones de continuidad en el espacio y en el tiempo, con niveles adecuados de seguridad y de comodidad.</w:t>
      </w:r>
    </w:p>
    <w:p w14:paraId="6C738B9C" w14:textId="77777777" w:rsidR="00D901F4" w:rsidRPr="00FA119E" w:rsidRDefault="00D901F4" w:rsidP="00D901F4">
      <w:pPr>
        <w:pStyle w:val="Invias-VietaNumerada"/>
        <w:numPr>
          <w:ilvl w:val="1"/>
          <w:numId w:val="9"/>
        </w:numPr>
        <w:autoSpaceDE w:val="0"/>
        <w:autoSpaceDN w:val="0"/>
        <w:adjustRightInd w:val="0"/>
        <w:spacing w:before="120" w:after="240"/>
        <w:ind w:hanging="568"/>
        <w:rPr>
          <w:rFonts w:ascii="Arial" w:hAnsi="Arial" w:cs="Arial"/>
          <w:sz w:val="20"/>
          <w:szCs w:val="20"/>
          <w:lang w:val="es-ES"/>
        </w:rPr>
      </w:pPr>
      <w:r w:rsidRPr="00FA119E">
        <w:rPr>
          <w:rFonts w:ascii="Arial" w:hAnsi="Arial" w:cs="Arial"/>
          <w:b/>
          <w:bCs/>
          <w:sz w:val="20"/>
          <w:szCs w:val="20"/>
          <w:lang w:val="es-ES"/>
        </w:rPr>
        <w:lastRenderedPageBreak/>
        <w:t xml:space="preserve">Vías Fluviales: </w:t>
      </w:r>
      <w:r w:rsidRPr="00FA119E">
        <w:rPr>
          <w:rFonts w:ascii="Arial" w:hAnsi="Arial" w:cs="Arial"/>
          <w:sz w:val="20"/>
          <w:szCs w:val="20"/>
          <w:lang w:val="es-ES"/>
        </w:rPr>
        <w:t>Ríos, caños, esteros o cuerpos de agua de origen fluvial que se utilizan como medio de transporte de pasajeros, animales o carga.</w:t>
      </w:r>
    </w:p>
    <w:p w14:paraId="27BFE306"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Vía Peatonal:</w:t>
      </w:r>
      <w:r w:rsidRPr="00FA119E">
        <w:rPr>
          <w:rFonts w:ascii="Arial" w:hAnsi="Arial" w:cs="Arial"/>
          <w:sz w:val="20"/>
          <w:szCs w:val="20"/>
          <w:lang w:val="es-ES"/>
        </w:rPr>
        <w:t xml:space="preserve"> Áreas o zonas de la ciudad destinadas para el tránsito exclusivo de peatones donde está restringida la circulación de vehículos motorizados.</w:t>
      </w:r>
    </w:p>
    <w:p w14:paraId="077520B2"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Vías Rurales: </w:t>
      </w:r>
      <w:r w:rsidRPr="00FA119E">
        <w:rPr>
          <w:rFonts w:ascii="Arial" w:hAnsi="Arial" w:cs="Arial"/>
          <w:sz w:val="20"/>
          <w:szCs w:val="20"/>
          <w:lang w:val="es-ES"/>
        </w:rPr>
        <w:t>Estructuras físicas que permiten el acceso o entrada a fincas, haciendas o campos, las cuales se encuentran localizadas dentro del perímetro rural de la población.</w:t>
      </w:r>
    </w:p>
    <w:p w14:paraId="3373F307"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Vía Troncal: </w:t>
      </w:r>
      <w:r w:rsidRPr="00FA119E">
        <w:rPr>
          <w:rFonts w:ascii="Arial" w:hAnsi="Arial" w:cs="Arial"/>
          <w:sz w:val="20"/>
          <w:szCs w:val="20"/>
          <w:lang w:val="es-ES"/>
        </w:rPr>
        <w:t>Vía de dos (2) calzadas con ocho o más carriles y con destinación exclusiva de las calzadas interiores para el tránsito de servicio público masivo.</w:t>
      </w:r>
    </w:p>
    <w:p w14:paraId="023F2D63"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Vías Urbanas: </w:t>
      </w:r>
      <w:r w:rsidRPr="00FA119E">
        <w:rPr>
          <w:rFonts w:ascii="Arial" w:hAnsi="Arial" w:cs="Arial"/>
          <w:sz w:val="20"/>
          <w:szCs w:val="20"/>
          <w:lang w:val="es-ES"/>
        </w:rPr>
        <w:t>Calles, carreras, transversales, avenidas, diagonales, glorietas, autopistas, troncales, variantes, o a la denominación establecida según la nomenclatura de la población correspondiente, las cuales se encuentran localizadas dentro de su perímetro urbano.</w:t>
      </w:r>
    </w:p>
    <w:p w14:paraId="4CBCDA46" w14:textId="77777777" w:rsidR="00D901F4" w:rsidRPr="00FA119E" w:rsidRDefault="00D901F4" w:rsidP="00D901F4">
      <w:pPr>
        <w:pStyle w:val="Invias-VietaNumerada"/>
        <w:autoSpaceDE w:val="0"/>
        <w:autoSpaceDN w:val="0"/>
        <w:adjustRightInd w:val="0"/>
        <w:spacing w:before="120" w:after="240"/>
        <w:ind w:left="851"/>
        <w:rPr>
          <w:rFonts w:ascii="Arial" w:hAnsi="Arial" w:cs="Arial"/>
          <w:sz w:val="20"/>
          <w:szCs w:val="20"/>
          <w:lang w:val="es-ES"/>
        </w:rPr>
      </w:pPr>
      <w:r w:rsidRPr="00FA119E">
        <w:rPr>
          <w:rFonts w:ascii="Arial" w:hAnsi="Arial" w:cs="Arial"/>
          <w:b/>
          <w:sz w:val="20"/>
          <w:szCs w:val="20"/>
          <w:lang w:val="es-ES"/>
        </w:rPr>
        <w:t xml:space="preserve">Nota: </w:t>
      </w:r>
      <w:r w:rsidRPr="00FA119E">
        <w:rPr>
          <w:rFonts w:ascii="Arial" w:hAnsi="Arial" w:cs="Arial"/>
          <w:sz w:val="20"/>
          <w:szCs w:val="20"/>
          <w:lang w:val="es-ES"/>
        </w:rPr>
        <w:t>Para proyectos de infraestructura vial que se hayan construido fuera del territorio nacional, se consideran Vías Urbanas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040E88D3"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Vías Veredales: </w:t>
      </w:r>
      <w:r w:rsidRPr="00FA119E">
        <w:rPr>
          <w:rFonts w:ascii="Arial" w:hAnsi="Arial" w:cs="Arial"/>
          <w:sz w:val="20"/>
          <w:szCs w:val="20"/>
          <w:lang w:val="es-ES"/>
        </w:rPr>
        <w:t>Para el presente proceso se entiende por vías veredales las que permiten el acceso o entrada a veredas, las cuales se encuentran localizadas dentro del perímetro rural de la población.</w:t>
      </w:r>
    </w:p>
    <w:p w14:paraId="3CA3C585"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Zona Verde: </w:t>
      </w:r>
      <w:r w:rsidRPr="00FA119E">
        <w:rPr>
          <w:rFonts w:ascii="Arial" w:hAnsi="Arial" w:cs="Arial"/>
          <w:sz w:val="20"/>
          <w:szCs w:val="20"/>
          <w:lang w:val="es-ES"/>
        </w:rPr>
        <w:t xml:space="preserve">Espacio de carácter permanente, abierto y empradizado, de dominio o uso público, que hace parte del espacio público efectivo y destinado al uso recreativo. </w:t>
      </w:r>
      <w:r w:rsidRPr="00FA119E">
        <w:rPr>
          <w:rFonts w:ascii="Arial" w:hAnsi="Arial" w:cs="Arial"/>
          <w:b/>
          <w:bCs/>
          <w:sz w:val="20"/>
          <w:szCs w:val="20"/>
          <w:lang w:val="es-ES"/>
        </w:rPr>
        <w:t> </w:t>
      </w:r>
    </w:p>
    <w:p w14:paraId="71DD4200"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Zonas viales: </w:t>
      </w:r>
      <w:r w:rsidRPr="00FA119E">
        <w:rPr>
          <w:rFonts w:ascii="Arial" w:hAnsi="Arial" w:cs="Arial"/>
          <w:sz w:val="20"/>
          <w:szCs w:val="20"/>
          <w:lang w:val="es-ES"/>
        </w:rPr>
        <w:t>son las áreas destinadas al desplazamiento de vehículos, carga y peatones, con sus bahías de parqueo ocasional y las respectivas áreas de control ambiental, sean todas ellas bienes de uso público o parte del espacio público.</w:t>
      </w:r>
    </w:p>
    <w:p w14:paraId="5039ED2A" w14:textId="77777777" w:rsidR="00D901F4" w:rsidRPr="00FA119E" w:rsidRDefault="00D901F4" w:rsidP="00D901F4">
      <w:pPr>
        <w:pStyle w:val="Invias-VietaNumerada"/>
        <w:numPr>
          <w:ilvl w:val="1"/>
          <w:numId w:val="9"/>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Zona Urbana. </w:t>
      </w:r>
      <w:r w:rsidRPr="00FA119E">
        <w:rPr>
          <w:rFonts w:ascii="Arial" w:hAnsi="Arial" w:cs="Arial"/>
          <w:sz w:val="20"/>
          <w:szCs w:val="20"/>
          <w:lang w:val="es-ES"/>
        </w:rPr>
        <w:t xml:space="preserve">Zona en la que gran parte del terreno está ocupado por edificaciones. </w:t>
      </w:r>
    </w:p>
    <w:p w14:paraId="594C4524" w14:textId="77777777" w:rsidR="00D901F4" w:rsidRPr="00FA119E" w:rsidRDefault="00D901F4" w:rsidP="00D901F4">
      <w:pPr>
        <w:rPr>
          <w:lang w:val="es-ES" w:eastAsia="es-ES"/>
        </w:rPr>
      </w:pPr>
    </w:p>
    <w:p w14:paraId="5E054A99" w14:textId="77777777" w:rsidR="00D901F4" w:rsidRPr="00FA119E" w:rsidRDefault="00D901F4" w:rsidP="00D901F4">
      <w:pPr>
        <w:rPr>
          <w:lang w:val="es-ES" w:eastAsia="es-ES"/>
        </w:rPr>
      </w:pPr>
    </w:p>
    <w:p w14:paraId="0C0BA53B" w14:textId="77777777" w:rsidR="00D901F4" w:rsidRPr="00FA119E" w:rsidRDefault="00D901F4" w:rsidP="00D901F4">
      <w:pPr>
        <w:rPr>
          <w:lang w:val="es-ES" w:eastAsia="es-ES"/>
        </w:rPr>
      </w:pPr>
    </w:p>
    <w:p w14:paraId="35CE6D26" w14:textId="77777777" w:rsidR="00D901F4" w:rsidRPr="00FA119E" w:rsidRDefault="00D901F4" w:rsidP="00D901F4">
      <w:pPr>
        <w:rPr>
          <w:lang w:val="es-ES" w:eastAsia="es-ES"/>
        </w:rPr>
      </w:pPr>
    </w:p>
    <w:p w14:paraId="31C052D7" w14:textId="77777777" w:rsidR="006C6042" w:rsidRPr="00D901F4" w:rsidRDefault="006C6042" w:rsidP="00D901F4"/>
    <w:sectPr w:rsidR="006C6042" w:rsidRPr="00D901F4"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5BAA8F" w14:textId="77777777" w:rsidR="005D6899" w:rsidRDefault="005D6899" w:rsidP="004F2C35">
      <w:r>
        <w:separator/>
      </w:r>
    </w:p>
  </w:endnote>
  <w:endnote w:type="continuationSeparator" w:id="0">
    <w:p w14:paraId="6149BD88" w14:textId="77777777" w:rsidR="005D6899" w:rsidRDefault="005D6899" w:rsidP="004F2C35">
      <w:r>
        <w:continuationSeparator/>
      </w:r>
    </w:p>
  </w:endnote>
  <w:endnote w:type="continuationNotice" w:id="1">
    <w:p w14:paraId="3F022C66" w14:textId="77777777" w:rsidR="005D6899" w:rsidRDefault="005D689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0B19F2" w14:paraId="6ABC1C8B" w14:textId="77777777" w:rsidTr="0010707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A79FAC4" w14:textId="77777777" w:rsidR="000B19F2" w:rsidRPr="001547E0" w:rsidRDefault="000B19F2" w:rsidP="00107070">
          <w:pPr>
            <w:spacing w:after="4" w:line="247" w:lineRule="auto"/>
            <w:ind w:left="10" w:hanging="10"/>
            <w:rPr>
              <w:rFonts w:ascii="Arial" w:eastAsia="Arial" w:hAnsi="Arial" w:cs="Arial"/>
              <w:b/>
              <w:sz w:val="16"/>
              <w:szCs w:val="16"/>
              <w:lang w:eastAsia="es-CO"/>
            </w:rPr>
          </w:pPr>
          <w:r w:rsidRPr="001547E0">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495EE1F" w14:textId="3EEA715D" w:rsidR="000B19F2" w:rsidRPr="001547E0" w:rsidRDefault="000B19F2" w:rsidP="00107070">
          <w:pPr>
            <w:spacing w:after="4" w:line="247" w:lineRule="auto"/>
            <w:ind w:left="10" w:hanging="10"/>
            <w:rPr>
              <w:rFonts w:ascii="Arial" w:eastAsia="Arial" w:hAnsi="Arial" w:cs="Arial"/>
              <w:sz w:val="16"/>
              <w:szCs w:val="16"/>
              <w:lang w:eastAsia="es-CO"/>
            </w:rPr>
          </w:pPr>
          <w:r w:rsidRPr="001547E0">
            <w:rPr>
              <w:rFonts w:ascii="Arial" w:eastAsia="Arial" w:hAnsi="Arial" w:cs="Arial"/>
              <w:sz w:val="16"/>
              <w:szCs w:val="16"/>
              <w:lang w:eastAsia="es-CO"/>
            </w:rPr>
            <w:t>CCE-EICP-</w:t>
          </w:r>
          <w:r w:rsidR="00DC7979">
            <w:rPr>
              <w:rFonts w:ascii="Arial" w:eastAsia="Arial" w:hAnsi="Arial" w:cs="Arial"/>
              <w:sz w:val="16"/>
              <w:szCs w:val="16"/>
              <w:lang w:eastAsia="es-CO"/>
            </w:rPr>
            <w:t>IDI</w:t>
          </w:r>
          <w:r w:rsidRPr="001547E0">
            <w:rPr>
              <w:rFonts w:ascii="Arial" w:eastAsia="Arial" w:hAnsi="Arial" w:cs="Arial"/>
              <w:sz w:val="16"/>
              <w:szCs w:val="16"/>
              <w:lang w:eastAsia="es-CO"/>
            </w:rPr>
            <w:t>-</w:t>
          </w:r>
          <w:r w:rsidR="00DC7979">
            <w:rPr>
              <w:rFonts w:ascii="Arial" w:eastAsia="Arial" w:hAnsi="Arial" w:cs="Arial"/>
              <w:sz w:val="16"/>
              <w:szCs w:val="16"/>
              <w:lang w:eastAsia="es-CO"/>
            </w:rPr>
            <w:t>5</w:t>
          </w:r>
          <w:r w:rsidR="00610F82">
            <w:rPr>
              <w:rFonts w:ascii="Arial" w:eastAsia="Arial" w:hAnsi="Arial" w:cs="Arial"/>
              <w:sz w:val="16"/>
              <w:szCs w:val="16"/>
              <w:lang w:eastAsia="es-CO"/>
            </w:rPr>
            <w:t>7</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6DCE897" w14:textId="77777777" w:rsidR="000B19F2" w:rsidRPr="001547E0" w:rsidRDefault="000B19F2" w:rsidP="00107070">
          <w:pPr>
            <w:spacing w:after="4" w:line="247" w:lineRule="auto"/>
            <w:ind w:left="10" w:hanging="10"/>
            <w:jc w:val="center"/>
            <w:rPr>
              <w:rFonts w:ascii="Arial" w:eastAsia="Arial" w:hAnsi="Arial" w:cs="Arial"/>
              <w:b/>
              <w:sz w:val="16"/>
              <w:szCs w:val="16"/>
              <w:lang w:eastAsia="es-CO"/>
            </w:rPr>
          </w:pPr>
          <w:r w:rsidRPr="001547E0">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3D3ADB8" w14:textId="6A162FE3" w:rsidR="000B19F2" w:rsidRPr="001547E0" w:rsidRDefault="00610F82" w:rsidP="0010707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1</w:t>
          </w:r>
        </w:p>
      </w:tc>
    </w:tr>
  </w:tbl>
  <w:p w14:paraId="5E38F7C4" w14:textId="77777777" w:rsidR="000B19F2" w:rsidRDefault="000B19F2">
    <w:pPr>
      <w:pStyle w:val="Piedepgina"/>
      <w:jc w:val="right"/>
    </w:pPr>
  </w:p>
  <w:p w14:paraId="4A860892" w14:textId="77777777" w:rsidR="000B19F2" w:rsidRPr="00C50D27" w:rsidRDefault="000B19F2"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68D694" w14:textId="77777777" w:rsidR="005D6899" w:rsidRDefault="005D6899" w:rsidP="004F2C35">
      <w:r>
        <w:separator/>
      </w:r>
    </w:p>
  </w:footnote>
  <w:footnote w:type="continuationSeparator" w:id="0">
    <w:p w14:paraId="46E1E9B6" w14:textId="77777777" w:rsidR="005D6899" w:rsidRDefault="005D6899" w:rsidP="004F2C35">
      <w:r>
        <w:continuationSeparator/>
      </w:r>
    </w:p>
  </w:footnote>
  <w:footnote w:type="continuationNotice" w:id="1">
    <w:p w14:paraId="34A9DDD7" w14:textId="77777777" w:rsidR="005D6899" w:rsidRDefault="005D6899"/>
  </w:footnote>
  <w:footnote w:id="2">
    <w:p w14:paraId="4B3E24CB" w14:textId="77777777" w:rsidR="00D901F4" w:rsidRPr="00FA119E" w:rsidRDefault="00D901F4" w:rsidP="00D901F4">
      <w:pPr>
        <w:pStyle w:val="Textonotapie"/>
        <w:rPr>
          <w:rFonts w:asciiTheme="minorHAnsi" w:hAnsiTheme="minorHAnsi" w:cstheme="minorHAnsi"/>
          <w:b/>
          <w:bCs/>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3">
    <w:p w14:paraId="2A165F5B" w14:textId="77777777" w:rsidR="00D901F4" w:rsidRPr="00FA119E" w:rsidRDefault="00D901F4" w:rsidP="00D901F4">
      <w:pPr>
        <w:pStyle w:val="Textonotapie"/>
        <w:rPr>
          <w:rFonts w:asciiTheme="minorHAnsi" w:hAnsiTheme="minorHAnsi" w:cstheme="minorHAnsi"/>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4">
    <w:p w14:paraId="3754F735" w14:textId="77777777" w:rsidR="00D901F4" w:rsidRPr="00FA119E" w:rsidRDefault="00D901F4" w:rsidP="00D901F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Ley 1682 de 2013.</w:t>
      </w:r>
    </w:p>
  </w:footnote>
  <w:footnote w:id="5">
    <w:p w14:paraId="519C7B3A" w14:textId="77777777" w:rsidR="00D901F4" w:rsidRPr="00FA119E" w:rsidRDefault="00D901F4" w:rsidP="00D901F4">
      <w:pPr>
        <w:pStyle w:val="Textonotapie"/>
        <w:rPr>
          <w:rFonts w:asciiTheme="minorHAnsi" w:hAnsiTheme="minorHAnsi" w:cstheme="minorHAnsi"/>
          <w:sz w:val="16"/>
          <w:szCs w:val="16"/>
          <w:lang w:val="es-MX"/>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Reglamentos Aeronáuticos de Colombia (RAC). RAC 14. Numeral 14.1. Definiciones</w:t>
      </w:r>
    </w:p>
  </w:footnote>
  <w:footnote w:id="6">
    <w:p w14:paraId="7B304B24" w14:textId="77777777" w:rsidR="00D901F4" w:rsidRPr="00FA119E" w:rsidRDefault="00D901F4" w:rsidP="00D901F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Decreto 1077 de 2015. </w:t>
      </w:r>
      <w:proofErr w:type="spellStart"/>
      <w:r w:rsidRPr="00FA119E">
        <w:rPr>
          <w:rFonts w:asciiTheme="minorHAnsi" w:hAnsiTheme="minorHAnsi" w:cstheme="minorHAnsi"/>
          <w:sz w:val="16"/>
          <w:szCs w:val="16"/>
        </w:rPr>
        <w:t>Artpiculo</w:t>
      </w:r>
      <w:proofErr w:type="spellEnd"/>
      <w:r w:rsidRPr="00FA119E">
        <w:rPr>
          <w:rFonts w:asciiTheme="minorHAnsi" w:hAnsiTheme="minorHAnsi" w:cstheme="minorHAnsi"/>
          <w:sz w:val="16"/>
          <w:szCs w:val="16"/>
        </w:rPr>
        <w:t xml:space="preserve"> 2.2.3.1.5. Numeral 1.2.</w:t>
      </w:r>
    </w:p>
  </w:footnote>
  <w:footnote w:id="7">
    <w:p w14:paraId="06BF9393" w14:textId="77777777" w:rsidR="00D901F4" w:rsidRPr="00FA119E" w:rsidRDefault="00D901F4" w:rsidP="00D901F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NSR-10. Título A. Capítulo A.13.</w:t>
      </w:r>
    </w:p>
  </w:footnote>
  <w:footnote w:id="8">
    <w:p w14:paraId="7E8D2CAA" w14:textId="77777777" w:rsidR="00D901F4" w:rsidRPr="00FA119E" w:rsidRDefault="00D901F4" w:rsidP="00D901F4">
      <w:pPr>
        <w:pStyle w:val="Textonotapie"/>
        <w:rPr>
          <w:rFonts w:asciiTheme="minorHAnsi" w:hAnsiTheme="minorHAnsi" w:cstheme="minorHAnsi"/>
          <w:sz w:val="16"/>
          <w:szCs w:val="16"/>
          <w:lang w:val="es-MX"/>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Reglamentos Aeronáuticos de Colombia (RAC). RAC 14. Numeral 14.1. Definiciones.</w:t>
      </w:r>
    </w:p>
  </w:footnote>
  <w:footnote w:id="9">
    <w:p w14:paraId="08F773CA" w14:textId="77777777" w:rsidR="00D901F4" w:rsidRPr="00FA119E" w:rsidRDefault="00D901F4" w:rsidP="00D901F4">
      <w:pPr>
        <w:pStyle w:val="Textonotapie"/>
        <w:rPr>
          <w:rFonts w:asciiTheme="minorHAnsi" w:hAnsiTheme="minorHAnsi" w:cstheme="minorHAnsi"/>
          <w:sz w:val="16"/>
          <w:szCs w:val="16"/>
          <w:lang w:val="es-MX"/>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MX"/>
        </w:rPr>
        <w:t>Decreto Reglamentario No. 769 de 2014, compilado en el Decreto Único Reglamentario No. 1076 de 2015.</w:t>
      </w:r>
    </w:p>
  </w:footnote>
  <w:footnote w:id="10">
    <w:p w14:paraId="1821D3F1" w14:textId="77777777" w:rsidR="00D901F4" w:rsidRPr="009318EC" w:rsidRDefault="00D901F4" w:rsidP="00D901F4">
      <w:pPr>
        <w:pStyle w:val="Textonotapie"/>
        <w:rPr>
          <w:lang w:val="es-MX"/>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Reglamentos Aeronáuticos de Colombia (RAC). RAC 14. Numeral 14.1. Definiciones.</w:t>
      </w:r>
    </w:p>
  </w:footnote>
  <w:footnote w:id="11">
    <w:p w14:paraId="64CC89EF" w14:textId="77777777" w:rsidR="00D901F4" w:rsidRPr="00FA119E" w:rsidRDefault="00D901F4" w:rsidP="00D901F4">
      <w:pPr>
        <w:pStyle w:val="Textonotapie"/>
        <w:rPr>
          <w:rFonts w:ascii="Arial" w:hAnsi="Arial" w:cs="Arial"/>
          <w:color w:val="FF0000"/>
          <w:sz w:val="16"/>
          <w:szCs w:val="16"/>
          <w:lang w:val="es-ES"/>
        </w:rPr>
      </w:pPr>
      <w:r w:rsidRPr="00FA119E">
        <w:rPr>
          <w:rStyle w:val="Refdenotaalpie"/>
          <w:sz w:val="16"/>
          <w:szCs w:val="16"/>
        </w:rPr>
        <w:footnoteRef/>
      </w:r>
      <w:r w:rsidRPr="00FA119E">
        <w:rPr>
          <w:sz w:val="16"/>
          <w:szCs w:val="16"/>
        </w:rPr>
        <w:t xml:space="preserve"> </w:t>
      </w:r>
      <w:r w:rsidRPr="00FA119E">
        <w:rPr>
          <w:rFonts w:ascii="Arial" w:hAnsi="Arial" w:cs="Arial"/>
          <w:sz w:val="16"/>
          <w:szCs w:val="16"/>
          <w:lang w:val="es-ES"/>
        </w:rPr>
        <w:t>Decreto 1079 de 2015 “Por medio del cual se expide el Decreto Único Reglamentario del Sector Transporte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0B19F2" w:rsidRPr="00253EAC" w14:paraId="47C5431D" w14:textId="77777777" w:rsidTr="5FC11B4A">
      <w:trPr>
        <w:trHeight w:val="146"/>
        <w:jc w:val="center"/>
      </w:trPr>
      <w:tc>
        <w:tcPr>
          <w:tcW w:w="5000" w:type="pct"/>
          <w:gridSpan w:val="4"/>
          <w:shd w:val="clear" w:color="auto" w:fill="auto"/>
          <w:vAlign w:val="center"/>
        </w:tcPr>
        <w:p w14:paraId="69A1FC54" w14:textId="1C8B5F08" w:rsidR="000B19F2" w:rsidRPr="001547E0" w:rsidRDefault="000B19F2" w:rsidP="00253EAC">
          <w:pPr>
            <w:pStyle w:val="Encabezado"/>
            <w:jc w:val="center"/>
            <w:rPr>
              <w:rFonts w:ascii="Arial" w:hAnsi="Arial" w:cs="Arial"/>
              <w:b/>
              <w:sz w:val="16"/>
              <w:szCs w:val="16"/>
            </w:rPr>
          </w:pPr>
          <w:r w:rsidRPr="001547E0">
            <w:rPr>
              <w:rFonts w:ascii="Arial" w:hAnsi="Arial" w:cs="Arial"/>
              <w:b/>
              <w:sz w:val="16"/>
              <w:szCs w:val="16"/>
            </w:rPr>
            <w:t xml:space="preserve">ANEXO </w:t>
          </w:r>
          <w:r w:rsidR="00610F82">
            <w:rPr>
              <w:rFonts w:ascii="Arial" w:hAnsi="Arial" w:cs="Arial"/>
              <w:b/>
              <w:sz w:val="16"/>
              <w:szCs w:val="16"/>
            </w:rPr>
            <w:t>4</w:t>
          </w:r>
          <w:r w:rsidRPr="001547E0">
            <w:rPr>
              <w:rFonts w:ascii="Arial" w:hAnsi="Arial" w:cs="Arial"/>
              <w:b/>
              <w:sz w:val="16"/>
              <w:szCs w:val="16"/>
            </w:rPr>
            <w:t xml:space="preserve"> – GLOSARIO </w:t>
          </w:r>
        </w:p>
        <w:p w14:paraId="065A0D84" w14:textId="01E05C6D" w:rsidR="000B19F2" w:rsidRPr="001547E0" w:rsidRDefault="5FC11B4A" w:rsidP="6BDA34D3">
          <w:pPr>
            <w:pStyle w:val="Encabezado"/>
            <w:jc w:val="center"/>
            <w:rPr>
              <w:rFonts w:ascii="Arial" w:hAnsi="Arial" w:cs="Arial"/>
              <w:b/>
              <w:bCs/>
              <w:sz w:val="16"/>
              <w:szCs w:val="16"/>
            </w:rPr>
          </w:pPr>
          <w:r w:rsidRPr="5FC11B4A">
            <w:rPr>
              <w:rFonts w:ascii="Arial" w:hAnsi="Arial" w:cs="Arial"/>
              <w:b/>
              <w:bCs/>
              <w:sz w:val="16"/>
              <w:szCs w:val="16"/>
            </w:rPr>
            <w:t xml:space="preserve">MINIMA CUANTIA DE INFRAESTRUCTURA DE TRANSPORTE (VERSIÓN 2) </w:t>
          </w:r>
        </w:p>
      </w:tc>
    </w:tr>
    <w:tr w:rsidR="000B19F2" w:rsidRPr="00253EAC" w14:paraId="0EC6CA45" w14:textId="77777777" w:rsidTr="5FC11B4A">
      <w:trPr>
        <w:trHeight w:val="234"/>
        <w:jc w:val="center"/>
      </w:trPr>
      <w:tc>
        <w:tcPr>
          <w:tcW w:w="674" w:type="pct"/>
          <w:shd w:val="clear" w:color="auto" w:fill="auto"/>
          <w:vAlign w:val="center"/>
        </w:tcPr>
        <w:p w14:paraId="75AC9848" w14:textId="77777777" w:rsidR="000B19F2" w:rsidRPr="001547E0" w:rsidRDefault="000B19F2" w:rsidP="00253EAC">
          <w:pPr>
            <w:spacing w:after="4" w:line="249" w:lineRule="auto"/>
            <w:ind w:left="10" w:hanging="10"/>
            <w:rPr>
              <w:rFonts w:ascii="Arial" w:eastAsia="Arial" w:hAnsi="Arial" w:cs="Arial"/>
              <w:b/>
              <w:sz w:val="16"/>
              <w:szCs w:val="16"/>
            </w:rPr>
          </w:pPr>
          <w:r w:rsidRPr="001547E0">
            <w:rPr>
              <w:rFonts w:ascii="Arial" w:eastAsia="Arial" w:hAnsi="Arial" w:cs="Arial"/>
              <w:b/>
              <w:sz w:val="16"/>
              <w:szCs w:val="16"/>
            </w:rPr>
            <w:t>Código</w:t>
          </w:r>
        </w:p>
      </w:tc>
      <w:tc>
        <w:tcPr>
          <w:tcW w:w="2636" w:type="pct"/>
          <w:shd w:val="clear" w:color="auto" w:fill="auto"/>
          <w:vAlign w:val="center"/>
        </w:tcPr>
        <w:p w14:paraId="795AFFCF" w14:textId="61834331" w:rsidR="000B19F2" w:rsidRPr="001547E0" w:rsidRDefault="00610F82" w:rsidP="6BDA34D3">
          <w:pPr>
            <w:spacing w:after="4" w:line="249" w:lineRule="auto"/>
            <w:ind w:left="10" w:hanging="10"/>
            <w:rPr>
              <w:rFonts w:ascii="Arial" w:hAnsi="Arial" w:cs="Arial"/>
              <w:sz w:val="16"/>
              <w:szCs w:val="16"/>
            </w:rPr>
          </w:pPr>
          <w:r>
            <w:rPr>
              <w:rFonts w:ascii="Arial" w:hAnsi="Arial" w:cs="Arial"/>
              <w:sz w:val="16"/>
              <w:szCs w:val="16"/>
            </w:rPr>
            <w:t>CCE-EICP-</w:t>
          </w:r>
          <w:r w:rsidR="00DC7979">
            <w:rPr>
              <w:rFonts w:ascii="Arial" w:hAnsi="Arial" w:cs="Arial"/>
              <w:sz w:val="16"/>
              <w:szCs w:val="16"/>
            </w:rPr>
            <w:t>IDI</w:t>
          </w:r>
          <w:r>
            <w:rPr>
              <w:rFonts w:ascii="Arial" w:hAnsi="Arial" w:cs="Arial"/>
              <w:sz w:val="16"/>
              <w:szCs w:val="16"/>
            </w:rPr>
            <w:t>-</w:t>
          </w:r>
          <w:r w:rsidR="00DC7979">
            <w:rPr>
              <w:rFonts w:ascii="Arial" w:hAnsi="Arial" w:cs="Arial"/>
              <w:sz w:val="16"/>
              <w:szCs w:val="16"/>
            </w:rPr>
            <w:t>5</w:t>
          </w:r>
          <w:r>
            <w:rPr>
              <w:rFonts w:ascii="Arial" w:hAnsi="Arial" w:cs="Arial"/>
              <w:sz w:val="16"/>
              <w:szCs w:val="16"/>
            </w:rPr>
            <w:t>7</w:t>
          </w:r>
        </w:p>
      </w:tc>
      <w:tc>
        <w:tcPr>
          <w:tcW w:w="539" w:type="pct"/>
          <w:shd w:val="clear" w:color="auto" w:fill="auto"/>
          <w:vAlign w:val="center"/>
        </w:tcPr>
        <w:p w14:paraId="33149991" w14:textId="77777777" w:rsidR="000B19F2" w:rsidRPr="001547E0" w:rsidRDefault="000B19F2" w:rsidP="00253EAC">
          <w:pPr>
            <w:spacing w:after="4" w:line="249" w:lineRule="auto"/>
            <w:ind w:left="10" w:hanging="10"/>
            <w:jc w:val="center"/>
            <w:rPr>
              <w:rFonts w:ascii="Arial" w:eastAsia="Arial" w:hAnsi="Arial" w:cs="Arial"/>
              <w:b/>
              <w:sz w:val="16"/>
              <w:szCs w:val="16"/>
            </w:rPr>
          </w:pPr>
          <w:r w:rsidRPr="001547E0">
            <w:rPr>
              <w:rFonts w:ascii="Arial" w:eastAsia="Arial" w:hAnsi="Arial" w:cs="Arial"/>
              <w:b/>
              <w:sz w:val="16"/>
              <w:szCs w:val="16"/>
            </w:rPr>
            <w:t>Página</w:t>
          </w:r>
        </w:p>
      </w:tc>
      <w:tc>
        <w:tcPr>
          <w:tcW w:w="1150" w:type="pct"/>
          <w:shd w:val="clear" w:color="auto" w:fill="auto"/>
          <w:vAlign w:val="center"/>
        </w:tcPr>
        <w:p w14:paraId="385422C6" w14:textId="77777777" w:rsidR="000B19F2" w:rsidRPr="001547E0" w:rsidRDefault="000B19F2" w:rsidP="00253EAC">
          <w:pPr>
            <w:spacing w:after="4" w:line="249" w:lineRule="auto"/>
            <w:ind w:left="10" w:hanging="10"/>
            <w:rPr>
              <w:rFonts w:ascii="Arial" w:eastAsia="Arial" w:hAnsi="Arial" w:cs="Arial"/>
              <w:sz w:val="16"/>
              <w:szCs w:val="16"/>
            </w:rPr>
          </w:pPr>
          <w:r w:rsidRPr="001547E0">
            <w:rPr>
              <w:rFonts w:ascii="Arial" w:eastAsia="Arial" w:hAnsi="Arial" w:cs="Arial"/>
              <w:noProof/>
              <w:sz w:val="16"/>
              <w:szCs w:val="16"/>
            </w:rPr>
            <w:t>1</w:t>
          </w:r>
          <w:r w:rsidRPr="001547E0">
            <w:rPr>
              <w:rFonts w:ascii="Arial" w:eastAsia="Arial" w:hAnsi="Arial" w:cs="Arial"/>
              <w:sz w:val="16"/>
              <w:szCs w:val="16"/>
            </w:rPr>
            <w:t xml:space="preserve"> de </w:t>
          </w:r>
          <w:r w:rsidRPr="001547E0">
            <w:rPr>
              <w:rFonts w:ascii="Arial" w:eastAsia="Arial" w:hAnsi="Arial" w:cs="Arial"/>
              <w:noProof/>
              <w:sz w:val="16"/>
              <w:szCs w:val="16"/>
            </w:rPr>
            <w:t>16</w:t>
          </w:r>
        </w:p>
      </w:tc>
    </w:tr>
    <w:tr w:rsidR="000B19F2" w:rsidRPr="00253EAC" w14:paraId="77B29867" w14:textId="77777777" w:rsidTr="5FC11B4A">
      <w:trPr>
        <w:trHeight w:val="73"/>
        <w:jc w:val="center"/>
      </w:trPr>
      <w:tc>
        <w:tcPr>
          <w:tcW w:w="674" w:type="pct"/>
          <w:shd w:val="clear" w:color="auto" w:fill="auto"/>
          <w:vAlign w:val="center"/>
        </w:tcPr>
        <w:p w14:paraId="7B4A5F5A" w14:textId="77777777" w:rsidR="000B19F2" w:rsidRPr="001547E0" w:rsidRDefault="000B19F2" w:rsidP="00253EAC">
          <w:pPr>
            <w:spacing w:after="4" w:line="249" w:lineRule="auto"/>
            <w:ind w:left="10" w:hanging="10"/>
            <w:rPr>
              <w:rFonts w:ascii="Arial" w:eastAsia="Arial" w:hAnsi="Arial" w:cs="Arial"/>
              <w:b/>
              <w:sz w:val="16"/>
              <w:szCs w:val="16"/>
            </w:rPr>
          </w:pPr>
          <w:r w:rsidRPr="001547E0">
            <w:rPr>
              <w:rFonts w:ascii="Arial" w:eastAsia="Arial" w:hAnsi="Arial" w:cs="Arial"/>
              <w:b/>
              <w:sz w:val="16"/>
              <w:szCs w:val="16"/>
            </w:rPr>
            <w:t>Versión No.</w:t>
          </w:r>
        </w:p>
      </w:tc>
      <w:tc>
        <w:tcPr>
          <w:tcW w:w="4325" w:type="pct"/>
          <w:gridSpan w:val="3"/>
          <w:shd w:val="clear" w:color="auto" w:fill="auto"/>
          <w:vAlign w:val="center"/>
        </w:tcPr>
        <w:p w14:paraId="6F38F8ED" w14:textId="1A8B4B41" w:rsidR="000B19F2" w:rsidRPr="001547E0" w:rsidRDefault="00610F82" w:rsidP="6BDA34D3">
          <w:pPr>
            <w:spacing w:after="4" w:line="249" w:lineRule="auto"/>
            <w:ind w:left="10" w:hanging="10"/>
            <w:rPr>
              <w:rFonts w:ascii="Arial" w:eastAsia="Arial" w:hAnsi="Arial" w:cs="Arial"/>
              <w:sz w:val="16"/>
              <w:szCs w:val="16"/>
              <w:lang w:val="es-MX"/>
            </w:rPr>
          </w:pPr>
          <w:r>
            <w:rPr>
              <w:rFonts w:ascii="Arial" w:eastAsia="Arial" w:hAnsi="Arial" w:cs="Arial"/>
              <w:sz w:val="16"/>
              <w:szCs w:val="16"/>
              <w:lang w:val="es-MX"/>
            </w:rPr>
            <w:t>1</w:t>
          </w:r>
        </w:p>
      </w:tc>
    </w:tr>
  </w:tbl>
  <w:p w14:paraId="37BD0628" w14:textId="76816FD1" w:rsidR="000B19F2" w:rsidRPr="00FB3419" w:rsidRDefault="000B19F2" w:rsidP="00A5335A">
    <w:pPr>
      <w:pStyle w:val="Encabezado"/>
      <w:rPr>
        <w:rFonts w:cs="Arial"/>
        <w:b/>
        <w:color w:val="3B3838"/>
        <w:szCs w:val="20"/>
      </w:rPr>
    </w:pPr>
  </w:p>
  <w:p w14:paraId="11F10D55" w14:textId="200E2BEB" w:rsidR="000B19F2" w:rsidRPr="00FB3419" w:rsidRDefault="000B19F2" w:rsidP="00C74D9F">
    <w:pPr>
      <w:pStyle w:val="Encabezado"/>
      <w:jc w:val="right"/>
      <w:rPr>
        <w:rFonts w:ascii="Arial Narrow" w:hAnsi="Arial Narrow"/>
        <w:b/>
        <w:color w:val="3B3838"/>
        <w:sz w:val="18"/>
        <w:szCs w:val="20"/>
      </w:rPr>
    </w:pPr>
    <w:r w:rsidRPr="00FB3419">
      <w:rPr>
        <w:rFonts w:ascii="Arial Narrow" w:hAnsi="Arial Narrow"/>
        <w:b/>
        <w:color w:val="3B3838"/>
        <w:sz w:val="18"/>
        <w:szCs w:val="20"/>
      </w:rPr>
      <w:t xml:space="preserve"> </w:t>
    </w:r>
  </w:p>
  <w:p w14:paraId="67993770" w14:textId="77777777" w:rsidR="000B19F2" w:rsidRPr="00B0093A" w:rsidRDefault="000B19F2" w:rsidP="00B0093A">
    <w:pPr>
      <w:pStyle w:val="Encabezado"/>
      <w:jc w:val="right"/>
    </w:pPr>
  </w:p>
</w:hdr>
</file>

<file path=word/intelligence2.xml><?xml version="1.0" encoding="utf-8"?>
<int2:intelligence xmlns:int2="http://schemas.microsoft.com/office/intelligence/2020/intelligence" xmlns:oel="http://schemas.microsoft.com/office/2019/extlst">
  <int2:observations>
    <int2:textHash int2:hashCode="snmW6okKZLdpBO" int2:id="TNHZSOcB">
      <int2:state int2:value="Rejected" int2:type="AugLoop_Text_Critique"/>
    </int2:textHash>
    <int2:textHash int2:hashCode="a953zpmCm/tDCV" int2:id="ktZtyXOx">
      <int2:state int2:value="Rejected" int2:type="AugLoop_Text_Critique"/>
    </int2:textHash>
    <int2:textHash int2:hashCode="i0/EEjGwz2VNUk" int2:id="QxmvN26H">
      <int2:state int2:value="Rejected" int2:type="AugLoop_Text_Critique"/>
    </int2:textHash>
    <int2:textHash int2:hashCode="cxwrWbOQpJ314H" int2:id="CUcbyu18">
      <int2:state int2:value="Rejected" int2:type="AugLoop_Text_Critique"/>
    </int2:textHash>
    <int2:textHash int2:hashCode="Hv+fwB7YSoWoDe" int2:id="COHJbViZ">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3DB2D"/>
    <w:multiLevelType w:val="hybridMultilevel"/>
    <w:tmpl w:val="BA84E616"/>
    <w:lvl w:ilvl="0" w:tplc="7C02CA44">
      <w:start w:val="1"/>
      <w:numFmt w:val="decimal"/>
      <w:lvlText w:val="%1."/>
      <w:lvlJc w:val="left"/>
      <w:pPr>
        <w:ind w:left="720" w:hanging="360"/>
      </w:pPr>
    </w:lvl>
    <w:lvl w:ilvl="1" w:tplc="13CA8CF4">
      <w:start w:val="1"/>
      <w:numFmt w:val="lowerLetter"/>
      <w:lvlText w:val="%2."/>
      <w:lvlJc w:val="left"/>
      <w:pPr>
        <w:ind w:left="1440" w:hanging="360"/>
      </w:pPr>
    </w:lvl>
    <w:lvl w:ilvl="2" w:tplc="FD36C21E">
      <w:start w:val="1"/>
      <w:numFmt w:val="lowerRoman"/>
      <w:lvlText w:val="%3."/>
      <w:lvlJc w:val="right"/>
      <w:pPr>
        <w:ind w:left="2160" w:hanging="180"/>
      </w:pPr>
    </w:lvl>
    <w:lvl w:ilvl="3" w:tplc="6E621576">
      <w:start w:val="1"/>
      <w:numFmt w:val="decimal"/>
      <w:lvlText w:val="%4."/>
      <w:lvlJc w:val="left"/>
      <w:pPr>
        <w:ind w:left="2880" w:hanging="360"/>
      </w:pPr>
    </w:lvl>
    <w:lvl w:ilvl="4" w:tplc="9E04A1FC">
      <w:start w:val="1"/>
      <w:numFmt w:val="lowerLetter"/>
      <w:lvlText w:val="%5."/>
      <w:lvlJc w:val="left"/>
      <w:pPr>
        <w:ind w:left="3600" w:hanging="360"/>
      </w:pPr>
    </w:lvl>
    <w:lvl w:ilvl="5" w:tplc="DB24A7DA">
      <w:start w:val="1"/>
      <w:numFmt w:val="lowerRoman"/>
      <w:lvlText w:val="%6."/>
      <w:lvlJc w:val="right"/>
      <w:pPr>
        <w:ind w:left="4320" w:hanging="180"/>
      </w:pPr>
    </w:lvl>
    <w:lvl w:ilvl="6" w:tplc="CA48ADB2">
      <w:start w:val="1"/>
      <w:numFmt w:val="decimal"/>
      <w:lvlText w:val="%7."/>
      <w:lvlJc w:val="left"/>
      <w:pPr>
        <w:ind w:left="5040" w:hanging="360"/>
      </w:pPr>
    </w:lvl>
    <w:lvl w:ilvl="7" w:tplc="FE6C2086">
      <w:start w:val="1"/>
      <w:numFmt w:val="lowerLetter"/>
      <w:lvlText w:val="%8."/>
      <w:lvlJc w:val="left"/>
      <w:pPr>
        <w:ind w:left="5760" w:hanging="360"/>
      </w:pPr>
    </w:lvl>
    <w:lvl w:ilvl="8" w:tplc="13CCB998">
      <w:start w:val="1"/>
      <w:numFmt w:val="lowerRoman"/>
      <w:lvlText w:val="%9."/>
      <w:lvlJc w:val="right"/>
      <w:pPr>
        <w:ind w:left="6480" w:hanging="180"/>
      </w:pPr>
    </w:lvl>
  </w:abstractNum>
  <w:abstractNum w:abstractNumId="1" w15:restartNumberingAfterBreak="0">
    <w:nsid w:val="075E6035"/>
    <w:multiLevelType w:val="multilevel"/>
    <w:tmpl w:val="8ED88F3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b/>
        <w:bCs/>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10037755"/>
    <w:multiLevelType w:val="hybridMultilevel"/>
    <w:tmpl w:val="84A42066"/>
    <w:lvl w:ilvl="0" w:tplc="04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3" w15:restartNumberingAfterBreak="0">
    <w:nsid w:val="12A90DFC"/>
    <w:multiLevelType w:val="hybridMultilevel"/>
    <w:tmpl w:val="6EEE133C"/>
    <w:lvl w:ilvl="0" w:tplc="040A000F">
      <w:start w:val="1"/>
      <w:numFmt w:val="decimal"/>
      <w:lvlText w:val="%1."/>
      <w:lvlJc w:val="left"/>
      <w:pPr>
        <w:ind w:left="1571" w:hanging="360"/>
      </w:pPr>
    </w:lvl>
    <w:lvl w:ilvl="1" w:tplc="040A0019" w:tentative="1">
      <w:start w:val="1"/>
      <w:numFmt w:val="lowerLetter"/>
      <w:lvlText w:val="%2."/>
      <w:lvlJc w:val="left"/>
      <w:pPr>
        <w:ind w:left="2291" w:hanging="360"/>
      </w:pPr>
    </w:lvl>
    <w:lvl w:ilvl="2" w:tplc="040A001B" w:tentative="1">
      <w:start w:val="1"/>
      <w:numFmt w:val="lowerRoman"/>
      <w:lvlText w:val="%3."/>
      <w:lvlJc w:val="right"/>
      <w:pPr>
        <w:ind w:left="3011" w:hanging="180"/>
      </w:pPr>
    </w:lvl>
    <w:lvl w:ilvl="3" w:tplc="040A000F" w:tentative="1">
      <w:start w:val="1"/>
      <w:numFmt w:val="decimal"/>
      <w:lvlText w:val="%4."/>
      <w:lvlJc w:val="left"/>
      <w:pPr>
        <w:ind w:left="3731" w:hanging="360"/>
      </w:pPr>
    </w:lvl>
    <w:lvl w:ilvl="4" w:tplc="040A0019" w:tentative="1">
      <w:start w:val="1"/>
      <w:numFmt w:val="lowerLetter"/>
      <w:lvlText w:val="%5."/>
      <w:lvlJc w:val="left"/>
      <w:pPr>
        <w:ind w:left="4451" w:hanging="360"/>
      </w:pPr>
    </w:lvl>
    <w:lvl w:ilvl="5" w:tplc="040A001B" w:tentative="1">
      <w:start w:val="1"/>
      <w:numFmt w:val="lowerRoman"/>
      <w:lvlText w:val="%6."/>
      <w:lvlJc w:val="right"/>
      <w:pPr>
        <w:ind w:left="5171" w:hanging="180"/>
      </w:pPr>
    </w:lvl>
    <w:lvl w:ilvl="6" w:tplc="040A000F" w:tentative="1">
      <w:start w:val="1"/>
      <w:numFmt w:val="decimal"/>
      <w:lvlText w:val="%7."/>
      <w:lvlJc w:val="left"/>
      <w:pPr>
        <w:ind w:left="5891" w:hanging="360"/>
      </w:pPr>
    </w:lvl>
    <w:lvl w:ilvl="7" w:tplc="040A0019" w:tentative="1">
      <w:start w:val="1"/>
      <w:numFmt w:val="lowerLetter"/>
      <w:lvlText w:val="%8."/>
      <w:lvlJc w:val="left"/>
      <w:pPr>
        <w:ind w:left="6611" w:hanging="360"/>
      </w:pPr>
    </w:lvl>
    <w:lvl w:ilvl="8" w:tplc="040A001B" w:tentative="1">
      <w:start w:val="1"/>
      <w:numFmt w:val="lowerRoman"/>
      <w:lvlText w:val="%9."/>
      <w:lvlJc w:val="right"/>
      <w:pPr>
        <w:ind w:left="7331" w:hanging="180"/>
      </w:pPr>
    </w:lvl>
  </w:abstractNum>
  <w:abstractNum w:abstractNumId="4" w15:restartNumberingAfterBreak="0">
    <w:nsid w:val="158E202D"/>
    <w:multiLevelType w:val="hybridMultilevel"/>
    <w:tmpl w:val="5B2E81C6"/>
    <w:lvl w:ilvl="0" w:tplc="B14EAD0C">
      <w:start w:val="1"/>
      <w:numFmt w:val="lowerLetter"/>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5" w15:restartNumberingAfterBreak="0">
    <w:nsid w:val="1837C28F"/>
    <w:multiLevelType w:val="hybridMultilevel"/>
    <w:tmpl w:val="94949284"/>
    <w:lvl w:ilvl="0" w:tplc="473AFC8C">
      <w:start w:val="1"/>
      <w:numFmt w:val="lowerLetter"/>
      <w:lvlText w:val="%1."/>
      <w:lvlJc w:val="left"/>
      <w:pPr>
        <w:ind w:left="1080" w:hanging="360"/>
      </w:pPr>
    </w:lvl>
    <w:lvl w:ilvl="1" w:tplc="0CDEFA68">
      <w:start w:val="1"/>
      <w:numFmt w:val="lowerLetter"/>
      <w:lvlText w:val="%2."/>
      <w:lvlJc w:val="left"/>
      <w:pPr>
        <w:ind w:left="1800" w:hanging="360"/>
      </w:pPr>
    </w:lvl>
    <w:lvl w:ilvl="2" w:tplc="172AEB14">
      <w:start w:val="1"/>
      <w:numFmt w:val="lowerRoman"/>
      <w:lvlText w:val="%3."/>
      <w:lvlJc w:val="right"/>
      <w:pPr>
        <w:ind w:left="2520" w:hanging="180"/>
      </w:pPr>
    </w:lvl>
    <w:lvl w:ilvl="3" w:tplc="F8821C8E">
      <w:start w:val="1"/>
      <w:numFmt w:val="decimal"/>
      <w:lvlText w:val="%4."/>
      <w:lvlJc w:val="left"/>
      <w:pPr>
        <w:ind w:left="3240" w:hanging="360"/>
      </w:pPr>
    </w:lvl>
    <w:lvl w:ilvl="4" w:tplc="FADC86F6">
      <w:start w:val="1"/>
      <w:numFmt w:val="lowerLetter"/>
      <w:lvlText w:val="%5."/>
      <w:lvlJc w:val="left"/>
      <w:pPr>
        <w:ind w:left="3960" w:hanging="360"/>
      </w:pPr>
    </w:lvl>
    <w:lvl w:ilvl="5" w:tplc="0D1C52D0">
      <w:start w:val="1"/>
      <w:numFmt w:val="lowerRoman"/>
      <w:lvlText w:val="%6."/>
      <w:lvlJc w:val="right"/>
      <w:pPr>
        <w:ind w:left="4680" w:hanging="180"/>
      </w:pPr>
    </w:lvl>
    <w:lvl w:ilvl="6" w:tplc="4B405860">
      <w:start w:val="1"/>
      <w:numFmt w:val="decimal"/>
      <w:lvlText w:val="%7."/>
      <w:lvlJc w:val="left"/>
      <w:pPr>
        <w:ind w:left="5400" w:hanging="360"/>
      </w:pPr>
    </w:lvl>
    <w:lvl w:ilvl="7" w:tplc="B3C412D0">
      <w:start w:val="1"/>
      <w:numFmt w:val="lowerLetter"/>
      <w:lvlText w:val="%8."/>
      <w:lvlJc w:val="left"/>
      <w:pPr>
        <w:ind w:left="6120" w:hanging="360"/>
      </w:pPr>
    </w:lvl>
    <w:lvl w:ilvl="8" w:tplc="18E8068C">
      <w:start w:val="1"/>
      <w:numFmt w:val="lowerRoman"/>
      <w:lvlText w:val="%9."/>
      <w:lvlJc w:val="right"/>
      <w:pPr>
        <w:ind w:left="6840" w:hanging="180"/>
      </w:pPr>
    </w:lvl>
  </w:abstractNum>
  <w:abstractNum w:abstractNumId="6" w15:restartNumberingAfterBreak="0">
    <w:nsid w:val="2588247F"/>
    <w:multiLevelType w:val="multilevel"/>
    <w:tmpl w:val="BED0EABE"/>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5FBFD9E"/>
    <w:multiLevelType w:val="hybridMultilevel"/>
    <w:tmpl w:val="6FEE9786"/>
    <w:lvl w:ilvl="0" w:tplc="95E86698">
      <w:numFmt w:val="none"/>
      <w:lvlText w:val=""/>
      <w:lvlJc w:val="left"/>
      <w:pPr>
        <w:tabs>
          <w:tab w:val="num" w:pos="360"/>
        </w:tabs>
      </w:pPr>
    </w:lvl>
    <w:lvl w:ilvl="1" w:tplc="5CBA9E68">
      <w:start w:val="1"/>
      <w:numFmt w:val="lowerLetter"/>
      <w:lvlText w:val="%2."/>
      <w:lvlJc w:val="left"/>
      <w:pPr>
        <w:ind w:left="1364" w:hanging="360"/>
      </w:pPr>
    </w:lvl>
    <w:lvl w:ilvl="2" w:tplc="A2AAF290">
      <w:start w:val="1"/>
      <w:numFmt w:val="lowerRoman"/>
      <w:lvlText w:val="%3."/>
      <w:lvlJc w:val="right"/>
      <w:pPr>
        <w:ind w:left="2084" w:hanging="180"/>
      </w:pPr>
    </w:lvl>
    <w:lvl w:ilvl="3" w:tplc="4740D374">
      <w:start w:val="1"/>
      <w:numFmt w:val="decimal"/>
      <w:lvlText w:val="%4."/>
      <w:lvlJc w:val="left"/>
      <w:pPr>
        <w:ind w:left="2804" w:hanging="360"/>
      </w:pPr>
    </w:lvl>
    <w:lvl w:ilvl="4" w:tplc="91D03CC0">
      <w:start w:val="1"/>
      <w:numFmt w:val="lowerLetter"/>
      <w:lvlText w:val="%5."/>
      <w:lvlJc w:val="left"/>
      <w:pPr>
        <w:ind w:left="3524" w:hanging="360"/>
      </w:pPr>
    </w:lvl>
    <w:lvl w:ilvl="5" w:tplc="20943B24">
      <w:start w:val="1"/>
      <w:numFmt w:val="lowerRoman"/>
      <w:lvlText w:val="%6."/>
      <w:lvlJc w:val="right"/>
      <w:pPr>
        <w:ind w:left="4244" w:hanging="180"/>
      </w:pPr>
    </w:lvl>
    <w:lvl w:ilvl="6" w:tplc="3968B17C">
      <w:start w:val="1"/>
      <w:numFmt w:val="decimal"/>
      <w:lvlText w:val="%7."/>
      <w:lvlJc w:val="left"/>
      <w:pPr>
        <w:ind w:left="4964" w:hanging="360"/>
      </w:pPr>
    </w:lvl>
    <w:lvl w:ilvl="7" w:tplc="65141D40">
      <w:start w:val="1"/>
      <w:numFmt w:val="lowerLetter"/>
      <w:lvlText w:val="%8."/>
      <w:lvlJc w:val="left"/>
      <w:pPr>
        <w:ind w:left="5684" w:hanging="360"/>
      </w:pPr>
    </w:lvl>
    <w:lvl w:ilvl="8" w:tplc="734CA180">
      <w:start w:val="1"/>
      <w:numFmt w:val="lowerRoman"/>
      <w:lvlText w:val="%9."/>
      <w:lvlJc w:val="right"/>
      <w:pPr>
        <w:ind w:left="6404" w:hanging="180"/>
      </w:pPr>
    </w:lvl>
  </w:abstractNum>
  <w:abstractNum w:abstractNumId="8" w15:restartNumberingAfterBreak="0">
    <w:nsid w:val="27D54755"/>
    <w:multiLevelType w:val="hybridMultilevel"/>
    <w:tmpl w:val="B796708A"/>
    <w:lvl w:ilvl="0" w:tplc="04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2DD874C6"/>
    <w:multiLevelType w:val="hybridMultilevel"/>
    <w:tmpl w:val="9592819A"/>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E662C08"/>
    <w:multiLevelType w:val="hybridMultilevel"/>
    <w:tmpl w:val="3E4696B4"/>
    <w:lvl w:ilvl="0" w:tplc="00DEB598">
      <w:numFmt w:val="none"/>
      <w:lvlText w:val=""/>
      <w:lvlJc w:val="left"/>
      <w:pPr>
        <w:tabs>
          <w:tab w:val="num" w:pos="360"/>
        </w:tabs>
      </w:pPr>
    </w:lvl>
    <w:lvl w:ilvl="1" w:tplc="254678EC">
      <w:start w:val="1"/>
      <w:numFmt w:val="lowerLetter"/>
      <w:lvlText w:val="%2."/>
      <w:lvlJc w:val="left"/>
      <w:pPr>
        <w:ind w:left="1364" w:hanging="360"/>
      </w:pPr>
    </w:lvl>
    <w:lvl w:ilvl="2" w:tplc="89447382">
      <w:start w:val="1"/>
      <w:numFmt w:val="lowerRoman"/>
      <w:lvlText w:val="%3."/>
      <w:lvlJc w:val="right"/>
      <w:pPr>
        <w:ind w:left="2084" w:hanging="180"/>
      </w:pPr>
    </w:lvl>
    <w:lvl w:ilvl="3" w:tplc="A43286DC">
      <w:start w:val="1"/>
      <w:numFmt w:val="decimal"/>
      <w:lvlText w:val="%4."/>
      <w:lvlJc w:val="left"/>
      <w:pPr>
        <w:ind w:left="2804" w:hanging="360"/>
      </w:pPr>
    </w:lvl>
    <w:lvl w:ilvl="4" w:tplc="3B3A9CE0">
      <w:start w:val="1"/>
      <w:numFmt w:val="lowerLetter"/>
      <w:lvlText w:val="%5."/>
      <w:lvlJc w:val="left"/>
      <w:pPr>
        <w:ind w:left="3524" w:hanging="360"/>
      </w:pPr>
    </w:lvl>
    <w:lvl w:ilvl="5" w:tplc="D6B2ED56">
      <w:start w:val="1"/>
      <w:numFmt w:val="lowerRoman"/>
      <w:lvlText w:val="%6."/>
      <w:lvlJc w:val="right"/>
      <w:pPr>
        <w:ind w:left="4244" w:hanging="180"/>
      </w:pPr>
    </w:lvl>
    <w:lvl w:ilvl="6" w:tplc="B8947488">
      <w:start w:val="1"/>
      <w:numFmt w:val="decimal"/>
      <w:lvlText w:val="%7."/>
      <w:lvlJc w:val="left"/>
      <w:pPr>
        <w:ind w:left="4964" w:hanging="360"/>
      </w:pPr>
    </w:lvl>
    <w:lvl w:ilvl="7" w:tplc="F7DEB154">
      <w:start w:val="1"/>
      <w:numFmt w:val="lowerLetter"/>
      <w:lvlText w:val="%8."/>
      <w:lvlJc w:val="left"/>
      <w:pPr>
        <w:ind w:left="5684" w:hanging="360"/>
      </w:pPr>
    </w:lvl>
    <w:lvl w:ilvl="8" w:tplc="8666833C">
      <w:start w:val="1"/>
      <w:numFmt w:val="lowerRoman"/>
      <w:lvlText w:val="%9."/>
      <w:lvlJc w:val="right"/>
      <w:pPr>
        <w:ind w:left="6404" w:hanging="180"/>
      </w:pPr>
    </w:lvl>
  </w:abstractNum>
  <w:abstractNum w:abstractNumId="11" w15:restartNumberingAfterBreak="0">
    <w:nsid w:val="3016B295"/>
    <w:multiLevelType w:val="multilevel"/>
    <w:tmpl w:val="7DC688D6"/>
    <w:lvl w:ilvl="0">
      <w:start w:val="1"/>
      <w:numFmt w:val="decimal"/>
      <w:lvlText w:val="%1."/>
      <w:lvlJc w:val="left"/>
      <w:pPr>
        <w:ind w:left="1004" w:hanging="360"/>
      </w:pPr>
    </w:lvl>
    <w:lvl w:ilvl="1">
      <w:start w:val="1"/>
      <w:numFmt w:val="decimal"/>
      <w:lvlText w:val="%1.%2."/>
      <w:lvlJc w:val="left"/>
      <w:pPr>
        <w:ind w:left="1724" w:hanging="360"/>
      </w:pPr>
    </w:lvl>
    <w:lvl w:ilvl="2">
      <w:start w:val="1"/>
      <w:numFmt w:val="decimal"/>
      <w:lvlText w:val="%1.%2.%3."/>
      <w:lvlJc w:val="left"/>
      <w:pPr>
        <w:ind w:left="2444" w:hanging="180"/>
      </w:pPr>
    </w:lvl>
    <w:lvl w:ilvl="3">
      <w:start w:val="1"/>
      <w:numFmt w:val="decimal"/>
      <w:lvlText w:val="%1.%2.%3.%4."/>
      <w:lvlJc w:val="left"/>
      <w:pPr>
        <w:ind w:left="3164" w:hanging="360"/>
      </w:pPr>
    </w:lvl>
    <w:lvl w:ilvl="4">
      <w:start w:val="1"/>
      <w:numFmt w:val="decimal"/>
      <w:lvlText w:val="%1.%2.%3.%4.%5."/>
      <w:lvlJc w:val="left"/>
      <w:pPr>
        <w:ind w:left="3884" w:hanging="360"/>
      </w:pPr>
    </w:lvl>
    <w:lvl w:ilvl="5">
      <w:start w:val="1"/>
      <w:numFmt w:val="decimal"/>
      <w:lvlText w:val="%1.%2.%3.%4.%5.%6."/>
      <w:lvlJc w:val="left"/>
      <w:pPr>
        <w:ind w:left="4604" w:hanging="180"/>
      </w:pPr>
    </w:lvl>
    <w:lvl w:ilvl="6">
      <w:start w:val="1"/>
      <w:numFmt w:val="decimal"/>
      <w:lvlText w:val="%1.%2.%3.%4.%5.%6.%7."/>
      <w:lvlJc w:val="left"/>
      <w:pPr>
        <w:ind w:left="5324" w:hanging="360"/>
      </w:pPr>
    </w:lvl>
    <w:lvl w:ilvl="7">
      <w:start w:val="1"/>
      <w:numFmt w:val="decimal"/>
      <w:lvlText w:val="%1.%2.%3.%4.%5.%6.%7.%8."/>
      <w:lvlJc w:val="left"/>
      <w:pPr>
        <w:ind w:left="6044" w:hanging="360"/>
      </w:pPr>
    </w:lvl>
    <w:lvl w:ilvl="8">
      <w:start w:val="1"/>
      <w:numFmt w:val="decimal"/>
      <w:lvlText w:val="%1.%2.%3.%4.%5.%6.%7.%8.%9."/>
      <w:lvlJc w:val="left"/>
      <w:pPr>
        <w:ind w:left="6764" w:hanging="180"/>
      </w:pPr>
    </w:lvl>
  </w:abstractNum>
  <w:abstractNum w:abstractNumId="12" w15:restartNumberingAfterBreak="0">
    <w:nsid w:val="32103ED9"/>
    <w:multiLevelType w:val="hybridMultilevel"/>
    <w:tmpl w:val="952E9404"/>
    <w:lvl w:ilvl="0" w:tplc="F7CA89C6">
      <w:numFmt w:val="none"/>
      <w:lvlText w:val=""/>
      <w:lvlJc w:val="left"/>
      <w:pPr>
        <w:tabs>
          <w:tab w:val="num" w:pos="360"/>
        </w:tabs>
      </w:pPr>
    </w:lvl>
    <w:lvl w:ilvl="1" w:tplc="FAF8C316">
      <w:start w:val="1"/>
      <w:numFmt w:val="lowerLetter"/>
      <w:lvlText w:val="%2."/>
      <w:lvlJc w:val="left"/>
      <w:pPr>
        <w:ind w:left="1364" w:hanging="360"/>
      </w:pPr>
    </w:lvl>
    <w:lvl w:ilvl="2" w:tplc="E0164CEC">
      <w:start w:val="1"/>
      <w:numFmt w:val="lowerRoman"/>
      <w:lvlText w:val="%3."/>
      <w:lvlJc w:val="right"/>
      <w:pPr>
        <w:ind w:left="2084" w:hanging="180"/>
      </w:pPr>
    </w:lvl>
    <w:lvl w:ilvl="3" w:tplc="68586454">
      <w:start w:val="1"/>
      <w:numFmt w:val="decimal"/>
      <w:lvlText w:val="%4."/>
      <w:lvlJc w:val="left"/>
      <w:pPr>
        <w:ind w:left="2804" w:hanging="360"/>
      </w:pPr>
    </w:lvl>
    <w:lvl w:ilvl="4" w:tplc="5B8C5CB4">
      <w:start w:val="1"/>
      <w:numFmt w:val="lowerLetter"/>
      <w:lvlText w:val="%5."/>
      <w:lvlJc w:val="left"/>
      <w:pPr>
        <w:ind w:left="3524" w:hanging="360"/>
      </w:pPr>
    </w:lvl>
    <w:lvl w:ilvl="5" w:tplc="EAC66BA0">
      <w:start w:val="1"/>
      <w:numFmt w:val="lowerRoman"/>
      <w:lvlText w:val="%6."/>
      <w:lvlJc w:val="right"/>
      <w:pPr>
        <w:ind w:left="4244" w:hanging="180"/>
      </w:pPr>
    </w:lvl>
    <w:lvl w:ilvl="6" w:tplc="6860A2D0">
      <w:start w:val="1"/>
      <w:numFmt w:val="decimal"/>
      <w:lvlText w:val="%7."/>
      <w:lvlJc w:val="left"/>
      <w:pPr>
        <w:ind w:left="4964" w:hanging="360"/>
      </w:pPr>
    </w:lvl>
    <w:lvl w:ilvl="7" w:tplc="9F54053E">
      <w:start w:val="1"/>
      <w:numFmt w:val="lowerLetter"/>
      <w:lvlText w:val="%8."/>
      <w:lvlJc w:val="left"/>
      <w:pPr>
        <w:ind w:left="5684" w:hanging="360"/>
      </w:pPr>
    </w:lvl>
    <w:lvl w:ilvl="8" w:tplc="86E8DE5E">
      <w:start w:val="1"/>
      <w:numFmt w:val="lowerRoman"/>
      <w:lvlText w:val="%9."/>
      <w:lvlJc w:val="right"/>
      <w:pPr>
        <w:ind w:left="6404" w:hanging="180"/>
      </w:pPr>
    </w:lvl>
  </w:abstractNum>
  <w:abstractNum w:abstractNumId="13" w15:restartNumberingAfterBreak="0">
    <w:nsid w:val="336C4468"/>
    <w:multiLevelType w:val="multilevel"/>
    <w:tmpl w:val="18200036"/>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5" w15:restartNumberingAfterBreak="0">
    <w:nsid w:val="3BFE95F3"/>
    <w:multiLevelType w:val="hybridMultilevel"/>
    <w:tmpl w:val="5C7467E8"/>
    <w:lvl w:ilvl="0" w:tplc="8738EEA8">
      <w:start w:val="1"/>
      <w:numFmt w:val="decimal"/>
      <w:lvlText w:val="%1."/>
      <w:lvlJc w:val="left"/>
      <w:pPr>
        <w:ind w:left="720" w:hanging="360"/>
      </w:pPr>
    </w:lvl>
    <w:lvl w:ilvl="1" w:tplc="46D85FFC">
      <w:start w:val="2"/>
      <w:numFmt w:val="decimal"/>
      <w:lvlText w:val="%2.1"/>
      <w:lvlJc w:val="left"/>
      <w:pPr>
        <w:ind w:left="1440" w:hanging="360"/>
      </w:pPr>
    </w:lvl>
    <w:lvl w:ilvl="2" w:tplc="BE94D58C">
      <w:start w:val="1"/>
      <w:numFmt w:val="lowerRoman"/>
      <w:lvlText w:val="%3."/>
      <w:lvlJc w:val="right"/>
      <w:pPr>
        <w:ind w:left="2160" w:hanging="180"/>
      </w:pPr>
    </w:lvl>
    <w:lvl w:ilvl="3" w:tplc="E97E099E">
      <w:start w:val="1"/>
      <w:numFmt w:val="decimal"/>
      <w:lvlText w:val="%4."/>
      <w:lvlJc w:val="left"/>
      <w:pPr>
        <w:ind w:left="2880" w:hanging="360"/>
      </w:pPr>
    </w:lvl>
    <w:lvl w:ilvl="4" w:tplc="389C05B2">
      <w:start w:val="1"/>
      <w:numFmt w:val="lowerLetter"/>
      <w:lvlText w:val="%5."/>
      <w:lvlJc w:val="left"/>
      <w:pPr>
        <w:ind w:left="3600" w:hanging="360"/>
      </w:pPr>
    </w:lvl>
    <w:lvl w:ilvl="5" w:tplc="BB0AF1BE">
      <w:start w:val="1"/>
      <w:numFmt w:val="lowerRoman"/>
      <w:lvlText w:val="%6."/>
      <w:lvlJc w:val="right"/>
      <w:pPr>
        <w:ind w:left="4320" w:hanging="180"/>
      </w:pPr>
    </w:lvl>
    <w:lvl w:ilvl="6" w:tplc="C0C00560">
      <w:start w:val="1"/>
      <w:numFmt w:val="decimal"/>
      <w:lvlText w:val="%7."/>
      <w:lvlJc w:val="left"/>
      <w:pPr>
        <w:ind w:left="5040" w:hanging="360"/>
      </w:pPr>
    </w:lvl>
    <w:lvl w:ilvl="7" w:tplc="971470BE">
      <w:start w:val="1"/>
      <w:numFmt w:val="lowerLetter"/>
      <w:lvlText w:val="%8."/>
      <w:lvlJc w:val="left"/>
      <w:pPr>
        <w:ind w:left="5760" w:hanging="360"/>
      </w:pPr>
    </w:lvl>
    <w:lvl w:ilvl="8" w:tplc="A41417E0">
      <w:start w:val="1"/>
      <w:numFmt w:val="lowerRoman"/>
      <w:lvlText w:val="%9."/>
      <w:lvlJc w:val="right"/>
      <w:pPr>
        <w:ind w:left="6480" w:hanging="180"/>
      </w:pPr>
    </w:lvl>
  </w:abstractNum>
  <w:abstractNum w:abstractNumId="16" w15:restartNumberingAfterBreak="0">
    <w:nsid w:val="3D22A9D7"/>
    <w:multiLevelType w:val="hybridMultilevel"/>
    <w:tmpl w:val="2DDEE2A2"/>
    <w:lvl w:ilvl="0" w:tplc="FA565CF6">
      <w:numFmt w:val="none"/>
      <w:lvlText w:val=""/>
      <w:lvlJc w:val="left"/>
      <w:pPr>
        <w:tabs>
          <w:tab w:val="num" w:pos="360"/>
        </w:tabs>
      </w:pPr>
    </w:lvl>
    <w:lvl w:ilvl="1" w:tplc="C61A8626">
      <w:start w:val="1"/>
      <w:numFmt w:val="lowerLetter"/>
      <w:lvlText w:val="%2."/>
      <w:lvlJc w:val="left"/>
      <w:pPr>
        <w:ind w:left="1364" w:hanging="360"/>
      </w:pPr>
    </w:lvl>
    <w:lvl w:ilvl="2" w:tplc="FC68BA48">
      <w:start w:val="1"/>
      <w:numFmt w:val="lowerRoman"/>
      <w:lvlText w:val="%3."/>
      <w:lvlJc w:val="right"/>
      <w:pPr>
        <w:ind w:left="2084" w:hanging="180"/>
      </w:pPr>
    </w:lvl>
    <w:lvl w:ilvl="3" w:tplc="F91C2B0A">
      <w:start w:val="1"/>
      <w:numFmt w:val="decimal"/>
      <w:lvlText w:val="%4."/>
      <w:lvlJc w:val="left"/>
      <w:pPr>
        <w:ind w:left="2804" w:hanging="360"/>
      </w:pPr>
    </w:lvl>
    <w:lvl w:ilvl="4" w:tplc="85743C7C">
      <w:start w:val="1"/>
      <w:numFmt w:val="lowerLetter"/>
      <w:lvlText w:val="%5."/>
      <w:lvlJc w:val="left"/>
      <w:pPr>
        <w:ind w:left="3524" w:hanging="360"/>
      </w:pPr>
    </w:lvl>
    <w:lvl w:ilvl="5" w:tplc="B866A49E">
      <w:start w:val="1"/>
      <w:numFmt w:val="lowerRoman"/>
      <w:lvlText w:val="%6."/>
      <w:lvlJc w:val="right"/>
      <w:pPr>
        <w:ind w:left="4244" w:hanging="180"/>
      </w:pPr>
    </w:lvl>
    <w:lvl w:ilvl="6" w:tplc="B3A8D4D6">
      <w:start w:val="1"/>
      <w:numFmt w:val="decimal"/>
      <w:lvlText w:val="%7."/>
      <w:lvlJc w:val="left"/>
      <w:pPr>
        <w:ind w:left="4964" w:hanging="360"/>
      </w:pPr>
    </w:lvl>
    <w:lvl w:ilvl="7" w:tplc="C2A26402">
      <w:start w:val="1"/>
      <w:numFmt w:val="lowerLetter"/>
      <w:lvlText w:val="%8."/>
      <w:lvlJc w:val="left"/>
      <w:pPr>
        <w:ind w:left="5684" w:hanging="360"/>
      </w:pPr>
    </w:lvl>
    <w:lvl w:ilvl="8" w:tplc="08C23F9E">
      <w:start w:val="1"/>
      <w:numFmt w:val="lowerRoman"/>
      <w:lvlText w:val="%9."/>
      <w:lvlJc w:val="right"/>
      <w:pPr>
        <w:ind w:left="6404" w:hanging="180"/>
      </w:pPr>
    </w:lvl>
  </w:abstractNum>
  <w:abstractNum w:abstractNumId="17" w15:restartNumberingAfterBreak="0">
    <w:nsid w:val="3D7457D7"/>
    <w:multiLevelType w:val="hybridMultilevel"/>
    <w:tmpl w:val="3834B0D8"/>
    <w:lvl w:ilvl="0" w:tplc="040A0001">
      <w:start w:val="1"/>
      <w:numFmt w:val="bullet"/>
      <w:lvlText w:val=""/>
      <w:lvlJc w:val="left"/>
      <w:pPr>
        <w:ind w:left="1571" w:hanging="360"/>
      </w:pPr>
      <w:rPr>
        <w:rFonts w:ascii="Symbol" w:hAnsi="Symbol" w:hint="default"/>
      </w:rPr>
    </w:lvl>
    <w:lvl w:ilvl="1" w:tplc="040A0003" w:tentative="1">
      <w:start w:val="1"/>
      <w:numFmt w:val="bullet"/>
      <w:lvlText w:val="o"/>
      <w:lvlJc w:val="left"/>
      <w:pPr>
        <w:ind w:left="2291" w:hanging="360"/>
      </w:pPr>
      <w:rPr>
        <w:rFonts w:ascii="Courier New" w:hAnsi="Courier New" w:cs="Courier New" w:hint="default"/>
      </w:rPr>
    </w:lvl>
    <w:lvl w:ilvl="2" w:tplc="040A0005" w:tentative="1">
      <w:start w:val="1"/>
      <w:numFmt w:val="bullet"/>
      <w:lvlText w:val=""/>
      <w:lvlJc w:val="left"/>
      <w:pPr>
        <w:ind w:left="3011" w:hanging="360"/>
      </w:pPr>
      <w:rPr>
        <w:rFonts w:ascii="Wingdings" w:hAnsi="Wingdings" w:hint="default"/>
      </w:rPr>
    </w:lvl>
    <w:lvl w:ilvl="3" w:tplc="040A0001" w:tentative="1">
      <w:start w:val="1"/>
      <w:numFmt w:val="bullet"/>
      <w:lvlText w:val=""/>
      <w:lvlJc w:val="left"/>
      <w:pPr>
        <w:ind w:left="3731" w:hanging="360"/>
      </w:pPr>
      <w:rPr>
        <w:rFonts w:ascii="Symbol" w:hAnsi="Symbol" w:hint="default"/>
      </w:rPr>
    </w:lvl>
    <w:lvl w:ilvl="4" w:tplc="040A0003" w:tentative="1">
      <w:start w:val="1"/>
      <w:numFmt w:val="bullet"/>
      <w:lvlText w:val="o"/>
      <w:lvlJc w:val="left"/>
      <w:pPr>
        <w:ind w:left="4451" w:hanging="360"/>
      </w:pPr>
      <w:rPr>
        <w:rFonts w:ascii="Courier New" w:hAnsi="Courier New" w:cs="Courier New" w:hint="default"/>
      </w:rPr>
    </w:lvl>
    <w:lvl w:ilvl="5" w:tplc="040A0005" w:tentative="1">
      <w:start w:val="1"/>
      <w:numFmt w:val="bullet"/>
      <w:lvlText w:val=""/>
      <w:lvlJc w:val="left"/>
      <w:pPr>
        <w:ind w:left="5171" w:hanging="360"/>
      </w:pPr>
      <w:rPr>
        <w:rFonts w:ascii="Wingdings" w:hAnsi="Wingdings" w:hint="default"/>
      </w:rPr>
    </w:lvl>
    <w:lvl w:ilvl="6" w:tplc="040A0001" w:tentative="1">
      <w:start w:val="1"/>
      <w:numFmt w:val="bullet"/>
      <w:lvlText w:val=""/>
      <w:lvlJc w:val="left"/>
      <w:pPr>
        <w:ind w:left="5891" w:hanging="360"/>
      </w:pPr>
      <w:rPr>
        <w:rFonts w:ascii="Symbol" w:hAnsi="Symbol" w:hint="default"/>
      </w:rPr>
    </w:lvl>
    <w:lvl w:ilvl="7" w:tplc="040A0003" w:tentative="1">
      <w:start w:val="1"/>
      <w:numFmt w:val="bullet"/>
      <w:lvlText w:val="o"/>
      <w:lvlJc w:val="left"/>
      <w:pPr>
        <w:ind w:left="6611" w:hanging="360"/>
      </w:pPr>
      <w:rPr>
        <w:rFonts w:ascii="Courier New" w:hAnsi="Courier New" w:cs="Courier New" w:hint="default"/>
      </w:rPr>
    </w:lvl>
    <w:lvl w:ilvl="8" w:tplc="040A0005" w:tentative="1">
      <w:start w:val="1"/>
      <w:numFmt w:val="bullet"/>
      <w:lvlText w:val=""/>
      <w:lvlJc w:val="left"/>
      <w:pPr>
        <w:ind w:left="7331" w:hanging="360"/>
      </w:pPr>
      <w:rPr>
        <w:rFonts w:ascii="Wingdings" w:hAnsi="Wingdings" w:hint="default"/>
      </w:rPr>
    </w:lvl>
  </w:abstractNum>
  <w:abstractNum w:abstractNumId="18" w15:restartNumberingAfterBreak="0">
    <w:nsid w:val="478A370B"/>
    <w:multiLevelType w:val="hybridMultilevel"/>
    <w:tmpl w:val="BA5CEC04"/>
    <w:lvl w:ilvl="0" w:tplc="EB4C629A">
      <w:start w:val="1"/>
      <w:numFmt w:val="decimal"/>
      <w:lvlText w:val="%1."/>
      <w:lvlJc w:val="left"/>
      <w:pPr>
        <w:ind w:left="720" w:hanging="360"/>
      </w:pPr>
    </w:lvl>
    <w:lvl w:ilvl="1" w:tplc="0362246A">
      <w:start w:val="2"/>
      <w:numFmt w:val="decimal"/>
      <w:lvlText w:val="%2.1"/>
      <w:lvlJc w:val="left"/>
      <w:pPr>
        <w:ind w:left="1440" w:hanging="360"/>
      </w:pPr>
    </w:lvl>
    <w:lvl w:ilvl="2" w:tplc="798081CC">
      <w:start w:val="1"/>
      <w:numFmt w:val="lowerRoman"/>
      <w:lvlText w:val="%3."/>
      <w:lvlJc w:val="right"/>
      <w:pPr>
        <w:ind w:left="2160" w:hanging="180"/>
      </w:pPr>
    </w:lvl>
    <w:lvl w:ilvl="3" w:tplc="CF98AFEE">
      <w:start w:val="1"/>
      <w:numFmt w:val="decimal"/>
      <w:lvlText w:val="%4."/>
      <w:lvlJc w:val="left"/>
      <w:pPr>
        <w:ind w:left="2880" w:hanging="360"/>
      </w:pPr>
    </w:lvl>
    <w:lvl w:ilvl="4" w:tplc="C760493C">
      <w:start w:val="1"/>
      <w:numFmt w:val="lowerLetter"/>
      <w:lvlText w:val="%5."/>
      <w:lvlJc w:val="left"/>
      <w:pPr>
        <w:ind w:left="3600" w:hanging="360"/>
      </w:pPr>
    </w:lvl>
    <w:lvl w:ilvl="5" w:tplc="DDE4EF60">
      <w:start w:val="1"/>
      <w:numFmt w:val="lowerRoman"/>
      <w:lvlText w:val="%6."/>
      <w:lvlJc w:val="right"/>
      <w:pPr>
        <w:ind w:left="4320" w:hanging="180"/>
      </w:pPr>
    </w:lvl>
    <w:lvl w:ilvl="6" w:tplc="F8F45722">
      <w:start w:val="1"/>
      <w:numFmt w:val="decimal"/>
      <w:lvlText w:val="%7."/>
      <w:lvlJc w:val="left"/>
      <w:pPr>
        <w:ind w:left="5040" w:hanging="360"/>
      </w:pPr>
    </w:lvl>
    <w:lvl w:ilvl="7" w:tplc="4EAA65A2">
      <w:start w:val="1"/>
      <w:numFmt w:val="lowerLetter"/>
      <w:lvlText w:val="%8."/>
      <w:lvlJc w:val="left"/>
      <w:pPr>
        <w:ind w:left="5760" w:hanging="360"/>
      </w:pPr>
    </w:lvl>
    <w:lvl w:ilvl="8" w:tplc="892AA322">
      <w:start w:val="1"/>
      <w:numFmt w:val="lowerRoman"/>
      <w:lvlText w:val="%9."/>
      <w:lvlJc w:val="right"/>
      <w:pPr>
        <w:ind w:left="6480" w:hanging="180"/>
      </w:pPr>
    </w:lvl>
  </w:abstractNum>
  <w:abstractNum w:abstractNumId="19" w15:restartNumberingAfterBreak="0">
    <w:nsid w:val="51283BD4"/>
    <w:multiLevelType w:val="multilevel"/>
    <w:tmpl w:val="E7067E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2DC79FB"/>
    <w:multiLevelType w:val="hybridMultilevel"/>
    <w:tmpl w:val="F768F200"/>
    <w:lvl w:ilvl="0" w:tplc="66541D80">
      <w:start w:val="1"/>
      <w:numFmt w:val="lowerLetter"/>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21" w15:restartNumberingAfterBreak="0">
    <w:nsid w:val="54477119"/>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4C9CB85"/>
    <w:multiLevelType w:val="hybridMultilevel"/>
    <w:tmpl w:val="5CEEA464"/>
    <w:lvl w:ilvl="0" w:tplc="07D6E37C">
      <w:numFmt w:val="none"/>
      <w:lvlText w:val=""/>
      <w:lvlJc w:val="left"/>
      <w:pPr>
        <w:tabs>
          <w:tab w:val="num" w:pos="360"/>
        </w:tabs>
      </w:pPr>
    </w:lvl>
    <w:lvl w:ilvl="1" w:tplc="BB6808C0">
      <w:start w:val="1"/>
      <w:numFmt w:val="lowerLetter"/>
      <w:lvlText w:val="%2."/>
      <w:lvlJc w:val="left"/>
      <w:pPr>
        <w:ind w:left="1364" w:hanging="360"/>
      </w:pPr>
    </w:lvl>
    <w:lvl w:ilvl="2" w:tplc="22428478">
      <w:start w:val="1"/>
      <w:numFmt w:val="lowerRoman"/>
      <w:lvlText w:val="%3."/>
      <w:lvlJc w:val="right"/>
      <w:pPr>
        <w:ind w:left="2084" w:hanging="180"/>
      </w:pPr>
    </w:lvl>
    <w:lvl w:ilvl="3" w:tplc="5524D4F6">
      <w:start w:val="1"/>
      <w:numFmt w:val="decimal"/>
      <w:lvlText w:val="%4."/>
      <w:lvlJc w:val="left"/>
      <w:pPr>
        <w:ind w:left="2804" w:hanging="360"/>
      </w:pPr>
    </w:lvl>
    <w:lvl w:ilvl="4" w:tplc="65CCD0AA">
      <w:start w:val="1"/>
      <w:numFmt w:val="lowerLetter"/>
      <w:lvlText w:val="%5."/>
      <w:lvlJc w:val="left"/>
      <w:pPr>
        <w:ind w:left="3524" w:hanging="360"/>
      </w:pPr>
    </w:lvl>
    <w:lvl w:ilvl="5" w:tplc="88140C58">
      <w:start w:val="1"/>
      <w:numFmt w:val="lowerRoman"/>
      <w:lvlText w:val="%6."/>
      <w:lvlJc w:val="right"/>
      <w:pPr>
        <w:ind w:left="4244" w:hanging="180"/>
      </w:pPr>
    </w:lvl>
    <w:lvl w:ilvl="6" w:tplc="0666C51C">
      <w:start w:val="1"/>
      <w:numFmt w:val="decimal"/>
      <w:lvlText w:val="%7."/>
      <w:lvlJc w:val="left"/>
      <w:pPr>
        <w:ind w:left="4964" w:hanging="360"/>
      </w:pPr>
    </w:lvl>
    <w:lvl w:ilvl="7" w:tplc="5108FB5E">
      <w:start w:val="1"/>
      <w:numFmt w:val="lowerLetter"/>
      <w:lvlText w:val="%8."/>
      <w:lvlJc w:val="left"/>
      <w:pPr>
        <w:ind w:left="5684" w:hanging="360"/>
      </w:pPr>
    </w:lvl>
    <w:lvl w:ilvl="8" w:tplc="D214D1D4">
      <w:start w:val="1"/>
      <w:numFmt w:val="lowerRoman"/>
      <w:lvlText w:val="%9."/>
      <w:lvlJc w:val="right"/>
      <w:pPr>
        <w:ind w:left="6404" w:hanging="180"/>
      </w:pPr>
    </w:lvl>
  </w:abstractNum>
  <w:abstractNum w:abstractNumId="23" w15:restartNumberingAfterBreak="0">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4" w15:restartNumberingAfterBreak="0">
    <w:nsid w:val="588371A1"/>
    <w:multiLevelType w:val="hybridMultilevel"/>
    <w:tmpl w:val="D3F62D44"/>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F87A17E6">
      <w:start w:val="1"/>
      <w:numFmt w:val="lowerLetter"/>
      <w:lvlText w:val="%3)"/>
      <w:lvlJc w:val="left"/>
      <w:pPr>
        <w:ind w:left="2651" w:hanging="360"/>
      </w:pPr>
      <w:rPr>
        <w:rFont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5"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6" w15:restartNumberingAfterBreak="0">
    <w:nsid w:val="64055FF4"/>
    <w:multiLevelType w:val="hybridMultilevel"/>
    <w:tmpl w:val="AAEA4388"/>
    <w:lvl w:ilvl="0" w:tplc="01D2538C">
      <w:start w:val="1"/>
      <w:numFmt w:val="bullet"/>
      <w:lvlText w:val=""/>
      <w:lvlJc w:val="left"/>
      <w:pPr>
        <w:ind w:left="2136" w:hanging="360"/>
      </w:pPr>
      <w:rPr>
        <w:rFonts w:ascii="Symbol" w:hAnsi="Symbol" w:hint="default"/>
      </w:rPr>
    </w:lvl>
    <w:lvl w:ilvl="1" w:tplc="AA529F46" w:tentative="1">
      <w:start w:val="1"/>
      <w:numFmt w:val="bullet"/>
      <w:lvlText w:val="o"/>
      <w:lvlJc w:val="left"/>
      <w:pPr>
        <w:ind w:left="2856" w:hanging="360"/>
      </w:pPr>
      <w:rPr>
        <w:rFonts w:ascii="Courier New" w:hAnsi="Courier New" w:hint="default"/>
      </w:rPr>
    </w:lvl>
    <w:lvl w:ilvl="2" w:tplc="E8CA12BE" w:tentative="1">
      <w:start w:val="1"/>
      <w:numFmt w:val="bullet"/>
      <w:lvlText w:val=""/>
      <w:lvlJc w:val="left"/>
      <w:pPr>
        <w:ind w:left="3576" w:hanging="360"/>
      </w:pPr>
      <w:rPr>
        <w:rFonts w:ascii="Wingdings" w:hAnsi="Wingdings" w:hint="default"/>
      </w:rPr>
    </w:lvl>
    <w:lvl w:ilvl="3" w:tplc="7474FA12" w:tentative="1">
      <w:start w:val="1"/>
      <w:numFmt w:val="bullet"/>
      <w:lvlText w:val=""/>
      <w:lvlJc w:val="left"/>
      <w:pPr>
        <w:ind w:left="4296" w:hanging="360"/>
      </w:pPr>
      <w:rPr>
        <w:rFonts w:ascii="Symbol" w:hAnsi="Symbol" w:hint="default"/>
      </w:rPr>
    </w:lvl>
    <w:lvl w:ilvl="4" w:tplc="1B922202" w:tentative="1">
      <w:start w:val="1"/>
      <w:numFmt w:val="bullet"/>
      <w:lvlText w:val="o"/>
      <w:lvlJc w:val="left"/>
      <w:pPr>
        <w:ind w:left="5016" w:hanging="360"/>
      </w:pPr>
      <w:rPr>
        <w:rFonts w:ascii="Courier New" w:hAnsi="Courier New" w:hint="default"/>
      </w:rPr>
    </w:lvl>
    <w:lvl w:ilvl="5" w:tplc="1D768956" w:tentative="1">
      <w:start w:val="1"/>
      <w:numFmt w:val="bullet"/>
      <w:lvlText w:val=""/>
      <w:lvlJc w:val="left"/>
      <w:pPr>
        <w:ind w:left="5736" w:hanging="360"/>
      </w:pPr>
      <w:rPr>
        <w:rFonts w:ascii="Wingdings" w:hAnsi="Wingdings" w:hint="default"/>
      </w:rPr>
    </w:lvl>
    <w:lvl w:ilvl="6" w:tplc="28362578" w:tentative="1">
      <w:start w:val="1"/>
      <w:numFmt w:val="bullet"/>
      <w:lvlText w:val=""/>
      <w:lvlJc w:val="left"/>
      <w:pPr>
        <w:ind w:left="6456" w:hanging="360"/>
      </w:pPr>
      <w:rPr>
        <w:rFonts w:ascii="Symbol" w:hAnsi="Symbol" w:hint="default"/>
      </w:rPr>
    </w:lvl>
    <w:lvl w:ilvl="7" w:tplc="C200F8DA" w:tentative="1">
      <w:start w:val="1"/>
      <w:numFmt w:val="bullet"/>
      <w:lvlText w:val="o"/>
      <w:lvlJc w:val="left"/>
      <w:pPr>
        <w:ind w:left="7176" w:hanging="360"/>
      </w:pPr>
      <w:rPr>
        <w:rFonts w:ascii="Courier New" w:hAnsi="Courier New" w:hint="default"/>
      </w:rPr>
    </w:lvl>
    <w:lvl w:ilvl="8" w:tplc="6F48B268" w:tentative="1">
      <w:start w:val="1"/>
      <w:numFmt w:val="bullet"/>
      <w:lvlText w:val=""/>
      <w:lvlJc w:val="left"/>
      <w:pPr>
        <w:ind w:left="7896" w:hanging="360"/>
      </w:pPr>
      <w:rPr>
        <w:rFonts w:ascii="Wingdings" w:hAnsi="Wingdings" w:hint="default"/>
      </w:rPr>
    </w:lvl>
  </w:abstractNum>
  <w:abstractNum w:abstractNumId="27" w15:restartNumberingAfterBreak="0">
    <w:nsid w:val="6569344C"/>
    <w:multiLevelType w:val="hybridMultilevel"/>
    <w:tmpl w:val="148A4C30"/>
    <w:lvl w:ilvl="0" w:tplc="040A0001">
      <w:start w:val="1"/>
      <w:numFmt w:val="bullet"/>
      <w:lvlText w:val=""/>
      <w:lvlJc w:val="left"/>
      <w:pPr>
        <w:ind w:left="1428" w:hanging="360"/>
      </w:pPr>
      <w:rPr>
        <w:rFonts w:ascii="Symbol" w:hAnsi="Symbol" w:hint="default"/>
      </w:rPr>
    </w:lvl>
    <w:lvl w:ilvl="1" w:tplc="040A0003" w:tentative="1">
      <w:start w:val="1"/>
      <w:numFmt w:val="bullet"/>
      <w:lvlText w:val="o"/>
      <w:lvlJc w:val="left"/>
      <w:pPr>
        <w:ind w:left="2148" w:hanging="360"/>
      </w:pPr>
      <w:rPr>
        <w:rFonts w:ascii="Courier New" w:hAnsi="Courier New" w:cs="Courier New" w:hint="default"/>
      </w:rPr>
    </w:lvl>
    <w:lvl w:ilvl="2" w:tplc="040A0005" w:tentative="1">
      <w:start w:val="1"/>
      <w:numFmt w:val="bullet"/>
      <w:lvlText w:val=""/>
      <w:lvlJc w:val="left"/>
      <w:pPr>
        <w:ind w:left="2868" w:hanging="360"/>
      </w:pPr>
      <w:rPr>
        <w:rFonts w:ascii="Wingdings" w:hAnsi="Wingdings" w:hint="default"/>
      </w:rPr>
    </w:lvl>
    <w:lvl w:ilvl="3" w:tplc="040A0001" w:tentative="1">
      <w:start w:val="1"/>
      <w:numFmt w:val="bullet"/>
      <w:lvlText w:val=""/>
      <w:lvlJc w:val="left"/>
      <w:pPr>
        <w:ind w:left="3588" w:hanging="360"/>
      </w:pPr>
      <w:rPr>
        <w:rFonts w:ascii="Symbol" w:hAnsi="Symbol" w:hint="default"/>
      </w:rPr>
    </w:lvl>
    <w:lvl w:ilvl="4" w:tplc="040A0003" w:tentative="1">
      <w:start w:val="1"/>
      <w:numFmt w:val="bullet"/>
      <w:lvlText w:val="o"/>
      <w:lvlJc w:val="left"/>
      <w:pPr>
        <w:ind w:left="4308" w:hanging="360"/>
      </w:pPr>
      <w:rPr>
        <w:rFonts w:ascii="Courier New" w:hAnsi="Courier New" w:cs="Courier New" w:hint="default"/>
      </w:rPr>
    </w:lvl>
    <w:lvl w:ilvl="5" w:tplc="040A0005" w:tentative="1">
      <w:start w:val="1"/>
      <w:numFmt w:val="bullet"/>
      <w:lvlText w:val=""/>
      <w:lvlJc w:val="left"/>
      <w:pPr>
        <w:ind w:left="5028" w:hanging="360"/>
      </w:pPr>
      <w:rPr>
        <w:rFonts w:ascii="Wingdings" w:hAnsi="Wingdings" w:hint="default"/>
      </w:rPr>
    </w:lvl>
    <w:lvl w:ilvl="6" w:tplc="040A0001" w:tentative="1">
      <w:start w:val="1"/>
      <w:numFmt w:val="bullet"/>
      <w:lvlText w:val=""/>
      <w:lvlJc w:val="left"/>
      <w:pPr>
        <w:ind w:left="5748" w:hanging="360"/>
      </w:pPr>
      <w:rPr>
        <w:rFonts w:ascii="Symbol" w:hAnsi="Symbol" w:hint="default"/>
      </w:rPr>
    </w:lvl>
    <w:lvl w:ilvl="7" w:tplc="040A0003" w:tentative="1">
      <w:start w:val="1"/>
      <w:numFmt w:val="bullet"/>
      <w:lvlText w:val="o"/>
      <w:lvlJc w:val="left"/>
      <w:pPr>
        <w:ind w:left="6468" w:hanging="360"/>
      </w:pPr>
      <w:rPr>
        <w:rFonts w:ascii="Courier New" w:hAnsi="Courier New" w:cs="Courier New" w:hint="default"/>
      </w:rPr>
    </w:lvl>
    <w:lvl w:ilvl="8" w:tplc="040A0005" w:tentative="1">
      <w:start w:val="1"/>
      <w:numFmt w:val="bullet"/>
      <w:lvlText w:val=""/>
      <w:lvlJc w:val="left"/>
      <w:pPr>
        <w:ind w:left="7188" w:hanging="360"/>
      </w:pPr>
      <w:rPr>
        <w:rFonts w:ascii="Wingdings" w:hAnsi="Wingdings" w:hint="default"/>
      </w:rPr>
    </w:lvl>
  </w:abstractNum>
  <w:abstractNum w:abstractNumId="28" w15:restartNumberingAfterBreak="0">
    <w:nsid w:val="68DD3DD0"/>
    <w:multiLevelType w:val="hybridMultilevel"/>
    <w:tmpl w:val="4760BD00"/>
    <w:lvl w:ilvl="0" w:tplc="04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9"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786" w:hanging="360"/>
      </w:pPr>
      <w:rPr>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74D5316"/>
    <w:multiLevelType w:val="hybridMultilevel"/>
    <w:tmpl w:val="9E40864C"/>
    <w:lvl w:ilvl="0" w:tplc="A35ED28C">
      <w:numFmt w:val="none"/>
      <w:lvlText w:val=""/>
      <w:lvlJc w:val="left"/>
      <w:pPr>
        <w:tabs>
          <w:tab w:val="num" w:pos="360"/>
        </w:tabs>
      </w:pPr>
    </w:lvl>
    <w:lvl w:ilvl="1" w:tplc="C3FC2FFA">
      <w:start w:val="1"/>
      <w:numFmt w:val="lowerLetter"/>
      <w:lvlText w:val="%2."/>
      <w:lvlJc w:val="left"/>
      <w:pPr>
        <w:ind w:left="1364" w:hanging="360"/>
      </w:pPr>
    </w:lvl>
    <w:lvl w:ilvl="2" w:tplc="0060BAF6">
      <w:start w:val="1"/>
      <w:numFmt w:val="lowerRoman"/>
      <w:lvlText w:val="%3."/>
      <w:lvlJc w:val="right"/>
      <w:pPr>
        <w:ind w:left="2084" w:hanging="180"/>
      </w:pPr>
    </w:lvl>
    <w:lvl w:ilvl="3" w:tplc="0FDE286A">
      <w:start w:val="1"/>
      <w:numFmt w:val="decimal"/>
      <w:lvlText w:val="%4."/>
      <w:lvlJc w:val="left"/>
      <w:pPr>
        <w:ind w:left="2804" w:hanging="360"/>
      </w:pPr>
    </w:lvl>
    <w:lvl w:ilvl="4" w:tplc="DB9C7EE4">
      <w:start w:val="1"/>
      <w:numFmt w:val="lowerLetter"/>
      <w:lvlText w:val="%5."/>
      <w:lvlJc w:val="left"/>
      <w:pPr>
        <w:ind w:left="3524" w:hanging="360"/>
      </w:pPr>
    </w:lvl>
    <w:lvl w:ilvl="5" w:tplc="91ACEF48">
      <w:start w:val="1"/>
      <w:numFmt w:val="lowerRoman"/>
      <w:lvlText w:val="%6."/>
      <w:lvlJc w:val="right"/>
      <w:pPr>
        <w:ind w:left="4244" w:hanging="180"/>
      </w:pPr>
    </w:lvl>
    <w:lvl w:ilvl="6" w:tplc="5B1EF04A">
      <w:start w:val="1"/>
      <w:numFmt w:val="decimal"/>
      <w:lvlText w:val="%7."/>
      <w:lvlJc w:val="left"/>
      <w:pPr>
        <w:ind w:left="4964" w:hanging="360"/>
      </w:pPr>
    </w:lvl>
    <w:lvl w:ilvl="7" w:tplc="E1586B02">
      <w:start w:val="1"/>
      <w:numFmt w:val="lowerLetter"/>
      <w:lvlText w:val="%8."/>
      <w:lvlJc w:val="left"/>
      <w:pPr>
        <w:ind w:left="5684" w:hanging="360"/>
      </w:pPr>
    </w:lvl>
    <w:lvl w:ilvl="8" w:tplc="9A1CC44C">
      <w:start w:val="1"/>
      <w:numFmt w:val="lowerRoman"/>
      <w:lvlText w:val="%9."/>
      <w:lvlJc w:val="right"/>
      <w:pPr>
        <w:ind w:left="6404" w:hanging="180"/>
      </w:pPr>
    </w:lvl>
  </w:abstractNum>
  <w:abstractNum w:abstractNumId="32" w15:restartNumberingAfterBreak="0">
    <w:nsid w:val="77553E57"/>
    <w:multiLevelType w:val="hybridMultilevel"/>
    <w:tmpl w:val="91E4788A"/>
    <w:lvl w:ilvl="0" w:tplc="DBF25798">
      <w:start w:val="1"/>
      <w:numFmt w:val="bullet"/>
      <w:lvlText w:val=""/>
      <w:lvlJc w:val="left"/>
      <w:pPr>
        <w:ind w:left="2136" w:hanging="360"/>
      </w:pPr>
      <w:rPr>
        <w:rFonts w:ascii="Symbol" w:hAnsi="Symbol" w:hint="default"/>
      </w:rPr>
    </w:lvl>
    <w:lvl w:ilvl="1" w:tplc="BB5A02C8" w:tentative="1">
      <w:start w:val="1"/>
      <w:numFmt w:val="bullet"/>
      <w:lvlText w:val="o"/>
      <w:lvlJc w:val="left"/>
      <w:pPr>
        <w:ind w:left="2856" w:hanging="360"/>
      </w:pPr>
      <w:rPr>
        <w:rFonts w:ascii="Courier New" w:hAnsi="Courier New" w:hint="default"/>
      </w:rPr>
    </w:lvl>
    <w:lvl w:ilvl="2" w:tplc="EDFA41C8" w:tentative="1">
      <w:start w:val="1"/>
      <w:numFmt w:val="bullet"/>
      <w:lvlText w:val=""/>
      <w:lvlJc w:val="left"/>
      <w:pPr>
        <w:ind w:left="3576" w:hanging="360"/>
      </w:pPr>
      <w:rPr>
        <w:rFonts w:ascii="Wingdings" w:hAnsi="Wingdings" w:hint="default"/>
      </w:rPr>
    </w:lvl>
    <w:lvl w:ilvl="3" w:tplc="FAAE6BAE" w:tentative="1">
      <w:start w:val="1"/>
      <w:numFmt w:val="bullet"/>
      <w:lvlText w:val=""/>
      <w:lvlJc w:val="left"/>
      <w:pPr>
        <w:ind w:left="4296" w:hanging="360"/>
      </w:pPr>
      <w:rPr>
        <w:rFonts w:ascii="Symbol" w:hAnsi="Symbol" w:hint="default"/>
      </w:rPr>
    </w:lvl>
    <w:lvl w:ilvl="4" w:tplc="6016A89E" w:tentative="1">
      <w:start w:val="1"/>
      <w:numFmt w:val="bullet"/>
      <w:lvlText w:val="o"/>
      <w:lvlJc w:val="left"/>
      <w:pPr>
        <w:ind w:left="5016" w:hanging="360"/>
      </w:pPr>
      <w:rPr>
        <w:rFonts w:ascii="Courier New" w:hAnsi="Courier New" w:hint="default"/>
      </w:rPr>
    </w:lvl>
    <w:lvl w:ilvl="5" w:tplc="43660BEA" w:tentative="1">
      <w:start w:val="1"/>
      <w:numFmt w:val="bullet"/>
      <w:lvlText w:val=""/>
      <w:lvlJc w:val="left"/>
      <w:pPr>
        <w:ind w:left="5736" w:hanging="360"/>
      </w:pPr>
      <w:rPr>
        <w:rFonts w:ascii="Wingdings" w:hAnsi="Wingdings" w:hint="default"/>
      </w:rPr>
    </w:lvl>
    <w:lvl w:ilvl="6" w:tplc="914ECADC" w:tentative="1">
      <w:start w:val="1"/>
      <w:numFmt w:val="bullet"/>
      <w:lvlText w:val=""/>
      <w:lvlJc w:val="left"/>
      <w:pPr>
        <w:ind w:left="6456" w:hanging="360"/>
      </w:pPr>
      <w:rPr>
        <w:rFonts w:ascii="Symbol" w:hAnsi="Symbol" w:hint="default"/>
      </w:rPr>
    </w:lvl>
    <w:lvl w:ilvl="7" w:tplc="E918E8AE" w:tentative="1">
      <w:start w:val="1"/>
      <w:numFmt w:val="bullet"/>
      <w:lvlText w:val="o"/>
      <w:lvlJc w:val="left"/>
      <w:pPr>
        <w:ind w:left="7176" w:hanging="360"/>
      </w:pPr>
      <w:rPr>
        <w:rFonts w:ascii="Courier New" w:hAnsi="Courier New" w:hint="default"/>
      </w:rPr>
    </w:lvl>
    <w:lvl w:ilvl="8" w:tplc="EA681E1A" w:tentative="1">
      <w:start w:val="1"/>
      <w:numFmt w:val="bullet"/>
      <w:lvlText w:val=""/>
      <w:lvlJc w:val="left"/>
      <w:pPr>
        <w:ind w:left="7896" w:hanging="360"/>
      </w:pPr>
      <w:rPr>
        <w:rFonts w:ascii="Wingdings" w:hAnsi="Wingdings" w:hint="default"/>
      </w:rPr>
    </w:lvl>
  </w:abstractNum>
  <w:abstractNum w:abstractNumId="33" w15:restartNumberingAfterBreak="0">
    <w:nsid w:val="7E4D33E1"/>
    <w:multiLevelType w:val="multilevel"/>
    <w:tmpl w:val="D8D63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39003536">
    <w:abstractNumId w:val="18"/>
  </w:num>
  <w:num w:numId="2" w16cid:durableId="1315721953">
    <w:abstractNumId w:val="15"/>
  </w:num>
  <w:num w:numId="3" w16cid:durableId="693962522">
    <w:abstractNumId w:val="6"/>
  </w:num>
  <w:num w:numId="4" w16cid:durableId="1200777058">
    <w:abstractNumId w:val="13"/>
  </w:num>
  <w:num w:numId="5" w16cid:durableId="1160193046">
    <w:abstractNumId w:val="29"/>
  </w:num>
  <w:num w:numId="6" w16cid:durableId="2118716200">
    <w:abstractNumId w:val="14"/>
  </w:num>
  <w:num w:numId="7" w16cid:durableId="1217739805">
    <w:abstractNumId w:val="9"/>
  </w:num>
  <w:num w:numId="8" w16cid:durableId="1454254850">
    <w:abstractNumId w:val="25"/>
  </w:num>
  <w:num w:numId="9" w16cid:durableId="1586106293">
    <w:abstractNumId w:val="30"/>
  </w:num>
  <w:num w:numId="10" w16cid:durableId="26637259">
    <w:abstractNumId w:val="23"/>
  </w:num>
  <w:num w:numId="11" w16cid:durableId="211693506">
    <w:abstractNumId w:val="24"/>
  </w:num>
  <w:num w:numId="12" w16cid:durableId="298264687">
    <w:abstractNumId w:val="21"/>
  </w:num>
  <w:num w:numId="13" w16cid:durableId="1646005118">
    <w:abstractNumId w:val="26"/>
  </w:num>
  <w:num w:numId="14" w16cid:durableId="122772298">
    <w:abstractNumId w:val="32"/>
  </w:num>
  <w:num w:numId="15" w16cid:durableId="2084449569">
    <w:abstractNumId w:val="27"/>
  </w:num>
  <w:num w:numId="16" w16cid:durableId="1880707059">
    <w:abstractNumId w:val="33"/>
  </w:num>
  <w:num w:numId="17" w16cid:durableId="1452088168">
    <w:abstractNumId w:val="17"/>
  </w:num>
  <w:num w:numId="18" w16cid:durableId="1686861379">
    <w:abstractNumId w:val="3"/>
  </w:num>
  <w:num w:numId="19" w16cid:durableId="564804494">
    <w:abstractNumId w:val="19"/>
  </w:num>
  <w:num w:numId="20" w16cid:durableId="681855386">
    <w:abstractNumId w:val="4"/>
  </w:num>
  <w:num w:numId="21" w16cid:durableId="1705324490">
    <w:abstractNumId w:val="1"/>
  </w:num>
  <w:num w:numId="22" w16cid:durableId="692531707">
    <w:abstractNumId w:val="16"/>
  </w:num>
  <w:num w:numId="23" w16cid:durableId="522131059">
    <w:abstractNumId w:val="7"/>
  </w:num>
  <w:num w:numId="24" w16cid:durableId="509181138">
    <w:abstractNumId w:val="0"/>
  </w:num>
  <w:num w:numId="25" w16cid:durableId="21906572">
    <w:abstractNumId w:val="11"/>
  </w:num>
  <w:num w:numId="26" w16cid:durableId="149638203">
    <w:abstractNumId w:val="12"/>
  </w:num>
  <w:num w:numId="27" w16cid:durableId="452403740">
    <w:abstractNumId w:val="10"/>
  </w:num>
  <w:num w:numId="28" w16cid:durableId="305748852">
    <w:abstractNumId w:val="31"/>
  </w:num>
  <w:num w:numId="29" w16cid:durableId="1570463936">
    <w:abstractNumId w:val="5"/>
  </w:num>
  <w:num w:numId="30" w16cid:durableId="2126802697">
    <w:abstractNumId w:val="22"/>
  </w:num>
  <w:num w:numId="31" w16cid:durableId="607467721">
    <w:abstractNumId w:val="8"/>
  </w:num>
  <w:num w:numId="32" w16cid:durableId="1264337040">
    <w:abstractNumId w:val="2"/>
  </w:num>
  <w:num w:numId="33" w16cid:durableId="1511676432">
    <w:abstractNumId w:val="28"/>
  </w:num>
  <w:num w:numId="34" w16cid:durableId="1760785897">
    <w:abstractNumId w:val="2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874"/>
    <w:rsid w:val="00001E6D"/>
    <w:rsid w:val="0000314E"/>
    <w:rsid w:val="000042C7"/>
    <w:rsid w:val="00005516"/>
    <w:rsid w:val="000055F5"/>
    <w:rsid w:val="00005D04"/>
    <w:rsid w:val="000060B6"/>
    <w:rsid w:val="000065F8"/>
    <w:rsid w:val="00010486"/>
    <w:rsid w:val="00011A71"/>
    <w:rsid w:val="00011BF3"/>
    <w:rsid w:val="000145FA"/>
    <w:rsid w:val="00015B8F"/>
    <w:rsid w:val="00020AD0"/>
    <w:rsid w:val="000217FE"/>
    <w:rsid w:val="000254CB"/>
    <w:rsid w:val="00027BBE"/>
    <w:rsid w:val="00030D91"/>
    <w:rsid w:val="00031161"/>
    <w:rsid w:val="00032774"/>
    <w:rsid w:val="000339E8"/>
    <w:rsid w:val="00036125"/>
    <w:rsid w:val="0004062A"/>
    <w:rsid w:val="00044580"/>
    <w:rsid w:val="000458F3"/>
    <w:rsid w:val="00045B1A"/>
    <w:rsid w:val="00045C4E"/>
    <w:rsid w:val="00047A81"/>
    <w:rsid w:val="000605AA"/>
    <w:rsid w:val="000627A7"/>
    <w:rsid w:val="0006410C"/>
    <w:rsid w:val="000648CB"/>
    <w:rsid w:val="00065002"/>
    <w:rsid w:val="00065C97"/>
    <w:rsid w:val="00066C6F"/>
    <w:rsid w:val="00067AEB"/>
    <w:rsid w:val="0007049D"/>
    <w:rsid w:val="00071008"/>
    <w:rsid w:val="00071442"/>
    <w:rsid w:val="00073CA9"/>
    <w:rsid w:val="00075B90"/>
    <w:rsid w:val="00076EC9"/>
    <w:rsid w:val="00077D3F"/>
    <w:rsid w:val="0008328F"/>
    <w:rsid w:val="0008480A"/>
    <w:rsid w:val="0008484B"/>
    <w:rsid w:val="000849B7"/>
    <w:rsid w:val="00084F4A"/>
    <w:rsid w:val="00084FD6"/>
    <w:rsid w:val="000877E1"/>
    <w:rsid w:val="00091016"/>
    <w:rsid w:val="00091E6B"/>
    <w:rsid w:val="00093305"/>
    <w:rsid w:val="00093F35"/>
    <w:rsid w:val="00093F73"/>
    <w:rsid w:val="000947E4"/>
    <w:rsid w:val="00095964"/>
    <w:rsid w:val="000963AC"/>
    <w:rsid w:val="0009773F"/>
    <w:rsid w:val="00097C9B"/>
    <w:rsid w:val="000A287D"/>
    <w:rsid w:val="000A29B3"/>
    <w:rsid w:val="000A41E5"/>
    <w:rsid w:val="000A44A0"/>
    <w:rsid w:val="000A48E7"/>
    <w:rsid w:val="000A4E61"/>
    <w:rsid w:val="000A52F7"/>
    <w:rsid w:val="000A692D"/>
    <w:rsid w:val="000A7571"/>
    <w:rsid w:val="000A7A22"/>
    <w:rsid w:val="000B19F2"/>
    <w:rsid w:val="000B20BC"/>
    <w:rsid w:val="000B2F8D"/>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F13FA"/>
    <w:rsid w:val="000F5654"/>
    <w:rsid w:val="000F5D9B"/>
    <w:rsid w:val="000F701E"/>
    <w:rsid w:val="001036FA"/>
    <w:rsid w:val="00104043"/>
    <w:rsid w:val="001044E9"/>
    <w:rsid w:val="001050CE"/>
    <w:rsid w:val="00107070"/>
    <w:rsid w:val="001104D7"/>
    <w:rsid w:val="00111AE9"/>
    <w:rsid w:val="00113B10"/>
    <w:rsid w:val="00115117"/>
    <w:rsid w:val="0012166A"/>
    <w:rsid w:val="0012410D"/>
    <w:rsid w:val="00124618"/>
    <w:rsid w:val="0012623B"/>
    <w:rsid w:val="00126AAF"/>
    <w:rsid w:val="00127220"/>
    <w:rsid w:val="001311D2"/>
    <w:rsid w:val="00132C95"/>
    <w:rsid w:val="00132D0C"/>
    <w:rsid w:val="00133826"/>
    <w:rsid w:val="00133BCA"/>
    <w:rsid w:val="00135673"/>
    <w:rsid w:val="00136069"/>
    <w:rsid w:val="001371BF"/>
    <w:rsid w:val="00140063"/>
    <w:rsid w:val="00140534"/>
    <w:rsid w:val="00140981"/>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7A73"/>
    <w:rsid w:val="001C0EB0"/>
    <w:rsid w:val="001C2231"/>
    <w:rsid w:val="001C2569"/>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7612"/>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58B3"/>
    <w:rsid w:val="002461CA"/>
    <w:rsid w:val="0024A610"/>
    <w:rsid w:val="002507D5"/>
    <w:rsid w:val="002533B1"/>
    <w:rsid w:val="002535A9"/>
    <w:rsid w:val="00253EAC"/>
    <w:rsid w:val="002542A4"/>
    <w:rsid w:val="00255AB3"/>
    <w:rsid w:val="00257AFD"/>
    <w:rsid w:val="00261CC7"/>
    <w:rsid w:val="00262ECA"/>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7B2"/>
    <w:rsid w:val="002B5B2B"/>
    <w:rsid w:val="002B6B7C"/>
    <w:rsid w:val="002B7F9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EC4"/>
    <w:rsid w:val="002F7FE3"/>
    <w:rsid w:val="003008BD"/>
    <w:rsid w:val="00300B0B"/>
    <w:rsid w:val="00303BBA"/>
    <w:rsid w:val="00304731"/>
    <w:rsid w:val="00304FEB"/>
    <w:rsid w:val="00305416"/>
    <w:rsid w:val="00305CEF"/>
    <w:rsid w:val="00310430"/>
    <w:rsid w:val="003110EF"/>
    <w:rsid w:val="00311819"/>
    <w:rsid w:val="00313978"/>
    <w:rsid w:val="00313C69"/>
    <w:rsid w:val="0031533C"/>
    <w:rsid w:val="00315760"/>
    <w:rsid w:val="00315803"/>
    <w:rsid w:val="00315CA7"/>
    <w:rsid w:val="0031644C"/>
    <w:rsid w:val="00316D5B"/>
    <w:rsid w:val="00321600"/>
    <w:rsid w:val="00321A2F"/>
    <w:rsid w:val="00322B7D"/>
    <w:rsid w:val="00323CDF"/>
    <w:rsid w:val="003261F3"/>
    <w:rsid w:val="00326CA5"/>
    <w:rsid w:val="0032711A"/>
    <w:rsid w:val="0033403C"/>
    <w:rsid w:val="00334530"/>
    <w:rsid w:val="0033500E"/>
    <w:rsid w:val="00336582"/>
    <w:rsid w:val="0033687F"/>
    <w:rsid w:val="0034024E"/>
    <w:rsid w:val="00340D63"/>
    <w:rsid w:val="00340DEA"/>
    <w:rsid w:val="00342AAA"/>
    <w:rsid w:val="00347869"/>
    <w:rsid w:val="003607EC"/>
    <w:rsid w:val="00361D52"/>
    <w:rsid w:val="00362936"/>
    <w:rsid w:val="00364A29"/>
    <w:rsid w:val="00367884"/>
    <w:rsid w:val="00370B0C"/>
    <w:rsid w:val="00371752"/>
    <w:rsid w:val="00371DB3"/>
    <w:rsid w:val="00372E39"/>
    <w:rsid w:val="00374A74"/>
    <w:rsid w:val="00374BCB"/>
    <w:rsid w:val="00375660"/>
    <w:rsid w:val="003762D1"/>
    <w:rsid w:val="00377AB3"/>
    <w:rsid w:val="00381527"/>
    <w:rsid w:val="00381748"/>
    <w:rsid w:val="0038379C"/>
    <w:rsid w:val="00383B25"/>
    <w:rsid w:val="003840A8"/>
    <w:rsid w:val="003850D2"/>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B0AC0"/>
    <w:rsid w:val="003B3237"/>
    <w:rsid w:val="003B57F1"/>
    <w:rsid w:val="003B58F6"/>
    <w:rsid w:val="003C223C"/>
    <w:rsid w:val="003C365A"/>
    <w:rsid w:val="003C39D9"/>
    <w:rsid w:val="003C6DA1"/>
    <w:rsid w:val="003C7B0E"/>
    <w:rsid w:val="003C7B16"/>
    <w:rsid w:val="003D07F1"/>
    <w:rsid w:val="003D47EC"/>
    <w:rsid w:val="003D56F5"/>
    <w:rsid w:val="003D6334"/>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615B"/>
    <w:rsid w:val="00426BD1"/>
    <w:rsid w:val="004319CB"/>
    <w:rsid w:val="00432F63"/>
    <w:rsid w:val="00440052"/>
    <w:rsid w:val="004436B1"/>
    <w:rsid w:val="00443881"/>
    <w:rsid w:val="004448A4"/>
    <w:rsid w:val="00452242"/>
    <w:rsid w:val="004532A9"/>
    <w:rsid w:val="004537F4"/>
    <w:rsid w:val="004546A4"/>
    <w:rsid w:val="004549BE"/>
    <w:rsid w:val="00454E90"/>
    <w:rsid w:val="0046030B"/>
    <w:rsid w:val="0046041D"/>
    <w:rsid w:val="00460BD9"/>
    <w:rsid w:val="00460E44"/>
    <w:rsid w:val="00461F86"/>
    <w:rsid w:val="00462E55"/>
    <w:rsid w:val="00463811"/>
    <w:rsid w:val="00463DB7"/>
    <w:rsid w:val="004669E3"/>
    <w:rsid w:val="00466B62"/>
    <w:rsid w:val="00472001"/>
    <w:rsid w:val="00473430"/>
    <w:rsid w:val="004735A0"/>
    <w:rsid w:val="00474EDE"/>
    <w:rsid w:val="00475F25"/>
    <w:rsid w:val="00481B71"/>
    <w:rsid w:val="00483E3B"/>
    <w:rsid w:val="0048521A"/>
    <w:rsid w:val="0048638C"/>
    <w:rsid w:val="00486A34"/>
    <w:rsid w:val="00490DA9"/>
    <w:rsid w:val="004945B1"/>
    <w:rsid w:val="0049465D"/>
    <w:rsid w:val="00494859"/>
    <w:rsid w:val="00495E2B"/>
    <w:rsid w:val="004A1F79"/>
    <w:rsid w:val="004A3A3B"/>
    <w:rsid w:val="004A3D2E"/>
    <w:rsid w:val="004A4A54"/>
    <w:rsid w:val="004A4EB5"/>
    <w:rsid w:val="004A56B1"/>
    <w:rsid w:val="004A5D47"/>
    <w:rsid w:val="004A6D70"/>
    <w:rsid w:val="004A76F4"/>
    <w:rsid w:val="004B0FBD"/>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3F78"/>
    <w:rsid w:val="004D4936"/>
    <w:rsid w:val="004D4A74"/>
    <w:rsid w:val="004D66DA"/>
    <w:rsid w:val="004D6A85"/>
    <w:rsid w:val="004D7B9C"/>
    <w:rsid w:val="004E09D5"/>
    <w:rsid w:val="004E1384"/>
    <w:rsid w:val="004E2E12"/>
    <w:rsid w:val="004E3BCB"/>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7311"/>
    <w:rsid w:val="00500ACC"/>
    <w:rsid w:val="0050192B"/>
    <w:rsid w:val="00501A29"/>
    <w:rsid w:val="005057BF"/>
    <w:rsid w:val="00507C57"/>
    <w:rsid w:val="00510A3D"/>
    <w:rsid w:val="00511865"/>
    <w:rsid w:val="005125D4"/>
    <w:rsid w:val="0051316C"/>
    <w:rsid w:val="00513A8D"/>
    <w:rsid w:val="0051424A"/>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5334"/>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1F2C"/>
    <w:rsid w:val="005A35B2"/>
    <w:rsid w:val="005A3E44"/>
    <w:rsid w:val="005A51D6"/>
    <w:rsid w:val="005A6B67"/>
    <w:rsid w:val="005A7A24"/>
    <w:rsid w:val="005C0ECC"/>
    <w:rsid w:val="005C332C"/>
    <w:rsid w:val="005C4ADD"/>
    <w:rsid w:val="005C5D84"/>
    <w:rsid w:val="005C5F29"/>
    <w:rsid w:val="005D0D36"/>
    <w:rsid w:val="005D1313"/>
    <w:rsid w:val="005D1BD8"/>
    <w:rsid w:val="005D4D6E"/>
    <w:rsid w:val="005D4EE5"/>
    <w:rsid w:val="005D5231"/>
    <w:rsid w:val="005D6899"/>
    <w:rsid w:val="005E0D9B"/>
    <w:rsid w:val="005E22ED"/>
    <w:rsid w:val="005E2DB6"/>
    <w:rsid w:val="005F0AA6"/>
    <w:rsid w:val="005F121B"/>
    <w:rsid w:val="005F3026"/>
    <w:rsid w:val="005F36B1"/>
    <w:rsid w:val="005F7D3B"/>
    <w:rsid w:val="006005D8"/>
    <w:rsid w:val="0060061E"/>
    <w:rsid w:val="00603B92"/>
    <w:rsid w:val="00604943"/>
    <w:rsid w:val="00605BDC"/>
    <w:rsid w:val="00610E24"/>
    <w:rsid w:val="00610F04"/>
    <w:rsid w:val="00610F82"/>
    <w:rsid w:val="00611012"/>
    <w:rsid w:val="006110F2"/>
    <w:rsid w:val="00611478"/>
    <w:rsid w:val="00612CD2"/>
    <w:rsid w:val="006166C2"/>
    <w:rsid w:val="00617AC0"/>
    <w:rsid w:val="0062350F"/>
    <w:rsid w:val="00624315"/>
    <w:rsid w:val="006252C0"/>
    <w:rsid w:val="00626102"/>
    <w:rsid w:val="00626FA1"/>
    <w:rsid w:val="00631BF2"/>
    <w:rsid w:val="00633C01"/>
    <w:rsid w:val="00634468"/>
    <w:rsid w:val="00634E55"/>
    <w:rsid w:val="0063590C"/>
    <w:rsid w:val="00636C8B"/>
    <w:rsid w:val="00640107"/>
    <w:rsid w:val="00642B3D"/>
    <w:rsid w:val="006534F3"/>
    <w:rsid w:val="00655B4D"/>
    <w:rsid w:val="0065617D"/>
    <w:rsid w:val="00656ABE"/>
    <w:rsid w:val="0065703B"/>
    <w:rsid w:val="00657422"/>
    <w:rsid w:val="006600FA"/>
    <w:rsid w:val="0066102F"/>
    <w:rsid w:val="0066183B"/>
    <w:rsid w:val="006628A1"/>
    <w:rsid w:val="00662A26"/>
    <w:rsid w:val="00663175"/>
    <w:rsid w:val="006633BC"/>
    <w:rsid w:val="006641EF"/>
    <w:rsid w:val="00664D4E"/>
    <w:rsid w:val="006654F4"/>
    <w:rsid w:val="006661DA"/>
    <w:rsid w:val="00667F57"/>
    <w:rsid w:val="00670E80"/>
    <w:rsid w:val="006712D8"/>
    <w:rsid w:val="00672676"/>
    <w:rsid w:val="00675FC4"/>
    <w:rsid w:val="006765ED"/>
    <w:rsid w:val="006767E0"/>
    <w:rsid w:val="006818DA"/>
    <w:rsid w:val="00681A73"/>
    <w:rsid w:val="00681BF4"/>
    <w:rsid w:val="00682070"/>
    <w:rsid w:val="0068342C"/>
    <w:rsid w:val="00683D6B"/>
    <w:rsid w:val="00684582"/>
    <w:rsid w:val="00684A2C"/>
    <w:rsid w:val="00685023"/>
    <w:rsid w:val="00687FAD"/>
    <w:rsid w:val="00694556"/>
    <w:rsid w:val="00695ECD"/>
    <w:rsid w:val="00696A87"/>
    <w:rsid w:val="0069702B"/>
    <w:rsid w:val="006A0595"/>
    <w:rsid w:val="006A11BA"/>
    <w:rsid w:val="006A136C"/>
    <w:rsid w:val="006A3DD7"/>
    <w:rsid w:val="006A6053"/>
    <w:rsid w:val="006A63AE"/>
    <w:rsid w:val="006A6FF0"/>
    <w:rsid w:val="006B022D"/>
    <w:rsid w:val="006B3C34"/>
    <w:rsid w:val="006B3D1B"/>
    <w:rsid w:val="006B4FC9"/>
    <w:rsid w:val="006B5F4C"/>
    <w:rsid w:val="006B5F83"/>
    <w:rsid w:val="006B5FC3"/>
    <w:rsid w:val="006B653E"/>
    <w:rsid w:val="006B6748"/>
    <w:rsid w:val="006C24BA"/>
    <w:rsid w:val="006C6042"/>
    <w:rsid w:val="006D0F3B"/>
    <w:rsid w:val="006D17DA"/>
    <w:rsid w:val="006D60C7"/>
    <w:rsid w:val="006D64D4"/>
    <w:rsid w:val="006D761F"/>
    <w:rsid w:val="006E0A8E"/>
    <w:rsid w:val="006E108A"/>
    <w:rsid w:val="006E3150"/>
    <w:rsid w:val="006E4376"/>
    <w:rsid w:val="006E687C"/>
    <w:rsid w:val="006E7EA7"/>
    <w:rsid w:val="006F0AB0"/>
    <w:rsid w:val="006F0F8E"/>
    <w:rsid w:val="006F1882"/>
    <w:rsid w:val="006F2095"/>
    <w:rsid w:val="006F2392"/>
    <w:rsid w:val="006F7E87"/>
    <w:rsid w:val="007000F7"/>
    <w:rsid w:val="00702E00"/>
    <w:rsid w:val="007038FC"/>
    <w:rsid w:val="00705036"/>
    <w:rsid w:val="00706B9C"/>
    <w:rsid w:val="007072E4"/>
    <w:rsid w:val="00707FD8"/>
    <w:rsid w:val="00710A4F"/>
    <w:rsid w:val="00713F83"/>
    <w:rsid w:val="007163E7"/>
    <w:rsid w:val="007165E1"/>
    <w:rsid w:val="00716B47"/>
    <w:rsid w:val="00717A25"/>
    <w:rsid w:val="00717B41"/>
    <w:rsid w:val="0072052F"/>
    <w:rsid w:val="007212F3"/>
    <w:rsid w:val="007248EF"/>
    <w:rsid w:val="00725262"/>
    <w:rsid w:val="0072727F"/>
    <w:rsid w:val="00731D85"/>
    <w:rsid w:val="0073325C"/>
    <w:rsid w:val="00733B6B"/>
    <w:rsid w:val="007342DC"/>
    <w:rsid w:val="00736578"/>
    <w:rsid w:val="00740C98"/>
    <w:rsid w:val="0074150D"/>
    <w:rsid w:val="0074256F"/>
    <w:rsid w:val="00745756"/>
    <w:rsid w:val="00747694"/>
    <w:rsid w:val="00750144"/>
    <w:rsid w:val="00750939"/>
    <w:rsid w:val="00751787"/>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2442"/>
    <w:rsid w:val="007B272D"/>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45E"/>
    <w:rsid w:val="0082185B"/>
    <w:rsid w:val="008232EC"/>
    <w:rsid w:val="00823D80"/>
    <w:rsid w:val="00825F8B"/>
    <w:rsid w:val="008302F1"/>
    <w:rsid w:val="00831C75"/>
    <w:rsid w:val="00831DAF"/>
    <w:rsid w:val="00833BCB"/>
    <w:rsid w:val="00836D64"/>
    <w:rsid w:val="00836E8C"/>
    <w:rsid w:val="0084426D"/>
    <w:rsid w:val="00844748"/>
    <w:rsid w:val="00846D69"/>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82A"/>
    <w:rsid w:val="008659DF"/>
    <w:rsid w:val="0086698B"/>
    <w:rsid w:val="00872098"/>
    <w:rsid w:val="00876341"/>
    <w:rsid w:val="00877438"/>
    <w:rsid w:val="00880B20"/>
    <w:rsid w:val="008824BE"/>
    <w:rsid w:val="008854AE"/>
    <w:rsid w:val="00886422"/>
    <w:rsid w:val="00886E8D"/>
    <w:rsid w:val="00890276"/>
    <w:rsid w:val="00891D9A"/>
    <w:rsid w:val="008926F8"/>
    <w:rsid w:val="0089406C"/>
    <w:rsid w:val="00894F0B"/>
    <w:rsid w:val="008965D2"/>
    <w:rsid w:val="008A1377"/>
    <w:rsid w:val="008A1A6F"/>
    <w:rsid w:val="008A219E"/>
    <w:rsid w:val="008A25D1"/>
    <w:rsid w:val="008A2888"/>
    <w:rsid w:val="008A64CA"/>
    <w:rsid w:val="008A6668"/>
    <w:rsid w:val="008A6A9B"/>
    <w:rsid w:val="008A71EC"/>
    <w:rsid w:val="008B028B"/>
    <w:rsid w:val="008B3C8F"/>
    <w:rsid w:val="008B57AE"/>
    <w:rsid w:val="008C08BA"/>
    <w:rsid w:val="008C0C41"/>
    <w:rsid w:val="008C4D7B"/>
    <w:rsid w:val="008C6659"/>
    <w:rsid w:val="008C67AF"/>
    <w:rsid w:val="008C7A1D"/>
    <w:rsid w:val="008D3585"/>
    <w:rsid w:val="008D36FF"/>
    <w:rsid w:val="008D42C0"/>
    <w:rsid w:val="008D51BF"/>
    <w:rsid w:val="008D61E1"/>
    <w:rsid w:val="008D7296"/>
    <w:rsid w:val="008E1B12"/>
    <w:rsid w:val="008E2313"/>
    <w:rsid w:val="008E4005"/>
    <w:rsid w:val="008E49F0"/>
    <w:rsid w:val="008E6456"/>
    <w:rsid w:val="008E662A"/>
    <w:rsid w:val="008E6EB6"/>
    <w:rsid w:val="008F539E"/>
    <w:rsid w:val="008F55E7"/>
    <w:rsid w:val="008F56F9"/>
    <w:rsid w:val="008F6A78"/>
    <w:rsid w:val="008F738F"/>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B8"/>
    <w:rsid w:val="0094271D"/>
    <w:rsid w:val="00944773"/>
    <w:rsid w:val="00951498"/>
    <w:rsid w:val="00951770"/>
    <w:rsid w:val="009660B8"/>
    <w:rsid w:val="00967CEC"/>
    <w:rsid w:val="009707DA"/>
    <w:rsid w:val="00973517"/>
    <w:rsid w:val="009761BC"/>
    <w:rsid w:val="00977EFD"/>
    <w:rsid w:val="00982076"/>
    <w:rsid w:val="009828CD"/>
    <w:rsid w:val="00984800"/>
    <w:rsid w:val="00985513"/>
    <w:rsid w:val="00985B1A"/>
    <w:rsid w:val="009861D2"/>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D0EA4"/>
    <w:rsid w:val="009D1B8D"/>
    <w:rsid w:val="009D277B"/>
    <w:rsid w:val="009D2A20"/>
    <w:rsid w:val="009D2AAE"/>
    <w:rsid w:val="009D3FED"/>
    <w:rsid w:val="009D4952"/>
    <w:rsid w:val="009D5C60"/>
    <w:rsid w:val="009D6AFD"/>
    <w:rsid w:val="009E1626"/>
    <w:rsid w:val="009E348C"/>
    <w:rsid w:val="009E3602"/>
    <w:rsid w:val="009E7C8C"/>
    <w:rsid w:val="009E7D19"/>
    <w:rsid w:val="009F00C8"/>
    <w:rsid w:val="009F0C68"/>
    <w:rsid w:val="009F35C8"/>
    <w:rsid w:val="009F46E3"/>
    <w:rsid w:val="009F4798"/>
    <w:rsid w:val="009F5A31"/>
    <w:rsid w:val="009F6FEF"/>
    <w:rsid w:val="009F76C3"/>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70360"/>
    <w:rsid w:val="00A710B6"/>
    <w:rsid w:val="00A774D7"/>
    <w:rsid w:val="00A77B19"/>
    <w:rsid w:val="00A807BA"/>
    <w:rsid w:val="00A817D5"/>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A7606"/>
    <w:rsid w:val="00AB4200"/>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E0EEA"/>
    <w:rsid w:val="00AE0F5E"/>
    <w:rsid w:val="00AE3BFB"/>
    <w:rsid w:val="00AE4328"/>
    <w:rsid w:val="00AE5029"/>
    <w:rsid w:val="00AE6762"/>
    <w:rsid w:val="00AE6A23"/>
    <w:rsid w:val="00AF0B72"/>
    <w:rsid w:val="00AF1A39"/>
    <w:rsid w:val="00AF1DE2"/>
    <w:rsid w:val="00AF2A7A"/>
    <w:rsid w:val="00AF3CEA"/>
    <w:rsid w:val="00AF4670"/>
    <w:rsid w:val="00B0093A"/>
    <w:rsid w:val="00B021FA"/>
    <w:rsid w:val="00B03539"/>
    <w:rsid w:val="00B03AA2"/>
    <w:rsid w:val="00B0410A"/>
    <w:rsid w:val="00B04658"/>
    <w:rsid w:val="00B0574E"/>
    <w:rsid w:val="00B059CA"/>
    <w:rsid w:val="00B06117"/>
    <w:rsid w:val="00B07B78"/>
    <w:rsid w:val="00B106A3"/>
    <w:rsid w:val="00B11CD8"/>
    <w:rsid w:val="00B12D0F"/>
    <w:rsid w:val="00B14363"/>
    <w:rsid w:val="00B164A1"/>
    <w:rsid w:val="00B20EAD"/>
    <w:rsid w:val="00B23294"/>
    <w:rsid w:val="00B235E5"/>
    <w:rsid w:val="00B23C17"/>
    <w:rsid w:val="00B26507"/>
    <w:rsid w:val="00B266B7"/>
    <w:rsid w:val="00B30435"/>
    <w:rsid w:val="00B32C10"/>
    <w:rsid w:val="00B34329"/>
    <w:rsid w:val="00B34CE6"/>
    <w:rsid w:val="00B352DC"/>
    <w:rsid w:val="00B35408"/>
    <w:rsid w:val="00B365B3"/>
    <w:rsid w:val="00B36929"/>
    <w:rsid w:val="00B36F7E"/>
    <w:rsid w:val="00B3709D"/>
    <w:rsid w:val="00B37660"/>
    <w:rsid w:val="00B40B18"/>
    <w:rsid w:val="00B41F11"/>
    <w:rsid w:val="00B42810"/>
    <w:rsid w:val="00B46800"/>
    <w:rsid w:val="00B46826"/>
    <w:rsid w:val="00B469B8"/>
    <w:rsid w:val="00B470AA"/>
    <w:rsid w:val="00B503D3"/>
    <w:rsid w:val="00B51540"/>
    <w:rsid w:val="00B53811"/>
    <w:rsid w:val="00B53C57"/>
    <w:rsid w:val="00B5479F"/>
    <w:rsid w:val="00B55029"/>
    <w:rsid w:val="00B55B3B"/>
    <w:rsid w:val="00B5725C"/>
    <w:rsid w:val="00B57BF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72CD"/>
    <w:rsid w:val="00B775B6"/>
    <w:rsid w:val="00B811E4"/>
    <w:rsid w:val="00B8169D"/>
    <w:rsid w:val="00B84901"/>
    <w:rsid w:val="00B868A7"/>
    <w:rsid w:val="00B86F74"/>
    <w:rsid w:val="00B87CF9"/>
    <w:rsid w:val="00B906F1"/>
    <w:rsid w:val="00B907A9"/>
    <w:rsid w:val="00B907B0"/>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24EA"/>
    <w:rsid w:val="00BB3871"/>
    <w:rsid w:val="00BB3C48"/>
    <w:rsid w:val="00BB3FB7"/>
    <w:rsid w:val="00BB4179"/>
    <w:rsid w:val="00BB6957"/>
    <w:rsid w:val="00BB6F95"/>
    <w:rsid w:val="00BB7083"/>
    <w:rsid w:val="00BC0B76"/>
    <w:rsid w:val="00BC1967"/>
    <w:rsid w:val="00BC20A8"/>
    <w:rsid w:val="00BC3F8F"/>
    <w:rsid w:val="00BC583D"/>
    <w:rsid w:val="00BC6653"/>
    <w:rsid w:val="00BD3A33"/>
    <w:rsid w:val="00BD3A46"/>
    <w:rsid w:val="00BD4C28"/>
    <w:rsid w:val="00BD62EF"/>
    <w:rsid w:val="00BD6FE4"/>
    <w:rsid w:val="00BD7508"/>
    <w:rsid w:val="00BD7763"/>
    <w:rsid w:val="00BD7A6F"/>
    <w:rsid w:val="00BD7E3F"/>
    <w:rsid w:val="00BE3492"/>
    <w:rsid w:val="00BE4C01"/>
    <w:rsid w:val="00BE4DD7"/>
    <w:rsid w:val="00BE5928"/>
    <w:rsid w:val="00BE5EF8"/>
    <w:rsid w:val="00BE6DAB"/>
    <w:rsid w:val="00BE712C"/>
    <w:rsid w:val="00BE7D7A"/>
    <w:rsid w:val="00BF01C9"/>
    <w:rsid w:val="00BF46A6"/>
    <w:rsid w:val="00BF605E"/>
    <w:rsid w:val="00BF7542"/>
    <w:rsid w:val="00C03318"/>
    <w:rsid w:val="00C1062B"/>
    <w:rsid w:val="00C106D4"/>
    <w:rsid w:val="00C121E1"/>
    <w:rsid w:val="00C2358E"/>
    <w:rsid w:val="00C24AC4"/>
    <w:rsid w:val="00C2579D"/>
    <w:rsid w:val="00C258F4"/>
    <w:rsid w:val="00C2705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86A"/>
    <w:rsid w:val="00C5607A"/>
    <w:rsid w:val="00C57978"/>
    <w:rsid w:val="00C61BF0"/>
    <w:rsid w:val="00C625AF"/>
    <w:rsid w:val="00C6437E"/>
    <w:rsid w:val="00C65C58"/>
    <w:rsid w:val="00C66F52"/>
    <w:rsid w:val="00C67294"/>
    <w:rsid w:val="00C74D9F"/>
    <w:rsid w:val="00C808D3"/>
    <w:rsid w:val="00C81483"/>
    <w:rsid w:val="00C814DF"/>
    <w:rsid w:val="00C8217A"/>
    <w:rsid w:val="00C821A3"/>
    <w:rsid w:val="00C90A7E"/>
    <w:rsid w:val="00C93BDA"/>
    <w:rsid w:val="00C95039"/>
    <w:rsid w:val="00C9725A"/>
    <w:rsid w:val="00C9758A"/>
    <w:rsid w:val="00CA1363"/>
    <w:rsid w:val="00CA2625"/>
    <w:rsid w:val="00CA5A56"/>
    <w:rsid w:val="00CA5CB2"/>
    <w:rsid w:val="00CA660D"/>
    <w:rsid w:val="00CA7F1B"/>
    <w:rsid w:val="00CB39CC"/>
    <w:rsid w:val="00CB789B"/>
    <w:rsid w:val="00CB78B8"/>
    <w:rsid w:val="00CC099B"/>
    <w:rsid w:val="00CC11CB"/>
    <w:rsid w:val="00CC1860"/>
    <w:rsid w:val="00CC27B1"/>
    <w:rsid w:val="00CC50D2"/>
    <w:rsid w:val="00CC74CF"/>
    <w:rsid w:val="00CD55C8"/>
    <w:rsid w:val="00CD5F4C"/>
    <w:rsid w:val="00CD7295"/>
    <w:rsid w:val="00CE024F"/>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104CA"/>
    <w:rsid w:val="00D12349"/>
    <w:rsid w:val="00D123BD"/>
    <w:rsid w:val="00D12B3C"/>
    <w:rsid w:val="00D13733"/>
    <w:rsid w:val="00D14690"/>
    <w:rsid w:val="00D15C51"/>
    <w:rsid w:val="00D2202A"/>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C54"/>
    <w:rsid w:val="00D75907"/>
    <w:rsid w:val="00D75F69"/>
    <w:rsid w:val="00D76761"/>
    <w:rsid w:val="00D76B2D"/>
    <w:rsid w:val="00D804E0"/>
    <w:rsid w:val="00D830A7"/>
    <w:rsid w:val="00D8363C"/>
    <w:rsid w:val="00D870A7"/>
    <w:rsid w:val="00D87A70"/>
    <w:rsid w:val="00D901F4"/>
    <w:rsid w:val="00D902B1"/>
    <w:rsid w:val="00D93CA4"/>
    <w:rsid w:val="00D942CB"/>
    <w:rsid w:val="00D95AE6"/>
    <w:rsid w:val="00D95B75"/>
    <w:rsid w:val="00D95F7B"/>
    <w:rsid w:val="00DA22F0"/>
    <w:rsid w:val="00DA4256"/>
    <w:rsid w:val="00DA6D34"/>
    <w:rsid w:val="00DB02DE"/>
    <w:rsid w:val="00DB0B82"/>
    <w:rsid w:val="00DB4F81"/>
    <w:rsid w:val="00DB6CF6"/>
    <w:rsid w:val="00DB71BD"/>
    <w:rsid w:val="00DC0D75"/>
    <w:rsid w:val="00DC3DEE"/>
    <w:rsid w:val="00DC3FBE"/>
    <w:rsid w:val="00DC58F1"/>
    <w:rsid w:val="00DC5D8F"/>
    <w:rsid w:val="00DC78DB"/>
    <w:rsid w:val="00DC7979"/>
    <w:rsid w:val="00DD3AF6"/>
    <w:rsid w:val="00DD45F2"/>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720F"/>
    <w:rsid w:val="00E107C5"/>
    <w:rsid w:val="00E10FFC"/>
    <w:rsid w:val="00E143B8"/>
    <w:rsid w:val="00E14D5E"/>
    <w:rsid w:val="00E1589B"/>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60D0B"/>
    <w:rsid w:val="00E62D69"/>
    <w:rsid w:val="00E6443A"/>
    <w:rsid w:val="00E667C4"/>
    <w:rsid w:val="00E66CC3"/>
    <w:rsid w:val="00E7194D"/>
    <w:rsid w:val="00E71ACC"/>
    <w:rsid w:val="00E71F62"/>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4774"/>
    <w:rsid w:val="00EA50A6"/>
    <w:rsid w:val="00EB0528"/>
    <w:rsid w:val="00EB3388"/>
    <w:rsid w:val="00EB37E3"/>
    <w:rsid w:val="00EB445B"/>
    <w:rsid w:val="00EB47F3"/>
    <w:rsid w:val="00EB5148"/>
    <w:rsid w:val="00EC24EB"/>
    <w:rsid w:val="00EC4947"/>
    <w:rsid w:val="00EC4AB3"/>
    <w:rsid w:val="00EC51CA"/>
    <w:rsid w:val="00EC7A1F"/>
    <w:rsid w:val="00ED14BD"/>
    <w:rsid w:val="00ED1A65"/>
    <w:rsid w:val="00ED2D46"/>
    <w:rsid w:val="00ED3548"/>
    <w:rsid w:val="00ED5EBA"/>
    <w:rsid w:val="00ED6181"/>
    <w:rsid w:val="00ED6541"/>
    <w:rsid w:val="00ED663C"/>
    <w:rsid w:val="00ED6867"/>
    <w:rsid w:val="00EE0772"/>
    <w:rsid w:val="00EE1340"/>
    <w:rsid w:val="00EE13FF"/>
    <w:rsid w:val="00EE75D7"/>
    <w:rsid w:val="00EF1D61"/>
    <w:rsid w:val="00EF2ED0"/>
    <w:rsid w:val="00EF4C94"/>
    <w:rsid w:val="00EF5DAF"/>
    <w:rsid w:val="00EF6235"/>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4CC1"/>
    <w:rsid w:val="00F362FA"/>
    <w:rsid w:val="00F4038D"/>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7A5E"/>
    <w:rsid w:val="00F70C8B"/>
    <w:rsid w:val="00F779EE"/>
    <w:rsid w:val="00F80DAF"/>
    <w:rsid w:val="00F81D22"/>
    <w:rsid w:val="00F834BF"/>
    <w:rsid w:val="00F83CA3"/>
    <w:rsid w:val="00F85331"/>
    <w:rsid w:val="00F863F1"/>
    <w:rsid w:val="00F872A9"/>
    <w:rsid w:val="00F87733"/>
    <w:rsid w:val="00F901CC"/>
    <w:rsid w:val="00F90A3A"/>
    <w:rsid w:val="00F91856"/>
    <w:rsid w:val="00F9411F"/>
    <w:rsid w:val="00F9452F"/>
    <w:rsid w:val="00F9476E"/>
    <w:rsid w:val="00F959F1"/>
    <w:rsid w:val="00F96854"/>
    <w:rsid w:val="00FA07CC"/>
    <w:rsid w:val="00FA0C61"/>
    <w:rsid w:val="00FA5480"/>
    <w:rsid w:val="00FA6D58"/>
    <w:rsid w:val="00FB0CCC"/>
    <w:rsid w:val="00FB1B3F"/>
    <w:rsid w:val="00FB291D"/>
    <w:rsid w:val="00FB2D4C"/>
    <w:rsid w:val="00FB3419"/>
    <w:rsid w:val="00FB342C"/>
    <w:rsid w:val="00FB59D6"/>
    <w:rsid w:val="00FB72FD"/>
    <w:rsid w:val="00FB77FF"/>
    <w:rsid w:val="00FC1469"/>
    <w:rsid w:val="00FC280E"/>
    <w:rsid w:val="00FC50C0"/>
    <w:rsid w:val="00FC5F58"/>
    <w:rsid w:val="00FC650E"/>
    <w:rsid w:val="00FD09DC"/>
    <w:rsid w:val="00FD1031"/>
    <w:rsid w:val="00FD14BF"/>
    <w:rsid w:val="00FD461A"/>
    <w:rsid w:val="00FD5B42"/>
    <w:rsid w:val="00FD71BD"/>
    <w:rsid w:val="00FD7BF5"/>
    <w:rsid w:val="00FE11AC"/>
    <w:rsid w:val="00FE1DA8"/>
    <w:rsid w:val="00FE294F"/>
    <w:rsid w:val="00FE4797"/>
    <w:rsid w:val="00FE4FF9"/>
    <w:rsid w:val="00FE7F35"/>
    <w:rsid w:val="00FF06B6"/>
    <w:rsid w:val="00FF06F6"/>
    <w:rsid w:val="00FF1032"/>
    <w:rsid w:val="00FF291D"/>
    <w:rsid w:val="00FF413C"/>
    <w:rsid w:val="00FF6750"/>
    <w:rsid w:val="00FF7079"/>
    <w:rsid w:val="0106886E"/>
    <w:rsid w:val="010F43E9"/>
    <w:rsid w:val="0147B0A4"/>
    <w:rsid w:val="0190AC57"/>
    <w:rsid w:val="0198726E"/>
    <w:rsid w:val="01A2E34D"/>
    <w:rsid w:val="01B33CFD"/>
    <w:rsid w:val="01CCA1F5"/>
    <w:rsid w:val="01F12647"/>
    <w:rsid w:val="020B9249"/>
    <w:rsid w:val="0219B35F"/>
    <w:rsid w:val="0221E67B"/>
    <w:rsid w:val="02398260"/>
    <w:rsid w:val="023C1FC1"/>
    <w:rsid w:val="026BBB19"/>
    <w:rsid w:val="02ACFF4A"/>
    <w:rsid w:val="02C72B5C"/>
    <w:rsid w:val="02F7AEB5"/>
    <w:rsid w:val="032881C1"/>
    <w:rsid w:val="0337B2E4"/>
    <w:rsid w:val="033AB715"/>
    <w:rsid w:val="03D20DD2"/>
    <w:rsid w:val="03EE7B82"/>
    <w:rsid w:val="041D3FB8"/>
    <w:rsid w:val="0423448A"/>
    <w:rsid w:val="044B9680"/>
    <w:rsid w:val="044FC71D"/>
    <w:rsid w:val="04642BA7"/>
    <w:rsid w:val="04BFF068"/>
    <w:rsid w:val="04DFD273"/>
    <w:rsid w:val="057B1850"/>
    <w:rsid w:val="05897B03"/>
    <w:rsid w:val="058A7F03"/>
    <w:rsid w:val="05A427EE"/>
    <w:rsid w:val="05FB449D"/>
    <w:rsid w:val="0626BAAE"/>
    <w:rsid w:val="06499327"/>
    <w:rsid w:val="07028BEF"/>
    <w:rsid w:val="070640E0"/>
    <w:rsid w:val="072D4770"/>
    <w:rsid w:val="076CBA56"/>
    <w:rsid w:val="07C6292F"/>
    <w:rsid w:val="07DD9EB8"/>
    <w:rsid w:val="08176EE6"/>
    <w:rsid w:val="0850A959"/>
    <w:rsid w:val="087C2195"/>
    <w:rsid w:val="08B51E34"/>
    <w:rsid w:val="08C23621"/>
    <w:rsid w:val="08C917D1"/>
    <w:rsid w:val="08EE396E"/>
    <w:rsid w:val="0972CEB4"/>
    <w:rsid w:val="09911467"/>
    <w:rsid w:val="09AAB07F"/>
    <w:rsid w:val="09C359FD"/>
    <w:rsid w:val="09DC54E9"/>
    <w:rsid w:val="09E31756"/>
    <w:rsid w:val="0A01B5F2"/>
    <w:rsid w:val="0A17544A"/>
    <w:rsid w:val="0A38C76B"/>
    <w:rsid w:val="0A40F534"/>
    <w:rsid w:val="0A595562"/>
    <w:rsid w:val="0A71910B"/>
    <w:rsid w:val="0A759C68"/>
    <w:rsid w:val="0A85FCE1"/>
    <w:rsid w:val="0A93EE98"/>
    <w:rsid w:val="0A978872"/>
    <w:rsid w:val="0ACA1143"/>
    <w:rsid w:val="0ADE9A42"/>
    <w:rsid w:val="0B2E4242"/>
    <w:rsid w:val="0B64E7FB"/>
    <w:rsid w:val="0B6B6A3C"/>
    <w:rsid w:val="0BA2B8A7"/>
    <w:rsid w:val="0BBA8171"/>
    <w:rsid w:val="0BBCFA22"/>
    <w:rsid w:val="0BC2CD78"/>
    <w:rsid w:val="0BD9EFAC"/>
    <w:rsid w:val="0C243544"/>
    <w:rsid w:val="0C650B8A"/>
    <w:rsid w:val="0C6CC5CA"/>
    <w:rsid w:val="0C95D55B"/>
    <w:rsid w:val="0C9A9AC2"/>
    <w:rsid w:val="0C9E1F58"/>
    <w:rsid w:val="0CB45898"/>
    <w:rsid w:val="0D2833E1"/>
    <w:rsid w:val="0D49A656"/>
    <w:rsid w:val="0D5FB1D6"/>
    <w:rsid w:val="0D9C801B"/>
    <w:rsid w:val="0DB1B33B"/>
    <w:rsid w:val="0DB3F614"/>
    <w:rsid w:val="0DE6B65E"/>
    <w:rsid w:val="0E02348D"/>
    <w:rsid w:val="0E158B68"/>
    <w:rsid w:val="0E25E685"/>
    <w:rsid w:val="0E879B9C"/>
    <w:rsid w:val="0EA9C247"/>
    <w:rsid w:val="0EC8B51E"/>
    <w:rsid w:val="0ECD2BD7"/>
    <w:rsid w:val="0ED19361"/>
    <w:rsid w:val="0EED2FEC"/>
    <w:rsid w:val="0F49B35C"/>
    <w:rsid w:val="0F909649"/>
    <w:rsid w:val="0FA89E03"/>
    <w:rsid w:val="0FAA4573"/>
    <w:rsid w:val="0FBC5EF7"/>
    <w:rsid w:val="0FD38F2B"/>
    <w:rsid w:val="104DFDE1"/>
    <w:rsid w:val="10659250"/>
    <w:rsid w:val="107C996F"/>
    <w:rsid w:val="1083A308"/>
    <w:rsid w:val="10CB5349"/>
    <w:rsid w:val="10F6C4A0"/>
    <w:rsid w:val="110F70C0"/>
    <w:rsid w:val="113A1921"/>
    <w:rsid w:val="116C611C"/>
    <w:rsid w:val="1187C9BB"/>
    <w:rsid w:val="119B56C6"/>
    <w:rsid w:val="11F95DAF"/>
    <w:rsid w:val="123C3FCE"/>
    <w:rsid w:val="1246D10A"/>
    <w:rsid w:val="12510CD4"/>
    <w:rsid w:val="12C323ED"/>
    <w:rsid w:val="13B28E64"/>
    <w:rsid w:val="13C99260"/>
    <w:rsid w:val="13E377EA"/>
    <w:rsid w:val="13F925F4"/>
    <w:rsid w:val="1401B1EF"/>
    <w:rsid w:val="14A63DAF"/>
    <w:rsid w:val="14BF77EB"/>
    <w:rsid w:val="14C15D00"/>
    <w:rsid w:val="14E31179"/>
    <w:rsid w:val="14EDAB2D"/>
    <w:rsid w:val="15151DFE"/>
    <w:rsid w:val="151DFE8B"/>
    <w:rsid w:val="15205AF4"/>
    <w:rsid w:val="1524F31F"/>
    <w:rsid w:val="1561077A"/>
    <w:rsid w:val="1571159B"/>
    <w:rsid w:val="158CDD99"/>
    <w:rsid w:val="1590EB9A"/>
    <w:rsid w:val="15D231A2"/>
    <w:rsid w:val="15DB1407"/>
    <w:rsid w:val="15E3F0BE"/>
    <w:rsid w:val="1614BA90"/>
    <w:rsid w:val="16210224"/>
    <w:rsid w:val="162299C3"/>
    <w:rsid w:val="164F287E"/>
    <w:rsid w:val="166F9C17"/>
    <w:rsid w:val="16A6E8D8"/>
    <w:rsid w:val="16CCD0C2"/>
    <w:rsid w:val="16DA6024"/>
    <w:rsid w:val="172794C2"/>
    <w:rsid w:val="176DA579"/>
    <w:rsid w:val="17B9AC55"/>
    <w:rsid w:val="17D58F55"/>
    <w:rsid w:val="1807CB2B"/>
    <w:rsid w:val="1812EF76"/>
    <w:rsid w:val="18303621"/>
    <w:rsid w:val="1852879C"/>
    <w:rsid w:val="18655914"/>
    <w:rsid w:val="18696659"/>
    <w:rsid w:val="187E666A"/>
    <w:rsid w:val="19034885"/>
    <w:rsid w:val="191CFB43"/>
    <w:rsid w:val="19567A84"/>
    <w:rsid w:val="19671C88"/>
    <w:rsid w:val="19BD7B42"/>
    <w:rsid w:val="19C9000B"/>
    <w:rsid w:val="19DB2749"/>
    <w:rsid w:val="19E40391"/>
    <w:rsid w:val="19E43C2E"/>
    <w:rsid w:val="1A080D43"/>
    <w:rsid w:val="1A08514B"/>
    <w:rsid w:val="1A17817D"/>
    <w:rsid w:val="1A31FB5F"/>
    <w:rsid w:val="1A8558FA"/>
    <w:rsid w:val="1AA2A9E4"/>
    <w:rsid w:val="1AAE7BE3"/>
    <w:rsid w:val="1AAFAA69"/>
    <w:rsid w:val="1B01232E"/>
    <w:rsid w:val="1B02CC1F"/>
    <w:rsid w:val="1B59F5B6"/>
    <w:rsid w:val="1B926D7B"/>
    <w:rsid w:val="1BE2DB12"/>
    <w:rsid w:val="1C1493D1"/>
    <w:rsid w:val="1C2B5F25"/>
    <w:rsid w:val="1CC25064"/>
    <w:rsid w:val="1CD71134"/>
    <w:rsid w:val="1CD73BA1"/>
    <w:rsid w:val="1D4AAEF8"/>
    <w:rsid w:val="1D51D78D"/>
    <w:rsid w:val="1D570A13"/>
    <w:rsid w:val="1DA6AC94"/>
    <w:rsid w:val="1DC72195"/>
    <w:rsid w:val="1DD146E7"/>
    <w:rsid w:val="1DD8400D"/>
    <w:rsid w:val="1DDDE716"/>
    <w:rsid w:val="1DE639AE"/>
    <w:rsid w:val="1E3E6068"/>
    <w:rsid w:val="1E57E144"/>
    <w:rsid w:val="1E7C87DF"/>
    <w:rsid w:val="1EA62029"/>
    <w:rsid w:val="1ECAC639"/>
    <w:rsid w:val="1F383F7C"/>
    <w:rsid w:val="1F54D910"/>
    <w:rsid w:val="1F686C3C"/>
    <w:rsid w:val="1FBE215D"/>
    <w:rsid w:val="1FC605BD"/>
    <w:rsid w:val="20221FA9"/>
    <w:rsid w:val="204CE473"/>
    <w:rsid w:val="20A035F9"/>
    <w:rsid w:val="20B1CC28"/>
    <w:rsid w:val="20C4BE4D"/>
    <w:rsid w:val="20DAC32C"/>
    <w:rsid w:val="20DD57A4"/>
    <w:rsid w:val="20F28D83"/>
    <w:rsid w:val="2103901A"/>
    <w:rsid w:val="214AACC0"/>
    <w:rsid w:val="21C526F2"/>
    <w:rsid w:val="21CF3C01"/>
    <w:rsid w:val="21E6542F"/>
    <w:rsid w:val="21FD94BC"/>
    <w:rsid w:val="225C87EE"/>
    <w:rsid w:val="2278881B"/>
    <w:rsid w:val="22B44B0A"/>
    <w:rsid w:val="22BA0FD8"/>
    <w:rsid w:val="22E3FD2A"/>
    <w:rsid w:val="230EBFAF"/>
    <w:rsid w:val="23A1A9D5"/>
    <w:rsid w:val="23FA7E8B"/>
    <w:rsid w:val="24127087"/>
    <w:rsid w:val="241BD709"/>
    <w:rsid w:val="24237874"/>
    <w:rsid w:val="242BADCE"/>
    <w:rsid w:val="2458E22E"/>
    <w:rsid w:val="2460AC5E"/>
    <w:rsid w:val="24FC7FFF"/>
    <w:rsid w:val="24FCD05E"/>
    <w:rsid w:val="25193930"/>
    <w:rsid w:val="2524C763"/>
    <w:rsid w:val="2531144C"/>
    <w:rsid w:val="254FCFE4"/>
    <w:rsid w:val="25C9A027"/>
    <w:rsid w:val="25F4B28F"/>
    <w:rsid w:val="25FE3975"/>
    <w:rsid w:val="263721C9"/>
    <w:rsid w:val="2668259B"/>
    <w:rsid w:val="266BBE19"/>
    <w:rsid w:val="26861CC7"/>
    <w:rsid w:val="26EF68A6"/>
    <w:rsid w:val="26FD9CCE"/>
    <w:rsid w:val="271CC093"/>
    <w:rsid w:val="273E6CE0"/>
    <w:rsid w:val="275EEFF8"/>
    <w:rsid w:val="277D911E"/>
    <w:rsid w:val="279369E1"/>
    <w:rsid w:val="27B65D31"/>
    <w:rsid w:val="27CF1542"/>
    <w:rsid w:val="27DC9953"/>
    <w:rsid w:val="281AB999"/>
    <w:rsid w:val="28227319"/>
    <w:rsid w:val="28350489"/>
    <w:rsid w:val="28457EFC"/>
    <w:rsid w:val="28477D82"/>
    <w:rsid w:val="286AE30F"/>
    <w:rsid w:val="287EA2F4"/>
    <w:rsid w:val="28B1DEF6"/>
    <w:rsid w:val="28B36732"/>
    <w:rsid w:val="28D1750B"/>
    <w:rsid w:val="28D3E0B4"/>
    <w:rsid w:val="28EA65A1"/>
    <w:rsid w:val="29031ECA"/>
    <w:rsid w:val="2905E92F"/>
    <w:rsid w:val="291FF62E"/>
    <w:rsid w:val="294D0E2A"/>
    <w:rsid w:val="297106E7"/>
    <w:rsid w:val="29D5B016"/>
    <w:rsid w:val="29FF24FA"/>
    <w:rsid w:val="2A61F107"/>
    <w:rsid w:val="2ADE8F8B"/>
    <w:rsid w:val="2AF9AF26"/>
    <w:rsid w:val="2B15D261"/>
    <w:rsid w:val="2B511049"/>
    <w:rsid w:val="2B6BC183"/>
    <w:rsid w:val="2B7F2ADD"/>
    <w:rsid w:val="2BC78FBB"/>
    <w:rsid w:val="2BDE0E28"/>
    <w:rsid w:val="2BDEEBBD"/>
    <w:rsid w:val="2BFC450E"/>
    <w:rsid w:val="2C015E41"/>
    <w:rsid w:val="2C3DE3FD"/>
    <w:rsid w:val="2C6A80F6"/>
    <w:rsid w:val="2C6E6F24"/>
    <w:rsid w:val="2C804347"/>
    <w:rsid w:val="2C8E006D"/>
    <w:rsid w:val="2C9418C3"/>
    <w:rsid w:val="2CC5FC04"/>
    <w:rsid w:val="2D0BF3BF"/>
    <w:rsid w:val="2D5993E3"/>
    <w:rsid w:val="2D5995C5"/>
    <w:rsid w:val="2D654A90"/>
    <w:rsid w:val="2DDA0645"/>
    <w:rsid w:val="2E07DE5B"/>
    <w:rsid w:val="2E15A85B"/>
    <w:rsid w:val="2E27EC6B"/>
    <w:rsid w:val="2E305775"/>
    <w:rsid w:val="2E4534E5"/>
    <w:rsid w:val="2E4755B1"/>
    <w:rsid w:val="2E6B35B6"/>
    <w:rsid w:val="2EE26336"/>
    <w:rsid w:val="2EECFD9C"/>
    <w:rsid w:val="2F507AB7"/>
    <w:rsid w:val="2F5A6E65"/>
    <w:rsid w:val="2F641CDB"/>
    <w:rsid w:val="2F778A95"/>
    <w:rsid w:val="2FB0239D"/>
    <w:rsid w:val="2FF503F0"/>
    <w:rsid w:val="2FF98035"/>
    <w:rsid w:val="30021765"/>
    <w:rsid w:val="300F08CF"/>
    <w:rsid w:val="3024B11A"/>
    <w:rsid w:val="309EDC25"/>
    <w:rsid w:val="30C78D73"/>
    <w:rsid w:val="30F00328"/>
    <w:rsid w:val="312DD598"/>
    <w:rsid w:val="314BF3FE"/>
    <w:rsid w:val="316789E6"/>
    <w:rsid w:val="3168512F"/>
    <w:rsid w:val="3185C2C8"/>
    <w:rsid w:val="31A39E3B"/>
    <w:rsid w:val="31DF6572"/>
    <w:rsid w:val="3246BA5B"/>
    <w:rsid w:val="325F4A48"/>
    <w:rsid w:val="328C60F4"/>
    <w:rsid w:val="32970014"/>
    <w:rsid w:val="32B7170A"/>
    <w:rsid w:val="33134929"/>
    <w:rsid w:val="33188246"/>
    <w:rsid w:val="3335424A"/>
    <w:rsid w:val="3341C019"/>
    <w:rsid w:val="336FD816"/>
    <w:rsid w:val="33B3E3F8"/>
    <w:rsid w:val="33ED9D7A"/>
    <w:rsid w:val="34041185"/>
    <w:rsid w:val="34073C25"/>
    <w:rsid w:val="34250F1C"/>
    <w:rsid w:val="342BF334"/>
    <w:rsid w:val="3434B78B"/>
    <w:rsid w:val="346A5407"/>
    <w:rsid w:val="347FA752"/>
    <w:rsid w:val="3497AA8E"/>
    <w:rsid w:val="34A95C1A"/>
    <w:rsid w:val="34B6D013"/>
    <w:rsid w:val="34F557C1"/>
    <w:rsid w:val="350C25A5"/>
    <w:rsid w:val="35B17344"/>
    <w:rsid w:val="35B17BCD"/>
    <w:rsid w:val="360FEC47"/>
    <w:rsid w:val="36587BDD"/>
    <w:rsid w:val="366E140F"/>
    <w:rsid w:val="36766E2D"/>
    <w:rsid w:val="36D523BF"/>
    <w:rsid w:val="36DC65B9"/>
    <w:rsid w:val="371CE82F"/>
    <w:rsid w:val="3795884A"/>
    <w:rsid w:val="37B1D777"/>
    <w:rsid w:val="37B6FDA7"/>
    <w:rsid w:val="37E20390"/>
    <w:rsid w:val="380D545E"/>
    <w:rsid w:val="381C6540"/>
    <w:rsid w:val="38236D7B"/>
    <w:rsid w:val="3867744E"/>
    <w:rsid w:val="38683D2C"/>
    <w:rsid w:val="38BABA43"/>
    <w:rsid w:val="38E7777A"/>
    <w:rsid w:val="38E92628"/>
    <w:rsid w:val="3938C794"/>
    <w:rsid w:val="3940AC81"/>
    <w:rsid w:val="3946123B"/>
    <w:rsid w:val="395D0537"/>
    <w:rsid w:val="396271A9"/>
    <w:rsid w:val="39A545A3"/>
    <w:rsid w:val="39AE8A1F"/>
    <w:rsid w:val="39AF5F4B"/>
    <w:rsid w:val="39D7484B"/>
    <w:rsid w:val="39EF9807"/>
    <w:rsid w:val="3A25C585"/>
    <w:rsid w:val="3A38AB2B"/>
    <w:rsid w:val="3A6BC66D"/>
    <w:rsid w:val="3A6DF308"/>
    <w:rsid w:val="3AE394A4"/>
    <w:rsid w:val="3AF543CF"/>
    <w:rsid w:val="3B441095"/>
    <w:rsid w:val="3B4594B2"/>
    <w:rsid w:val="3B687EAF"/>
    <w:rsid w:val="3B6DFFDD"/>
    <w:rsid w:val="3BAA96B6"/>
    <w:rsid w:val="3BB3D279"/>
    <w:rsid w:val="3C3FA9CA"/>
    <w:rsid w:val="3C66F091"/>
    <w:rsid w:val="3C771C75"/>
    <w:rsid w:val="3CD60CBE"/>
    <w:rsid w:val="3D0C79DD"/>
    <w:rsid w:val="3D2F6D48"/>
    <w:rsid w:val="3D66061F"/>
    <w:rsid w:val="3D995A14"/>
    <w:rsid w:val="3D99A662"/>
    <w:rsid w:val="3DDDC3A3"/>
    <w:rsid w:val="3DE6523E"/>
    <w:rsid w:val="3E17C894"/>
    <w:rsid w:val="3E5A3D43"/>
    <w:rsid w:val="3E7282DA"/>
    <w:rsid w:val="3E970D16"/>
    <w:rsid w:val="3EA09F6A"/>
    <w:rsid w:val="3F22D0B6"/>
    <w:rsid w:val="3F270C7D"/>
    <w:rsid w:val="3F3609D5"/>
    <w:rsid w:val="3F703A95"/>
    <w:rsid w:val="3F853A50"/>
    <w:rsid w:val="3F95F644"/>
    <w:rsid w:val="3FA21BE4"/>
    <w:rsid w:val="3FAD4902"/>
    <w:rsid w:val="3FB54763"/>
    <w:rsid w:val="3FBE765C"/>
    <w:rsid w:val="3FD03CD6"/>
    <w:rsid w:val="3FD92DB5"/>
    <w:rsid w:val="40AD0E0E"/>
    <w:rsid w:val="40C13AEC"/>
    <w:rsid w:val="40C851F4"/>
    <w:rsid w:val="40F25FB8"/>
    <w:rsid w:val="410140F8"/>
    <w:rsid w:val="4114CCED"/>
    <w:rsid w:val="411832C4"/>
    <w:rsid w:val="41292417"/>
    <w:rsid w:val="41382552"/>
    <w:rsid w:val="416B3B18"/>
    <w:rsid w:val="41A038C7"/>
    <w:rsid w:val="41CD60A4"/>
    <w:rsid w:val="41D4CBA3"/>
    <w:rsid w:val="41DE9C82"/>
    <w:rsid w:val="41EA2715"/>
    <w:rsid w:val="41FEBFFC"/>
    <w:rsid w:val="42004E2C"/>
    <w:rsid w:val="4218FB7E"/>
    <w:rsid w:val="425BDC37"/>
    <w:rsid w:val="425E8B96"/>
    <w:rsid w:val="428EF866"/>
    <w:rsid w:val="4293E196"/>
    <w:rsid w:val="42AED14D"/>
    <w:rsid w:val="42E019B9"/>
    <w:rsid w:val="42F7D097"/>
    <w:rsid w:val="430F8966"/>
    <w:rsid w:val="432E4B75"/>
    <w:rsid w:val="439CFBEA"/>
    <w:rsid w:val="43C42972"/>
    <w:rsid w:val="43C4B5F1"/>
    <w:rsid w:val="440FE179"/>
    <w:rsid w:val="4413FC9A"/>
    <w:rsid w:val="442FA537"/>
    <w:rsid w:val="445E35E6"/>
    <w:rsid w:val="4482C9FE"/>
    <w:rsid w:val="44885EFF"/>
    <w:rsid w:val="4499B5AA"/>
    <w:rsid w:val="449D63DF"/>
    <w:rsid w:val="44B9B6D4"/>
    <w:rsid w:val="44E439D6"/>
    <w:rsid w:val="44F0F9AA"/>
    <w:rsid w:val="4501F19C"/>
    <w:rsid w:val="4547CDC0"/>
    <w:rsid w:val="4553B293"/>
    <w:rsid w:val="45943E3E"/>
    <w:rsid w:val="45B07110"/>
    <w:rsid w:val="45BAE038"/>
    <w:rsid w:val="46668243"/>
    <w:rsid w:val="46761BF0"/>
    <w:rsid w:val="467C1079"/>
    <w:rsid w:val="467E1B63"/>
    <w:rsid w:val="46924835"/>
    <w:rsid w:val="469DACAC"/>
    <w:rsid w:val="46A37D7B"/>
    <w:rsid w:val="46B8A5CA"/>
    <w:rsid w:val="46D600E0"/>
    <w:rsid w:val="46DECC7D"/>
    <w:rsid w:val="4722DE59"/>
    <w:rsid w:val="47250F2D"/>
    <w:rsid w:val="47531C9B"/>
    <w:rsid w:val="4793F917"/>
    <w:rsid w:val="47953796"/>
    <w:rsid w:val="47A10A31"/>
    <w:rsid w:val="47AC36FC"/>
    <w:rsid w:val="47BD80DE"/>
    <w:rsid w:val="47C54171"/>
    <w:rsid w:val="47F545B0"/>
    <w:rsid w:val="48078983"/>
    <w:rsid w:val="4884BFF3"/>
    <w:rsid w:val="4890AF81"/>
    <w:rsid w:val="4928C26F"/>
    <w:rsid w:val="493C013E"/>
    <w:rsid w:val="4943559E"/>
    <w:rsid w:val="4992C169"/>
    <w:rsid w:val="499E5143"/>
    <w:rsid w:val="49B595D9"/>
    <w:rsid w:val="49D014E7"/>
    <w:rsid w:val="4A041ADD"/>
    <w:rsid w:val="4A2653AA"/>
    <w:rsid w:val="4A3A1210"/>
    <w:rsid w:val="4A4D356B"/>
    <w:rsid w:val="4A8565DA"/>
    <w:rsid w:val="4A880EB5"/>
    <w:rsid w:val="4A91E41A"/>
    <w:rsid w:val="4AACCF8C"/>
    <w:rsid w:val="4ABD2059"/>
    <w:rsid w:val="4AEF8ABF"/>
    <w:rsid w:val="4B20B578"/>
    <w:rsid w:val="4B314D2E"/>
    <w:rsid w:val="4B326062"/>
    <w:rsid w:val="4B3BEEEE"/>
    <w:rsid w:val="4B46ABF1"/>
    <w:rsid w:val="4B5A4040"/>
    <w:rsid w:val="4B8DC373"/>
    <w:rsid w:val="4BE9ED5D"/>
    <w:rsid w:val="4C07B2BE"/>
    <w:rsid w:val="4C0FC866"/>
    <w:rsid w:val="4C27CC33"/>
    <w:rsid w:val="4C8E3D00"/>
    <w:rsid w:val="4CC48D86"/>
    <w:rsid w:val="4CE15D28"/>
    <w:rsid w:val="4D2FE794"/>
    <w:rsid w:val="4D343716"/>
    <w:rsid w:val="4D717EB9"/>
    <w:rsid w:val="4D879D2A"/>
    <w:rsid w:val="4D928305"/>
    <w:rsid w:val="4E8293FA"/>
    <w:rsid w:val="4E96C036"/>
    <w:rsid w:val="4E99CF7E"/>
    <w:rsid w:val="4EA93836"/>
    <w:rsid w:val="4ED1F0C2"/>
    <w:rsid w:val="4FF8483D"/>
    <w:rsid w:val="5010C5C9"/>
    <w:rsid w:val="504176ED"/>
    <w:rsid w:val="504DAE04"/>
    <w:rsid w:val="50990249"/>
    <w:rsid w:val="5105020F"/>
    <w:rsid w:val="510984BA"/>
    <w:rsid w:val="51584D71"/>
    <w:rsid w:val="5159A8CB"/>
    <w:rsid w:val="516054A5"/>
    <w:rsid w:val="51B46D81"/>
    <w:rsid w:val="51E0EB1A"/>
    <w:rsid w:val="5239F0C4"/>
    <w:rsid w:val="5266D6BB"/>
    <w:rsid w:val="5287C654"/>
    <w:rsid w:val="5288127A"/>
    <w:rsid w:val="529924C7"/>
    <w:rsid w:val="52C0BDC3"/>
    <w:rsid w:val="52D06CF1"/>
    <w:rsid w:val="53431B8E"/>
    <w:rsid w:val="539F67ED"/>
    <w:rsid w:val="53A8E59A"/>
    <w:rsid w:val="53B4F907"/>
    <w:rsid w:val="53BB9B25"/>
    <w:rsid w:val="53C464E5"/>
    <w:rsid w:val="53C6A85F"/>
    <w:rsid w:val="53E898A7"/>
    <w:rsid w:val="5491CC6F"/>
    <w:rsid w:val="54DB5FFF"/>
    <w:rsid w:val="54E16929"/>
    <w:rsid w:val="54FB1145"/>
    <w:rsid w:val="54FF76BF"/>
    <w:rsid w:val="5511C68B"/>
    <w:rsid w:val="5555C170"/>
    <w:rsid w:val="559B20A3"/>
    <w:rsid w:val="55DE183A"/>
    <w:rsid w:val="55FDF768"/>
    <w:rsid w:val="560A3407"/>
    <w:rsid w:val="56205DC5"/>
    <w:rsid w:val="56628BC7"/>
    <w:rsid w:val="5692A81D"/>
    <w:rsid w:val="56C04CAC"/>
    <w:rsid w:val="56DC7D0B"/>
    <w:rsid w:val="56E8A962"/>
    <w:rsid w:val="56F7EA23"/>
    <w:rsid w:val="57034DF2"/>
    <w:rsid w:val="578578DD"/>
    <w:rsid w:val="57D6BFA3"/>
    <w:rsid w:val="58248140"/>
    <w:rsid w:val="58265E89"/>
    <w:rsid w:val="587865F8"/>
    <w:rsid w:val="58AE8102"/>
    <w:rsid w:val="58BC4317"/>
    <w:rsid w:val="592B593C"/>
    <w:rsid w:val="593377D0"/>
    <w:rsid w:val="5948E7E7"/>
    <w:rsid w:val="596C31E4"/>
    <w:rsid w:val="599E7185"/>
    <w:rsid w:val="59F071BB"/>
    <w:rsid w:val="59F957D4"/>
    <w:rsid w:val="5A1E87A0"/>
    <w:rsid w:val="5A2A69A3"/>
    <w:rsid w:val="5A42BA81"/>
    <w:rsid w:val="5A4318A8"/>
    <w:rsid w:val="5A88D81E"/>
    <w:rsid w:val="5A98D61F"/>
    <w:rsid w:val="5ADE2992"/>
    <w:rsid w:val="5AE47FDF"/>
    <w:rsid w:val="5AFA218D"/>
    <w:rsid w:val="5B30347F"/>
    <w:rsid w:val="5B38C704"/>
    <w:rsid w:val="5B7F93C2"/>
    <w:rsid w:val="5B94DE8F"/>
    <w:rsid w:val="5BDA99FE"/>
    <w:rsid w:val="5BDD98E9"/>
    <w:rsid w:val="5BF68DA0"/>
    <w:rsid w:val="5BF6FA2C"/>
    <w:rsid w:val="5C00B6EC"/>
    <w:rsid w:val="5C33C4A1"/>
    <w:rsid w:val="5C3411F7"/>
    <w:rsid w:val="5C72F175"/>
    <w:rsid w:val="5C9CB716"/>
    <w:rsid w:val="5CE07F15"/>
    <w:rsid w:val="5D21F020"/>
    <w:rsid w:val="5D2B357E"/>
    <w:rsid w:val="5D4A8C47"/>
    <w:rsid w:val="5DDF81A6"/>
    <w:rsid w:val="5DFA36D8"/>
    <w:rsid w:val="5DFBD20F"/>
    <w:rsid w:val="5E100A1C"/>
    <w:rsid w:val="5E40041D"/>
    <w:rsid w:val="5E8551F8"/>
    <w:rsid w:val="5EAE8DB1"/>
    <w:rsid w:val="5ED92A47"/>
    <w:rsid w:val="5EFEA7D8"/>
    <w:rsid w:val="5F15AFC1"/>
    <w:rsid w:val="5F173F86"/>
    <w:rsid w:val="5F42E17E"/>
    <w:rsid w:val="5F49222E"/>
    <w:rsid w:val="5F59478F"/>
    <w:rsid w:val="5F6E1B06"/>
    <w:rsid w:val="5FC11B4A"/>
    <w:rsid w:val="5FD729DA"/>
    <w:rsid w:val="602D231E"/>
    <w:rsid w:val="604383AB"/>
    <w:rsid w:val="608355F6"/>
    <w:rsid w:val="609A7839"/>
    <w:rsid w:val="60CC171C"/>
    <w:rsid w:val="60EB27F1"/>
    <w:rsid w:val="6193DB95"/>
    <w:rsid w:val="61A49348"/>
    <w:rsid w:val="61A7EE1F"/>
    <w:rsid w:val="61C79E50"/>
    <w:rsid w:val="61CE85FF"/>
    <w:rsid w:val="61E192F1"/>
    <w:rsid w:val="61E23F88"/>
    <w:rsid w:val="61EC2FEB"/>
    <w:rsid w:val="624297B4"/>
    <w:rsid w:val="62987225"/>
    <w:rsid w:val="6298922A"/>
    <w:rsid w:val="62A61F76"/>
    <w:rsid w:val="62DDB8B0"/>
    <w:rsid w:val="6316C65D"/>
    <w:rsid w:val="631ED58D"/>
    <w:rsid w:val="6357AEEC"/>
    <w:rsid w:val="63A9BB37"/>
    <w:rsid w:val="63AE1B69"/>
    <w:rsid w:val="640DB462"/>
    <w:rsid w:val="6415E0FA"/>
    <w:rsid w:val="6420139F"/>
    <w:rsid w:val="647B93C2"/>
    <w:rsid w:val="648AB924"/>
    <w:rsid w:val="648D28F4"/>
    <w:rsid w:val="64B807AB"/>
    <w:rsid w:val="64F79609"/>
    <w:rsid w:val="65200E23"/>
    <w:rsid w:val="656EC064"/>
    <w:rsid w:val="657004DF"/>
    <w:rsid w:val="658AC99C"/>
    <w:rsid w:val="6594A9E4"/>
    <w:rsid w:val="65A4F5E2"/>
    <w:rsid w:val="65A8AA0C"/>
    <w:rsid w:val="65DBB636"/>
    <w:rsid w:val="6600D329"/>
    <w:rsid w:val="663A640A"/>
    <w:rsid w:val="66663B0C"/>
    <w:rsid w:val="667B354A"/>
    <w:rsid w:val="668E76F6"/>
    <w:rsid w:val="66B984DD"/>
    <w:rsid w:val="67111293"/>
    <w:rsid w:val="671231D9"/>
    <w:rsid w:val="671C14AD"/>
    <w:rsid w:val="672027F8"/>
    <w:rsid w:val="673C10B9"/>
    <w:rsid w:val="67590FC6"/>
    <w:rsid w:val="67930F17"/>
    <w:rsid w:val="67AC0197"/>
    <w:rsid w:val="67D2F5EB"/>
    <w:rsid w:val="683ECC0A"/>
    <w:rsid w:val="6873AC9E"/>
    <w:rsid w:val="68AE023A"/>
    <w:rsid w:val="6905642E"/>
    <w:rsid w:val="6908C6D0"/>
    <w:rsid w:val="6912F44F"/>
    <w:rsid w:val="6988A870"/>
    <w:rsid w:val="69AC50CD"/>
    <w:rsid w:val="69BEEFB8"/>
    <w:rsid w:val="69C3D03F"/>
    <w:rsid w:val="69D71BE6"/>
    <w:rsid w:val="69F8864A"/>
    <w:rsid w:val="6A075A4C"/>
    <w:rsid w:val="6A0D1BC8"/>
    <w:rsid w:val="6A784C30"/>
    <w:rsid w:val="6A8D3368"/>
    <w:rsid w:val="6AA17E08"/>
    <w:rsid w:val="6AA41ABC"/>
    <w:rsid w:val="6AC013C2"/>
    <w:rsid w:val="6ACDB0B8"/>
    <w:rsid w:val="6AF51BFB"/>
    <w:rsid w:val="6B004002"/>
    <w:rsid w:val="6B14BC2B"/>
    <w:rsid w:val="6B71A4EF"/>
    <w:rsid w:val="6BC67B33"/>
    <w:rsid w:val="6BDA34D3"/>
    <w:rsid w:val="6BEEE2DC"/>
    <w:rsid w:val="6C30C109"/>
    <w:rsid w:val="6C32E9BA"/>
    <w:rsid w:val="6C74C70E"/>
    <w:rsid w:val="6C94FAE1"/>
    <w:rsid w:val="6CD2AB1E"/>
    <w:rsid w:val="6CE15E20"/>
    <w:rsid w:val="6CE19B39"/>
    <w:rsid w:val="6CFBAFC7"/>
    <w:rsid w:val="6D2BB758"/>
    <w:rsid w:val="6D38FAE2"/>
    <w:rsid w:val="6D53282B"/>
    <w:rsid w:val="6DDDABB9"/>
    <w:rsid w:val="6DE59ED8"/>
    <w:rsid w:val="6DEF109D"/>
    <w:rsid w:val="6E0E2343"/>
    <w:rsid w:val="6E16676D"/>
    <w:rsid w:val="6E74D4FD"/>
    <w:rsid w:val="6E7B8B75"/>
    <w:rsid w:val="6EADC80C"/>
    <w:rsid w:val="6EBE6517"/>
    <w:rsid w:val="6EC99098"/>
    <w:rsid w:val="6F05DC12"/>
    <w:rsid w:val="6F0A92CE"/>
    <w:rsid w:val="6F4512A4"/>
    <w:rsid w:val="6F6821FA"/>
    <w:rsid w:val="6F9D363A"/>
    <w:rsid w:val="6FA9B91F"/>
    <w:rsid w:val="6FB03650"/>
    <w:rsid w:val="6FB6AB7D"/>
    <w:rsid w:val="6FCEE726"/>
    <w:rsid w:val="701173DF"/>
    <w:rsid w:val="70181FAD"/>
    <w:rsid w:val="706E2CB6"/>
    <w:rsid w:val="709FEBC2"/>
    <w:rsid w:val="70C126A0"/>
    <w:rsid w:val="70C51638"/>
    <w:rsid w:val="711D1335"/>
    <w:rsid w:val="7139B2C6"/>
    <w:rsid w:val="7144BC12"/>
    <w:rsid w:val="71504BE3"/>
    <w:rsid w:val="715394A0"/>
    <w:rsid w:val="716917EC"/>
    <w:rsid w:val="7184F440"/>
    <w:rsid w:val="71B05FFA"/>
    <w:rsid w:val="71CA035C"/>
    <w:rsid w:val="71DB23D6"/>
    <w:rsid w:val="725C189D"/>
    <w:rsid w:val="729D7678"/>
    <w:rsid w:val="72A5423A"/>
    <w:rsid w:val="72A61C58"/>
    <w:rsid w:val="72EC8A87"/>
    <w:rsid w:val="72ECD487"/>
    <w:rsid w:val="72F71B64"/>
    <w:rsid w:val="735B90EE"/>
    <w:rsid w:val="735DD80F"/>
    <w:rsid w:val="736AA893"/>
    <w:rsid w:val="73739461"/>
    <w:rsid w:val="7385FD2C"/>
    <w:rsid w:val="73E440CD"/>
    <w:rsid w:val="73EFD5A0"/>
    <w:rsid w:val="74040BD0"/>
    <w:rsid w:val="742C917E"/>
    <w:rsid w:val="7433E998"/>
    <w:rsid w:val="7443CC3B"/>
    <w:rsid w:val="745869C2"/>
    <w:rsid w:val="7458B6BA"/>
    <w:rsid w:val="748B96D6"/>
    <w:rsid w:val="74A45DBF"/>
    <w:rsid w:val="74A46B54"/>
    <w:rsid w:val="74C2D75B"/>
    <w:rsid w:val="74CFBF14"/>
    <w:rsid w:val="74EFCC21"/>
    <w:rsid w:val="74F1C6AC"/>
    <w:rsid w:val="74FB33CB"/>
    <w:rsid w:val="750958B3"/>
    <w:rsid w:val="753366E3"/>
    <w:rsid w:val="757E3FDD"/>
    <w:rsid w:val="7591F6BF"/>
    <w:rsid w:val="75B2DA0A"/>
    <w:rsid w:val="75CD1DD9"/>
    <w:rsid w:val="765F23F9"/>
    <w:rsid w:val="7664CE11"/>
    <w:rsid w:val="767C95E0"/>
    <w:rsid w:val="76E6BC41"/>
    <w:rsid w:val="76FD739A"/>
    <w:rsid w:val="772F4EFB"/>
    <w:rsid w:val="7741CD04"/>
    <w:rsid w:val="7752CE4A"/>
    <w:rsid w:val="7766A85E"/>
    <w:rsid w:val="7772CB90"/>
    <w:rsid w:val="77744B18"/>
    <w:rsid w:val="77B39EC2"/>
    <w:rsid w:val="77F107BF"/>
    <w:rsid w:val="77F765DC"/>
    <w:rsid w:val="7802F26D"/>
    <w:rsid w:val="7820ABED"/>
    <w:rsid w:val="78574A81"/>
    <w:rsid w:val="78767926"/>
    <w:rsid w:val="78DFC742"/>
    <w:rsid w:val="78F4D427"/>
    <w:rsid w:val="7933901D"/>
    <w:rsid w:val="793AF14F"/>
    <w:rsid w:val="79A298FA"/>
    <w:rsid w:val="79D0E75C"/>
    <w:rsid w:val="79E8F90A"/>
    <w:rsid w:val="79F16481"/>
    <w:rsid w:val="7A0B5421"/>
    <w:rsid w:val="7A160EBC"/>
    <w:rsid w:val="7B0CD41D"/>
    <w:rsid w:val="7B47A861"/>
    <w:rsid w:val="7B6A9E62"/>
    <w:rsid w:val="7B762867"/>
    <w:rsid w:val="7B76ACAF"/>
    <w:rsid w:val="7BBF9099"/>
    <w:rsid w:val="7BC4BD03"/>
    <w:rsid w:val="7BE4F111"/>
    <w:rsid w:val="7C03FFA1"/>
    <w:rsid w:val="7C911310"/>
    <w:rsid w:val="7C9B5CFD"/>
    <w:rsid w:val="7CF21C93"/>
    <w:rsid w:val="7D15D1CE"/>
    <w:rsid w:val="7D17CF5B"/>
    <w:rsid w:val="7D370AD9"/>
    <w:rsid w:val="7D506882"/>
    <w:rsid w:val="7D97DFB2"/>
    <w:rsid w:val="7DC12693"/>
    <w:rsid w:val="7E0BA65A"/>
    <w:rsid w:val="7E3217A8"/>
    <w:rsid w:val="7E336AF8"/>
    <w:rsid w:val="7E51B14E"/>
    <w:rsid w:val="7E830A7E"/>
    <w:rsid w:val="7E95CA75"/>
    <w:rsid w:val="7EA67D27"/>
    <w:rsid w:val="7EAEC2C0"/>
    <w:rsid w:val="7EB41586"/>
    <w:rsid w:val="7EC82620"/>
    <w:rsid w:val="7F1A3C69"/>
    <w:rsid w:val="7F4491E8"/>
    <w:rsid w:val="7F55A5C1"/>
    <w:rsid w:val="7F5A94C6"/>
    <w:rsid w:val="7F6AECEB"/>
    <w:rsid w:val="7F7D82E2"/>
    <w:rsid w:val="7FA1B410"/>
    <w:rsid w:val="7FBE68DA"/>
    <w:rsid w:val="7FCAAB92"/>
    <w:rsid w:val="7FCC214B"/>
    <w:rsid w:val="7FCF6D6A"/>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AFF053D0-ACCB-4694-A46E-43F6A4B8B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5"/>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6"/>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 w:id="418719063">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1151823563">
          <w:marLeft w:val="0"/>
          <w:marRight w:val="0"/>
          <w:marTop w:val="0"/>
          <w:marBottom w:val="0"/>
          <w:divBdr>
            <w:top w:val="none" w:sz="0" w:space="0" w:color="auto"/>
            <w:left w:val="none" w:sz="0" w:space="0" w:color="auto"/>
            <w:bottom w:val="none" w:sz="0" w:space="0" w:color="auto"/>
            <w:right w:val="none" w:sz="0" w:space="0" w:color="auto"/>
          </w:divBdr>
          <w:divsChild>
            <w:div w:id="1784962958">
              <w:marLeft w:val="0"/>
              <w:marRight w:val="0"/>
              <w:marTop w:val="0"/>
              <w:marBottom w:val="0"/>
              <w:divBdr>
                <w:top w:val="none" w:sz="0" w:space="0" w:color="auto"/>
                <w:left w:val="none" w:sz="0" w:space="0" w:color="auto"/>
                <w:bottom w:val="none" w:sz="0" w:space="0" w:color="auto"/>
                <w:right w:val="none" w:sz="0" w:space="0" w:color="auto"/>
              </w:divBdr>
            </w:div>
            <w:div w:id="1399366">
              <w:marLeft w:val="0"/>
              <w:marRight w:val="0"/>
              <w:marTop w:val="0"/>
              <w:marBottom w:val="0"/>
              <w:divBdr>
                <w:top w:val="none" w:sz="0" w:space="0" w:color="auto"/>
                <w:left w:val="none" w:sz="0" w:space="0" w:color="auto"/>
                <w:bottom w:val="none" w:sz="0" w:space="0" w:color="auto"/>
                <w:right w:val="none" w:sz="0" w:space="0" w:color="auto"/>
              </w:divBdr>
            </w:div>
          </w:divsChild>
        </w:div>
        <w:div w:id="491988692">
          <w:marLeft w:val="0"/>
          <w:marRight w:val="0"/>
          <w:marTop w:val="0"/>
          <w:marBottom w:val="0"/>
          <w:divBdr>
            <w:top w:val="none" w:sz="0" w:space="0" w:color="auto"/>
            <w:left w:val="none" w:sz="0" w:space="0" w:color="auto"/>
            <w:bottom w:val="none" w:sz="0" w:space="0" w:color="auto"/>
            <w:right w:val="none" w:sz="0" w:space="0" w:color="auto"/>
          </w:divBdr>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2002922200">
          <w:marLeft w:val="0"/>
          <w:marRight w:val="0"/>
          <w:marTop w:val="0"/>
          <w:marBottom w:val="0"/>
          <w:divBdr>
            <w:top w:val="none" w:sz="0" w:space="0" w:color="auto"/>
            <w:left w:val="none" w:sz="0" w:space="0" w:color="auto"/>
            <w:bottom w:val="none" w:sz="0" w:space="0" w:color="auto"/>
            <w:right w:val="none" w:sz="0" w:space="0" w:color="auto"/>
          </w:divBdr>
        </w:div>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1390879505">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 w:id="499085754">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1189302">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7ACEDC29-7A50-4C62-B526-13DADA0D58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4.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28</Pages>
  <Words>12472</Words>
  <Characters>68601</Characters>
  <Application>Microsoft Office Word</Application>
  <DocSecurity>0</DocSecurity>
  <Lines>571</Lines>
  <Paragraphs>161</Paragraphs>
  <ScaleCrop>false</ScaleCrop>
  <Company/>
  <LinksUpToDate>false</LinksUpToDate>
  <CharactersWithSpaces>80912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Edgar Andres Oñate Villarreal</cp:lastModifiedBy>
  <cp:revision>47</cp:revision>
  <cp:lastPrinted>2022-06-28T19:25:00Z</cp:lastPrinted>
  <dcterms:created xsi:type="dcterms:W3CDTF">2024-06-06T15:04:00Z</dcterms:created>
  <dcterms:modified xsi:type="dcterms:W3CDTF">2025-05-23T17:01:00Z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