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7E077E" w:rsidR="007E077E" w:rsidP="007E077E" w:rsidRDefault="007E077E" w14:paraId="789E493A" w14:textId="14C83C6D">
      <w:pPr>
        <w:rPr>
          <w:rFonts w:cstheme="minorHAnsi"/>
        </w:rPr>
      </w:pPr>
      <w:r w:rsidRPr="007E077E">
        <w:rPr>
          <w:rFonts w:cstheme="minorHAnsi"/>
          <w:b/>
          <w:bCs/>
        </w:rPr>
        <w:t>CONTRATO No.</w:t>
      </w:r>
      <w:r w:rsidRPr="007E077E">
        <w:rPr>
          <w:rFonts w:cstheme="minorHAnsi"/>
        </w:rPr>
        <w:t xml:space="preserve">  </w:t>
      </w:r>
      <w:r w:rsidRPr="00365452" w:rsidR="00365452">
        <w:rPr>
          <w:rFonts w:cstheme="minorHAnsi"/>
        </w:rPr>
        <w:t>CO1.PCCNTR.5803300</w:t>
      </w:r>
      <w:r w:rsidR="00365452">
        <w:rPr>
          <w:rFonts w:cstheme="minorHAnsi"/>
        </w:rPr>
        <w:t xml:space="preserve"> </w:t>
      </w:r>
      <w:r w:rsidR="00615210">
        <w:rPr>
          <w:rFonts w:cstheme="minorHAnsi"/>
        </w:rPr>
        <w:t xml:space="preserve">de </w:t>
      </w:r>
      <w:r w:rsidR="00365452">
        <w:rPr>
          <w:rFonts w:cstheme="minorHAnsi"/>
        </w:rPr>
        <w:t>29</w:t>
      </w:r>
      <w:r w:rsidR="00615210">
        <w:rPr>
          <w:rFonts w:cstheme="minorHAnsi"/>
        </w:rPr>
        <w:t xml:space="preserve">  de </w:t>
      </w:r>
      <w:r w:rsidR="009C33D2">
        <w:rPr>
          <w:rFonts w:cstheme="minorHAnsi"/>
        </w:rPr>
        <w:t>enero</w:t>
      </w:r>
      <w:r w:rsidR="00615210">
        <w:rPr>
          <w:rFonts w:cstheme="minorHAnsi"/>
        </w:rPr>
        <w:t xml:space="preserve"> de </w:t>
      </w:r>
      <w:r w:rsidR="00365452">
        <w:rPr>
          <w:rFonts w:cstheme="minorHAnsi"/>
        </w:rPr>
        <w:t>2024</w:t>
      </w:r>
    </w:p>
    <w:p w:rsidR="007E077E" w:rsidP="007E077E" w:rsidRDefault="007E077E" w14:paraId="6B6C3512" w14:textId="77777777">
      <w:pPr>
        <w:rPr>
          <w:rFonts w:cstheme="minorHAnsi"/>
        </w:rPr>
      </w:pPr>
    </w:p>
    <w:p w:rsidRPr="00557DE8" w:rsidR="007E077E" w:rsidP="007E077E" w:rsidRDefault="007E077E" w14:paraId="313CEF3F" w14:textId="6C1AFA6F">
      <w:pPr>
        <w:rPr>
          <w:rFonts w:cstheme="minorHAnsi"/>
          <w:b/>
        </w:rPr>
      </w:pPr>
      <w:r w:rsidRPr="00557DE8">
        <w:rPr>
          <w:rFonts w:cstheme="minorHAnsi"/>
          <w:b/>
        </w:rPr>
        <w:t>NOMBRE DEL CONTRATISTA:</w:t>
      </w:r>
      <w:r w:rsidR="00365452">
        <w:rPr>
          <w:rFonts w:cstheme="minorHAnsi"/>
          <w:b/>
        </w:rPr>
        <w:t xml:space="preserve"> JAIRO ENRIQUE TORDECILLA AGAMEZ </w:t>
      </w:r>
    </w:p>
    <w:p w:rsidR="007E077E" w:rsidP="007E077E" w:rsidRDefault="007E077E" w14:paraId="09B31989" w14:textId="77777777">
      <w:pPr>
        <w:rPr>
          <w:rFonts w:cstheme="minorHAnsi"/>
          <w:b/>
        </w:rPr>
      </w:pPr>
    </w:p>
    <w:p w:rsidR="007E077E" w:rsidP="007E077E" w:rsidRDefault="007E077E" w14:paraId="36E7417C" w14:textId="50510B93">
      <w:pPr>
        <w:rPr>
          <w:rFonts w:cstheme="minorHAnsi"/>
          <w:sz w:val="12"/>
          <w:szCs w:val="12"/>
        </w:rPr>
      </w:pPr>
      <w:r w:rsidRPr="00557DE8">
        <w:rPr>
          <w:rFonts w:cstheme="minorHAnsi"/>
          <w:b/>
        </w:rPr>
        <w:t>IDENTIFICACION DEL CONTRATISTA</w:t>
      </w:r>
      <w:r>
        <w:rPr>
          <w:rFonts w:cstheme="minorHAnsi"/>
        </w:rPr>
        <w:t>:</w:t>
      </w:r>
      <w:r w:rsidR="00365452">
        <w:rPr>
          <w:rFonts w:cstheme="minorHAnsi"/>
        </w:rPr>
        <w:t xml:space="preserve"> </w:t>
      </w:r>
      <w:r w:rsidRPr="00365452" w:rsidR="00365452">
        <w:rPr>
          <w:rFonts w:cstheme="minorHAnsi"/>
        </w:rPr>
        <w:t>78.701.343</w:t>
      </w:r>
    </w:p>
    <w:p w:rsidR="007E077E" w:rsidP="007E077E" w:rsidRDefault="007E077E" w14:paraId="60C80C09" w14:textId="77777777">
      <w:pPr>
        <w:rPr>
          <w:rFonts w:cstheme="minorHAnsi"/>
          <w:b/>
          <w:bCs/>
        </w:rPr>
      </w:pPr>
    </w:p>
    <w:p w:rsidRPr="00010456" w:rsidR="007E077E" w:rsidP="00615210" w:rsidRDefault="007E077E" w14:paraId="758294E0" w14:textId="1F1D86C3">
      <w:pPr>
        <w:jc w:val="both"/>
        <w:rPr>
          <w:rFonts w:cstheme="minorHAnsi"/>
          <w:color w:val="000000"/>
          <w:sz w:val="12"/>
          <w:lang w:val="es-MX"/>
        </w:rPr>
      </w:pPr>
      <w:r w:rsidRPr="00010456">
        <w:rPr>
          <w:rFonts w:cstheme="minorHAnsi"/>
          <w:b/>
          <w:bCs/>
        </w:rPr>
        <w:t xml:space="preserve">OBJETO DEL CONTRATO </w:t>
      </w:r>
      <w:r w:rsidRPr="00365452" w:rsidR="00365452">
        <w:rPr>
          <w:rFonts w:cstheme="minorHAnsi"/>
          <w:sz w:val="20"/>
        </w:rPr>
        <w:t>5_9127_114 Prestar servicios personales de carácter temporal como instructor, para orientar formación titulada y/o complementaria en los programas de la red de conocimiento logística y transporte que atiende el Centro de Formación Minero Ambiental</w:t>
      </w:r>
      <w:r w:rsidR="00365452">
        <w:rPr>
          <w:rFonts w:cstheme="minorHAnsi"/>
          <w:sz w:val="20"/>
        </w:rPr>
        <w:t>.</w:t>
      </w:r>
    </w:p>
    <w:p w:rsidR="007E077E" w:rsidP="007E077E" w:rsidRDefault="007E077E" w14:paraId="2D964CE3" w14:textId="77777777">
      <w:pPr>
        <w:rPr>
          <w:rFonts w:cstheme="minorHAnsi"/>
          <w:b/>
          <w:bCs/>
        </w:rPr>
      </w:pPr>
    </w:p>
    <w:p w:rsidRPr="00365452" w:rsidR="00365452" w:rsidP="00365452" w:rsidRDefault="007E077E" w14:paraId="0DF53AD4" w14:textId="7029D475">
      <w:pPr>
        <w:spacing w:line="240" w:lineRule="auto"/>
        <w:jc w:val="both"/>
        <w:rPr>
          <w:rFonts w:cstheme="minorHAnsi"/>
        </w:rPr>
      </w:pPr>
      <w:r>
        <w:rPr>
          <w:rFonts w:cstheme="minorHAnsi"/>
          <w:b/>
          <w:bCs/>
        </w:rPr>
        <w:t>OBLIGACIONES DEL CONTRATISTA:</w:t>
      </w:r>
      <w:r w:rsidRPr="00365452" w:rsidR="00365452">
        <w:t xml:space="preserve"> </w:t>
      </w:r>
      <w:r w:rsidRPr="00365452" w:rsidR="00365452">
        <w:rPr>
          <w:rFonts w:cstheme="minorHAnsi"/>
        </w:rPr>
        <w:t xml:space="preserve">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 Realizar acompañamiento presencial y/o virtual a los aprendices en el diligenciamiento de formatos y gestión de novedades, durante sus prácticas o desarrollo de la etapa productiva bajo cualquiera de las modalidades establecidas en el reglamento del aprendiz.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Informar en un plazo máximo de 8 días hábiles a los aprendices el juicio de aprendizaje obtenido en cada fase y/o competencia del proceso de formación. Seleccionar y programar actividades de enseñanza – aprendizaje – evaluación según el programa de Formación profesional, calendario de formación y el enfoque metodológico adoptado. Seleccionar y reportar novedades en los ambientes de aprendizaje con base en los resultados propuestos y en las características y requerimientos de los aprendices. Presentar el reporte de eventos en SOFIA PLUS (Programación con visto bueno del supervisor del contrato) en los primeros 5 días hábiles de cada mes y demás soportes requeridos para la legalización del pago de los honorarios. Participar en los comités de evaluación y seguimiento ordinario y extraordinarios, que se programen para realizar el seguimiento a la planeación y ejecución de la formación profesional, garantizando en todo momento el debido proceso definido </w:t>
      </w:r>
      <w:r w:rsidRPr="00365452" w:rsidR="00365452">
        <w:rPr>
          <w:rFonts w:cstheme="minorHAnsi"/>
        </w:rPr>
        <w:lastRenderedPageBreak/>
        <w:t>en el Reglamento de Aprendices.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 En el sistema Sofía Plus, en ocho días hábiles, todas las actividades que, según los procesos de su responsabilidad, garanticen la calidad de la información y su coherencia con el proceso formativo,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Usar y gestionar las plataformas tecnológicas institucionales de apoyo académico y administrativo relacionado con su rol, actualizando y registrando cada acción que integra el proceso formativo. Brindar apoyo en el proceso de Evaluación y Certificación de Competencias Laborales (ECCL), según la necesidad del Centro de Formación. Apoyar en la generación y desarrollo de diseño curricular, proyectos de investigación aplicada, innovación pedagógica y desarrollo tecnológico, de interés institucional. Brindar apoyo técnico a los procesos de compras de bienes y servicios, acorde a su especialidad técnica, según la necesidad del Centro de Formación. Brindar apoyo en la elaboración solicitudes de materiales de formación necesarias para la ejecución de la formación, así como codificación y apoyo técnico en la recepción de estos y evaluación de proveedores. Participar en las actividades indicadas por el Centro para el mejoramiento de los procesos establecidos en la Red de Procesos del Sistema Integrado de Gestión y autocontrol. Realizar el apoyo técnico en la divulgación de la oferta educativa del Centro de Formación Minero Ambiental, acorde a la especialidad técnica. Apoyar el proceso de investigación según las necesidades del Centro y la normatividad institucional. Implementar estrategias para la retención de los aprendices y justificar plenamente de acuerdo con el reglamento del aprendiz cuando se presente la deserción. Apoyar otras actividades según la especialidad del programa de formación y las demás relacionadas con el objeto contractual asignados por la supervisión del contrato.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Si se requiere el desplazamiento del contratista para desarrollar actividades relacionadas con objeto del contrato, ya sea dentro del territorio nacional o fuera de este, deberá informarse por el supervisor, para que se adelante las gestiones necesarias, según lo establecido en la Resolución 092 de 2015. El pago de los gastos de desplazamiento se efectuará de manera previa, si se allegue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 Brindar apoyo técnico a la supervisión de los contratos que le sean asignados del centro por el ordenador del gasto. Atender al cliente interno y externo para prestar un servicio de calidad, oportunidad y considerando las necesidades de los procesos. Estar certificado o actualizarse en la Norma de Competencia “ORIENTAR FORMACIÓN PRESENCIAL DE ACUERDO CON PROCEDIMIENTO TÉCNICO Y NORMATIVO”. Las demás actividades relacionadas con el objeto contractual que sean asignadas por</w:t>
      </w:r>
    </w:p>
    <w:p w:rsidRPr="00365452" w:rsidR="007E077E" w:rsidP="00365452" w:rsidRDefault="00365452" w14:paraId="7A106F83" w14:textId="13DE8A0B">
      <w:pPr>
        <w:spacing w:line="240" w:lineRule="auto"/>
        <w:jc w:val="both"/>
        <w:rPr>
          <w:rFonts w:cstheme="minorHAnsi"/>
        </w:rPr>
      </w:pPr>
      <w:r w:rsidRPr="00365452">
        <w:rPr>
          <w:rFonts w:cstheme="minorHAnsi"/>
        </w:rPr>
        <w:t>la supervisión del contrato.</w:t>
      </w:r>
    </w:p>
    <w:p w:rsidR="007E077E" w:rsidP="007E077E" w:rsidRDefault="007E077E" w14:paraId="6392E6A1" w14:textId="77777777">
      <w:pPr>
        <w:rPr>
          <w:rFonts w:cstheme="minorHAnsi"/>
          <w:b/>
          <w:bCs/>
        </w:rPr>
      </w:pPr>
    </w:p>
    <w:p w:rsidRPr="00010456" w:rsidR="007E077E" w:rsidP="007E077E" w:rsidRDefault="007E077E" w14:paraId="15A69A03" w14:textId="1D5AE1F5">
      <w:pPr>
        <w:rPr>
          <w:rFonts w:cstheme="minorHAnsi"/>
        </w:rPr>
      </w:pPr>
      <w:r w:rsidRPr="00010456">
        <w:rPr>
          <w:rFonts w:cstheme="minorHAnsi"/>
          <w:b/>
          <w:bCs/>
        </w:rPr>
        <w:lastRenderedPageBreak/>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D02AFF">
        <w:rPr>
          <w:rFonts w:cstheme="minorHAnsi"/>
        </w:rPr>
        <w:t>El municipio de El Bagre, Antioquia</w:t>
      </w:r>
    </w:p>
    <w:p w:rsidR="007E077E" w:rsidP="007E077E" w:rsidRDefault="007E077E" w14:paraId="336F31AB" w14:textId="77777777">
      <w:pPr>
        <w:pStyle w:val="Ttulo6"/>
        <w:rPr>
          <w:rFonts w:asciiTheme="minorHAnsi" w:hAnsiTheme="minorHAnsi" w:eastAsiaTheme="minorEastAsia" w:cstheme="minorHAnsi"/>
          <w:b/>
          <w:bCs/>
          <w:i/>
          <w:iCs/>
        </w:rPr>
      </w:pPr>
    </w:p>
    <w:p w:rsidRPr="00DA5F81" w:rsidR="007E077E" w:rsidP="007E077E" w:rsidRDefault="007E077E" w14:paraId="4BD13906" w14:textId="00106ED3">
      <w:pPr>
        <w:pStyle w:val="Ttulo6"/>
        <w:rPr>
          <w:rFonts w:asciiTheme="minorHAnsi" w:hAnsiTheme="minorHAnsi" w:cstheme="minorHAnsi"/>
          <w:bCs/>
          <w:i/>
          <w:sz w:val="12"/>
          <w:szCs w:val="12"/>
        </w:rPr>
      </w:pPr>
      <w:r w:rsidRPr="007E077E">
        <w:rPr>
          <w:rFonts w:ascii="Calibri" w:hAnsi="Calibri" w:eastAsia="Calibri" w:cstheme="minorHAnsi"/>
          <w:b/>
          <w:bCs/>
          <w:color w:val="auto"/>
        </w:rPr>
        <w:t>PLAZO DE EJECUCIÓN</w:t>
      </w:r>
      <w:r w:rsidRPr="00365452" w:rsidR="00365452">
        <w:rPr>
          <w:rFonts w:asciiTheme="minorHAnsi" w:hAnsiTheme="minorHAnsi" w:eastAsiaTheme="minorEastAsia" w:cstheme="minorHAnsi"/>
          <w:color w:val="auto"/>
        </w:rPr>
        <w:t>:</w:t>
      </w:r>
      <w:r w:rsidRPr="00365452" w:rsidR="00365452">
        <w:rPr>
          <w:color w:val="auto"/>
        </w:rPr>
        <w:t xml:space="preserve"> </w:t>
      </w:r>
      <w:r w:rsidR="00BC48D3">
        <w:rPr>
          <w:rFonts w:asciiTheme="minorHAnsi" w:hAnsiTheme="minorHAnsi" w:eastAsiaTheme="minorEastAsia" w:cstheme="minorHAnsi"/>
          <w:color w:val="auto"/>
        </w:rPr>
        <w:t xml:space="preserve">10 meses </w:t>
      </w:r>
      <w:r w:rsidRPr="00365452" w:rsidR="00365452">
        <w:rPr>
          <w:rFonts w:asciiTheme="minorHAnsi" w:hAnsiTheme="minorHAnsi" w:eastAsiaTheme="minorEastAsia" w:cstheme="minorHAnsi"/>
          <w:color w:val="auto"/>
        </w:rPr>
        <w:t xml:space="preserve"> </w:t>
      </w:r>
      <w:r w:rsidRPr="00365452" w:rsidR="00BC48D3">
        <w:rPr>
          <w:rFonts w:asciiTheme="minorHAnsi" w:hAnsiTheme="minorHAnsi" w:eastAsiaTheme="minorEastAsia" w:cstheme="minorHAnsi"/>
          <w:color w:val="auto"/>
        </w:rPr>
        <w:t xml:space="preserve">y </w:t>
      </w:r>
      <w:r w:rsidR="009C33D2">
        <w:rPr>
          <w:rFonts w:asciiTheme="minorHAnsi" w:hAnsiTheme="minorHAnsi" w:eastAsiaTheme="minorEastAsia" w:cstheme="minorHAnsi"/>
          <w:color w:val="auto"/>
        </w:rPr>
        <w:t>15</w:t>
      </w:r>
      <w:r w:rsidRPr="00365452" w:rsidR="00BC48D3">
        <w:rPr>
          <w:rFonts w:asciiTheme="minorHAnsi" w:hAnsiTheme="minorHAnsi" w:eastAsiaTheme="minorEastAsia" w:cstheme="minorHAnsi"/>
          <w:color w:val="auto"/>
        </w:rPr>
        <w:t xml:space="preserve"> días</w:t>
      </w:r>
    </w:p>
    <w:p w:rsidRPr="00010456" w:rsidR="007E077E" w:rsidP="007E077E" w:rsidRDefault="007E077E" w14:paraId="34857518" w14:textId="77777777">
      <w:pPr>
        <w:rPr>
          <w:rFonts w:cstheme="minorHAnsi"/>
          <w:lang w:val="es-MX"/>
        </w:rPr>
      </w:pPr>
    </w:p>
    <w:p w:rsidRPr="00010456" w:rsidR="007E077E" w:rsidP="007E077E" w:rsidRDefault="007E077E" w14:paraId="7EE9F25B" w14:textId="0655993A">
      <w:pPr>
        <w:rPr>
          <w:rFonts w:cstheme="minorHAnsi"/>
          <w:b/>
          <w:bCs/>
        </w:rPr>
      </w:pPr>
      <w:r w:rsidRPr="00010456">
        <w:rPr>
          <w:rFonts w:cstheme="minorHAnsi"/>
          <w:b/>
          <w:bCs/>
        </w:rPr>
        <w:t>FECHA DE INICIACIÓN CONTRATO</w:t>
      </w:r>
      <w:r w:rsidR="00365452">
        <w:rPr>
          <w:rFonts w:cstheme="minorHAnsi"/>
          <w:b/>
          <w:bCs/>
        </w:rPr>
        <w:t>: 2</w:t>
      </w:r>
      <w:r w:rsidR="009C33D2">
        <w:rPr>
          <w:rFonts w:cstheme="minorHAnsi"/>
          <w:b/>
          <w:bCs/>
        </w:rPr>
        <w:t>9</w:t>
      </w:r>
      <w:r w:rsidR="00365452">
        <w:rPr>
          <w:rFonts w:cstheme="minorHAnsi"/>
          <w:b/>
          <w:bCs/>
        </w:rPr>
        <w:t xml:space="preserve"> DE ENERO DE 2024</w:t>
      </w:r>
    </w:p>
    <w:p w:rsidRPr="00010456" w:rsidR="007E077E" w:rsidP="007E077E" w:rsidRDefault="007E077E" w14:paraId="700388B0" w14:textId="600974A1">
      <w:pPr>
        <w:rPr>
          <w:rFonts w:cstheme="minorHAnsi"/>
          <w:color w:val="000000"/>
          <w:sz w:val="12"/>
          <w:lang w:val="es-MX"/>
        </w:rPr>
      </w:pPr>
      <w:r w:rsidRPr="00010456">
        <w:rPr>
          <w:rFonts w:cstheme="minorHAnsi"/>
          <w:b/>
          <w:bCs/>
        </w:rPr>
        <w:t xml:space="preserve">                                                                                        </w:t>
      </w:r>
    </w:p>
    <w:p w:rsidRPr="00010456" w:rsidR="00386C9B" w:rsidP="00386C9B" w:rsidRDefault="007E077E" w14:paraId="48B6FA4F" w14:textId="77777777">
      <w:pPr>
        <w:rPr>
          <w:rFonts w:cstheme="minorHAnsi"/>
          <w:color w:val="000000"/>
          <w:sz w:val="12"/>
          <w:lang w:val="es-MX"/>
        </w:rPr>
      </w:pPr>
      <w:r w:rsidRPr="00010456">
        <w:rPr>
          <w:rFonts w:cstheme="minorHAnsi"/>
          <w:b/>
          <w:bCs/>
        </w:rPr>
        <w:t>FECHA DE TERMINACIÓN DEL CONTRATO:</w:t>
      </w:r>
      <w:r w:rsidR="00386C9B">
        <w:rPr>
          <w:rFonts w:cstheme="minorHAnsi"/>
          <w:b/>
          <w:bCs/>
        </w:rPr>
        <w:t xml:space="preserve"> 13 DE DICIEMBRE DE 2024</w:t>
      </w:r>
    </w:p>
    <w:p w:rsidRPr="00010456" w:rsidR="007E077E" w:rsidP="00386C9B" w:rsidRDefault="007E077E" w14:paraId="552471F7" w14:textId="2EAD7F51">
      <w:pPr>
        <w:rPr>
          <w:rFonts w:cstheme="minorHAnsi"/>
          <w:color w:val="000000"/>
          <w:sz w:val="12"/>
          <w:lang w:val="es-MX"/>
        </w:rPr>
      </w:pPr>
    </w:p>
    <w:p w:rsidRPr="00010456" w:rsidR="007E077E" w:rsidP="007E077E" w:rsidRDefault="007E077E" w14:paraId="7234ED30" w14:textId="43E70385">
      <w:pPr>
        <w:rPr>
          <w:rFonts w:cstheme="minorHAnsi"/>
          <w:b/>
          <w:bCs/>
        </w:rPr>
      </w:pPr>
      <w:r w:rsidRPr="00010456">
        <w:rPr>
          <w:rFonts w:cstheme="minorHAnsi"/>
          <w:b/>
          <w:bCs/>
        </w:rPr>
        <w:t xml:space="preserve">VIGENCIA DEL CONTRATO: </w:t>
      </w:r>
      <w:r w:rsidRPr="001C7457" w:rsidR="00386C9B">
        <w:rPr>
          <w:rFonts w:cstheme="minorHAnsi"/>
          <w:b/>
          <w:bCs/>
        </w:rPr>
        <w:t>DESDE EL 2</w:t>
      </w:r>
      <w:r w:rsidR="009C33D2">
        <w:rPr>
          <w:rFonts w:cstheme="minorHAnsi"/>
          <w:b/>
          <w:bCs/>
        </w:rPr>
        <w:t xml:space="preserve">9 </w:t>
      </w:r>
      <w:r w:rsidRPr="001C7457" w:rsidR="00386C9B">
        <w:rPr>
          <w:rFonts w:cstheme="minorHAnsi"/>
          <w:b/>
          <w:bCs/>
        </w:rPr>
        <w:t>DE ENERO HASTA EL 13 DE DICIEMBRE</w:t>
      </w:r>
    </w:p>
    <w:p w:rsidRPr="00010456" w:rsidR="007E077E" w:rsidP="007E077E" w:rsidRDefault="007E077E" w14:paraId="737C502F" w14:textId="6B6D8B00">
      <w:pPr>
        <w:rPr>
          <w:rFonts w:eastAsiaTheme="majorEastAsia" w:cstheme="minorHAnsi"/>
          <w:i/>
          <w:iCs/>
          <w:color w:val="000000"/>
          <w:sz w:val="12"/>
          <w:szCs w:val="26"/>
          <w:lang w:val="es-MX"/>
        </w:rPr>
      </w:pPr>
      <w:r w:rsidRPr="00010456">
        <w:rPr>
          <w:rFonts w:cstheme="minorHAnsi"/>
          <w:b/>
          <w:bCs/>
        </w:rPr>
        <w:t xml:space="preserve">                                                    </w:t>
      </w:r>
    </w:p>
    <w:p w:rsidRPr="00010456" w:rsidR="007E077E" w:rsidP="00386C9B" w:rsidRDefault="007E077E" w14:paraId="0A3FB77F" w14:textId="11AA84D1">
      <w:pPr>
        <w:rPr>
          <w:rFonts w:eastAsiaTheme="majorEastAsia" w:cstheme="minorHAnsi"/>
          <w:i/>
          <w:iCs/>
          <w:color w:val="000000"/>
          <w:sz w:val="12"/>
          <w:szCs w:val="26"/>
          <w:lang w:val="es-MX"/>
        </w:rPr>
      </w:pPr>
      <w:r w:rsidRPr="00010456">
        <w:rPr>
          <w:rFonts w:cstheme="minorHAnsi"/>
          <w:b/>
          <w:bCs/>
        </w:rPr>
        <w:t xml:space="preserve">VALOR DEL CONTRATO: </w:t>
      </w:r>
      <w:r w:rsidRPr="00386C9B" w:rsidR="00386C9B">
        <w:rPr>
          <w:rFonts w:cstheme="minorHAnsi"/>
        </w:rPr>
        <w:t>$46.888.223</w:t>
      </w:r>
    </w:p>
    <w:p w:rsidRPr="00010456" w:rsidR="00386C9B" w:rsidP="00386C9B" w:rsidRDefault="007E077E" w14:paraId="496F4992" w14:textId="29DE32FD">
      <w:pPr>
        <w:rPr>
          <w:rFonts w:eastAsiaTheme="majorEastAsia" w:cstheme="minorHAnsi"/>
          <w:i/>
          <w:iCs/>
          <w:color w:val="000000"/>
          <w:sz w:val="12"/>
          <w:szCs w:val="26"/>
          <w:lang w:val="es-MX"/>
        </w:rPr>
      </w:pPr>
      <w:r w:rsidRPr="00010456">
        <w:rPr>
          <w:rFonts w:cstheme="minorHAnsi"/>
          <w:b/>
          <w:bCs/>
        </w:rPr>
        <w:t>SUPERVISOR:</w:t>
      </w:r>
      <w:r w:rsidR="00386C9B">
        <w:rPr>
          <w:rFonts w:cstheme="minorHAnsi"/>
        </w:rPr>
        <w:t xml:space="preserve"> </w:t>
      </w:r>
      <w:r w:rsidRPr="001C7457" w:rsidR="00386C9B">
        <w:rPr>
          <w:rFonts w:cstheme="minorHAnsi"/>
        </w:rPr>
        <w:t>EDWIN DAVID RANGEL MANCHEGO</w:t>
      </w:r>
    </w:p>
    <w:p w:rsidR="007E077E" w:rsidP="007E077E" w:rsidRDefault="007E077E" w14:paraId="4D664CFB" w14:textId="6D19DA2D">
      <w:pPr>
        <w:ind w:left="708" w:firstLine="708"/>
        <w:rPr>
          <w:rFonts w:cstheme="minorHAnsi"/>
          <w:b/>
        </w:rPr>
      </w:pPr>
    </w:p>
    <w:p w:rsidRPr="000540D5" w:rsidR="007E077E" w:rsidP="00386C9B" w:rsidRDefault="007E077E" w14:paraId="7A7D5335" w14:textId="6B54A131">
      <w:pPr>
        <w:rPr>
          <w:rFonts w:cstheme="minorHAnsi"/>
          <w:b/>
          <w:bCs/>
        </w:rPr>
      </w:pPr>
      <w:r w:rsidRPr="00557DE8">
        <w:rPr>
          <w:rFonts w:cstheme="minorHAnsi"/>
          <w:b/>
        </w:rPr>
        <w:t xml:space="preserve">IDENTIFICACION DEL </w:t>
      </w:r>
      <w:r w:rsidRPr="00010456">
        <w:rPr>
          <w:rFonts w:cstheme="minorHAnsi"/>
          <w:b/>
          <w:bCs/>
        </w:rPr>
        <w:t>SUPERVISOR</w:t>
      </w:r>
      <w:r>
        <w:rPr>
          <w:rFonts w:cstheme="minorHAnsi"/>
        </w:rPr>
        <w:t xml:space="preserve">: </w:t>
      </w:r>
      <w:r w:rsidR="005A7125">
        <w:rPr>
          <w:rFonts w:cstheme="minorHAnsi"/>
        </w:rPr>
        <w:t xml:space="preserve">C. de C. </w:t>
      </w:r>
      <w:r w:rsidR="00C667AD">
        <w:rPr>
          <w:rFonts w:cstheme="minorHAnsi"/>
        </w:rPr>
        <w:t xml:space="preserve">No. </w:t>
      </w:r>
      <w:r w:rsidRPr="001C7457" w:rsidR="00386C9B">
        <w:rPr>
          <w:rFonts w:cstheme="minorHAnsi"/>
        </w:rPr>
        <w:t>1</w:t>
      </w:r>
      <w:r w:rsidR="00386C9B">
        <w:rPr>
          <w:rFonts w:cstheme="minorHAnsi"/>
        </w:rPr>
        <w:t>.</w:t>
      </w:r>
      <w:r w:rsidRPr="001C7457" w:rsidR="00386C9B">
        <w:rPr>
          <w:rFonts w:cstheme="minorHAnsi"/>
        </w:rPr>
        <w:t>017</w:t>
      </w:r>
      <w:r w:rsidR="00386C9B">
        <w:rPr>
          <w:rFonts w:cstheme="minorHAnsi"/>
        </w:rPr>
        <w:t>.</w:t>
      </w:r>
      <w:r w:rsidRPr="001C7457" w:rsidR="00386C9B">
        <w:rPr>
          <w:rFonts w:cstheme="minorHAnsi"/>
        </w:rPr>
        <w:t>141</w:t>
      </w:r>
      <w:r w:rsidR="00386C9B">
        <w:rPr>
          <w:rFonts w:cstheme="minorHAnsi"/>
        </w:rPr>
        <w:t>.</w:t>
      </w:r>
      <w:r w:rsidRPr="001C7457" w:rsidR="00386C9B">
        <w:rPr>
          <w:rFonts w:cstheme="minorHAnsi"/>
        </w:rPr>
        <w:t>306</w:t>
      </w:r>
    </w:p>
    <w:p w:rsidR="007E077E" w:rsidP="007E077E" w:rsidRDefault="007E077E" w14:paraId="34EE24BF" w14:textId="77777777">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rsidR="007E077E" w:rsidP="007E077E" w:rsidRDefault="007E077E" w14:paraId="5A3DD7AD" w14:textId="1C3039AA">
      <w:pPr>
        <w:rPr>
          <w:rFonts w:cstheme="minorHAnsi"/>
          <w:b/>
          <w:bCs/>
        </w:rPr>
      </w:pPr>
      <w:r w:rsidRPr="00010456">
        <w:rPr>
          <w:rFonts w:cstheme="minorHAnsi"/>
          <w:b/>
          <w:bCs/>
        </w:rPr>
        <w:t>SUSPENSIONES Y AMPLIACIONES DE SUSPENSIÓN: SI____ NO__</w:t>
      </w:r>
      <w:r>
        <w:rPr>
          <w:rFonts w:cstheme="minorHAnsi"/>
          <w:b/>
          <w:bCs/>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7E077E" w:rsidTr="003952C7" w14:paraId="5D6CD7E8" w14:textId="77777777">
        <w:trPr>
          <w:trHeight w:val="420"/>
        </w:trPr>
        <w:tc>
          <w:tcPr>
            <w:tcW w:w="3283" w:type="dxa"/>
          </w:tcPr>
          <w:p w:rsidRPr="00010456" w:rsidR="007E077E" w:rsidP="003952C7" w:rsidRDefault="007E077E" w14:paraId="1187E908" w14:textId="77777777">
            <w:pPr>
              <w:jc w:val="center"/>
              <w:rPr>
                <w:rFonts w:cstheme="minorHAnsi"/>
                <w:b/>
                <w:bCs/>
              </w:rPr>
            </w:pPr>
            <w:r w:rsidRPr="00010456">
              <w:rPr>
                <w:rFonts w:cstheme="minorHAnsi"/>
                <w:b/>
                <w:bCs/>
              </w:rPr>
              <w:t xml:space="preserve">     ACTAS No.</w:t>
            </w:r>
          </w:p>
        </w:tc>
        <w:tc>
          <w:tcPr>
            <w:tcW w:w="3179" w:type="dxa"/>
          </w:tcPr>
          <w:p w:rsidRPr="00010456" w:rsidR="007E077E" w:rsidP="003952C7" w:rsidRDefault="007E077E" w14:paraId="2603A1F0" w14:textId="77777777">
            <w:pPr>
              <w:jc w:val="center"/>
              <w:rPr>
                <w:rFonts w:cstheme="minorHAnsi"/>
                <w:b/>
                <w:bCs/>
              </w:rPr>
            </w:pPr>
            <w:r w:rsidRPr="00010456">
              <w:rPr>
                <w:rFonts w:cstheme="minorHAnsi"/>
                <w:b/>
                <w:bCs/>
              </w:rPr>
              <w:t xml:space="preserve">TIEMPO </w:t>
            </w:r>
          </w:p>
        </w:tc>
        <w:tc>
          <w:tcPr>
            <w:tcW w:w="2327" w:type="dxa"/>
          </w:tcPr>
          <w:p w:rsidRPr="00010456" w:rsidR="007E077E" w:rsidP="003952C7" w:rsidRDefault="007E077E" w14:paraId="74683958" w14:textId="77777777">
            <w:pPr>
              <w:jc w:val="center"/>
              <w:rPr>
                <w:rFonts w:cstheme="minorHAnsi"/>
                <w:b/>
                <w:bCs/>
              </w:rPr>
            </w:pPr>
            <w:r w:rsidRPr="00010456">
              <w:rPr>
                <w:rFonts w:cstheme="minorHAnsi"/>
                <w:b/>
                <w:bCs/>
              </w:rPr>
              <w:t>CAUSALES</w:t>
            </w:r>
          </w:p>
        </w:tc>
      </w:tr>
      <w:tr w:rsidRPr="00010456" w:rsidR="007E077E" w:rsidTr="003952C7" w14:paraId="0353D3B8" w14:textId="77777777">
        <w:trPr>
          <w:trHeight w:val="430"/>
        </w:trPr>
        <w:tc>
          <w:tcPr>
            <w:tcW w:w="3283" w:type="dxa"/>
          </w:tcPr>
          <w:p w:rsidRPr="00010456" w:rsidR="007E077E" w:rsidP="003952C7" w:rsidRDefault="007E077E" w14:paraId="33A3D1B3" w14:textId="77777777">
            <w:pPr>
              <w:rPr>
                <w:rFonts w:cstheme="minorHAnsi"/>
              </w:rPr>
            </w:pPr>
          </w:p>
        </w:tc>
        <w:tc>
          <w:tcPr>
            <w:tcW w:w="3179" w:type="dxa"/>
          </w:tcPr>
          <w:p w:rsidRPr="00010456" w:rsidR="007E077E" w:rsidP="003952C7" w:rsidRDefault="007E077E" w14:paraId="2EB08184" w14:textId="77777777">
            <w:pPr>
              <w:rPr>
                <w:rFonts w:cstheme="minorHAnsi"/>
                <w:b/>
              </w:rPr>
            </w:pPr>
          </w:p>
        </w:tc>
        <w:tc>
          <w:tcPr>
            <w:tcW w:w="2327" w:type="dxa"/>
          </w:tcPr>
          <w:p w:rsidRPr="00010456" w:rsidR="007E077E" w:rsidP="003952C7" w:rsidRDefault="007E077E" w14:paraId="4465755A" w14:textId="77777777">
            <w:pPr>
              <w:jc w:val="both"/>
              <w:rPr>
                <w:rFonts w:cstheme="minorHAnsi"/>
              </w:rPr>
            </w:pPr>
          </w:p>
        </w:tc>
      </w:tr>
      <w:tr w:rsidRPr="00010456" w:rsidR="007E077E" w:rsidTr="003952C7" w14:paraId="5286F506" w14:textId="77777777">
        <w:trPr>
          <w:trHeight w:val="420"/>
        </w:trPr>
        <w:tc>
          <w:tcPr>
            <w:tcW w:w="3283" w:type="dxa"/>
          </w:tcPr>
          <w:p w:rsidRPr="00010456" w:rsidR="007E077E" w:rsidP="003952C7" w:rsidRDefault="007E077E" w14:paraId="41EDDB0A" w14:textId="77777777">
            <w:pPr>
              <w:rPr>
                <w:rFonts w:cstheme="minorHAnsi"/>
                <w:b/>
              </w:rPr>
            </w:pPr>
          </w:p>
        </w:tc>
        <w:tc>
          <w:tcPr>
            <w:tcW w:w="3179" w:type="dxa"/>
          </w:tcPr>
          <w:p w:rsidRPr="00010456" w:rsidR="007E077E" w:rsidP="003952C7" w:rsidRDefault="007E077E" w14:paraId="5CF8D404" w14:textId="77777777">
            <w:pPr>
              <w:rPr>
                <w:rFonts w:cstheme="minorHAnsi"/>
                <w:b/>
              </w:rPr>
            </w:pPr>
          </w:p>
        </w:tc>
        <w:tc>
          <w:tcPr>
            <w:tcW w:w="2327" w:type="dxa"/>
          </w:tcPr>
          <w:p w:rsidRPr="00010456" w:rsidR="007E077E" w:rsidP="003952C7" w:rsidRDefault="007E077E" w14:paraId="50EA95F0" w14:textId="77777777">
            <w:pPr>
              <w:rPr>
                <w:rFonts w:cstheme="minorHAnsi"/>
                <w:b/>
              </w:rPr>
            </w:pPr>
          </w:p>
        </w:tc>
      </w:tr>
    </w:tbl>
    <w:p w:rsidR="007E077E" w:rsidP="007E077E" w:rsidRDefault="007E077E" w14:paraId="1E72C30B" w14:textId="77777777">
      <w:pPr>
        <w:rPr>
          <w:rFonts w:eastAsiaTheme="majorEastAsia" w:cstheme="minorHAnsi"/>
          <w:i/>
          <w:iCs/>
          <w:color w:val="000000"/>
          <w:sz w:val="12"/>
          <w:szCs w:val="26"/>
          <w:lang w:val="es-MX"/>
        </w:rPr>
      </w:pPr>
    </w:p>
    <w:p w:rsidR="007E077E" w:rsidP="007E077E" w:rsidRDefault="007E077E" w14:paraId="33B14AFF" w14:textId="5BD96072">
      <w:pPr>
        <w:rPr>
          <w:rFonts w:cstheme="minorHAnsi"/>
          <w:b/>
        </w:rPr>
      </w:pPr>
      <w:r>
        <w:rPr>
          <w:rFonts w:cstheme="minorHAnsi"/>
          <w:b/>
        </w:rPr>
        <w:t>BALANCE FINANCIERO:</w:t>
      </w:r>
      <w:r w:rsidR="005C0B5C">
        <w:rPr>
          <w:rFonts w:cstheme="minorHAnsi"/>
          <w:b/>
        </w:rPr>
        <w:t xml:space="preserve"> </w:t>
      </w:r>
    </w:p>
    <w:tbl>
      <w:tblPr>
        <w:tblpPr w:leftFromText="141" w:rightFromText="141" w:vertAnchor="page" w:horzAnchor="margin" w:tblpY="13544"/>
        <w:tblW w:w="0" w:type="auto"/>
        <w:tblCellMar>
          <w:left w:w="0" w:type="dxa"/>
          <w:right w:w="0" w:type="dxa"/>
        </w:tblCellMar>
        <w:tblLook w:val="04A0" w:firstRow="1" w:lastRow="0" w:firstColumn="1" w:lastColumn="0" w:noHBand="0" w:noVBand="1"/>
      </w:tblPr>
      <w:tblGrid>
        <w:gridCol w:w="5175"/>
        <w:gridCol w:w="3408"/>
      </w:tblGrid>
      <w:tr w:rsidRPr="00010456" w:rsidR="00534920" w:rsidTr="00534920" w14:paraId="43D56C24" w14:textId="77777777">
        <w:trPr>
          <w:trHeight w:val="37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534920" w:rsidP="00534920" w:rsidRDefault="00534920" w14:paraId="153146BB" w14:textId="77777777">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534920" w:rsidP="00534920" w:rsidRDefault="00534920" w14:paraId="1E732EC1" w14:textId="77777777">
            <w:pPr>
              <w:jc w:val="right"/>
              <w:rPr>
                <w:rFonts w:cstheme="minorHAnsi"/>
                <w:bCs/>
              </w:rPr>
            </w:pPr>
            <w:r w:rsidRPr="00010456">
              <w:rPr>
                <w:rFonts w:cstheme="minorHAnsi"/>
                <w:bCs/>
              </w:rPr>
              <w:t>$</w:t>
            </w:r>
            <w:r>
              <w:rPr>
                <w:rFonts w:cstheme="minorHAnsi"/>
                <w:bCs/>
              </w:rPr>
              <w:t>46.888.223</w:t>
            </w:r>
          </w:p>
        </w:tc>
      </w:tr>
      <w:tr w:rsidRPr="00010456" w:rsidR="00534920" w:rsidTr="00534920" w14:paraId="54652CBB"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534920" w:rsidP="00534920" w:rsidRDefault="00534920" w14:paraId="6DA28C99" w14:textId="7777777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color="auto" w:sz="8" w:space="0"/>
              <w:right w:val="single" w:color="auto" w:sz="8" w:space="0"/>
            </w:tcBorders>
            <w:tcMar>
              <w:top w:w="0" w:type="dxa"/>
              <w:left w:w="108" w:type="dxa"/>
              <w:bottom w:w="0" w:type="dxa"/>
              <w:right w:w="108" w:type="dxa"/>
            </w:tcMar>
          </w:tcPr>
          <w:p w:rsidRPr="00010456" w:rsidR="00534920" w:rsidP="00534920" w:rsidRDefault="00534920" w14:paraId="0FF8BC86" w14:textId="77777777">
            <w:pPr>
              <w:jc w:val="right"/>
              <w:rPr>
                <w:rFonts w:cstheme="minorHAnsi"/>
                <w:bCs/>
              </w:rPr>
            </w:pPr>
            <w:r w:rsidRPr="00010456">
              <w:rPr>
                <w:rFonts w:cstheme="minorHAnsi"/>
                <w:bCs/>
              </w:rPr>
              <w:t>$</w:t>
            </w:r>
            <w:r>
              <w:rPr>
                <w:rFonts w:cstheme="minorHAnsi"/>
                <w:bCs/>
              </w:rPr>
              <w:t>46.888.223</w:t>
            </w:r>
          </w:p>
        </w:tc>
      </w:tr>
      <w:tr w:rsidRPr="00010456" w:rsidR="00534920" w:rsidTr="00534920" w14:paraId="2AA4A2E4"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534920" w:rsidP="00534920" w:rsidRDefault="00534920" w14:paraId="4871E9C9" w14:textId="7777777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534920" w:rsidP="00534920" w:rsidRDefault="00534920" w14:paraId="5522946B" w14:textId="77777777">
            <w:pPr>
              <w:jc w:val="right"/>
              <w:rPr>
                <w:rFonts w:cstheme="minorHAnsi"/>
                <w:bCs/>
              </w:rPr>
            </w:pPr>
            <w:r w:rsidRPr="00010456">
              <w:rPr>
                <w:rFonts w:cstheme="minorHAnsi"/>
                <w:bCs/>
              </w:rPr>
              <w:t>$</w:t>
            </w:r>
            <w:r>
              <w:rPr>
                <w:rFonts w:cstheme="minorHAnsi"/>
                <w:bCs/>
              </w:rPr>
              <w:t>0</w:t>
            </w:r>
          </w:p>
        </w:tc>
      </w:tr>
      <w:tr w:rsidRPr="00010456" w:rsidR="00534920" w:rsidTr="00534920" w14:paraId="1570B2D1"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534920" w:rsidP="00534920" w:rsidRDefault="00534920" w14:paraId="0909CC63" w14:textId="77777777">
            <w:pPr>
              <w:jc w:val="center"/>
              <w:rPr>
                <w:rFonts w:cstheme="minorHAnsi"/>
                <w:bCs/>
              </w:rPr>
            </w:pPr>
            <w:r w:rsidRPr="00010456">
              <w:rPr>
                <w:rFonts w:cstheme="minorHAnsi"/>
                <w:bCs/>
              </w:rPr>
              <w:t>Saldo a liberar</w:t>
            </w:r>
          </w:p>
        </w:tc>
        <w:tc>
          <w:tcPr>
            <w:tcW w:w="3408"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534920" w:rsidP="00534920" w:rsidRDefault="00534920" w14:paraId="57F2B759" w14:textId="77777777">
            <w:pPr>
              <w:jc w:val="right"/>
              <w:rPr>
                <w:rFonts w:cstheme="minorHAnsi"/>
                <w:bCs/>
              </w:rPr>
            </w:pPr>
            <w:r w:rsidRPr="00010456">
              <w:rPr>
                <w:rFonts w:cstheme="minorHAnsi"/>
                <w:bCs/>
              </w:rPr>
              <w:t xml:space="preserve">$ </w:t>
            </w:r>
            <w:r>
              <w:rPr>
                <w:rFonts w:cstheme="minorHAnsi"/>
                <w:bCs/>
              </w:rPr>
              <w:t>0</w:t>
            </w:r>
          </w:p>
        </w:tc>
      </w:tr>
    </w:tbl>
    <w:p w:rsidR="00BC48D3" w:rsidP="007E077E" w:rsidRDefault="00BC48D3" w14:paraId="3D55EF3F" w14:textId="24C82B11">
      <w:pPr>
        <w:rPr>
          <w:rFonts w:cstheme="minorHAnsi"/>
          <w:b/>
        </w:rPr>
      </w:pPr>
    </w:p>
    <w:p w:rsidR="00BC48D3" w:rsidP="007E077E" w:rsidRDefault="00BC48D3" w14:paraId="2E28E339" w14:textId="71A1D673">
      <w:pPr>
        <w:rPr>
          <w:rFonts w:cstheme="minorHAnsi"/>
          <w:b/>
        </w:rPr>
      </w:pPr>
    </w:p>
    <w:p w:rsidR="00BC48D3" w:rsidP="007E077E" w:rsidRDefault="00BC48D3" w14:paraId="68ACE453" w14:textId="4BC02961">
      <w:pPr>
        <w:rPr>
          <w:rFonts w:cstheme="minorHAnsi"/>
          <w:b/>
        </w:rPr>
      </w:pPr>
    </w:p>
    <w:tbl>
      <w:tblPr>
        <w:tblStyle w:val="TableGrid1"/>
        <w:tblW w:w="0" w:type="auto"/>
        <w:tblLook w:val="04A0" w:firstRow="1" w:lastRow="0" w:firstColumn="1" w:lastColumn="0" w:noHBand="0" w:noVBand="1"/>
      </w:tblPr>
      <w:tblGrid>
        <w:gridCol w:w="1299"/>
        <w:gridCol w:w="1240"/>
        <w:gridCol w:w="1499"/>
        <w:gridCol w:w="1429"/>
        <w:gridCol w:w="1460"/>
        <w:gridCol w:w="1901"/>
      </w:tblGrid>
      <w:tr w:rsidRPr="00644B87" w:rsidR="00644B87" w:rsidTr="00420827" w14:paraId="0BE47381" w14:textId="77777777">
        <w:trPr>
          <w:trHeight w:val="770"/>
        </w:trPr>
        <w:tc>
          <w:tcPr>
            <w:tcW w:w="0" w:type="auto"/>
            <w:vMerge w:val="restart"/>
            <w:shd w:val="clear" w:color="auto" w:fill="D9D9D9" w:themeFill="background1" w:themeFillShade="D9"/>
            <w:vAlign w:val="center"/>
          </w:tcPr>
          <w:p w:rsidRPr="00644B87" w:rsidR="00644B87" w:rsidP="00644B87" w:rsidRDefault="00644B87" w14:paraId="434747F3" w14:textId="77777777">
            <w:pPr>
              <w:spacing w:after="0"/>
              <w:jc w:val="center"/>
              <w:rPr>
                <w:rFonts w:asciiTheme="majorHAnsi" w:hAnsiTheme="majorHAnsi" w:cstheme="majorHAnsi"/>
                <w:bCs/>
                <w:color w:val="000000" w:themeColor="text1"/>
              </w:rPr>
            </w:pPr>
            <w:r w:rsidRPr="00644B87">
              <w:rPr>
                <w:rFonts w:asciiTheme="majorHAnsi" w:hAnsiTheme="majorHAnsi" w:cstheme="majorHAnsi"/>
                <w:b/>
                <w:color w:val="000000" w:themeColor="text1"/>
              </w:rPr>
              <w:lastRenderedPageBreak/>
              <w:t>FECHA DEL INFORME</w:t>
            </w:r>
          </w:p>
        </w:tc>
        <w:tc>
          <w:tcPr>
            <w:tcW w:w="0" w:type="auto"/>
            <w:vMerge w:val="restart"/>
            <w:shd w:val="clear" w:color="auto" w:fill="D9D9D9" w:themeFill="background1" w:themeFillShade="D9"/>
            <w:vAlign w:val="center"/>
          </w:tcPr>
          <w:p w:rsidRPr="00644B87" w:rsidR="00644B87" w:rsidP="00644B87" w:rsidRDefault="00644B87" w14:paraId="20A006A7" w14:textId="77777777">
            <w:pPr>
              <w:spacing w:after="0"/>
              <w:jc w:val="center"/>
              <w:rPr>
                <w:rFonts w:asciiTheme="majorHAnsi" w:hAnsiTheme="majorHAnsi" w:cstheme="majorHAnsi"/>
                <w:b/>
                <w:color w:val="000000" w:themeColor="text1"/>
              </w:rPr>
            </w:pPr>
            <w:r w:rsidRPr="00644B87">
              <w:rPr>
                <w:rFonts w:asciiTheme="majorHAnsi" w:hAnsiTheme="majorHAnsi" w:cstheme="majorHAnsi"/>
                <w:b/>
                <w:color w:val="000000" w:themeColor="text1"/>
              </w:rPr>
              <w:t>NRO. DE FACTURA</w:t>
            </w:r>
          </w:p>
        </w:tc>
        <w:tc>
          <w:tcPr>
            <w:tcW w:w="0" w:type="auto"/>
            <w:vMerge w:val="restart"/>
            <w:shd w:val="clear" w:color="auto" w:fill="D9D9D9" w:themeFill="background1" w:themeFillShade="D9"/>
            <w:vAlign w:val="center"/>
          </w:tcPr>
          <w:p w:rsidRPr="00644B87" w:rsidR="00644B87" w:rsidP="00644B87" w:rsidRDefault="00644B87" w14:paraId="362BF22F" w14:textId="77777777">
            <w:pPr>
              <w:spacing w:after="0"/>
              <w:jc w:val="center"/>
              <w:rPr>
                <w:rFonts w:asciiTheme="majorHAnsi" w:hAnsiTheme="majorHAnsi" w:cstheme="majorHAnsi"/>
                <w:b/>
                <w:color w:val="000000" w:themeColor="text1"/>
              </w:rPr>
            </w:pPr>
            <w:r w:rsidRPr="00644B87">
              <w:rPr>
                <w:rFonts w:asciiTheme="majorHAnsi" w:hAnsiTheme="majorHAnsi" w:cstheme="majorHAnsi"/>
                <w:b/>
                <w:color w:val="000000" w:themeColor="text1"/>
              </w:rPr>
              <w:t>VALOR FACTURADO</w:t>
            </w:r>
          </w:p>
        </w:tc>
        <w:tc>
          <w:tcPr>
            <w:tcW w:w="0" w:type="auto"/>
            <w:vMerge w:val="restart"/>
            <w:shd w:val="clear" w:color="auto" w:fill="D9D9D9" w:themeFill="background1" w:themeFillShade="D9"/>
            <w:vAlign w:val="center"/>
          </w:tcPr>
          <w:p w:rsidRPr="00644B87" w:rsidR="00644B87" w:rsidP="00644B87" w:rsidRDefault="00644B87" w14:paraId="4EF6D3C8" w14:textId="77777777">
            <w:pPr>
              <w:spacing w:after="0"/>
              <w:jc w:val="center"/>
              <w:rPr>
                <w:rFonts w:asciiTheme="majorHAnsi" w:hAnsiTheme="majorHAnsi" w:cstheme="majorHAnsi"/>
                <w:b/>
                <w:color w:val="000000" w:themeColor="text1"/>
              </w:rPr>
            </w:pPr>
            <w:r w:rsidRPr="00644B87">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rsidRPr="00644B87" w:rsidR="00644B87" w:rsidP="00644B87" w:rsidRDefault="00644B87" w14:paraId="6E279045" w14:textId="77777777">
            <w:pPr>
              <w:spacing w:after="0"/>
              <w:jc w:val="center"/>
              <w:rPr>
                <w:rFonts w:asciiTheme="majorHAnsi" w:hAnsiTheme="majorHAnsi" w:cstheme="majorHAnsi"/>
                <w:b/>
                <w:color w:val="000000" w:themeColor="text1"/>
              </w:rPr>
            </w:pPr>
            <w:r w:rsidRPr="00644B87">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rsidRPr="00644B87" w:rsidR="00644B87" w:rsidP="00644B87" w:rsidRDefault="00644B87" w14:paraId="7ED6A77D" w14:textId="77777777">
            <w:pPr>
              <w:spacing w:after="0"/>
              <w:jc w:val="center"/>
              <w:rPr>
                <w:rFonts w:asciiTheme="majorHAnsi" w:hAnsiTheme="majorHAnsi" w:cstheme="majorHAnsi"/>
                <w:b/>
                <w:color w:val="000000" w:themeColor="text1"/>
              </w:rPr>
            </w:pPr>
            <w:r w:rsidRPr="00644B87">
              <w:rPr>
                <w:rFonts w:asciiTheme="majorHAnsi" w:hAnsiTheme="majorHAnsi" w:cstheme="majorHAnsi"/>
                <w:b/>
                <w:color w:val="000000" w:themeColor="text1"/>
              </w:rPr>
              <w:t>PORCENTAJE DE EJECUCIÓN FINANCIERA</w:t>
            </w:r>
          </w:p>
        </w:tc>
      </w:tr>
      <w:tr w:rsidRPr="00644B87" w:rsidR="00644B87" w:rsidTr="00420827" w14:paraId="2C73FA37" w14:textId="77777777">
        <w:trPr>
          <w:trHeight w:val="309"/>
        </w:trPr>
        <w:tc>
          <w:tcPr>
            <w:tcW w:w="0" w:type="auto"/>
            <w:vMerge/>
            <w:shd w:val="clear" w:color="auto" w:fill="D9D9D9" w:themeFill="background1" w:themeFillShade="D9"/>
            <w:vAlign w:val="center"/>
          </w:tcPr>
          <w:p w:rsidRPr="00644B87" w:rsidR="00644B87" w:rsidP="00644B87" w:rsidRDefault="00644B87" w14:paraId="562FD089" w14:textId="77777777">
            <w:pPr>
              <w:spacing w:after="0"/>
              <w:jc w:val="both"/>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644B87" w:rsidR="00644B87" w:rsidP="00644B87" w:rsidRDefault="00644B87" w14:paraId="03600C36" w14:textId="77777777">
            <w:pPr>
              <w:spacing w:after="0"/>
              <w:jc w:val="both"/>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644B87" w:rsidR="00644B87" w:rsidP="00644B87" w:rsidRDefault="00644B87" w14:paraId="16C13170" w14:textId="77777777">
            <w:pPr>
              <w:spacing w:after="0"/>
              <w:jc w:val="both"/>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644B87" w:rsidR="00644B87" w:rsidP="00644B87" w:rsidRDefault="00644B87" w14:paraId="0C92438C" w14:textId="77777777">
            <w:pPr>
              <w:spacing w:after="0"/>
              <w:jc w:val="both"/>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644B87" w:rsidR="00644B87" w:rsidP="00644B87" w:rsidRDefault="00644B87" w14:paraId="62360BA1" w14:textId="77777777">
            <w:pPr>
              <w:spacing w:after="0"/>
              <w:jc w:val="both"/>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644B87" w:rsidR="00644B87" w:rsidP="00644B87" w:rsidRDefault="00644B87" w14:paraId="4E68FB0D" w14:textId="77777777">
            <w:pPr>
              <w:spacing w:after="0"/>
              <w:jc w:val="both"/>
              <w:rPr>
                <w:rFonts w:asciiTheme="majorHAnsi" w:hAnsiTheme="majorHAnsi" w:cstheme="majorHAnsi"/>
                <w:b/>
                <w:color w:val="000000" w:themeColor="text1"/>
              </w:rPr>
            </w:pPr>
          </w:p>
        </w:tc>
      </w:tr>
      <w:tr w:rsidRPr="00644B87" w:rsidR="00644B87" w:rsidTr="00420827" w14:paraId="619BEEF8" w14:textId="77777777">
        <w:tc>
          <w:tcPr>
            <w:tcW w:w="0" w:type="auto"/>
          </w:tcPr>
          <w:p w:rsidRPr="00644B87" w:rsidR="00644B87" w:rsidP="00644B87" w:rsidRDefault="00644B87" w14:paraId="7852D74F"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30/01/2024</w:t>
            </w:r>
          </w:p>
        </w:tc>
        <w:tc>
          <w:tcPr>
            <w:tcW w:w="0" w:type="auto"/>
          </w:tcPr>
          <w:p w:rsidRPr="00644B87" w:rsidR="00644B87" w:rsidP="00644B87" w:rsidRDefault="00644B87" w14:paraId="1D1AEEE8"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001</w:t>
            </w:r>
          </w:p>
        </w:tc>
        <w:tc>
          <w:tcPr>
            <w:tcW w:w="0" w:type="auto"/>
          </w:tcPr>
          <w:p w:rsidRPr="00644B87" w:rsidR="00644B87" w:rsidP="00644B87" w:rsidRDefault="00644B87" w14:paraId="2D4C01D7" w14:textId="77777777">
            <w:pPr>
              <w:spacing w:after="0"/>
              <w:jc w:val="both"/>
              <w:rPr>
                <w:rFonts w:asciiTheme="majorHAnsi" w:hAnsiTheme="majorHAnsi" w:cstheme="majorHAnsi"/>
                <w:b/>
                <w:color w:val="000000" w:themeColor="text1"/>
              </w:rPr>
            </w:pPr>
            <w:r w:rsidRPr="00644B87">
              <w:rPr>
                <w:rFonts w:ascii="Arial" w:hAnsi="Arial" w:cs="Arial"/>
                <w:b/>
                <w:bCs/>
                <w:color w:val="000000" w:themeColor="text1"/>
                <w:sz w:val="16"/>
                <w:szCs w:val="16"/>
              </w:rPr>
              <w:t>297.703</w:t>
            </w:r>
          </w:p>
        </w:tc>
        <w:tc>
          <w:tcPr>
            <w:tcW w:w="0" w:type="auto"/>
          </w:tcPr>
          <w:p w:rsidRPr="00644B87" w:rsidR="00644B87" w:rsidP="00644B87" w:rsidRDefault="00644B87" w14:paraId="57EF5A7D"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297.703</w:t>
            </w:r>
          </w:p>
        </w:tc>
        <w:tc>
          <w:tcPr>
            <w:tcW w:w="0" w:type="auto"/>
          </w:tcPr>
          <w:p w:rsidRPr="00644B87" w:rsidR="00644B87" w:rsidP="00644B87" w:rsidRDefault="00644B87" w14:paraId="146F4EE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46.590.520</w:t>
            </w:r>
          </w:p>
        </w:tc>
        <w:tc>
          <w:tcPr>
            <w:tcW w:w="0" w:type="auto"/>
            <w:vAlign w:val="center"/>
          </w:tcPr>
          <w:p w:rsidRPr="00644B87" w:rsidR="00644B87" w:rsidP="00644B87" w:rsidRDefault="00644B87" w14:paraId="0D3266BC" w14:textId="77777777">
            <w:pPr>
              <w:spacing w:after="0"/>
              <w:jc w:val="both"/>
              <w:rPr>
                <w:rFonts w:asciiTheme="majorHAnsi" w:hAnsiTheme="majorHAnsi" w:cstheme="majorHAnsi"/>
                <w:b/>
              </w:rPr>
            </w:pPr>
            <w:r w:rsidRPr="00644B87">
              <w:rPr>
                <w:rFonts w:asciiTheme="majorHAnsi" w:hAnsiTheme="majorHAnsi" w:cstheme="majorHAnsi"/>
                <w:b/>
              </w:rPr>
              <w:t>2,5%</w:t>
            </w:r>
          </w:p>
        </w:tc>
      </w:tr>
      <w:tr w:rsidRPr="00644B87" w:rsidR="00644B87" w:rsidTr="00420827" w14:paraId="4415976B" w14:textId="77777777">
        <w:tc>
          <w:tcPr>
            <w:tcW w:w="0" w:type="auto"/>
          </w:tcPr>
          <w:p w:rsidRPr="00644B87" w:rsidR="00644B87" w:rsidP="00644B87" w:rsidRDefault="00644B87" w14:paraId="362B9489"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29/02/2024</w:t>
            </w:r>
          </w:p>
        </w:tc>
        <w:tc>
          <w:tcPr>
            <w:tcW w:w="0" w:type="auto"/>
          </w:tcPr>
          <w:p w:rsidRPr="00644B87" w:rsidR="00644B87" w:rsidP="00644B87" w:rsidRDefault="00644B87" w14:paraId="40EE0996"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002</w:t>
            </w:r>
          </w:p>
        </w:tc>
        <w:tc>
          <w:tcPr>
            <w:tcW w:w="0" w:type="auto"/>
          </w:tcPr>
          <w:p w:rsidRPr="00644B87" w:rsidR="00644B87" w:rsidP="00644B87" w:rsidRDefault="00644B87" w14:paraId="06F293B7"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23198D41"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4.763.248</w:t>
            </w:r>
          </w:p>
        </w:tc>
        <w:tc>
          <w:tcPr>
            <w:tcW w:w="0" w:type="auto"/>
          </w:tcPr>
          <w:p w:rsidRPr="00644B87" w:rsidR="00644B87" w:rsidP="00644B87" w:rsidRDefault="00644B87" w14:paraId="264CABD0"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42.124.975</w:t>
            </w:r>
          </w:p>
        </w:tc>
        <w:tc>
          <w:tcPr>
            <w:tcW w:w="0" w:type="auto"/>
            <w:vAlign w:val="center"/>
          </w:tcPr>
          <w:p w:rsidRPr="00644B87" w:rsidR="00644B87" w:rsidP="00644B87" w:rsidRDefault="00644B87" w14:paraId="6668230D" w14:textId="77777777">
            <w:pPr>
              <w:spacing w:after="0"/>
              <w:jc w:val="both"/>
              <w:rPr>
                <w:rFonts w:asciiTheme="majorHAnsi" w:hAnsiTheme="majorHAnsi" w:cstheme="majorHAnsi"/>
                <w:b/>
              </w:rPr>
            </w:pPr>
            <w:r w:rsidRPr="00644B87">
              <w:rPr>
                <w:rFonts w:asciiTheme="majorHAnsi" w:hAnsiTheme="majorHAnsi" w:cstheme="majorHAnsi"/>
                <w:b/>
              </w:rPr>
              <w:t>4,1%</w:t>
            </w:r>
          </w:p>
        </w:tc>
      </w:tr>
      <w:tr w:rsidRPr="00644B87" w:rsidR="00644B87" w:rsidTr="00420827" w14:paraId="1E8A48B7" w14:textId="77777777">
        <w:tc>
          <w:tcPr>
            <w:tcW w:w="0" w:type="auto"/>
          </w:tcPr>
          <w:p w:rsidRPr="00644B87" w:rsidR="00644B87" w:rsidP="00644B87" w:rsidRDefault="00644B87" w14:paraId="0B5EBAB7"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30/03/2024</w:t>
            </w:r>
          </w:p>
        </w:tc>
        <w:tc>
          <w:tcPr>
            <w:tcW w:w="0" w:type="auto"/>
          </w:tcPr>
          <w:p w:rsidRPr="00644B87" w:rsidR="00644B87" w:rsidP="00644B87" w:rsidRDefault="00644B87" w14:paraId="4C2DC5F6"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003</w:t>
            </w:r>
          </w:p>
        </w:tc>
        <w:tc>
          <w:tcPr>
            <w:tcW w:w="0" w:type="auto"/>
          </w:tcPr>
          <w:p w:rsidRPr="00644B87" w:rsidR="00644B87" w:rsidP="00644B87" w:rsidRDefault="00644B87" w14:paraId="13105326"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7452980B"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9.228.793</w:t>
            </w:r>
          </w:p>
        </w:tc>
        <w:tc>
          <w:tcPr>
            <w:tcW w:w="0" w:type="auto"/>
          </w:tcPr>
          <w:p w:rsidRPr="00644B87" w:rsidR="00644B87" w:rsidP="00644B87" w:rsidRDefault="00644B87" w14:paraId="1F9FC387"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37.659.430</w:t>
            </w:r>
          </w:p>
        </w:tc>
        <w:tc>
          <w:tcPr>
            <w:tcW w:w="0" w:type="auto"/>
            <w:vAlign w:val="center"/>
          </w:tcPr>
          <w:p w:rsidRPr="00644B87" w:rsidR="00644B87" w:rsidP="00644B87" w:rsidRDefault="00644B87" w14:paraId="4F1CCA50" w14:textId="77777777">
            <w:pPr>
              <w:spacing w:after="0"/>
              <w:jc w:val="both"/>
              <w:rPr>
                <w:rFonts w:asciiTheme="majorHAnsi" w:hAnsiTheme="majorHAnsi" w:cstheme="majorHAnsi"/>
                <w:b/>
              </w:rPr>
            </w:pPr>
            <w:r w:rsidRPr="00644B87">
              <w:rPr>
                <w:rFonts w:asciiTheme="majorHAnsi" w:hAnsiTheme="majorHAnsi" w:cstheme="majorHAnsi"/>
                <w:b/>
              </w:rPr>
              <w:t>14,2%</w:t>
            </w:r>
          </w:p>
        </w:tc>
      </w:tr>
      <w:tr w:rsidRPr="00644B87" w:rsidR="00644B87" w:rsidTr="00420827" w14:paraId="5341A821" w14:textId="77777777">
        <w:tc>
          <w:tcPr>
            <w:tcW w:w="0" w:type="auto"/>
          </w:tcPr>
          <w:p w:rsidRPr="00644B87" w:rsidR="00644B87" w:rsidP="00644B87" w:rsidRDefault="00644B87" w14:paraId="3A144C4E"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30/04/2024</w:t>
            </w:r>
          </w:p>
        </w:tc>
        <w:tc>
          <w:tcPr>
            <w:tcW w:w="0" w:type="auto"/>
          </w:tcPr>
          <w:p w:rsidRPr="00644B87" w:rsidR="00644B87" w:rsidP="00644B87" w:rsidRDefault="00644B87" w14:paraId="37C00C2D"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004</w:t>
            </w:r>
          </w:p>
        </w:tc>
        <w:tc>
          <w:tcPr>
            <w:tcW w:w="0" w:type="auto"/>
          </w:tcPr>
          <w:p w:rsidRPr="00644B87" w:rsidR="00644B87" w:rsidP="00644B87" w:rsidRDefault="00644B87" w14:paraId="5D9FEAE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5B03372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13.694.338</w:t>
            </w:r>
          </w:p>
        </w:tc>
        <w:tc>
          <w:tcPr>
            <w:tcW w:w="0" w:type="auto"/>
          </w:tcPr>
          <w:p w:rsidRPr="00644B87" w:rsidR="00644B87" w:rsidP="00644B87" w:rsidRDefault="00644B87" w14:paraId="25676C1F"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33.193.885</w:t>
            </w:r>
          </w:p>
        </w:tc>
        <w:tc>
          <w:tcPr>
            <w:tcW w:w="0" w:type="auto"/>
            <w:vAlign w:val="center"/>
          </w:tcPr>
          <w:p w:rsidRPr="00644B87" w:rsidR="00644B87" w:rsidP="00644B87" w:rsidRDefault="00644B87" w14:paraId="0BABA766" w14:textId="77777777">
            <w:pPr>
              <w:spacing w:after="0"/>
              <w:jc w:val="both"/>
              <w:rPr>
                <w:rFonts w:asciiTheme="majorHAnsi" w:hAnsiTheme="majorHAnsi" w:cstheme="majorHAnsi"/>
                <w:b/>
              </w:rPr>
            </w:pPr>
            <w:r w:rsidRPr="00644B87">
              <w:rPr>
                <w:rFonts w:asciiTheme="majorHAnsi" w:hAnsiTheme="majorHAnsi" w:cstheme="majorHAnsi"/>
                <w:b/>
              </w:rPr>
              <w:t>24,4%</w:t>
            </w:r>
          </w:p>
        </w:tc>
      </w:tr>
      <w:tr w:rsidRPr="00644B87" w:rsidR="00644B87" w:rsidTr="00420827" w14:paraId="55834AF2" w14:textId="77777777">
        <w:tc>
          <w:tcPr>
            <w:tcW w:w="0" w:type="auto"/>
          </w:tcPr>
          <w:p w:rsidRPr="00644B87" w:rsidR="00644B87" w:rsidP="00644B87" w:rsidRDefault="00644B87" w14:paraId="18DBDD0C"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30/05/2024</w:t>
            </w:r>
          </w:p>
        </w:tc>
        <w:tc>
          <w:tcPr>
            <w:tcW w:w="0" w:type="auto"/>
          </w:tcPr>
          <w:p w:rsidRPr="00644B87" w:rsidR="00644B87" w:rsidP="00644B87" w:rsidRDefault="00644B87" w14:paraId="45BBCDC8"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005</w:t>
            </w:r>
          </w:p>
        </w:tc>
        <w:tc>
          <w:tcPr>
            <w:tcW w:w="0" w:type="auto"/>
          </w:tcPr>
          <w:p w:rsidRPr="00644B87" w:rsidR="00644B87" w:rsidP="00644B87" w:rsidRDefault="00644B87" w14:paraId="50D242E1"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2D5C87AF"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18.159.883</w:t>
            </w:r>
          </w:p>
        </w:tc>
        <w:tc>
          <w:tcPr>
            <w:tcW w:w="0" w:type="auto"/>
          </w:tcPr>
          <w:p w:rsidRPr="00644B87" w:rsidR="00644B87" w:rsidP="00644B87" w:rsidRDefault="00644B87" w14:paraId="51CE0529"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28.728.340</w:t>
            </w:r>
          </w:p>
        </w:tc>
        <w:tc>
          <w:tcPr>
            <w:tcW w:w="0" w:type="auto"/>
            <w:vAlign w:val="center"/>
          </w:tcPr>
          <w:p w:rsidRPr="00644B87" w:rsidR="00644B87" w:rsidP="00644B87" w:rsidRDefault="00644B87" w14:paraId="67A8E5C3" w14:textId="77777777">
            <w:pPr>
              <w:spacing w:after="0"/>
              <w:jc w:val="both"/>
              <w:rPr>
                <w:rFonts w:asciiTheme="majorHAnsi" w:hAnsiTheme="majorHAnsi" w:cstheme="majorHAnsi"/>
                <w:b/>
              </w:rPr>
            </w:pPr>
            <w:r w:rsidRPr="00644B87">
              <w:rPr>
                <w:rFonts w:asciiTheme="majorHAnsi" w:hAnsiTheme="majorHAnsi" w:cstheme="majorHAnsi"/>
                <w:b/>
              </w:rPr>
              <w:t>34,6%</w:t>
            </w:r>
          </w:p>
        </w:tc>
      </w:tr>
      <w:tr w:rsidRPr="00644B87" w:rsidR="00644B87" w:rsidTr="00420827" w14:paraId="0587F239" w14:textId="77777777">
        <w:tc>
          <w:tcPr>
            <w:tcW w:w="0" w:type="auto"/>
          </w:tcPr>
          <w:p w:rsidRPr="00644B87" w:rsidR="00644B87" w:rsidP="00644B87" w:rsidRDefault="00644B87" w14:paraId="28DF0F57"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30/06/2024</w:t>
            </w:r>
          </w:p>
        </w:tc>
        <w:tc>
          <w:tcPr>
            <w:tcW w:w="0" w:type="auto"/>
          </w:tcPr>
          <w:p w:rsidRPr="00644B87" w:rsidR="00644B87" w:rsidP="00644B87" w:rsidRDefault="00644B87" w14:paraId="105C45E3"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006</w:t>
            </w:r>
          </w:p>
        </w:tc>
        <w:tc>
          <w:tcPr>
            <w:tcW w:w="0" w:type="auto"/>
          </w:tcPr>
          <w:p w:rsidRPr="00644B87" w:rsidR="00644B87" w:rsidP="00644B87" w:rsidRDefault="00644B87" w14:paraId="3EF1E1AB"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606B2C8B"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22.625.428</w:t>
            </w:r>
          </w:p>
        </w:tc>
        <w:tc>
          <w:tcPr>
            <w:tcW w:w="0" w:type="auto"/>
          </w:tcPr>
          <w:p w:rsidRPr="00644B87" w:rsidR="00644B87" w:rsidP="00644B87" w:rsidRDefault="00644B87" w14:paraId="0A98BF0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24.262.795</w:t>
            </w:r>
          </w:p>
        </w:tc>
        <w:tc>
          <w:tcPr>
            <w:tcW w:w="0" w:type="auto"/>
            <w:vAlign w:val="center"/>
          </w:tcPr>
          <w:p w:rsidRPr="00644B87" w:rsidR="00644B87" w:rsidP="00644B87" w:rsidRDefault="00644B87" w14:paraId="20E4D339" w14:textId="77777777">
            <w:pPr>
              <w:spacing w:after="0"/>
              <w:jc w:val="both"/>
              <w:rPr>
                <w:rFonts w:asciiTheme="majorHAnsi" w:hAnsiTheme="majorHAnsi" w:cstheme="majorHAnsi"/>
                <w:b/>
              </w:rPr>
            </w:pPr>
            <w:r w:rsidRPr="00644B87">
              <w:rPr>
                <w:rFonts w:asciiTheme="majorHAnsi" w:hAnsiTheme="majorHAnsi" w:cstheme="majorHAnsi"/>
                <w:b/>
              </w:rPr>
              <w:t>44,7%</w:t>
            </w:r>
          </w:p>
        </w:tc>
      </w:tr>
      <w:tr w:rsidRPr="00644B87" w:rsidR="00644B87" w:rsidTr="00420827" w14:paraId="4F404DA4" w14:textId="77777777">
        <w:tc>
          <w:tcPr>
            <w:tcW w:w="0" w:type="auto"/>
          </w:tcPr>
          <w:p w:rsidRPr="00644B87" w:rsidR="00644B87" w:rsidP="00644B87" w:rsidRDefault="00644B87" w14:paraId="4B64373E"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30/07/2024</w:t>
            </w:r>
          </w:p>
        </w:tc>
        <w:tc>
          <w:tcPr>
            <w:tcW w:w="0" w:type="auto"/>
          </w:tcPr>
          <w:p w:rsidRPr="00644B87" w:rsidR="00644B87" w:rsidP="00644B87" w:rsidRDefault="00644B87" w14:paraId="5EA82AC0"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007</w:t>
            </w:r>
          </w:p>
        </w:tc>
        <w:tc>
          <w:tcPr>
            <w:tcW w:w="0" w:type="auto"/>
          </w:tcPr>
          <w:p w:rsidRPr="00644B87" w:rsidR="00644B87" w:rsidP="00644B87" w:rsidRDefault="00644B87" w14:paraId="747CF0CC"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782EB54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27.090.973</w:t>
            </w:r>
          </w:p>
        </w:tc>
        <w:tc>
          <w:tcPr>
            <w:tcW w:w="0" w:type="auto"/>
          </w:tcPr>
          <w:p w:rsidRPr="00644B87" w:rsidR="00644B87" w:rsidP="00644B87" w:rsidRDefault="00644B87" w14:paraId="32ED1F50"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19.797.250</w:t>
            </w:r>
          </w:p>
        </w:tc>
        <w:tc>
          <w:tcPr>
            <w:tcW w:w="0" w:type="auto"/>
            <w:vAlign w:val="center"/>
          </w:tcPr>
          <w:p w:rsidRPr="00644B87" w:rsidR="00644B87" w:rsidP="00644B87" w:rsidRDefault="00644B87" w14:paraId="4DD714A8" w14:textId="77777777">
            <w:pPr>
              <w:spacing w:after="0"/>
              <w:jc w:val="both"/>
              <w:rPr>
                <w:rFonts w:asciiTheme="majorHAnsi" w:hAnsiTheme="majorHAnsi" w:cstheme="majorHAnsi"/>
                <w:b/>
              </w:rPr>
            </w:pPr>
            <w:r w:rsidRPr="00644B87">
              <w:rPr>
                <w:rFonts w:asciiTheme="majorHAnsi" w:hAnsiTheme="majorHAnsi" w:cstheme="majorHAnsi"/>
                <w:b/>
              </w:rPr>
              <w:t>54,9%</w:t>
            </w:r>
          </w:p>
        </w:tc>
      </w:tr>
      <w:tr w:rsidRPr="00644B87" w:rsidR="00644B87" w:rsidTr="00420827" w14:paraId="3E56CF98" w14:textId="77777777">
        <w:tc>
          <w:tcPr>
            <w:tcW w:w="0" w:type="auto"/>
          </w:tcPr>
          <w:p w:rsidRPr="00644B87" w:rsidR="00644B87" w:rsidP="00644B87" w:rsidRDefault="00644B87" w14:paraId="70EF79E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30/08/2024</w:t>
            </w:r>
          </w:p>
        </w:tc>
        <w:tc>
          <w:tcPr>
            <w:tcW w:w="0" w:type="auto"/>
          </w:tcPr>
          <w:p w:rsidRPr="00644B87" w:rsidR="00644B87" w:rsidP="00644B87" w:rsidRDefault="00644B87" w14:paraId="2E2446EB"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008</w:t>
            </w:r>
          </w:p>
        </w:tc>
        <w:tc>
          <w:tcPr>
            <w:tcW w:w="0" w:type="auto"/>
          </w:tcPr>
          <w:p w:rsidRPr="00644B87" w:rsidR="00644B87" w:rsidP="00644B87" w:rsidRDefault="00644B87" w14:paraId="40C1819C"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5A960826"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31.556.518</w:t>
            </w:r>
          </w:p>
        </w:tc>
        <w:tc>
          <w:tcPr>
            <w:tcW w:w="0" w:type="auto"/>
          </w:tcPr>
          <w:p w:rsidRPr="00644B87" w:rsidR="00644B87" w:rsidP="00644B87" w:rsidRDefault="00644B87" w14:paraId="48C388C6"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15.331.705</w:t>
            </w:r>
          </w:p>
        </w:tc>
        <w:tc>
          <w:tcPr>
            <w:tcW w:w="0" w:type="auto"/>
            <w:vAlign w:val="center"/>
          </w:tcPr>
          <w:p w:rsidRPr="00644B87" w:rsidR="00644B87" w:rsidP="00644B87" w:rsidRDefault="00644B87" w14:paraId="1062EE26" w14:textId="77777777">
            <w:pPr>
              <w:spacing w:after="0"/>
              <w:jc w:val="both"/>
              <w:rPr>
                <w:rFonts w:asciiTheme="majorHAnsi" w:hAnsiTheme="majorHAnsi" w:cstheme="majorHAnsi"/>
                <w:b/>
              </w:rPr>
            </w:pPr>
            <w:r w:rsidRPr="00644B87">
              <w:rPr>
                <w:rFonts w:asciiTheme="majorHAnsi" w:hAnsiTheme="majorHAnsi" w:cstheme="majorHAnsi"/>
                <w:b/>
              </w:rPr>
              <w:t>65,1%</w:t>
            </w:r>
          </w:p>
        </w:tc>
      </w:tr>
      <w:tr w:rsidRPr="00644B87" w:rsidR="00644B87" w:rsidTr="00420827" w14:paraId="36A07A9B" w14:textId="77777777">
        <w:tc>
          <w:tcPr>
            <w:tcW w:w="0" w:type="auto"/>
          </w:tcPr>
          <w:p w:rsidRPr="00644B87" w:rsidR="00644B87" w:rsidP="00644B87" w:rsidRDefault="00644B87" w14:paraId="2366BF01"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30/09/2024</w:t>
            </w:r>
          </w:p>
        </w:tc>
        <w:tc>
          <w:tcPr>
            <w:tcW w:w="0" w:type="auto"/>
          </w:tcPr>
          <w:p w:rsidRPr="00644B87" w:rsidR="00644B87" w:rsidP="00644B87" w:rsidRDefault="00644B87" w14:paraId="37BA5976"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009</w:t>
            </w:r>
          </w:p>
        </w:tc>
        <w:tc>
          <w:tcPr>
            <w:tcW w:w="0" w:type="auto"/>
          </w:tcPr>
          <w:p w:rsidRPr="00644B87" w:rsidR="00644B87" w:rsidP="00644B87" w:rsidRDefault="00644B87" w14:paraId="0306E461"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3A740EEB"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36.022.063</w:t>
            </w:r>
          </w:p>
        </w:tc>
        <w:tc>
          <w:tcPr>
            <w:tcW w:w="0" w:type="auto"/>
          </w:tcPr>
          <w:p w:rsidRPr="00644B87" w:rsidR="00644B87" w:rsidP="00644B87" w:rsidRDefault="00644B87" w14:paraId="116D1143"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10.866.160</w:t>
            </w:r>
          </w:p>
        </w:tc>
        <w:tc>
          <w:tcPr>
            <w:tcW w:w="0" w:type="auto"/>
            <w:vAlign w:val="center"/>
          </w:tcPr>
          <w:p w:rsidRPr="00644B87" w:rsidR="00644B87" w:rsidP="00644B87" w:rsidRDefault="00644B87" w14:paraId="203BF130" w14:textId="77777777">
            <w:pPr>
              <w:spacing w:after="0"/>
              <w:jc w:val="both"/>
              <w:rPr>
                <w:rFonts w:asciiTheme="majorHAnsi" w:hAnsiTheme="majorHAnsi" w:cstheme="majorHAnsi"/>
                <w:b/>
              </w:rPr>
            </w:pPr>
            <w:r w:rsidRPr="00644B87">
              <w:rPr>
                <w:rFonts w:asciiTheme="majorHAnsi" w:hAnsiTheme="majorHAnsi" w:cstheme="majorHAnsi"/>
                <w:b/>
              </w:rPr>
              <w:t>75,3%</w:t>
            </w:r>
          </w:p>
        </w:tc>
      </w:tr>
      <w:tr w:rsidRPr="00644B87" w:rsidR="00644B87" w:rsidTr="00420827" w14:paraId="4A5B16AE" w14:textId="77777777">
        <w:tc>
          <w:tcPr>
            <w:tcW w:w="0" w:type="auto"/>
          </w:tcPr>
          <w:p w:rsidRPr="00644B87" w:rsidR="00644B87" w:rsidP="00644B87" w:rsidRDefault="00644B87" w14:paraId="458C60AE"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30/10/2024</w:t>
            </w:r>
          </w:p>
        </w:tc>
        <w:tc>
          <w:tcPr>
            <w:tcW w:w="0" w:type="auto"/>
          </w:tcPr>
          <w:p w:rsidRPr="00644B87" w:rsidR="00644B87" w:rsidP="00644B87" w:rsidRDefault="00644B87" w14:paraId="3565BAEB"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010</w:t>
            </w:r>
          </w:p>
        </w:tc>
        <w:tc>
          <w:tcPr>
            <w:tcW w:w="0" w:type="auto"/>
          </w:tcPr>
          <w:p w:rsidRPr="00644B87" w:rsidR="00644B87" w:rsidP="00644B87" w:rsidRDefault="00644B87" w14:paraId="1AC09CB2"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6A480B8A"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40.487.608</w:t>
            </w:r>
          </w:p>
        </w:tc>
        <w:tc>
          <w:tcPr>
            <w:tcW w:w="0" w:type="auto"/>
          </w:tcPr>
          <w:p w:rsidRPr="00644B87" w:rsidR="00644B87" w:rsidP="00644B87" w:rsidRDefault="00644B87" w14:paraId="68EF93C8"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6.400.615</w:t>
            </w:r>
          </w:p>
        </w:tc>
        <w:tc>
          <w:tcPr>
            <w:tcW w:w="0" w:type="auto"/>
            <w:vAlign w:val="center"/>
          </w:tcPr>
          <w:p w:rsidRPr="00644B87" w:rsidR="00644B87" w:rsidP="00644B87" w:rsidRDefault="00644B87" w14:paraId="4A055A04" w14:textId="77777777">
            <w:pPr>
              <w:spacing w:after="0"/>
              <w:jc w:val="both"/>
              <w:rPr>
                <w:rFonts w:asciiTheme="majorHAnsi" w:hAnsiTheme="majorHAnsi" w:cstheme="majorHAnsi"/>
                <w:b/>
              </w:rPr>
            </w:pPr>
            <w:r w:rsidRPr="00644B87">
              <w:rPr>
                <w:rFonts w:asciiTheme="majorHAnsi" w:hAnsiTheme="majorHAnsi" w:cstheme="majorHAnsi"/>
                <w:b/>
              </w:rPr>
              <w:t>85,4%</w:t>
            </w:r>
          </w:p>
        </w:tc>
      </w:tr>
      <w:tr w:rsidRPr="00644B87" w:rsidR="00644B87" w:rsidTr="00420827" w14:paraId="0F7BA98E" w14:textId="77777777">
        <w:tc>
          <w:tcPr>
            <w:tcW w:w="0" w:type="auto"/>
          </w:tcPr>
          <w:p w:rsidRPr="00644B87" w:rsidR="00644B87" w:rsidP="00644B87" w:rsidRDefault="00644B87" w14:paraId="2381F923"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30/11/2024</w:t>
            </w:r>
          </w:p>
        </w:tc>
        <w:tc>
          <w:tcPr>
            <w:tcW w:w="0" w:type="auto"/>
          </w:tcPr>
          <w:p w:rsidRPr="00644B87" w:rsidR="00644B87" w:rsidP="00644B87" w:rsidRDefault="00644B87" w14:paraId="4C3F8B1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011</w:t>
            </w:r>
          </w:p>
        </w:tc>
        <w:tc>
          <w:tcPr>
            <w:tcW w:w="0" w:type="auto"/>
          </w:tcPr>
          <w:p w:rsidRPr="00644B87" w:rsidR="00644B87" w:rsidP="00644B87" w:rsidRDefault="00644B87" w14:paraId="3CC77687"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4.465.545</w:t>
            </w:r>
          </w:p>
        </w:tc>
        <w:tc>
          <w:tcPr>
            <w:tcW w:w="0" w:type="auto"/>
          </w:tcPr>
          <w:p w:rsidRPr="00644B87" w:rsidR="00644B87" w:rsidP="00644B87" w:rsidRDefault="00644B87" w14:paraId="4B1AE0F9"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44.953.153</w:t>
            </w:r>
          </w:p>
        </w:tc>
        <w:tc>
          <w:tcPr>
            <w:tcW w:w="0" w:type="auto"/>
          </w:tcPr>
          <w:p w:rsidRPr="00644B87" w:rsidR="00644B87" w:rsidP="00644B87" w:rsidRDefault="00644B87" w14:paraId="613598AE"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1.935.070</w:t>
            </w:r>
          </w:p>
        </w:tc>
        <w:tc>
          <w:tcPr>
            <w:tcW w:w="0" w:type="auto"/>
            <w:vAlign w:val="center"/>
          </w:tcPr>
          <w:p w:rsidRPr="00644B87" w:rsidR="00644B87" w:rsidP="00644B87" w:rsidRDefault="00644B87" w14:paraId="602F3E73" w14:textId="77777777">
            <w:pPr>
              <w:spacing w:after="0"/>
              <w:jc w:val="both"/>
              <w:rPr>
                <w:rFonts w:asciiTheme="majorHAnsi" w:hAnsiTheme="majorHAnsi" w:cstheme="majorHAnsi"/>
                <w:b/>
              </w:rPr>
            </w:pPr>
            <w:r w:rsidRPr="00644B87">
              <w:rPr>
                <w:rFonts w:asciiTheme="majorHAnsi" w:hAnsiTheme="majorHAnsi" w:cstheme="majorHAnsi"/>
                <w:b/>
              </w:rPr>
              <w:t>95,6%</w:t>
            </w:r>
          </w:p>
        </w:tc>
      </w:tr>
      <w:tr w:rsidRPr="00644B87" w:rsidR="00644B87" w:rsidTr="00420827" w14:paraId="6A7D5723" w14:textId="77777777">
        <w:tc>
          <w:tcPr>
            <w:tcW w:w="0" w:type="auto"/>
          </w:tcPr>
          <w:p w:rsidRPr="00644B87" w:rsidR="00644B87" w:rsidP="00644B87" w:rsidRDefault="00644B87" w14:paraId="16247605"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13/12/2024</w:t>
            </w:r>
          </w:p>
        </w:tc>
        <w:tc>
          <w:tcPr>
            <w:tcW w:w="0" w:type="auto"/>
          </w:tcPr>
          <w:p w:rsidRPr="00644B87" w:rsidR="00644B87" w:rsidP="00644B87" w:rsidRDefault="00644B87" w14:paraId="0FD05198"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012</w:t>
            </w:r>
          </w:p>
        </w:tc>
        <w:tc>
          <w:tcPr>
            <w:tcW w:w="0" w:type="auto"/>
          </w:tcPr>
          <w:p w:rsidRPr="00644B87" w:rsidR="00644B87" w:rsidP="00644B87" w:rsidRDefault="00644B87" w14:paraId="45D6FB67"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1.935.063</w:t>
            </w:r>
          </w:p>
        </w:tc>
        <w:tc>
          <w:tcPr>
            <w:tcW w:w="0" w:type="auto"/>
          </w:tcPr>
          <w:p w:rsidRPr="00644B87" w:rsidR="00644B87" w:rsidP="00644B87" w:rsidRDefault="00644B87" w14:paraId="63776752" w14:textId="77777777">
            <w:pPr>
              <w:spacing w:after="0"/>
              <w:jc w:val="both"/>
              <w:rPr>
                <w:rFonts w:asciiTheme="majorHAnsi" w:hAnsiTheme="majorHAnsi" w:cstheme="majorHAnsi"/>
                <w:b/>
                <w:color w:val="000000" w:themeColor="text1"/>
              </w:rPr>
            </w:pPr>
            <w:r w:rsidRPr="00644B87">
              <w:rPr>
                <w:rFonts w:ascii="Arial" w:hAnsi="Arial" w:cs="Arial"/>
                <w:b/>
                <w:color w:val="000000" w:themeColor="text1"/>
                <w:sz w:val="16"/>
                <w:szCs w:val="16"/>
              </w:rPr>
              <w:t>46.888.216</w:t>
            </w:r>
          </w:p>
        </w:tc>
        <w:tc>
          <w:tcPr>
            <w:tcW w:w="0" w:type="auto"/>
            <w:vAlign w:val="center"/>
          </w:tcPr>
          <w:p w:rsidRPr="00644B87" w:rsidR="00644B87" w:rsidP="00644B87" w:rsidRDefault="00644B87" w14:paraId="76C3AADF" w14:textId="77777777">
            <w:pPr>
              <w:spacing w:after="0"/>
              <w:jc w:val="both"/>
              <w:rPr>
                <w:rFonts w:asciiTheme="majorHAnsi" w:hAnsiTheme="majorHAnsi" w:cstheme="majorHAnsi"/>
                <w:b/>
                <w:color w:val="000000" w:themeColor="text1"/>
              </w:rPr>
            </w:pPr>
            <w:r w:rsidRPr="00644B87">
              <w:rPr>
                <w:rFonts w:asciiTheme="majorHAnsi" w:hAnsiTheme="majorHAnsi" w:cstheme="majorHAnsi"/>
                <w:b/>
                <w:color w:val="000000" w:themeColor="text1"/>
              </w:rPr>
              <w:t>0</w:t>
            </w:r>
          </w:p>
        </w:tc>
        <w:tc>
          <w:tcPr>
            <w:tcW w:w="0" w:type="auto"/>
            <w:vAlign w:val="center"/>
          </w:tcPr>
          <w:p w:rsidRPr="00644B87" w:rsidR="00644B87" w:rsidP="00644B87" w:rsidRDefault="00644B87" w14:paraId="4B7F3767" w14:textId="77777777">
            <w:pPr>
              <w:spacing w:after="0"/>
              <w:jc w:val="both"/>
              <w:rPr>
                <w:rFonts w:asciiTheme="majorHAnsi" w:hAnsiTheme="majorHAnsi" w:cstheme="majorHAnsi"/>
                <w:b/>
              </w:rPr>
            </w:pPr>
            <w:r w:rsidRPr="00644B87">
              <w:rPr>
                <w:rFonts w:asciiTheme="majorHAnsi" w:hAnsiTheme="majorHAnsi" w:cstheme="majorHAnsi"/>
                <w:b/>
              </w:rPr>
              <w:t>100,0%</w:t>
            </w:r>
          </w:p>
        </w:tc>
      </w:tr>
    </w:tbl>
    <w:p w:rsidR="00BC48D3" w:rsidP="007E077E" w:rsidRDefault="00BC48D3" w14:paraId="2600574A" w14:textId="76217EAE">
      <w:pPr>
        <w:rPr>
          <w:rFonts w:cstheme="minorHAnsi"/>
          <w:b/>
        </w:rPr>
      </w:pPr>
    </w:p>
    <w:p w:rsidR="007E077E" w:rsidP="007E077E" w:rsidRDefault="007E077E" w14:paraId="4986E396" w14:textId="77777777">
      <w:pPr>
        <w:rPr>
          <w:rFonts w:eastAsiaTheme="majorEastAsia" w:cstheme="minorHAnsi"/>
          <w:i/>
          <w:iCs/>
          <w:color w:val="000000"/>
          <w:sz w:val="12"/>
          <w:szCs w:val="26"/>
          <w:lang w:val="es-MX"/>
        </w:rPr>
      </w:pPr>
    </w:p>
    <w:p w:rsidR="007E077E" w:rsidP="007E077E" w:rsidRDefault="007E077E" w14:paraId="626D92FB" w14:textId="22B7C16F">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p>
    <w:p w:rsidRPr="00010456" w:rsidR="00EC7761" w:rsidP="007E077E" w:rsidRDefault="00EC7761" w14:paraId="6657BDD3" w14:textId="135E4633">
      <w:pPr>
        <w:spacing w:line="360" w:lineRule="auto"/>
        <w:rPr>
          <w:rFonts w:eastAsiaTheme="majorEastAsia" w:cstheme="minorHAnsi"/>
          <w:i/>
          <w:iCs/>
          <w:color w:val="000000"/>
          <w:sz w:val="12"/>
          <w:szCs w:val="26"/>
          <w:lang w:val="es-MX"/>
        </w:rPr>
      </w:pP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647"/>
      </w:tblGrid>
      <w:tr w:rsidRPr="00010456" w:rsidR="007E077E" w:rsidTr="003952C7" w14:paraId="17BE73BF" w14:textId="77777777">
        <w:trPr>
          <w:trHeight w:val="470"/>
        </w:trPr>
        <w:tc>
          <w:tcPr>
            <w:tcW w:w="8647" w:type="dxa"/>
          </w:tcPr>
          <w:p w:rsidRPr="00010456" w:rsidR="007E077E" w:rsidP="00BF2DEC" w:rsidRDefault="00B06904" w14:paraId="20AC9435" w14:textId="12D80F44">
            <w:pPr>
              <w:spacing w:line="240" w:lineRule="auto"/>
              <w:jc w:val="both"/>
              <w:rPr>
                <w:rFonts w:cstheme="minorHAnsi"/>
              </w:rPr>
            </w:pPr>
            <w:r>
              <w:rPr>
                <w:rFonts w:cstheme="minorHAnsi"/>
              </w:rPr>
              <w:t xml:space="preserve">ENERO: </w:t>
            </w:r>
            <w:r w:rsidRPr="00BF2DEC" w:rsidR="00BF2DEC">
              <w:rPr>
                <w:rStyle w:val="SinespaciadoCar"/>
              </w:rPr>
              <w:t>Planeación y alistamiento en los grupos de formación ficha 2714965 Integración de Operaciones Logísticas. Competencia: Almacenarlos productos según técnicas de almacenamiento y normativa. Ficha 2714987 Asistencia Administrativa.</w:t>
            </w:r>
          </w:p>
        </w:tc>
      </w:tr>
      <w:tr w:rsidRPr="00010456" w:rsidR="007E077E" w:rsidTr="003952C7" w14:paraId="2A9AA4A1" w14:textId="77777777">
        <w:trPr>
          <w:trHeight w:val="480"/>
        </w:trPr>
        <w:tc>
          <w:tcPr>
            <w:tcW w:w="8647" w:type="dxa"/>
          </w:tcPr>
          <w:p w:rsidRPr="00010456" w:rsidR="007E077E" w:rsidP="00941416" w:rsidRDefault="00B06904" w14:paraId="006B2C99" w14:textId="1EF37E48">
            <w:pPr>
              <w:spacing w:line="240" w:lineRule="auto"/>
              <w:jc w:val="both"/>
              <w:rPr>
                <w:rFonts w:cstheme="minorHAnsi"/>
              </w:rPr>
            </w:pPr>
            <w:r>
              <w:rPr>
                <w:rFonts w:cstheme="minorHAnsi"/>
              </w:rPr>
              <w:t>FEBRERO:</w:t>
            </w:r>
            <w:r w:rsidR="007130DF">
              <w:t xml:space="preserve"> </w:t>
            </w:r>
            <w:r w:rsidRPr="00941416" w:rsidR="007130DF">
              <w:rPr>
                <w:rStyle w:val="SinespaciadoCar"/>
              </w:rPr>
              <w:t>Planeación y alistamiento en los grupos de formación ficha 2910678 Integración de Operaciones Logísticas donde se llevó a cabo el proceso de matrícula de estos aprendices. Ficha 2714965 INTEGRACION EN OPERACIONES LOGISTICA. Competencia: REINDUCCION</w:t>
            </w:r>
            <w:r w:rsidRPr="00941416" w:rsidR="00941416">
              <w:rPr>
                <w:rStyle w:val="SinespaciadoCar"/>
              </w:rPr>
              <w:t>. Actividad: Manejo de tipos de carga, cadena de frio, y despacho de mercancías. Competencia: Atender requerimientos de los clientes de acuerdo con procedimiento técnico y normativa de procesos de negocios. Resultado de Aprendizaje: Caracterizar la formalidad de servicio al cliente según políticas de la organización.</w:t>
            </w:r>
          </w:p>
        </w:tc>
      </w:tr>
      <w:tr w:rsidRPr="00010456" w:rsidR="007E077E" w:rsidTr="003952C7" w14:paraId="6A26C31B" w14:textId="77777777">
        <w:trPr>
          <w:trHeight w:val="470"/>
        </w:trPr>
        <w:tc>
          <w:tcPr>
            <w:tcW w:w="8647" w:type="dxa"/>
          </w:tcPr>
          <w:p w:rsidRPr="00010456" w:rsidR="007E077E" w:rsidP="00ED7FE7" w:rsidRDefault="00B06904" w14:paraId="09AA6D10" w14:textId="0EFC2345">
            <w:pPr>
              <w:spacing w:line="240" w:lineRule="auto"/>
              <w:jc w:val="both"/>
              <w:rPr>
                <w:rFonts w:cstheme="minorHAnsi"/>
              </w:rPr>
            </w:pPr>
            <w:r>
              <w:rPr>
                <w:rFonts w:cstheme="minorHAnsi"/>
              </w:rPr>
              <w:t>MARZO:</w:t>
            </w:r>
            <w:r w:rsidR="00941416">
              <w:rPr>
                <w:rFonts w:cstheme="minorHAnsi"/>
              </w:rPr>
              <w:t xml:space="preserve"> </w:t>
            </w:r>
            <w:r w:rsidR="002B50DA">
              <w:rPr>
                <w:rFonts w:cstheme="minorHAnsi"/>
              </w:rPr>
              <w:t xml:space="preserve"> </w:t>
            </w:r>
            <w:r w:rsidR="00ED7FE7">
              <w:t xml:space="preserve">Se desarrollo el proceso de formación de la ficha 2910678 Integración de Operaciones Logísticas. Competencia: Atender requerimientos de los clientes de acuerdo con procedimiento técnico y normativa de procesos de negocios. Resultados de aprendizajes: Caracterizar la formalidad de servicio al cliente según políticas de la organización. Atender los requerimientos del cliente de acuerdo a las políticas de la empresa. Proyectar mejoras del proceso de acuerdo con las políticas de calidad. Valorar el nivel del servicio proporcionado al cliente de acuerdo con política de la organización. Ficha 2714965 Integración En Operaciones Logística. Competencia: Controlar los productos en la cadena en frío de acuerdo con los criterios y normatividad. Resultado de Aprendizaje: Evaluar los sistemas y métodos definidos en la conservación de los </w:t>
            </w:r>
            <w:r w:rsidR="00ED7FE7">
              <w:lastRenderedPageBreak/>
              <w:t>productos de acuerdo a políticas de la organización. Establecer recursos para la cadena de frío de acuerdo con los procesos y políticas organizacionales.</w:t>
            </w:r>
          </w:p>
        </w:tc>
      </w:tr>
      <w:tr w:rsidRPr="00010456" w:rsidR="00B06904" w:rsidTr="003952C7" w14:paraId="29C20413" w14:textId="77777777">
        <w:trPr>
          <w:trHeight w:val="470"/>
        </w:trPr>
        <w:tc>
          <w:tcPr>
            <w:tcW w:w="8647" w:type="dxa"/>
          </w:tcPr>
          <w:p w:rsidR="00B06904" w:rsidP="002B50DA" w:rsidRDefault="00B06904" w14:paraId="5E8EDD05" w14:textId="6C5678DE">
            <w:pPr>
              <w:spacing w:line="240" w:lineRule="auto"/>
              <w:jc w:val="both"/>
              <w:rPr>
                <w:rFonts w:cstheme="minorHAnsi"/>
              </w:rPr>
            </w:pPr>
            <w:r>
              <w:rPr>
                <w:rFonts w:cstheme="minorHAnsi"/>
              </w:rPr>
              <w:lastRenderedPageBreak/>
              <w:t>ABRIL:</w:t>
            </w:r>
            <w:r w:rsidR="002B50DA">
              <w:rPr>
                <w:rFonts w:cstheme="minorHAnsi"/>
              </w:rPr>
              <w:t xml:space="preserve"> </w:t>
            </w:r>
            <w:r w:rsidR="002B50DA">
              <w:t>Se desarrollo el proceso de formación de la ficha 2910678 Integración de Operaciones Logísticas. Competencia: Almacenar los productos según técnicas de almacenamiento y normativa. Resultados de aprendizajes: Ubicar la carga teniendo en cuenta las normas de seguridad, salud en el trabajo y medio ambiente. Inspeccionar la carga de acuerdo con la normativa de calidad y política de la organización. Informar no conformidades en el área de almacenamiento según políticas de calidad. Preparar los recursos destinados para el almacenamiento de acuerdo con la política de la empresa y normativa. Ficha 2714965 Integración En Operaciones Logística. Competencia: Controlar los productos en la cadena en frío de acuerdo con los criterios y normatividad. Resultado de Aprendizaje: Evaluar los sistemas y métodos definidos en la conservación de los productos de acuerdo a políticas de la organización. Establecer recursos para la cadena de frío de acuerdo con los procesos y políticas organizacionales. Competencia: Despachar la mercancía según normativa de cargue y solicitud de pedido. Resultado de Aprendizaje: Controlar el envío y entrega de la carga, conforme a requisitos del cliente y lineamientos de la organización. Determinar recursos para el despacho de la carga, de acuerdo con lineamientos de la organización. Pedido, medios de transporte, procedimientos de la organización, normas de manipulación y transporte de cargas. Consolidar la carga de acuerdo con la solicitud del pedido, procedimiento de la organización, norma de seguridad y salud en el trabajo.</w:t>
            </w:r>
          </w:p>
        </w:tc>
      </w:tr>
      <w:tr w:rsidRPr="00010456" w:rsidR="00B06904" w:rsidTr="003952C7" w14:paraId="4C83FCBD" w14:textId="77777777">
        <w:trPr>
          <w:trHeight w:val="470"/>
        </w:trPr>
        <w:tc>
          <w:tcPr>
            <w:tcW w:w="8647" w:type="dxa"/>
          </w:tcPr>
          <w:p w:rsidR="00B06904" w:rsidP="003766B0" w:rsidRDefault="00B06904" w14:paraId="5E7869E9" w14:textId="27BD778C">
            <w:pPr>
              <w:spacing w:line="240" w:lineRule="auto"/>
              <w:jc w:val="both"/>
              <w:rPr>
                <w:rFonts w:cstheme="minorHAnsi"/>
              </w:rPr>
            </w:pPr>
            <w:r>
              <w:rPr>
                <w:rFonts w:cstheme="minorHAnsi"/>
              </w:rPr>
              <w:t>MAYO:</w:t>
            </w:r>
            <w:r w:rsidR="002B50DA">
              <w:rPr>
                <w:rFonts w:cstheme="minorHAnsi"/>
              </w:rPr>
              <w:t xml:space="preserve"> </w:t>
            </w:r>
            <w:r w:rsidR="002B50DA">
              <w:t>Se desarrollo el proceso de formación de la ficha 2910678 Integración de Operaciones Logísticas. Competencia: Almacenar los productos según técnicas de almacenamiento y normativa. Resultados de aprendizajes: Ubicar la carga teniendo en cuenta las normas de seguridad, salud en el trabajo y medio ambiente. Inspeccionar la carga de acuerdo con la normativa de calidad y política de la organización. Informar no conformidades en el área de almacenamiento según políticas de calidad. Preparar los recursos destinados para el almacenamiento de acuerdo con la política de la empresa y normativa. Ficha 2714965 Integración En Operaciones Logística. Competencia: Despachar la mercancía según normativa de cargue y solicitud de pedido. Resultado de Aprendizaje: Controlar el envío y entrega de la carga, conforme a requisitos del cliente y lineamientos de la organización. Determinar recursos para el despacho de la carga, de acuerdo con lineamientos de la organización. Pedido, medios de transporte, procedimientos de la organización, normas de manipulación y transporte de cargas. Consolidar la carga de acuerdo con la solicitud del pedido, procedimiento de la organización, norma de seguridad y salud en el trabajo. Competencia: Atender requerimientos de los clientes de acuerdo con procedimiento técnico y normativa de procesos de negocios. Resultado de aprendizaje: Caracterizar la formalidad de servicio al cliente según políticas de la organización. Atender los requerimientos del cliente de acuerdo a las políticas de la empresa. Valorar el nivel del servicio proporcionado al cliente de acuerdo con política de la organización. Proyectar mejoras del proceso de acuerdo con las políticas de calidad.</w:t>
            </w:r>
          </w:p>
        </w:tc>
      </w:tr>
      <w:tr w:rsidRPr="00010456" w:rsidR="00B06904" w:rsidTr="003952C7" w14:paraId="1C15F710" w14:textId="77777777">
        <w:trPr>
          <w:trHeight w:val="470"/>
        </w:trPr>
        <w:tc>
          <w:tcPr>
            <w:tcW w:w="8647" w:type="dxa"/>
          </w:tcPr>
          <w:p w:rsidR="00B06904" w:rsidP="0049698F" w:rsidRDefault="00B320A3" w14:paraId="4DE9C421" w14:textId="1EA7947B">
            <w:pPr>
              <w:spacing w:line="240" w:lineRule="auto"/>
              <w:jc w:val="both"/>
              <w:rPr>
                <w:rFonts w:cstheme="minorHAnsi"/>
              </w:rPr>
            </w:pPr>
            <w:r>
              <w:rPr>
                <w:rFonts w:cstheme="minorHAnsi"/>
              </w:rPr>
              <w:t>JUNIO:</w:t>
            </w:r>
            <w:r w:rsidR="003766B0">
              <w:rPr>
                <w:rFonts w:cstheme="minorHAnsi"/>
              </w:rPr>
              <w:t xml:space="preserve"> </w:t>
            </w:r>
            <w:r w:rsidR="0049698F">
              <w:t xml:space="preserve">Se desarrollo el proceso de formación de la ficha 2910678 Integración de Operaciones Logísticas. Competencia: Maniobrar equipos de manipulación de la mercancía según manual del fabricante y normativa. Resultados de aprendizajes: Mantener el equipo de manipulación en óptimas condiciones de acuerdo a las instrucciones de la empresa y el fabricante. Determinar los equipos de manipulación de acuerdo a las necesidades de la operación y las especificaciones del fabricante. Competencia: Controlar los productos en la cadena en frío de acuerdo con los criterios y normatividad. Resultados de aprendizajes: Inspeccionar recursos de la actividad de </w:t>
            </w:r>
            <w:r w:rsidR="0049698F">
              <w:lastRenderedPageBreak/>
              <w:t>acuerdo con el manual del fabricante. Establecer recursos para la cadena de frío de acuerdo con los procesos y políticas organizacionales. Ficha 2714965 Integración En Operaciones Logística. Competencia: Controlar los productos en la cadena en frío de acuerdo con los criterios y normatividad. Resultado de Aprendizaje: Evaluar los sistemas y métodos definidos en la conservación de los productos de acuerdo a políticas de la organización.</w:t>
            </w:r>
          </w:p>
        </w:tc>
      </w:tr>
      <w:tr w:rsidRPr="00010456" w:rsidR="00B320A3" w:rsidTr="003952C7" w14:paraId="7C2CA842" w14:textId="77777777">
        <w:trPr>
          <w:trHeight w:val="470"/>
        </w:trPr>
        <w:tc>
          <w:tcPr>
            <w:tcW w:w="8647" w:type="dxa"/>
          </w:tcPr>
          <w:p w:rsidR="00B320A3" w:rsidP="00B91798" w:rsidRDefault="00B320A3" w14:paraId="2F416E2E" w14:textId="74476A18">
            <w:pPr>
              <w:spacing w:line="240" w:lineRule="auto"/>
              <w:jc w:val="both"/>
              <w:rPr>
                <w:rFonts w:cstheme="minorHAnsi"/>
              </w:rPr>
            </w:pPr>
            <w:r>
              <w:rPr>
                <w:rFonts w:cstheme="minorHAnsi"/>
              </w:rPr>
              <w:lastRenderedPageBreak/>
              <w:t>JULIO:</w:t>
            </w:r>
            <w:r w:rsidR="0049698F">
              <w:rPr>
                <w:rFonts w:cstheme="minorHAnsi"/>
              </w:rPr>
              <w:t xml:space="preserve"> </w:t>
            </w:r>
            <w:r w:rsidR="00B91798">
              <w:t>Se desarrollo el proceso de formación de la ficha 2910678 Integración de Operaciones Logísticas. Competencia: Controlar los productos en la cadena en frío de acuerdo con los criterios y normatividad. Resultados de aprendizajes: Inspeccionar recursos de la actividad de acuerdo con el manual del fabricante. Establecer recursos para la cadena de frío de acuerdo con los procesos y políticas organizacionales. Ficha 2714965 Integración En Operaciones Logística. Competencia: Controlar los productos en la cadena en frío de acuerdo con los criterios y normatividad. Resultado de Aprendizaje: Evaluar los sistemas y métodos definidos en la conservación de los productos de acuerdo a políticas de la organización.</w:t>
            </w:r>
          </w:p>
        </w:tc>
      </w:tr>
      <w:tr w:rsidRPr="00010456" w:rsidR="00B320A3" w:rsidTr="003952C7" w14:paraId="0FE948A5" w14:textId="77777777">
        <w:trPr>
          <w:trHeight w:val="470"/>
        </w:trPr>
        <w:tc>
          <w:tcPr>
            <w:tcW w:w="8647" w:type="dxa"/>
          </w:tcPr>
          <w:p w:rsidR="00B320A3" w:rsidP="00B91798" w:rsidRDefault="00D631C0" w14:paraId="7476E2D7" w14:textId="05D58363">
            <w:pPr>
              <w:spacing w:line="240" w:lineRule="auto"/>
              <w:jc w:val="both"/>
              <w:rPr>
                <w:rFonts w:cstheme="minorHAnsi"/>
              </w:rPr>
            </w:pPr>
            <w:r>
              <w:rPr>
                <w:rFonts w:cstheme="minorHAnsi"/>
              </w:rPr>
              <w:t>AGOSTO:</w:t>
            </w:r>
            <w:r w:rsidR="00B91798">
              <w:rPr>
                <w:rFonts w:cstheme="minorHAnsi"/>
              </w:rPr>
              <w:t xml:space="preserve"> </w:t>
            </w:r>
            <w:r w:rsidR="00B91798">
              <w:t>Se desarrollo el proceso de formación de la ficha 2910678 Integración de Operaciones Logísticas. Competencia: Controlar los productos en la cadena en frío de acuerdo con los criterios y normatividad. Resultados de aprendizajes: Conservar los objetos en condiciones de frío según características de la carga. Evaluar los sistemas y métodos definidos en la conservación de los productos de acuerdo a políticas de la organización. Inspeccionar recursos de la actividad de acuerdo con el manual del fabricante. Establecer recursos para la cadena de frío de acuerdo con los procesos y políticas organizacionales. Ficha 2714965 Integración En Operaciones Logística. Competencia: Despachar la mercancía según normativa de cargue y solicitud de pedido. Resultado de Aprendizaje: Controlar el envío y entrega de la carga, conforme a requisitos del cliente y lineamientos de la organización. Determinar recursos para el despacho de la carga, de acuerdo con lineamientos de la organización. Enviar la carga acondicionada, según pedido, medios de transporte, procedimientos de la organización, normas de manipulación y transporte de cargas. Consolidar la carga de acuerdo con la solicitud del pedido, procedimiento de la organización, norma de seguridad y salud en el trabajo. Sugerir soluciones y mejoras en las fallas del servicio, de acuerdo con protocolos de la organización y normativa. Competencia: Resultados de aprendizaje etapa práctica. Resultado de Aprendizaje: aplicar en la resolución de problemas reales del sector productivo, los conocimientos, habilidades y destrezas pertinentes a las competencias del programa de  formación asumiendo estrategias y metodologías de autogestión.</w:t>
            </w:r>
          </w:p>
        </w:tc>
      </w:tr>
      <w:tr w:rsidRPr="00010456" w:rsidR="00D631C0" w:rsidTr="003952C7" w14:paraId="6832DF8B" w14:textId="77777777">
        <w:trPr>
          <w:trHeight w:val="470"/>
        </w:trPr>
        <w:tc>
          <w:tcPr>
            <w:tcW w:w="8647" w:type="dxa"/>
          </w:tcPr>
          <w:p w:rsidR="00D631C0" w:rsidP="0052755D" w:rsidRDefault="00055CC3" w14:paraId="28C6A84A" w14:textId="2B79F71F">
            <w:pPr>
              <w:spacing w:line="240" w:lineRule="auto"/>
              <w:jc w:val="both"/>
              <w:rPr>
                <w:rFonts w:cstheme="minorHAnsi"/>
              </w:rPr>
            </w:pPr>
            <w:r>
              <w:rPr>
                <w:rFonts w:cstheme="minorHAnsi"/>
              </w:rPr>
              <w:t>SEPTIEMBRE:</w:t>
            </w:r>
            <w:r w:rsidR="0052755D">
              <w:rPr>
                <w:rFonts w:cstheme="minorHAnsi"/>
              </w:rPr>
              <w:t xml:space="preserve"> </w:t>
            </w:r>
            <w:r w:rsidR="0052755D">
              <w:t>Se desarrollo el proceso de formación de la ficha 2910678 Integración de Operaciones Logísticas. Competencia: Preparar la carga de acuerdo con su naturaleza y métodos. Resultados de aprendizajes: Establecer los recursos según procedimiento establecido. realizar el reporte de la operación de acuerdo con la normativa. verificar la unidad logística según políticas organizacionales y normativa Ficha 2714965 Integración En Operaciones Logística. Competencia: Resultados de aprendizaje etapa práctica. Resultado de Aprendizaje: aplicar en la resolución de problemas reales del sector productivo, los conocimientos, habilidades y destrezas pertinentes a las competencias del programa de formación asumiendo estrategias y metodologías de autogestión</w:t>
            </w:r>
          </w:p>
        </w:tc>
      </w:tr>
      <w:tr w:rsidRPr="00010456" w:rsidR="00055CC3" w:rsidTr="003952C7" w14:paraId="1DF79382" w14:textId="77777777">
        <w:trPr>
          <w:trHeight w:val="470"/>
        </w:trPr>
        <w:tc>
          <w:tcPr>
            <w:tcW w:w="8647" w:type="dxa"/>
          </w:tcPr>
          <w:p w:rsidR="00055CC3" w:rsidP="0052755D" w:rsidRDefault="00055CC3" w14:paraId="23FF8E01" w14:textId="68A91FBC">
            <w:pPr>
              <w:spacing w:line="240" w:lineRule="auto"/>
              <w:jc w:val="both"/>
              <w:rPr>
                <w:rFonts w:cstheme="minorHAnsi"/>
              </w:rPr>
            </w:pPr>
            <w:r>
              <w:rPr>
                <w:rFonts w:cstheme="minorHAnsi"/>
              </w:rPr>
              <w:t>OCTUBRE:</w:t>
            </w:r>
            <w:r w:rsidR="0052755D">
              <w:rPr>
                <w:rFonts w:cstheme="minorHAnsi"/>
              </w:rPr>
              <w:t xml:space="preserve"> </w:t>
            </w:r>
            <w:r w:rsidR="0052755D">
              <w:t xml:space="preserve">Se desarrollo el proceso de formación de la ficha 2910678 Integración de Operaciones Logísticas. Competencia: Recibir la mercancía según procedimientos técnicos. Resultados de aprendizajes: Formalizar las devoluciones de la carga según políticas de la empresa y normatividad. Inspeccionar la carga según las políticas de la empresa y normatividad Recibir la </w:t>
            </w:r>
            <w:r w:rsidR="0052755D">
              <w:lastRenderedPageBreak/>
              <w:t>carga según políticas de la empresa y normatividad. Ficha 2714965 Integración En Operaciones Logística. Competencia: Resultados de aprendizaje etapa práctica. Resultado de Aprendizaje: aplicar en la resolución de problemas reales del sector productivo, los conocimientos, habilidades y destrezas pertinentes a las competencias del programa de formación asumiendo estrategias y metodologías de autogestión.</w:t>
            </w:r>
          </w:p>
        </w:tc>
      </w:tr>
      <w:tr w:rsidRPr="00010456" w:rsidR="00055CC3" w:rsidTr="003952C7" w14:paraId="5405B585" w14:textId="77777777">
        <w:trPr>
          <w:trHeight w:val="470"/>
        </w:trPr>
        <w:tc>
          <w:tcPr>
            <w:tcW w:w="8647" w:type="dxa"/>
          </w:tcPr>
          <w:p w:rsidR="00055CC3" w:rsidP="00A97EE6" w:rsidRDefault="00055CC3" w14:paraId="026ABDF3" w14:textId="6C0C103A">
            <w:pPr>
              <w:spacing w:line="240" w:lineRule="auto"/>
              <w:jc w:val="both"/>
              <w:rPr>
                <w:rFonts w:cstheme="minorHAnsi"/>
              </w:rPr>
            </w:pPr>
            <w:r>
              <w:rPr>
                <w:rFonts w:cstheme="minorHAnsi"/>
              </w:rPr>
              <w:lastRenderedPageBreak/>
              <w:t>NOVIEMBRE:</w:t>
            </w:r>
            <w:r w:rsidR="00A97EE6">
              <w:rPr>
                <w:rFonts w:cstheme="minorHAnsi"/>
              </w:rPr>
              <w:t xml:space="preserve"> </w:t>
            </w:r>
            <w:r w:rsidR="00A97EE6">
              <w:t>Se desarrollo el proceso de formación de la ficha 2910678 Integración de Operaciones Logísticas. Competencia: Recibir la mercancía según procedimientos técnicos. Resultados de aprendizajes: Formalizar las devoluciones de la carga según políticas de la empresa y normatividad. Inspeccionar la carga según las políticas de la empresa y normatividad. Recibir la carga según políticas de la empresa y normatividad. Ficha 2714965 Integración En Operaciones Logística. Competencia: Resultados de aprendizaje etapa práctica. Resultado de Aprendizaje: Aplicar en la resolución de problemas reales del sector productivo, los conocimientos, habilidades y destrezas pertinentes a las competencias del programa de formación asumiendo estrategias y metodologías de autogestión</w:t>
            </w:r>
          </w:p>
        </w:tc>
      </w:tr>
      <w:tr w:rsidRPr="00010456" w:rsidR="00055CC3" w:rsidTr="003952C7" w14:paraId="5DA7F95D" w14:textId="77777777">
        <w:trPr>
          <w:trHeight w:val="470"/>
        </w:trPr>
        <w:tc>
          <w:tcPr>
            <w:tcW w:w="8647" w:type="dxa"/>
          </w:tcPr>
          <w:p w:rsidR="00055CC3" w:rsidP="003952C7" w:rsidRDefault="00055CC3" w14:paraId="797A2345" w14:textId="55BAC3D1">
            <w:pPr>
              <w:spacing w:line="360" w:lineRule="auto"/>
              <w:rPr>
                <w:rFonts w:cstheme="minorHAnsi"/>
              </w:rPr>
            </w:pPr>
            <w:r>
              <w:rPr>
                <w:rFonts w:cstheme="minorHAnsi"/>
              </w:rPr>
              <w:t>DICIEMBRE:</w:t>
            </w:r>
            <w:r w:rsidR="00BE4747">
              <w:t xml:space="preserve"> Se desarrollo el proceso de formación de la ficha 2910678 Integración de Operaciones Logísticas. Competencia: Almacenar los productos según técnicas de almacenamiento y normativa. Resultados de aprendizajes: Ubicar la carga teniendo en cuenta las normas de seguridad, salud en el trabajo y medio ambiente. Inspeccionar la carga de acuerdo con la normativa de calidad y política de la organización. Informar no conformidades en el área de almacenamiento según políticas de calidad. Preparar los recursos destinados para el almacenamiento de acuerdo con la política de la empresa y normativa. Ficha 2714965 Integración En Operaciones Logística. Competencia: Despachar la mercancía según normativa de cargue y solicitud de pedido. Resultado de Aprendizaje: Controlar el envío y entrega de la carga, conforme a requisitos del cliente y lineamientos de la organización. Determinar recursos para el despacho de la carga, de acuerdo con lineamientos de la organización. Pedido, medios de transporte, procedimientos de la organización, normas de manipulación y transporte de cargas. Consolidar la carga de acuerdo con la solicitud del pedido, procedimiento de la organización, norma de seguridad y salud en el trabajo. Competencia: Atender requerimientos de los clientes de acuerdo con procedimiento técnico y normativa de procesos de negocios. Resultado de aprendizaje: Caracterizar la formalidad de servicio al cliente según políticas de la organización. Atender los requerimientos del cliente de acuerdo a las políticas de la empresa. Valorar el nivel del servicio proporcionado al cliente de acuerdo con política de la organización. Proyectar mejoras del proceso de acuerdo con las políticas de calidad.</w:t>
            </w:r>
          </w:p>
        </w:tc>
      </w:tr>
      <w:tr w:rsidRPr="00010456" w:rsidR="00BE4747" w:rsidTr="003952C7" w14:paraId="0564DA2C" w14:textId="77777777">
        <w:trPr>
          <w:trHeight w:val="470"/>
        </w:trPr>
        <w:tc>
          <w:tcPr>
            <w:tcW w:w="8647" w:type="dxa"/>
          </w:tcPr>
          <w:p w:rsidR="00BE4747" w:rsidP="003952C7" w:rsidRDefault="00BE4747" w14:paraId="249212FB" w14:textId="77777777">
            <w:pPr>
              <w:spacing w:line="360" w:lineRule="auto"/>
              <w:rPr>
                <w:rFonts w:cstheme="minorHAnsi"/>
              </w:rPr>
            </w:pPr>
          </w:p>
          <w:p w:rsidR="00BE4747" w:rsidP="003952C7" w:rsidRDefault="00BE4747" w14:paraId="363AB5FF" w14:textId="091277FE">
            <w:pPr>
              <w:spacing w:line="360" w:lineRule="auto"/>
              <w:rPr>
                <w:rFonts w:cstheme="minorHAnsi"/>
              </w:rPr>
            </w:pPr>
          </w:p>
        </w:tc>
      </w:tr>
    </w:tbl>
    <w:p w:rsidRPr="00010456" w:rsidR="007E077E" w:rsidP="007E077E" w:rsidRDefault="007E077E" w14:paraId="6C17E585" w14:textId="77777777">
      <w:pPr>
        <w:spacing w:line="360" w:lineRule="auto"/>
        <w:rPr>
          <w:rFonts w:eastAsiaTheme="majorEastAsia" w:cstheme="minorHAnsi"/>
          <w:i/>
          <w:iCs/>
          <w:color w:val="000000"/>
          <w:sz w:val="12"/>
          <w:szCs w:val="26"/>
          <w:lang w:val="es-MX"/>
        </w:rPr>
      </w:pPr>
    </w:p>
    <w:p w:rsidRPr="00010456" w:rsidR="007E077E" w:rsidP="007E077E" w:rsidRDefault="007E077E" w14:paraId="6BCD0777" w14:textId="77777777">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8647"/>
      </w:tblGrid>
      <w:tr w:rsidRPr="00010456" w:rsidR="007E077E" w:rsidTr="003952C7" w14:paraId="411D7637" w14:textId="77777777">
        <w:tc>
          <w:tcPr>
            <w:tcW w:w="8647" w:type="dxa"/>
          </w:tcPr>
          <w:p w:rsidRPr="00010456" w:rsidR="007E077E" w:rsidP="003952C7" w:rsidRDefault="007E077E" w14:paraId="33A44CA7" w14:textId="7777777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r w:rsidRPr="00010456" w:rsidR="00BE4747" w:rsidTr="003952C7" w14:paraId="0EC9CC1A" w14:textId="77777777">
        <w:tc>
          <w:tcPr>
            <w:tcW w:w="8647" w:type="dxa"/>
          </w:tcPr>
          <w:p w:rsidRPr="00010456" w:rsidR="00BE4747" w:rsidP="003952C7" w:rsidRDefault="00BE4747" w14:paraId="750D001A" w14:textId="77777777">
            <w:pPr>
              <w:spacing w:line="360" w:lineRule="auto"/>
              <w:jc w:val="both"/>
              <w:rPr>
                <w:rFonts w:cstheme="minorHAnsi"/>
                <w:sz w:val="16"/>
                <w:szCs w:val="16"/>
              </w:rPr>
            </w:pPr>
          </w:p>
        </w:tc>
      </w:tr>
    </w:tbl>
    <w:p w:rsidRPr="00010456" w:rsidR="007E077E" w:rsidP="007E077E" w:rsidRDefault="007E077E" w14:paraId="224CE3C4" w14:textId="77777777">
      <w:pPr>
        <w:spacing w:line="360" w:lineRule="auto"/>
        <w:ind w:firstLine="708"/>
        <w:rPr>
          <w:rFonts w:cstheme="minorHAnsi"/>
          <w:b/>
          <w:bCs/>
        </w:rPr>
      </w:pPr>
    </w:p>
    <w:p w:rsidRPr="00010456" w:rsidR="007E077E" w:rsidP="68E7A954" w:rsidRDefault="007E077E" w14:paraId="7ACA8A20" w14:textId="5A1E1F2F">
      <w:pPr>
        <w:spacing w:line="360" w:lineRule="auto"/>
        <w:jc w:val="both"/>
        <w:rPr>
          <w:rFonts w:cs="Cambria" w:cstheme="minorAscii"/>
          <w:b w:val="1"/>
          <w:bCs w:val="1"/>
        </w:rPr>
      </w:pPr>
      <w:r w:rsidRPr="68E7A954" w:rsidR="007E077E">
        <w:rPr>
          <w:rFonts w:cs="Cambria" w:cstheme="minorAscii"/>
          <w:b w:val="1"/>
          <w:bCs w:val="1"/>
        </w:rPr>
        <w:t>SANCIONES:       SI___    NO__</w:t>
      </w:r>
      <w:r w:rsidRPr="68E7A954" w:rsidR="5CDC505E">
        <w:rPr>
          <w:rFonts w:cs="Cambria" w:cstheme="minorAscii"/>
          <w:b w:val="1"/>
          <w:bCs w:val="1"/>
        </w:rPr>
        <w:t>X</w:t>
      </w:r>
      <w:r w:rsidRPr="68E7A954" w:rsidR="007E077E">
        <w:rPr>
          <w:rFonts w:cs="Cambria" w:cstheme="minorAscii"/>
          <w:b w:val="1"/>
          <w:bCs w:val="1"/>
        </w:rPr>
        <w:t>_</w:t>
      </w:r>
    </w:p>
    <w:p w:rsidRPr="00010456" w:rsidR="007E077E" w:rsidP="68E7A954" w:rsidRDefault="007E077E" w14:paraId="4721E91B" w14:textId="616FAFAE">
      <w:pPr>
        <w:spacing w:line="360" w:lineRule="auto"/>
        <w:jc w:val="both"/>
        <w:rPr>
          <w:rFonts w:cs="Cambria" w:cstheme="minorAscii"/>
          <w:b w:val="1"/>
          <w:bCs w:val="1"/>
        </w:rPr>
      </w:pPr>
      <w:r w:rsidRPr="68E7A954" w:rsidR="007E077E">
        <w:rPr>
          <w:rFonts w:cs="Cambria" w:cstheme="minorAscii"/>
          <w:b w:val="1"/>
          <w:bCs w:val="1"/>
        </w:rPr>
        <w:t xml:space="preserve">CUMPLIMIENTO FRENTE A LA OBLIGACIÓN A LA SEGURIDAD SOCIAL: </w:t>
      </w:r>
      <w:r w:rsidRPr="68E7A954" w:rsidR="007E077E">
        <w:rPr>
          <w:rFonts w:cs="Cambria" w:cstheme="minorAscii"/>
          <w:b w:val="1"/>
          <w:bCs w:val="1"/>
        </w:rPr>
        <w:t xml:space="preserve">  </w:t>
      </w:r>
      <w:r w:rsidRPr="68E7A954" w:rsidR="007E077E">
        <w:rPr>
          <w:rFonts w:cs="Cambria" w:cstheme="minorAscii"/>
          <w:b w:val="1"/>
          <w:bCs w:val="1"/>
        </w:rPr>
        <w:t>SI_</w:t>
      </w:r>
      <w:r w:rsidRPr="68E7A954" w:rsidR="3BA54DEB">
        <w:rPr>
          <w:rFonts w:cs="Cambria" w:cstheme="minorAscii"/>
          <w:b w:val="1"/>
          <w:bCs w:val="1"/>
        </w:rPr>
        <w:t>X</w:t>
      </w:r>
      <w:r w:rsidRPr="68E7A954" w:rsidR="007E077E">
        <w:rPr>
          <w:rFonts w:cs="Cambria" w:cstheme="minorAscii"/>
          <w:b w:val="1"/>
          <w:bCs w:val="1"/>
        </w:rPr>
        <w:t>_</w:t>
      </w:r>
      <w:r w:rsidRPr="68E7A954" w:rsidR="007E077E">
        <w:rPr>
          <w:rFonts w:cs="Cambria" w:cstheme="minorAscii"/>
          <w:b w:val="1"/>
          <w:bCs w:val="1"/>
        </w:rPr>
        <w:t xml:space="preserve">  </w:t>
      </w:r>
      <w:r w:rsidRPr="68E7A954" w:rsidR="007E077E">
        <w:rPr>
          <w:rFonts w:cs="Cambria" w:cstheme="minorAscii"/>
          <w:b w:val="1"/>
          <w:bCs w:val="1"/>
        </w:rPr>
        <w:t xml:space="preserve"> NO__</w:t>
      </w:r>
    </w:p>
    <w:p w:rsidRPr="00010456" w:rsidR="007E077E" w:rsidP="68E7A954" w:rsidRDefault="007E077E" w14:paraId="7AF897D5" w14:textId="604C6D46">
      <w:pPr>
        <w:spacing w:line="360" w:lineRule="auto"/>
        <w:jc w:val="both"/>
        <w:rPr>
          <w:rFonts w:cs="Cambria" w:cstheme="minorAscii"/>
          <w:b w:val="1"/>
          <w:bCs w:val="1"/>
        </w:rPr>
      </w:pPr>
      <w:r w:rsidRPr="68E7A954" w:rsidR="007E077E">
        <w:rPr>
          <w:rFonts w:cs="Cambria" w:cstheme="minorAscii"/>
          <w:b w:val="1"/>
          <w:bCs w:val="1"/>
        </w:rPr>
        <w:t>GRADO DE SATISFACCI</w:t>
      </w:r>
      <w:r w:rsidRPr="68E7A954" w:rsidR="007E077E">
        <w:rPr>
          <w:rFonts w:cs="Cambria" w:cstheme="minorAscii"/>
          <w:b w:val="1"/>
          <w:bCs w:val="1"/>
        </w:rPr>
        <w:t>Ó</w:t>
      </w:r>
      <w:r w:rsidRPr="68E7A954" w:rsidR="007E077E">
        <w:rPr>
          <w:rFonts w:cs="Cambria" w:cstheme="minorAscii"/>
          <w:b w:val="1"/>
          <w:bCs w:val="1"/>
        </w:rPr>
        <w:t xml:space="preserve">N: </w:t>
      </w:r>
      <w:r w:rsidRPr="68E7A954" w:rsidR="007E077E">
        <w:rPr>
          <w:rFonts w:cs="Cambria" w:cstheme="minorAscii"/>
          <w:b w:val="1"/>
          <w:bCs w:val="1"/>
        </w:rPr>
        <w:t xml:space="preserve">  </w:t>
      </w:r>
      <w:r w:rsidRPr="68E7A954" w:rsidR="007E077E">
        <w:rPr>
          <w:rFonts w:cs="Cambria" w:cstheme="minorAscii"/>
          <w:b w:val="1"/>
          <w:bCs w:val="1"/>
        </w:rPr>
        <w:t xml:space="preserve">EXCELENTE__   </w:t>
      </w:r>
      <w:r w:rsidRPr="68E7A954" w:rsidR="007E077E">
        <w:rPr>
          <w:rFonts w:cs="Cambria" w:cstheme="minorAscii"/>
          <w:b w:val="1"/>
          <w:bCs w:val="1"/>
        </w:rPr>
        <w:t xml:space="preserve"> </w:t>
      </w:r>
      <w:r w:rsidRPr="68E7A954" w:rsidR="007E077E">
        <w:rPr>
          <w:rFonts w:cs="Cambria" w:cstheme="minorAscii"/>
          <w:b w:val="1"/>
          <w:bCs w:val="1"/>
        </w:rPr>
        <w:t>BUENO_</w:t>
      </w:r>
      <w:r w:rsidRPr="68E7A954" w:rsidR="413ED9FB">
        <w:rPr>
          <w:rFonts w:cs="Cambria" w:cstheme="minorAscii"/>
          <w:b w:val="1"/>
          <w:bCs w:val="1"/>
        </w:rPr>
        <w:t>X</w:t>
      </w:r>
      <w:r w:rsidRPr="68E7A954" w:rsidR="007E077E">
        <w:rPr>
          <w:rFonts w:cs="Cambria" w:cstheme="minorAscii"/>
          <w:b w:val="1"/>
          <w:bCs w:val="1"/>
        </w:rPr>
        <w:t xml:space="preserve">_ </w:t>
      </w:r>
      <w:r w:rsidRPr="68E7A954" w:rsidR="007E077E">
        <w:rPr>
          <w:rFonts w:cs="Cambria" w:cstheme="minorAscii"/>
          <w:b w:val="1"/>
          <w:bCs w:val="1"/>
        </w:rPr>
        <w:t xml:space="preserve">  </w:t>
      </w:r>
      <w:r w:rsidRPr="68E7A954" w:rsidR="007E077E">
        <w:rPr>
          <w:rFonts w:cs="Cambria" w:cstheme="minorAscii"/>
          <w:b w:val="1"/>
          <w:bCs w:val="1"/>
        </w:rPr>
        <w:t>REGULAR__</w:t>
      </w:r>
      <w:r w:rsidRPr="68E7A954" w:rsidR="007E077E">
        <w:rPr>
          <w:rFonts w:cs="Cambria" w:cstheme="minorAscii"/>
          <w:b w:val="1"/>
          <w:bCs w:val="1"/>
        </w:rPr>
        <w:t xml:space="preserve"> </w:t>
      </w:r>
      <w:r w:rsidRPr="68E7A954" w:rsidR="007E077E">
        <w:rPr>
          <w:rFonts w:cs="Cambria" w:cstheme="minorAscii"/>
          <w:b w:val="1"/>
          <w:bCs w:val="1"/>
        </w:rPr>
        <w:t xml:space="preserve"> </w:t>
      </w:r>
      <w:r w:rsidRPr="68E7A954" w:rsidR="007E077E">
        <w:rPr>
          <w:rFonts w:cs="Cambria" w:cstheme="minorAscii"/>
          <w:b w:val="1"/>
          <w:bCs w:val="1"/>
        </w:rPr>
        <w:t xml:space="preserve"> </w:t>
      </w:r>
      <w:r w:rsidRPr="68E7A954" w:rsidR="007E077E">
        <w:rPr>
          <w:rFonts w:cs="Cambria" w:cstheme="minorAscii"/>
          <w:b w:val="1"/>
          <w:bCs w:val="1"/>
        </w:rPr>
        <w:t>INSUFICIENTE__</w:t>
      </w:r>
    </w:p>
    <w:p w:rsidRPr="006508AB" w:rsidR="007E077E" w:rsidP="007E077E" w:rsidRDefault="007E077E" w14:paraId="2DE5BD37" w14:textId="77777777">
      <w:pPr>
        <w:spacing w:line="360" w:lineRule="auto"/>
        <w:jc w:val="both"/>
        <w:rPr>
          <w:rFonts w:cstheme="minorHAnsi"/>
          <w:bCs/>
        </w:rPr>
      </w:pPr>
      <w:r w:rsidRPr="68E7A954" w:rsidR="007E077E">
        <w:rPr>
          <w:rFonts w:cs="Cambria" w:cstheme="minorAscii"/>
        </w:rPr>
        <w:t>Atentamente,</w:t>
      </w:r>
    </w:p>
    <w:p w:rsidR="007E077E" w:rsidP="007E077E" w:rsidRDefault="007E077E" w14:paraId="6198C41D" w14:textId="232D89A1">
      <w:pPr>
        <w:spacing w:line="360" w:lineRule="auto"/>
        <w:jc w:val="both"/>
      </w:pPr>
      <w:r w:rsidR="51C3D2A6">
        <w:drawing>
          <wp:inline wp14:editId="5533BE6F" wp14:anchorId="38537BE2">
            <wp:extent cx="2237293" cy="379217"/>
            <wp:effectExtent l="0" t="0" r="0" b="0"/>
            <wp:docPr id="14599230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9923039" name=""/>
                    <pic:cNvPicPr/>
                  </pic:nvPicPr>
                  <pic:blipFill>
                    <a:blip xmlns:r="http://schemas.openxmlformats.org/officeDocument/2006/relationships" r:embed="rId837841587">
                      <a:extLst>
                        <a:ext uri="{28A0092B-C50C-407E-A947-70E740481C1C}">
                          <a14:useLocalDpi xmlns:a14="http://schemas.microsoft.com/office/drawing/2010/main"/>
                        </a:ext>
                      </a:extLst>
                    </a:blip>
                    <a:stretch>
                      <a:fillRect/>
                    </a:stretch>
                    <a:srcRect l="0" t="31304" r="0" b="51304"/>
                  </pic:blipFill>
                  <pic:spPr>
                    <a:xfrm rot="0">
                      <a:off x="0" y="0"/>
                      <a:ext cx="2237293" cy="379217"/>
                    </a:xfrm>
                    <a:prstGeom prst="rect">
                      <a:avLst/>
                    </a:prstGeom>
                  </pic:spPr>
                </pic:pic>
              </a:graphicData>
            </a:graphic>
          </wp:inline>
        </w:drawing>
      </w:r>
    </w:p>
    <w:p w:rsidRPr="00E50FB8" w:rsidR="00E50FB8" w:rsidP="00E50FB8" w:rsidRDefault="00E50FB8" w14:paraId="49A0B2EB" w14:textId="34FCBD02">
      <w:pPr>
        <w:pStyle w:val="Ttulo"/>
        <w:rPr>
          <w:rFonts w:cstheme="minorHAnsi"/>
          <w:b/>
          <w:bCs/>
          <w:sz w:val="24"/>
          <w:szCs w:val="24"/>
        </w:rPr>
      </w:pPr>
      <w:r w:rsidRPr="00E50FB8">
        <w:rPr>
          <w:b/>
          <w:bCs/>
          <w:sz w:val="24"/>
          <w:szCs w:val="24"/>
          <w:shd w:val="clear" w:color="auto" w:fill="FFFFFF"/>
        </w:rPr>
        <w:t>EDWIN DAVID RANGEL MANCHEGO</w:t>
      </w:r>
    </w:p>
    <w:p w:rsidRPr="00E50FB8" w:rsidR="009F4403" w:rsidP="00E50FB8" w:rsidRDefault="007E077E" w14:paraId="3C9BF2D7" w14:textId="54695052">
      <w:pPr>
        <w:pStyle w:val="Ttulo"/>
        <w:rPr>
          <w:rFonts w:cstheme="majorHAnsi"/>
          <w:b/>
          <w:bCs/>
          <w:sz w:val="8"/>
          <w:szCs w:val="8"/>
          <w:lang w:val="es-ES"/>
        </w:rPr>
      </w:pPr>
      <w:r w:rsidRPr="00E50FB8">
        <w:rPr>
          <w:rFonts w:cstheme="minorHAnsi"/>
          <w:b/>
          <w:bCs/>
          <w:sz w:val="24"/>
          <w:szCs w:val="24"/>
        </w:rPr>
        <w:t>FIRMA SUPERVISOR DEL CONTRATO</w:t>
      </w:r>
    </w:p>
    <w:sectPr w:rsidRPr="00E50FB8" w:rsidR="009F4403" w:rsidSect="00C961B4">
      <w:headerReference w:type="default" r:id="rId8"/>
      <w:footerReference w:type="default" r:id="rId9"/>
      <w:pgSz w:w="12240" w:h="18720" w:orient="portrait" w:code="14"/>
      <w:pgMar w:top="2231" w:right="1701" w:bottom="1506" w:left="1701" w:header="708" w:footer="692" w:gutter="0"/>
      <w:pgBorders w:offsetFrom="page">
        <w:top w:val="thickThinSmallGap" w:color="7F7F7F" w:themeColor="text1" w:themeTint="80" w:sz="24" w:space="24"/>
        <w:left w:val="thickThinSmallGap" w:color="7F7F7F" w:themeColor="text1" w:themeTint="80" w:sz="24" w:space="24"/>
        <w:bottom w:val="thinThickSmallGap" w:color="7F7F7F" w:themeColor="text1" w:themeTint="80" w:sz="24" w:space="24"/>
        <w:right w:val="thinThickSmallGap" w:color="7F7F7F" w:themeColor="text1" w:themeTint="8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C1D08" w:rsidP="001A74F0" w:rsidRDefault="006C1D08" w14:paraId="446C2907" w14:textId="77777777">
      <w:pPr>
        <w:spacing w:after="0" w:line="240" w:lineRule="auto"/>
      </w:pPr>
      <w:r>
        <w:separator/>
      </w:r>
    </w:p>
  </w:endnote>
  <w:endnote w:type="continuationSeparator" w:id="0">
    <w:p w:rsidR="006C1D08" w:rsidP="001A74F0" w:rsidRDefault="006C1D08" w14:paraId="26C2BFB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rsidR="003A1E3B" w:rsidP="003A1E3B" w:rsidRDefault="003A1E3B" w14:paraId="646E45D2" w14:textId="77777777">
            <w:pPr>
              <w:pStyle w:val="Piedepgina"/>
              <w:jc w:val="right"/>
            </w:pPr>
            <w:r>
              <w:fldChar w:fldCharType="begin"/>
            </w:r>
            <w:r>
              <w:instrText>PAGE   \* MERGEFORMAT</w:instrText>
            </w:r>
            <w:r>
              <w:fldChar w:fldCharType="separate"/>
            </w:r>
            <w:r>
              <w:t>1</w:t>
            </w:r>
            <w:r>
              <w:fldChar w:fldCharType="end"/>
            </w:r>
          </w:p>
          <w:p w:rsidRPr="003A1E3B" w:rsidR="006B3E42" w:rsidP="003A1E3B" w:rsidRDefault="003A1E3B" w14:paraId="0D8538BE" w14:textId="73E0B1B4">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rsidRPr="00951AAA" w:rsidR="00654BC2" w:rsidP="009F4403" w:rsidRDefault="00D67C8A" w14:paraId="4ADE81E0" w14:textId="1646EF6B">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C1D08" w:rsidP="001A74F0" w:rsidRDefault="006C1D08" w14:paraId="03215918" w14:textId="77777777">
      <w:pPr>
        <w:spacing w:after="0" w:line="240" w:lineRule="auto"/>
      </w:pPr>
      <w:r>
        <w:separator/>
      </w:r>
    </w:p>
  </w:footnote>
  <w:footnote w:type="continuationSeparator" w:id="0">
    <w:p w:rsidR="006C1D08" w:rsidP="001A74F0" w:rsidRDefault="006C1D08" w14:paraId="545A21C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du wp14">
  <w:p w:rsidR="00654BC2" w:rsidP="00654BC2" w:rsidRDefault="00FC090C" w14:paraId="63C3AFD4" w14:textId="2FE7F418">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rsidRPr="004A17E5" w:rsidR="007B4238" w:rsidP="007E077E" w:rsidRDefault="007B4238" w14:paraId="388F460C" w14:textId="77777777">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rsidR="007B4238" w:rsidP="007E077E" w:rsidRDefault="007B4238" w14:paraId="47AC503E" w14:textId="0339F118">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rsidRPr="007B4238" w:rsidR="007B4238" w:rsidP="007E077E" w:rsidRDefault="007B4238" w14:paraId="42E86619" w14:textId="61246242">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36065689">
    <w:abstractNumId w:val="2"/>
  </w:num>
  <w:num w:numId="2" w16cid:durableId="9261814">
    <w:abstractNumId w:val="8"/>
  </w:num>
  <w:num w:numId="3" w16cid:durableId="1676685854">
    <w:abstractNumId w:val="7"/>
  </w:num>
  <w:num w:numId="4" w16cid:durableId="1549298758">
    <w:abstractNumId w:val="4"/>
  </w:num>
  <w:num w:numId="5" w16cid:durableId="251016163">
    <w:abstractNumId w:val="6"/>
  </w:num>
  <w:num w:numId="6" w16cid:durableId="706756981">
    <w:abstractNumId w:val="9"/>
  </w:num>
  <w:num w:numId="7" w16cid:durableId="2130780979">
    <w:abstractNumId w:val="0"/>
  </w:num>
  <w:num w:numId="8" w16cid:durableId="1434280292">
    <w:abstractNumId w:val="10"/>
  </w:num>
  <w:num w:numId="9" w16cid:durableId="130514087">
    <w:abstractNumId w:val="11"/>
  </w:num>
  <w:num w:numId="10" w16cid:durableId="456333647">
    <w:abstractNumId w:val="5"/>
  </w:num>
  <w:num w:numId="11" w16cid:durableId="1917351742">
    <w:abstractNumId w:val="13"/>
  </w:num>
  <w:num w:numId="12" w16cid:durableId="1601185752">
    <w:abstractNumId w:val="3"/>
  </w:num>
  <w:num w:numId="13" w16cid:durableId="564999088">
    <w:abstractNumId w:val="1"/>
  </w:num>
  <w:num w:numId="14" w16cid:durableId="15358012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5CC3"/>
    <w:rsid w:val="0007647E"/>
    <w:rsid w:val="000A0598"/>
    <w:rsid w:val="000D15C7"/>
    <w:rsid w:val="000D1F35"/>
    <w:rsid w:val="000D2A96"/>
    <w:rsid w:val="000E08C0"/>
    <w:rsid w:val="00115817"/>
    <w:rsid w:val="0013769C"/>
    <w:rsid w:val="00144FA5"/>
    <w:rsid w:val="00174E18"/>
    <w:rsid w:val="001A51F4"/>
    <w:rsid w:val="001A74F0"/>
    <w:rsid w:val="001D133B"/>
    <w:rsid w:val="001D3E6A"/>
    <w:rsid w:val="001E0820"/>
    <w:rsid w:val="002064B0"/>
    <w:rsid w:val="00230F78"/>
    <w:rsid w:val="00240417"/>
    <w:rsid w:val="002478CF"/>
    <w:rsid w:val="0026399D"/>
    <w:rsid w:val="002B50DA"/>
    <w:rsid w:val="002C6419"/>
    <w:rsid w:val="002D3FC8"/>
    <w:rsid w:val="002F31C0"/>
    <w:rsid w:val="003003EC"/>
    <w:rsid w:val="00327FB6"/>
    <w:rsid w:val="003510A9"/>
    <w:rsid w:val="00365452"/>
    <w:rsid w:val="003766B0"/>
    <w:rsid w:val="00386C9B"/>
    <w:rsid w:val="003A1E3B"/>
    <w:rsid w:val="003A3BE0"/>
    <w:rsid w:val="003D51BB"/>
    <w:rsid w:val="003D53A0"/>
    <w:rsid w:val="003F3C43"/>
    <w:rsid w:val="004224DE"/>
    <w:rsid w:val="00426CC2"/>
    <w:rsid w:val="00461979"/>
    <w:rsid w:val="0049698F"/>
    <w:rsid w:val="004E6F48"/>
    <w:rsid w:val="0052755D"/>
    <w:rsid w:val="00534920"/>
    <w:rsid w:val="00535FB8"/>
    <w:rsid w:val="00537FE7"/>
    <w:rsid w:val="0056641F"/>
    <w:rsid w:val="00583DA2"/>
    <w:rsid w:val="0058429B"/>
    <w:rsid w:val="005A7125"/>
    <w:rsid w:val="005C0B5C"/>
    <w:rsid w:val="00611F7A"/>
    <w:rsid w:val="006143B5"/>
    <w:rsid w:val="0061449E"/>
    <w:rsid w:val="006146D5"/>
    <w:rsid w:val="00615210"/>
    <w:rsid w:val="00615C5C"/>
    <w:rsid w:val="00617EDF"/>
    <w:rsid w:val="00624BC7"/>
    <w:rsid w:val="00626539"/>
    <w:rsid w:val="00644B87"/>
    <w:rsid w:val="00654BC2"/>
    <w:rsid w:val="00681D9E"/>
    <w:rsid w:val="006A50D0"/>
    <w:rsid w:val="006B3E42"/>
    <w:rsid w:val="006C1D08"/>
    <w:rsid w:val="007130DF"/>
    <w:rsid w:val="00713B3D"/>
    <w:rsid w:val="007375D5"/>
    <w:rsid w:val="007B4238"/>
    <w:rsid w:val="007B6EC1"/>
    <w:rsid w:val="007D3DE8"/>
    <w:rsid w:val="007E077E"/>
    <w:rsid w:val="007E1D66"/>
    <w:rsid w:val="007E56EF"/>
    <w:rsid w:val="00801FBD"/>
    <w:rsid w:val="00860FAD"/>
    <w:rsid w:val="00883766"/>
    <w:rsid w:val="008B48EB"/>
    <w:rsid w:val="008E764E"/>
    <w:rsid w:val="00941416"/>
    <w:rsid w:val="00943873"/>
    <w:rsid w:val="00951AAA"/>
    <w:rsid w:val="009645E2"/>
    <w:rsid w:val="0098040E"/>
    <w:rsid w:val="00983889"/>
    <w:rsid w:val="009B74A9"/>
    <w:rsid w:val="009C33D2"/>
    <w:rsid w:val="009F0EF4"/>
    <w:rsid w:val="009F4403"/>
    <w:rsid w:val="00A0112A"/>
    <w:rsid w:val="00A12244"/>
    <w:rsid w:val="00A27D77"/>
    <w:rsid w:val="00A44D40"/>
    <w:rsid w:val="00A76F2E"/>
    <w:rsid w:val="00A815C3"/>
    <w:rsid w:val="00A97EE6"/>
    <w:rsid w:val="00AA24BB"/>
    <w:rsid w:val="00AA4409"/>
    <w:rsid w:val="00AF16C2"/>
    <w:rsid w:val="00AF6BDB"/>
    <w:rsid w:val="00B06904"/>
    <w:rsid w:val="00B153A2"/>
    <w:rsid w:val="00B17AF3"/>
    <w:rsid w:val="00B22AAE"/>
    <w:rsid w:val="00B320A3"/>
    <w:rsid w:val="00B32B0D"/>
    <w:rsid w:val="00B55C4D"/>
    <w:rsid w:val="00B75A43"/>
    <w:rsid w:val="00B90BE1"/>
    <w:rsid w:val="00B91798"/>
    <w:rsid w:val="00B972FA"/>
    <w:rsid w:val="00BC48D3"/>
    <w:rsid w:val="00BD4AD5"/>
    <w:rsid w:val="00BE4747"/>
    <w:rsid w:val="00BF2DEC"/>
    <w:rsid w:val="00BF64A1"/>
    <w:rsid w:val="00C27B73"/>
    <w:rsid w:val="00C667AD"/>
    <w:rsid w:val="00C83219"/>
    <w:rsid w:val="00C869B1"/>
    <w:rsid w:val="00C961B4"/>
    <w:rsid w:val="00CD23F5"/>
    <w:rsid w:val="00D02AFF"/>
    <w:rsid w:val="00D03806"/>
    <w:rsid w:val="00D53A48"/>
    <w:rsid w:val="00D631C0"/>
    <w:rsid w:val="00D67C8A"/>
    <w:rsid w:val="00DA5F81"/>
    <w:rsid w:val="00DE5E5F"/>
    <w:rsid w:val="00E41698"/>
    <w:rsid w:val="00E42970"/>
    <w:rsid w:val="00E50FB8"/>
    <w:rsid w:val="00E70BC4"/>
    <w:rsid w:val="00E710CB"/>
    <w:rsid w:val="00E72BE1"/>
    <w:rsid w:val="00E75B89"/>
    <w:rsid w:val="00EB4A0F"/>
    <w:rsid w:val="00EC7761"/>
    <w:rsid w:val="00ED2FD6"/>
    <w:rsid w:val="00ED482F"/>
    <w:rsid w:val="00ED7FE7"/>
    <w:rsid w:val="00EE5985"/>
    <w:rsid w:val="00EF2577"/>
    <w:rsid w:val="00F033D2"/>
    <w:rsid w:val="00F170BC"/>
    <w:rsid w:val="00F229F1"/>
    <w:rsid w:val="00F67653"/>
    <w:rsid w:val="00F811F3"/>
    <w:rsid w:val="00F91DA0"/>
    <w:rsid w:val="00F94B9F"/>
    <w:rsid w:val="00F94D1F"/>
    <w:rsid w:val="00FC090C"/>
    <w:rsid w:val="00FE2696"/>
    <w:rsid w:val="00FF54B8"/>
    <w:rsid w:val="0215C394"/>
    <w:rsid w:val="0D13F927"/>
    <w:rsid w:val="0D5D8A54"/>
    <w:rsid w:val="104B99E9"/>
    <w:rsid w:val="11CE0EC9"/>
    <w:rsid w:val="154A2E1C"/>
    <w:rsid w:val="16A1B310"/>
    <w:rsid w:val="17D0872E"/>
    <w:rsid w:val="1A6DD906"/>
    <w:rsid w:val="2698885A"/>
    <w:rsid w:val="29F76522"/>
    <w:rsid w:val="2ECAD645"/>
    <w:rsid w:val="3BA54DEB"/>
    <w:rsid w:val="413ED9FB"/>
    <w:rsid w:val="4AFE474C"/>
    <w:rsid w:val="4BCACE39"/>
    <w:rsid w:val="51C3D2A6"/>
    <w:rsid w:val="566AD047"/>
    <w:rsid w:val="584B6A2B"/>
    <w:rsid w:val="5CDC505E"/>
    <w:rsid w:val="5E2DCE6D"/>
    <w:rsid w:val="68E7A954"/>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A74F0"/>
    <w:pPr>
      <w:spacing w:after="200" w:line="276" w:lineRule="auto"/>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hAnsiTheme="majorHAnsi" w:eastAsiaTheme="majorEastAsia"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hAnsiTheme="majorHAnsi" w:eastAsiaTheme="majorEastAsia" w:cstheme="majorBidi"/>
      <w:color w:val="243F60"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styleId="Ttulo1Car" w:customStyle="1">
    <w:name w:val="Título 1 Car"/>
    <w:basedOn w:val="Fuentedeprrafopredeter"/>
    <w:link w:val="Ttulo1"/>
    <w:uiPriority w:val="9"/>
    <w:rsid w:val="009F4403"/>
    <w:rPr>
      <w:rFonts w:ascii="Arial" w:hAnsi="Arial" w:eastAsia="Calibri"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hAnsi="Calibri" w:eastAsia="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9F4403"/>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styleId="SaludoCar" w:customStyle="1">
    <w:name w:val="Saludo Car"/>
    <w:basedOn w:val="Fuentedeprrafopredeter"/>
    <w:link w:val="Saludo"/>
    <w:uiPriority w:val="99"/>
    <w:rsid w:val="009F4403"/>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styleId="SangradetextonormalCar" w:customStyle="1">
    <w:name w:val="Sangría de texto normal Car"/>
    <w:basedOn w:val="Fuentedeprrafopredeter"/>
    <w:link w:val="Sangradetextonormal"/>
    <w:uiPriority w:val="99"/>
    <w:semiHidden/>
    <w:rsid w:val="009F4403"/>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hAnsi="Calibri" w:eastAsia="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tulo5Car" w:customStyle="1">
    <w:name w:val="Título 5 Car"/>
    <w:basedOn w:val="Fuentedeprrafopredeter"/>
    <w:link w:val="Ttulo5"/>
    <w:uiPriority w:val="9"/>
    <w:semiHidden/>
    <w:rsid w:val="007E077E"/>
    <w:rPr>
      <w:rFonts w:asciiTheme="majorHAnsi" w:hAnsiTheme="majorHAnsi" w:eastAsiaTheme="majorEastAsia" w:cstheme="majorBidi"/>
      <w:color w:val="365F91" w:themeColor="accent1" w:themeShade="BF"/>
      <w:sz w:val="22"/>
      <w:szCs w:val="22"/>
      <w:lang w:eastAsia="en-US"/>
    </w:rPr>
  </w:style>
  <w:style w:type="character" w:styleId="Ttulo6Car" w:customStyle="1">
    <w:name w:val="Título 6 Car"/>
    <w:basedOn w:val="Fuentedeprrafopredeter"/>
    <w:link w:val="Ttulo6"/>
    <w:uiPriority w:val="9"/>
    <w:semiHidden/>
    <w:rsid w:val="007E077E"/>
    <w:rPr>
      <w:rFonts w:asciiTheme="majorHAnsi" w:hAnsiTheme="majorHAnsi" w:eastAsiaTheme="majorEastAsia"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styleId="TextocomentarioCar" w:customStyle="1">
    <w:name w:val="Texto comentario Car"/>
    <w:basedOn w:val="Fuentedeprrafopredeter"/>
    <w:link w:val="Textocomentario"/>
    <w:uiPriority w:val="99"/>
    <w:rsid w:val="00713B3D"/>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styleId="AsuntodelcomentarioCar" w:customStyle="1">
    <w:name w:val="Asunto del comentario Car"/>
    <w:basedOn w:val="TextocomentarioCar"/>
    <w:link w:val="Asuntodelcomentario"/>
    <w:uiPriority w:val="99"/>
    <w:semiHidden/>
    <w:rsid w:val="00713B3D"/>
    <w:rPr>
      <w:rFonts w:ascii="Calibri" w:hAnsi="Calibri" w:eastAsia="Calibri" w:cs="Times New Roman"/>
      <w:b/>
      <w:bCs/>
      <w:sz w:val="20"/>
      <w:szCs w:val="20"/>
      <w:lang w:eastAsia="en-US"/>
    </w:rPr>
  </w:style>
  <w:style w:type="table" w:styleId="TableGrid1" w:customStyle="1">
    <w:name w:val="Table Grid1"/>
    <w:basedOn w:val="Tablanormal"/>
    <w:next w:val="Tablaconcuadrcula"/>
    <w:uiPriority w:val="59"/>
    <w:rsid w:val="00644B87"/>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next w:val="Normal"/>
    <w:link w:val="TtuloCar"/>
    <w:uiPriority w:val="10"/>
    <w:qFormat/>
    <w:rsid w:val="00E50FB8"/>
    <w:pPr>
      <w:spacing w:after="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E50FB8"/>
    <w:rPr>
      <w:rFonts w:asciiTheme="majorHAnsi" w:hAnsiTheme="majorHAnsi" w:eastAsiaTheme="majorEastAsia"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jpg" Id="rId837841587"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Edwin David Rangel Machego</lastModifiedBy>
  <revision>81</revision>
  <dcterms:created xsi:type="dcterms:W3CDTF">2024-11-27T15:42:00.0000000Z</dcterms:created>
  <dcterms:modified xsi:type="dcterms:W3CDTF">2025-06-27T21:16:18.0572782Z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