
<file path=[Content_Types].xml><?xml version="1.0" encoding="utf-8"?>
<Types xmlns="http://schemas.openxmlformats.org/package/2006/content-types"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  <v:shapetype id="_x0000_t136" coordsize="21600,21600" o:spt="136.0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o:connectangles="270,180,90,0" o:connectlocs="@9,0;@10,10800;@11,21600;@12,10800" o:connecttype="custom" textpathok="t"/>
            <v:textpath fitshape="t" on="t"/>
            <v:handles/>
            <o:lock v:ext="edit" shapetype="t" text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0.0" w:type="dxa"/>
        <w:jc w:val="center"/>
        <w:tblLayout w:type="fixed"/>
        <w:tblLook w:val="0000"/>
      </w:tblPr>
      <w:tblGrid>
        <w:gridCol w:w="1425"/>
        <w:gridCol w:w="105"/>
        <w:gridCol w:w="630"/>
        <w:gridCol w:w="450"/>
        <w:gridCol w:w="180"/>
        <w:gridCol w:w="1995"/>
        <w:gridCol w:w="1185"/>
        <w:gridCol w:w="465"/>
        <w:gridCol w:w="270"/>
        <w:gridCol w:w="225"/>
        <w:gridCol w:w="2160"/>
        <w:gridCol w:w="315"/>
        <w:gridCol w:w="750"/>
        <w:gridCol w:w="1095"/>
        <w:tblGridChange w:id="0">
          <w:tblGrid>
            <w:gridCol w:w="1425"/>
            <w:gridCol w:w="105"/>
            <w:gridCol w:w="630"/>
            <w:gridCol w:w="450"/>
            <w:gridCol w:w="180"/>
            <w:gridCol w:w="1995"/>
            <w:gridCol w:w="1185"/>
            <w:gridCol w:w="465"/>
            <w:gridCol w:w="270"/>
            <w:gridCol w:w="225"/>
            <w:gridCol w:w="2160"/>
            <w:gridCol w:w="315"/>
            <w:gridCol w:w="750"/>
            <w:gridCol w:w="1095"/>
          </w:tblGrid>
        </w:tblGridChange>
      </w:tblGrid>
      <w:tr>
        <w:trPr>
          <w:cantSplit w:val="1"/>
          <w:trHeight w:val="442" w:hRule="atLeast"/>
          <w:tblHeader w:val="0"/>
        </w:trPr>
        <w:tc>
          <w:tcPr>
            <w:gridSpan w:val="3"/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028500" y="3462500"/>
                                <a:ext cx="635000" cy="635000"/>
                              </a:xfrm>
                              <a:custGeom>
                                <a:rect b="b" l="l" r="r" t="t"/>
                                <a:pathLst>
                                  <a:path extrusionOk="0" h="635000" w="635000">
                                    <a:moveTo>
                                      <a:pt x="0" y="0"/>
                                    </a:moveTo>
                                    <a:lnTo>
                                      <a:pt x="635000" y="0"/>
                                    </a:lnTo>
                                    <a:moveTo>
                                      <a:pt x="0" y="635000"/>
                                    </a:moveTo>
                                    <a:lnTo>
                                      <a:pt x="635000" y="63500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4" name="image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47700" cy="647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028500" y="3462500"/>
                                <a:ext cx="635000" cy="635000"/>
                              </a:xfrm>
                              <a:custGeom>
                                <a:rect b="b" l="l" r="r" t="t"/>
                                <a:pathLst>
                                  <a:path extrusionOk="0" h="635000" w="635000">
                                    <a:moveTo>
                                      <a:pt x="0" y="0"/>
                                    </a:moveTo>
                                    <a:lnTo>
                                      <a:pt x="635000" y="0"/>
                                    </a:lnTo>
                                    <a:moveTo>
                                      <a:pt x="0" y="635000"/>
                                    </a:moveTo>
                                    <a:lnTo>
                                      <a:pt x="635000" y="63500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2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47700" cy="647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028500" y="3462500"/>
                                <a:ext cx="635000" cy="635000"/>
                              </a:xfrm>
                              <a:custGeom>
                                <a:rect b="b" l="l" r="r" t="t"/>
                                <a:pathLst>
                                  <a:path extrusionOk="0" h="635000" w="635000">
                                    <a:moveTo>
                                      <a:pt x="0" y="0"/>
                                    </a:moveTo>
                                    <a:lnTo>
                                      <a:pt x="635000" y="0"/>
                                    </a:lnTo>
                                    <a:moveTo>
                                      <a:pt x="0" y="635000"/>
                                    </a:moveTo>
                                    <a:lnTo>
                                      <a:pt x="635000" y="63500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3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47700" cy="647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028500" y="3462500"/>
                                <a:ext cx="635000" cy="635000"/>
                              </a:xfrm>
                              <a:custGeom>
                                <a:rect b="b" l="l" r="r" t="t"/>
                                <a:pathLst>
                                  <a:path extrusionOk="0" h="635000" w="635000">
                                    <a:moveTo>
                                      <a:pt x="0" y="0"/>
                                    </a:moveTo>
                                    <a:lnTo>
                                      <a:pt x="635000" y="0"/>
                                    </a:lnTo>
                                    <a:moveTo>
                                      <a:pt x="0" y="635000"/>
                                    </a:moveTo>
                                    <a:lnTo>
                                      <a:pt x="635000" y="63500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 cmpd="sng" w="12700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647700" cy="647700"/>
                      <wp:effectExtent b="0" l="0" r="0" t="0"/>
                      <wp:wrapNone/>
                      <wp:docPr id="31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47700" cy="647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</w:t>
            </w:r>
            <w:r w:rsidDel="00000000" w:rsidR="00000000" w:rsidRPr="00000000">
              <w:rPr/>
              <w:pict>
                <v:shape id="_x0000_s0" style="width:68.35pt;height:80.45pt;visibility:visible" o:spid="_x0000_i1025" o:ole="" type="#_x0000_t75">
                  <v:imagedata r:id="rId1" o:title=""/>
                  <v:path o:extrusionok="t"/>
                </v:shape>
                <o:OLEObject DrawAspect="Content" r:id="rId2" ObjectID="_1811512250" ProgID="PBrush" ShapeID="_x0000_s0" Type="Embed"/>
              </w:pic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 </w:t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SISTEMA INTEGRADO DE GESTIÓN DISTRITAL BAJO EL ESTÁNDAR MIPG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5" w:hRule="atLeast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GESTIÓN ADMINISTRATIVA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91" w:hRule="atLeast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Formato acta de reunión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37" w:hRule="atLeast"/>
          <w:tblHeader w:val="0"/>
        </w:trPr>
        <w:tc>
          <w:tcPr>
            <w:gridSpan w:val="3"/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CÓDIGO:  PA01-M01-F03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Versión 1.0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 TEMA: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60" w:before="6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02124"/>
                <w:highlight w:val="white"/>
                <w:rtl w:val="0"/>
              </w:rPr>
              <w:t xml:space="preserve">COMITÉ DE SEGUIMIENTO TÉCNICO RUNT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 FECHA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: 6 de junio de 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 HORA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:9:30 am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 LUGAR: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Meet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1.  ASISTENTES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NOMBRE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ENTIDAD/DEPENDENCIA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z w:val="21"/>
                <w:szCs w:val="21"/>
                <w:highlight w:val="white"/>
                <w:rtl w:val="0"/>
              </w:rPr>
              <w:t xml:space="preserve">Sandra Esperanza Rodriguez 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Luis Leonardo Gutierrez  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hyperlink r:id="rId10">
              <w:r w:rsidDel="00000000" w:rsidR="00000000" w:rsidRPr="00000000">
                <w:rPr>
                  <w:rFonts w:ascii="Arial" w:cs="Arial" w:eastAsia="Arial" w:hAnsi="Arial"/>
                  <w:color w:val="000000"/>
                  <w:rtl w:val="0"/>
                </w:rPr>
                <w:t xml:space="preserve">Jimy Leonardo Sánchez Perilla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Carlos Alfredo Millán Pérez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hyperlink r:id="rId11">
              <w:r w:rsidDel="00000000" w:rsidR="00000000" w:rsidRPr="00000000">
                <w:rPr>
                  <w:rFonts w:ascii="Arial" w:cs="Arial" w:eastAsia="Arial" w:hAnsi="Arial"/>
                  <w:color w:val="000000"/>
                  <w:rtl w:val="0"/>
                </w:rPr>
                <w:t xml:space="preserve">Sirley Johanna Prieto Ladino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Subdirectora de Transporte Privado</w:t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Subdirección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de Transporte Privado </w:t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Ingeniero Otic 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Subdirección de Contravenciones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Subdirección de Contravenciones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2.  ORDEN DEL DÍA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1">
            <w:pPr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60" w:line="240" w:lineRule="auto"/>
              <w:ind w:left="0" w:hanging="2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Revisión del consumo </w:t>
            </w:r>
          </w:p>
        </w:tc>
      </w:tr>
      <w:tr>
        <w:trPr>
          <w:cantSplit w:val="0"/>
          <w:trHeight w:val="237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3.  DESARROLLO DE LA REUNIÓN</w:t>
            </w:r>
          </w:p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 da inicio al comité, validando el consumo del contrato del Runt, se observa que: </w:t>
            </w:r>
          </w:p>
          <w:p w:rsidR="00000000" w:rsidDel="00000000" w:rsidP="00000000" w:rsidRDefault="00000000" w:rsidRPr="00000000" w14:paraId="000000F0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 informa que a corte del 29 de mayo de 2025 se ejecutaron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$ 3.187.955.925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que corresponde a un 70.94% vs pagado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$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222222"/>
                <w:sz w:val="20"/>
                <w:szCs w:val="20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$3.836.447.477.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 informa que los consumos para el presente periodo no presentaron anomalía alguna</w:t>
            </w:r>
          </w:p>
          <w:p w:rsidR="00000000" w:rsidDel="00000000" w:rsidP="00000000" w:rsidRDefault="00000000" w:rsidRPr="00000000" w14:paraId="000000F2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 conformidad con el plan de pagos, para el mes de junio no se va adelantar pago, y en julio de realizaría el tramite correspondiente al 8vo pago. </w:t>
            </w:r>
          </w:p>
          <w:p w:rsidR="00000000" w:rsidDel="00000000" w:rsidP="00000000" w:rsidRDefault="00000000" w:rsidRPr="00000000" w14:paraId="000000F3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En cuanto a la prórroga, se informa que la DX solicito una documentación y tan solo al día de ayer la Concesión remitió dicha documentación por lo que ya se informo a la DC y estamos a la espera de las observaciones. </w:t>
            </w:r>
          </w:p>
          <w:p w:rsidR="00000000" w:rsidDel="00000000" w:rsidP="00000000" w:rsidRDefault="00000000" w:rsidRPr="00000000" w14:paraId="000000F4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parte de la OTIC informa que por el resto de la ejecución de presente contrato no se va a adelantar actualizaciones ni uso de la plataforma Sigat. </w:t>
            </w:r>
          </w:p>
          <w:p w:rsidR="00000000" w:rsidDel="00000000" w:rsidP="00000000" w:rsidRDefault="00000000" w:rsidRPr="00000000" w14:paraId="000000F5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 informa que ya se tuvo la mesa de trabajo con Runt, y hasta la fecha no hay información clara respecto de la implementación de la plataforma Runt Pro, por lo pronto se sigue operando en los mismos términos. </w:t>
            </w:r>
          </w:p>
          <w:p w:rsidR="00000000" w:rsidDel="00000000" w:rsidP="00000000" w:rsidRDefault="00000000" w:rsidRPr="00000000" w14:paraId="000000F6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Estamos a la espera del listado de los usuarios activos para proceder con la validación. </w:t>
            </w:r>
          </w:p>
          <w:p w:rsidR="00000000" w:rsidDel="00000000" w:rsidP="00000000" w:rsidRDefault="00000000" w:rsidRPr="00000000" w14:paraId="000000F7">
            <w:pPr>
              <w:numPr>
                <w:ilvl w:val="0"/>
                <w:numId w:val="1"/>
              </w:num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Finalmente se recomienda la revisión de la Liquidacion del cto 2024 2173.</w:t>
            </w:r>
          </w:p>
          <w:p w:rsidR="00000000" w:rsidDel="00000000" w:rsidP="00000000" w:rsidRDefault="00000000" w:rsidRPr="00000000" w14:paraId="000000F8">
            <w:pPr>
              <w:spacing w:after="0" w:line="240" w:lineRule="auto"/>
              <w:ind w:left="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desarrollo se esta reunión está respaldado con la grabación que reposa en la carpeta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1155cc"/>
                  <w:sz w:val="20"/>
                  <w:szCs w:val="20"/>
                  <w:u w:val="single"/>
                  <w:rtl w:val="0"/>
                </w:rPr>
                <w:t xml:space="preserve">https://drive.google.com/drive/u/0/folders/1AfvGYTVu-FCLzDQ76DgGBdGSmUSif_JS</w:t>
              </w:r>
            </w:hyperlink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FB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3.1  COMPROMISOS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4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3.2  RESPONSABLES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8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3.3  FECHAS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60" w:hRule="atLeast"/>
          <w:tblHeader w:val="0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numPr>
                <w:ilvl w:val="0"/>
                <w:numId w:val="3"/>
              </w:num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los consumos diarios (día vencido) en la base destinada para tal fin</w:t>
            </w:r>
          </w:p>
          <w:p w:rsidR="00000000" w:rsidDel="00000000" w:rsidP="00000000" w:rsidRDefault="00000000" w:rsidRPr="00000000" w14:paraId="0000011C">
            <w:pPr>
              <w:numPr>
                <w:ilvl w:val="0"/>
                <w:numId w:val="3"/>
              </w:num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las actualizaciones y soluciones técnicas en la base destinada para tal fin</w:t>
            </w:r>
          </w:p>
          <w:p w:rsidR="00000000" w:rsidDel="00000000" w:rsidP="00000000" w:rsidRDefault="00000000" w:rsidRPr="00000000" w14:paraId="0000011D">
            <w:pPr>
              <w:numPr>
                <w:ilvl w:val="0"/>
                <w:numId w:val="3"/>
              </w:num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Asistir a los comités de seguimiento semanal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Sirley Prieto 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Jimy Sánchez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Todos</w:t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16 de enero</w:t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cuando se requiera</w:t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3" w:hRule="atLeast"/>
          <w:tblHeader w:val="0"/>
        </w:trPr>
        <w:tc>
          <w:tcPr>
            <w:gridSpan w:val="1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35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3">
            <w:pPr>
              <w:spacing w:after="0" w:line="240" w:lineRule="auto"/>
              <w:ind w:left="0" w:hanging="2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APROBADO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5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7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8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49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14A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505267" cy="634653"/>
                  <wp:effectExtent b="0" l="0" r="0" t="0"/>
                  <wp:docPr id="38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267" cy="63465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1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3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4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B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Luis Leonardo Gutiérrez</w:t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Subdirección de Transporte Privado </w:t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1f1f1f"/>
                <w:sz w:val="21"/>
                <w:szCs w:val="21"/>
                <w:highlight w:val="white"/>
                <w:rtl w:val="0"/>
              </w:rPr>
              <w:t xml:space="preserve">Sandra Esperanza Rodriguez 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Subdirectora Transporte Privado</w:t>
            </w:r>
          </w:p>
        </w:tc>
      </w:tr>
      <w:tr>
        <w:trPr>
          <w:cantSplit w:val="0"/>
          <w:trHeight w:val="644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69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676717" cy="747138"/>
                  <wp:effectExtent b="0" l="0" r="0" t="0"/>
                  <wp:docPr id="37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717" cy="7471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hyperlink r:id="rId15">
              <w:r w:rsidDel="00000000" w:rsidR="00000000" w:rsidRPr="00000000">
                <w:rPr>
                  <w:rFonts w:ascii="Arial" w:cs="Arial" w:eastAsia="Arial" w:hAnsi="Arial"/>
                  <w:rtl w:val="0"/>
                </w:rPr>
                <w:t xml:space="preserve">Jimy Leonardo Sánchez Perilla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OTIC</w:t>
            </w:r>
          </w:p>
          <w:p w:rsidR="00000000" w:rsidDel="00000000" w:rsidP="00000000" w:rsidRDefault="00000000" w:rsidRPr="00000000" w14:paraId="0000016C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179690</wp:posOffset>
                  </wp:positionV>
                  <wp:extent cx="876300" cy="676275"/>
                  <wp:effectExtent b="0" l="0" r="0" t="0"/>
                  <wp:wrapNone/>
                  <wp:docPr id="3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16E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Carlos Alfredo Millán Pérez</w:t>
            </w:r>
          </w:p>
          <w:p w:rsidR="00000000" w:rsidDel="00000000" w:rsidP="00000000" w:rsidRDefault="00000000" w:rsidRPr="00000000" w14:paraId="00000173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Subdirección de Contravenciones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A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361758" cy="590550"/>
                  <wp:effectExtent b="0" l="0" r="0" t="0"/>
                  <wp:docPr id="35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758" cy="590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Sirley Prieto Ladino </w:t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ind w:left="0" w:hanging="2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Subdirección de Contravenciones 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8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A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9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91">
            <w:pP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F">
      <w:pPr>
        <w:spacing w:before="240" w:line="240" w:lineRule="auto"/>
        <w:rPr>
          <w:sz w:val="14"/>
          <w:szCs w:val="14"/>
        </w:rPr>
      </w:pPr>
      <w:r w:rsidDel="00000000" w:rsidR="00000000" w:rsidRPr="00000000">
        <w:rPr>
          <w:rtl w:val="0"/>
        </w:rPr>
      </w:r>
    </w:p>
    <w:sectPr>
      <w:headerReference r:id="rId18" w:type="default"/>
      <w:headerReference r:id="rId19" w:type="first"/>
      <w:headerReference r:id="rId20" w:type="even"/>
      <w:footerReference r:id="rId21" w:type="default"/>
      <w:footerReference r:id="rId22" w:type="first"/>
      <w:footerReference r:id="rId23" w:type="even"/>
      <w:pgSz w:h="15840" w:w="12240" w:orient="portrait"/>
      <w:pgMar w:bottom="567" w:top="567" w:left="397" w:right="352" w:header="709" w:footer="42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808080"/>
        <w:sz w:val="16"/>
        <w:szCs w:val="16"/>
      </w:rPr>
    </w:pPr>
    <w:r w:rsidDel="00000000" w:rsidR="00000000" w:rsidRPr="00000000">
      <w:rPr>
        <w:color w:val="808080"/>
        <w:sz w:val="16"/>
        <w:szCs w:val="16"/>
        <w:rtl w:val="0"/>
      </w:rPr>
      <w:tab/>
      <w:tab/>
      <w:t xml:space="preserve"> </w:t>
      <w:tab/>
      <w:t xml:space="preserve">                                     </w:t>
    </w:r>
    <w:r w:rsidDel="00000000" w:rsidR="00000000" w:rsidRPr="00000000">
      <w:rPr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sz w:val="16"/>
        <w:szCs w:val="16"/>
        <w:rtl w:val="0"/>
      </w:rPr>
      <w:t xml:space="preserve"> de 1</w:t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pict>
        <v:shape id="PowerPlusWaterMarkObject3" style="position:absolute;width:654.0pt;height:60.0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COPIA NO CONTROLADA" style="font-family:&amp;quot;&quot;&amp;quot&quot;&amp;quot;;font-size:54.0pt;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pict>
        <v:shape id="PowerPlusWaterMarkObject1" style="position:absolute;width:654.0pt;height:60.0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COPIA NO CONTROLADA" style="font-family:&amp;quot;&quot;&amp;quot&quot;&amp;quot;;font-size:54.0pt;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0" w:hanging="2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pict>
        <v:shape id="PowerPlusWaterMarkObject2" style="position:absolute;width:654.0pt;height:60.0pt;rotation:315;z-index:-503316481;mso-position-horizontal-relative:margin;mso-position-horizontal:center;mso-position-vertical-relative:margin;mso-position-vertical:center;" fillcolor="#c0c0c0" stroked="f" type="#_x0000_t136">
          <v:fill angle="0" opacity="32768f"/>
          <v:textpath fitshape="t" string="COPIA NO CONTROLADA" style="font-family:&amp;quot;&quot;&amp;quot&quot;&amp;quot;;font-size:54.0pt;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qFormat w:val="1"/>
    <w:pPr>
      <w:spacing w:after="0" w:line="240" w:lineRule="auto"/>
    </w:pPr>
    <w:rPr>
      <w:sz w:val="20"/>
      <w:szCs w:val="20"/>
    </w:rPr>
  </w:style>
  <w:style w:type="character" w:styleId="EncabezadoCar" w:customStyle="1">
    <w:name w:val="Encabezad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Piedepgina">
    <w:name w:val="footer"/>
    <w:basedOn w:val="Normal"/>
    <w:qFormat w:val="1"/>
    <w:pPr>
      <w:spacing w:after="0" w:line="240" w:lineRule="auto"/>
    </w:pPr>
    <w:rPr>
      <w:sz w:val="20"/>
      <w:szCs w:val="20"/>
    </w:rPr>
  </w:style>
  <w:style w:type="character" w:styleId="PiedepginaCar" w:customStyle="1">
    <w:name w:val="Pie de página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Prrafodelista">
    <w:name w:val="List Paragraph"/>
    <w:basedOn w:val="Normal"/>
    <w:pPr>
      <w:ind w:left="720"/>
      <w:contextualSpacing w:val="1"/>
    </w:pPr>
  </w:style>
  <w:style w:type="paragraph" w:styleId="Sinespaciado">
    <w:name w:val="No Spacing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</w:style>
  <w:style w:type="table" w:styleId="Tablaconcuadrcula">
    <w:name w:val="Table Grid"/>
    <w:basedOn w:val="Tablanormal"/>
    <w:pPr>
      <w:suppressAutoHyphens w:val="1"/>
      <w:spacing w:after="0" w:line="240" w:lineRule="auto"/>
      <w:ind w:left="-1" w:leftChars="-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Tahoma" w:hAnsi="Tahoma"/>
      <w:sz w:val="16"/>
      <w:szCs w:val="16"/>
    </w:rPr>
  </w:style>
  <w:style w:type="character" w:styleId="TextodegloboCar" w:customStyle="1">
    <w:name w:val="Texto de globo C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ipervnculo">
    <w:name w:val="Hyperlink"/>
    <w:qFormat w:val="1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2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2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2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hyperlink" Target="mailto:sprieto@movilidadbogota.gov.co" TargetMode="External"/><Relationship Id="rId22" Type="http://schemas.openxmlformats.org/officeDocument/2006/relationships/footer" Target="footer3.xml"/><Relationship Id="rId10" Type="http://schemas.openxmlformats.org/officeDocument/2006/relationships/hyperlink" Target="mailto:jsanchez@movilidadbogota.gov.co" TargetMode="External"/><Relationship Id="rId21" Type="http://schemas.openxmlformats.org/officeDocument/2006/relationships/footer" Target="footer2.xml"/><Relationship Id="rId13" Type="http://schemas.openxmlformats.org/officeDocument/2006/relationships/image" Target="media/image5.png"/><Relationship Id="rId12" Type="http://schemas.openxmlformats.org/officeDocument/2006/relationships/hyperlink" Target="https://drive.google.com/drive/u/0/folders/1AfvGYTVu-FCLzDQ76DgGBdGSmUSif_JS" TargetMode="External"/><Relationship Id="rId23" Type="http://schemas.openxmlformats.org/officeDocument/2006/relationships/footer" Target="footer1.xml"/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9.png"/><Relationship Id="rId15" Type="http://schemas.openxmlformats.org/officeDocument/2006/relationships/hyperlink" Target="mailto:jsanchez@movilidadbogota.gov.co" TargetMode="External"/><Relationship Id="rId14" Type="http://schemas.openxmlformats.org/officeDocument/2006/relationships/image" Target="media/image2.png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5" Type="http://schemas.openxmlformats.org/officeDocument/2006/relationships/fontTable" Target="fontTable.xml"/><Relationship Id="rId19" Type="http://schemas.openxmlformats.org/officeDocument/2006/relationships/header" Target="header3.xml"/><Relationship Id="rId6" Type="http://schemas.openxmlformats.org/officeDocument/2006/relationships/numbering" Target="numbering.xml"/><Relationship Id="rId18" Type="http://schemas.openxmlformats.org/officeDocument/2006/relationships/header" Target="header2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I++jIJXutaqblZ2qjAagKKVa5Q==">CgMxLjA4AHIhMXNDbEVvamZ4LS1vZWY0ejlvZl9KM2o3aW43OTRLanlB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2025-06-15T21:53:00Z</dcterms:created>
  <dc:creator>Facultad de Ingenieria</dc:creator>
</cp:coreProperties>
</file>