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7591F" w14:textId="5F10AAB5" w:rsidR="00A5335A" w:rsidRPr="008D6126" w:rsidRDefault="00A5335A" w:rsidP="00F965DB">
      <w:pPr>
        <w:ind w:left="708" w:hanging="708"/>
        <w:jc w:val="right"/>
        <w:rPr>
          <w:rFonts w:ascii="Arial Narrow" w:hAnsi="Arial Narrow" w:cstheme="minorHAnsi"/>
          <w:szCs w:val="20"/>
          <w:lang w:val="es-ES"/>
        </w:rPr>
      </w:pPr>
      <w:r w:rsidRPr="008D6126">
        <w:rPr>
          <w:rFonts w:ascii="Arial Narrow" w:hAnsi="Arial Narrow" w:cstheme="minorHAnsi"/>
          <w:b/>
          <w:szCs w:val="20"/>
          <w:lang w:val="es-ES"/>
        </w:rPr>
        <w:t xml:space="preserve"> </w:t>
      </w:r>
    </w:p>
    <w:p w14:paraId="49154715" w14:textId="7C707437" w:rsidR="009A67BC" w:rsidRPr="008D6126" w:rsidRDefault="00AB4200" w:rsidP="007C1B92">
      <w:pPr>
        <w:pStyle w:val="Prrafodelista"/>
        <w:ind w:left="0"/>
        <w:jc w:val="center"/>
        <w:rPr>
          <w:rFonts w:ascii="Arial Narrow" w:hAnsi="Arial Narrow" w:cstheme="minorHAnsi"/>
          <w:b/>
          <w:szCs w:val="20"/>
          <w:lang w:val="es-ES"/>
        </w:rPr>
      </w:pPr>
      <w:r w:rsidRPr="008D6126">
        <w:rPr>
          <w:rFonts w:ascii="Arial Narrow" w:hAnsi="Arial Narrow" w:cstheme="minorHAnsi"/>
          <w:b/>
          <w:szCs w:val="20"/>
          <w:lang w:val="es-ES"/>
        </w:rPr>
        <w:t xml:space="preserve">ANEXO 3 — </w:t>
      </w:r>
      <w:r w:rsidR="00542EE3" w:rsidRPr="008D6126">
        <w:rPr>
          <w:rFonts w:ascii="Arial Narrow" w:hAnsi="Arial Narrow" w:cstheme="minorHAnsi"/>
          <w:b/>
          <w:szCs w:val="20"/>
          <w:lang w:val="es-ES"/>
        </w:rPr>
        <w:t>GLOSARIO</w:t>
      </w:r>
    </w:p>
    <w:p w14:paraId="5054C30D" w14:textId="77777777" w:rsidR="002137BA" w:rsidRPr="008D6126" w:rsidRDefault="002137BA" w:rsidP="2BFC450E">
      <w:pPr>
        <w:jc w:val="both"/>
        <w:rPr>
          <w:rFonts w:ascii="Arial Narrow" w:hAnsi="Arial Narrow" w:cstheme="minorHAnsi"/>
          <w:szCs w:val="20"/>
          <w:lang w:val="es-ES"/>
        </w:rPr>
      </w:pPr>
    </w:p>
    <w:p w14:paraId="679C6ECF" w14:textId="77777777" w:rsidR="0077190C" w:rsidRPr="008D6126" w:rsidRDefault="002F66D1" w:rsidP="002F66D1">
      <w:pPr>
        <w:jc w:val="both"/>
        <w:rPr>
          <w:rFonts w:ascii="Arial Narrow" w:hAnsi="Arial Narrow" w:cstheme="minorHAnsi"/>
          <w:szCs w:val="20"/>
          <w:lang w:val="es-ES"/>
        </w:rPr>
      </w:pPr>
      <w:r w:rsidRPr="008D6126">
        <w:rPr>
          <w:rFonts w:ascii="Arial Narrow" w:hAnsi="Arial Narrow" w:cstheme="minorHAnsi"/>
          <w:szCs w:val="20"/>
          <w:lang w:val="es-ES"/>
        </w:rPr>
        <w:t>Para efectos de interpretación del pliego de condiciones</w:t>
      </w:r>
      <w:r w:rsidR="0077190C" w:rsidRPr="008D6126">
        <w:rPr>
          <w:rFonts w:ascii="Arial Narrow" w:hAnsi="Arial Narrow" w:cstheme="minorHAnsi"/>
          <w:szCs w:val="20"/>
          <w:lang w:val="es-ES"/>
        </w:rPr>
        <w:t xml:space="preserve"> se establecen las siguientes definiciones</w:t>
      </w:r>
      <w:r w:rsidRPr="008D6126">
        <w:rPr>
          <w:rFonts w:ascii="Arial Narrow" w:hAnsi="Arial Narrow" w:cstheme="minorHAnsi"/>
          <w:szCs w:val="20"/>
          <w:lang w:val="es-ES"/>
        </w:rPr>
        <w:t xml:space="preserve">: </w:t>
      </w:r>
    </w:p>
    <w:p w14:paraId="3057DDFC" w14:textId="77777777" w:rsidR="0077190C" w:rsidRPr="008D6126" w:rsidRDefault="0077190C" w:rsidP="2BFC450E">
      <w:pPr>
        <w:jc w:val="both"/>
        <w:rPr>
          <w:rFonts w:ascii="Arial Narrow" w:hAnsi="Arial Narrow" w:cstheme="minorHAnsi"/>
          <w:szCs w:val="20"/>
          <w:lang w:val="es-ES"/>
        </w:rPr>
      </w:pPr>
    </w:p>
    <w:p w14:paraId="6067EBDE" w14:textId="3EDCCE59" w:rsidR="00541F7D" w:rsidRPr="008D6126" w:rsidRDefault="00541F7D">
      <w:pPr>
        <w:pStyle w:val="Prrafodelista"/>
        <w:numPr>
          <w:ilvl w:val="0"/>
          <w:numId w:val="3"/>
        </w:numPr>
        <w:jc w:val="both"/>
        <w:rPr>
          <w:rFonts w:ascii="Arial Narrow" w:hAnsi="Arial Narrow" w:cstheme="minorHAnsi"/>
          <w:b/>
          <w:szCs w:val="20"/>
          <w:lang w:val="es-ES"/>
        </w:rPr>
      </w:pPr>
      <w:r w:rsidRPr="008D6126">
        <w:rPr>
          <w:rFonts w:ascii="Arial Narrow" w:hAnsi="Arial Narrow" w:cstheme="minorHAnsi"/>
          <w:b/>
          <w:szCs w:val="20"/>
          <w:lang w:val="es-ES"/>
        </w:rPr>
        <w:t xml:space="preserve">GLOSARIO </w:t>
      </w:r>
      <w:r w:rsidR="0077190C" w:rsidRPr="008D6126">
        <w:rPr>
          <w:rFonts w:ascii="Arial Narrow" w:hAnsi="Arial Narrow" w:cstheme="minorHAnsi"/>
          <w:b/>
          <w:szCs w:val="20"/>
          <w:lang w:val="es-ES"/>
        </w:rPr>
        <w:t>DEL PROCESO</w:t>
      </w:r>
    </w:p>
    <w:p w14:paraId="59C3B9AE" w14:textId="44B72C77" w:rsidR="0077190C" w:rsidRPr="008D6126" w:rsidRDefault="0077190C" w:rsidP="0077190C">
      <w:pPr>
        <w:pStyle w:val="Prrafodelista"/>
        <w:ind w:left="360"/>
        <w:jc w:val="both"/>
        <w:rPr>
          <w:rFonts w:ascii="Arial Narrow" w:hAnsi="Arial Narrow" w:cstheme="minorHAnsi"/>
          <w:b/>
          <w:szCs w:val="20"/>
          <w:lang w:val="es-ES"/>
        </w:rPr>
      </w:pPr>
    </w:p>
    <w:p w14:paraId="35D5EB0F" w14:textId="441B0B0E" w:rsidR="0077190C" w:rsidRPr="008D6126" w:rsidRDefault="0077190C" w:rsidP="0077190C">
      <w:pPr>
        <w:pStyle w:val="InviasNormal"/>
        <w:spacing w:before="0" w:after="0"/>
        <w:rPr>
          <w:rFonts w:cstheme="minorHAnsi"/>
          <w:sz w:val="20"/>
          <w:szCs w:val="20"/>
          <w:lang w:val="es-CO"/>
        </w:rPr>
      </w:pPr>
      <w:r w:rsidRPr="008D6126">
        <w:rPr>
          <w:rFonts w:cstheme="minorHAnsi"/>
          <w:sz w:val="20"/>
          <w:szCs w:val="20"/>
          <w:lang w:val="es-CO"/>
        </w:rPr>
        <w:t xml:space="preserve">Para los fines del proceso que se adelanta en el presente proceso, a menos que expresamente se estipule de otra manera, los términos en mayúscula inicial que aquí se usan tendrán el significado asignado a dichos términos en este numeral o en la Sección correspondiente de la minuta del Contrato. Los títulos de los numerales y Capítulos se incluyen con fines de referencia y de </w:t>
      </w:r>
      <w:r w:rsidR="00337EDF" w:rsidRPr="008D6126">
        <w:rPr>
          <w:rFonts w:cstheme="minorHAnsi"/>
          <w:sz w:val="20"/>
          <w:szCs w:val="20"/>
          <w:lang w:val="es-CO"/>
        </w:rPr>
        <w:t>conveniencia,</w:t>
      </w:r>
      <w:r w:rsidRPr="008D6126">
        <w:rPr>
          <w:rFonts w:cstheme="minorHAnsi"/>
          <w:sz w:val="20"/>
          <w:szCs w:val="20"/>
          <w:lang w:val="es-CO"/>
        </w:rPr>
        <w:t xml:space="preserve"> pero de ninguna manera limitan, definen o describen el alcance y la intención del proceso.</w:t>
      </w:r>
    </w:p>
    <w:p w14:paraId="6AA77164" w14:textId="77777777" w:rsidR="0077190C" w:rsidRPr="008D6126" w:rsidRDefault="0077190C" w:rsidP="0077190C">
      <w:pPr>
        <w:pStyle w:val="InviasNormal"/>
        <w:spacing w:before="0" w:after="0"/>
        <w:rPr>
          <w:rFonts w:cstheme="minorHAnsi"/>
          <w:sz w:val="20"/>
          <w:szCs w:val="20"/>
          <w:lang w:val="es-CO"/>
        </w:rPr>
      </w:pPr>
    </w:p>
    <w:p w14:paraId="4231AC6B" w14:textId="56E0B42C" w:rsidR="0077190C" w:rsidRPr="008D6126" w:rsidRDefault="0077190C" w:rsidP="00877E82">
      <w:pPr>
        <w:jc w:val="both"/>
        <w:rPr>
          <w:rFonts w:ascii="Arial Narrow" w:hAnsi="Arial Narrow" w:cstheme="minorHAnsi"/>
          <w:b/>
          <w:szCs w:val="20"/>
          <w:lang w:val="es-ES"/>
        </w:rPr>
      </w:pPr>
      <w:r w:rsidRPr="008D6126">
        <w:rPr>
          <w:rFonts w:ascii="Arial Narrow" w:hAnsi="Arial Narrow" w:cstheme="minorHAnsi"/>
          <w:szCs w:val="20"/>
          <w:lang w:val="es-CO"/>
        </w:rPr>
        <w:t xml:space="preserve">Las palabras técnicas que no se encuentren definidas expresamente en este </w:t>
      </w:r>
      <w:r w:rsidR="00877E82" w:rsidRPr="008D6126">
        <w:rPr>
          <w:rFonts w:ascii="Arial Narrow" w:hAnsi="Arial Narrow" w:cstheme="minorHAnsi"/>
          <w:szCs w:val="20"/>
          <w:lang w:val="es-CO"/>
        </w:rPr>
        <w:t>documento</w:t>
      </w:r>
      <w:r w:rsidRPr="008D6126">
        <w:rPr>
          <w:rFonts w:ascii="Arial Narrow" w:hAnsi="Arial Narrow" w:cstheme="minorHAnsi"/>
          <w:szCs w:val="20"/>
          <w:lang w:val="es-CO"/>
        </w:rPr>
        <w:t xml:space="preserve"> tendrán los significados que les correspondan según la técnica o ciencia respectiva y las demás palabras se entenderán en su sentido natural y obvio, según el uso general de las mismas. Para efectos de</w:t>
      </w:r>
      <w:r w:rsidR="00877E82" w:rsidRPr="008D6126">
        <w:rPr>
          <w:rFonts w:ascii="Arial Narrow" w:hAnsi="Arial Narrow" w:cstheme="minorHAnsi"/>
          <w:szCs w:val="20"/>
          <w:lang w:val="es-CO"/>
        </w:rPr>
        <w:t>l presente proceso</w:t>
      </w:r>
      <w:r w:rsidRPr="008D6126">
        <w:rPr>
          <w:rFonts w:ascii="Arial Narrow" w:hAnsi="Arial Narrow" w:cstheme="minorHAnsi"/>
          <w:szCs w:val="20"/>
          <w:lang w:val="es-CO"/>
        </w:rPr>
        <w:t>, se establecen las siguientes definiciones, las cuales podrán ser usadas tanto en singular como en plural a continuación de manera enunciativa, se relacionan algunas definiciones útiles para el proceso de selección</w:t>
      </w:r>
    </w:p>
    <w:p w14:paraId="7A8FE61E" w14:textId="59C2AF32" w:rsidR="00D34BB1" w:rsidRPr="008D6126" w:rsidRDefault="00D34BB1" w:rsidP="00D34BB1">
      <w:pPr>
        <w:jc w:val="both"/>
        <w:rPr>
          <w:rFonts w:ascii="Arial Narrow" w:hAnsi="Arial Narrow" w:cstheme="minorHAnsi"/>
          <w:b/>
          <w:szCs w:val="20"/>
          <w:lang w:val="es-ES"/>
        </w:rPr>
      </w:pPr>
    </w:p>
    <w:p w14:paraId="5F7FC6BE" w14:textId="76F3B4E9" w:rsidR="00D34BB1" w:rsidRPr="008D6126" w:rsidRDefault="00D34BB1" w:rsidP="004D5A7C">
      <w:pPr>
        <w:pStyle w:val="Invias-Titulo1"/>
        <w:rPr>
          <w:sz w:val="20"/>
          <w:szCs w:val="20"/>
        </w:rPr>
      </w:pPr>
      <w:bookmarkStart w:id="0" w:name="_Toc424219445"/>
      <w:bookmarkStart w:id="1" w:name="_Toc523237857"/>
      <w:bookmarkStart w:id="2" w:name="_Toc75611912"/>
      <w:r w:rsidRPr="008D6126">
        <w:rPr>
          <w:sz w:val="20"/>
          <w:szCs w:val="20"/>
        </w:rPr>
        <w:t>Glosario General</w:t>
      </w:r>
      <w:bookmarkEnd w:id="0"/>
      <w:bookmarkEnd w:id="1"/>
      <w:bookmarkEnd w:id="2"/>
      <w:r w:rsidR="00A45004" w:rsidRPr="008D6126">
        <w:rPr>
          <w:sz w:val="20"/>
          <w:szCs w:val="20"/>
        </w:rPr>
        <w:t>:</w:t>
      </w:r>
    </w:p>
    <w:p w14:paraId="58C3C1A2" w14:textId="77777777" w:rsidR="00172F90" w:rsidRPr="008D6126" w:rsidRDefault="00172F90" w:rsidP="00870483">
      <w:pPr>
        <w:rPr>
          <w:rFonts w:ascii="Arial Narrow" w:hAnsi="Arial Narrow"/>
          <w:szCs w:val="20"/>
          <w:lang w:val="es-CO" w:eastAsia="es-ES"/>
        </w:rPr>
      </w:pPr>
    </w:p>
    <w:p w14:paraId="109724FB" w14:textId="77777777" w:rsidR="00172F90" w:rsidRPr="008D6126" w:rsidRDefault="00172F90" w:rsidP="00172F90">
      <w:pPr>
        <w:pStyle w:val="Prrafodelista"/>
        <w:numPr>
          <w:ilvl w:val="2"/>
          <w:numId w:val="19"/>
        </w:numPr>
        <w:jc w:val="both"/>
        <w:rPr>
          <w:rFonts w:ascii="Arial Narrow" w:eastAsia="Times New Roman" w:hAnsi="Arial Narrow" w:cstheme="minorHAnsi"/>
          <w:szCs w:val="20"/>
          <w:lang w:val="es-CO" w:eastAsia="es-ES"/>
        </w:rPr>
      </w:pPr>
      <w:r w:rsidRPr="008D6126">
        <w:rPr>
          <w:rFonts w:ascii="Arial Narrow" w:hAnsi="Arial Narrow" w:cstheme="minorHAnsi"/>
          <w:b/>
          <w:bCs/>
          <w:szCs w:val="20"/>
          <w:lang w:val="es-CO"/>
        </w:rPr>
        <w:t>Aclaraciones y Explicaciones de Ofertas</w:t>
      </w:r>
      <w:r w:rsidRPr="008D6126">
        <w:rPr>
          <w:rFonts w:ascii="Arial Narrow" w:hAnsi="Arial Narrow" w:cstheme="minorHAnsi"/>
          <w:szCs w:val="20"/>
          <w:lang w:val="es-CO"/>
        </w:rPr>
        <w:t xml:space="preserve">: Se remite a las nociones desarrolladas en la sentencia del Consejo de Estado, Sección Tercera, Subsección C, del 12 de noviembre de 2014, Radicado 27.986, consejero ponente: Enrique Gil Botero. </w:t>
      </w:r>
    </w:p>
    <w:p w14:paraId="704C8DDE" w14:textId="77777777" w:rsidR="00172F90" w:rsidRPr="008D6126" w:rsidRDefault="00172F90" w:rsidP="00172F90">
      <w:pPr>
        <w:pStyle w:val="Prrafodelista"/>
        <w:ind w:left="1440"/>
        <w:rPr>
          <w:rFonts w:ascii="Arial Narrow" w:eastAsia="Times New Roman" w:hAnsi="Arial Narrow" w:cstheme="minorHAnsi"/>
          <w:szCs w:val="20"/>
          <w:lang w:val="es-CO" w:eastAsia="es-ES"/>
        </w:rPr>
      </w:pPr>
    </w:p>
    <w:p w14:paraId="2A1B2B63" w14:textId="77777777" w:rsidR="00172F90" w:rsidRPr="008D6126" w:rsidRDefault="00172F90" w:rsidP="00172F90">
      <w:pPr>
        <w:pStyle w:val="Prrafodelista"/>
        <w:numPr>
          <w:ilvl w:val="2"/>
          <w:numId w:val="19"/>
        </w:numPr>
        <w:jc w:val="both"/>
        <w:rPr>
          <w:rFonts w:ascii="Arial Narrow" w:eastAsia="Times New Roman" w:hAnsi="Arial Narrow" w:cstheme="minorHAnsi"/>
          <w:szCs w:val="20"/>
          <w:lang w:val="es-CO" w:eastAsia="es-ES"/>
        </w:rPr>
      </w:pPr>
      <w:r w:rsidRPr="008D6126">
        <w:rPr>
          <w:rFonts w:ascii="Arial Narrow" w:eastAsia="Times New Roman" w:hAnsi="Arial Narrow" w:cstheme="minorHAnsi"/>
          <w:b/>
          <w:bCs/>
          <w:szCs w:val="20"/>
          <w:lang w:val="es-CO" w:eastAsia="es-ES"/>
        </w:rPr>
        <w:t>Acta de Inicio</w:t>
      </w:r>
      <w:r w:rsidRPr="008D6126">
        <w:rPr>
          <w:rFonts w:ascii="Arial Narrow" w:eastAsia="Times New Roman" w:hAnsi="Arial Narrow" w:cstheme="minorHAnsi"/>
          <w:szCs w:val="20"/>
          <w:lang w:val="es-CO" w:eastAsia="es-ES"/>
        </w:rPr>
        <w:t xml:space="preserve">: Documento en el que las partes, de común acuerdo, dejan constancia del inicio del plazo contractual. </w:t>
      </w:r>
    </w:p>
    <w:p w14:paraId="6F5C3A0C" w14:textId="77777777" w:rsidR="00172F90" w:rsidRPr="008D6126" w:rsidRDefault="00172F90" w:rsidP="00172F90">
      <w:pPr>
        <w:pStyle w:val="Prrafodelista"/>
        <w:jc w:val="both"/>
        <w:rPr>
          <w:rFonts w:ascii="Arial Narrow" w:eastAsia="Times New Roman" w:hAnsi="Arial Narrow" w:cstheme="minorHAnsi"/>
          <w:szCs w:val="20"/>
          <w:lang w:val="es-CO" w:eastAsia="es-ES"/>
        </w:rPr>
      </w:pPr>
    </w:p>
    <w:p w14:paraId="52AA05D3" w14:textId="77777777" w:rsidR="00172F90" w:rsidRPr="008D6126" w:rsidRDefault="00172F90" w:rsidP="00172F90">
      <w:pPr>
        <w:pStyle w:val="Prrafodelista"/>
        <w:numPr>
          <w:ilvl w:val="2"/>
          <w:numId w:val="19"/>
        </w:numPr>
        <w:jc w:val="both"/>
        <w:rPr>
          <w:rFonts w:ascii="Arial Narrow" w:eastAsia="Times New Roman" w:hAnsi="Arial Narrow" w:cstheme="minorHAnsi"/>
          <w:szCs w:val="20"/>
          <w:lang w:val="es-CO" w:eastAsia="es-ES"/>
        </w:rPr>
      </w:pPr>
      <w:r w:rsidRPr="008D6126">
        <w:rPr>
          <w:rFonts w:ascii="Arial Narrow" w:eastAsia="Times New Roman" w:hAnsi="Arial Narrow" w:cstheme="minorHAnsi"/>
          <w:b/>
          <w:bCs/>
          <w:szCs w:val="20"/>
          <w:lang w:val="es-CO" w:eastAsia="es-ES"/>
        </w:rPr>
        <w:t>Activo Corriente</w:t>
      </w:r>
      <w:r w:rsidRPr="008D6126">
        <w:rPr>
          <w:rFonts w:ascii="Arial Narrow" w:eastAsia="Times New Roman" w:hAnsi="Arial Narrow" w:cstheme="minorHAnsi"/>
          <w:szCs w:val="20"/>
          <w:lang w:val="es-CO" w:eastAsia="es-ES"/>
        </w:rPr>
        <w:t xml:space="preserve">: Activo susceptible de convertirse en dinero en efectivo en un período inferior a un año. </w:t>
      </w:r>
    </w:p>
    <w:p w14:paraId="5FAE4F42" w14:textId="77777777" w:rsidR="00172F90" w:rsidRPr="008D6126" w:rsidRDefault="00172F90" w:rsidP="00172F90">
      <w:pPr>
        <w:pStyle w:val="Prrafodelista"/>
        <w:jc w:val="both"/>
        <w:rPr>
          <w:rFonts w:ascii="Arial Narrow" w:eastAsia="Times New Roman" w:hAnsi="Arial Narrow" w:cstheme="minorHAnsi"/>
          <w:szCs w:val="20"/>
          <w:lang w:val="es-CO" w:eastAsia="es-ES"/>
        </w:rPr>
      </w:pPr>
    </w:p>
    <w:p w14:paraId="68F78A33" w14:textId="77777777" w:rsidR="00172F90" w:rsidRPr="008D6126" w:rsidRDefault="00172F90" w:rsidP="00172F90">
      <w:pPr>
        <w:pStyle w:val="Prrafodelista"/>
        <w:numPr>
          <w:ilvl w:val="2"/>
          <w:numId w:val="19"/>
        </w:numPr>
        <w:jc w:val="both"/>
        <w:rPr>
          <w:rFonts w:ascii="Arial Narrow" w:eastAsia="Times New Roman" w:hAnsi="Arial Narrow" w:cstheme="minorHAnsi"/>
          <w:szCs w:val="20"/>
          <w:lang w:val="es-CO" w:eastAsia="es-ES"/>
        </w:rPr>
      </w:pPr>
      <w:r w:rsidRPr="008D6126">
        <w:rPr>
          <w:rFonts w:ascii="Arial Narrow" w:eastAsia="Times New Roman" w:hAnsi="Arial Narrow" w:cstheme="minorHAnsi"/>
          <w:b/>
          <w:bCs/>
          <w:szCs w:val="20"/>
          <w:lang w:val="es-CO" w:eastAsia="es-ES"/>
        </w:rPr>
        <w:t>Activo Total</w:t>
      </w:r>
      <w:r w:rsidRPr="008D6126">
        <w:rPr>
          <w:rFonts w:ascii="Arial Narrow" w:eastAsia="Times New Roman" w:hAnsi="Arial Narrow" w:cstheme="minorHAnsi"/>
          <w:szCs w:val="20"/>
          <w:lang w:val="es-CO" w:eastAsia="es-ES"/>
        </w:rPr>
        <w:t>: Activos, bienes, derechos y otros recursos controlados económicamente por la persona jurídica o natural, resultantes de sucesos pasados de los que se espera obtener beneficios o rendimientos económicos en el futuro.</w:t>
      </w:r>
    </w:p>
    <w:p w14:paraId="0D0D9457" w14:textId="77777777" w:rsidR="00172F90" w:rsidRPr="008D6126" w:rsidRDefault="00172F90" w:rsidP="00172F90">
      <w:pPr>
        <w:pStyle w:val="Prrafodelista"/>
        <w:jc w:val="both"/>
        <w:rPr>
          <w:rFonts w:ascii="Arial Narrow" w:eastAsia="Times New Roman" w:hAnsi="Arial Narrow" w:cstheme="minorHAnsi"/>
          <w:szCs w:val="20"/>
          <w:lang w:val="es-CO" w:eastAsia="es-ES"/>
        </w:rPr>
      </w:pPr>
    </w:p>
    <w:p w14:paraId="2CBEC0DE" w14:textId="77777777" w:rsidR="00172F90" w:rsidRPr="008D6126" w:rsidRDefault="00172F90" w:rsidP="00172F90">
      <w:pPr>
        <w:pStyle w:val="Invias-VietaNumerada"/>
        <w:numPr>
          <w:ilvl w:val="2"/>
          <w:numId w:val="19"/>
        </w:numPr>
        <w:spacing w:before="120" w:after="240"/>
        <w:rPr>
          <w:sz w:val="20"/>
          <w:szCs w:val="20"/>
          <w:lang w:val="es-CO"/>
        </w:rPr>
      </w:pPr>
      <w:r w:rsidRPr="008D6126">
        <w:rPr>
          <w:b/>
          <w:sz w:val="20"/>
          <w:szCs w:val="20"/>
          <w:lang w:val="es-CO"/>
        </w:rPr>
        <w:t>Adenda(s):</w:t>
      </w:r>
      <w:r w:rsidRPr="008D6126">
        <w:rPr>
          <w:sz w:val="20"/>
          <w:szCs w:val="20"/>
          <w:lang w:val="es-CO"/>
        </w:rPr>
        <w:t xml:space="preserve"> Es el documento por medio del cual la Entidad Estatal modifica los pliegos de condiciones, de acuerdo con el artículo 2.2.1.1.1.3.1 del Decreto 1082 de 2015.</w:t>
      </w:r>
    </w:p>
    <w:p w14:paraId="5EED1896" w14:textId="6B48F54D" w:rsidR="00172F90" w:rsidRPr="008D6126" w:rsidRDefault="00172F90" w:rsidP="00172F90">
      <w:pPr>
        <w:pStyle w:val="Prrafodelista"/>
        <w:numPr>
          <w:ilvl w:val="2"/>
          <w:numId w:val="19"/>
        </w:numPr>
        <w:jc w:val="both"/>
        <w:rPr>
          <w:rFonts w:ascii="Arial Narrow" w:eastAsia="Times New Roman" w:hAnsi="Arial Narrow" w:cstheme="minorHAnsi"/>
          <w:szCs w:val="20"/>
          <w:lang w:val="es-CO" w:eastAsia="es-ES"/>
        </w:rPr>
      </w:pPr>
      <w:r w:rsidRPr="008D6126">
        <w:rPr>
          <w:rFonts w:ascii="Arial Narrow" w:eastAsia="Times New Roman" w:hAnsi="Arial Narrow" w:cstheme="minorHAnsi"/>
          <w:b/>
          <w:bCs/>
          <w:szCs w:val="20"/>
          <w:lang w:val="es-CO" w:eastAsia="es-ES"/>
        </w:rPr>
        <w:t>Administración Delegada</w:t>
      </w:r>
      <w:r w:rsidRPr="008D6126">
        <w:rPr>
          <w:rFonts w:ascii="Arial Narrow" w:eastAsia="Times New Roman" w:hAnsi="Arial Narrow" w:cstheme="minorHAnsi"/>
          <w:szCs w:val="20"/>
          <w:lang w:val="es-CO" w:eastAsia="es-ES"/>
        </w:rPr>
        <w:t>: 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5632A8EF" w14:textId="48D518D8" w:rsidR="00172F90" w:rsidRPr="008D6126" w:rsidRDefault="00172F90" w:rsidP="00172F90">
      <w:pPr>
        <w:pStyle w:val="Prrafodelista"/>
        <w:ind w:left="1440"/>
        <w:rPr>
          <w:rFonts w:ascii="Arial Narrow" w:eastAsia="Times New Roman" w:hAnsi="Arial Narrow" w:cstheme="minorHAnsi"/>
          <w:szCs w:val="20"/>
          <w:lang w:val="es-CO" w:eastAsia="es-ES"/>
        </w:rPr>
      </w:pPr>
    </w:p>
    <w:p w14:paraId="16A2CAF0"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Adjudicación</w:t>
      </w:r>
      <w:r w:rsidRPr="008D6126">
        <w:rPr>
          <w:sz w:val="20"/>
          <w:szCs w:val="20"/>
          <w:lang w:val="es-CO"/>
        </w:rPr>
        <w:t>: Decisión emanada del INVIAS por medio de un acto administrativo, que determina el Adjudicatario del presente proceso.</w:t>
      </w:r>
    </w:p>
    <w:p w14:paraId="2C20D5D8"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Adjudicatario(a):</w:t>
      </w:r>
      <w:r w:rsidRPr="008D6126">
        <w:rPr>
          <w:sz w:val="20"/>
          <w:szCs w:val="20"/>
          <w:lang w:val="es-CO"/>
        </w:rPr>
        <w:t xml:space="preserve"> Proponente a quien se le adjudica el proceso, por haber presentado una Propuesta que cumple con lo requerido en el Pliego de Condiciones y se considera en relación con las demás, la propuesta más conveniente en el proceso de selección.</w:t>
      </w:r>
    </w:p>
    <w:p w14:paraId="794C7D4C"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Anexo:</w:t>
      </w:r>
      <w:r w:rsidRPr="008D6126">
        <w:rPr>
          <w:sz w:val="20"/>
          <w:szCs w:val="20"/>
          <w:lang w:val="es-CO"/>
        </w:rPr>
        <w:t xml:space="preserve"> Es el conjunto de formatos y documentos que se adjuntan al presente Pliego de Condiciones y que hacen parte integral del mismo.</w:t>
      </w:r>
    </w:p>
    <w:p w14:paraId="729BCF77" w14:textId="77777777" w:rsidR="00216576" w:rsidRPr="008D6126" w:rsidRDefault="00D34BB1">
      <w:pPr>
        <w:pStyle w:val="Invias-VietaNumerada"/>
        <w:numPr>
          <w:ilvl w:val="2"/>
          <w:numId w:val="19"/>
        </w:numPr>
        <w:spacing w:before="120" w:after="240"/>
        <w:rPr>
          <w:sz w:val="20"/>
          <w:szCs w:val="20"/>
          <w:lang w:val="es-CO"/>
        </w:rPr>
      </w:pPr>
      <w:r w:rsidRPr="008D6126">
        <w:rPr>
          <w:b/>
          <w:sz w:val="20"/>
          <w:szCs w:val="20"/>
          <w:lang w:val="es-CO"/>
        </w:rPr>
        <w:lastRenderedPageBreak/>
        <w:t>Análisis del Sector:</w:t>
      </w:r>
      <w:r w:rsidRPr="008D6126">
        <w:rPr>
          <w:sz w:val="20"/>
          <w:szCs w:val="20"/>
          <w:lang w:val="es-CO"/>
        </w:rPr>
        <w:t xml:space="preserve"> Estudios por parte de la Entidad Estatal </w:t>
      </w:r>
      <w:proofErr w:type="gramStart"/>
      <w:r w:rsidRPr="008D6126">
        <w:rPr>
          <w:sz w:val="20"/>
          <w:szCs w:val="20"/>
          <w:lang w:val="es-CO"/>
        </w:rPr>
        <w:t>del  mercado</w:t>
      </w:r>
      <w:proofErr w:type="gramEnd"/>
      <w:r w:rsidRPr="008D6126">
        <w:rPr>
          <w:sz w:val="20"/>
          <w:szCs w:val="20"/>
          <w:lang w:val="es-CO"/>
        </w:rPr>
        <w:t xml:space="preserve"> relativo al objeto del Proceso de Contratación, </w:t>
      </w:r>
      <w:r w:rsidRPr="008D6126">
        <w:rPr>
          <w:rFonts w:eastAsia="HelveticaNeue-Light" w:cs="HelveticaNeue-Light"/>
          <w:sz w:val="20"/>
          <w:szCs w:val="20"/>
          <w:lang w:val="es-CO" w:eastAsia="es-CO"/>
        </w:rPr>
        <w:t>desde la perspectiva legal, comercial, financiera, organizacional, técnica y de análisis de Riesgo.</w:t>
      </w:r>
      <w:r w:rsidR="00216576" w:rsidRPr="008D6126">
        <w:rPr>
          <w:rFonts w:eastAsia="HelveticaNeue-Light" w:cs="HelveticaNeue-Light"/>
          <w:sz w:val="20"/>
          <w:szCs w:val="20"/>
          <w:lang w:val="es-CO" w:eastAsia="es-CO"/>
        </w:rPr>
        <w:t xml:space="preserve">  </w:t>
      </w:r>
    </w:p>
    <w:p w14:paraId="2F54F201" w14:textId="430D5C54" w:rsidR="001408F8" w:rsidRPr="008D6126" w:rsidRDefault="00216576">
      <w:pPr>
        <w:pStyle w:val="Invias-VietaNumerada"/>
        <w:numPr>
          <w:ilvl w:val="2"/>
          <w:numId w:val="19"/>
        </w:numPr>
        <w:spacing w:before="120" w:after="240"/>
        <w:rPr>
          <w:sz w:val="20"/>
          <w:szCs w:val="20"/>
          <w:lang w:val="es-CO"/>
        </w:rPr>
      </w:pPr>
      <w:r w:rsidRPr="008D6126">
        <w:rPr>
          <w:rFonts w:eastAsia="HelveticaNeue-Light" w:cs="HelveticaNeue-Light"/>
          <w:b/>
          <w:bCs/>
          <w:sz w:val="20"/>
          <w:szCs w:val="20"/>
          <w:lang w:val="es-CO" w:eastAsia="es-CO"/>
        </w:rPr>
        <w:t>Anticipo:</w:t>
      </w:r>
      <w:r w:rsidRPr="008D6126">
        <w:rPr>
          <w:rFonts w:eastAsia="HelveticaNeue-Light" w:cs="HelveticaNeue-Light"/>
          <w:sz w:val="20"/>
          <w:szCs w:val="20"/>
          <w:lang w:val="es-CO" w:eastAsia="es-CO"/>
        </w:rPr>
        <w:t xml:space="preserve"> Préstamo destinado a apalancar el cumplimiento del objeto contractual, de modo que los recursos girados por dicho concepto sólo se integran al patrimonio del Contratista en la medida que se cause su amortización mediante la presentación de la cuenta o factura respectiva</w:t>
      </w:r>
      <w:r w:rsidR="00D34BB1" w:rsidRPr="008D6126">
        <w:rPr>
          <w:rFonts w:eastAsia="HelveticaNeue-Light" w:cs="HelveticaNeue-Light"/>
          <w:sz w:val="20"/>
          <w:szCs w:val="20"/>
          <w:lang w:val="es-CO" w:eastAsia="es-CO"/>
        </w:rPr>
        <w:tab/>
      </w:r>
    </w:p>
    <w:p w14:paraId="4DF642BF" w14:textId="77777777" w:rsidR="00216576" w:rsidRPr="008D6126" w:rsidRDefault="00D34BB1" w:rsidP="00216576">
      <w:pPr>
        <w:pStyle w:val="Invias-VietaNumerada"/>
        <w:numPr>
          <w:ilvl w:val="2"/>
          <w:numId w:val="19"/>
        </w:numPr>
        <w:rPr>
          <w:b/>
          <w:sz w:val="20"/>
          <w:szCs w:val="20"/>
          <w:lang w:val="es-ES"/>
        </w:rPr>
      </w:pPr>
      <w:r w:rsidRPr="008D6126">
        <w:rPr>
          <w:b/>
          <w:sz w:val="20"/>
          <w:szCs w:val="20"/>
          <w:lang w:val="es-CO"/>
        </w:rPr>
        <w:t>Aportes Legales:</w:t>
      </w:r>
      <w:r w:rsidRPr="008D6126">
        <w:rPr>
          <w:sz w:val="20"/>
          <w:szCs w:val="20"/>
          <w:lang w:val="es-CO"/>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72631FA1" w14:textId="77777777" w:rsidR="00216576" w:rsidRPr="008D6126" w:rsidRDefault="00216576" w:rsidP="00216576">
      <w:pPr>
        <w:pStyle w:val="Invias-VietaNumerada"/>
        <w:numPr>
          <w:ilvl w:val="2"/>
          <w:numId w:val="19"/>
        </w:numPr>
        <w:rPr>
          <w:b/>
          <w:sz w:val="20"/>
          <w:szCs w:val="20"/>
          <w:lang w:val="es-ES"/>
        </w:rPr>
      </w:pPr>
      <w:r w:rsidRPr="008D6126">
        <w:rPr>
          <w:b/>
          <w:sz w:val="20"/>
          <w:szCs w:val="20"/>
          <w:lang w:val="es-ES"/>
        </w:rPr>
        <w:t xml:space="preserve">Apostilla: </w:t>
      </w:r>
      <w:r w:rsidRPr="008D6126">
        <w:rPr>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  </w:t>
      </w:r>
    </w:p>
    <w:p w14:paraId="69889B09" w14:textId="2FA5455F" w:rsidR="00216576" w:rsidRPr="008D6126" w:rsidRDefault="00216576" w:rsidP="00216576">
      <w:pPr>
        <w:pStyle w:val="Invias-VietaNumerada"/>
        <w:numPr>
          <w:ilvl w:val="2"/>
          <w:numId w:val="19"/>
        </w:numPr>
        <w:rPr>
          <w:b/>
          <w:sz w:val="20"/>
          <w:szCs w:val="20"/>
          <w:lang w:val="es-ES"/>
        </w:rPr>
      </w:pPr>
      <w:r w:rsidRPr="008D6126">
        <w:rPr>
          <w:b/>
          <w:sz w:val="20"/>
          <w:szCs w:val="20"/>
          <w:lang w:val="es-ES"/>
        </w:rPr>
        <w:t xml:space="preserve">Capacidad Financiera: </w:t>
      </w:r>
      <w:r w:rsidRPr="008D6126">
        <w:rPr>
          <w:sz w:val="20"/>
          <w:szCs w:val="20"/>
          <w:lang w:val="es-ES"/>
        </w:rPr>
        <w:t xml:space="preserve">Condiciones financieras mínimas que debe tener un Proponente </w:t>
      </w:r>
      <w:proofErr w:type="gramStart"/>
      <w:r w:rsidRPr="008D6126">
        <w:rPr>
          <w:sz w:val="20"/>
          <w:szCs w:val="20"/>
          <w:lang w:val="es-ES"/>
        </w:rPr>
        <w:t>en razón de</w:t>
      </w:r>
      <w:proofErr w:type="gramEnd"/>
      <w:r w:rsidRPr="008D6126">
        <w:rPr>
          <w:sz w:val="20"/>
          <w:szCs w:val="20"/>
          <w:lang w:val="es-ES"/>
        </w:rPr>
        <w:t xml:space="preserve"> su liquidez, endeudamiento y los demás indicadores que apliquen para soportar adecuadamente la ejecución del contrato.</w:t>
      </w:r>
    </w:p>
    <w:p w14:paraId="1473D89F" w14:textId="77777777" w:rsidR="001408F8" w:rsidRPr="008D6126" w:rsidRDefault="00D34BB1">
      <w:pPr>
        <w:pStyle w:val="Invias-VietaNumerada"/>
        <w:numPr>
          <w:ilvl w:val="2"/>
          <w:numId w:val="19"/>
        </w:numPr>
        <w:spacing w:before="120" w:after="240"/>
        <w:rPr>
          <w:sz w:val="20"/>
          <w:szCs w:val="20"/>
          <w:lang w:val="es-CO"/>
        </w:rPr>
      </w:pPr>
      <w:r w:rsidRPr="008D6126">
        <w:rPr>
          <w:rFonts w:cs="HelveticaNeue-Bold"/>
          <w:b/>
          <w:bCs/>
          <w:sz w:val="20"/>
          <w:szCs w:val="20"/>
          <w:lang w:val="es-CO" w:eastAsia="es-CO"/>
        </w:rPr>
        <w:t xml:space="preserve">Capacidad Organizacional: </w:t>
      </w:r>
      <w:r w:rsidRPr="008D6126">
        <w:rPr>
          <w:sz w:val="20"/>
          <w:szCs w:val="20"/>
          <w:lang w:val="es-CO"/>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17F4069"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Certificado de Disponibilidad presupuestal:</w:t>
      </w:r>
      <w:r w:rsidRPr="008D6126">
        <w:rPr>
          <w:sz w:val="20"/>
          <w:szCs w:val="20"/>
          <w:lang w:val="es-CO"/>
        </w:rPr>
        <w:t xml:space="preserve"> Documento que acredita la disponibilidad de presupuesto para el presente proceso de selección.</w:t>
      </w:r>
    </w:p>
    <w:p w14:paraId="2500A362" w14:textId="77777777" w:rsidR="001408F8" w:rsidRPr="008D6126" w:rsidRDefault="00D34BB1">
      <w:pPr>
        <w:pStyle w:val="Invias-VietaNumerada"/>
        <w:numPr>
          <w:ilvl w:val="2"/>
          <w:numId w:val="19"/>
        </w:numPr>
        <w:spacing w:before="120" w:after="240"/>
        <w:rPr>
          <w:sz w:val="20"/>
          <w:szCs w:val="20"/>
          <w:lang w:val="es-CO"/>
        </w:rPr>
      </w:pPr>
      <w:r w:rsidRPr="008D6126">
        <w:rPr>
          <w:rFonts w:cs="Arial"/>
          <w:b/>
          <w:iCs/>
          <w:sz w:val="20"/>
          <w:szCs w:val="20"/>
          <w:lang w:val="es-CO"/>
        </w:rPr>
        <w:t>Clasificador de Bienes y Servicios</w:t>
      </w:r>
      <w:r w:rsidRPr="008D6126">
        <w:rPr>
          <w:rFonts w:cs="Arial"/>
          <w:iCs/>
          <w:sz w:val="20"/>
          <w:szCs w:val="20"/>
          <w:lang w:val="es-CO"/>
        </w:rPr>
        <w:t xml:space="preserve">: </w:t>
      </w:r>
      <w:r w:rsidRPr="008D6126">
        <w:rPr>
          <w:rFonts w:cs="Arial"/>
          <w:sz w:val="20"/>
          <w:szCs w:val="20"/>
          <w:lang w:val="es-CO"/>
        </w:rPr>
        <w:t>Es el sistema de codificación de las Naciones Unidas para estandarizar productos y servicios, conocido por las siglas UNSPSC.</w:t>
      </w:r>
    </w:p>
    <w:p w14:paraId="339C5C87" w14:textId="77777777" w:rsidR="001408F8" w:rsidRPr="008D6126" w:rsidRDefault="00D34BB1">
      <w:pPr>
        <w:pStyle w:val="Invias-VietaNumerada"/>
        <w:numPr>
          <w:ilvl w:val="2"/>
          <w:numId w:val="19"/>
        </w:numPr>
        <w:spacing w:before="120" w:after="240"/>
        <w:rPr>
          <w:sz w:val="20"/>
          <w:szCs w:val="20"/>
          <w:lang w:val="es-CO"/>
        </w:rPr>
      </w:pPr>
      <w:r w:rsidRPr="008D6126">
        <w:rPr>
          <w:rFonts w:cs="Arial"/>
          <w:b/>
          <w:iCs/>
          <w:sz w:val="20"/>
          <w:szCs w:val="20"/>
          <w:lang w:val="es-CO"/>
        </w:rPr>
        <w:t>Colombia Compra Eficiente</w:t>
      </w:r>
      <w:r w:rsidRPr="008D6126">
        <w:rPr>
          <w:rFonts w:cs="Arial"/>
          <w:iCs/>
          <w:sz w:val="20"/>
          <w:szCs w:val="20"/>
          <w:lang w:val="es-CO"/>
        </w:rPr>
        <w:t xml:space="preserve">: </w:t>
      </w:r>
      <w:r w:rsidRPr="008D6126">
        <w:rPr>
          <w:rFonts w:cs="Arial"/>
          <w:sz w:val="20"/>
          <w:szCs w:val="20"/>
          <w:lang w:val="es-CO"/>
        </w:rPr>
        <w:t xml:space="preserve">Es la Agencia Nacional de Contratación Pública creada por medio del Decreto-Ley número </w:t>
      </w:r>
      <w:hyperlink r:id="rId11" w:anchor="0" w:history="1">
        <w:r w:rsidRPr="008D6126">
          <w:rPr>
            <w:rStyle w:val="Hipervnculo"/>
            <w:rFonts w:cs="Arial"/>
            <w:sz w:val="20"/>
            <w:szCs w:val="20"/>
            <w:lang w:val="es-CO"/>
          </w:rPr>
          <w:t>4170</w:t>
        </w:r>
      </w:hyperlink>
      <w:r w:rsidRPr="008D6126">
        <w:rPr>
          <w:rFonts w:cs="Arial"/>
          <w:sz w:val="20"/>
          <w:szCs w:val="20"/>
          <w:lang w:val="es-CO"/>
        </w:rPr>
        <w:t xml:space="preserve"> de 2011.</w:t>
      </w:r>
    </w:p>
    <w:p w14:paraId="5EC7EFD8"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 xml:space="preserve">Conflicto de Interés: </w:t>
      </w:r>
      <w:r w:rsidRPr="008D6126">
        <w:rPr>
          <w:sz w:val="20"/>
          <w:szCs w:val="20"/>
          <w:lang w:val="es-CO"/>
        </w:rPr>
        <w:t>Son las circunstancias que el interesado o proponente dará a conocer a la Entidad Estatal y que considera puede tener incidencia en la imparcialidad con la que se debe adoptar las decisiones en el curso del proceso.</w:t>
      </w:r>
    </w:p>
    <w:p w14:paraId="460123E5"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Consorcio</w:t>
      </w:r>
      <w:r w:rsidRPr="008D6126">
        <w:rPr>
          <w:sz w:val="20"/>
          <w:szCs w:val="20"/>
          <w:lang w:val="es-CO"/>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E830378"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Contratista</w:t>
      </w:r>
      <w:r w:rsidRPr="008D6126">
        <w:rPr>
          <w:sz w:val="20"/>
          <w:szCs w:val="20"/>
          <w:lang w:val="es-CO"/>
        </w:rPr>
        <w:t>: Adjudicatario que suscribe el Contrato derivado del presente proceso.</w:t>
      </w:r>
    </w:p>
    <w:p w14:paraId="11E4DE92"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Contrato</w:t>
      </w:r>
      <w:r w:rsidRPr="008D6126">
        <w:rPr>
          <w:sz w:val="20"/>
          <w:szCs w:val="20"/>
          <w:lang w:val="es-CO"/>
        </w:rPr>
        <w:t xml:space="preserve">: Negocio jurídico que se suscribirá entre el INVIAS y el Adjudicatario, por medio del cual se imponen a las partes las obligaciones recíprocas y se le conceden los derechos correlativos que instrumentan la relación contractual que se busca establecer a través del presente proceso. </w:t>
      </w:r>
    </w:p>
    <w:p w14:paraId="7948A328"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lastRenderedPageBreak/>
        <w:t>Día(s) Calendario:</w:t>
      </w:r>
      <w:r w:rsidRPr="008D6126">
        <w:rPr>
          <w:sz w:val="20"/>
          <w:szCs w:val="20"/>
          <w:lang w:val="es-CO"/>
        </w:rPr>
        <w:t xml:space="preserve"> Es cualquier día del calendario, sin tener en cuenta si se trata de un Día Hábil o No hábil.</w:t>
      </w:r>
    </w:p>
    <w:p w14:paraId="131D873E"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Día(s) Hábil(es):</w:t>
      </w:r>
      <w:r w:rsidRPr="008D6126">
        <w:rPr>
          <w:sz w:val="20"/>
          <w:szCs w:val="20"/>
          <w:lang w:val="es-CO"/>
        </w:rPr>
        <w:t xml:space="preserve"> Cualquier día comprendido entre los lunes y los viernes (ambos inclusive) de cada semana, excluyendo de éstos los </w:t>
      </w:r>
      <w:proofErr w:type="gramStart"/>
      <w:r w:rsidRPr="008D6126">
        <w:rPr>
          <w:sz w:val="20"/>
          <w:szCs w:val="20"/>
          <w:lang w:val="es-CO"/>
        </w:rPr>
        <w:t>días sábados</w:t>
      </w:r>
      <w:proofErr w:type="gramEnd"/>
      <w:r w:rsidRPr="008D6126">
        <w:rPr>
          <w:sz w:val="20"/>
          <w:szCs w:val="20"/>
          <w:lang w:val="es-CO"/>
        </w:rPr>
        <w:t xml:space="preserve"> y los feriados determinados por ley en la República de Colombia. Se incluirán también aquellos días que sin ser hábiles el INVIAS mediante acto administrativo motivado determine como tales para este proceso.</w:t>
      </w:r>
    </w:p>
    <w:p w14:paraId="0553F1A0"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Día(s) No Hábil(es):</w:t>
      </w:r>
      <w:r w:rsidRPr="008D6126">
        <w:rPr>
          <w:sz w:val="20"/>
          <w:szCs w:val="20"/>
          <w:lang w:val="es-CO"/>
        </w:rPr>
        <w:t xml:space="preserve"> Se entenderán de conformidad con el Código de Régimen Político y Municipal.</w:t>
      </w:r>
    </w:p>
    <w:p w14:paraId="5C97B532"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Dólares de los Estados Unidos de América, o Dólares, o US$:</w:t>
      </w:r>
      <w:r w:rsidRPr="008D6126">
        <w:rPr>
          <w:sz w:val="20"/>
          <w:szCs w:val="20"/>
          <w:lang w:val="es-CO"/>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4B1EE73D" w14:textId="77777777" w:rsidR="00216576" w:rsidRPr="008D6126" w:rsidRDefault="00D34BB1">
      <w:pPr>
        <w:pStyle w:val="Invias-VietaNumerada"/>
        <w:numPr>
          <w:ilvl w:val="2"/>
          <w:numId w:val="19"/>
        </w:numPr>
        <w:spacing w:before="120" w:after="240"/>
        <w:rPr>
          <w:sz w:val="20"/>
          <w:szCs w:val="20"/>
          <w:lang w:val="es-CO"/>
        </w:rPr>
      </w:pPr>
      <w:r w:rsidRPr="008D6126">
        <w:rPr>
          <w:rStyle w:val="nfasis"/>
          <w:b/>
          <w:bCs/>
          <w:sz w:val="20"/>
          <w:szCs w:val="20"/>
          <w:shd w:val="clear" w:color="auto" w:fill="FFFFFF"/>
          <w:lang w:val="es-CO"/>
        </w:rPr>
        <w:t>Entidad Estatal: </w:t>
      </w:r>
      <w:r w:rsidRPr="008D6126">
        <w:rPr>
          <w:rFonts w:cs="Arial"/>
          <w:sz w:val="20"/>
          <w:szCs w:val="20"/>
          <w:shd w:val="clear" w:color="auto" w:fill="FFFFFF"/>
          <w:lang w:val="es-CO"/>
        </w:rPr>
        <w:t>Cada una de las entidades: a las que se refiere el artículo 38 de la Ley 489 de 1998 y/ o las normas que las modifiquen, aclaren, adicionen o sustituyan.</w:t>
      </w:r>
      <w:r w:rsidR="00216576" w:rsidRPr="008D6126">
        <w:rPr>
          <w:rFonts w:cs="Arial"/>
          <w:sz w:val="20"/>
          <w:szCs w:val="20"/>
          <w:shd w:val="clear" w:color="auto" w:fill="FFFFFF"/>
          <w:lang w:val="es-CO"/>
        </w:rPr>
        <w:t xml:space="preserve">  </w:t>
      </w:r>
    </w:p>
    <w:p w14:paraId="1E071358" w14:textId="421C1A04" w:rsidR="001408F8" w:rsidRPr="008D6126" w:rsidRDefault="00216576">
      <w:pPr>
        <w:pStyle w:val="Invias-VietaNumerada"/>
        <w:numPr>
          <w:ilvl w:val="2"/>
          <w:numId w:val="19"/>
        </w:numPr>
        <w:spacing w:before="120" w:after="240"/>
        <w:rPr>
          <w:sz w:val="20"/>
          <w:szCs w:val="20"/>
          <w:lang w:val="es-CO"/>
        </w:rPr>
      </w:pPr>
      <w:r w:rsidRPr="008D6126">
        <w:rPr>
          <w:rFonts w:cs="Arial"/>
          <w:b/>
          <w:sz w:val="20"/>
          <w:szCs w:val="20"/>
          <w:shd w:val="clear" w:color="auto" w:fill="FFFFFF"/>
          <w:lang w:val="es-ES"/>
        </w:rPr>
        <w:t xml:space="preserve">EPC (por sus siglas en inglés </w:t>
      </w:r>
      <w:proofErr w:type="spellStart"/>
      <w:r w:rsidRPr="008D6126">
        <w:rPr>
          <w:rFonts w:cs="Arial"/>
          <w:b/>
          <w:sz w:val="20"/>
          <w:szCs w:val="20"/>
          <w:shd w:val="clear" w:color="auto" w:fill="FFFFFF"/>
          <w:lang w:val="es-ES"/>
        </w:rPr>
        <w:t>Engineering</w:t>
      </w:r>
      <w:proofErr w:type="spellEnd"/>
      <w:r w:rsidRPr="008D6126">
        <w:rPr>
          <w:rFonts w:cs="Arial"/>
          <w:b/>
          <w:sz w:val="20"/>
          <w:szCs w:val="20"/>
          <w:shd w:val="clear" w:color="auto" w:fill="FFFFFF"/>
          <w:lang w:val="es-ES"/>
        </w:rPr>
        <w:t xml:space="preserve">, </w:t>
      </w:r>
      <w:proofErr w:type="spellStart"/>
      <w:r w:rsidRPr="008D6126">
        <w:rPr>
          <w:rFonts w:cs="Arial"/>
          <w:b/>
          <w:sz w:val="20"/>
          <w:szCs w:val="20"/>
          <w:shd w:val="clear" w:color="auto" w:fill="FFFFFF"/>
          <w:lang w:val="es-ES"/>
        </w:rPr>
        <w:t>Procurement</w:t>
      </w:r>
      <w:proofErr w:type="spellEnd"/>
      <w:r w:rsidRPr="008D6126">
        <w:rPr>
          <w:rFonts w:cs="Arial"/>
          <w:b/>
          <w:sz w:val="20"/>
          <w:szCs w:val="20"/>
          <w:shd w:val="clear" w:color="auto" w:fill="FFFFFF"/>
          <w:lang w:val="es-ES"/>
        </w:rPr>
        <w:t xml:space="preserve"> and </w:t>
      </w:r>
      <w:proofErr w:type="spellStart"/>
      <w:r w:rsidRPr="008D6126">
        <w:rPr>
          <w:rFonts w:cs="Arial"/>
          <w:b/>
          <w:sz w:val="20"/>
          <w:szCs w:val="20"/>
          <w:shd w:val="clear" w:color="auto" w:fill="FFFFFF"/>
          <w:lang w:val="es-ES"/>
        </w:rPr>
        <w:t>Construction</w:t>
      </w:r>
      <w:proofErr w:type="spellEnd"/>
      <w:r w:rsidRPr="008D6126">
        <w:rPr>
          <w:rFonts w:cs="Arial"/>
          <w:b/>
          <w:sz w:val="20"/>
          <w:szCs w:val="20"/>
          <w:shd w:val="clear" w:color="auto" w:fill="FFFFFF"/>
          <w:lang w:val="es-ES"/>
        </w:rPr>
        <w:t xml:space="preserve">): </w:t>
      </w:r>
      <w:r w:rsidRPr="008D6126">
        <w:rPr>
          <w:rFonts w:cs="Arial"/>
          <w:sz w:val="20"/>
          <w:szCs w:val="20"/>
          <w:shd w:val="clear" w:color="auto" w:fill="FFFFFF"/>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355AAD92" w14:textId="77777777" w:rsidR="00216576" w:rsidRPr="008D6126" w:rsidRDefault="00D34BB1">
      <w:pPr>
        <w:pStyle w:val="Invias-VietaNumerada"/>
        <w:numPr>
          <w:ilvl w:val="2"/>
          <w:numId w:val="19"/>
        </w:numPr>
        <w:spacing w:before="120" w:after="240"/>
        <w:rPr>
          <w:sz w:val="20"/>
          <w:szCs w:val="20"/>
          <w:lang w:val="es-CO"/>
        </w:rPr>
      </w:pPr>
      <w:r w:rsidRPr="008D6126">
        <w:rPr>
          <w:b/>
          <w:sz w:val="20"/>
          <w:szCs w:val="20"/>
          <w:lang w:val="es-CO"/>
        </w:rPr>
        <w:t>Especificaciones</w:t>
      </w:r>
      <w:r w:rsidRPr="008D6126">
        <w:rPr>
          <w:sz w:val="20"/>
          <w:szCs w:val="20"/>
          <w:lang w:val="es-CO"/>
        </w:rPr>
        <w:t>: Procesos y procedimientos técnicos generales o particulares, según el caso a los que se debe ceñir el Contratista durante la ejecución de las obras, para obtener los resultados objeto del contrato.</w:t>
      </w:r>
      <w:r w:rsidR="00216576" w:rsidRPr="008D6126">
        <w:rPr>
          <w:sz w:val="20"/>
          <w:szCs w:val="20"/>
          <w:lang w:val="es-CO"/>
        </w:rPr>
        <w:t xml:space="preserve">  </w:t>
      </w:r>
    </w:p>
    <w:p w14:paraId="06F56CAA" w14:textId="06CB03BA" w:rsidR="001408F8" w:rsidRPr="008D6126" w:rsidRDefault="00216576">
      <w:pPr>
        <w:pStyle w:val="Invias-VietaNumerada"/>
        <w:numPr>
          <w:ilvl w:val="2"/>
          <w:numId w:val="19"/>
        </w:numPr>
        <w:spacing w:before="120" w:after="240"/>
        <w:rPr>
          <w:sz w:val="20"/>
          <w:szCs w:val="20"/>
          <w:lang w:val="es-CO"/>
        </w:rPr>
      </w:pPr>
      <w:r w:rsidRPr="008D6126">
        <w:rPr>
          <w:b/>
          <w:sz w:val="20"/>
          <w:szCs w:val="20"/>
          <w:lang w:val="es-ES"/>
        </w:rPr>
        <w:t xml:space="preserve">Estados Financieros: </w:t>
      </w:r>
      <w:r w:rsidRPr="008D6126">
        <w:rPr>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8D6126">
        <w:rPr>
          <w:sz w:val="20"/>
          <w:szCs w:val="20"/>
          <w:lang w:val="es-ES"/>
        </w:rPr>
        <w:t>reexpresión</w:t>
      </w:r>
      <w:proofErr w:type="spellEnd"/>
      <w:r w:rsidRPr="008D6126">
        <w:rPr>
          <w:sz w:val="20"/>
          <w:szCs w:val="20"/>
          <w:lang w:val="es-ES"/>
        </w:rPr>
        <w:t xml:space="preserve"> retroactiva de partidas en sus estados financieros o cuando reclasifique partidas en sus estados financieros.</w:t>
      </w:r>
    </w:p>
    <w:p w14:paraId="5FDDFC03"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Estimación del riesgo</w:t>
      </w:r>
      <w:r w:rsidRPr="008D6126">
        <w:rPr>
          <w:sz w:val="20"/>
          <w:szCs w:val="20"/>
          <w:lang w:val="es-CO"/>
        </w:rPr>
        <w:t>: Es la valoración del riesgo en términos monetarios o porcentuales.</w:t>
      </w:r>
    </w:p>
    <w:p w14:paraId="6C3A3916" w14:textId="249FB56D"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Estudios Previos:</w:t>
      </w:r>
      <w:r w:rsidRPr="008D6126">
        <w:rPr>
          <w:sz w:val="20"/>
          <w:szCs w:val="20"/>
          <w:lang w:val="es-CO"/>
        </w:rPr>
        <w:t xml:space="preserve"> Es la justificación jurídica, técnica, económica y financiera del proyecto que realiza la entidad de acuerdo con la ley 80 de 1993, ley 1150 de 2007 y </w:t>
      </w:r>
      <w:r w:rsidR="00870483" w:rsidRPr="008D6126">
        <w:rPr>
          <w:sz w:val="20"/>
          <w:szCs w:val="20"/>
          <w:lang w:val="es-CO"/>
        </w:rPr>
        <w:t>decreto 1082</w:t>
      </w:r>
      <w:r w:rsidRPr="008D6126">
        <w:rPr>
          <w:sz w:val="20"/>
          <w:szCs w:val="20"/>
          <w:lang w:val="es-CO"/>
        </w:rPr>
        <w:t xml:space="preserve"> de 2015.</w:t>
      </w:r>
    </w:p>
    <w:p w14:paraId="3EFC2F45" w14:textId="77777777" w:rsidR="001408F8" w:rsidRPr="008D6126" w:rsidRDefault="00D34BB1">
      <w:pPr>
        <w:pStyle w:val="Invias-VietaNumerada"/>
        <w:numPr>
          <w:ilvl w:val="2"/>
          <w:numId w:val="19"/>
        </w:numPr>
        <w:spacing w:before="120" w:after="240"/>
        <w:rPr>
          <w:sz w:val="20"/>
          <w:szCs w:val="20"/>
          <w:lang w:val="es-CO"/>
        </w:rPr>
      </w:pPr>
      <w:r w:rsidRPr="008D6126">
        <w:rPr>
          <w:b/>
          <w:bCs/>
          <w:sz w:val="20"/>
          <w:szCs w:val="20"/>
          <w:lang w:val="es-CO"/>
        </w:rPr>
        <w:t>Fecha de iniciación de la ejecución del contrato:</w:t>
      </w:r>
      <w:r w:rsidRPr="008D6126">
        <w:rPr>
          <w:sz w:val="20"/>
          <w:szCs w:val="20"/>
          <w:lang w:val="es-CO"/>
        </w:rPr>
        <w:t xml:space="preserve"> Fecha cierta en la cual se inicia el plazo de ejecución del contrato.</w:t>
      </w:r>
    </w:p>
    <w:p w14:paraId="0E34854A" w14:textId="77777777" w:rsidR="001408F8" w:rsidRPr="008D6126" w:rsidRDefault="00D34BB1">
      <w:pPr>
        <w:pStyle w:val="Invias-VietaNumerada"/>
        <w:numPr>
          <w:ilvl w:val="2"/>
          <w:numId w:val="19"/>
        </w:numPr>
        <w:spacing w:before="120" w:after="240"/>
        <w:rPr>
          <w:sz w:val="20"/>
          <w:szCs w:val="20"/>
          <w:lang w:val="es-CO"/>
        </w:rPr>
      </w:pPr>
      <w:r w:rsidRPr="008D6126">
        <w:rPr>
          <w:b/>
          <w:bCs/>
          <w:sz w:val="20"/>
          <w:szCs w:val="20"/>
          <w:lang w:val="es-CO"/>
        </w:rPr>
        <w:t>Fecha de terminación de la ejecución del contrato:</w:t>
      </w:r>
      <w:r w:rsidRPr="008D6126">
        <w:rPr>
          <w:sz w:val="20"/>
          <w:szCs w:val="20"/>
          <w:lang w:val="es-CO"/>
        </w:rPr>
        <w:t xml:space="preserve"> Fecha cierta en que finaliza el plazo de ejecución del contrato.</w:t>
      </w:r>
    </w:p>
    <w:p w14:paraId="05719094" w14:textId="798FFEF6"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Garantía de Seriedad de la oferta:</w:t>
      </w:r>
      <w:r w:rsidRPr="008D6126">
        <w:rPr>
          <w:sz w:val="20"/>
          <w:szCs w:val="20"/>
          <w:lang w:val="es-CO"/>
        </w:rPr>
        <w:t xml:space="preserve"> Mecanismo de cobertura del riesgo a favor de entidades estatales con ocasión de la presentación de la propuesta, de conformidad con la ley 80 de 1993, el decreto 1082 de 2015, el presente pliego de condiciones. Podrá consistir en cualquiera de las </w:t>
      </w:r>
      <w:r w:rsidR="00870483" w:rsidRPr="008D6126">
        <w:rPr>
          <w:sz w:val="20"/>
          <w:szCs w:val="20"/>
          <w:lang w:val="es-CO"/>
        </w:rPr>
        <w:t>clases de</w:t>
      </w:r>
      <w:r w:rsidRPr="008D6126">
        <w:rPr>
          <w:sz w:val="20"/>
          <w:szCs w:val="20"/>
          <w:lang w:val="es-CO"/>
        </w:rPr>
        <w:t xml:space="preserve"> garantías a que se refiere el, artículo 2.2.1.2.3.1.1 del Decreto 1082 de 2015.</w:t>
      </w:r>
    </w:p>
    <w:p w14:paraId="5DA8ECD9" w14:textId="77777777" w:rsidR="00216576" w:rsidRPr="008D6126" w:rsidRDefault="00D34BB1" w:rsidP="00216576">
      <w:pPr>
        <w:pStyle w:val="Invias-VietaNumerada"/>
        <w:numPr>
          <w:ilvl w:val="2"/>
          <w:numId w:val="19"/>
        </w:numPr>
        <w:spacing w:before="120" w:after="240"/>
        <w:rPr>
          <w:sz w:val="20"/>
          <w:szCs w:val="20"/>
          <w:lang w:val="es-ES"/>
        </w:rPr>
      </w:pPr>
      <w:r w:rsidRPr="008D6126">
        <w:rPr>
          <w:b/>
          <w:sz w:val="20"/>
          <w:szCs w:val="20"/>
          <w:lang w:val="es-CO"/>
        </w:rPr>
        <w:t>Interesado(s):</w:t>
      </w:r>
      <w:r w:rsidRPr="008D6126">
        <w:rPr>
          <w:sz w:val="20"/>
          <w:szCs w:val="20"/>
          <w:lang w:val="es-CO"/>
        </w:rPr>
        <w:t xml:space="preserve"> Personas naturales o jurídicas nacionales o las extranjeras domiciliadas o con sucursal en Colombia o el grupo de personas jurídicas y/o naturales asociadas entre sí mediante las figuras de </w:t>
      </w:r>
      <w:r w:rsidRPr="008D6126">
        <w:rPr>
          <w:sz w:val="20"/>
          <w:szCs w:val="20"/>
          <w:lang w:val="es-CO"/>
        </w:rPr>
        <w:lastRenderedPageBreak/>
        <w:t>Consorcio, Unión Temporal o cualquier otro tipo de asociación que actuaran en el proceso previamente a la presentación de ofertas.</w:t>
      </w:r>
      <w:r w:rsidR="00216576" w:rsidRPr="008D6126">
        <w:rPr>
          <w:sz w:val="20"/>
          <w:szCs w:val="20"/>
          <w:lang w:val="es-CO"/>
        </w:rPr>
        <w:t xml:space="preserve">  </w:t>
      </w:r>
    </w:p>
    <w:p w14:paraId="5502CF70" w14:textId="7AC7CA4D" w:rsidR="00216576" w:rsidRPr="008D6126" w:rsidRDefault="00216576" w:rsidP="00216576">
      <w:pPr>
        <w:pStyle w:val="Invias-VietaNumerada"/>
        <w:numPr>
          <w:ilvl w:val="2"/>
          <w:numId w:val="19"/>
        </w:numPr>
        <w:spacing w:before="120" w:after="240"/>
        <w:rPr>
          <w:sz w:val="20"/>
          <w:szCs w:val="20"/>
          <w:lang w:val="es-ES"/>
        </w:rPr>
      </w:pPr>
      <w:r w:rsidRPr="008D6126">
        <w:rPr>
          <w:b/>
          <w:sz w:val="20"/>
          <w:szCs w:val="20"/>
          <w:lang w:val="es-ES"/>
        </w:rPr>
        <w:t xml:space="preserve">Infraestructura del Transporte: </w:t>
      </w:r>
      <w:r w:rsidRPr="008D6126">
        <w:rPr>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8D6126">
        <w:rPr>
          <w:sz w:val="20"/>
          <w:szCs w:val="20"/>
          <w:vertAlign w:val="superscript"/>
          <w:lang w:val="es-ES"/>
        </w:rPr>
        <w:footnoteReference w:id="2"/>
      </w:r>
      <w:r w:rsidRPr="008D6126">
        <w:rPr>
          <w:sz w:val="20"/>
          <w:szCs w:val="20"/>
          <w:lang w:val="es-ES"/>
        </w:rPr>
        <w:t>.</w:t>
      </w:r>
    </w:p>
    <w:p w14:paraId="67DCD00E" w14:textId="77777777" w:rsidR="00216576" w:rsidRPr="008D6126" w:rsidRDefault="00216576" w:rsidP="00216576">
      <w:pPr>
        <w:pStyle w:val="Invias-VietaNumerada"/>
        <w:spacing w:before="120" w:after="240"/>
        <w:ind w:left="1440"/>
        <w:rPr>
          <w:sz w:val="20"/>
          <w:szCs w:val="20"/>
          <w:lang w:val="es-ES"/>
        </w:rPr>
      </w:pPr>
      <w:r w:rsidRPr="008D6126">
        <w:rPr>
          <w:sz w:val="20"/>
          <w:szCs w:val="20"/>
          <w:lang w:val="es-ES"/>
        </w:rPr>
        <w:t>Son las obras realizadas en: </w:t>
      </w:r>
    </w:p>
    <w:p w14:paraId="1D269728" w14:textId="05C2D24F" w:rsidR="00216576" w:rsidRPr="008D6126" w:rsidRDefault="00216576" w:rsidP="00216576">
      <w:pPr>
        <w:pStyle w:val="Invias-VietaNumerada"/>
        <w:numPr>
          <w:ilvl w:val="0"/>
          <w:numId w:val="22"/>
        </w:numPr>
        <w:rPr>
          <w:sz w:val="20"/>
          <w:szCs w:val="20"/>
          <w:lang w:val="es-ES"/>
        </w:rPr>
      </w:pPr>
      <w:r w:rsidRPr="008D6126">
        <w:rPr>
          <w:sz w:val="20"/>
          <w:szCs w:val="20"/>
          <w:lang w:val="es-ES"/>
        </w:rPr>
        <w:t>Vías primarias y secundarias</w:t>
      </w:r>
    </w:p>
    <w:p w14:paraId="6C81ACD9" w14:textId="10551A88" w:rsidR="00216576" w:rsidRPr="008D6126" w:rsidRDefault="00216576" w:rsidP="00216576">
      <w:pPr>
        <w:pStyle w:val="Invias-VietaNumerada"/>
        <w:numPr>
          <w:ilvl w:val="0"/>
          <w:numId w:val="22"/>
        </w:numPr>
        <w:rPr>
          <w:sz w:val="20"/>
          <w:szCs w:val="20"/>
          <w:lang w:val="es-ES"/>
        </w:rPr>
      </w:pPr>
      <w:r w:rsidRPr="008D6126">
        <w:rPr>
          <w:sz w:val="20"/>
          <w:szCs w:val="20"/>
          <w:lang w:val="es-ES"/>
        </w:rPr>
        <w:t>Vías terciarias</w:t>
      </w:r>
    </w:p>
    <w:p w14:paraId="45D1006F" w14:textId="086067DD" w:rsidR="00216576" w:rsidRPr="008D6126" w:rsidRDefault="00216576" w:rsidP="00216576">
      <w:pPr>
        <w:pStyle w:val="Invias-VietaNumerada"/>
        <w:numPr>
          <w:ilvl w:val="0"/>
          <w:numId w:val="22"/>
        </w:numPr>
        <w:rPr>
          <w:sz w:val="20"/>
          <w:szCs w:val="20"/>
          <w:lang w:val="es-ES"/>
        </w:rPr>
      </w:pPr>
      <w:r w:rsidRPr="008D6126">
        <w:rPr>
          <w:sz w:val="20"/>
          <w:szCs w:val="20"/>
          <w:lang w:val="es-ES"/>
        </w:rPr>
        <w:t>Infraestructuras marítimas y fluviales</w:t>
      </w:r>
    </w:p>
    <w:p w14:paraId="7E0A890C" w14:textId="784F75A1" w:rsidR="00216576" w:rsidRPr="008D6126" w:rsidRDefault="00216576" w:rsidP="00216576">
      <w:pPr>
        <w:pStyle w:val="Invias-VietaNumerada"/>
        <w:numPr>
          <w:ilvl w:val="0"/>
          <w:numId w:val="22"/>
        </w:numPr>
        <w:rPr>
          <w:sz w:val="20"/>
          <w:szCs w:val="20"/>
          <w:lang w:val="es-ES"/>
        </w:rPr>
      </w:pPr>
      <w:r w:rsidRPr="008D6126">
        <w:rPr>
          <w:sz w:val="20"/>
          <w:szCs w:val="20"/>
          <w:lang w:val="es-ES"/>
        </w:rPr>
        <w:t>Vías primarias, secundarias o terciarias para atención a emergencias diferentes a contratación directa </w:t>
      </w:r>
    </w:p>
    <w:p w14:paraId="753892AF" w14:textId="7DDD26AE" w:rsidR="00216576" w:rsidRPr="008D6126" w:rsidRDefault="00216576" w:rsidP="00216576">
      <w:pPr>
        <w:pStyle w:val="Invias-VietaNumerada"/>
        <w:numPr>
          <w:ilvl w:val="0"/>
          <w:numId w:val="22"/>
        </w:numPr>
        <w:rPr>
          <w:sz w:val="20"/>
          <w:szCs w:val="20"/>
          <w:lang w:val="es-ES"/>
        </w:rPr>
      </w:pPr>
      <w:r w:rsidRPr="008D6126">
        <w:rPr>
          <w:sz w:val="20"/>
          <w:szCs w:val="20"/>
          <w:lang w:val="es-ES"/>
        </w:rPr>
        <w:t>Infraestructura férrea </w:t>
      </w:r>
    </w:p>
    <w:p w14:paraId="16603132" w14:textId="48E84B82" w:rsidR="00216576" w:rsidRPr="008D6126" w:rsidRDefault="00216576" w:rsidP="00216576">
      <w:pPr>
        <w:pStyle w:val="Invias-VietaNumerada"/>
        <w:numPr>
          <w:ilvl w:val="0"/>
          <w:numId w:val="22"/>
        </w:numPr>
        <w:rPr>
          <w:sz w:val="20"/>
          <w:szCs w:val="20"/>
          <w:lang w:val="es-ES"/>
        </w:rPr>
      </w:pPr>
      <w:r w:rsidRPr="008D6126">
        <w:rPr>
          <w:sz w:val="20"/>
          <w:szCs w:val="20"/>
          <w:lang w:val="es-ES"/>
        </w:rPr>
        <w:t>Infraestructura vial urbana </w:t>
      </w:r>
    </w:p>
    <w:p w14:paraId="034C1B1E" w14:textId="640AD8DA" w:rsidR="00216576" w:rsidRPr="008D6126" w:rsidRDefault="00216576" w:rsidP="00216576">
      <w:pPr>
        <w:pStyle w:val="Invias-VietaNumerada"/>
        <w:numPr>
          <w:ilvl w:val="0"/>
          <w:numId w:val="22"/>
        </w:numPr>
        <w:spacing w:after="240"/>
        <w:rPr>
          <w:sz w:val="20"/>
          <w:szCs w:val="20"/>
          <w:lang w:val="es-ES"/>
        </w:rPr>
      </w:pPr>
      <w:r w:rsidRPr="008D6126">
        <w:rPr>
          <w:sz w:val="20"/>
          <w:szCs w:val="20"/>
          <w:lang w:val="es-ES"/>
        </w:rPr>
        <w:t>Puentes Infraestructura Aeroportuaria</w:t>
      </w:r>
    </w:p>
    <w:p w14:paraId="5350AFE5"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INVIAS</w:t>
      </w:r>
      <w:r w:rsidRPr="008D6126">
        <w:rPr>
          <w:sz w:val="20"/>
          <w:szCs w:val="20"/>
          <w:lang w:val="es-CO"/>
        </w:rPr>
        <w:t xml:space="preserve">: Sigla del Instituto Nacional de Vías, Establecimiento Público dotado de personería jurídica, patrimonio propio, autonomía administrativa y financiera, adscrito al Ministerio de Transporte. El INVIAS es la Entidad encargada de iniciar, tramitar y llevar hasta su culminación el proceso de selección, por lo cual, se adelantará bajo su responsabilidad la evaluación de las Propuestas que se presenten y adjudicará los Contratos. En el presente pliego de condiciones se podrá </w:t>
      </w:r>
      <w:proofErr w:type="gramStart"/>
      <w:r w:rsidRPr="008D6126">
        <w:rPr>
          <w:sz w:val="20"/>
          <w:szCs w:val="20"/>
          <w:lang w:val="es-CO"/>
        </w:rPr>
        <w:t>denominar como</w:t>
      </w:r>
      <w:proofErr w:type="gramEnd"/>
      <w:r w:rsidRPr="008D6126">
        <w:rPr>
          <w:sz w:val="20"/>
          <w:szCs w:val="20"/>
          <w:lang w:val="es-CO"/>
        </w:rPr>
        <w:t xml:space="preserve"> INVIAS, la Entidad o El Instituto. </w:t>
      </w:r>
    </w:p>
    <w:p w14:paraId="4752B238"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Objeto:</w:t>
      </w:r>
      <w:r w:rsidRPr="008D6126">
        <w:rPr>
          <w:sz w:val="20"/>
          <w:szCs w:val="20"/>
          <w:lang w:val="es-CO"/>
        </w:rPr>
        <w:t xml:space="preserve"> Actividades a ejecutar como consecuencia de la adjudicación del presente proceso de selección.</w:t>
      </w:r>
    </w:p>
    <w:p w14:paraId="659A3417"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 xml:space="preserve">OFERTA ECONÓMICA: </w:t>
      </w:r>
      <w:r w:rsidRPr="008D6126">
        <w:rPr>
          <w:sz w:val="20"/>
          <w:szCs w:val="20"/>
          <w:lang w:val="es-CO"/>
        </w:rPr>
        <w:t>es el documento que contiene la cantidad de bienes y/o servicios que el proponente se compromete a ofrecer a la Entidad bajo determinadas condiciones de mercado, el cual no podrá superar el valor del presupuesto oficial establecido para el proceso de selección, módulo o módulos y/o cada vigencia, según sea el caso. Lo anterior, de conformidad con las estipulaciones consagradas en el presente pliego de condiciones relacionadas con el SOBRE No.2.</w:t>
      </w:r>
    </w:p>
    <w:p w14:paraId="08CF615F"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PAGA</w:t>
      </w:r>
      <w:r w:rsidRPr="008D6126">
        <w:rPr>
          <w:sz w:val="20"/>
          <w:szCs w:val="20"/>
          <w:lang w:val="es-CO"/>
        </w:rPr>
        <w:t>: Programa de Adaptación de la Guía Ambiental, elaborado por el contratista, conforme a los lineamientos establecidos en la Guía Ambiental de Proyectos que apliquen para el desarrollo de su contrato. Disponible en la Subdirección de Medio Ambiente y Gestión Social o en el sitio Web de INVIAS. Además, las previsiones sobre el mismo se establecen en el Apéndice ambiental anexo al presente pliego.</w:t>
      </w:r>
    </w:p>
    <w:p w14:paraId="0FB04746"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Pesos Colombianos, Pesos o $:</w:t>
      </w:r>
      <w:r w:rsidRPr="008D6126">
        <w:rPr>
          <w:sz w:val="20"/>
          <w:szCs w:val="20"/>
          <w:lang w:val="es-CO"/>
        </w:rPr>
        <w:t xml:space="preserve"> Es la moneda de curso legal en la República de Colombia.</w:t>
      </w:r>
    </w:p>
    <w:p w14:paraId="44D46F0E" w14:textId="77777777" w:rsidR="00216576" w:rsidRPr="008D6126" w:rsidRDefault="00D34BB1">
      <w:pPr>
        <w:pStyle w:val="Invias-VietaNumerada"/>
        <w:numPr>
          <w:ilvl w:val="2"/>
          <w:numId w:val="19"/>
        </w:numPr>
        <w:spacing w:before="120" w:after="240"/>
        <w:rPr>
          <w:sz w:val="20"/>
          <w:szCs w:val="20"/>
          <w:lang w:val="es-CO"/>
        </w:rPr>
      </w:pPr>
      <w:r w:rsidRPr="008D6126">
        <w:rPr>
          <w:b/>
          <w:sz w:val="20"/>
          <w:szCs w:val="20"/>
          <w:lang w:val="es-CO"/>
        </w:rPr>
        <w:t>Pliego de Condiciones:</w:t>
      </w:r>
      <w:r w:rsidRPr="008D6126">
        <w:rPr>
          <w:sz w:val="20"/>
          <w:szCs w:val="20"/>
          <w:lang w:val="es-CO"/>
        </w:rPr>
        <w:t xml:space="preserve"> Para el presente proceso se entiende por pliego de condiciones, denominado también Pliego Definitivo, el conjunto de normas, que rigen el </w:t>
      </w:r>
      <w:proofErr w:type="gramStart"/>
      <w:r w:rsidRPr="008D6126">
        <w:rPr>
          <w:sz w:val="20"/>
          <w:szCs w:val="20"/>
          <w:lang w:val="es-CO"/>
        </w:rPr>
        <w:t>proceso  y</w:t>
      </w:r>
      <w:proofErr w:type="gramEnd"/>
      <w:r w:rsidRPr="008D6126">
        <w:rPr>
          <w:sz w:val="20"/>
          <w:szCs w:val="20"/>
          <w:lang w:val="es-CO"/>
        </w:rPr>
        <w:t xml:space="preserve"> el futuro contrato, en los que se señalan las condiciones objetivas, plazos y procedimientos dentro de los cuales los Proponentes </w:t>
      </w:r>
      <w:r w:rsidRPr="008D6126">
        <w:rPr>
          <w:sz w:val="20"/>
          <w:szCs w:val="20"/>
          <w:lang w:val="es-CO"/>
        </w:rPr>
        <w:lastRenderedPageBreak/>
        <w:t>deben formular su Propuesta para participar en el proceso de selección del contratista y tener la posibilidad de obtener la calidad de Adjudicatario del proceso.</w:t>
      </w:r>
      <w:r w:rsidR="00216576" w:rsidRPr="008D6126">
        <w:rPr>
          <w:sz w:val="20"/>
          <w:szCs w:val="20"/>
          <w:lang w:val="es-CO"/>
        </w:rPr>
        <w:t xml:space="preserve">  </w:t>
      </w:r>
    </w:p>
    <w:p w14:paraId="20DA53F8" w14:textId="77777777" w:rsidR="00216576" w:rsidRPr="008D6126" w:rsidRDefault="00216576">
      <w:pPr>
        <w:pStyle w:val="Invias-VietaNumerada"/>
        <w:numPr>
          <w:ilvl w:val="2"/>
          <w:numId w:val="19"/>
        </w:numPr>
        <w:spacing w:before="120" w:after="240"/>
        <w:rPr>
          <w:sz w:val="20"/>
          <w:szCs w:val="20"/>
          <w:lang w:val="es-CO"/>
        </w:rPr>
      </w:pPr>
      <w:r w:rsidRPr="008D6126">
        <w:rPr>
          <w:b/>
          <w:sz w:val="20"/>
          <w:szCs w:val="20"/>
          <w:lang w:val="es-ES"/>
        </w:rPr>
        <w:t xml:space="preserve">Porcentaje de AIU: </w:t>
      </w:r>
      <w:r w:rsidRPr="008D6126">
        <w:rPr>
          <w:sz w:val="20"/>
          <w:szCs w:val="20"/>
          <w:lang w:val="es-ES"/>
        </w:rPr>
        <w:t xml:space="preserve">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243FAC9E" w14:textId="77777777" w:rsidR="00216576" w:rsidRPr="008D6126" w:rsidRDefault="00216576">
      <w:pPr>
        <w:pStyle w:val="Invias-VietaNumerada"/>
        <w:numPr>
          <w:ilvl w:val="2"/>
          <w:numId w:val="19"/>
        </w:numPr>
        <w:spacing w:before="120" w:after="240"/>
        <w:rPr>
          <w:sz w:val="20"/>
          <w:szCs w:val="20"/>
          <w:lang w:val="es-CO"/>
        </w:rPr>
      </w:pPr>
      <w:r w:rsidRPr="008D6126">
        <w:rPr>
          <w:b/>
          <w:sz w:val="20"/>
          <w:szCs w:val="20"/>
          <w:lang w:val="es-ES"/>
        </w:rPr>
        <w:t xml:space="preserve">Precio Global: </w:t>
      </w:r>
      <w:r w:rsidRPr="008D6126">
        <w:rPr>
          <w:sz w:val="20"/>
          <w:szCs w:val="20"/>
          <w:lang w:val="es-ES"/>
        </w:rPr>
        <w:t>Modalidad de pago</w:t>
      </w:r>
      <w:r w:rsidRPr="008D6126">
        <w:rPr>
          <w:b/>
          <w:sz w:val="20"/>
          <w:szCs w:val="20"/>
          <w:lang w:val="es-ES"/>
        </w:rPr>
        <w:t xml:space="preserve"> </w:t>
      </w:r>
      <w:r w:rsidRPr="008D6126">
        <w:rPr>
          <w:sz w:val="20"/>
          <w:szCs w:val="20"/>
          <w:lang w:val="es-ES"/>
        </w:rPr>
        <w:t xml:space="preserve">cierto, cerrado e inalterable como única remuneración por el cumplimiento del objeto contratado.  </w:t>
      </w:r>
    </w:p>
    <w:p w14:paraId="2700BF8C" w14:textId="66C164AA" w:rsidR="001408F8" w:rsidRPr="008D6126" w:rsidRDefault="00216576">
      <w:pPr>
        <w:pStyle w:val="Invias-VietaNumerada"/>
        <w:numPr>
          <w:ilvl w:val="2"/>
          <w:numId w:val="19"/>
        </w:numPr>
        <w:spacing w:before="120" w:after="240"/>
        <w:rPr>
          <w:sz w:val="20"/>
          <w:szCs w:val="20"/>
          <w:lang w:val="es-CO"/>
        </w:rPr>
      </w:pPr>
      <w:r w:rsidRPr="008D6126">
        <w:rPr>
          <w:b/>
          <w:sz w:val="20"/>
          <w:szCs w:val="20"/>
          <w:lang w:val="es-ES"/>
        </w:rPr>
        <w:t xml:space="preserve">Precios Unitarios: </w:t>
      </w:r>
      <w:r w:rsidRPr="008D6126">
        <w:rPr>
          <w:sz w:val="20"/>
          <w:szCs w:val="20"/>
          <w:lang w:val="es-ES"/>
        </w:rPr>
        <w:t xml:space="preserve">Modalidad </w:t>
      </w:r>
      <w:r w:rsidRPr="008D6126">
        <w:rPr>
          <w:sz w:val="20"/>
          <w:szCs w:val="20"/>
          <w:lang w:val="es-CO"/>
        </w:rPr>
        <w:t>de pago por unidades o cantidades de obra siendo el valor total del contrato el correspondiente al resultado de multiplicar las cantidades de obras efectivamente ejecutadas por el precio de cada una de ellas</w:t>
      </w:r>
    </w:p>
    <w:p w14:paraId="2F9DA414"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Presupuesto Oficial</w:t>
      </w:r>
      <w:r w:rsidRPr="008D6126">
        <w:rPr>
          <w:sz w:val="20"/>
          <w:szCs w:val="20"/>
          <w:lang w:val="es-CO"/>
        </w:rPr>
        <w:t>: Es el valor máximo estimado por la Entidad para la Contratación.</w:t>
      </w:r>
    </w:p>
    <w:p w14:paraId="746F49EC"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Primer orden de elegibilidad:</w:t>
      </w:r>
      <w:r w:rsidRPr="008D6126">
        <w:rPr>
          <w:sz w:val="20"/>
          <w:szCs w:val="20"/>
          <w:lang w:val="es-CO"/>
        </w:rPr>
        <w:t xml:space="preserve"> Es la posición que ocupa el proponente que habiendo obtenido calificación definitiva de “HABIL” en todos los </w:t>
      </w:r>
      <w:proofErr w:type="gramStart"/>
      <w:r w:rsidRPr="008D6126">
        <w:rPr>
          <w:sz w:val="20"/>
          <w:szCs w:val="20"/>
          <w:lang w:val="es-CO"/>
        </w:rPr>
        <w:t>criterios  obtiene</w:t>
      </w:r>
      <w:proofErr w:type="gramEnd"/>
      <w:r w:rsidRPr="008D6126">
        <w:rPr>
          <w:sz w:val="20"/>
          <w:szCs w:val="20"/>
          <w:lang w:val="es-CO"/>
        </w:rPr>
        <w:t xml:space="preserve"> el puntaje más alto luego de efectuarse la calificación de los criterios de ponderación, previstos en el pliego de condiciones.</w:t>
      </w:r>
    </w:p>
    <w:p w14:paraId="5D05D2B6"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Proponente Plural:</w:t>
      </w:r>
      <w:r w:rsidRPr="008D6126">
        <w:rPr>
          <w:sz w:val="20"/>
          <w:szCs w:val="20"/>
          <w:lang w:val="es-CO"/>
        </w:rPr>
        <w:t xml:space="preserve"> Formas de asociación previstas en la Ley y regladas en el pliego de condiciones (Consorcio o Unión Temporal).</w:t>
      </w:r>
    </w:p>
    <w:p w14:paraId="166FF5CE"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Proponente:</w:t>
      </w:r>
      <w:r w:rsidRPr="008D6126">
        <w:rPr>
          <w:sz w:val="20"/>
          <w:szCs w:val="20"/>
          <w:lang w:val="es-CO"/>
        </w:rPr>
        <w:t xml:space="preserve"> Es la persona jurídica o natural, consorcio o unión temporal, que presenta una Propuesta para participar en el proceso de selección que se rige a través del presente Pliego.</w:t>
      </w:r>
    </w:p>
    <w:p w14:paraId="0A7811C0"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Propuesta Hábil</w:t>
      </w:r>
      <w:r w:rsidRPr="008D6126">
        <w:rPr>
          <w:sz w:val="20"/>
          <w:szCs w:val="20"/>
          <w:lang w:val="es-CO"/>
        </w:rPr>
        <w:t>: Es aquella Propuesta presentada por un Proponente que además de cumplir con los requisitos legales, técnicos y financieros señalados en este Pliego de Condiciones, cumple con los criterios de evaluación señalados en los mismos.</w:t>
      </w:r>
    </w:p>
    <w:p w14:paraId="29185017"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Propuesta rechazada</w:t>
      </w:r>
      <w:r w:rsidRPr="008D6126">
        <w:rPr>
          <w:sz w:val="20"/>
          <w:szCs w:val="20"/>
          <w:lang w:val="es-CO"/>
        </w:rPr>
        <w:t xml:space="preserve">: Es aquella Propuesta presentada por un Proponente </w:t>
      </w:r>
      <w:proofErr w:type="gramStart"/>
      <w:r w:rsidRPr="008D6126">
        <w:rPr>
          <w:sz w:val="20"/>
          <w:szCs w:val="20"/>
          <w:lang w:val="es-CO"/>
        </w:rPr>
        <w:t>que  incurra</w:t>
      </w:r>
      <w:proofErr w:type="gramEnd"/>
      <w:r w:rsidRPr="008D6126">
        <w:rPr>
          <w:sz w:val="20"/>
          <w:szCs w:val="20"/>
          <w:lang w:val="es-CO"/>
        </w:rPr>
        <w:t xml:space="preserve"> en alguna de las causales de rechazo establecidas en el pliego de condiciones</w:t>
      </w:r>
    </w:p>
    <w:p w14:paraId="72EA05E7"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 xml:space="preserve">Propuesta: </w:t>
      </w:r>
      <w:r w:rsidRPr="008D6126">
        <w:rPr>
          <w:sz w:val="20"/>
          <w:szCs w:val="20"/>
          <w:lang w:val="es-CO"/>
        </w:rPr>
        <w:t>Se entiende por tal, aquella oferta con carácter irrevocable, debidamente suscrita por quien goza de la representación del proponente</w:t>
      </w:r>
    </w:p>
    <w:p w14:paraId="444F72B9"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Proyecto de Pliego de Condiciones</w:t>
      </w:r>
      <w:r w:rsidRPr="008D6126">
        <w:rPr>
          <w:sz w:val="20"/>
          <w:szCs w:val="20"/>
          <w:lang w:val="es-CO"/>
        </w:rPr>
        <w:t xml:space="preserve">: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Prepliego podría llegar a ser diferente al Pliego Definitivo, teniendo en cuenta </w:t>
      </w:r>
      <w:proofErr w:type="gramStart"/>
      <w:r w:rsidRPr="008D6126">
        <w:rPr>
          <w:sz w:val="20"/>
          <w:szCs w:val="20"/>
          <w:lang w:val="es-CO"/>
        </w:rPr>
        <w:t>que</w:t>
      </w:r>
      <w:proofErr w:type="gramEnd"/>
      <w:r w:rsidRPr="008D6126">
        <w:rPr>
          <w:sz w:val="20"/>
          <w:szCs w:val="20"/>
          <w:lang w:val="es-CO"/>
        </w:rPr>
        <w:t xml:space="preserve"> durante esta etapa de prepliego, se pueden presentar observaciones por parte de los interesados y/o de las unidades ejecutoras de la entidad, que requieran tramitarse, para modificar, incorporar, incluir, complementar, aclarar, el Pliego de Condiciones Definitivo.</w:t>
      </w:r>
    </w:p>
    <w:p w14:paraId="078C8AC6"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PUC</w:t>
      </w:r>
      <w:r w:rsidRPr="008D6126">
        <w:rPr>
          <w:sz w:val="20"/>
          <w:szCs w:val="20"/>
          <w:lang w:val="es-CO"/>
        </w:rPr>
        <w:t>: Portal Único de Contratación.</w:t>
      </w:r>
    </w:p>
    <w:p w14:paraId="3FF44CD4"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Rentabilidad sobre patrimonio</w:t>
      </w:r>
      <w:r w:rsidRPr="008D6126">
        <w:rPr>
          <w:sz w:val="20"/>
          <w:szCs w:val="20"/>
          <w:lang w:val="es-CO"/>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2F1EF2EA"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lastRenderedPageBreak/>
        <w:t>Rentabilidad sobre activos:</w:t>
      </w:r>
      <w:r w:rsidRPr="008D6126">
        <w:rPr>
          <w:sz w:val="20"/>
          <w:szCs w:val="20"/>
          <w:lang w:val="es-CO"/>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1ACD0F0E"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Requisitos Habilitantes:</w:t>
      </w:r>
      <w:r w:rsidRPr="008D6126">
        <w:rPr>
          <w:sz w:val="20"/>
          <w:szCs w:val="20"/>
          <w:lang w:val="es-CO"/>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 </w:t>
      </w:r>
    </w:p>
    <w:p w14:paraId="42E0A310"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RUP:</w:t>
      </w:r>
      <w:r w:rsidRPr="008D6126">
        <w:rPr>
          <w:sz w:val="20"/>
          <w:szCs w:val="20"/>
          <w:lang w:val="es-CO"/>
        </w:rPr>
        <w:t xml:space="preserve"> Es el registro único de proponentes que llevan las cámaras de comercio y en el cual los interesados en participar en Procesos de Contratación deben estar inscritos.</w:t>
      </w:r>
    </w:p>
    <w:p w14:paraId="27623F08"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 xml:space="preserve">Razón de Cobertura de Intereses: </w:t>
      </w:r>
      <w:r w:rsidRPr="008D6126">
        <w:rPr>
          <w:sz w:val="20"/>
          <w:szCs w:val="20"/>
          <w:lang w:val="es-CO"/>
        </w:rPr>
        <w:t>Utilidad Operacional / Gastos de Intereses, el cual refleja la capacidad del proponente de cumplir con sus obligaciones financieras. A mayor cobertura de intereses, menor es la probabilidad de que el proponente incumpla sus obligaciones financieras.</w:t>
      </w:r>
    </w:p>
    <w:p w14:paraId="5B692AF4" w14:textId="77777777" w:rsidR="00216576" w:rsidRPr="008D6126" w:rsidRDefault="00D34BB1">
      <w:pPr>
        <w:pStyle w:val="Invias-VietaNumerada"/>
        <w:numPr>
          <w:ilvl w:val="2"/>
          <w:numId w:val="19"/>
        </w:numPr>
        <w:spacing w:before="120" w:after="240"/>
        <w:rPr>
          <w:rStyle w:val="Hipervnculo"/>
          <w:color w:val="auto"/>
          <w:sz w:val="20"/>
          <w:szCs w:val="20"/>
          <w:u w:val="none"/>
          <w:lang w:val="es-CO"/>
        </w:rPr>
      </w:pPr>
      <w:r w:rsidRPr="008D6126">
        <w:rPr>
          <w:b/>
          <w:sz w:val="20"/>
          <w:szCs w:val="20"/>
          <w:lang w:val="es-CO"/>
        </w:rPr>
        <w:t>SECOP</w:t>
      </w:r>
      <w:r w:rsidRPr="008D6126">
        <w:rPr>
          <w:sz w:val="20"/>
          <w:szCs w:val="20"/>
          <w:lang w:val="es-CO"/>
        </w:rPr>
        <w:t xml:space="preserve">: Sistema Electrónico para la Contratación Pública - </w:t>
      </w:r>
      <w:hyperlink r:id="rId12" w:history="1">
        <w:r w:rsidRPr="008D6126">
          <w:rPr>
            <w:rStyle w:val="Hipervnculo"/>
            <w:sz w:val="20"/>
            <w:szCs w:val="20"/>
            <w:lang w:val="es-CO"/>
          </w:rPr>
          <w:t>www.contratos.gov.co</w:t>
        </w:r>
      </w:hyperlink>
      <w:r w:rsidR="00216576" w:rsidRPr="008D6126">
        <w:rPr>
          <w:rStyle w:val="Hipervnculo"/>
          <w:sz w:val="20"/>
          <w:szCs w:val="20"/>
          <w:lang w:val="es-CO"/>
        </w:rPr>
        <w:t xml:space="preserve">. </w:t>
      </w:r>
    </w:p>
    <w:p w14:paraId="7B5A3F0A" w14:textId="328F3163" w:rsidR="001408F8" w:rsidRPr="008D6126" w:rsidRDefault="00216576">
      <w:pPr>
        <w:pStyle w:val="Invias-VietaNumerada"/>
        <w:numPr>
          <w:ilvl w:val="2"/>
          <w:numId w:val="19"/>
        </w:numPr>
        <w:spacing w:before="120" w:after="240"/>
        <w:rPr>
          <w:sz w:val="20"/>
          <w:szCs w:val="20"/>
          <w:lang w:val="es-CO"/>
        </w:rPr>
      </w:pPr>
      <w:r w:rsidRPr="008D6126">
        <w:rPr>
          <w:b/>
          <w:sz w:val="20"/>
          <w:szCs w:val="20"/>
          <w:lang w:val="es-CO"/>
        </w:rPr>
        <w:t xml:space="preserve">Selección Objetiva: </w:t>
      </w:r>
      <w:r w:rsidRPr="008D6126">
        <w:rPr>
          <w:bCs/>
          <w:sz w:val="20"/>
          <w:szCs w:val="20"/>
          <w:lang w:val="es-CO"/>
        </w:rPr>
        <w:t>Principio que busca que la escogencia de los colaboradores de la administración responda a criterios objetivos, en concordancia con los principios que rigen la función administrativa.</w:t>
      </w:r>
    </w:p>
    <w:p w14:paraId="15456AE2" w14:textId="77777777" w:rsidR="00216576" w:rsidRPr="008D6126" w:rsidRDefault="00D34BB1">
      <w:pPr>
        <w:pStyle w:val="Invias-VietaNumerada"/>
        <w:numPr>
          <w:ilvl w:val="2"/>
          <w:numId w:val="19"/>
        </w:numPr>
        <w:spacing w:before="120" w:after="240"/>
        <w:rPr>
          <w:sz w:val="20"/>
          <w:szCs w:val="20"/>
          <w:lang w:val="es-CO"/>
        </w:rPr>
      </w:pPr>
      <w:r w:rsidRPr="008D6126">
        <w:rPr>
          <w:b/>
          <w:sz w:val="20"/>
          <w:szCs w:val="20"/>
          <w:lang w:val="es-CO"/>
        </w:rPr>
        <w:t>SMMLV</w:t>
      </w:r>
      <w:r w:rsidRPr="008D6126">
        <w:rPr>
          <w:sz w:val="20"/>
          <w:szCs w:val="20"/>
          <w:lang w:val="es-CO"/>
        </w:rPr>
        <w:t>: Se entenderá como salarios mínimos mensuales legales vigentes.</w:t>
      </w:r>
      <w:r w:rsidR="00216576" w:rsidRPr="008D6126">
        <w:rPr>
          <w:sz w:val="20"/>
          <w:szCs w:val="20"/>
          <w:lang w:val="es-CO"/>
        </w:rPr>
        <w:t xml:space="preserve">  </w:t>
      </w:r>
    </w:p>
    <w:p w14:paraId="504F1807" w14:textId="77777777" w:rsidR="00216576" w:rsidRPr="008D6126" w:rsidRDefault="00216576">
      <w:pPr>
        <w:pStyle w:val="Invias-VietaNumerada"/>
        <w:numPr>
          <w:ilvl w:val="2"/>
          <w:numId w:val="19"/>
        </w:numPr>
        <w:spacing w:before="120" w:after="240"/>
        <w:rPr>
          <w:sz w:val="20"/>
          <w:szCs w:val="20"/>
          <w:lang w:val="es-CO"/>
        </w:rPr>
      </w:pPr>
      <w:r w:rsidRPr="008D6126">
        <w:rPr>
          <w:b/>
          <w:sz w:val="20"/>
          <w:szCs w:val="20"/>
          <w:lang w:val="es-ES"/>
        </w:rPr>
        <w:t xml:space="preserve">Sobre 1: </w:t>
      </w:r>
      <w:r w:rsidRPr="008D6126">
        <w:rPr>
          <w:sz w:val="20"/>
          <w:szCs w:val="20"/>
          <w:lang w:val="es-ES"/>
        </w:rPr>
        <w:t>Instrumento que permite incluir los documentos relacionados con el cumplimiento de los requisitos habilitantes, así como los requisitos y documentos a los que se les asigna puntaje que son diferentes a la oferta económica</w:t>
      </w:r>
      <w:r w:rsidRPr="008D6126">
        <w:rPr>
          <w:sz w:val="20"/>
          <w:szCs w:val="20"/>
          <w:lang w:val="es-CO"/>
        </w:rPr>
        <w:t xml:space="preserve">.  </w:t>
      </w:r>
    </w:p>
    <w:p w14:paraId="38BB1A08" w14:textId="7F468AFD" w:rsidR="001408F8" w:rsidRPr="008D6126" w:rsidRDefault="00216576">
      <w:pPr>
        <w:pStyle w:val="Invias-VietaNumerada"/>
        <w:numPr>
          <w:ilvl w:val="2"/>
          <w:numId w:val="19"/>
        </w:numPr>
        <w:spacing w:before="120" w:after="240"/>
        <w:rPr>
          <w:sz w:val="20"/>
          <w:szCs w:val="20"/>
          <w:lang w:val="es-CO"/>
        </w:rPr>
      </w:pPr>
      <w:r w:rsidRPr="008D6126">
        <w:rPr>
          <w:b/>
          <w:sz w:val="20"/>
          <w:szCs w:val="20"/>
          <w:lang w:val="es-ES"/>
        </w:rPr>
        <w:t xml:space="preserve">Sobre 2: </w:t>
      </w:r>
      <w:r w:rsidRPr="008D6126">
        <w:rPr>
          <w:sz w:val="20"/>
          <w:szCs w:val="20"/>
          <w:lang w:val="es-ES"/>
        </w:rPr>
        <w:t>Instrumento que permite incluir la oferta económica</w:t>
      </w:r>
    </w:p>
    <w:p w14:paraId="17C099FF"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Subcontratante</w:t>
      </w:r>
      <w:r w:rsidRPr="008D6126">
        <w:rPr>
          <w:sz w:val="20"/>
          <w:szCs w:val="20"/>
          <w:lang w:val="es-CO"/>
        </w:rPr>
        <w:t>: Persona natural o jurídica quien subcontrata una actividad previamente contratada por una entidad estatal u otra persona natural o jurídica, por ser el contratista principal.</w:t>
      </w:r>
    </w:p>
    <w:p w14:paraId="543AF8DD" w14:textId="77777777" w:rsidR="00216576" w:rsidRPr="008D6126" w:rsidRDefault="00D34BB1">
      <w:pPr>
        <w:pStyle w:val="Invias-VietaNumerada"/>
        <w:numPr>
          <w:ilvl w:val="2"/>
          <w:numId w:val="19"/>
        </w:numPr>
        <w:spacing w:before="120" w:after="240"/>
        <w:rPr>
          <w:sz w:val="20"/>
          <w:szCs w:val="20"/>
          <w:lang w:val="es-CO"/>
        </w:rPr>
      </w:pPr>
      <w:r w:rsidRPr="008D6126">
        <w:rPr>
          <w:b/>
          <w:sz w:val="20"/>
          <w:szCs w:val="20"/>
          <w:lang w:val="es-CO"/>
        </w:rPr>
        <w:t>Subcontratista</w:t>
      </w:r>
      <w:r w:rsidRPr="008D6126">
        <w:rPr>
          <w:sz w:val="20"/>
          <w:szCs w:val="20"/>
          <w:lang w:val="es-CO"/>
        </w:rPr>
        <w:t>: Persona natural o jurídica a quien subcontrata el contratista principal, para ejecutar una actividad previamente contratada por una entidad estatal u otra persona natural o jurídica.</w:t>
      </w:r>
      <w:r w:rsidR="00216576" w:rsidRPr="008D6126">
        <w:rPr>
          <w:sz w:val="20"/>
          <w:szCs w:val="20"/>
          <w:lang w:val="es-CO"/>
        </w:rPr>
        <w:t xml:space="preserve">  </w:t>
      </w:r>
    </w:p>
    <w:p w14:paraId="462EE6A3" w14:textId="756A2960" w:rsidR="001408F8" w:rsidRPr="008D6126" w:rsidRDefault="00216576">
      <w:pPr>
        <w:pStyle w:val="Invias-VietaNumerada"/>
        <w:numPr>
          <w:ilvl w:val="2"/>
          <w:numId w:val="19"/>
        </w:numPr>
        <w:spacing w:before="120" w:after="240"/>
        <w:rPr>
          <w:sz w:val="20"/>
          <w:szCs w:val="20"/>
          <w:lang w:val="es-CO"/>
        </w:rPr>
      </w:pPr>
      <w:r w:rsidRPr="008D6126">
        <w:rPr>
          <w:b/>
          <w:sz w:val="20"/>
          <w:szCs w:val="20"/>
          <w:lang w:val="es-ES"/>
        </w:rPr>
        <w:t xml:space="preserve">Sucursal: </w:t>
      </w:r>
      <w:r w:rsidRPr="008D6126">
        <w:rPr>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Pr="008D6126">
        <w:rPr>
          <w:sz w:val="20"/>
          <w:szCs w:val="20"/>
          <w:lang w:val="es-CO"/>
        </w:rPr>
        <w:t>.</w:t>
      </w:r>
    </w:p>
    <w:p w14:paraId="6CBF2151" w14:textId="77777777" w:rsidR="00095706" w:rsidRPr="008D6126" w:rsidRDefault="00D34BB1">
      <w:pPr>
        <w:pStyle w:val="Invias-VietaNumerada"/>
        <w:numPr>
          <w:ilvl w:val="2"/>
          <w:numId w:val="19"/>
        </w:numPr>
        <w:spacing w:before="120" w:after="240"/>
        <w:rPr>
          <w:sz w:val="20"/>
          <w:szCs w:val="20"/>
          <w:lang w:val="es-CO"/>
        </w:rPr>
      </w:pPr>
      <w:r w:rsidRPr="008D6126">
        <w:rPr>
          <w:b/>
          <w:sz w:val="20"/>
          <w:szCs w:val="20"/>
          <w:lang w:val="es-CO"/>
        </w:rPr>
        <w:t>Unión temporal:</w:t>
      </w:r>
      <w:r w:rsidRPr="008D6126">
        <w:rPr>
          <w:sz w:val="20"/>
          <w:szCs w:val="20"/>
          <w:lang w:val="es-CO"/>
        </w:rPr>
        <w:t xml:space="preserve"> Modalidad de asociación, que permite que dos o más personas naturales o jurídicas, en forma conjunta, presenten una misma Propuesta para la Adjudicación, celebración y ejecución del Contrato de obra, respondiendo solidariamente por todas y cada una de las obligaciones derivadas del Contrato de obra, pero no por las sanciones por el incumplimiento de las obligaciones derivadas del Contrato, por las cuales responde cada uno de los miembros de la Unión Temporal de acuerdo con su participación en la ejecución.</w:t>
      </w:r>
      <w:r w:rsidR="00095706" w:rsidRPr="008D6126">
        <w:rPr>
          <w:sz w:val="20"/>
          <w:szCs w:val="20"/>
          <w:lang w:val="es-CO"/>
        </w:rPr>
        <w:t xml:space="preserve"> </w:t>
      </w:r>
    </w:p>
    <w:p w14:paraId="62C90E79" w14:textId="0C567B26" w:rsidR="001408F8" w:rsidRPr="008D6126" w:rsidRDefault="00095706">
      <w:pPr>
        <w:pStyle w:val="Invias-VietaNumerada"/>
        <w:numPr>
          <w:ilvl w:val="2"/>
          <w:numId w:val="19"/>
        </w:numPr>
        <w:spacing w:before="120" w:after="240"/>
        <w:rPr>
          <w:sz w:val="20"/>
          <w:szCs w:val="20"/>
          <w:lang w:val="es-CO"/>
        </w:rPr>
      </w:pPr>
      <w:r w:rsidRPr="008D6126">
        <w:rPr>
          <w:b/>
          <w:sz w:val="20"/>
          <w:szCs w:val="20"/>
          <w:lang w:val="es-ES"/>
        </w:rPr>
        <w:t xml:space="preserve">Utilidad Operacional: </w:t>
      </w:r>
      <w:r w:rsidRPr="008D6126">
        <w:rPr>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3F84B74" w14:textId="77777777" w:rsidR="00095706" w:rsidRPr="008D6126" w:rsidRDefault="00D34BB1">
      <w:pPr>
        <w:pStyle w:val="Invias-VietaNumerada"/>
        <w:numPr>
          <w:ilvl w:val="2"/>
          <w:numId w:val="19"/>
        </w:numPr>
        <w:spacing w:before="120" w:after="240"/>
        <w:rPr>
          <w:sz w:val="20"/>
          <w:szCs w:val="20"/>
          <w:lang w:val="es-CO"/>
        </w:rPr>
      </w:pPr>
      <w:r w:rsidRPr="008D6126">
        <w:rPr>
          <w:b/>
          <w:sz w:val="20"/>
          <w:szCs w:val="20"/>
          <w:lang w:val="es-CO" w:eastAsia="x-none"/>
        </w:rPr>
        <w:t>V</w:t>
      </w:r>
      <w:r w:rsidRPr="008D6126">
        <w:rPr>
          <w:b/>
          <w:bCs/>
          <w:sz w:val="20"/>
          <w:szCs w:val="20"/>
          <w:lang w:val="es-CO"/>
        </w:rPr>
        <w:t xml:space="preserve">alor del Contrato: </w:t>
      </w:r>
      <w:r w:rsidRPr="008D6126">
        <w:rPr>
          <w:sz w:val="20"/>
          <w:szCs w:val="20"/>
          <w:lang w:val="es-CO"/>
        </w:rPr>
        <w:t xml:space="preserve">Es la sumatoria del valor económico total incluyendo sus </w:t>
      </w:r>
      <w:proofErr w:type="spellStart"/>
      <w:r w:rsidRPr="008D6126">
        <w:rPr>
          <w:sz w:val="20"/>
          <w:szCs w:val="20"/>
          <w:lang w:val="es-CO"/>
        </w:rPr>
        <w:t>adiciones</w:t>
      </w:r>
      <w:proofErr w:type="spellEnd"/>
      <w:r w:rsidRPr="008D6126">
        <w:rPr>
          <w:sz w:val="20"/>
          <w:szCs w:val="20"/>
          <w:lang w:val="es-CO"/>
        </w:rPr>
        <w:t xml:space="preserve">, mayores valores e IVA o impuestos que haga sus veces, que se le haya pagado al contratista por la ejecución </w:t>
      </w:r>
      <w:r w:rsidRPr="008D6126">
        <w:rPr>
          <w:sz w:val="20"/>
          <w:szCs w:val="20"/>
          <w:lang w:val="es-CO"/>
        </w:rPr>
        <w:lastRenderedPageBreak/>
        <w:t xml:space="preserve">de un contrato. </w:t>
      </w:r>
      <w:r w:rsidRPr="008D6126">
        <w:rPr>
          <w:b/>
          <w:sz w:val="20"/>
          <w:szCs w:val="20"/>
          <w:lang w:val="es-CO"/>
        </w:rPr>
        <w:t>Para los obligados a estar inscritos en el RUP es el valor registrado en el mismo.   </w:t>
      </w:r>
      <w:r w:rsidRPr="008D6126">
        <w:rPr>
          <w:sz w:val="20"/>
          <w:szCs w:val="20"/>
          <w:lang w:val="es-CO"/>
        </w:rPr>
        <w:t>   </w:t>
      </w:r>
    </w:p>
    <w:p w14:paraId="09462EAC" w14:textId="23CC580A" w:rsidR="00D34BB1" w:rsidRPr="008D6126" w:rsidRDefault="00095706">
      <w:pPr>
        <w:pStyle w:val="Invias-VietaNumerada"/>
        <w:numPr>
          <w:ilvl w:val="2"/>
          <w:numId w:val="19"/>
        </w:numPr>
        <w:spacing w:before="120" w:after="240"/>
        <w:rPr>
          <w:sz w:val="20"/>
          <w:szCs w:val="20"/>
          <w:lang w:val="es-CO"/>
        </w:rPr>
      </w:pPr>
      <w:r w:rsidRPr="008D6126">
        <w:rPr>
          <w:b/>
          <w:sz w:val="20"/>
          <w:szCs w:val="20"/>
          <w:lang w:val="es-ES"/>
        </w:rPr>
        <w:t xml:space="preserve">Vigencia Fiscal: </w:t>
      </w:r>
      <w:r w:rsidRPr="008D6126">
        <w:rPr>
          <w:sz w:val="20"/>
          <w:szCs w:val="20"/>
          <w:lang w:val="es-ES"/>
        </w:rPr>
        <w:t>Período que comprende desde el 1 de enero hasta el 31 de diciembre de cada año</w:t>
      </w:r>
      <w:r w:rsidRPr="008D6126">
        <w:rPr>
          <w:sz w:val="20"/>
          <w:szCs w:val="20"/>
          <w:lang w:val="es-CO"/>
        </w:rPr>
        <w:t>.</w:t>
      </w:r>
    </w:p>
    <w:p w14:paraId="6479325B" w14:textId="242841C7" w:rsidR="00D34BB1" w:rsidRPr="008D6126" w:rsidRDefault="00D34BB1" w:rsidP="004D5A7C">
      <w:pPr>
        <w:pStyle w:val="Invias-Titulo1"/>
        <w:rPr>
          <w:sz w:val="20"/>
          <w:szCs w:val="20"/>
        </w:rPr>
      </w:pPr>
      <w:bookmarkStart w:id="3" w:name="_Toc424219446"/>
      <w:bookmarkStart w:id="4" w:name="_Toc523237858"/>
      <w:bookmarkStart w:id="5" w:name="_Toc75611913"/>
      <w:r w:rsidRPr="008D6126">
        <w:rPr>
          <w:sz w:val="20"/>
          <w:szCs w:val="20"/>
        </w:rPr>
        <w:t>Glosario Especifico:</w:t>
      </w:r>
      <w:bookmarkEnd w:id="3"/>
      <w:bookmarkEnd w:id="4"/>
      <w:bookmarkEnd w:id="5"/>
    </w:p>
    <w:p w14:paraId="188DBDE7" w14:textId="77777777" w:rsidR="00D34BB1" w:rsidRPr="008D6126" w:rsidRDefault="00D34BB1" w:rsidP="00D34BB1">
      <w:pPr>
        <w:autoSpaceDE w:val="0"/>
        <w:autoSpaceDN w:val="0"/>
        <w:ind w:left="360"/>
        <w:jc w:val="both"/>
        <w:rPr>
          <w:rFonts w:ascii="Arial Narrow" w:hAnsi="Arial Narrow" w:cs="Arial"/>
          <w:szCs w:val="20"/>
        </w:rPr>
      </w:pPr>
    </w:p>
    <w:p w14:paraId="5F88FF62" w14:textId="77777777" w:rsidR="00095706" w:rsidRPr="008D6126" w:rsidRDefault="00D34BB1">
      <w:pPr>
        <w:pStyle w:val="Prrafodelista"/>
        <w:numPr>
          <w:ilvl w:val="2"/>
          <w:numId w:val="20"/>
        </w:numPr>
        <w:autoSpaceDE w:val="0"/>
        <w:autoSpaceDN w:val="0"/>
        <w:jc w:val="both"/>
        <w:rPr>
          <w:rFonts w:ascii="Arial Narrow" w:hAnsi="Arial Narrow"/>
          <w:szCs w:val="20"/>
        </w:rPr>
      </w:pPr>
      <w:r w:rsidRPr="008D6126">
        <w:rPr>
          <w:rFonts w:ascii="Arial Narrow" w:eastAsia="Times New Roman" w:hAnsi="Arial Narrow" w:cs="Arial"/>
          <w:b/>
          <w:szCs w:val="20"/>
          <w:lang w:eastAsia="es-ES"/>
        </w:rPr>
        <w:t>Acta de vecindad:</w:t>
      </w:r>
      <w:r w:rsidRPr="008D6126">
        <w:rPr>
          <w:rFonts w:ascii="Arial Narrow" w:eastAsia="Times New Roman" w:hAnsi="Arial Narrow" w:cs="Arial"/>
          <w:szCs w:val="20"/>
          <w:lang w:eastAsia="es-ES"/>
        </w:rPr>
        <w:t xml:space="preserve"> Es el documento y anexo fotográfico de registro detallado del estado actual, funcional y de mejoras existentes (infraestructura, viviendas, bodegas, sistemas de riego, pozos, etc.) de los predios que potencialmente pueden ser afectados por la construcción y operación del proyecto.</w:t>
      </w:r>
      <w:r w:rsidR="00095706" w:rsidRPr="008D6126">
        <w:rPr>
          <w:rFonts w:ascii="Arial Narrow" w:eastAsia="Times New Roman" w:hAnsi="Arial Narrow" w:cs="Arial"/>
          <w:szCs w:val="20"/>
          <w:lang w:val="es-CO" w:eastAsia="es-ES"/>
        </w:rPr>
        <w:t xml:space="preserve">  </w:t>
      </w:r>
    </w:p>
    <w:p w14:paraId="752A7B7C" w14:textId="77777777" w:rsidR="00095706" w:rsidRPr="008D6126" w:rsidRDefault="00095706" w:rsidP="00095706">
      <w:pPr>
        <w:pStyle w:val="Prrafodelista"/>
        <w:autoSpaceDE w:val="0"/>
        <w:autoSpaceDN w:val="0"/>
        <w:ind w:left="2160"/>
        <w:jc w:val="both"/>
        <w:rPr>
          <w:rFonts w:ascii="Arial Narrow" w:hAnsi="Arial Narrow"/>
          <w:szCs w:val="20"/>
        </w:rPr>
      </w:pPr>
    </w:p>
    <w:p w14:paraId="7F02C56D" w14:textId="77777777" w:rsidR="00095706" w:rsidRPr="008D6126" w:rsidRDefault="00095706">
      <w:pPr>
        <w:pStyle w:val="Prrafodelista"/>
        <w:numPr>
          <w:ilvl w:val="2"/>
          <w:numId w:val="20"/>
        </w:numPr>
        <w:autoSpaceDE w:val="0"/>
        <w:autoSpaceDN w:val="0"/>
        <w:jc w:val="both"/>
        <w:rPr>
          <w:rFonts w:ascii="Arial Narrow" w:hAnsi="Arial Narrow"/>
          <w:szCs w:val="20"/>
        </w:rPr>
      </w:pPr>
      <w:r w:rsidRPr="008D6126">
        <w:rPr>
          <w:rFonts w:ascii="Arial Narrow" w:eastAsia="Times New Roman" w:hAnsi="Arial Narrow" w:cs="Arial"/>
          <w:b/>
          <w:szCs w:val="20"/>
          <w:lang w:val="es-ES" w:eastAsia="es-ES"/>
        </w:rPr>
        <w:t>Actividades y Obras de Protección:</w:t>
      </w:r>
      <w:r w:rsidRPr="008D6126">
        <w:rPr>
          <w:rFonts w:ascii="Arial Narrow" w:eastAsia="Times New Roman" w:hAnsi="Arial Narrow" w:cs="Arial"/>
          <w:szCs w:val="20"/>
          <w:lang w:val="es-ES" w:eastAsia="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  </w:t>
      </w:r>
    </w:p>
    <w:p w14:paraId="285CCFCC" w14:textId="77777777" w:rsidR="00095706" w:rsidRPr="008D6126" w:rsidRDefault="00095706" w:rsidP="00095706">
      <w:pPr>
        <w:pStyle w:val="Prrafodelista"/>
        <w:rPr>
          <w:rFonts w:ascii="Arial Narrow" w:eastAsia="Times New Roman" w:hAnsi="Arial Narrow" w:cs="Arial"/>
          <w:b/>
          <w:szCs w:val="20"/>
          <w:lang w:val="es-CO" w:eastAsia="es-ES"/>
        </w:rPr>
      </w:pPr>
    </w:p>
    <w:p w14:paraId="734F61E4" w14:textId="490279AD" w:rsidR="00D34BB1" w:rsidRPr="008D6126" w:rsidRDefault="00095706">
      <w:pPr>
        <w:pStyle w:val="Prrafodelista"/>
        <w:numPr>
          <w:ilvl w:val="2"/>
          <w:numId w:val="20"/>
        </w:numPr>
        <w:autoSpaceDE w:val="0"/>
        <w:autoSpaceDN w:val="0"/>
        <w:jc w:val="both"/>
        <w:rPr>
          <w:rFonts w:ascii="Arial Narrow" w:hAnsi="Arial Narrow"/>
          <w:szCs w:val="20"/>
        </w:rPr>
      </w:pPr>
      <w:r w:rsidRPr="008D6126">
        <w:rPr>
          <w:rFonts w:ascii="Arial Narrow" w:eastAsia="Times New Roman" w:hAnsi="Arial Narrow" w:cs="Arial"/>
          <w:b/>
          <w:szCs w:val="20"/>
          <w:lang w:val="es-CO" w:eastAsia="es-ES"/>
        </w:rPr>
        <w:t>Administración vial:</w:t>
      </w:r>
      <w:r w:rsidRPr="008D6126">
        <w:rPr>
          <w:rFonts w:ascii="Arial Narrow" w:eastAsia="Times New Roman" w:hAnsi="Arial Narrow" w:cs="Arial"/>
          <w:szCs w:val="20"/>
          <w:lang w:val="es-CO" w:eastAsia="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380D91CD" w14:textId="77777777" w:rsidR="00870483" w:rsidRPr="008D6126" w:rsidRDefault="00870483" w:rsidP="00870483">
      <w:pPr>
        <w:pStyle w:val="Prrafodelista"/>
        <w:autoSpaceDE w:val="0"/>
        <w:autoSpaceDN w:val="0"/>
        <w:ind w:left="2160"/>
        <w:jc w:val="both"/>
        <w:rPr>
          <w:rFonts w:ascii="Arial Narrow" w:hAnsi="Arial Narrow"/>
          <w:szCs w:val="20"/>
        </w:rPr>
      </w:pPr>
    </w:p>
    <w:p w14:paraId="4C2CDF6F" w14:textId="77777777" w:rsidR="00095706"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szCs w:val="20"/>
          <w:lang w:eastAsia="es-ES"/>
        </w:rPr>
        <w:t xml:space="preserve">Amoblamientos Urbanos, Amoblamientos en Carreteras: </w:t>
      </w:r>
      <w:r w:rsidRPr="008D6126">
        <w:rPr>
          <w:rFonts w:ascii="Arial Narrow" w:eastAsia="Times New Roman" w:hAnsi="Arial Narrow" w:cs="Arial"/>
          <w:szCs w:val="20"/>
          <w:lang w:eastAsia="es-ES"/>
        </w:rPr>
        <w:t>Para el presente proceso se entiende por amoblamientos urbanos (o en Carreteras), las obras realizadas en las vías urbanas (o en carreteras) relacionadas con embellecimientos, pintura de andenes, colocación de bancas, pintura de barandas, pintura de postes, arreglos de cerramientos, mantenimiento de adoquines, obras en separadores, siembra de árboles y/o plantas ornamentales en separadores o en espacios laterales de las vías, etc., o la denominación de estas obras establecida según el glosario de la población correspondiente, las cuales se encuentran localizadas dentro de su perímetro urbano (o en algún sector de la carretera).</w:t>
      </w:r>
      <w:r w:rsidR="00095706" w:rsidRPr="008D6126">
        <w:rPr>
          <w:rFonts w:ascii="Arial Narrow" w:eastAsia="Times New Roman" w:hAnsi="Arial Narrow" w:cs="Arial"/>
          <w:szCs w:val="20"/>
          <w:lang w:val="es-CO" w:eastAsia="es-ES"/>
        </w:rPr>
        <w:t xml:space="preserve">  </w:t>
      </w:r>
    </w:p>
    <w:p w14:paraId="70848B13" w14:textId="77777777" w:rsidR="00095706" w:rsidRPr="008D6126" w:rsidRDefault="00095706" w:rsidP="00095706">
      <w:pPr>
        <w:pStyle w:val="Prrafodelista"/>
        <w:rPr>
          <w:rFonts w:ascii="Arial Narrow" w:eastAsia="Times New Roman" w:hAnsi="Arial Narrow" w:cs="Arial"/>
          <w:b/>
          <w:szCs w:val="20"/>
          <w:lang w:val="es-ES" w:eastAsia="es-ES"/>
        </w:rPr>
      </w:pPr>
    </w:p>
    <w:p w14:paraId="44884C05" w14:textId="77777777" w:rsidR="00095706" w:rsidRPr="008D6126" w:rsidRDefault="00095706" w:rsidP="00095706">
      <w:pPr>
        <w:pStyle w:val="Prrafodelista"/>
        <w:numPr>
          <w:ilvl w:val="2"/>
          <w:numId w:val="20"/>
        </w:numPr>
        <w:autoSpaceDE w:val="0"/>
        <w:autoSpaceDN w:val="0"/>
        <w:jc w:val="both"/>
        <w:rPr>
          <w:rFonts w:ascii="Arial Narrow" w:eastAsia="Times New Roman" w:hAnsi="Arial Narrow" w:cs="Arial"/>
          <w:b/>
          <w:szCs w:val="20"/>
          <w:lang w:val="es-ES" w:eastAsia="es-ES"/>
        </w:rPr>
      </w:pPr>
      <w:r w:rsidRPr="008D6126">
        <w:rPr>
          <w:rFonts w:ascii="Arial Narrow" w:eastAsia="Times New Roman" w:hAnsi="Arial Narrow" w:cs="Arial"/>
          <w:b/>
          <w:szCs w:val="20"/>
          <w:lang w:val="es-ES" w:eastAsia="es-ES"/>
        </w:rPr>
        <w:t>Alameda:</w:t>
      </w:r>
      <w:r w:rsidRPr="008D6126">
        <w:rPr>
          <w:rFonts w:ascii="Arial Narrow" w:eastAsia="Times New Roman" w:hAnsi="Arial Narrow" w:cs="Arial"/>
          <w:szCs w:val="20"/>
          <w:lang w:val="es-ES" w:eastAsia="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  </w:t>
      </w:r>
    </w:p>
    <w:p w14:paraId="3BD938F4" w14:textId="77777777" w:rsidR="00095706" w:rsidRPr="008D6126" w:rsidRDefault="00095706" w:rsidP="00095706">
      <w:pPr>
        <w:pStyle w:val="Prrafodelista"/>
        <w:rPr>
          <w:rFonts w:ascii="Arial Narrow" w:eastAsia="Times New Roman" w:hAnsi="Arial Narrow" w:cs="Arial"/>
          <w:b/>
          <w:szCs w:val="20"/>
          <w:lang w:val="es-ES" w:eastAsia="es-ES"/>
        </w:rPr>
      </w:pPr>
    </w:p>
    <w:p w14:paraId="2FF3ECD3" w14:textId="77777777" w:rsidR="00AC20F2" w:rsidRPr="008D6126" w:rsidRDefault="00095706" w:rsidP="00AC20F2">
      <w:pPr>
        <w:pStyle w:val="Prrafodelista"/>
        <w:numPr>
          <w:ilvl w:val="2"/>
          <w:numId w:val="20"/>
        </w:numPr>
        <w:autoSpaceDE w:val="0"/>
        <w:autoSpaceDN w:val="0"/>
        <w:jc w:val="both"/>
        <w:rPr>
          <w:rFonts w:ascii="Arial Narrow" w:eastAsia="Times New Roman" w:hAnsi="Arial Narrow" w:cs="Arial"/>
          <w:b/>
          <w:szCs w:val="20"/>
          <w:lang w:val="es-ES" w:eastAsia="es-ES"/>
        </w:rPr>
      </w:pPr>
      <w:r w:rsidRPr="008D6126">
        <w:rPr>
          <w:rFonts w:ascii="Arial Narrow" w:eastAsia="Times New Roman" w:hAnsi="Arial Narrow" w:cs="Arial"/>
          <w:b/>
          <w:szCs w:val="20"/>
          <w:lang w:val="es-ES" w:eastAsia="es-ES"/>
        </w:rPr>
        <w:t xml:space="preserve">Ancho de Vía: </w:t>
      </w:r>
      <w:r w:rsidRPr="008D6126">
        <w:rPr>
          <w:rFonts w:ascii="Arial Narrow" w:eastAsia="Times New Roman" w:hAnsi="Arial Narrow" w:cs="Arial"/>
          <w:szCs w:val="20"/>
          <w:lang w:val="es-ES" w:eastAsia="es-ES"/>
        </w:rPr>
        <w:t>Medida transversal de una zona de uso público compuesta por andenes, calzadas, ciclorrutas y separadores, para el tránsito de peatones y vehículos.</w:t>
      </w:r>
      <w:r w:rsidR="00AC20F2" w:rsidRPr="008D6126">
        <w:rPr>
          <w:rFonts w:ascii="Arial Narrow" w:eastAsia="Times New Roman" w:hAnsi="Arial Narrow" w:cs="Arial"/>
          <w:szCs w:val="20"/>
          <w:lang w:val="es-ES" w:eastAsia="es-ES"/>
        </w:rPr>
        <w:t xml:space="preserve">  </w:t>
      </w:r>
    </w:p>
    <w:p w14:paraId="3BD12355" w14:textId="77777777" w:rsidR="00AC20F2" w:rsidRPr="008D6126" w:rsidRDefault="00AC20F2" w:rsidP="00AC20F2">
      <w:pPr>
        <w:pStyle w:val="Prrafodelista"/>
        <w:rPr>
          <w:rFonts w:ascii="Arial Narrow" w:eastAsia="Times New Roman" w:hAnsi="Arial Narrow" w:cs="Arial"/>
          <w:b/>
          <w:szCs w:val="20"/>
          <w:lang w:val="es-ES" w:eastAsia="es-ES"/>
        </w:rPr>
      </w:pPr>
    </w:p>
    <w:p w14:paraId="783A2ECB" w14:textId="645BC726" w:rsidR="00AC20F2" w:rsidRPr="008D6126" w:rsidRDefault="00AC20F2" w:rsidP="00AC20F2">
      <w:pPr>
        <w:pStyle w:val="Prrafodelista"/>
        <w:numPr>
          <w:ilvl w:val="2"/>
          <w:numId w:val="20"/>
        </w:numPr>
        <w:autoSpaceDE w:val="0"/>
        <w:autoSpaceDN w:val="0"/>
        <w:jc w:val="both"/>
        <w:rPr>
          <w:rFonts w:ascii="Arial Narrow" w:eastAsia="Times New Roman" w:hAnsi="Arial Narrow" w:cs="Arial"/>
          <w:b/>
          <w:szCs w:val="20"/>
          <w:lang w:val="es-ES" w:eastAsia="es-ES"/>
        </w:rPr>
      </w:pPr>
      <w:r w:rsidRPr="008D6126">
        <w:rPr>
          <w:rFonts w:ascii="Arial Narrow" w:eastAsia="Times New Roman" w:hAnsi="Arial Narrow" w:cs="Arial"/>
          <w:b/>
          <w:szCs w:val="20"/>
          <w:lang w:val="es-ES" w:eastAsia="es-ES"/>
        </w:rPr>
        <w:t xml:space="preserve">Andén o Acera: </w:t>
      </w:r>
      <w:r w:rsidRPr="008D6126">
        <w:rPr>
          <w:rFonts w:ascii="Arial Narrow" w:eastAsia="Times New Roman" w:hAnsi="Arial Narrow" w:cs="Arial"/>
          <w:szCs w:val="20"/>
          <w:lang w:val="es-ES" w:eastAsia="es-ES"/>
        </w:rPr>
        <w:t xml:space="preserve">Franjas de espacio público construido, paralelas a las calzadas vehiculares de las vías públicas, destinadas al tránsito de peatones, personas con movilidad reducida y en algunos casos de </w:t>
      </w:r>
      <w:proofErr w:type="spellStart"/>
      <w:r w:rsidRPr="008D6126">
        <w:rPr>
          <w:rFonts w:ascii="Arial Narrow" w:eastAsia="Times New Roman" w:hAnsi="Arial Narrow" w:cs="Arial"/>
          <w:szCs w:val="20"/>
          <w:lang w:val="es-ES" w:eastAsia="es-ES"/>
        </w:rPr>
        <w:t>ciclousarios</w:t>
      </w:r>
      <w:proofErr w:type="spellEnd"/>
      <w:r w:rsidRPr="008D6126">
        <w:rPr>
          <w:rFonts w:ascii="Arial Narrow" w:eastAsia="Times New Roman" w:hAnsi="Arial Narrow" w:cs="Arial"/>
          <w:szCs w:val="20"/>
          <w:lang w:val="es-ES" w:eastAsia="es-ES"/>
        </w:rPr>
        <w:t>.</w:t>
      </w:r>
    </w:p>
    <w:p w14:paraId="26F9557D"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4C5B672C"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Bateas: </w:t>
      </w:r>
      <w:r w:rsidRPr="008D6126">
        <w:rPr>
          <w:rFonts w:ascii="Arial Narrow" w:eastAsia="Times New Roman" w:hAnsi="Arial Narrow" w:cs="Arial"/>
          <w:bCs/>
          <w:szCs w:val="20"/>
          <w:lang w:eastAsia="es-ES"/>
        </w:rPr>
        <w:t>Para el presente proceso se definen como la actividad cuyo propósito es la materialización de canales transversales generalmente de concreto armado, de gran amplitud y poca profundidad construidos en la calzada, que permiten el paso del agua por encima de la vía.</w:t>
      </w:r>
    </w:p>
    <w:p w14:paraId="390DC227"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5C45E851"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Berma:</w:t>
      </w:r>
      <w:r w:rsidRPr="008D6126">
        <w:rPr>
          <w:rFonts w:ascii="Arial Narrow" w:hAnsi="Arial Narrow"/>
          <w:szCs w:val="20"/>
        </w:rPr>
        <w:t xml:space="preserve"> La berma es la faja comprendida entre el borde de la calzada y la cuneta. Cumple cuatro funciones básicas: proporciona protección al pavimento y a sus capas inferiores, que </w:t>
      </w:r>
      <w:r w:rsidRPr="008D6126">
        <w:rPr>
          <w:rFonts w:ascii="Arial Narrow" w:hAnsi="Arial Narrow"/>
          <w:szCs w:val="20"/>
        </w:rPr>
        <w:lastRenderedPageBreak/>
        <w:t>de otro modo se verían afectadas por la erosión y la inestabilidad; permite detenciones ocasionales de los vehículos; asegura una luz libre lateral que actúa sicológicamente sobre los conductores aumentando de este modo la capacidad de la vía y ofrece espacio adicional para maniobras de emergencia aumentando la seguridad.</w:t>
      </w:r>
    </w:p>
    <w:p w14:paraId="6A5F0DFB"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277A100F"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Box coulvert: </w:t>
      </w:r>
      <w:r w:rsidRPr="008D6126">
        <w:rPr>
          <w:rFonts w:ascii="Arial Narrow" w:eastAsia="Times New Roman" w:hAnsi="Arial Narrow" w:cs="Arial"/>
          <w:bCs/>
          <w:szCs w:val="20"/>
          <w:lang w:eastAsia="es-ES"/>
        </w:rPr>
        <w:t>Para el presente proceso se definen como la actividad cuyo propósito es la materialización de un cruce o de drenaje transversal de sección cuadrada o rectangular, que tienen por objeto dar paso rápido al agua, que por no poder desviarse en otra forma, tenga que cruzar de un lado a otro del camino.</w:t>
      </w:r>
    </w:p>
    <w:p w14:paraId="6229BB1A"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0021ECAC"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Calzada: </w:t>
      </w:r>
      <w:r w:rsidRPr="008D6126">
        <w:rPr>
          <w:rFonts w:ascii="Arial Narrow" w:eastAsia="Times New Roman" w:hAnsi="Arial Narrow" w:cs="Arial"/>
          <w:szCs w:val="20"/>
          <w:lang w:eastAsia="es-ES"/>
        </w:rPr>
        <w:t xml:space="preserve">La calzada es la parte de la corona destinada a la circulación de los vehículos y está constituida por dos o más carriles, entendiéndose por carril la faja de ancho suficiente para la circulación de una fila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w:t>
      </w:r>
    </w:p>
    <w:p w14:paraId="7DC93517"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4DE8D771" w14:textId="77777777" w:rsidR="00AC20F2" w:rsidRPr="008D6126" w:rsidRDefault="00D34BB1" w:rsidP="00AC20F2">
      <w:pPr>
        <w:pStyle w:val="Prrafodelista"/>
        <w:numPr>
          <w:ilvl w:val="2"/>
          <w:numId w:val="20"/>
        </w:numPr>
        <w:autoSpaceDE w:val="0"/>
        <w:autoSpaceDN w:val="0"/>
        <w:jc w:val="both"/>
        <w:rPr>
          <w:rFonts w:ascii="Arial Narrow" w:eastAsia="Times New Roman" w:hAnsi="Arial Narrow" w:cs="Arial"/>
          <w:b/>
          <w:szCs w:val="20"/>
          <w:lang w:val="es-ES" w:eastAsia="es-ES"/>
        </w:rPr>
      </w:pPr>
      <w:r w:rsidRPr="008D6126">
        <w:rPr>
          <w:rFonts w:ascii="Arial Narrow" w:eastAsia="Times New Roman" w:hAnsi="Arial Narrow" w:cs="Arial"/>
          <w:b/>
          <w:szCs w:val="20"/>
          <w:lang w:eastAsia="es-ES"/>
        </w:rPr>
        <w:t xml:space="preserve">Carretera: </w:t>
      </w:r>
      <w:r w:rsidRPr="008D6126">
        <w:rPr>
          <w:rFonts w:ascii="Arial Narrow" w:eastAsia="Times New Roman" w:hAnsi="Arial Narrow" w:cs="Arial"/>
          <w:szCs w:val="20"/>
          <w:lang w:eastAsia="es-ES"/>
        </w:rPr>
        <w:t xml:space="preserve">Para el presente proceso se entiende por carretera: La infraestructura del transporte, cuya finalidad es permitir la circulación de automóviles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 </w:t>
      </w:r>
      <w:r w:rsidR="00AC20F2" w:rsidRPr="008D6126">
        <w:rPr>
          <w:rFonts w:ascii="Arial Narrow" w:eastAsia="Times New Roman" w:hAnsi="Arial Narrow" w:cs="Arial"/>
          <w:szCs w:val="20"/>
          <w:lang w:val="es-CO" w:eastAsia="es-ES"/>
        </w:rPr>
        <w:t xml:space="preserve"> </w:t>
      </w:r>
    </w:p>
    <w:p w14:paraId="789DF6D8" w14:textId="77777777" w:rsidR="00AC20F2" w:rsidRPr="008D6126" w:rsidRDefault="00AC20F2" w:rsidP="00AC20F2">
      <w:pPr>
        <w:pStyle w:val="Prrafodelista"/>
        <w:rPr>
          <w:rFonts w:ascii="Arial Narrow" w:eastAsia="Times New Roman" w:hAnsi="Arial Narrow" w:cs="Arial"/>
          <w:b/>
          <w:szCs w:val="20"/>
          <w:lang w:val="es-ES" w:eastAsia="es-ES"/>
        </w:rPr>
      </w:pPr>
    </w:p>
    <w:p w14:paraId="7DB66CF0" w14:textId="77777777" w:rsidR="00AC20F2" w:rsidRPr="008D6126" w:rsidRDefault="00AC20F2" w:rsidP="00AC20F2">
      <w:pPr>
        <w:pStyle w:val="Prrafodelista"/>
        <w:numPr>
          <w:ilvl w:val="2"/>
          <w:numId w:val="20"/>
        </w:numPr>
        <w:autoSpaceDE w:val="0"/>
        <w:autoSpaceDN w:val="0"/>
        <w:jc w:val="both"/>
        <w:rPr>
          <w:rFonts w:ascii="Arial Narrow" w:eastAsia="Times New Roman" w:hAnsi="Arial Narrow" w:cs="Arial"/>
          <w:b/>
          <w:szCs w:val="20"/>
          <w:lang w:val="es-ES" w:eastAsia="es-ES"/>
        </w:rPr>
      </w:pPr>
      <w:r w:rsidRPr="008D6126">
        <w:rPr>
          <w:rFonts w:ascii="Arial Narrow" w:eastAsia="Times New Roman" w:hAnsi="Arial Narrow" w:cs="Arial"/>
          <w:b/>
          <w:szCs w:val="20"/>
          <w:lang w:val="es-ES" w:eastAsia="es-ES"/>
        </w:rPr>
        <w:t xml:space="preserve">Carreteras o Vías Primarias o Vías de Primer Orden: </w:t>
      </w:r>
      <w:r w:rsidRPr="008D6126">
        <w:rPr>
          <w:rFonts w:ascii="Arial Narrow" w:eastAsia="Times New Roman" w:hAnsi="Arial Narrow" w:cs="Arial"/>
          <w:szCs w:val="20"/>
          <w:lang w:val="es-ES" w:eastAsia="es-ES"/>
        </w:rPr>
        <w:t xml:space="preserve">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A7E3E1A" w14:textId="77777777" w:rsidR="00AC20F2" w:rsidRPr="008D6126" w:rsidRDefault="00AC20F2" w:rsidP="00AC20F2">
      <w:pPr>
        <w:pStyle w:val="Prrafodelista"/>
        <w:rPr>
          <w:rFonts w:ascii="Arial Narrow" w:eastAsia="Times New Roman" w:hAnsi="Arial Narrow" w:cs="Arial"/>
          <w:b/>
          <w:szCs w:val="20"/>
          <w:lang w:val="es-ES" w:eastAsia="es-ES"/>
        </w:rPr>
      </w:pPr>
    </w:p>
    <w:p w14:paraId="23C2B320" w14:textId="77777777" w:rsidR="00AC20F2" w:rsidRPr="008D6126" w:rsidRDefault="00AC20F2" w:rsidP="00AC20F2">
      <w:pPr>
        <w:pStyle w:val="Prrafodelista"/>
        <w:autoSpaceDE w:val="0"/>
        <w:autoSpaceDN w:val="0"/>
        <w:ind w:left="2160"/>
        <w:jc w:val="both"/>
        <w:rPr>
          <w:rFonts w:ascii="Arial Narrow" w:eastAsia="Times New Roman" w:hAnsi="Arial Narrow" w:cs="Arial"/>
          <w:b/>
          <w:szCs w:val="20"/>
          <w:lang w:val="es-ES" w:eastAsia="es-ES"/>
        </w:rPr>
      </w:pPr>
      <w:r w:rsidRPr="008D6126">
        <w:rPr>
          <w:rFonts w:ascii="Arial Narrow" w:eastAsia="Times New Roman" w:hAnsi="Arial Narrow" w:cs="Arial"/>
          <w:b/>
          <w:szCs w:val="20"/>
          <w:lang w:val="es-ES" w:eastAsia="es-ES"/>
        </w:rPr>
        <w:t xml:space="preserve">Nota: </w:t>
      </w:r>
      <w:r w:rsidRPr="008D6126">
        <w:rPr>
          <w:rFonts w:ascii="Arial Narrow" w:eastAsia="Times New Roman" w:hAnsi="Arial Narrow" w:cs="Arial"/>
          <w:szCs w:val="20"/>
          <w:lang w:val="es-ES" w:eastAsia="es-ES"/>
        </w:rPr>
        <w:t xml:space="preserve">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 </w:t>
      </w:r>
    </w:p>
    <w:p w14:paraId="7F5E863F" w14:textId="77777777" w:rsidR="00AC20F2" w:rsidRPr="008D6126" w:rsidRDefault="00AC20F2" w:rsidP="00AC20F2">
      <w:pPr>
        <w:pStyle w:val="Prrafodelista"/>
        <w:rPr>
          <w:rFonts w:ascii="Arial Narrow" w:eastAsia="Times New Roman" w:hAnsi="Arial Narrow" w:cs="Arial"/>
          <w:szCs w:val="20"/>
          <w:lang w:val="es-ES" w:eastAsia="es-ES"/>
        </w:rPr>
      </w:pPr>
    </w:p>
    <w:p w14:paraId="0EEBAF51" w14:textId="77777777" w:rsidR="00AC20F2" w:rsidRPr="008D6126" w:rsidRDefault="00AC20F2" w:rsidP="00AC20F2">
      <w:pPr>
        <w:pStyle w:val="Prrafodelista"/>
        <w:numPr>
          <w:ilvl w:val="2"/>
          <w:numId w:val="20"/>
        </w:numPr>
        <w:autoSpaceDE w:val="0"/>
        <w:autoSpaceDN w:val="0"/>
        <w:jc w:val="both"/>
        <w:rPr>
          <w:rFonts w:ascii="Arial Narrow" w:eastAsia="Times New Roman" w:hAnsi="Arial Narrow" w:cs="Arial"/>
          <w:b/>
          <w:szCs w:val="20"/>
          <w:lang w:val="es-ES" w:eastAsia="es-ES"/>
        </w:rPr>
      </w:pPr>
      <w:r w:rsidRPr="008D6126">
        <w:rPr>
          <w:rFonts w:ascii="Arial Narrow" w:eastAsia="Times New Roman" w:hAnsi="Arial Narrow" w:cs="Arial"/>
          <w:b/>
          <w:bCs/>
          <w:szCs w:val="20"/>
          <w:lang w:val="es-ES" w:eastAsia="es-ES"/>
        </w:rPr>
        <w:t>Carreteras o Vías Secundarias o Vías de Segundo Orden</w:t>
      </w:r>
      <w:r w:rsidRPr="008D6126">
        <w:rPr>
          <w:rFonts w:ascii="Arial Narrow" w:eastAsia="Times New Roman" w:hAnsi="Arial Narrow" w:cs="Arial"/>
          <w:szCs w:val="20"/>
          <w:lang w:val="es-ES" w:eastAsia="es-ES"/>
        </w:rPr>
        <w:t>: Vías que unen las cabeceras municipales entre sí y/o que provienen de una cabecera municipal y conectan con una Carretera Primaria. Las carreteras consideradas como secundarias pueden funcionar pavimentadas o en afirmado.</w:t>
      </w:r>
    </w:p>
    <w:p w14:paraId="58CD9DF6" w14:textId="77777777" w:rsidR="00AC20F2" w:rsidRPr="008D6126" w:rsidRDefault="00AC20F2" w:rsidP="00AC20F2">
      <w:pPr>
        <w:pStyle w:val="Prrafodelista"/>
        <w:autoSpaceDE w:val="0"/>
        <w:autoSpaceDN w:val="0"/>
        <w:ind w:left="2160"/>
        <w:jc w:val="both"/>
        <w:rPr>
          <w:rFonts w:ascii="Arial Narrow" w:eastAsia="Times New Roman" w:hAnsi="Arial Narrow" w:cs="Arial"/>
          <w:b/>
          <w:szCs w:val="20"/>
          <w:lang w:val="es-ES" w:eastAsia="es-ES"/>
        </w:rPr>
      </w:pPr>
    </w:p>
    <w:p w14:paraId="3DC2A1BB" w14:textId="77777777" w:rsidR="00AC20F2" w:rsidRPr="008D6126" w:rsidRDefault="00AC20F2" w:rsidP="00AC20F2">
      <w:pPr>
        <w:pStyle w:val="Prrafodelista"/>
        <w:autoSpaceDE w:val="0"/>
        <w:autoSpaceDN w:val="0"/>
        <w:ind w:left="2160"/>
        <w:jc w:val="both"/>
        <w:rPr>
          <w:rFonts w:ascii="Arial Narrow" w:eastAsia="Times New Roman" w:hAnsi="Arial Narrow" w:cs="Arial"/>
          <w:szCs w:val="20"/>
          <w:lang w:val="es-ES" w:eastAsia="es-ES"/>
        </w:rPr>
      </w:pPr>
      <w:r w:rsidRPr="008D6126">
        <w:rPr>
          <w:rFonts w:ascii="Arial Narrow" w:eastAsia="Times New Roman" w:hAnsi="Arial Narrow" w:cs="Arial"/>
          <w:b/>
          <w:bCs/>
          <w:szCs w:val="20"/>
          <w:lang w:val="es-ES" w:eastAsia="es-ES"/>
        </w:rPr>
        <w:t>Nota:</w:t>
      </w:r>
      <w:r w:rsidRPr="008D6126">
        <w:rPr>
          <w:rFonts w:ascii="Arial Narrow" w:eastAsia="Times New Roman" w:hAnsi="Arial Narrow" w:cs="Arial"/>
          <w:szCs w:val="20"/>
          <w:lang w:val="es-ES" w:eastAsia="es-ES"/>
        </w:rPr>
        <w:t xml:space="preserve"> 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87EEDB8" w14:textId="77777777" w:rsidR="00AC20F2" w:rsidRPr="008D6126" w:rsidRDefault="00AC20F2" w:rsidP="00AC20F2">
      <w:pPr>
        <w:pStyle w:val="Prrafodelista"/>
        <w:autoSpaceDE w:val="0"/>
        <w:autoSpaceDN w:val="0"/>
        <w:ind w:left="2160"/>
        <w:jc w:val="both"/>
        <w:rPr>
          <w:rFonts w:ascii="Arial Narrow" w:eastAsia="Times New Roman" w:hAnsi="Arial Narrow" w:cs="Arial"/>
          <w:b/>
          <w:szCs w:val="20"/>
          <w:lang w:val="es-ES" w:eastAsia="es-ES"/>
        </w:rPr>
      </w:pPr>
    </w:p>
    <w:p w14:paraId="1C5B0D55" w14:textId="08726D8F" w:rsidR="001408F8" w:rsidRPr="008D6126" w:rsidRDefault="00AC20F2" w:rsidP="00AC20F2">
      <w:pPr>
        <w:pStyle w:val="Prrafodelista"/>
        <w:numPr>
          <w:ilvl w:val="2"/>
          <w:numId w:val="20"/>
        </w:numPr>
        <w:autoSpaceDE w:val="0"/>
        <w:autoSpaceDN w:val="0"/>
        <w:jc w:val="both"/>
        <w:rPr>
          <w:rFonts w:ascii="Arial Narrow" w:eastAsia="Times New Roman" w:hAnsi="Arial Narrow" w:cs="Arial"/>
          <w:b/>
          <w:szCs w:val="20"/>
          <w:lang w:val="es-ES" w:eastAsia="es-ES"/>
        </w:rPr>
      </w:pPr>
      <w:r w:rsidRPr="008D6126">
        <w:rPr>
          <w:rFonts w:ascii="Arial Narrow" w:eastAsia="Times New Roman" w:hAnsi="Arial Narrow" w:cs="Arial"/>
          <w:b/>
          <w:szCs w:val="20"/>
          <w:lang w:val="es-ES" w:eastAsia="es-ES"/>
        </w:rPr>
        <w:t xml:space="preserve">Carreteras o Vías Terciarias o Vías de Tercer Orden: </w:t>
      </w:r>
      <w:r w:rsidRPr="008D6126">
        <w:rPr>
          <w:rFonts w:ascii="Arial Narrow" w:eastAsia="Times New Roman" w:hAnsi="Arial Narrow" w:cs="Arial"/>
          <w:szCs w:val="20"/>
          <w:lang w:val="es-ES" w:eastAsia="es-ES"/>
        </w:rPr>
        <w:t>Vías de acceso que unen las cabeceras municipales con sus veredas o unen veredas entre sí. Las carreteras consideradas como terciarias funcionan en general en afirmado.</w:t>
      </w:r>
    </w:p>
    <w:p w14:paraId="3A966D1C"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5B36B526"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Carril. </w:t>
      </w:r>
      <w:r w:rsidRPr="008D6126">
        <w:rPr>
          <w:rFonts w:ascii="Arial Narrow" w:eastAsia="Times New Roman" w:hAnsi="Arial Narrow" w:cs="Arial"/>
          <w:szCs w:val="20"/>
          <w:lang w:eastAsia="es-ES"/>
        </w:rPr>
        <w:t>Parte de la calzada destinada al tránsito de una sola fila de vehículos.</w:t>
      </w:r>
    </w:p>
    <w:p w14:paraId="5764EF3D"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0EBE47B2"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hAnsi="Arial Narrow" w:cs="Arial"/>
          <w:b/>
          <w:bCs/>
          <w:szCs w:val="20"/>
        </w:rPr>
        <w:lastRenderedPageBreak/>
        <w:t>Concreto Asfaltico:</w:t>
      </w:r>
      <w:r w:rsidRPr="008D6126">
        <w:rPr>
          <w:rFonts w:ascii="Arial Narrow" w:hAnsi="Arial Narrow" w:cs="Arial"/>
          <w:szCs w:val="20"/>
        </w:rPr>
        <w:t xml:space="preserve"> Para el presente proceso se denomina concreto asfaltico al material resultante de la mezcla de cemento asfaltico y agregados pétreos.</w:t>
      </w:r>
    </w:p>
    <w:p w14:paraId="2A4E14B7"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0F448743" w14:textId="77777777" w:rsidR="00AC20F2" w:rsidRPr="008D6126" w:rsidRDefault="00D34BB1" w:rsidP="00AC20F2">
      <w:pPr>
        <w:pStyle w:val="Prrafodelista"/>
        <w:numPr>
          <w:ilvl w:val="2"/>
          <w:numId w:val="20"/>
        </w:numPr>
        <w:jc w:val="both"/>
        <w:rPr>
          <w:rFonts w:ascii="Arial Narrow" w:hAnsi="Arial Narrow" w:cs="Arial"/>
          <w:szCs w:val="20"/>
          <w:lang w:val="es-ES"/>
        </w:rPr>
      </w:pPr>
      <w:r w:rsidRPr="008D6126">
        <w:rPr>
          <w:rFonts w:ascii="Arial Narrow" w:eastAsia="Times New Roman" w:hAnsi="Arial Narrow" w:cs="Arial"/>
          <w:b/>
          <w:bCs/>
          <w:szCs w:val="20"/>
          <w:lang w:eastAsia="es-ES"/>
        </w:rPr>
        <w:t>Concreto Hidráulico:</w:t>
      </w:r>
      <w:r w:rsidRPr="008D6126">
        <w:rPr>
          <w:rFonts w:ascii="Arial Narrow" w:eastAsia="Times New Roman" w:hAnsi="Arial Narrow" w:cs="Arial"/>
          <w:szCs w:val="20"/>
          <w:lang w:eastAsia="es-ES"/>
        </w:rPr>
        <w:t xml:space="preserve"> Para el presente proceso se denomina concreto hidráulico al material resultante de la mezcla de cemento portland, agua y agregados pétreos.</w:t>
      </w:r>
      <w:r w:rsidR="00AC20F2" w:rsidRPr="008D6126">
        <w:rPr>
          <w:rFonts w:ascii="Arial Narrow" w:eastAsia="Times New Roman" w:hAnsi="Arial Narrow" w:cs="Arial"/>
          <w:szCs w:val="20"/>
          <w:lang w:val="es-CO" w:eastAsia="es-ES"/>
        </w:rPr>
        <w:t xml:space="preserve"> </w:t>
      </w:r>
    </w:p>
    <w:p w14:paraId="5305DEC5" w14:textId="77777777" w:rsidR="00AC20F2" w:rsidRPr="008D6126" w:rsidRDefault="00AC20F2" w:rsidP="00AC20F2">
      <w:pPr>
        <w:pStyle w:val="Prrafodelista"/>
        <w:jc w:val="both"/>
        <w:rPr>
          <w:rFonts w:ascii="Arial Narrow" w:hAnsi="Arial Narrow" w:cs="Arial"/>
          <w:b/>
          <w:szCs w:val="20"/>
          <w:lang w:val="es-ES"/>
        </w:rPr>
      </w:pPr>
    </w:p>
    <w:p w14:paraId="1DB8E354" w14:textId="39E261FD" w:rsidR="00AC20F2" w:rsidRPr="008D6126" w:rsidRDefault="00AC20F2" w:rsidP="00AC20F2">
      <w:pPr>
        <w:pStyle w:val="Prrafodelista"/>
        <w:numPr>
          <w:ilvl w:val="2"/>
          <w:numId w:val="20"/>
        </w:numPr>
        <w:jc w:val="both"/>
        <w:rPr>
          <w:rFonts w:ascii="Arial Narrow" w:eastAsia="Times New Roman" w:hAnsi="Arial Narrow" w:cs="Arial"/>
          <w:szCs w:val="20"/>
          <w:lang w:eastAsia="es-ES"/>
        </w:rPr>
      </w:pPr>
      <w:r w:rsidRPr="008D6126">
        <w:rPr>
          <w:rFonts w:ascii="Arial Narrow" w:eastAsia="Times New Roman" w:hAnsi="Arial Narrow" w:cs="Arial"/>
          <w:b/>
          <w:bCs/>
          <w:szCs w:val="20"/>
          <w:lang w:eastAsia="es-ES"/>
        </w:rPr>
        <w:t xml:space="preserve">Espacio Público: </w:t>
      </w:r>
      <w:r w:rsidRPr="008D6126">
        <w:rPr>
          <w:rFonts w:ascii="Arial Narrow" w:eastAsia="Times New Roman" w:hAnsi="Arial Narrow" w:cs="Arial"/>
          <w:szCs w:val="20"/>
          <w:lang w:eastAsia="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p>
    <w:p w14:paraId="7BC5D239" w14:textId="77777777" w:rsidR="00AC20F2" w:rsidRPr="008D6126" w:rsidRDefault="00AC20F2" w:rsidP="00AC20F2">
      <w:pPr>
        <w:pStyle w:val="Prrafodelista"/>
        <w:rPr>
          <w:rFonts w:ascii="Arial Narrow" w:hAnsi="Arial Narrow" w:cs="Arial"/>
          <w:szCs w:val="20"/>
          <w:lang w:val="es-ES"/>
        </w:rPr>
      </w:pPr>
    </w:p>
    <w:p w14:paraId="58F5CB2E" w14:textId="64502BF9" w:rsidR="00AC20F2" w:rsidRPr="008D6126" w:rsidRDefault="00AC20F2" w:rsidP="00AC20F2">
      <w:pPr>
        <w:pStyle w:val="Prrafodelista"/>
        <w:autoSpaceDE w:val="0"/>
        <w:autoSpaceDN w:val="0"/>
        <w:ind w:left="2160"/>
        <w:jc w:val="both"/>
        <w:rPr>
          <w:rFonts w:ascii="Arial Narrow" w:eastAsia="Times New Roman" w:hAnsi="Arial Narrow" w:cs="Arial"/>
          <w:szCs w:val="20"/>
          <w:lang w:val="es-ES" w:eastAsia="es-ES"/>
        </w:rPr>
      </w:pPr>
      <w:r w:rsidRPr="008D6126">
        <w:rPr>
          <w:rFonts w:ascii="Arial Narrow" w:eastAsia="Times New Roman" w:hAnsi="Arial Narrow" w:cs="Arial"/>
          <w:szCs w:val="20"/>
          <w:lang w:val="es-ES" w:eastAsia="es-ES"/>
        </w:rPr>
        <w:t>El espacio público comprende, entre otros, los siguientes aspectos:</w:t>
      </w:r>
    </w:p>
    <w:p w14:paraId="7B180269" w14:textId="77777777" w:rsidR="00AC20F2" w:rsidRPr="008D6126" w:rsidRDefault="00AC20F2" w:rsidP="00AC20F2">
      <w:pPr>
        <w:pStyle w:val="Prrafodelista"/>
        <w:autoSpaceDE w:val="0"/>
        <w:autoSpaceDN w:val="0"/>
        <w:ind w:left="2160"/>
        <w:jc w:val="both"/>
        <w:rPr>
          <w:rFonts w:ascii="Arial Narrow" w:eastAsia="Times New Roman" w:hAnsi="Arial Narrow" w:cs="Arial"/>
          <w:szCs w:val="20"/>
          <w:lang w:val="es-ES" w:eastAsia="es-ES"/>
        </w:rPr>
      </w:pPr>
    </w:p>
    <w:p w14:paraId="6880905B" w14:textId="77777777" w:rsidR="00AC20F2" w:rsidRPr="008D6126" w:rsidRDefault="00AC20F2" w:rsidP="00AC20F2">
      <w:pPr>
        <w:pStyle w:val="Prrafodelista"/>
        <w:autoSpaceDE w:val="0"/>
        <w:autoSpaceDN w:val="0"/>
        <w:ind w:left="2160"/>
        <w:jc w:val="both"/>
        <w:rPr>
          <w:rFonts w:ascii="Arial Narrow" w:eastAsia="Times New Roman" w:hAnsi="Arial Narrow" w:cs="Arial"/>
          <w:szCs w:val="20"/>
          <w:lang w:val="es-ES" w:eastAsia="es-ES"/>
        </w:rPr>
      </w:pPr>
      <w:r w:rsidRPr="008D6126">
        <w:rPr>
          <w:rFonts w:ascii="Arial Narrow" w:eastAsia="Times New Roman" w:hAnsi="Arial Narrow" w:cs="Arial"/>
          <w:szCs w:val="20"/>
          <w:lang w:val="es-ES" w:eastAsia="es-ES"/>
        </w:rPr>
        <w:t xml:space="preserve">a. Los bienes de uso público, es decir, aquellos inmuebles de dominio público cuyo uso pertenece a todos los habitantes del territorio nacional, destinados al uso o disfrute colectivo; </w:t>
      </w:r>
    </w:p>
    <w:p w14:paraId="272EDB6F" w14:textId="63216676" w:rsidR="00AC20F2" w:rsidRPr="008D6126" w:rsidRDefault="00AC20F2" w:rsidP="00AC20F2">
      <w:pPr>
        <w:pStyle w:val="Prrafodelista"/>
        <w:autoSpaceDE w:val="0"/>
        <w:autoSpaceDN w:val="0"/>
        <w:ind w:left="2160"/>
        <w:jc w:val="both"/>
        <w:rPr>
          <w:rFonts w:ascii="Arial Narrow" w:eastAsia="Times New Roman" w:hAnsi="Arial Narrow" w:cs="Arial"/>
          <w:szCs w:val="20"/>
          <w:lang w:val="es-ES" w:eastAsia="es-ES"/>
        </w:rPr>
      </w:pPr>
      <w:r w:rsidRPr="008D6126">
        <w:rPr>
          <w:rFonts w:ascii="Arial Narrow" w:eastAsia="Times New Roman" w:hAnsi="Arial Narrow" w:cs="Arial"/>
          <w:szCs w:val="20"/>
          <w:lang w:val="es-ES" w:eastAsia="es-ES"/>
        </w:rPr>
        <w:t>b. Los elementos arquitectónicos, espaciales y naturales de los inmuebles de propiedad privada que por su naturaleza, uso o afectación satisfacen necesidades de uso público;</w:t>
      </w:r>
    </w:p>
    <w:p w14:paraId="16945CCE" w14:textId="77777777" w:rsidR="00AC20F2" w:rsidRPr="008D6126" w:rsidRDefault="00AC20F2" w:rsidP="00AC20F2">
      <w:pPr>
        <w:pStyle w:val="Prrafodelista"/>
        <w:autoSpaceDE w:val="0"/>
        <w:autoSpaceDN w:val="0"/>
        <w:ind w:left="2160"/>
        <w:jc w:val="both"/>
        <w:rPr>
          <w:rFonts w:ascii="Arial Narrow" w:eastAsia="Times New Roman" w:hAnsi="Arial Narrow" w:cs="Arial"/>
          <w:szCs w:val="20"/>
          <w:lang w:val="es-ES" w:eastAsia="es-ES"/>
        </w:rPr>
      </w:pPr>
    </w:p>
    <w:p w14:paraId="7AD14729" w14:textId="77777777" w:rsidR="00AC20F2" w:rsidRPr="008D6126" w:rsidRDefault="00AC20F2" w:rsidP="00AC20F2">
      <w:pPr>
        <w:pStyle w:val="Prrafodelista"/>
        <w:autoSpaceDE w:val="0"/>
        <w:autoSpaceDN w:val="0"/>
        <w:ind w:left="2160"/>
        <w:jc w:val="both"/>
        <w:rPr>
          <w:rFonts w:ascii="Arial Narrow" w:eastAsia="Times New Roman" w:hAnsi="Arial Narrow" w:cs="Arial"/>
          <w:szCs w:val="20"/>
          <w:lang w:val="es-ES" w:eastAsia="es-ES"/>
        </w:rPr>
      </w:pPr>
      <w:r w:rsidRPr="008D6126">
        <w:rPr>
          <w:rFonts w:ascii="Arial Narrow" w:eastAsia="Times New Roman" w:hAnsi="Arial Narrow" w:cs="Arial"/>
          <w:szCs w:val="20"/>
          <w:lang w:val="es-ES" w:eastAsia="es-ES"/>
        </w:rPr>
        <w:t xml:space="preserve">c. Las áreas requeridas para la conformación del sistema de espacio público en los términos establecidos en el Decreto 1504 de 1998 compilado en el Decreto 1077 de 2015 o la norma que la reemplace, complemente o modifique.  </w:t>
      </w:r>
    </w:p>
    <w:p w14:paraId="79BC4BF8" w14:textId="15CF7A40" w:rsidR="001408F8" w:rsidRPr="008D6126" w:rsidRDefault="001408F8" w:rsidP="00AC20F2">
      <w:pPr>
        <w:pStyle w:val="Prrafodelista"/>
        <w:autoSpaceDE w:val="0"/>
        <w:autoSpaceDN w:val="0"/>
        <w:ind w:left="2160"/>
        <w:jc w:val="both"/>
        <w:rPr>
          <w:rFonts w:ascii="Arial Narrow" w:hAnsi="Arial Narrow" w:cs="Arial"/>
          <w:b/>
          <w:szCs w:val="20"/>
        </w:rPr>
      </w:pPr>
    </w:p>
    <w:p w14:paraId="3B442CDC" w14:textId="77777777" w:rsidR="00AC20F2" w:rsidRPr="008D6126" w:rsidRDefault="00AC20F2" w:rsidP="004D5A7C">
      <w:pPr>
        <w:pStyle w:val="Prrafodelista"/>
        <w:numPr>
          <w:ilvl w:val="2"/>
          <w:numId w:val="20"/>
        </w:numPr>
        <w:jc w:val="both"/>
        <w:rPr>
          <w:rFonts w:ascii="Arial Narrow" w:eastAsia="Times New Roman" w:hAnsi="Arial Narrow"/>
          <w:b/>
          <w:bCs/>
          <w:szCs w:val="20"/>
          <w:lang w:val="es-CO" w:eastAsia="es-ES"/>
        </w:rPr>
      </w:pPr>
      <w:r w:rsidRPr="008D6126">
        <w:rPr>
          <w:rFonts w:ascii="Arial Narrow" w:eastAsia="Times New Roman" w:hAnsi="Arial Narrow"/>
          <w:b/>
          <w:szCs w:val="20"/>
          <w:lang w:val="es-ES" w:eastAsia="es-ES"/>
        </w:rPr>
        <w:t xml:space="preserve">Estabilización de Taludes: </w:t>
      </w:r>
      <w:r w:rsidRPr="008D6126">
        <w:rPr>
          <w:rFonts w:ascii="Arial Narrow" w:eastAsia="Times New Roman" w:hAnsi="Arial Narrow"/>
          <w:szCs w:val="20"/>
          <w:lang w:val="es-ES" w:eastAsia="es-ES"/>
        </w:rPr>
        <w:t>Diseño y/o construcción del conjunto de obras de contención, movimiento de tierras, obras de drenaje superficiales y subsuperficiales y obras de protección requeridas para garantizar la estabilidad de taludes de corte, terraplén y laderas naturales</w:t>
      </w:r>
      <w:r w:rsidRPr="008D6126">
        <w:rPr>
          <w:rFonts w:ascii="Arial Narrow" w:eastAsia="Times New Roman" w:hAnsi="Arial Narrow"/>
          <w:b/>
          <w:szCs w:val="20"/>
          <w:lang w:val="es-ES" w:eastAsia="es-ES"/>
        </w:rPr>
        <w:t>.</w:t>
      </w:r>
    </w:p>
    <w:p w14:paraId="793EFEDA" w14:textId="77777777" w:rsidR="00AC20F2" w:rsidRPr="008D6126" w:rsidRDefault="00AC20F2" w:rsidP="004D5A7C">
      <w:pPr>
        <w:pStyle w:val="Prrafodelista"/>
        <w:ind w:left="2160"/>
        <w:rPr>
          <w:rFonts w:ascii="Arial Narrow" w:eastAsia="Times New Roman" w:hAnsi="Arial Narrow"/>
          <w:b/>
          <w:bCs/>
          <w:szCs w:val="20"/>
          <w:lang w:val="es-CO" w:eastAsia="es-ES"/>
        </w:rPr>
      </w:pPr>
    </w:p>
    <w:p w14:paraId="2CA955FF" w14:textId="4179D075" w:rsidR="00AC20F2" w:rsidRPr="008D6126" w:rsidRDefault="00AC20F2" w:rsidP="00AC20F2">
      <w:pPr>
        <w:pStyle w:val="Prrafodelista"/>
        <w:numPr>
          <w:ilvl w:val="2"/>
          <w:numId w:val="20"/>
        </w:numPr>
        <w:jc w:val="both"/>
        <w:rPr>
          <w:rFonts w:ascii="Arial Narrow" w:eastAsia="Times New Roman" w:hAnsi="Arial Narrow"/>
          <w:szCs w:val="20"/>
          <w:lang w:val="es-CO" w:eastAsia="es-ES"/>
        </w:rPr>
      </w:pPr>
      <w:r w:rsidRPr="008D6126">
        <w:rPr>
          <w:rFonts w:ascii="Arial Narrow" w:eastAsia="Times New Roman" w:hAnsi="Arial Narrow"/>
          <w:b/>
          <w:szCs w:val="20"/>
          <w:lang w:val="es-CO" w:eastAsia="es-ES"/>
        </w:rPr>
        <w:t xml:space="preserve">Gestor Vial o Administrador Vial: </w:t>
      </w:r>
      <w:r w:rsidRPr="008D6126">
        <w:rPr>
          <w:rFonts w:ascii="Arial Narrow" w:eastAsia="Times New Roman" w:hAnsi="Arial Narrow"/>
          <w:szCs w:val="20"/>
          <w:lang w:val="es-CO" w:eastAsia="es-ES"/>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D5980E3" w14:textId="77777777" w:rsidR="004D5A7C" w:rsidRPr="008D6126" w:rsidRDefault="004D5A7C" w:rsidP="004D5A7C">
      <w:pPr>
        <w:pStyle w:val="Prrafodelista"/>
        <w:ind w:left="2160"/>
        <w:jc w:val="both"/>
        <w:rPr>
          <w:rFonts w:ascii="Arial Narrow" w:eastAsia="Times New Roman" w:hAnsi="Arial Narrow"/>
          <w:szCs w:val="20"/>
          <w:lang w:val="es-CO" w:eastAsia="es-ES"/>
        </w:rPr>
      </w:pPr>
    </w:p>
    <w:p w14:paraId="4B027635" w14:textId="77777777" w:rsidR="004D5A7C" w:rsidRPr="008D6126" w:rsidRDefault="00AC20F2" w:rsidP="004D5A7C">
      <w:pPr>
        <w:pStyle w:val="Prrafodelista"/>
        <w:ind w:left="2160"/>
        <w:jc w:val="both"/>
        <w:rPr>
          <w:rFonts w:ascii="Arial Narrow" w:eastAsia="Times New Roman" w:hAnsi="Arial Narrow"/>
          <w:szCs w:val="20"/>
          <w:lang w:val="es-ES" w:eastAsia="es-ES"/>
        </w:rPr>
      </w:pPr>
      <w:r w:rsidRPr="008D6126">
        <w:rPr>
          <w:rFonts w:ascii="Arial Narrow" w:eastAsia="Times New Roman" w:hAnsi="Arial Narrow"/>
          <w:szCs w:val="20"/>
          <w:lang w:val="es-CO" w:eastAsia="es-ES"/>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proofErr w:type="gramStart"/>
      <w:r w:rsidRPr="008D6126">
        <w:rPr>
          <w:rFonts w:ascii="Arial Narrow" w:eastAsia="Times New Roman" w:hAnsi="Arial Narrow"/>
          <w:szCs w:val="20"/>
          <w:lang w:val="es-CO" w:eastAsia="es-ES"/>
        </w:rPr>
        <w:t>en caso que</w:t>
      </w:r>
      <w:proofErr w:type="gramEnd"/>
      <w:r w:rsidRPr="008D6126">
        <w:rPr>
          <w:rFonts w:ascii="Arial Narrow" w:eastAsia="Times New Roman" w:hAnsi="Arial Narrow"/>
          <w:szCs w:val="20"/>
          <w:lang w:val="es-CO" w:eastAsia="es-ES"/>
        </w:rPr>
        <w:t xml:space="preserve"> lo amerite, solicitar la aplicación de las pólizas que los amparan.</w:t>
      </w:r>
      <w:r w:rsidR="004D5A7C" w:rsidRPr="008D6126">
        <w:rPr>
          <w:rFonts w:ascii="Arial Narrow" w:eastAsia="Times New Roman" w:hAnsi="Arial Narrow"/>
          <w:szCs w:val="20"/>
          <w:lang w:val="es-CO" w:eastAsia="es-ES"/>
        </w:rPr>
        <w:t xml:space="preserve">  </w:t>
      </w:r>
    </w:p>
    <w:p w14:paraId="460C6391" w14:textId="77777777" w:rsidR="004D5A7C" w:rsidRPr="008D6126" w:rsidRDefault="004D5A7C" w:rsidP="004D5A7C">
      <w:pPr>
        <w:pStyle w:val="Prrafodelista"/>
        <w:ind w:left="2160"/>
        <w:jc w:val="both"/>
        <w:rPr>
          <w:rFonts w:ascii="Arial Narrow" w:eastAsia="Times New Roman" w:hAnsi="Arial Narrow"/>
          <w:szCs w:val="20"/>
          <w:lang w:val="es-ES" w:eastAsia="es-ES"/>
        </w:rPr>
      </w:pPr>
    </w:p>
    <w:p w14:paraId="10541BCD" w14:textId="77777777" w:rsidR="004D5A7C" w:rsidRPr="008D6126" w:rsidRDefault="004D5A7C" w:rsidP="00AC20F2">
      <w:pPr>
        <w:pStyle w:val="Prrafodelista"/>
        <w:numPr>
          <w:ilvl w:val="2"/>
          <w:numId w:val="20"/>
        </w:numPr>
        <w:jc w:val="both"/>
        <w:rPr>
          <w:rFonts w:ascii="Arial Narrow" w:eastAsia="Times New Roman" w:hAnsi="Arial Narrow"/>
          <w:szCs w:val="20"/>
          <w:lang w:val="es-ES" w:eastAsia="es-ES"/>
        </w:rPr>
      </w:pPr>
      <w:r w:rsidRPr="008D6126">
        <w:rPr>
          <w:rFonts w:ascii="Arial Narrow" w:eastAsia="Times New Roman" w:hAnsi="Arial Narrow"/>
          <w:b/>
          <w:szCs w:val="20"/>
          <w:lang w:val="es-ES" w:eastAsia="es-ES"/>
        </w:rPr>
        <w:t>Infraestructura o Red Vial Principal</w:t>
      </w:r>
      <w:r w:rsidRPr="008D6126">
        <w:rPr>
          <w:rFonts w:ascii="Arial Narrow" w:eastAsia="Times New Roman" w:hAnsi="Arial Narrow"/>
          <w:szCs w:val="20"/>
          <w:lang w:val="es-ES" w:eastAsia="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E7D43A8" w14:textId="77777777" w:rsidR="004D5A7C" w:rsidRPr="008D6126" w:rsidRDefault="004D5A7C" w:rsidP="004D5A7C">
      <w:pPr>
        <w:pStyle w:val="Prrafodelista"/>
        <w:ind w:left="2160"/>
        <w:jc w:val="both"/>
        <w:rPr>
          <w:rFonts w:ascii="Arial Narrow" w:eastAsia="Times New Roman" w:hAnsi="Arial Narrow"/>
          <w:szCs w:val="20"/>
          <w:lang w:val="es-ES" w:eastAsia="es-ES"/>
        </w:rPr>
      </w:pPr>
    </w:p>
    <w:p w14:paraId="6C0D2988" w14:textId="77777777" w:rsidR="004D5A7C" w:rsidRPr="008D6126" w:rsidRDefault="004D5A7C" w:rsidP="00AC20F2">
      <w:pPr>
        <w:pStyle w:val="Prrafodelista"/>
        <w:numPr>
          <w:ilvl w:val="2"/>
          <w:numId w:val="20"/>
        </w:numPr>
        <w:jc w:val="both"/>
        <w:rPr>
          <w:rFonts w:ascii="Arial Narrow" w:eastAsia="Times New Roman" w:hAnsi="Arial Narrow"/>
          <w:szCs w:val="20"/>
          <w:lang w:val="es-ES" w:eastAsia="es-ES"/>
        </w:rPr>
      </w:pPr>
      <w:r w:rsidRPr="008D6126">
        <w:rPr>
          <w:rFonts w:ascii="Arial Narrow" w:eastAsia="Times New Roman" w:hAnsi="Arial Narrow"/>
          <w:b/>
          <w:szCs w:val="20"/>
          <w:lang w:val="es-ES" w:eastAsia="es-ES"/>
        </w:rPr>
        <w:t>Infraestructura o Red Vial Secundaria</w:t>
      </w:r>
      <w:r w:rsidRPr="008D6126">
        <w:rPr>
          <w:rFonts w:ascii="Arial Narrow" w:eastAsia="Times New Roman" w:hAnsi="Arial Narrow"/>
          <w:szCs w:val="20"/>
          <w:lang w:val="es-ES" w:eastAsia="es-ES"/>
        </w:rPr>
        <w:t xml:space="preserve">: Conjunto de vías que permiten la movilidad y articulación entre la malla vial arterial o principal y la red vial local. </w:t>
      </w:r>
    </w:p>
    <w:p w14:paraId="4FFF2C75" w14:textId="77777777" w:rsidR="004D5A7C" w:rsidRPr="008D6126" w:rsidRDefault="004D5A7C" w:rsidP="004D5A7C">
      <w:pPr>
        <w:pStyle w:val="Prrafodelista"/>
        <w:rPr>
          <w:rFonts w:ascii="Arial Narrow" w:eastAsia="Times New Roman" w:hAnsi="Arial Narrow"/>
          <w:b/>
          <w:szCs w:val="20"/>
          <w:lang w:val="es-ES" w:eastAsia="es-ES"/>
        </w:rPr>
      </w:pPr>
    </w:p>
    <w:p w14:paraId="5FF9640A" w14:textId="77777777" w:rsidR="004D5A7C" w:rsidRPr="008D6126" w:rsidRDefault="004D5A7C" w:rsidP="00AC20F2">
      <w:pPr>
        <w:pStyle w:val="Prrafodelista"/>
        <w:numPr>
          <w:ilvl w:val="2"/>
          <w:numId w:val="20"/>
        </w:numPr>
        <w:jc w:val="both"/>
        <w:rPr>
          <w:rFonts w:ascii="Arial Narrow" w:eastAsia="Times New Roman" w:hAnsi="Arial Narrow"/>
          <w:szCs w:val="20"/>
          <w:lang w:val="es-ES" w:eastAsia="es-ES"/>
        </w:rPr>
      </w:pPr>
      <w:r w:rsidRPr="008D6126">
        <w:rPr>
          <w:rFonts w:ascii="Arial Narrow" w:eastAsia="Times New Roman" w:hAnsi="Arial Narrow"/>
          <w:b/>
          <w:szCs w:val="20"/>
          <w:lang w:val="es-ES" w:eastAsia="es-ES"/>
        </w:rPr>
        <w:t>Longitud de Vía:</w:t>
      </w:r>
      <w:r w:rsidRPr="008D6126">
        <w:rPr>
          <w:rFonts w:ascii="Arial Narrow" w:eastAsia="Times New Roman" w:hAnsi="Arial Narrow"/>
          <w:szCs w:val="20"/>
          <w:lang w:val="es-ES" w:eastAsia="es-ES"/>
        </w:rPr>
        <w:t xml:space="preserve"> Distancia desde el punto inicial hasta el punto final a través del eje del alineamiento vial.  </w:t>
      </w:r>
    </w:p>
    <w:p w14:paraId="7D7FB76F" w14:textId="77777777" w:rsidR="004D5A7C" w:rsidRPr="008D6126" w:rsidRDefault="004D5A7C" w:rsidP="004D5A7C">
      <w:pPr>
        <w:pStyle w:val="Prrafodelista"/>
        <w:rPr>
          <w:rFonts w:ascii="Arial Narrow" w:eastAsia="Times New Roman" w:hAnsi="Arial Narrow"/>
          <w:b/>
          <w:szCs w:val="20"/>
          <w:lang w:val="es-ES" w:eastAsia="es-ES"/>
        </w:rPr>
      </w:pPr>
    </w:p>
    <w:p w14:paraId="744AAEDB" w14:textId="77777777" w:rsidR="004D5A7C" w:rsidRPr="008D6126" w:rsidRDefault="004D5A7C" w:rsidP="00AC20F2">
      <w:pPr>
        <w:pStyle w:val="Prrafodelista"/>
        <w:numPr>
          <w:ilvl w:val="2"/>
          <w:numId w:val="20"/>
        </w:numPr>
        <w:jc w:val="both"/>
        <w:rPr>
          <w:rFonts w:ascii="Arial Narrow" w:eastAsia="Times New Roman" w:hAnsi="Arial Narrow"/>
          <w:szCs w:val="20"/>
          <w:lang w:val="es-ES" w:eastAsia="es-ES"/>
        </w:rPr>
      </w:pPr>
      <w:r w:rsidRPr="008D6126">
        <w:rPr>
          <w:rFonts w:ascii="Arial Narrow" w:eastAsia="Times New Roman" w:hAnsi="Arial Narrow"/>
          <w:b/>
          <w:szCs w:val="20"/>
          <w:lang w:val="es-ES" w:eastAsia="es-ES"/>
        </w:rPr>
        <w:t xml:space="preserve">Luz Principal: </w:t>
      </w:r>
      <w:r w:rsidRPr="008D6126">
        <w:rPr>
          <w:rFonts w:ascii="Arial Narrow" w:eastAsia="Times New Roman" w:hAnsi="Arial Narrow"/>
          <w:szCs w:val="20"/>
          <w:lang w:val="es-ES" w:eastAsia="es-ES"/>
        </w:rPr>
        <w:t xml:space="preserve">Es la mayor longitud entre apoyos de la viga más larga del puente o viaducto, cuando éste tenga más de una.  </w:t>
      </w:r>
    </w:p>
    <w:p w14:paraId="7022FDCB" w14:textId="77777777" w:rsidR="004D5A7C" w:rsidRPr="008D6126" w:rsidRDefault="004D5A7C" w:rsidP="004D5A7C">
      <w:pPr>
        <w:pStyle w:val="Prrafodelista"/>
        <w:rPr>
          <w:rFonts w:ascii="Arial Narrow" w:eastAsia="Times New Roman" w:hAnsi="Arial Narrow"/>
          <w:b/>
          <w:szCs w:val="20"/>
          <w:lang w:val="es-ES" w:eastAsia="es-ES"/>
        </w:rPr>
      </w:pPr>
    </w:p>
    <w:p w14:paraId="37D0D314" w14:textId="77777777" w:rsidR="004D5A7C" w:rsidRPr="008D6126" w:rsidRDefault="004D5A7C" w:rsidP="00AC20F2">
      <w:pPr>
        <w:pStyle w:val="Prrafodelista"/>
        <w:numPr>
          <w:ilvl w:val="2"/>
          <w:numId w:val="20"/>
        </w:numPr>
        <w:jc w:val="both"/>
        <w:rPr>
          <w:rFonts w:ascii="Arial Narrow" w:eastAsia="Times New Roman" w:hAnsi="Arial Narrow"/>
          <w:szCs w:val="20"/>
          <w:lang w:val="es-ES" w:eastAsia="es-ES"/>
        </w:rPr>
      </w:pPr>
      <w:r w:rsidRPr="008D6126">
        <w:rPr>
          <w:rFonts w:ascii="Arial Narrow" w:eastAsia="Times New Roman" w:hAnsi="Arial Narrow"/>
          <w:b/>
          <w:szCs w:val="20"/>
          <w:lang w:val="es-ES" w:eastAsia="es-ES"/>
        </w:rPr>
        <w:t xml:space="preserve">Mantenimiento Integral: </w:t>
      </w:r>
      <w:r w:rsidRPr="008D6126">
        <w:rPr>
          <w:rFonts w:ascii="Arial Narrow" w:eastAsia="Times New Roman" w:hAnsi="Arial Narrow"/>
          <w:szCs w:val="20"/>
          <w:lang w:val="es-ES" w:eastAsia="es-ES"/>
        </w:rPr>
        <w:t xml:space="preserve">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  </w:t>
      </w:r>
    </w:p>
    <w:p w14:paraId="613E72C4" w14:textId="77777777" w:rsidR="004D5A7C" w:rsidRPr="008D6126" w:rsidRDefault="004D5A7C" w:rsidP="004D5A7C">
      <w:pPr>
        <w:pStyle w:val="Prrafodelista"/>
        <w:rPr>
          <w:rFonts w:ascii="Arial Narrow" w:eastAsia="Times New Roman" w:hAnsi="Arial Narrow"/>
          <w:b/>
          <w:szCs w:val="20"/>
          <w:lang w:val="es-ES" w:eastAsia="es-ES"/>
        </w:rPr>
      </w:pPr>
    </w:p>
    <w:p w14:paraId="167A1586" w14:textId="77777777" w:rsidR="004D5A7C" w:rsidRPr="008D6126" w:rsidRDefault="004D5A7C" w:rsidP="00AC20F2">
      <w:pPr>
        <w:pStyle w:val="Prrafodelista"/>
        <w:numPr>
          <w:ilvl w:val="2"/>
          <w:numId w:val="20"/>
        </w:numPr>
        <w:jc w:val="both"/>
        <w:rPr>
          <w:rFonts w:ascii="Arial Narrow" w:eastAsia="Times New Roman" w:hAnsi="Arial Narrow"/>
          <w:szCs w:val="20"/>
          <w:lang w:val="es-ES" w:eastAsia="es-ES"/>
        </w:rPr>
      </w:pPr>
      <w:r w:rsidRPr="008D6126">
        <w:rPr>
          <w:rFonts w:ascii="Arial Narrow" w:eastAsia="Times New Roman" w:hAnsi="Arial Narrow"/>
          <w:b/>
          <w:szCs w:val="20"/>
          <w:lang w:val="es-ES" w:eastAsia="es-ES"/>
        </w:rPr>
        <w:t>Mantenimiento Periódico:</w:t>
      </w:r>
      <w:r w:rsidRPr="008D6126">
        <w:rPr>
          <w:rFonts w:ascii="Arial Narrow" w:eastAsia="Times New Roman" w:hAnsi="Arial Narrow"/>
          <w:szCs w:val="20"/>
          <w:lang w:val="es-ES" w:eastAsia="es-ES"/>
        </w:rPr>
        <w:t xml:space="preserve"> </w:t>
      </w:r>
      <w:r w:rsidRPr="008D6126">
        <w:rPr>
          <w:rFonts w:ascii="Arial Narrow" w:eastAsia="Times New Roman" w:hAnsi="Arial Narrow"/>
          <w:bCs/>
          <w:szCs w:val="20"/>
          <w:lang w:val="es-ES" w:eastAsia="es-ES"/>
        </w:rPr>
        <w:t>A</w:t>
      </w:r>
      <w:r w:rsidRPr="008D6126">
        <w:rPr>
          <w:rFonts w:ascii="Arial Narrow" w:eastAsia="Times New Roman" w:hAnsi="Arial Narrow"/>
          <w:szCs w:val="20"/>
          <w:lang w:val="es-ES" w:eastAsia="es-ES"/>
        </w:rPr>
        <w:t xml:space="preserve">ctividades de conservación a intervalos variables, destinados primordialmente a recuperar los deterioros ocasionados por el uso o por fenómenos naturales o agentes externos.  </w:t>
      </w:r>
    </w:p>
    <w:p w14:paraId="649872BF" w14:textId="77777777" w:rsidR="004D5A7C" w:rsidRPr="008D6126" w:rsidRDefault="004D5A7C" w:rsidP="004D5A7C">
      <w:pPr>
        <w:pStyle w:val="Prrafodelista"/>
        <w:rPr>
          <w:rFonts w:ascii="Arial Narrow" w:eastAsia="Times New Roman" w:hAnsi="Arial Narrow"/>
          <w:b/>
          <w:szCs w:val="20"/>
          <w:lang w:val="es-ES" w:eastAsia="es-ES"/>
        </w:rPr>
      </w:pPr>
    </w:p>
    <w:p w14:paraId="57729540" w14:textId="57D160C4" w:rsidR="00AC20F2" w:rsidRPr="008D6126" w:rsidRDefault="004D5A7C" w:rsidP="00AC20F2">
      <w:pPr>
        <w:pStyle w:val="Prrafodelista"/>
        <w:numPr>
          <w:ilvl w:val="2"/>
          <w:numId w:val="20"/>
        </w:numPr>
        <w:jc w:val="both"/>
        <w:rPr>
          <w:rFonts w:ascii="Arial Narrow" w:eastAsia="Times New Roman" w:hAnsi="Arial Narrow"/>
          <w:szCs w:val="20"/>
          <w:lang w:val="es-ES" w:eastAsia="es-ES"/>
        </w:rPr>
      </w:pPr>
      <w:r w:rsidRPr="008D6126">
        <w:rPr>
          <w:rFonts w:ascii="Arial Narrow" w:eastAsia="Times New Roman" w:hAnsi="Arial Narrow"/>
          <w:b/>
          <w:szCs w:val="20"/>
          <w:lang w:val="es-ES" w:eastAsia="es-ES"/>
        </w:rPr>
        <w:t xml:space="preserve">Mejoramiento: </w:t>
      </w:r>
      <w:r w:rsidRPr="008D6126">
        <w:rPr>
          <w:rFonts w:ascii="Arial Narrow" w:eastAsia="Times New Roman" w:hAnsi="Arial Narrow"/>
          <w:szCs w:val="20"/>
          <w:lang w:val="es-ES" w:eastAsia="es-ES"/>
        </w:rPr>
        <w:t>Cambios en una infraestructura de transporte con el propósito de actualizar sus especificaciones técnicas iniciales</w:t>
      </w:r>
      <w:r w:rsidRPr="008D6126">
        <w:rPr>
          <w:rFonts w:ascii="Arial Narrow" w:eastAsia="Times New Roman" w:hAnsi="Arial Narrow"/>
          <w:szCs w:val="20"/>
          <w:vertAlign w:val="superscript"/>
          <w:lang w:val="es-ES" w:eastAsia="es-ES"/>
        </w:rPr>
        <w:footnoteReference w:id="3"/>
      </w:r>
      <w:r w:rsidRPr="008D6126">
        <w:rPr>
          <w:rFonts w:ascii="Arial Narrow" w:eastAsia="Times New Roman" w:hAnsi="Arial Narrow"/>
          <w:szCs w:val="20"/>
          <w:lang w:val="es-ES" w:eastAsia="es-ES"/>
        </w:rPr>
        <w:t>.</w:t>
      </w:r>
    </w:p>
    <w:p w14:paraId="398F7037" w14:textId="77777777" w:rsidR="00870483" w:rsidRPr="008D6126" w:rsidRDefault="00870483" w:rsidP="00AC20F2">
      <w:pPr>
        <w:pStyle w:val="Prrafodelista"/>
        <w:autoSpaceDE w:val="0"/>
        <w:autoSpaceDN w:val="0"/>
        <w:ind w:left="2160"/>
        <w:jc w:val="both"/>
        <w:rPr>
          <w:rFonts w:ascii="Arial Narrow" w:hAnsi="Arial Narrow" w:cs="Arial"/>
          <w:b/>
          <w:szCs w:val="20"/>
          <w:lang w:val="es-ES"/>
        </w:rPr>
      </w:pPr>
    </w:p>
    <w:p w14:paraId="354823C3" w14:textId="75AB3185" w:rsidR="00762831" w:rsidRPr="00762831" w:rsidRDefault="00D34BB1" w:rsidP="00762831">
      <w:pPr>
        <w:pStyle w:val="Prrafodelista"/>
        <w:numPr>
          <w:ilvl w:val="2"/>
          <w:numId w:val="20"/>
        </w:numPr>
        <w:jc w:val="both"/>
        <w:rPr>
          <w:rFonts w:ascii="Arial Narrow" w:eastAsia="Times New Roman" w:hAnsi="Arial Narrow" w:cs="Arial"/>
          <w:szCs w:val="20"/>
          <w:lang w:eastAsia="es-ES"/>
        </w:rPr>
      </w:pPr>
      <w:r w:rsidRPr="00762831">
        <w:rPr>
          <w:rFonts w:ascii="Arial Narrow" w:eastAsia="Times New Roman" w:hAnsi="Arial Narrow" w:cs="Arial"/>
          <w:b/>
          <w:szCs w:val="20"/>
          <w:lang w:eastAsia="es-ES"/>
        </w:rPr>
        <w:t>Mantenimiento rutinario</w:t>
      </w:r>
      <w:r w:rsidRPr="00762831">
        <w:rPr>
          <w:rFonts w:ascii="Arial Narrow" w:eastAsia="Times New Roman" w:hAnsi="Arial Narrow" w:cs="Arial"/>
          <w:szCs w:val="20"/>
          <w:lang w:eastAsia="es-ES"/>
        </w:rPr>
        <w:t xml:space="preserve">: </w:t>
      </w:r>
      <w:r w:rsidR="00762831" w:rsidRPr="00762831">
        <w:rPr>
          <w:rFonts w:ascii="Arial Narrow" w:eastAsia="Times New Roman" w:hAnsi="Arial Narrow" w:cs="Arial"/>
          <w:szCs w:val="20"/>
          <w:lang w:eastAsia="es-ES"/>
        </w:rPr>
        <w:t>Conservación continua (a intervalos menores de un año) con el fin de mantener las condiciones óptimas para el tránsito y uso adecuado de l</w:t>
      </w:r>
      <w:r w:rsidR="00762831">
        <w:rPr>
          <w:rFonts w:ascii="Arial Narrow" w:eastAsia="Times New Roman" w:hAnsi="Arial Narrow" w:cs="Arial"/>
          <w:szCs w:val="20"/>
          <w:lang w:val="es-CO" w:eastAsia="es-ES"/>
        </w:rPr>
        <w:t xml:space="preserve">a </w:t>
      </w:r>
      <w:r w:rsidR="00762831" w:rsidRPr="00762831">
        <w:rPr>
          <w:rFonts w:ascii="Arial Narrow" w:eastAsia="Times New Roman" w:hAnsi="Arial Narrow" w:cs="Arial"/>
          <w:szCs w:val="20"/>
          <w:lang w:eastAsia="es-ES"/>
        </w:rPr>
        <w:t>infraestructura de transporte.</w:t>
      </w:r>
    </w:p>
    <w:p w14:paraId="5C82C275" w14:textId="77777777" w:rsidR="00AD25C1" w:rsidRPr="008D6126" w:rsidRDefault="00AD25C1" w:rsidP="00AD25C1">
      <w:pPr>
        <w:pStyle w:val="Prrafodelista"/>
        <w:autoSpaceDE w:val="0"/>
        <w:autoSpaceDN w:val="0"/>
        <w:ind w:left="2160"/>
        <w:jc w:val="both"/>
        <w:rPr>
          <w:rFonts w:ascii="Arial Narrow" w:hAnsi="Arial Narrow" w:cs="Arial"/>
          <w:b/>
          <w:szCs w:val="20"/>
        </w:rPr>
      </w:pPr>
    </w:p>
    <w:p w14:paraId="2B531138" w14:textId="1F6AE3D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Modo carretero: </w:t>
      </w:r>
      <w:r w:rsidRPr="008D6126">
        <w:rPr>
          <w:rFonts w:ascii="Arial Narrow" w:eastAsia="Times New Roman" w:hAnsi="Arial Narrow" w:cs="Arial"/>
          <w:szCs w:val="20"/>
          <w:lang w:eastAsia="es-ES"/>
        </w:rPr>
        <w:t>Modo de transporte que utiliza como medio las carreteras.</w:t>
      </w:r>
    </w:p>
    <w:p w14:paraId="1691E309" w14:textId="77777777" w:rsidR="00AD25C1" w:rsidRPr="008D6126" w:rsidRDefault="00AD25C1" w:rsidP="00AD25C1">
      <w:pPr>
        <w:pStyle w:val="Prrafodelista"/>
        <w:rPr>
          <w:rFonts w:ascii="Arial Narrow" w:hAnsi="Arial Narrow" w:cs="Arial"/>
          <w:b/>
          <w:szCs w:val="20"/>
        </w:rPr>
      </w:pPr>
    </w:p>
    <w:p w14:paraId="52051D5B" w14:textId="16DA97B3"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szCs w:val="20"/>
          <w:lang w:eastAsia="es-ES"/>
        </w:rPr>
        <w:t>Servicio de mantenimiento rutinario de vías</w:t>
      </w:r>
      <w:r w:rsidRPr="008D6126">
        <w:rPr>
          <w:rFonts w:ascii="Arial Narrow" w:eastAsia="Times New Roman" w:hAnsi="Arial Narrow" w:cs="Arial"/>
          <w:szCs w:val="20"/>
          <w:lang w:eastAsia="es-ES"/>
        </w:rPr>
        <w:t>: Considerado como prestación de servicio de mano de obra no calificada para realizar un conjunto de actividades a ejecutar en vías pavimentadas y/o no pavimentadas con el fin de mantener las condiciones óptimas para la transitabilidad en la vía. Dichas actividades hacen parte del mantenimiento rutinario, y serán realizadas directamente con mano de obra no calificada.</w:t>
      </w:r>
    </w:p>
    <w:p w14:paraId="54782CA5" w14:textId="77777777" w:rsidR="00F14643" w:rsidRPr="008D6126" w:rsidRDefault="00F14643" w:rsidP="00F14643">
      <w:pPr>
        <w:pStyle w:val="Prrafodelista"/>
        <w:rPr>
          <w:rFonts w:ascii="Arial Narrow" w:hAnsi="Arial Narrow" w:cs="Arial"/>
          <w:b/>
          <w:szCs w:val="20"/>
        </w:rPr>
      </w:pPr>
    </w:p>
    <w:p w14:paraId="310DF20D"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szCs w:val="20"/>
          <w:lang w:eastAsia="es-ES"/>
        </w:rPr>
        <w:t xml:space="preserve">Paso deprimido: </w:t>
      </w:r>
      <w:r w:rsidRPr="008D6126">
        <w:rPr>
          <w:rFonts w:ascii="Arial Narrow" w:eastAsia="Times New Roman" w:hAnsi="Arial Narrow" w:cs="Arial"/>
          <w:szCs w:val="20"/>
          <w:lang w:eastAsia="es-ES"/>
        </w:rPr>
        <w:t>para el presente proceso se entiende por paso deprimido una intersección vial a desnivel con paso inferior, es decir la nueva calzada se encuentra por debajo del nivel de la intersección inicial. Pueden estar localizados en vías urbanas y/o en carreteras.</w:t>
      </w:r>
    </w:p>
    <w:p w14:paraId="581141E0"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48CEFF7A" w14:textId="358727F6"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val="pt-BR" w:eastAsia="es-ES"/>
        </w:rPr>
        <w:t xml:space="preserve">Pavimentos Asfálticos y/o Pavimentos de Concreto Hidráulico. </w:t>
      </w:r>
      <w:r w:rsidR="004D5A7C" w:rsidRPr="008D6126">
        <w:rPr>
          <w:rFonts w:ascii="Arial Narrow" w:eastAsia="Times New Roman" w:hAnsi="Arial Narrow" w:cs="Arial"/>
          <w:bCs/>
          <w:szCs w:val="20"/>
          <w:lang w:val="es-ES" w:eastAsia="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r w:rsidRPr="008D6126">
        <w:rPr>
          <w:rFonts w:ascii="Arial Narrow" w:eastAsia="Times New Roman" w:hAnsi="Arial Narrow" w:cs="Arial"/>
          <w:bCs/>
          <w:szCs w:val="20"/>
          <w:lang w:eastAsia="es-ES"/>
        </w:rPr>
        <w:t xml:space="preserve"> </w:t>
      </w:r>
    </w:p>
    <w:p w14:paraId="3FA4FFEE"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38C9D6EC"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szCs w:val="20"/>
          <w:lang w:eastAsia="es-ES"/>
        </w:rPr>
        <w:t xml:space="preserve">Pistas de Aeropuertos: </w:t>
      </w:r>
      <w:r w:rsidRPr="008D6126">
        <w:rPr>
          <w:rFonts w:ascii="Arial Narrow" w:eastAsia="Times New Roman" w:hAnsi="Arial Narrow" w:cs="Arial"/>
          <w:szCs w:val="20"/>
          <w:lang w:eastAsia="es-ES"/>
        </w:rPr>
        <w:t>Para el presente proceso se entiende por Pistas de Aeropuertos,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ó Pista de Taxeo; Plataforma ó Rampa de Aeropuerto</w:t>
      </w:r>
    </w:p>
    <w:p w14:paraId="38564FB3"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7AF7A5A7"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b/>
          <w:szCs w:val="20"/>
          <w:lang w:eastAsia="es-ES"/>
        </w:rPr>
        <w:t xml:space="preserve">Placa Huella: </w:t>
      </w:r>
      <w:r w:rsidRPr="008D6126">
        <w:rPr>
          <w:rFonts w:ascii="Arial Narrow" w:eastAsia="Times New Roman" w:hAnsi="Arial Narrow"/>
          <w:szCs w:val="20"/>
          <w:lang w:eastAsia="es-ES"/>
        </w:rPr>
        <w:t>Para el presente proceso se denomina placa huella a la estructura conformada por placas de concreto hidráulico reforzado separadas por franjas de concreto ciclópeo.</w:t>
      </w:r>
    </w:p>
    <w:p w14:paraId="3E6239E9"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0904C2F4"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Pontones: </w:t>
      </w:r>
      <w:r w:rsidRPr="008D6126">
        <w:rPr>
          <w:rFonts w:ascii="Arial Narrow" w:eastAsia="Times New Roman" w:hAnsi="Arial Narrow" w:cs="Arial"/>
          <w:bCs/>
          <w:szCs w:val="20"/>
          <w:lang w:eastAsia="es-ES"/>
        </w:rPr>
        <w:t xml:space="preserve">Para el presente proceso se definen como la actividad cuyo propósito es la materialización de una estructura de drenaje </w:t>
      </w:r>
      <w:r w:rsidRPr="008D6126">
        <w:rPr>
          <w:rFonts w:ascii="Arial Narrow" w:eastAsia="Times New Roman" w:hAnsi="Arial Narrow" w:cs="Arial"/>
          <w:szCs w:val="20"/>
          <w:lang w:eastAsia="es-ES"/>
        </w:rPr>
        <w:t>para el paso de vehículos,</w:t>
      </w:r>
      <w:r w:rsidRPr="008D6126">
        <w:rPr>
          <w:rFonts w:ascii="Arial Narrow" w:eastAsia="Times New Roman" w:hAnsi="Arial Narrow" w:cs="Arial"/>
          <w:bCs/>
          <w:szCs w:val="20"/>
          <w:lang w:eastAsia="es-ES"/>
        </w:rPr>
        <w:t xml:space="preserve"> cuya luz medida paralela al eje de la carretera es menor o igual a diez metros (10m).</w:t>
      </w:r>
    </w:p>
    <w:p w14:paraId="191B97D7"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02CB8FB6"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szCs w:val="20"/>
          <w:lang w:eastAsia="es-ES"/>
        </w:rPr>
        <w:lastRenderedPageBreak/>
        <w:t>Proyectos de Construcción de Túneles:</w:t>
      </w:r>
      <w:r w:rsidRPr="008D6126">
        <w:rPr>
          <w:rFonts w:ascii="Arial Narrow" w:eastAsia="Times New Roman" w:hAnsi="Arial Narrow" w:cs="Arial"/>
          <w:szCs w:val="20"/>
          <w:lang w:eastAsia="es-ES"/>
        </w:rPr>
        <w:t xml:space="preserve"> Se entiende por construcción de túneles la Actividad mediante la cual se excava un macizo geológico o suelo con el fin de generar un paso subterráneo, incluye la excavación y soporte del túnel.</w:t>
      </w:r>
    </w:p>
    <w:p w14:paraId="240B53FF"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68B6C227"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Proyectos de Infraestructura vial:</w:t>
      </w:r>
      <w:r w:rsidRPr="008D6126">
        <w:rPr>
          <w:rFonts w:ascii="Arial Narrow" w:eastAsia="Times New Roman" w:hAnsi="Arial Narrow" w:cs="Arial"/>
          <w:szCs w:val="20"/>
          <w:lang w:eastAsia="es-ES"/>
        </w:rPr>
        <w:t xml:space="preserve"> Corresponde a aquellos proyectos con los cuales se constituyen un conjunto de elementos que permiten el desplazamiento de vehículos en forma confortable y segura desde un punto a otro.</w:t>
      </w:r>
    </w:p>
    <w:p w14:paraId="19953C7D"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71C79244"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Proyectos de</w:t>
      </w:r>
      <w:r w:rsidRPr="008D6126">
        <w:rPr>
          <w:rFonts w:ascii="Arial Narrow" w:eastAsia="Times New Roman" w:hAnsi="Arial Narrow" w:cs="Arial"/>
          <w:b/>
          <w:bCs/>
          <w:szCs w:val="20"/>
        </w:rPr>
        <w:t xml:space="preserve"> </w:t>
      </w:r>
      <w:r w:rsidRPr="008D6126">
        <w:rPr>
          <w:rFonts w:ascii="Arial Narrow" w:eastAsia="Times New Roman" w:hAnsi="Arial Narrow" w:cs="Arial"/>
          <w:b/>
          <w:bCs/>
          <w:szCs w:val="20"/>
          <w:lang w:eastAsia="es-ES"/>
        </w:rPr>
        <w:t xml:space="preserve">Pavimentación. </w:t>
      </w:r>
      <w:r w:rsidRPr="008D6126">
        <w:rPr>
          <w:rFonts w:ascii="Arial Narrow" w:eastAsia="Times New Roman" w:hAnsi="Arial Narrow" w:cs="Arial"/>
          <w:szCs w:val="20"/>
          <w:lang w:eastAsia="es-ES"/>
        </w:rPr>
        <w:t>Para el presente proceso se definen como la actividad cuyo propósito es la materialización de la estructura de pavimento constituida por concreto asfáltico y/o hidráulico y una o varias capas granulares. (Sub-bases y/o bases). Para el presente proceso de selección no se tendrán en cuenta pavimentos articulados.</w:t>
      </w:r>
    </w:p>
    <w:p w14:paraId="284BDDCB"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07DE132E"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Proyectos de rehabilitación</w:t>
      </w:r>
      <w:r w:rsidRPr="008D6126">
        <w:rPr>
          <w:rFonts w:ascii="Arial Narrow" w:eastAsia="Times New Roman" w:hAnsi="Arial Narrow" w:cs="Arial"/>
          <w:szCs w:val="20"/>
          <w:lang w:eastAsia="es-ES"/>
        </w:rPr>
        <w:t xml:space="preserve">: Actividades que tienen por objeto reconstruir o recuperar las condiciones estructurales y funcionales iniciales de la vía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parcheos, bacheos, sello de fisuras, desmonte y limpieza. </w:t>
      </w:r>
    </w:p>
    <w:p w14:paraId="6B57CA41"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39B55607"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Proyectos de Reparación de Túneles: </w:t>
      </w:r>
      <w:r w:rsidRPr="008D6126">
        <w:rPr>
          <w:rFonts w:ascii="Arial Narrow" w:eastAsia="Times New Roman" w:hAnsi="Arial Narrow" w:cs="Arial"/>
          <w:szCs w:val="20"/>
          <w:lang w:eastAsia="es-ES"/>
        </w:rPr>
        <w:t>Se entiende por reparación de túneles la Actividad mediante la cual se ejecuta el reemplazo del soporte y/o inyecciones de concreto y/o estabilización de sección y/o reemplazo de estructura al interior de un túnel.</w:t>
      </w:r>
    </w:p>
    <w:p w14:paraId="1C76214A"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528EAAE6"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Puentes</w:t>
      </w:r>
      <w:r w:rsidRPr="008D6126">
        <w:rPr>
          <w:rFonts w:ascii="Arial Narrow" w:eastAsia="Times New Roman" w:hAnsi="Arial Narrow"/>
          <w:szCs w:val="20"/>
          <w:lang w:eastAsia="es-ES"/>
        </w:rPr>
        <w:t xml:space="preserve"> </w:t>
      </w:r>
      <w:r w:rsidRPr="008D6126">
        <w:rPr>
          <w:rFonts w:ascii="Arial Narrow" w:eastAsia="Times New Roman" w:hAnsi="Arial Narrow"/>
          <w:b/>
          <w:bCs/>
          <w:szCs w:val="20"/>
          <w:lang w:eastAsia="es-ES"/>
        </w:rPr>
        <w:t>Vehiculares y/o Viaductos</w:t>
      </w:r>
      <w:r w:rsidRPr="008D6126">
        <w:rPr>
          <w:rFonts w:ascii="Arial Narrow" w:eastAsia="Times New Roman" w:hAnsi="Arial Narrow"/>
          <w:szCs w:val="20"/>
          <w:lang w:eastAsia="es-ES"/>
        </w:rPr>
        <w:t>: Para el presente proceso se entiende por puente vehicular y/o viaducto,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(río o depresión) o paso a desnivel para el paso de vehículos.</w:t>
      </w:r>
    </w:p>
    <w:p w14:paraId="2A3F35EE"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3B0AA70F"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Puentes Peatonales: </w:t>
      </w:r>
      <w:r w:rsidRPr="008D6126">
        <w:rPr>
          <w:rFonts w:ascii="Arial Narrow" w:eastAsia="Times New Roman" w:hAnsi="Arial Narrow" w:cs="Arial"/>
          <w:szCs w:val="20"/>
          <w:lang w:eastAsia="es-ES"/>
        </w:rPr>
        <w:t>Para el presente proceso se entiende por puente peatonal,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r w:rsidRPr="008D6126">
        <w:rPr>
          <w:rFonts w:ascii="Arial Narrow" w:eastAsia="Times New Roman" w:hAnsi="Arial Narrow"/>
          <w:szCs w:val="20"/>
          <w:lang w:eastAsia="es-ES"/>
        </w:rPr>
        <w:t>.</w:t>
      </w:r>
    </w:p>
    <w:p w14:paraId="0D8E099E"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3FE77923"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Puentes Férreos: </w:t>
      </w:r>
      <w:r w:rsidRPr="008D6126">
        <w:rPr>
          <w:rFonts w:ascii="Arial Narrow" w:eastAsia="Times New Roman" w:hAnsi="Arial Narrow" w:cs="Arial"/>
          <w:szCs w:val="20"/>
          <w:lang w:eastAsia="es-ES"/>
        </w:rPr>
        <w:t>Para el presente proceso se entiende por puente férreo,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r w:rsidRPr="008D6126">
        <w:rPr>
          <w:rFonts w:ascii="Arial Narrow" w:eastAsia="Times New Roman" w:hAnsi="Arial Narrow"/>
          <w:szCs w:val="20"/>
          <w:lang w:eastAsia="es-ES"/>
        </w:rPr>
        <w:t>.</w:t>
      </w:r>
    </w:p>
    <w:p w14:paraId="161A10B0"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61C55DE7" w14:textId="00FEEAE9"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b/>
          <w:bCs/>
          <w:szCs w:val="20"/>
        </w:rPr>
        <w:t xml:space="preserve">Puente Atirantado: </w:t>
      </w:r>
      <w:r w:rsidRPr="008D6126">
        <w:rPr>
          <w:rFonts w:ascii="Arial Narrow" w:eastAsia="Times New Roman" w:hAnsi="Arial Narrow"/>
          <w:szCs w:val="20"/>
        </w:rPr>
        <w:t>Para el presente proceso se considera puente atirantado aquel cuyo elemento estructural longitudinal está soportado o suspendido total o parcialmente por cables que se apoyan o sujetan a torres.</w:t>
      </w:r>
    </w:p>
    <w:p w14:paraId="1D71BA2C"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267E7A4F"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b/>
          <w:bCs/>
          <w:szCs w:val="20"/>
          <w:lang w:eastAsia="es-ES"/>
        </w:rPr>
        <w:t>Puente en Concreto Hidráulico:</w:t>
      </w:r>
      <w:r w:rsidRPr="008D6126">
        <w:rPr>
          <w:rFonts w:ascii="Arial Narrow" w:eastAsia="Times New Roman" w:hAnsi="Arial Narrow"/>
          <w:szCs w:val="20"/>
          <w:lang w:eastAsia="es-ES"/>
        </w:rPr>
        <w:t xml:space="preserve"> Para el presente proceso se considera puente en concreto toda estructura cuya losa o placa de circulación vehicular está soportada por elementos estructurales construidos con concreto hidráulico.</w:t>
      </w:r>
    </w:p>
    <w:p w14:paraId="28B78B5A"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568D0819"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b/>
          <w:bCs/>
          <w:szCs w:val="20"/>
          <w:lang w:eastAsia="es-ES"/>
        </w:rPr>
        <w:lastRenderedPageBreak/>
        <w:t>Puente Metálico:</w:t>
      </w:r>
      <w:r w:rsidRPr="008D6126">
        <w:rPr>
          <w:rFonts w:ascii="Arial Narrow" w:eastAsia="Times New Roman" w:hAnsi="Arial Narrow"/>
          <w:szCs w:val="20"/>
          <w:lang w:eastAsia="es-ES"/>
        </w:rPr>
        <w:t xml:space="preserve"> Para el presente proceso se considera puente metálico toda estructura cuya losa o placa de circulación vehicular está soportada por elementos estructurales metálicos. </w:t>
      </w:r>
    </w:p>
    <w:p w14:paraId="08465C12"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054FD70D"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b/>
          <w:bCs/>
          <w:szCs w:val="20"/>
        </w:rPr>
        <w:t>Puente Mixto</w:t>
      </w:r>
      <w:r w:rsidRPr="008D6126">
        <w:rPr>
          <w:rFonts w:ascii="Arial Narrow" w:eastAsia="Times New Roman" w:hAnsi="Arial Narrow"/>
          <w:szCs w:val="20"/>
        </w:rPr>
        <w:t>: Para el presente proceso se considera como aquel que teniendo mínimo dos luces, una de ellas es metálica y la otra en concreto hidráulico.</w:t>
      </w:r>
    </w:p>
    <w:p w14:paraId="4D7AFA8E"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7E476081"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Tratamiento Superficial:</w:t>
      </w:r>
      <w:r w:rsidRPr="008D6126">
        <w:rPr>
          <w:rFonts w:ascii="Arial Narrow" w:eastAsia="Times New Roman" w:hAnsi="Arial Narrow" w:cs="Arial"/>
          <w:szCs w:val="20"/>
          <w:lang w:eastAsia="es-ES"/>
        </w:rPr>
        <w:t xml:space="preserve"> Para el presente proceso se definen como la actividad cuyo propósito es la materialización de una o varias capas de material bituminoso sobre una superficie preparada, seguida sucesivamente por la extensión y compactación de sendas capas de agregado pétreo, que tiene como función proveer una superficie de rodado económico y duradera, y prevenir la penetración de aguas en bases granulares.</w:t>
      </w:r>
    </w:p>
    <w:p w14:paraId="30694D2A"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3292E8F4"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Túnel Vehicular: </w:t>
      </w:r>
      <w:r w:rsidRPr="008D6126">
        <w:rPr>
          <w:rFonts w:ascii="Arial Narrow" w:eastAsia="Times New Roman" w:hAnsi="Arial Narrow" w:cs="Arial"/>
          <w:szCs w:val="20"/>
          <w:lang w:eastAsia="es-ES"/>
        </w:rPr>
        <w:t>Para el presente proceso se entiende por túnel vehicular, aquella infraestructura del transporte, cuya finalidad es permitir la continuación de la circulación de automóviles (carros, buses, camiones, motos, bicicletas, autobuses), mediante una obra subterránea, en condiciones de continuidad en el espacio y el tiempo, con niveles adecuados de seguridad y de comodidad, permitiendo pasar con facilidad grandes obstáculos, como montañas, cañones, etc.</w:t>
      </w:r>
    </w:p>
    <w:p w14:paraId="79186FA3"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5F148CA3"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Túnel Férreo: </w:t>
      </w:r>
      <w:r w:rsidRPr="008D6126">
        <w:rPr>
          <w:rFonts w:ascii="Arial Narrow" w:eastAsia="Times New Roman" w:hAnsi="Arial Narrow" w:cs="Arial"/>
          <w:szCs w:val="20"/>
          <w:lang w:eastAsia="es-ES"/>
        </w:rPr>
        <w:t>Para el presente proceso se entiende por túnel férreo,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con facilidad grandes obstáculos, como montañas, cañones, etc.</w:t>
      </w:r>
    </w:p>
    <w:p w14:paraId="746D418B"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63688DD3"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Vías Férreas: </w:t>
      </w:r>
      <w:r w:rsidRPr="008D6126">
        <w:rPr>
          <w:rFonts w:ascii="Arial Narrow" w:eastAsia="Times New Roman" w:hAnsi="Arial Narrow" w:cs="Arial"/>
          <w:szCs w:val="20"/>
          <w:lang w:eastAsia="es-ES"/>
        </w:rPr>
        <w:t>Para el presente proceso se entiende por vías férreas, aquella infraestructura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0DF0CEE1"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2BFBCAC1" w14:textId="6A3D3CA4"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Vías Urbanas: </w:t>
      </w:r>
      <w:r w:rsidRPr="008D6126">
        <w:rPr>
          <w:rFonts w:ascii="Arial Narrow" w:hAnsi="Arial Narrow"/>
          <w:szCs w:val="20"/>
          <w:lang w:eastAsia="es-ES"/>
        </w:rPr>
        <w:t>Las vías urbanas corresponden a calles, carreras, transversales, avenidas, diagonales, glorietas, autopistas, troncales, variantes, o a la denominación establecida según la nomenclatura de la población correspondiente, las cuales se encuentran localizadas dentro de su perímetro urbano.</w:t>
      </w:r>
    </w:p>
    <w:p w14:paraId="6D5420B9"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12403C3D"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Vías Rurales: </w:t>
      </w:r>
      <w:r w:rsidRPr="008D6126">
        <w:rPr>
          <w:rFonts w:ascii="Arial Narrow" w:eastAsia="Times New Roman" w:hAnsi="Arial Narrow" w:cs="Arial"/>
          <w:szCs w:val="20"/>
          <w:lang w:eastAsia="es-ES"/>
        </w:rPr>
        <w:t>Para el presente proceso se entiende por vías rurales las que permiten el acceso o entrada a fincas, haciendas o campos, las cuales se encuentran localizadas dentro del perímetro rural de la población.</w:t>
      </w:r>
    </w:p>
    <w:p w14:paraId="57A05C2A"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05A88513" w14:textId="5DC60F27" w:rsidR="00D34BB1"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hAnsi="Arial Narrow" w:cs="Arial"/>
          <w:b/>
          <w:bCs/>
          <w:szCs w:val="20"/>
          <w:lang w:val="es-CO"/>
        </w:rPr>
        <w:t xml:space="preserve">Vías Veredales: </w:t>
      </w:r>
      <w:r w:rsidRPr="008D6126">
        <w:rPr>
          <w:rFonts w:ascii="Arial Narrow" w:hAnsi="Arial Narrow" w:cs="Arial"/>
          <w:szCs w:val="20"/>
          <w:lang w:val="es-CO"/>
        </w:rPr>
        <w:t>Para el presente proceso se entiende por vías veredales las que permiten el acceso o entrada a veredas, las cuales se encuentran localizadas dentro del perímetro rural de la población.</w:t>
      </w:r>
    </w:p>
    <w:p w14:paraId="2D05D3B7" w14:textId="77777777" w:rsidR="00D34BB1" w:rsidRPr="008D6126" w:rsidRDefault="00D34BB1" w:rsidP="00D34BB1">
      <w:pPr>
        <w:rPr>
          <w:rFonts w:ascii="Arial Narrow" w:hAnsi="Arial Narrow"/>
          <w:szCs w:val="20"/>
          <w:lang w:eastAsia="es-ES"/>
        </w:rPr>
      </w:pPr>
    </w:p>
    <w:p w14:paraId="14FA4041" w14:textId="77777777" w:rsidR="00D34BB1" w:rsidRPr="008D6126" w:rsidRDefault="00D34BB1" w:rsidP="00D34BB1">
      <w:pPr>
        <w:jc w:val="both"/>
        <w:rPr>
          <w:rFonts w:ascii="Arial Narrow" w:hAnsi="Arial Narrow" w:cstheme="minorHAnsi"/>
          <w:b/>
          <w:szCs w:val="20"/>
        </w:rPr>
      </w:pPr>
    </w:p>
    <w:p w14:paraId="78969779" w14:textId="761515DB" w:rsidR="00F70C8B" w:rsidRPr="008D6126" w:rsidRDefault="00F70C8B" w:rsidP="00773516">
      <w:pPr>
        <w:pStyle w:val="Invias-VietaNumerada"/>
        <w:autoSpaceDE w:val="0"/>
        <w:autoSpaceDN w:val="0"/>
        <w:adjustRightInd w:val="0"/>
        <w:spacing w:before="120" w:after="240"/>
        <w:ind w:left="851"/>
        <w:rPr>
          <w:rFonts w:cstheme="minorHAnsi"/>
          <w:sz w:val="20"/>
          <w:szCs w:val="20"/>
          <w:lang w:val="es-ES"/>
        </w:rPr>
      </w:pPr>
    </w:p>
    <w:sectPr w:rsidR="00F70C8B" w:rsidRPr="008D6126" w:rsidSect="0000081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52A1B" w14:textId="77777777" w:rsidR="00A1378C" w:rsidRDefault="00A1378C" w:rsidP="004F2C35">
      <w:r>
        <w:separator/>
      </w:r>
    </w:p>
  </w:endnote>
  <w:endnote w:type="continuationSeparator" w:id="0">
    <w:p w14:paraId="70396A13" w14:textId="77777777" w:rsidR="00A1378C" w:rsidRDefault="00A1378C" w:rsidP="004F2C35">
      <w:r>
        <w:continuationSeparator/>
      </w:r>
    </w:p>
  </w:endnote>
  <w:endnote w:type="continuationNotice" w:id="1">
    <w:p w14:paraId="611F83F7" w14:textId="77777777" w:rsidR="00A1378C" w:rsidRDefault="00A137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ns Serif 12cpi">
    <w:altName w:val="Yu Gothic"/>
    <w:panose1 w:val="00000000000000000000"/>
    <w:charset w:val="80"/>
    <w:family w:val="auto"/>
    <w:notTrueType/>
    <w:pitch w:val="default"/>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Arial (W1)">
    <w:altName w:val="Arial"/>
    <w:charset w:val="00"/>
    <w:family w:val="swiss"/>
    <w:pitch w:val="variable"/>
    <w:sig w:usb0="E0002AFF" w:usb1="C0007843" w:usb2="00000009" w:usb3="00000000" w:csb0="000001FF" w:csb1="00000000"/>
  </w:font>
  <w:font w:name="HelveticaNeue-Light">
    <w:altName w:val="MS Mincho"/>
    <w:charset w:val="00"/>
    <w:family w:val="auto"/>
    <w:pitch w:val="variable"/>
    <w:sig w:usb0="A00002FF" w:usb1="5000205B" w:usb2="00000002" w:usb3="00000000" w:csb0="00000007" w:csb1="00000000"/>
  </w:font>
  <w:font w:name="HelveticaNeue-Bold">
    <w:charset w:val="00"/>
    <w:family w:val="auto"/>
    <w:pitch w:val="variable"/>
    <w:sig w:usb0="E50002FF" w:usb1="500079DB" w:usb2="0000101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38F25" w14:textId="77777777" w:rsidR="00A1378C" w:rsidRDefault="00A1378C" w:rsidP="004F2C35">
      <w:r>
        <w:separator/>
      </w:r>
    </w:p>
  </w:footnote>
  <w:footnote w:type="continuationSeparator" w:id="0">
    <w:p w14:paraId="5F5040E3" w14:textId="77777777" w:rsidR="00A1378C" w:rsidRDefault="00A1378C" w:rsidP="004F2C35">
      <w:r>
        <w:continuationSeparator/>
      </w:r>
    </w:p>
  </w:footnote>
  <w:footnote w:type="continuationNotice" w:id="1">
    <w:p w14:paraId="4A269087" w14:textId="77777777" w:rsidR="00A1378C" w:rsidRDefault="00A1378C"/>
  </w:footnote>
  <w:footnote w:id="2">
    <w:p w14:paraId="685FBE17" w14:textId="77777777" w:rsidR="00216576" w:rsidRPr="00640F88" w:rsidRDefault="00216576" w:rsidP="00216576">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03981125" w14:textId="77777777" w:rsidR="004D5A7C" w:rsidRPr="00640F88" w:rsidRDefault="004D5A7C" w:rsidP="004D5A7C">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D0628" w14:textId="789BA1F2" w:rsidR="00253EAC" w:rsidRDefault="00377CF1" w:rsidP="00A5335A">
    <w:pPr>
      <w:pStyle w:val="Encabezado"/>
      <w:rPr>
        <w:rFonts w:cs="Arial"/>
        <w:b/>
        <w:color w:val="131313" w:themeColor="background2" w:themeShade="40"/>
        <w:szCs w:val="20"/>
      </w:rPr>
    </w:pPr>
    <w:r w:rsidRPr="00D335E8">
      <w:rPr>
        <w:noProof/>
        <w:sz w:val="2"/>
        <w:lang w:val="es-CO" w:eastAsia="es-CO"/>
      </w:rPr>
      <w:drawing>
        <wp:anchor distT="0" distB="0" distL="114300" distR="114300" simplePos="0" relativeHeight="251661312" behindDoc="1" locked="0" layoutInCell="1" allowOverlap="1" wp14:anchorId="05A0A94B" wp14:editId="537F8D18">
          <wp:simplePos x="0" y="0"/>
          <wp:positionH relativeFrom="margin">
            <wp:align>right</wp:align>
          </wp:positionH>
          <wp:positionV relativeFrom="paragraph">
            <wp:posOffset>-314325</wp:posOffset>
          </wp:positionV>
          <wp:extent cx="1209675" cy="514350"/>
          <wp:effectExtent l="0" t="0" r="9525" b="0"/>
          <wp:wrapNone/>
          <wp:docPr id="518605298" name="Imagen 51860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
                    <a:extLst>
                      <a:ext uri="{28A0092B-C50C-407E-A947-70E740481C1C}">
                        <a14:useLocalDpi xmlns:a14="http://schemas.microsoft.com/office/drawing/2010/main" val="0"/>
                      </a:ext>
                    </a:extLst>
                  </a:blip>
                  <a:srcRect l="67848"/>
                  <a:stretch/>
                </pic:blipFill>
                <pic:spPr bwMode="auto">
                  <a:xfrm>
                    <a:off x="0" y="0"/>
                    <a:ext cx="1209675" cy="514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4574F">
      <w:rPr>
        <w:rFonts w:ascii="Arial" w:hAnsi="Arial" w:cs="Arial"/>
        <w:noProof/>
        <w:sz w:val="16"/>
        <w:szCs w:val="16"/>
        <w:lang w:val="es-CO" w:eastAsia="es-CO"/>
      </w:rPr>
      <w:drawing>
        <wp:anchor distT="0" distB="0" distL="114300" distR="114300" simplePos="0" relativeHeight="251659264" behindDoc="1" locked="0" layoutInCell="1" allowOverlap="1" wp14:anchorId="7DA8B732" wp14:editId="68B70027">
          <wp:simplePos x="0" y="0"/>
          <wp:positionH relativeFrom="margin">
            <wp:posOffset>-38100</wp:posOffset>
          </wp:positionH>
          <wp:positionV relativeFrom="paragraph">
            <wp:posOffset>-438150</wp:posOffset>
          </wp:positionV>
          <wp:extent cx="1238250" cy="786130"/>
          <wp:effectExtent l="0" t="0" r="0" b="0"/>
          <wp:wrapNone/>
          <wp:docPr id="1408752455"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664428" name="Imagen 2"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8250" cy="786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5570DBB"/>
    <w:multiLevelType w:val="hybridMultilevel"/>
    <w:tmpl w:val="044AEA20"/>
    <w:lvl w:ilvl="0" w:tplc="A770E314">
      <w:numFmt w:val="bullet"/>
      <w:lvlText w:val="-"/>
      <w:lvlJc w:val="left"/>
      <w:pPr>
        <w:ind w:left="1800" w:hanging="360"/>
      </w:pPr>
      <w:rPr>
        <w:rFonts w:ascii="Arial Narrow" w:eastAsia="Times New Roman" w:hAnsi="Arial Narrow" w:cs="Times New Roman"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 w15:restartNumberingAfterBreak="0">
    <w:nsid w:val="067B3FFA"/>
    <w:multiLevelType w:val="multilevel"/>
    <w:tmpl w:val="2A24F8B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pStyle w:val="Invias-Titulo4"/>
      <w:lvlText w:val="%1.%2.%3"/>
      <w:lvlJc w:val="left"/>
      <w:pPr>
        <w:ind w:left="720" w:hanging="720"/>
      </w:pPr>
      <w:rPr>
        <w:rFonts w:hint="default"/>
      </w:rPr>
    </w:lvl>
    <w:lvl w:ilvl="3">
      <w:start w:val="1"/>
      <w:numFmt w:val="decimal"/>
      <w:pStyle w:val="Invias-Titulo5"/>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DF0792"/>
    <w:multiLevelType w:val="multilevel"/>
    <w:tmpl w:val="F8CE9B02"/>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b/>
        <w:b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B3F5CA6"/>
    <w:multiLevelType w:val="hybridMultilevel"/>
    <w:tmpl w:val="8CF4DE3A"/>
    <w:lvl w:ilvl="0" w:tplc="84FC22C4">
      <w:start w:val="1"/>
      <w:numFmt w:val="lowerLetter"/>
      <w:pStyle w:val="Invias-VietaAlfabetica"/>
      <w:lvlText w:val="%1)"/>
      <w:lvlJc w:val="left"/>
      <w:pPr>
        <w:ind w:left="1080" w:hanging="360"/>
      </w:pPr>
      <w:rPr>
        <w:rFonts w:cs="Times New Roman"/>
      </w:rPr>
    </w:lvl>
    <w:lvl w:ilvl="1" w:tplc="24A2C098">
      <w:start w:val="1"/>
      <w:numFmt w:val="lowerLetter"/>
      <w:lvlText w:val="%2."/>
      <w:lvlJc w:val="left"/>
      <w:pPr>
        <w:ind w:left="1800" w:hanging="360"/>
      </w:pPr>
      <w:rPr>
        <w:rFonts w:cs="Times New Roman"/>
      </w:rPr>
    </w:lvl>
    <w:lvl w:ilvl="2" w:tplc="F88CA206">
      <w:start w:val="1"/>
      <w:numFmt w:val="lowerRoman"/>
      <w:lvlText w:val="%3."/>
      <w:lvlJc w:val="right"/>
      <w:pPr>
        <w:ind w:left="2520" w:hanging="180"/>
      </w:pPr>
      <w:rPr>
        <w:rFonts w:cs="Times New Roman"/>
      </w:rPr>
    </w:lvl>
    <w:lvl w:ilvl="3" w:tplc="6694977A" w:tentative="1">
      <w:start w:val="1"/>
      <w:numFmt w:val="decimal"/>
      <w:lvlText w:val="%4."/>
      <w:lvlJc w:val="left"/>
      <w:pPr>
        <w:ind w:left="3240" w:hanging="360"/>
      </w:pPr>
      <w:rPr>
        <w:rFonts w:cs="Times New Roman"/>
      </w:rPr>
    </w:lvl>
    <w:lvl w:ilvl="4" w:tplc="D11A4A12" w:tentative="1">
      <w:start w:val="1"/>
      <w:numFmt w:val="lowerLetter"/>
      <w:lvlText w:val="%5."/>
      <w:lvlJc w:val="left"/>
      <w:pPr>
        <w:ind w:left="3960" w:hanging="360"/>
      </w:pPr>
      <w:rPr>
        <w:rFonts w:cs="Times New Roman"/>
      </w:rPr>
    </w:lvl>
    <w:lvl w:ilvl="5" w:tplc="F9F00246" w:tentative="1">
      <w:start w:val="1"/>
      <w:numFmt w:val="lowerRoman"/>
      <w:lvlText w:val="%6."/>
      <w:lvlJc w:val="right"/>
      <w:pPr>
        <w:ind w:left="4680" w:hanging="180"/>
      </w:pPr>
      <w:rPr>
        <w:rFonts w:cs="Times New Roman"/>
      </w:rPr>
    </w:lvl>
    <w:lvl w:ilvl="6" w:tplc="6FACB802" w:tentative="1">
      <w:start w:val="1"/>
      <w:numFmt w:val="decimal"/>
      <w:lvlText w:val="%7."/>
      <w:lvlJc w:val="left"/>
      <w:pPr>
        <w:ind w:left="5400" w:hanging="360"/>
      </w:pPr>
      <w:rPr>
        <w:rFonts w:cs="Times New Roman"/>
      </w:rPr>
    </w:lvl>
    <w:lvl w:ilvl="7" w:tplc="9B5A35CA" w:tentative="1">
      <w:start w:val="1"/>
      <w:numFmt w:val="lowerLetter"/>
      <w:lvlText w:val="%8."/>
      <w:lvlJc w:val="left"/>
      <w:pPr>
        <w:ind w:left="6120" w:hanging="360"/>
      </w:pPr>
      <w:rPr>
        <w:rFonts w:cs="Times New Roman"/>
      </w:rPr>
    </w:lvl>
    <w:lvl w:ilvl="8" w:tplc="E86E6394" w:tentative="1">
      <w:start w:val="1"/>
      <w:numFmt w:val="lowerRoman"/>
      <w:lvlText w:val="%9."/>
      <w:lvlJc w:val="right"/>
      <w:pPr>
        <w:ind w:left="6840" w:hanging="180"/>
      </w:pPr>
      <w:rPr>
        <w:rFonts w:cs="Times New Roman"/>
      </w:rPr>
    </w:lvl>
  </w:abstractNum>
  <w:abstractNum w:abstractNumId="6"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43D20D9C"/>
    <w:multiLevelType w:val="hybridMultilevel"/>
    <w:tmpl w:val="BCD261FE"/>
    <w:lvl w:ilvl="0" w:tplc="FFFFFFFF">
      <w:start w:val="1"/>
      <w:numFmt w:val="lowerRoman"/>
      <w:pStyle w:val="Invias-VietaRomana"/>
      <w:lvlText w:val="%1."/>
      <w:lvlJc w:val="right"/>
      <w:pPr>
        <w:ind w:left="360" w:hanging="360"/>
      </w:pPr>
      <w:rPr>
        <w:rFonts w:cs="Times New Roman"/>
      </w:rPr>
    </w:lvl>
    <w:lvl w:ilvl="1" w:tplc="FFFFFFFF" w:tentative="1">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9"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54FB6BC0"/>
    <w:multiLevelType w:val="multilevel"/>
    <w:tmpl w:val="815E5EA6"/>
    <w:lvl w:ilvl="0">
      <w:start w:val="1"/>
      <w:numFmt w:val="decimal"/>
      <w:lvlText w:val="%1."/>
      <w:lvlJc w:val="left"/>
      <w:pPr>
        <w:ind w:left="360" w:hanging="360"/>
      </w:pPr>
      <w:rPr>
        <w:rFonts w:hint="default"/>
        <w:b/>
      </w:rPr>
    </w:lvl>
    <w:lvl w:ilvl="1">
      <w:start w:val="1"/>
      <w:numFmt w:val="decimal"/>
      <w:pStyle w:val="Invias-Titulo1"/>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3" w15:restartNumberingAfterBreak="0">
    <w:nsid w:val="5B0E6AC1"/>
    <w:multiLevelType w:val="multilevel"/>
    <w:tmpl w:val="0C0A001F"/>
    <w:numStyleLink w:val="111111"/>
  </w:abstractNum>
  <w:abstractNum w:abstractNumId="14" w15:restartNumberingAfterBreak="0">
    <w:nsid w:val="5E8C6845"/>
    <w:multiLevelType w:val="multilevel"/>
    <w:tmpl w:val="0C0A001F"/>
    <w:styleLink w:val="111111"/>
    <w:lvl w:ilvl="0">
      <w:start w:val="1"/>
      <w:numFmt w:val="decimal"/>
      <w:lvlText w:val="%1."/>
      <w:lvlJc w:val="left"/>
      <w:pPr>
        <w:ind w:left="360" w:hanging="360"/>
      </w:pPr>
    </w:lvl>
    <w:lvl w:ilvl="1">
      <w:start w:val="1"/>
      <w:numFmt w:val="decimal"/>
      <w:pStyle w:val="Estilo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92098E"/>
    <w:multiLevelType w:val="hybridMultilevel"/>
    <w:tmpl w:val="661CADA0"/>
    <w:lvl w:ilvl="0" w:tplc="2116CD32">
      <w:start w:val="1"/>
      <w:numFmt w:val="decimal"/>
      <w:pStyle w:val="1Titulo"/>
      <w:lvlText w:val="%1."/>
      <w:lvlJc w:val="left"/>
      <w:pPr>
        <w:tabs>
          <w:tab w:val="num" w:pos="720"/>
        </w:tabs>
        <w:ind w:left="720" w:hanging="360"/>
      </w:pPr>
      <w:rPr>
        <w:rFonts w:cs="Times New Roman" w:hint="default"/>
      </w:rPr>
    </w:lvl>
    <w:lvl w:ilvl="1" w:tplc="240A0003">
      <w:start w:val="1"/>
      <w:numFmt w:val="decimal"/>
      <w:isLgl/>
      <w:lvlText w:val="%2.%2"/>
      <w:lvlJc w:val="left"/>
      <w:pPr>
        <w:tabs>
          <w:tab w:val="num" w:pos="2518"/>
        </w:tabs>
        <w:ind w:left="2518" w:hanging="358"/>
      </w:pPr>
      <w:rPr>
        <w:rFonts w:cs="Times New Roman" w:hint="default"/>
      </w:rPr>
    </w:lvl>
    <w:lvl w:ilvl="2" w:tplc="240A0005">
      <w:numFmt w:val="none"/>
      <w:lvlText w:val=""/>
      <w:lvlJc w:val="left"/>
      <w:pPr>
        <w:tabs>
          <w:tab w:val="num" w:pos="360"/>
        </w:tabs>
      </w:pPr>
      <w:rPr>
        <w:rFonts w:cs="Times New Roman"/>
      </w:rPr>
    </w:lvl>
    <w:lvl w:ilvl="3" w:tplc="240A0001">
      <w:numFmt w:val="none"/>
      <w:lvlText w:val=""/>
      <w:lvlJc w:val="left"/>
      <w:pPr>
        <w:tabs>
          <w:tab w:val="num" w:pos="360"/>
        </w:tabs>
      </w:pPr>
      <w:rPr>
        <w:rFonts w:cs="Times New Roman"/>
      </w:rPr>
    </w:lvl>
    <w:lvl w:ilvl="4" w:tplc="240A0003">
      <w:numFmt w:val="none"/>
      <w:lvlText w:val=""/>
      <w:lvlJc w:val="left"/>
      <w:pPr>
        <w:tabs>
          <w:tab w:val="num" w:pos="360"/>
        </w:tabs>
      </w:pPr>
      <w:rPr>
        <w:rFonts w:cs="Times New Roman"/>
      </w:rPr>
    </w:lvl>
    <w:lvl w:ilvl="5" w:tplc="240A0005">
      <w:numFmt w:val="none"/>
      <w:lvlText w:val=""/>
      <w:lvlJc w:val="left"/>
      <w:pPr>
        <w:tabs>
          <w:tab w:val="num" w:pos="360"/>
        </w:tabs>
      </w:pPr>
      <w:rPr>
        <w:rFonts w:cs="Times New Roman"/>
      </w:rPr>
    </w:lvl>
    <w:lvl w:ilvl="6" w:tplc="240A0001">
      <w:numFmt w:val="none"/>
      <w:lvlText w:val=""/>
      <w:lvlJc w:val="left"/>
      <w:pPr>
        <w:tabs>
          <w:tab w:val="num" w:pos="360"/>
        </w:tabs>
      </w:pPr>
      <w:rPr>
        <w:rFonts w:cs="Times New Roman"/>
      </w:rPr>
    </w:lvl>
    <w:lvl w:ilvl="7" w:tplc="240A0003">
      <w:numFmt w:val="none"/>
      <w:lvlText w:val=""/>
      <w:lvlJc w:val="left"/>
      <w:pPr>
        <w:tabs>
          <w:tab w:val="num" w:pos="360"/>
        </w:tabs>
      </w:pPr>
      <w:rPr>
        <w:rFonts w:cs="Times New Roman"/>
      </w:rPr>
    </w:lvl>
    <w:lvl w:ilvl="8" w:tplc="240A0005">
      <w:numFmt w:val="none"/>
      <w:lvlText w:val=""/>
      <w:lvlJc w:val="left"/>
      <w:pPr>
        <w:tabs>
          <w:tab w:val="num" w:pos="360"/>
        </w:tabs>
      </w:pPr>
      <w:rPr>
        <w:rFonts w:cs="Times New Roman"/>
      </w:rPr>
    </w:lvl>
  </w:abstractNum>
  <w:abstractNum w:abstractNumId="1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CE278A4"/>
    <w:multiLevelType w:val="multilevel"/>
    <w:tmpl w:val="DCFC64F2"/>
    <w:lvl w:ilvl="0">
      <w:start w:val="3"/>
      <w:numFmt w:val="decimal"/>
      <w:lvlText w:val="%1"/>
      <w:lvlJc w:val="left"/>
      <w:pPr>
        <w:ind w:left="375" w:hanging="375"/>
      </w:pPr>
      <w:rPr>
        <w:rFonts w:hint="default"/>
      </w:rPr>
    </w:lvl>
    <w:lvl w:ilvl="1">
      <w:start w:val="22"/>
      <w:numFmt w:val="decimal"/>
      <w:pStyle w:val="Invias-Titulo2"/>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0107554"/>
    <w:multiLevelType w:val="multilevel"/>
    <w:tmpl w:val="2E167C04"/>
    <w:lvl w:ilvl="0">
      <w:start w:val="1"/>
      <w:numFmt w:val="decimal"/>
      <w:pStyle w:val="Invias-Capitulo"/>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5417E08"/>
    <w:multiLevelType w:val="multilevel"/>
    <w:tmpl w:val="9B14B4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7A347DFF"/>
    <w:multiLevelType w:val="multilevel"/>
    <w:tmpl w:val="D2803428"/>
    <w:styleLink w:val="Listaactual1"/>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num w:numId="1" w16cid:durableId="1684362688">
    <w:abstractNumId w:val="16"/>
  </w:num>
  <w:num w:numId="2" w16cid:durableId="1039548294">
    <w:abstractNumId w:val="7"/>
  </w:num>
  <w:num w:numId="3" w16cid:durableId="1697273524">
    <w:abstractNumId w:val="6"/>
  </w:num>
  <w:num w:numId="4" w16cid:durableId="2137866357">
    <w:abstractNumId w:val="19"/>
  </w:num>
  <w:num w:numId="5" w16cid:durableId="1950040855">
    <w:abstractNumId w:val="11"/>
  </w:num>
  <w:num w:numId="6" w16cid:durableId="1090781443">
    <w:abstractNumId w:val="12"/>
  </w:num>
  <w:num w:numId="7" w16cid:durableId="1095905478">
    <w:abstractNumId w:val="20"/>
  </w:num>
  <w:num w:numId="8" w16cid:durableId="389614632">
    <w:abstractNumId w:val="9"/>
  </w:num>
  <w:num w:numId="9" w16cid:durableId="144666822">
    <w:abstractNumId w:val="5"/>
  </w:num>
  <w:num w:numId="10" w16cid:durableId="1699575296">
    <w:abstractNumId w:val="3"/>
  </w:num>
  <w:num w:numId="11" w16cid:durableId="945119377">
    <w:abstractNumId w:val="8"/>
  </w:num>
  <w:num w:numId="12" w16cid:durableId="1217855809">
    <w:abstractNumId w:val="0"/>
  </w:num>
  <w:num w:numId="13" w16cid:durableId="921256338">
    <w:abstractNumId w:val="15"/>
  </w:num>
  <w:num w:numId="14" w16cid:durableId="1661616664">
    <w:abstractNumId w:val="18"/>
  </w:num>
  <w:num w:numId="15" w16cid:durableId="23942397">
    <w:abstractNumId w:val="14"/>
  </w:num>
  <w:num w:numId="16" w16cid:durableId="1113787628">
    <w:abstractNumId w:val="13"/>
  </w:num>
  <w:num w:numId="17" w16cid:durableId="1691295176">
    <w:abstractNumId w:val="17"/>
  </w:num>
  <w:num w:numId="18" w16cid:durableId="585458948">
    <w:abstractNumId w:val="2"/>
  </w:num>
  <w:num w:numId="19" w16cid:durableId="655649893">
    <w:abstractNumId w:val="10"/>
  </w:num>
  <w:num w:numId="20" w16cid:durableId="1502045241">
    <w:abstractNumId w:val="4"/>
  </w:num>
  <w:num w:numId="21" w16cid:durableId="1715081212">
    <w:abstractNumId w:val="21"/>
  </w:num>
  <w:num w:numId="22" w16cid:durableId="1995334187">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15B8F"/>
    <w:rsid w:val="00020AD0"/>
    <w:rsid w:val="000217FE"/>
    <w:rsid w:val="000254CB"/>
    <w:rsid w:val="00027BBE"/>
    <w:rsid w:val="00030D91"/>
    <w:rsid w:val="00032774"/>
    <w:rsid w:val="000339E8"/>
    <w:rsid w:val="00036125"/>
    <w:rsid w:val="0004062A"/>
    <w:rsid w:val="00044580"/>
    <w:rsid w:val="000458F3"/>
    <w:rsid w:val="00045B1A"/>
    <w:rsid w:val="00045C4E"/>
    <w:rsid w:val="00047A81"/>
    <w:rsid w:val="000605AA"/>
    <w:rsid w:val="000627A7"/>
    <w:rsid w:val="0006410C"/>
    <w:rsid w:val="000648CB"/>
    <w:rsid w:val="00065C97"/>
    <w:rsid w:val="00067AEB"/>
    <w:rsid w:val="00071008"/>
    <w:rsid w:val="00071442"/>
    <w:rsid w:val="00073CA9"/>
    <w:rsid w:val="00075B90"/>
    <w:rsid w:val="00076EC9"/>
    <w:rsid w:val="00077D3F"/>
    <w:rsid w:val="00081E34"/>
    <w:rsid w:val="0008328F"/>
    <w:rsid w:val="0008484B"/>
    <w:rsid w:val="000849B7"/>
    <w:rsid w:val="00084F4A"/>
    <w:rsid w:val="000877E1"/>
    <w:rsid w:val="00091016"/>
    <w:rsid w:val="00091E6B"/>
    <w:rsid w:val="00093305"/>
    <w:rsid w:val="00093F35"/>
    <w:rsid w:val="00093F73"/>
    <w:rsid w:val="00095706"/>
    <w:rsid w:val="00095964"/>
    <w:rsid w:val="000963AC"/>
    <w:rsid w:val="0009773F"/>
    <w:rsid w:val="000A287D"/>
    <w:rsid w:val="000A44A0"/>
    <w:rsid w:val="000A48E7"/>
    <w:rsid w:val="000A4E61"/>
    <w:rsid w:val="000A52F7"/>
    <w:rsid w:val="000A692D"/>
    <w:rsid w:val="000A7571"/>
    <w:rsid w:val="000A7A22"/>
    <w:rsid w:val="000B20BC"/>
    <w:rsid w:val="000B2F8D"/>
    <w:rsid w:val="000B3D63"/>
    <w:rsid w:val="000B403D"/>
    <w:rsid w:val="000B53C7"/>
    <w:rsid w:val="000C30F4"/>
    <w:rsid w:val="000C408C"/>
    <w:rsid w:val="000C6FCE"/>
    <w:rsid w:val="000C6FDB"/>
    <w:rsid w:val="000C763A"/>
    <w:rsid w:val="000D0B20"/>
    <w:rsid w:val="000D1137"/>
    <w:rsid w:val="000D7CD2"/>
    <w:rsid w:val="000E0F82"/>
    <w:rsid w:val="000E1EFF"/>
    <w:rsid w:val="000E405F"/>
    <w:rsid w:val="000E4136"/>
    <w:rsid w:val="000E50DF"/>
    <w:rsid w:val="000E5629"/>
    <w:rsid w:val="000E5996"/>
    <w:rsid w:val="000F13FA"/>
    <w:rsid w:val="000F5654"/>
    <w:rsid w:val="000F5D9B"/>
    <w:rsid w:val="00103D36"/>
    <w:rsid w:val="00104043"/>
    <w:rsid w:val="001044E9"/>
    <w:rsid w:val="001050CE"/>
    <w:rsid w:val="00107070"/>
    <w:rsid w:val="001104D7"/>
    <w:rsid w:val="00111AE9"/>
    <w:rsid w:val="00111C37"/>
    <w:rsid w:val="00115117"/>
    <w:rsid w:val="0012166A"/>
    <w:rsid w:val="0012410D"/>
    <w:rsid w:val="00124618"/>
    <w:rsid w:val="001257A5"/>
    <w:rsid w:val="0012623B"/>
    <w:rsid w:val="00126AAF"/>
    <w:rsid w:val="001311D2"/>
    <w:rsid w:val="00132D0C"/>
    <w:rsid w:val="00133826"/>
    <w:rsid w:val="00133BCA"/>
    <w:rsid w:val="00135673"/>
    <w:rsid w:val="00140534"/>
    <w:rsid w:val="001408F8"/>
    <w:rsid w:val="00140981"/>
    <w:rsid w:val="0014557A"/>
    <w:rsid w:val="0014591D"/>
    <w:rsid w:val="00147393"/>
    <w:rsid w:val="00150A76"/>
    <w:rsid w:val="001511CC"/>
    <w:rsid w:val="00151A9F"/>
    <w:rsid w:val="001547E0"/>
    <w:rsid w:val="00154ECB"/>
    <w:rsid w:val="00154FD6"/>
    <w:rsid w:val="0015588A"/>
    <w:rsid w:val="00157DBD"/>
    <w:rsid w:val="00160CDE"/>
    <w:rsid w:val="001647A9"/>
    <w:rsid w:val="00165E2D"/>
    <w:rsid w:val="00172E05"/>
    <w:rsid w:val="00172F90"/>
    <w:rsid w:val="00174162"/>
    <w:rsid w:val="001747CE"/>
    <w:rsid w:val="00177554"/>
    <w:rsid w:val="00177E5B"/>
    <w:rsid w:val="00181199"/>
    <w:rsid w:val="00181702"/>
    <w:rsid w:val="00181D75"/>
    <w:rsid w:val="0018433F"/>
    <w:rsid w:val="00186769"/>
    <w:rsid w:val="001871D4"/>
    <w:rsid w:val="00187A52"/>
    <w:rsid w:val="00191ECB"/>
    <w:rsid w:val="001959B8"/>
    <w:rsid w:val="00195D2C"/>
    <w:rsid w:val="00195EA8"/>
    <w:rsid w:val="00197494"/>
    <w:rsid w:val="001A11F5"/>
    <w:rsid w:val="001A1B68"/>
    <w:rsid w:val="001A2BF6"/>
    <w:rsid w:val="001A36A7"/>
    <w:rsid w:val="001A3EDE"/>
    <w:rsid w:val="001A47C3"/>
    <w:rsid w:val="001A4E3E"/>
    <w:rsid w:val="001A5372"/>
    <w:rsid w:val="001A5E22"/>
    <w:rsid w:val="001A69D4"/>
    <w:rsid w:val="001B0A61"/>
    <w:rsid w:val="001B13C0"/>
    <w:rsid w:val="001B26E4"/>
    <w:rsid w:val="001B2AB7"/>
    <w:rsid w:val="001B300D"/>
    <w:rsid w:val="001B3E9A"/>
    <w:rsid w:val="001B7A73"/>
    <w:rsid w:val="001C2231"/>
    <w:rsid w:val="001C3D41"/>
    <w:rsid w:val="001C5F8C"/>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2F32"/>
    <w:rsid w:val="001E346E"/>
    <w:rsid w:val="001E4910"/>
    <w:rsid w:val="001F1DC6"/>
    <w:rsid w:val="001F7199"/>
    <w:rsid w:val="00201C56"/>
    <w:rsid w:val="0020359B"/>
    <w:rsid w:val="002137BA"/>
    <w:rsid w:val="0021538E"/>
    <w:rsid w:val="002160EE"/>
    <w:rsid w:val="00216576"/>
    <w:rsid w:val="00216C60"/>
    <w:rsid w:val="00216ECD"/>
    <w:rsid w:val="00217D07"/>
    <w:rsid w:val="00220350"/>
    <w:rsid w:val="00223624"/>
    <w:rsid w:val="0022365C"/>
    <w:rsid w:val="0022507A"/>
    <w:rsid w:val="00227908"/>
    <w:rsid w:val="00233099"/>
    <w:rsid w:val="0023530E"/>
    <w:rsid w:val="00236611"/>
    <w:rsid w:val="00236E80"/>
    <w:rsid w:val="00237834"/>
    <w:rsid w:val="00241308"/>
    <w:rsid w:val="0024395E"/>
    <w:rsid w:val="00243BEB"/>
    <w:rsid w:val="0024464B"/>
    <w:rsid w:val="002461CA"/>
    <w:rsid w:val="002507D5"/>
    <w:rsid w:val="002533B1"/>
    <w:rsid w:val="002535A9"/>
    <w:rsid w:val="00253EAC"/>
    <w:rsid w:val="00255AB3"/>
    <w:rsid w:val="00257AFD"/>
    <w:rsid w:val="00262ECA"/>
    <w:rsid w:val="00266A38"/>
    <w:rsid w:val="002674B1"/>
    <w:rsid w:val="0027017E"/>
    <w:rsid w:val="00270637"/>
    <w:rsid w:val="00270CC4"/>
    <w:rsid w:val="00273AC4"/>
    <w:rsid w:val="00280B25"/>
    <w:rsid w:val="00280E40"/>
    <w:rsid w:val="00281CC9"/>
    <w:rsid w:val="00281E94"/>
    <w:rsid w:val="0028370A"/>
    <w:rsid w:val="00284D7E"/>
    <w:rsid w:val="0028722B"/>
    <w:rsid w:val="00295BEF"/>
    <w:rsid w:val="0029671C"/>
    <w:rsid w:val="002A02B4"/>
    <w:rsid w:val="002A0AF6"/>
    <w:rsid w:val="002A0E97"/>
    <w:rsid w:val="002A3024"/>
    <w:rsid w:val="002A3553"/>
    <w:rsid w:val="002A4459"/>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DCE"/>
    <w:rsid w:val="002F4E5D"/>
    <w:rsid w:val="002F4EDE"/>
    <w:rsid w:val="002F5990"/>
    <w:rsid w:val="002F5F6F"/>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2B7D"/>
    <w:rsid w:val="003261F3"/>
    <w:rsid w:val="00326CA5"/>
    <w:rsid w:val="0032711A"/>
    <w:rsid w:val="00334530"/>
    <w:rsid w:val="00336582"/>
    <w:rsid w:val="0033687F"/>
    <w:rsid w:val="00337EDF"/>
    <w:rsid w:val="0034024E"/>
    <w:rsid w:val="00340D63"/>
    <w:rsid w:val="00340DEA"/>
    <w:rsid w:val="00342AAA"/>
    <w:rsid w:val="00347869"/>
    <w:rsid w:val="003607EC"/>
    <w:rsid w:val="00361D52"/>
    <w:rsid w:val="00362936"/>
    <w:rsid w:val="00364A29"/>
    <w:rsid w:val="00367884"/>
    <w:rsid w:val="00370B0C"/>
    <w:rsid w:val="00371DB3"/>
    <w:rsid w:val="00374A74"/>
    <w:rsid w:val="00375660"/>
    <w:rsid w:val="003762D1"/>
    <w:rsid w:val="00377AB3"/>
    <w:rsid w:val="00377CF1"/>
    <w:rsid w:val="00381527"/>
    <w:rsid w:val="00381748"/>
    <w:rsid w:val="0038379C"/>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A6553"/>
    <w:rsid w:val="003B0AC0"/>
    <w:rsid w:val="003B3237"/>
    <w:rsid w:val="003B57F1"/>
    <w:rsid w:val="003B58F6"/>
    <w:rsid w:val="003C39D9"/>
    <w:rsid w:val="003C6DA1"/>
    <w:rsid w:val="003C7B0E"/>
    <w:rsid w:val="003C7B16"/>
    <w:rsid w:val="003D07F1"/>
    <w:rsid w:val="003D47EC"/>
    <w:rsid w:val="003D6334"/>
    <w:rsid w:val="003E13EE"/>
    <w:rsid w:val="003E173E"/>
    <w:rsid w:val="003E26FA"/>
    <w:rsid w:val="003E4FA3"/>
    <w:rsid w:val="003E60ED"/>
    <w:rsid w:val="003F1DEC"/>
    <w:rsid w:val="003F2F5B"/>
    <w:rsid w:val="003F33EF"/>
    <w:rsid w:val="003F3B4E"/>
    <w:rsid w:val="00400A09"/>
    <w:rsid w:val="0040176F"/>
    <w:rsid w:val="00402190"/>
    <w:rsid w:val="004022D5"/>
    <w:rsid w:val="00402A66"/>
    <w:rsid w:val="00406CCB"/>
    <w:rsid w:val="00410D2F"/>
    <w:rsid w:val="00411C29"/>
    <w:rsid w:val="00413653"/>
    <w:rsid w:val="00414151"/>
    <w:rsid w:val="004161F3"/>
    <w:rsid w:val="00416743"/>
    <w:rsid w:val="00417588"/>
    <w:rsid w:val="0042178C"/>
    <w:rsid w:val="0042615B"/>
    <w:rsid w:val="00426BD1"/>
    <w:rsid w:val="004319CB"/>
    <w:rsid w:val="00432F63"/>
    <w:rsid w:val="00440052"/>
    <w:rsid w:val="004436B1"/>
    <w:rsid w:val="00443881"/>
    <w:rsid w:val="004448A4"/>
    <w:rsid w:val="004532A9"/>
    <w:rsid w:val="004537F4"/>
    <w:rsid w:val="004549BE"/>
    <w:rsid w:val="0046030B"/>
    <w:rsid w:val="0046041D"/>
    <w:rsid w:val="00460BD9"/>
    <w:rsid w:val="00460E44"/>
    <w:rsid w:val="00461F86"/>
    <w:rsid w:val="00462E55"/>
    <w:rsid w:val="00463811"/>
    <w:rsid w:val="00463DB7"/>
    <w:rsid w:val="004669E3"/>
    <w:rsid w:val="00466B62"/>
    <w:rsid w:val="00472001"/>
    <w:rsid w:val="00474EDE"/>
    <w:rsid w:val="00475F25"/>
    <w:rsid w:val="00475FDF"/>
    <w:rsid w:val="00481B71"/>
    <w:rsid w:val="00483E3B"/>
    <w:rsid w:val="0048521A"/>
    <w:rsid w:val="0048638C"/>
    <w:rsid w:val="00486A34"/>
    <w:rsid w:val="00490DA9"/>
    <w:rsid w:val="004945B1"/>
    <w:rsid w:val="0049465D"/>
    <w:rsid w:val="00495E2B"/>
    <w:rsid w:val="004A1F79"/>
    <w:rsid w:val="004A3A3B"/>
    <w:rsid w:val="004A3D2E"/>
    <w:rsid w:val="004A4A54"/>
    <w:rsid w:val="004A4EB5"/>
    <w:rsid w:val="004A56B1"/>
    <w:rsid w:val="004A6D70"/>
    <w:rsid w:val="004A76F4"/>
    <w:rsid w:val="004B0229"/>
    <w:rsid w:val="004B0FBD"/>
    <w:rsid w:val="004B10C8"/>
    <w:rsid w:val="004B1101"/>
    <w:rsid w:val="004B1B0F"/>
    <w:rsid w:val="004B1DE2"/>
    <w:rsid w:val="004B3F0F"/>
    <w:rsid w:val="004B6900"/>
    <w:rsid w:val="004C0EA7"/>
    <w:rsid w:val="004C1DC5"/>
    <w:rsid w:val="004C29C0"/>
    <w:rsid w:val="004C2C44"/>
    <w:rsid w:val="004C3AAB"/>
    <w:rsid w:val="004C3B57"/>
    <w:rsid w:val="004C569F"/>
    <w:rsid w:val="004D3F78"/>
    <w:rsid w:val="004D4936"/>
    <w:rsid w:val="004D4A74"/>
    <w:rsid w:val="004D5A7C"/>
    <w:rsid w:val="004D66DA"/>
    <w:rsid w:val="004D7B9C"/>
    <w:rsid w:val="004E09D5"/>
    <w:rsid w:val="004E2E12"/>
    <w:rsid w:val="004E4BAC"/>
    <w:rsid w:val="004E4D4D"/>
    <w:rsid w:val="004E5D46"/>
    <w:rsid w:val="004E6A4D"/>
    <w:rsid w:val="004F2C35"/>
    <w:rsid w:val="004F2E08"/>
    <w:rsid w:val="004F369E"/>
    <w:rsid w:val="004F4473"/>
    <w:rsid w:val="004F4626"/>
    <w:rsid w:val="004F4F1D"/>
    <w:rsid w:val="004F4FA3"/>
    <w:rsid w:val="004F5668"/>
    <w:rsid w:val="004F7311"/>
    <w:rsid w:val="00500ACC"/>
    <w:rsid w:val="0050192B"/>
    <w:rsid w:val="005057BF"/>
    <w:rsid w:val="00507C57"/>
    <w:rsid w:val="00510A3D"/>
    <w:rsid w:val="00511865"/>
    <w:rsid w:val="005125D4"/>
    <w:rsid w:val="0051316C"/>
    <w:rsid w:val="00513A8D"/>
    <w:rsid w:val="0051424A"/>
    <w:rsid w:val="00514FCA"/>
    <w:rsid w:val="00521550"/>
    <w:rsid w:val="005225E0"/>
    <w:rsid w:val="00522845"/>
    <w:rsid w:val="005332C5"/>
    <w:rsid w:val="00533AEC"/>
    <w:rsid w:val="00534824"/>
    <w:rsid w:val="00534C9E"/>
    <w:rsid w:val="005357D5"/>
    <w:rsid w:val="00537FFB"/>
    <w:rsid w:val="005409BC"/>
    <w:rsid w:val="00541F7D"/>
    <w:rsid w:val="00542EE3"/>
    <w:rsid w:val="0054340B"/>
    <w:rsid w:val="00544126"/>
    <w:rsid w:val="00545334"/>
    <w:rsid w:val="00545DA6"/>
    <w:rsid w:val="00551919"/>
    <w:rsid w:val="005536EF"/>
    <w:rsid w:val="00557498"/>
    <w:rsid w:val="00561AAB"/>
    <w:rsid w:val="00561F90"/>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A3E44"/>
    <w:rsid w:val="005A6B67"/>
    <w:rsid w:val="005C0ECC"/>
    <w:rsid w:val="005C332C"/>
    <w:rsid w:val="005C4ADD"/>
    <w:rsid w:val="005C5D84"/>
    <w:rsid w:val="005D0D36"/>
    <w:rsid w:val="005D1313"/>
    <w:rsid w:val="005D1BD8"/>
    <w:rsid w:val="005D4D6E"/>
    <w:rsid w:val="005D4EE5"/>
    <w:rsid w:val="005D5231"/>
    <w:rsid w:val="005E0D9B"/>
    <w:rsid w:val="005E2DB6"/>
    <w:rsid w:val="005F0AA6"/>
    <w:rsid w:val="005F36B1"/>
    <w:rsid w:val="005F7D3B"/>
    <w:rsid w:val="006005D8"/>
    <w:rsid w:val="0060061E"/>
    <w:rsid w:val="00603B92"/>
    <w:rsid w:val="00610E24"/>
    <w:rsid w:val="00610F04"/>
    <w:rsid w:val="00611012"/>
    <w:rsid w:val="00611478"/>
    <w:rsid w:val="00612CD2"/>
    <w:rsid w:val="006166C2"/>
    <w:rsid w:val="00617AC0"/>
    <w:rsid w:val="0062350F"/>
    <w:rsid w:val="00624315"/>
    <w:rsid w:val="00626102"/>
    <w:rsid w:val="00626FA1"/>
    <w:rsid w:val="00633C01"/>
    <w:rsid w:val="0063422A"/>
    <w:rsid w:val="00634468"/>
    <w:rsid w:val="006361ED"/>
    <w:rsid w:val="00636C8B"/>
    <w:rsid w:val="00640107"/>
    <w:rsid w:val="006534F3"/>
    <w:rsid w:val="0065617D"/>
    <w:rsid w:val="00656ABE"/>
    <w:rsid w:val="0065703B"/>
    <w:rsid w:val="006600FA"/>
    <w:rsid w:val="0066102F"/>
    <w:rsid w:val="0066183B"/>
    <w:rsid w:val="00662A26"/>
    <w:rsid w:val="00663175"/>
    <w:rsid w:val="006633BC"/>
    <w:rsid w:val="006641EF"/>
    <w:rsid w:val="006661DA"/>
    <w:rsid w:val="00670E80"/>
    <w:rsid w:val="006712D8"/>
    <w:rsid w:val="00672676"/>
    <w:rsid w:val="00675FC4"/>
    <w:rsid w:val="006765ED"/>
    <w:rsid w:val="006818DA"/>
    <w:rsid w:val="00681A73"/>
    <w:rsid w:val="00681BF4"/>
    <w:rsid w:val="00682070"/>
    <w:rsid w:val="0068342C"/>
    <w:rsid w:val="00683D6B"/>
    <w:rsid w:val="00685023"/>
    <w:rsid w:val="00687FAD"/>
    <w:rsid w:val="0069173E"/>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653E"/>
    <w:rsid w:val="006B6748"/>
    <w:rsid w:val="006C24BA"/>
    <w:rsid w:val="006D0F3B"/>
    <w:rsid w:val="006D17DA"/>
    <w:rsid w:val="006D60C7"/>
    <w:rsid w:val="006D761F"/>
    <w:rsid w:val="006E0A8E"/>
    <w:rsid w:val="006E4376"/>
    <w:rsid w:val="006E687C"/>
    <w:rsid w:val="006E7EA7"/>
    <w:rsid w:val="006F0AB0"/>
    <w:rsid w:val="006F1882"/>
    <w:rsid w:val="006F2095"/>
    <w:rsid w:val="006F2392"/>
    <w:rsid w:val="00702E00"/>
    <w:rsid w:val="007038FC"/>
    <w:rsid w:val="00705036"/>
    <w:rsid w:val="00706B9C"/>
    <w:rsid w:val="007072E4"/>
    <w:rsid w:val="00713F83"/>
    <w:rsid w:val="007163E7"/>
    <w:rsid w:val="007165E1"/>
    <w:rsid w:val="00716B47"/>
    <w:rsid w:val="00717A25"/>
    <w:rsid w:val="00717B41"/>
    <w:rsid w:val="0072052F"/>
    <w:rsid w:val="007212F3"/>
    <w:rsid w:val="00725262"/>
    <w:rsid w:val="00725585"/>
    <w:rsid w:val="0072727F"/>
    <w:rsid w:val="00731D85"/>
    <w:rsid w:val="0073325C"/>
    <w:rsid w:val="00733B6B"/>
    <w:rsid w:val="00736578"/>
    <w:rsid w:val="00740C98"/>
    <w:rsid w:val="0074150D"/>
    <w:rsid w:val="0074256F"/>
    <w:rsid w:val="0074769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2831"/>
    <w:rsid w:val="007651BD"/>
    <w:rsid w:val="007664B1"/>
    <w:rsid w:val="0077190C"/>
    <w:rsid w:val="00771C30"/>
    <w:rsid w:val="00773516"/>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9737F"/>
    <w:rsid w:val="007A00A5"/>
    <w:rsid w:val="007A3F34"/>
    <w:rsid w:val="007A7A3B"/>
    <w:rsid w:val="007B0C7B"/>
    <w:rsid w:val="007B1400"/>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85B"/>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356C"/>
    <w:rsid w:val="00853A26"/>
    <w:rsid w:val="00854202"/>
    <w:rsid w:val="0085753E"/>
    <w:rsid w:val="00860CB0"/>
    <w:rsid w:val="008645CE"/>
    <w:rsid w:val="0086698B"/>
    <w:rsid w:val="00870483"/>
    <w:rsid w:val="00872098"/>
    <w:rsid w:val="00875450"/>
    <w:rsid w:val="00876341"/>
    <w:rsid w:val="00877E82"/>
    <w:rsid w:val="00880B20"/>
    <w:rsid w:val="008854AE"/>
    <w:rsid w:val="00886422"/>
    <w:rsid w:val="00886E8D"/>
    <w:rsid w:val="00890276"/>
    <w:rsid w:val="00891D9A"/>
    <w:rsid w:val="0089406C"/>
    <w:rsid w:val="00894F0B"/>
    <w:rsid w:val="008965D2"/>
    <w:rsid w:val="008A1377"/>
    <w:rsid w:val="008A1A6F"/>
    <w:rsid w:val="008A2888"/>
    <w:rsid w:val="008A63B8"/>
    <w:rsid w:val="008A64CA"/>
    <w:rsid w:val="008A6668"/>
    <w:rsid w:val="008A6A9B"/>
    <w:rsid w:val="008A71EC"/>
    <w:rsid w:val="008B3C8F"/>
    <w:rsid w:val="008B57AE"/>
    <w:rsid w:val="008C08BA"/>
    <w:rsid w:val="008C0C41"/>
    <w:rsid w:val="008C4D7B"/>
    <w:rsid w:val="008C6659"/>
    <w:rsid w:val="008C67AF"/>
    <w:rsid w:val="008C7A1D"/>
    <w:rsid w:val="008D3585"/>
    <w:rsid w:val="008D36FF"/>
    <w:rsid w:val="008D51BF"/>
    <w:rsid w:val="008D6126"/>
    <w:rsid w:val="008D61E1"/>
    <w:rsid w:val="008E1B12"/>
    <w:rsid w:val="008E2313"/>
    <w:rsid w:val="008E4005"/>
    <w:rsid w:val="008E49F0"/>
    <w:rsid w:val="008E6456"/>
    <w:rsid w:val="008E662A"/>
    <w:rsid w:val="008E6EB6"/>
    <w:rsid w:val="008F539E"/>
    <w:rsid w:val="008F55E7"/>
    <w:rsid w:val="008F56F9"/>
    <w:rsid w:val="008F6A78"/>
    <w:rsid w:val="008F738F"/>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791"/>
    <w:rsid w:val="009342EC"/>
    <w:rsid w:val="00934414"/>
    <w:rsid w:val="0093512F"/>
    <w:rsid w:val="009357E8"/>
    <w:rsid w:val="00937DB0"/>
    <w:rsid w:val="009423B8"/>
    <w:rsid w:val="0094271D"/>
    <w:rsid w:val="00951498"/>
    <w:rsid w:val="00951770"/>
    <w:rsid w:val="00967CEC"/>
    <w:rsid w:val="009707DA"/>
    <w:rsid w:val="00973517"/>
    <w:rsid w:val="009761BC"/>
    <w:rsid w:val="00977EFD"/>
    <w:rsid w:val="00982076"/>
    <w:rsid w:val="009861D2"/>
    <w:rsid w:val="00987EEC"/>
    <w:rsid w:val="00991F9F"/>
    <w:rsid w:val="0099372A"/>
    <w:rsid w:val="00996FC9"/>
    <w:rsid w:val="00997734"/>
    <w:rsid w:val="00997D1D"/>
    <w:rsid w:val="009A130D"/>
    <w:rsid w:val="009A1B90"/>
    <w:rsid w:val="009A1C6D"/>
    <w:rsid w:val="009A27CB"/>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640E"/>
    <w:rsid w:val="009D0EA4"/>
    <w:rsid w:val="009D2A20"/>
    <w:rsid w:val="009D2AAE"/>
    <w:rsid w:val="009D4952"/>
    <w:rsid w:val="009D5C60"/>
    <w:rsid w:val="009D6AFD"/>
    <w:rsid w:val="009E1626"/>
    <w:rsid w:val="009E348C"/>
    <w:rsid w:val="009E3602"/>
    <w:rsid w:val="009E7C8C"/>
    <w:rsid w:val="009E7D19"/>
    <w:rsid w:val="009F00C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78C"/>
    <w:rsid w:val="00A13ACC"/>
    <w:rsid w:val="00A13EE1"/>
    <w:rsid w:val="00A14C00"/>
    <w:rsid w:val="00A14E21"/>
    <w:rsid w:val="00A21A8A"/>
    <w:rsid w:val="00A245FD"/>
    <w:rsid w:val="00A32323"/>
    <w:rsid w:val="00A323FB"/>
    <w:rsid w:val="00A32A69"/>
    <w:rsid w:val="00A33260"/>
    <w:rsid w:val="00A34061"/>
    <w:rsid w:val="00A34836"/>
    <w:rsid w:val="00A360D7"/>
    <w:rsid w:val="00A368F7"/>
    <w:rsid w:val="00A408D2"/>
    <w:rsid w:val="00A42CAC"/>
    <w:rsid w:val="00A43503"/>
    <w:rsid w:val="00A43BE1"/>
    <w:rsid w:val="00A449E4"/>
    <w:rsid w:val="00A45004"/>
    <w:rsid w:val="00A46D41"/>
    <w:rsid w:val="00A476ED"/>
    <w:rsid w:val="00A47A54"/>
    <w:rsid w:val="00A5335A"/>
    <w:rsid w:val="00A56BC8"/>
    <w:rsid w:val="00A60F95"/>
    <w:rsid w:val="00A610B7"/>
    <w:rsid w:val="00A62E84"/>
    <w:rsid w:val="00A70360"/>
    <w:rsid w:val="00A710B6"/>
    <w:rsid w:val="00A75CFA"/>
    <w:rsid w:val="00A774D7"/>
    <w:rsid w:val="00A77B19"/>
    <w:rsid w:val="00A807BA"/>
    <w:rsid w:val="00A81E87"/>
    <w:rsid w:val="00A83165"/>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B4200"/>
    <w:rsid w:val="00AC0F5C"/>
    <w:rsid w:val="00AC16B6"/>
    <w:rsid w:val="00AC1CD2"/>
    <w:rsid w:val="00AC1CE4"/>
    <w:rsid w:val="00AC20F2"/>
    <w:rsid w:val="00AC3D51"/>
    <w:rsid w:val="00AC4B7D"/>
    <w:rsid w:val="00AC4CCB"/>
    <w:rsid w:val="00AC5674"/>
    <w:rsid w:val="00AC5F81"/>
    <w:rsid w:val="00AD0D3A"/>
    <w:rsid w:val="00AD0E03"/>
    <w:rsid w:val="00AD1DC3"/>
    <w:rsid w:val="00AD25C1"/>
    <w:rsid w:val="00AD34BB"/>
    <w:rsid w:val="00AD43D1"/>
    <w:rsid w:val="00AD76CE"/>
    <w:rsid w:val="00AE0EEA"/>
    <w:rsid w:val="00AE0F5E"/>
    <w:rsid w:val="00AE3BFB"/>
    <w:rsid w:val="00AE5029"/>
    <w:rsid w:val="00AE6762"/>
    <w:rsid w:val="00AE6A23"/>
    <w:rsid w:val="00AF0B72"/>
    <w:rsid w:val="00AF1A39"/>
    <w:rsid w:val="00AF1DE2"/>
    <w:rsid w:val="00AF2A7A"/>
    <w:rsid w:val="00AF3716"/>
    <w:rsid w:val="00AF3CEA"/>
    <w:rsid w:val="00AF4670"/>
    <w:rsid w:val="00B0093A"/>
    <w:rsid w:val="00B021FA"/>
    <w:rsid w:val="00B03AA2"/>
    <w:rsid w:val="00B0410A"/>
    <w:rsid w:val="00B04658"/>
    <w:rsid w:val="00B0574E"/>
    <w:rsid w:val="00B059CA"/>
    <w:rsid w:val="00B06117"/>
    <w:rsid w:val="00B07B78"/>
    <w:rsid w:val="00B106A3"/>
    <w:rsid w:val="00B11CD8"/>
    <w:rsid w:val="00B12D0F"/>
    <w:rsid w:val="00B164A1"/>
    <w:rsid w:val="00B20EAD"/>
    <w:rsid w:val="00B23294"/>
    <w:rsid w:val="00B235E5"/>
    <w:rsid w:val="00B23C17"/>
    <w:rsid w:val="00B26507"/>
    <w:rsid w:val="00B266B7"/>
    <w:rsid w:val="00B30435"/>
    <w:rsid w:val="00B34329"/>
    <w:rsid w:val="00B352DC"/>
    <w:rsid w:val="00B35408"/>
    <w:rsid w:val="00B365B3"/>
    <w:rsid w:val="00B36929"/>
    <w:rsid w:val="00B36F7E"/>
    <w:rsid w:val="00B3709D"/>
    <w:rsid w:val="00B37660"/>
    <w:rsid w:val="00B40B18"/>
    <w:rsid w:val="00B41F11"/>
    <w:rsid w:val="00B42810"/>
    <w:rsid w:val="00B46800"/>
    <w:rsid w:val="00B46826"/>
    <w:rsid w:val="00B470AA"/>
    <w:rsid w:val="00B503D3"/>
    <w:rsid w:val="00B51540"/>
    <w:rsid w:val="00B53811"/>
    <w:rsid w:val="00B53C57"/>
    <w:rsid w:val="00B5479F"/>
    <w:rsid w:val="00B54928"/>
    <w:rsid w:val="00B55029"/>
    <w:rsid w:val="00B55B3B"/>
    <w:rsid w:val="00B62F16"/>
    <w:rsid w:val="00B62FD0"/>
    <w:rsid w:val="00B64849"/>
    <w:rsid w:val="00B653CB"/>
    <w:rsid w:val="00B654D0"/>
    <w:rsid w:val="00B6599D"/>
    <w:rsid w:val="00B65FEF"/>
    <w:rsid w:val="00B67EC0"/>
    <w:rsid w:val="00B715B3"/>
    <w:rsid w:val="00B741F5"/>
    <w:rsid w:val="00B75CC5"/>
    <w:rsid w:val="00B772CD"/>
    <w:rsid w:val="00B811E4"/>
    <w:rsid w:val="00B8169D"/>
    <w:rsid w:val="00B84901"/>
    <w:rsid w:val="00B86F74"/>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3C48"/>
    <w:rsid w:val="00BB3FB7"/>
    <w:rsid w:val="00BB4179"/>
    <w:rsid w:val="00BB7083"/>
    <w:rsid w:val="00BC0B76"/>
    <w:rsid w:val="00BC20A8"/>
    <w:rsid w:val="00BC583D"/>
    <w:rsid w:val="00BC6653"/>
    <w:rsid w:val="00BD3A33"/>
    <w:rsid w:val="00BD3A46"/>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121E1"/>
    <w:rsid w:val="00C24AC4"/>
    <w:rsid w:val="00C2579D"/>
    <w:rsid w:val="00C2705C"/>
    <w:rsid w:val="00C309A9"/>
    <w:rsid w:val="00C314F6"/>
    <w:rsid w:val="00C315A2"/>
    <w:rsid w:val="00C31A23"/>
    <w:rsid w:val="00C32C2D"/>
    <w:rsid w:val="00C345F7"/>
    <w:rsid w:val="00C348E8"/>
    <w:rsid w:val="00C355C4"/>
    <w:rsid w:val="00C448A3"/>
    <w:rsid w:val="00C470BB"/>
    <w:rsid w:val="00C4791C"/>
    <w:rsid w:val="00C50D27"/>
    <w:rsid w:val="00C52802"/>
    <w:rsid w:val="00C5386A"/>
    <w:rsid w:val="00C5607A"/>
    <w:rsid w:val="00C57978"/>
    <w:rsid w:val="00C61BF0"/>
    <w:rsid w:val="00C625AF"/>
    <w:rsid w:val="00C6437E"/>
    <w:rsid w:val="00C65C58"/>
    <w:rsid w:val="00C74D9F"/>
    <w:rsid w:val="00C808D3"/>
    <w:rsid w:val="00C81483"/>
    <w:rsid w:val="00C8217A"/>
    <w:rsid w:val="00C821A3"/>
    <w:rsid w:val="00C90A7E"/>
    <w:rsid w:val="00C93BDA"/>
    <w:rsid w:val="00C95039"/>
    <w:rsid w:val="00C9725A"/>
    <w:rsid w:val="00C9758A"/>
    <w:rsid w:val="00CA1363"/>
    <w:rsid w:val="00CA2625"/>
    <w:rsid w:val="00CA5A56"/>
    <w:rsid w:val="00CA5CB2"/>
    <w:rsid w:val="00CA660D"/>
    <w:rsid w:val="00CB39CC"/>
    <w:rsid w:val="00CB789B"/>
    <w:rsid w:val="00CB78B8"/>
    <w:rsid w:val="00CC099B"/>
    <w:rsid w:val="00CC11CB"/>
    <w:rsid w:val="00CC1860"/>
    <w:rsid w:val="00CC27B1"/>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04C9"/>
    <w:rsid w:val="00D029D3"/>
    <w:rsid w:val="00D036ED"/>
    <w:rsid w:val="00D104CA"/>
    <w:rsid w:val="00D12349"/>
    <w:rsid w:val="00D12B3C"/>
    <w:rsid w:val="00D14690"/>
    <w:rsid w:val="00D15C51"/>
    <w:rsid w:val="00D2202A"/>
    <w:rsid w:val="00D24C7D"/>
    <w:rsid w:val="00D275E5"/>
    <w:rsid w:val="00D30110"/>
    <w:rsid w:val="00D30CC6"/>
    <w:rsid w:val="00D315B8"/>
    <w:rsid w:val="00D32C97"/>
    <w:rsid w:val="00D34ACC"/>
    <w:rsid w:val="00D34BB1"/>
    <w:rsid w:val="00D37E60"/>
    <w:rsid w:val="00D40497"/>
    <w:rsid w:val="00D407B7"/>
    <w:rsid w:val="00D42342"/>
    <w:rsid w:val="00D444E4"/>
    <w:rsid w:val="00D455BF"/>
    <w:rsid w:val="00D45B80"/>
    <w:rsid w:val="00D4611B"/>
    <w:rsid w:val="00D464A2"/>
    <w:rsid w:val="00D47980"/>
    <w:rsid w:val="00D52641"/>
    <w:rsid w:val="00D527CB"/>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71BD"/>
    <w:rsid w:val="00DC3DEE"/>
    <w:rsid w:val="00DC3FBE"/>
    <w:rsid w:val="00DC58F1"/>
    <w:rsid w:val="00DC5D8F"/>
    <w:rsid w:val="00DC78DB"/>
    <w:rsid w:val="00DD3AF6"/>
    <w:rsid w:val="00DD6EB1"/>
    <w:rsid w:val="00DE0EA0"/>
    <w:rsid w:val="00DE3F0A"/>
    <w:rsid w:val="00DE537A"/>
    <w:rsid w:val="00DE7B68"/>
    <w:rsid w:val="00DE7CFB"/>
    <w:rsid w:val="00DF20AB"/>
    <w:rsid w:val="00DF2AEC"/>
    <w:rsid w:val="00DF3344"/>
    <w:rsid w:val="00DF3BEB"/>
    <w:rsid w:val="00DF6290"/>
    <w:rsid w:val="00E01B64"/>
    <w:rsid w:val="00E03DD7"/>
    <w:rsid w:val="00E044C4"/>
    <w:rsid w:val="00E04A47"/>
    <w:rsid w:val="00E107C5"/>
    <w:rsid w:val="00E10FFC"/>
    <w:rsid w:val="00E14D5E"/>
    <w:rsid w:val="00E1589B"/>
    <w:rsid w:val="00E16795"/>
    <w:rsid w:val="00E17C8A"/>
    <w:rsid w:val="00E21354"/>
    <w:rsid w:val="00E21861"/>
    <w:rsid w:val="00E22195"/>
    <w:rsid w:val="00E2437D"/>
    <w:rsid w:val="00E24FA8"/>
    <w:rsid w:val="00E27AC6"/>
    <w:rsid w:val="00E30408"/>
    <w:rsid w:val="00E3233E"/>
    <w:rsid w:val="00E336F4"/>
    <w:rsid w:val="00E37E57"/>
    <w:rsid w:val="00E425C0"/>
    <w:rsid w:val="00E42AD3"/>
    <w:rsid w:val="00E43E17"/>
    <w:rsid w:val="00E47AFF"/>
    <w:rsid w:val="00E5184A"/>
    <w:rsid w:val="00E51CF9"/>
    <w:rsid w:val="00E5307A"/>
    <w:rsid w:val="00E53C85"/>
    <w:rsid w:val="00E560FA"/>
    <w:rsid w:val="00E6443A"/>
    <w:rsid w:val="00E667C4"/>
    <w:rsid w:val="00E66CC3"/>
    <w:rsid w:val="00E7194D"/>
    <w:rsid w:val="00E71ACC"/>
    <w:rsid w:val="00E76E1A"/>
    <w:rsid w:val="00E80565"/>
    <w:rsid w:val="00E80EC5"/>
    <w:rsid w:val="00E82518"/>
    <w:rsid w:val="00E84FAC"/>
    <w:rsid w:val="00E86369"/>
    <w:rsid w:val="00E9269B"/>
    <w:rsid w:val="00E94B0E"/>
    <w:rsid w:val="00E95A16"/>
    <w:rsid w:val="00EA1C9B"/>
    <w:rsid w:val="00EA1D0E"/>
    <w:rsid w:val="00EA4311"/>
    <w:rsid w:val="00EA4774"/>
    <w:rsid w:val="00EA50A6"/>
    <w:rsid w:val="00EB0528"/>
    <w:rsid w:val="00EB2E0E"/>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1D61"/>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4643"/>
    <w:rsid w:val="00F157E0"/>
    <w:rsid w:val="00F15D71"/>
    <w:rsid w:val="00F166F4"/>
    <w:rsid w:val="00F22E3A"/>
    <w:rsid w:val="00F23D8B"/>
    <w:rsid w:val="00F2468E"/>
    <w:rsid w:val="00F26201"/>
    <w:rsid w:val="00F30490"/>
    <w:rsid w:val="00F311BA"/>
    <w:rsid w:val="00F315A0"/>
    <w:rsid w:val="00F320E5"/>
    <w:rsid w:val="00F338B4"/>
    <w:rsid w:val="00F34A1A"/>
    <w:rsid w:val="00F362FA"/>
    <w:rsid w:val="00F4038D"/>
    <w:rsid w:val="00F44CD7"/>
    <w:rsid w:val="00F51D66"/>
    <w:rsid w:val="00F52B9E"/>
    <w:rsid w:val="00F532BF"/>
    <w:rsid w:val="00F53DA5"/>
    <w:rsid w:val="00F549B4"/>
    <w:rsid w:val="00F56217"/>
    <w:rsid w:val="00F56D6D"/>
    <w:rsid w:val="00F570D5"/>
    <w:rsid w:val="00F57516"/>
    <w:rsid w:val="00F60309"/>
    <w:rsid w:val="00F603CA"/>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A3A"/>
    <w:rsid w:val="00F9411F"/>
    <w:rsid w:val="00F9476E"/>
    <w:rsid w:val="00F959F1"/>
    <w:rsid w:val="00F965DB"/>
    <w:rsid w:val="00F96854"/>
    <w:rsid w:val="00FA0C61"/>
    <w:rsid w:val="00FA19E5"/>
    <w:rsid w:val="00FA5480"/>
    <w:rsid w:val="00FA6D58"/>
    <w:rsid w:val="00FB0CCC"/>
    <w:rsid w:val="00FB1B3F"/>
    <w:rsid w:val="00FB291D"/>
    <w:rsid w:val="00FB59D6"/>
    <w:rsid w:val="00FB72FD"/>
    <w:rsid w:val="00FB77FF"/>
    <w:rsid w:val="00FC1469"/>
    <w:rsid w:val="00FC280E"/>
    <w:rsid w:val="00FC5F58"/>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413C"/>
    <w:rsid w:val="00FF6750"/>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87E666A"/>
    <w:rsid w:val="19034885"/>
    <w:rsid w:val="19C9000B"/>
    <w:rsid w:val="1A17817D"/>
    <w:rsid w:val="1D51D78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8078983"/>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6F6ED924"/>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D34BB1"/>
    <w:pPr>
      <w:keepNext/>
      <w:keepLines/>
      <w:spacing w:before="200" w:line="276" w:lineRule="auto"/>
      <w:outlineLvl w:val="3"/>
    </w:pPr>
    <w:rPr>
      <w:rFonts w:ascii="Cambria" w:eastAsia="MS Gothic" w:hAnsi="Cambria" w:cs="Times New Roman"/>
      <w:b/>
      <w:bCs/>
      <w:i/>
      <w:iCs/>
      <w:color w:val="4F81BD"/>
      <w:sz w:val="22"/>
      <w:lang w:val="es-CO"/>
    </w:rPr>
  </w:style>
  <w:style w:type="paragraph" w:styleId="Ttulo5">
    <w:name w:val="heading 5"/>
    <w:aliases w:val="Título 5-BCN"/>
    <w:basedOn w:val="Normal"/>
    <w:next w:val="Normal"/>
    <w:link w:val="Ttulo5Car"/>
    <w:uiPriority w:val="99"/>
    <w:qFormat/>
    <w:rsid w:val="00D34BB1"/>
    <w:pPr>
      <w:keepNext/>
      <w:widowControl w:val="0"/>
      <w:spacing w:before="120" w:after="240"/>
      <w:ind w:left="1008" w:hanging="1008"/>
      <w:jc w:val="both"/>
      <w:outlineLvl w:val="4"/>
    </w:pPr>
    <w:rPr>
      <w:rFonts w:ascii="Arial" w:eastAsia="Calibri" w:hAnsi="Arial" w:cs="Times New Roman"/>
      <w:b/>
      <w:szCs w:val="20"/>
      <w:lang w:val="es-ES_tradnl" w:eastAsia="es-ES"/>
    </w:rPr>
  </w:style>
  <w:style w:type="paragraph" w:styleId="Ttulo6">
    <w:name w:val="heading 6"/>
    <w:basedOn w:val="Normal"/>
    <w:next w:val="Normal"/>
    <w:link w:val="Ttulo6Car"/>
    <w:qFormat/>
    <w:rsid w:val="00D34BB1"/>
    <w:pPr>
      <w:keepNext/>
      <w:keepLines/>
      <w:spacing w:before="200" w:line="276" w:lineRule="auto"/>
      <w:ind w:left="3600"/>
      <w:outlineLvl w:val="5"/>
    </w:pPr>
    <w:rPr>
      <w:rFonts w:ascii="Cambria" w:eastAsia="Times New Roman" w:hAnsi="Cambria" w:cs="Times New Roman"/>
      <w:i/>
      <w:iCs/>
      <w:color w:val="243F60"/>
      <w:sz w:val="22"/>
      <w:lang w:val="x-none" w:eastAsia="x-none"/>
    </w:rPr>
  </w:style>
  <w:style w:type="paragraph" w:styleId="Ttulo7">
    <w:name w:val="heading 7"/>
    <w:basedOn w:val="Normal"/>
    <w:next w:val="Normal"/>
    <w:link w:val="Ttulo7Car"/>
    <w:qFormat/>
    <w:rsid w:val="00D34BB1"/>
    <w:pPr>
      <w:keepNext/>
      <w:keepLines/>
      <w:spacing w:before="200" w:line="276" w:lineRule="auto"/>
      <w:ind w:left="4320"/>
      <w:outlineLvl w:val="6"/>
    </w:pPr>
    <w:rPr>
      <w:rFonts w:ascii="Cambria" w:eastAsia="Times New Roman" w:hAnsi="Cambria" w:cs="Times New Roman"/>
      <w:i/>
      <w:iCs/>
      <w:color w:val="404040"/>
      <w:sz w:val="22"/>
      <w:lang w:val="x-none" w:eastAsia="x-none"/>
    </w:rPr>
  </w:style>
  <w:style w:type="paragraph" w:styleId="Ttulo8">
    <w:name w:val="heading 8"/>
    <w:basedOn w:val="Normal"/>
    <w:next w:val="Normal"/>
    <w:link w:val="Ttulo8Car"/>
    <w:qFormat/>
    <w:rsid w:val="00D34BB1"/>
    <w:pPr>
      <w:keepNext/>
      <w:keepLines/>
      <w:spacing w:before="200" w:line="276" w:lineRule="auto"/>
      <w:ind w:left="5040"/>
      <w:outlineLvl w:val="7"/>
    </w:pPr>
    <w:rPr>
      <w:rFonts w:ascii="Cambria" w:eastAsia="Times New Roman" w:hAnsi="Cambria" w:cs="Times New Roman"/>
      <w:color w:val="404040"/>
      <w:szCs w:val="20"/>
      <w:lang w:val="x-none" w:eastAsia="x-none"/>
    </w:rPr>
  </w:style>
  <w:style w:type="paragraph" w:styleId="Ttulo9">
    <w:name w:val="heading 9"/>
    <w:basedOn w:val="Normal"/>
    <w:next w:val="Normal"/>
    <w:link w:val="Ttulo9Car"/>
    <w:unhideWhenUsed/>
    <w:qFormat/>
    <w:rsid w:val="00D34BB1"/>
    <w:pPr>
      <w:spacing w:before="240" w:after="60" w:line="276" w:lineRule="auto"/>
      <w:outlineLvl w:val="8"/>
    </w:pPr>
    <w:rPr>
      <w:rFonts w:ascii="Cambria" w:eastAsia="Times New Roman" w:hAnsi="Cambria" w:cs="Times New Roman"/>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4F2C35"/>
  </w:style>
  <w:style w:type="paragraph" w:styleId="Piedepgina">
    <w:name w:val="footer"/>
    <w:basedOn w:val="Normal"/>
    <w:link w:val="PiedepginaCar"/>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Subtitulos 1"/>
    <w:basedOn w:val="Normal"/>
    <w:next w:val="Normal"/>
    <w:link w:val="SinespaciadoCar"/>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List Paragraph,Fotografía,Párrafo de lista1,Lista multicolor - Énfasis 11,Bullet List,FooterText,numbered,List Paragraph1,Paragraphe de liste1,lp1,HOJA,Colorful List Accent 1,Lista vistosa - Énfasis 11,Colorful List - Accent 11,Foot"/>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link w:val="DefaultCar"/>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qFormat/>
    <w:rsid w:val="00836D64"/>
    <w:rPr>
      <w:b/>
      <w:bC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
    <w:uiPriority w:val="99"/>
    <w:unhideWhenUsed/>
    <w:qFormat/>
    <w:rsid w:val="002F4E5D"/>
    <w:rPr>
      <w:szCs w:val="20"/>
    </w:rPr>
  </w:style>
  <w:style w:type="character" w:customStyle="1" w:styleId="TextonotapieCar">
    <w:name w:val="Texto nota pie Car"/>
    <w:aliases w:val="Footnote Text Char Char Char Char Char Car1,Footnote Text Char Char Char Char Car1,Footnote reference Car1,FA Fu Car1,texto de nota al pie Car1,Footnote Text Char Char Char Car1,Footnote Text Car,Footnote Text Cha Car,ft Car"/>
    <w:basedOn w:val="Fuentedeprrafopredeter"/>
    <w:link w:val="Textonotapie"/>
    <w:semiHidden/>
    <w:rsid w:val="002F4E5D"/>
    <w:rPr>
      <w:sz w:val="20"/>
      <w:szCs w:val="20"/>
      <w:lang w:val="uz-Cyrl-UZ"/>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customStyle="1" w:styleId="InviasNormal">
    <w:name w:val="Invias Normal"/>
    <w:basedOn w:val="Normal"/>
    <w:link w:val="InviasNormalCar"/>
    <w:qFormat/>
    <w:rsid w:val="0077190C"/>
    <w:pPr>
      <w:tabs>
        <w:tab w:val="left" w:pos="-142"/>
      </w:tabs>
      <w:autoSpaceDE w:val="0"/>
      <w:autoSpaceDN w:val="0"/>
      <w:adjustRightInd w:val="0"/>
      <w:spacing w:before="120" w:after="240"/>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77190C"/>
    <w:rPr>
      <w:rFonts w:ascii="Arial Narrow" w:eastAsia="Times New Roman" w:hAnsi="Arial Narrow" w:cs="Times New Roman"/>
      <w:sz w:val="24"/>
      <w:szCs w:val="24"/>
      <w:lang w:val="x-none" w:eastAsia="es-ES"/>
    </w:rPr>
  </w:style>
  <w:style w:type="character" w:customStyle="1" w:styleId="Ttulo4Car">
    <w:name w:val="Título 4 Car"/>
    <w:basedOn w:val="Fuentedeprrafopredeter"/>
    <w:link w:val="Ttulo4"/>
    <w:uiPriority w:val="9"/>
    <w:rsid w:val="00D34BB1"/>
    <w:rPr>
      <w:rFonts w:ascii="Cambria" w:eastAsia="MS Gothic" w:hAnsi="Cambria" w:cs="Times New Roman"/>
      <w:b/>
      <w:bCs/>
      <w:i/>
      <w:iCs/>
      <w:color w:val="4F81BD"/>
    </w:rPr>
  </w:style>
  <w:style w:type="character" w:customStyle="1" w:styleId="Ttulo5Car">
    <w:name w:val="Título 5 Car"/>
    <w:aliases w:val="Título 5-BCN Car"/>
    <w:basedOn w:val="Fuentedeprrafopredeter"/>
    <w:link w:val="Ttulo5"/>
    <w:uiPriority w:val="99"/>
    <w:rsid w:val="00D34BB1"/>
    <w:rPr>
      <w:rFonts w:ascii="Arial" w:eastAsia="Calibri" w:hAnsi="Arial" w:cs="Times New Roman"/>
      <w:b/>
      <w:sz w:val="20"/>
      <w:szCs w:val="20"/>
      <w:lang w:val="es-ES_tradnl" w:eastAsia="es-ES"/>
    </w:rPr>
  </w:style>
  <w:style w:type="character" w:customStyle="1" w:styleId="Ttulo6Car">
    <w:name w:val="Título 6 Car"/>
    <w:basedOn w:val="Fuentedeprrafopredeter"/>
    <w:link w:val="Ttulo6"/>
    <w:rsid w:val="00D34BB1"/>
    <w:rPr>
      <w:rFonts w:ascii="Cambria" w:eastAsia="Times New Roman" w:hAnsi="Cambria" w:cs="Times New Roman"/>
      <w:i/>
      <w:iCs/>
      <w:color w:val="243F60"/>
      <w:lang w:val="x-none" w:eastAsia="x-none"/>
    </w:rPr>
  </w:style>
  <w:style w:type="character" w:customStyle="1" w:styleId="Ttulo7Car">
    <w:name w:val="Título 7 Car"/>
    <w:basedOn w:val="Fuentedeprrafopredeter"/>
    <w:link w:val="Ttulo7"/>
    <w:rsid w:val="00D34BB1"/>
    <w:rPr>
      <w:rFonts w:ascii="Cambria" w:eastAsia="Times New Roman" w:hAnsi="Cambria" w:cs="Times New Roman"/>
      <w:i/>
      <w:iCs/>
      <w:color w:val="404040"/>
      <w:lang w:val="x-none" w:eastAsia="x-none"/>
    </w:rPr>
  </w:style>
  <w:style w:type="character" w:customStyle="1" w:styleId="Ttulo8Car">
    <w:name w:val="Título 8 Car"/>
    <w:basedOn w:val="Fuentedeprrafopredeter"/>
    <w:link w:val="Ttulo8"/>
    <w:rsid w:val="00D34BB1"/>
    <w:rPr>
      <w:rFonts w:ascii="Cambria" w:eastAsia="Times New Roman" w:hAnsi="Cambria" w:cs="Times New Roman"/>
      <w:color w:val="404040"/>
      <w:sz w:val="20"/>
      <w:szCs w:val="20"/>
      <w:lang w:val="x-none" w:eastAsia="x-none"/>
    </w:rPr>
  </w:style>
  <w:style w:type="character" w:customStyle="1" w:styleId="Ttulo9Car">
    <w:name w:val="Título 9 Car"/>
    <w:basedOn w:val="Fuentedeprrafopredeter"/>
    <w:link w:val="Ttulo9"/>
    <w:rsid w:val="00D34BB1"/>
    <w:rPr>
      <w:rFonts w:ascii="Cambria" w:eastAsia="Times New Roman" w:hAnsi="Cambria" w:cs="Times New Roman"/>
      <w:lang w:val="x-none"/>
    </w:rPr>
  </w:style>
  <w:style w:type="paragraph" w:customStyle="1" w:styleId="Invias-Capitulo">
    <w:name w:val="Invias-Capitulo"/>
    <w:next w:val="Normal"/>
    <w:autoRedefine/>
    <w:uiPriority w:val="99"/>
    <w:qFormat/>
    <w:rsid w:val="00D34BB1"/>
    <w:pPr>
      <w:keepNext/>
      <w:pageBreakBefore/>
      <w:numPr>
        <w:numId w:val="14"/>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Notaaclaratoria">
    <w:name w:val="Invias-Nota aclaratoria"/>
    <w:basedOn w:val="Normal"/>
    <w:next w:val="Normal"/>
    <w:uiPriority w:val="99"/>
    <w:qFormat/>
    <w:rsid w:val="00D34BB1"/>
    <w:pPr>
      <w:spacing w:before="120" w:after="240"/>
      <w:jc w:val="both"/>
    </w:pPr>
    <w:rPr>
      <w:rFonts w:ascii="Arial" w:eastAsia="Times New Roman" w:hAnsi="Arial" w:cs="Times New Roman"/>
      <w:b/>
      <w:sz w:val="22"/>
      <w:szCs w:val="24"/>
      <w:lang w:val="es-CO" w:eastAsia="es-ES"/>
    </w:rPr>
  </w:style>
  <w:style w:type="paragraph" w:customStyle="1" w:styleId="Invias-TextoCuadros">
    <w:name w:val="Invias-Texto Cuadros"/>
    <w:autoRedefine/>
    <w:uiPriority w:val="99"/>
    <w:qFormat/>
    <w:rsid w:val="00D34BB1"/>
    <w:pPr>
      <w:spacing w:after="0" w:line="240" w:lineRule="auto"/>
      <w:jc w:val="both"/>
    </w:pPr>
    <w:rPr>
      <w:rFonts w:ascii="Arial Narrow" w:eastAsia="Times New Roman" w:hAnsi="Arial Narrow" w:cs="Tahoma"/>
      <w:bCs/>
      <w:caps/>
      <w:sz w:val="24"/>
      <w:szCs w:val="24"/>
      <w:lang w:val="es-ES" w:eastAsia="es-CO"/>
    </w:rPr>
  </w:style>
  <w:style w:type="paragraph" w:customStyle="1" w:styleId="Invias-Titulo1">
    <w:name w:val="Invias-Titulo 1"/>
    <w:next w:val="Normal"/>
    <w:link w:val="Invias-Titulo1Car"/>
    <w:autoRedefine/>
    <w:uiPriority w:val="99"/>
    <w:qFormat/>
    <w:rsid w:val="004D5A7C"/>
    <w:pPr>
      <w:keepNext/>
      <w:numPr>
        <w:ilvl w:val="1"/>
        <w:numId w:val="19"/>
      </w:numPr>
      <w:spacing w:after="0" w:line="240" w:lineRule="auto"/>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D34BB1"/>
    <w:pPr>
      <w:keepNext/>
      <w:numPr>
        <w:ilvl w:val="1"/>
        <w:numId w:val="17"/>
      </w:numPr>
      <w:spacing w:after="0" w:line="240" w:lineRule="auto"/>
      <w:jc w:val="both"/>
      <w:outlineLvl w:val="1"/>
    </w:pPr>
    <w:rPr>
      <w:rFonts w:ascii="Arial Narrow" w:eastAsia="Times New Roman" w:hAnsi="Arial Narrow" w:cs="Times New Roman"/>
      <w:b/>
      <w:caps/>
      <w:sz w:val="24"/>
      <w:szCs w:val="24"/>
      <w:lang w:eastAsia="es-ES"/>
    </w:rPr>
  </w:style>
  <w:style w:type="paragraph" w:customStyle="1" w:styleId="Invias-Titulo3">
    <w:name w:val="Invias-Titulo 3"/>
    <w:next w:val="Normal"/>
    <w:link w:val="Invias-Titulo3Car"/>
    <w:autoRedefine/>
    <w:uiPriority w:val="99"/>
    <w:qFormat/>
    <w:rsid w:val="00D34BB1"/>
    <w:pPr>
      <w:keepNext/>
      <w:spacing w:after="0" w:line="240" w:lineRule="auto"/>
      <w:jc w:val="both"/>
      <w:outlineLvl w:val="3"/>
    </w:pPr>
    <w:rPr>
      <w:rFonts w:ascii="Arial Narrow" w:eastAsia="Times New Roman" w:hAnsi="Arial Narrow" w:cs="Times New Roman"/>
      <w:b/>
      <w:sz w:val="24"/>
      <w:szCs w:val="24"/>
      <w:lang w:eastAsia="es-ES"/>
    </w:rPr>
  </w:style>
  <w:style w:type="paragraph" w:customStyle="1" w:styleId="Invias-Titulo4">
    <w:name w:val="Invias-Titulo 4"/>
    <w:next w:val="Normal"/>
    <w:autoRedefine/>
    <w:uiPriority w:val="99"/>
    <w:qFormat/>
    <w:rsid w:val="00D34BB1"/>
    <w:pPr>
      <w:widowControl w:val="0"/>
      <w:numPr>
        <w:ilvl w:val="2"/>
        <w:numId w:val="18"/>
      </w:numPr>
      <w:suppressAutoHyphens/>
      <w:spacing w:after="0" w:line="240" w:lineRule="auto"/>
      <w:jc w:val="both"/>
      <w:outlineLvl w:val="4"/>
    </w:pPr>
    <w:rPr>
      <w:rFonts w:ascii="Arial Narrow" w:eastAsia="Times New Roman" w:hAnsi="Arial Narrow" w:cs="Times New Roman"/>
      <w:b/>
      <w:caps/>
      <w:szCs w:val="24"/>
      <w:lang w:eastAsia="es-ES"/>
    </w:rPr>
  </w:style>
  <w:style w:type="paragraph" w:customStyle="1" w:styleId="Invias-Titulo5">
    <w:name w:val="Invias-Titulo 5"/>
    <w:next w:val="Normal"/>
    <w:autoRedefine/>
    <w:uiPriority w:val="99"/>
    <w:qFormat/>
    <w:rsid w:val="00D34BB1"/>
    <w:pPr>
      <w:widowControl w:val="0"/>
      <w:numPr>
        <w:ilvl w:val="3"/>
        <w:numId w:val="18"/>
      </w:numPr>
      <w:suppressAutoHyphens/>
      <w:spacing w:after="0" w:line="240" w:lineRule="auto"/>
      <w:ind w:left="1080" w:hanging="1080"/>
      <w:jc w:val="both"/>
      <w:outlineLvl w:val="5"/>
    </w:pPr>
    <w:rPr>
      <w:rFonts w:ascii="Arial Narrow" w:eastAsia="Times New Roman" w:hAnsi="Arial Narrow" w:cs="Times New Roman"/>
      <w:b/>
      <w:bCs/>
      <w:szCs w:val="24"/>
      <w:lang w:eastAsia="es-ES"/>
    </w:rPr>
  </w:style>
  <w:style w:type="paragraph" w:customStyle="1" w:styleId="Invias-Titulo6">
    <w:name w:val="Invias-Titulo 6"/>
    <w:next w:val="Normal"/>
    <w:uiPriority w:val="99"/>
    <w:qFormat/>
    <w:rsid w:val="00D34BB1"/>
    <w:pPr>
      <w:keepNext/>
      <w:numPr>
        <w:ilvl w:val="6"/>
        <w:numId w:val="8"/>
      </w:numPr>
      <w:spacing w:before="240" w:after="120" w:line="240" w:lineRule="auto"/>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D34BB1"/>
    <w:pPr>
      <w:numPr>
        <w:numId w:val="9"/>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qFormat/>
    <w:rsid w:val="00D34BB1"/>
    <w:p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D34BB1"/>
    <w:pPr>
      <w:numPr>
        <w:numId w:val="10"/>
      </w:numPr>
      <w:spacing w:before="120" w:after="120" w:line="240" w:lineRule="auto"/>
      <w:ind w:left="720"/>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D34BB1"/>
    <w:pPr>
      <w:numPr>
        <w:numId w:val="11"/>
      </w:numPr>
    </w:pPr>
  </w:style>
  <w:style w:type="paragraph" w:styleId="TDC1">
    <w:name w:val="toc 1"/>
    <w:basedOn w:val="Normal"/>
    <w:next w:val="Normal"/>
    <w:autoRedefine/>
    <w:uiPriority w:val="39"/>
    <w:unhideWhenUsed/>
    <w:rsid w:val="00D34BB1"/>
    <w:pPr>
      <w:spacing w:before="120" w:line="276" w:lineRule="auto"/>
    </w:pPr>
    <w:rPr>
      <w:rFonts w:ascii="Calibri" w:eastAsia="Calibri" w:hAnsi="Calibri" w:cs="Calibri"/>
      <w:b/>
      <w:bCs/>
      <w:i/>
      <w:iCs/>
      <w:sz w:val="24"/>
      <w:szCs w:val="24"/>
      <w:lang w:val="es-CO"/>
    </w:rPr>
  </w:style>
  <w:style w:type="paragraph" w:styleId="TDC2">
    <w:name w:val="toc 2"/>
    <w:basedOn w:val="Normal"/>
    <w:next w:val="Normal"/>
    <w:autoRedefine/>
    <w:uiPriority w:val="39"/>
    <w:unhideWhenUsed/>
    <w:rsid w:val="00D34BB1"/>
    <w:pPr>
      <w:spacing w:before="120" w:line="276" w:lineRule="auto"/>
      <w:ind w:left="220"/>
    </w:pPr>
    <w:rPr>
      <w:rFonts w:ascii="Calibri" w:eastAsia="Calibri" w:hAnsi="Calibri" w:cs="Calibri"/>
      <w:b/>
      <w:bCs/>
      <w:sz w:val="22"/>
      <w:lang w:val="es-CO"/>
    </w:rPr>
  </w:style>
  <w:style w:type="paragraph" w:styleId="TDC3">
    <w:name w:val="toc 3"/>
    <w:basedOn w:val="Normal"/>
    <w:next w:val="Normal"/>
    <w:autoRedefine/>
    <w:uiPriority w:val="39"/>
    <w:unhideWhenUsed/>
    <w:rsid w:val="00D34BB1"/>
    <w:pPr>
      <w:spacing w:line="276" w:lineRule="auto"/>
      <w:ind w:left="440"/>
    </w:pPr>
    <w:rPr>
      <w:rFonts w:ascii="Calibri" w:eastAsia="Calibri" w:hAnsi="Calibri" w:cs="Calibri"/>
      <w:szCs w:val="20"/>
      <w:lang w:val="es-CO"/>
    </w:rPr>
  </w:style>
  <w:style w:type="paragraph" w:styleId="TDC4">
    <w:name w:val="toc 4"/>
    <w:basedOn w:val="Normal"/>
    <w:next w:val="Normal"/>
    <w:autoRedefine/>
    <w:uiPriority w:val="39"/>
    <w:unhideWhenUsed/>
    <w:rsid w:val="00D34BB1"/>
    <w:pPr>
      <w:spacing w:line="276" w:lineRule="auto"/>
      <w:ind w:left="660"/>
    </w:pPr>
    <w:rPr>
      <w:rFonts w:ascii="Calibri" w:eastAsia="Calibri" w:hAnsi="Calibri" w:cs="Calibri"/>
      <w:szCs w:val="20"/>
      <w:lang w:val="es-CO"/>
    </w:rPr>
  </w:style>
  <w:style w:type="paragraph" w:styleId="TDC5">
    <w:name w:val="toc 5"/>
    <w:basedOn w:val="Normal"/>
    <w:next w:val="Normal"/>
    <w:autoRedefine/>
    <w:uiPriority w:val="39"/>
    <w:unhideWhenUsed/>
    <w:rsid w:val="00D34BB1"/>
    <w:pPr>
      <w:spacing w:line="276" w:lineRule="auto"/>
      <w:ind w:left="880"/>
    </w:pPr>
    <w:rPr>
      <w:rFonts w:ascii="Calibri" w:eastAsia="Calibri" w:hAnsi="Calibri" w:cs="Calibri"/>
      <w:szCs w:val="20"/>
      <w:lang w:val="es-CO"/>
    </w:rPr>
  </w:style>
  <w:style w:type="paragraph" w:styleId="TDC6">
    <w:name w:val="toc 6"/>
    <w:basedOn w:val="Normal"/>
    <w:next w:val="Normal"/>
    <w:autoRedefine/>
    <w:uiPriority w:val="39"/>
    <w:unhideWhenUsed/>
    <w:rsid w:val="00D34BB1"/>
    <w:pPr>
      <w:spacing w:line="276" w:lineRule="auto"/>
      <w:ind w:left="1100"/>
    </w:pPr>
    <w:rPr>
      <w:rFonts w:ascii="Calibri" w:eastAsia="Calibri" w:hAnsi="Calibri" w:cs="Calibri"/>
      <w:szCs w:val="20"/>
      <w:lang w:val="es-CO"/>
    </w:rPr>
  </w:style>
  <w:style w:type="paragraph" w:styleId="TDC7">
    <w:name w:val="toc 7"/>
    <w:basedOn w:val="Normal"/>
    <w:next w:val="Normal"/>
    <w:autoRedefine/>
    <w:uiPriority w:val="39"/>
    <w:unhideWhenUsed/>
    <w:rsid w:val="00D34BB1"/>
    <w:pPr>
      <w:spacing w:line="276" w:lineRule="auto"/>
      <w:ind w:left="1320"/>
    </w:pPr>
    <w:rPr>
      <w:rFonts w:ascii="Calibri" w:eastAsia="Calibri" w:hAnsi="Calibri" w:cs="Calibri"/>
      <w:szCs w:val="20"/>
      <w:lang w:val="es-CO"/>
    </w:rPr>
  </w:style>
  <w:style w:type="paragraph" w:styleId="TDC8">
    <w:name w:val="toc 8"/>
    <w:basedOn w:val="Normal"/>
    <w:next w:val="Normal"/>
    <w:autoRedefine/>
    <w:uiPriority w:val="39"/>
    <w:unhideWhenUsed/>
    <w:rsid w:val="00D34BB1"/>
    <w:pPr>
      <w:spacing w:line="276" w:lineRule="auto"/>
      <w:ind w:left="1540"/>
    </w:pPr>
    <w:rPr>
      <w:rFonts w:ascii="Calibri" w:eastAsia="Calibri" w:hAnsi="Calibri" w:cs="Calibri"/>
      <w:szCs w:val="20"/>
      <w:lang w:val="es-CO"/>
    </w:rPr>
  </w:style>
  <w:style w:type="paragraph" w:styleId="TDC9">
    <w:name w:val="toc 9"/>
    <w:basedOn w:val="Normal"/>
    <w:next w:val="Normal"/>
    <w:autoRedefine/>
    <w:uiPriority w:val="39"/>
    <w:unhideWhenUsed/>
    <w:rsid w:val="00D34BB1"/>
    <w:pPr>
      <w:spacing w:line="276" w:lineRule="auto"/>
      <w:ind w:left="1760"/>
    </w:pPr>
    <w:rPr>
      <w:rFonts w:ascii="Calibri" w:eastAsia="Calibri" w:hAnsi="Calibri" w:cs="Calibri"/>
      <w:szCs w:val="20"/>
      <w:lang w:val="es-CO"/>
    </w:rPr>
  </w:style>
  <w:style w:type="paragraph" w:styleId="Descripcin">
    <w:name w:val="caption"/>
    <w:basedOn w:val="Normal"/>
    <w:next w:val="Normal"/>
    <w:uiPriority w:val="35"/>
    <w:unhideWhenUsed/>
    <w:qFormat/>
    <w:rsid w:val="00D34BB1"/>
    <w:pPr>
      <w:keepNext/>
      <w:spacing w:after="200"/>
      <w:jc w:val="center"/>
    </w:pPr>
    <w:rPr>
      <w:rFonts w:ascii="Arial Narrow" w:eastAsia="Calibri" w:hAnsi="Arial Narrow" w:cs="Times New Roman"/>
      <w:b/>
      <w:bCs/>
      <w:szCs w:val="18"/>
      <w:lang w:val="es-CO"/>
    </w:rPr>
  </w:style>
  <w:style w:type="paragraph" w:styleId="Textoindependiente">
    <w:name w:val="Body Text"/>
    <w:basedOn w:val="Normal"/>
    <w:link w:val="TextoindependienteCar"/>
    <w:rsid w:val="00D34BB1"/>
    <w:pPr>
      <w:jc w:val="center"/>
    </w:pPr>
    <w:rPr>
      <w:rFonts w:ascii="Times New Roman" w:eastAsia="Times New Roman" w:hAnsi="Times New Roman" w:cs="Times New Roman"/>
      <w:szCs w:val="20"/>
      <w:lang w:val="es-MX" w:eastAsia="es-ES"/>
    </w:rPr>
  </w:style>
  <w:style w:type="character" w:customStyle="1" w:styleId="TextoindependienteCar">
    <w:name w:val="Texto independiente Car"/>
    <w:basedOn w:val="Fuentedeprrafopredeter"/>
    <w:link w:val="Textoindependiente"/>
    <w:rsid w:val="00D34BB1"/>
    <w:rPr>
      <w:rFonts w:ascii="Times New Roman" w:eastAsia="Times New Roman" w:hAnsi="Times New Roman" w:cs="Times New Roman"/>
      <w:sz w:val="20"/>
      <w:szCs w:val="20"/>
      <w:lang w:val="es-MX" w:eastAsia="es-ES"/>
    </w:rPr>
  </w:style>
  <w:style w:type="numbering" w:customStyle="1" w:styleId="Estilo1">
    <w:name w:val="Estilo1"/>
    <w:rsid w:val="00D34BB1"/>
    <w:pPr>
      <w:numPr>
        <w:numId w:val="12"/>
      </w:numPr>
    </w:pPr>
  </w:style>
  <w:style w:type="character" w:customStyle="1" w:styleId="PrrafodelistaCar">
    <w:name w:val="Párrafo de lista Car"/>
    <w:aliases w:val="List Paragraph Car,Fotografía Car,Párrafo de lista1 Car,Lista multicolor - Énfasis 11 Car,Bullet List Car,FooterText Car,numbered Car,List Paragraph1 Car,Paragraphe de liste1 Car,lp1 Car,HOJA Car,Colorful List Accent 1 Car,Foot Car"/>
    <w:link w:val="Prrafodelista"/>
    <w:uiPriority w:val="34"/>
    <w:qFormat/>
    <w:rsid w:val="00D34BB1"/>
    <w:rPr>
      <w:sz w:val="20"/>
      <w:lang w:val="uz-Cyrl-UZ"/>
    </w:rPr>
  </w:style>
  <w:style w:type="paragraph" w:customStyle="1" w:styleId="1Titulo">
    <w:name w:val="1.Titulo"/>
    <w:basedOn w:val="Normal"/>
    <w:uiPriority w:val="99"/>
    <w:rsid w:val="00D34BB1"/>
    <w:pPr>
      <w:numPr>
        <w:numId w:val="13"/>
      </w:numPr>
      <w:jc w:val="both"/>
    </w:pPr>
    <w:rPr>
      <w:rFonts w:ascii="Arial" w:eastAsia="Times New Roman" w:hAnsi="Arial" w:cs="Arial"/>
      <w:b/>
      <w:sz w:val="24"/>
      <w:szCs w:val="24"/>
      <w:lang w:val="es-ES" w:eastAsia="es-ES"/>
    </w:rPr>
  </w:style>
  <w:style w:type="paragraph" w:customStyle="1" w:styleId="MARITZA2">
    <w:name w:val="MARITZA2"/>
    <w:rsid w:val="00D34BB1"/>
    <w:pPr>
      <w:widowControl w:val="0"/>
      <w:spacing w:after="0" w:line="240" w:lineRule="auto"/>
      <w:jc w:val="both"/>
    </w:pPr>
    <w:rPr>
      <w:rFonts w:ascii="Courier New" w:eastAsia="Times New Roman" w:hAnsi="Courier New" w:cs="Courier New"/>
      <w:snapToGrid w:val="0"/>
      <w:sz w:val="20"/>
      <w:szCs w:val="20"/>
      <w:lang w:val="es-ES" w:eastAsia="es-ES"/>
    </w:rPr>
  </w:style>
  <w:style w:type="paragraph" w:styleId="Textoindependiente3">
    <w:name w:val="Body Text 3"/>
    <w:basedOn w:val="Normal"/>
    <w:link w:val="Textoindependiente3Car"/>
    <w:uiPriority w:val="99"/>
    <w:unhideWhenUsed/>
    <w:rsid w:val="00D34BB1"/>
    <w:pPr>
      <w:spacing w:after="120" w:line="276" w:lineRule="auto"/>
    </w:pPr>
    <w:rPr>
      <w:rFonts w:ascii="Calibri" w:eastAsia="Calibri" w:hAnsi="Calibri" w:cs="Times New Roman"/>
      <w:sz w:val="16"/>
      <w:szCs w:val="16"/>
      <w:lang w:val="x-none"/>
    </w:rPr>
  </w:style>
  <w:style w:type="character" w:customStyle="1" w:styleId="Textoindependiente3Car">
    <w:name w:val="Texto independiente 3 Car"/>
    <w:basedOn w:val="Fuentedeprrafopredeter"/>
    <w:link w:val="Textoindependiente3"/>
    <w:uiPriority w:val="99"/>
    <w:rsid w:val="00D34BB1"/>
    <w:rPr>
      <w:rFonts w:ascii="Calibri" w:eastAsia="Calibri" w:hAnsi="Calibri" w:cs="Times New Roman"/>
      <w:sz w:val="16"/>
      <w:szCs w:val="16"/>
      <w:lang w:val="x-none"/>
    </w:rPr>
  </w:style>
  <w:style w:type="paragraph" w:styleId="Sangra2detindependiente">
    <w:name w:val="Body Text Indent 2"/>
    <w:basedOn w:val="Normal"/>
    <w:link w:val="Sangra2detindependienteCar"/>
    <w:uiPriority w:val="99"/>
    <w:unhideWhenUsed/>
    <w:rsid w:val="00D34BB1"/>
    <w:pPr>
      <w:spacing w:after="120" w:line="480" w:lineRule="auto"/>
      <w:ind w:left="283"/>
    </w:pPr>
    <w:rPr>
      <w:rFonts w:ascii="Calibri" w:eastAsia="Calibri" w:hAnsi="Calibri" w:cs="Times New Roman"/>
      <w:sz w:val="22"/>
      <w:lang w:val="x-none"/>
    </w:rPr>
  </w:style>
  <w:style w:type="character" w:customStyle="1" w:styleId="Sangra2detindependienteCar">
    <w:name w:val="Sangría 2 de t. independiente Car"/>
    <w:basedOn w:val="Fuentedeprrafopredeter"/>
    <w:link w:val="Sangra2detindependiente"/>
    <w:uiPriority w:val="99"/>
    <w:rsid w:val="00D34BB1"/>
    <w:rPr>
      <w:rFonts w:ascii="Calibri" w:eastAsia="Calibri" w:hAnsi="Calibri" w:cs="Times New Roman"/>
      <w:lang w:val="x-none"/>
    </w:rPr>
  </w:style>
  <w:style w:type="paragraph" w:customStyle="1" w:styleId="MARITZA6">
    <w:name w:val="MARITZA6"/>
    <w:basedOn w:val="Normal"/>
    <w:link w:val="MARITZA6Car"/>
    <w:rsid w:val="00D34BB1"/>
    <w:pPr>
      <w:widowControl w:val="0"/>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uiPriority w:val="99"/>
    <w:locked/>
    <w:rsid w:val="00D34BB1"/>
    <w:rPr>
      <w:rFonts w:ascii="Times New Roman" w:eastAsia="Times New Roman" w:hAnsi="Times New Roman"/>
      <w:lang w:val="es-ES" w:eastAsia="es-ES"/>
    </w:rPr>
  </w:style>
  <w:style w:type="paragraph" w:customStyle="1" w:styleId="Textoindependiente21">
    <w:name w:val="Texto independiente 21"/>
    <w:basedOn w:val="Normal"/>
    <w:rsid w:val="00D34BB1"/>
    <w:pPr>
      <w:overflowPunct w:val="0"/>
      <w:autoSpaceDE w:val="0"/>
      <w:autoSpaceDN w:val="0"/>
      <w:adjustRightInd w:val="0"/>
      <w:spacing w:line="360" w:lineRule="auto"/>
      <w:jc w:val="both"/>
      <w:textAlignment w:val="baseline"/>
    </w:pPr>
    <w:rPr>
      <w:rFonts w:ascii="Times New Roman" w:eastAsia="Times New Roman" w:hAnsi="Times New Roman" w:cs="Times New Roman"/>
      <w:sz w:val="28"/>
      <w:szCs w:val="20"/>
      <w:lang w:val="es-ES_tradnl" w:eastAsia="es-ES"/>
    </w:rPr>
  </w:style>
  <w:style w:type="character" w:customStyle="1" w:styleId="Invias-Titulo3Car">
    <w:name w:val="Invias-Titulo 3 Car"/>
    <w:link w:val="Invias-Titulo3"/>
    <w:uiPriority w:val="99"/>
    <w:locked/>
    <w:rsid w:val="00D34BB1"/>
    <w:rPr>
      <w:rFonts w:ascii="Arial Narrow" w:eastAsia="Times New Roman" w:hAnsi="Arial Narrow" w:cs="Times New Roman"/>
      <w:b/>
      <w:sz w:val="24"/>
      <w:szCs w:val="24"/>
      <w:lang w:eastAsia="es-ES"/>
    </w:rPr>
  </w:style>
  <w:style w:type="character" w:customStyle="1" w:styleId="SinespaciadoCar">
    <w:name w:val="Sin espaciado Car"/>
    <w:aliases w:val="Encabezado CCE Car,Subtitulos 1 Car"/>
    <w:link w:val="Sinespaciado"/>
    <w:uiPriority w:val="1"/>
    <w:rsid w:val="00D34BB1"/>
    <w:rPr>
      <w:b/>
      <w:color w:val="1A1818" w:themeColor="text1"/>
      <w:sz w:val="20"/>
      <w:lang w:val="uz-Cyrl-UZ"/>
    </w:rPr>
  </w:style>
  <w:style w:type="paragraph" w:customStyle="1" w:styleId="toa">
    <w:name w:val="toa"/>
    <w:basedOn w:val="Normal"/>
    <w:uiPriority w:val="99"/>
    <w:rsid w:val="00D34BB1"/>
    <w:pPr>
      <w:tabs>
        <w:tab w:val="left" w:pos="0"/>
        <w:tab w:val="left" w:pos="9000"/>
        <w:tab w:val="right" w:pos="9360"/>
      </w:tabs>
      <w:suppressAutoHyphens/>
      <w:spacing w:before="120" w:after="240"/>
      <w:jc w:val="both"/>
    </w:pPr>
    <w:rPr>
      <w:rFonts w:ascii="Arial" w:eastAsia="Times New Roman" w:hAnsi="Arial" w:cs="Times New Roman"/>
      <w:spacing w:val="-2"/>
      <w:sz w:val="22"/>
      <w:szCs w:val="20"/>
      <w:lang w:val="en-US" w:eastAsia="es-ES"/>
    </w:rPr>
  </w:style>
  <w:style w:type="paragraph" w:styleId="ndice1">
    <w:name w:val="index 1"/>
    <w:basedOn w:val="Normal"/>
    <w:next w:val="Normal"/>
    <w:autoRedefine/>
    <w:uiPriority w:val="99"/>
    <w:semiHidden/>
    <w:unhideWhenUsed/>
    <w:rsid w:val="00D34BB1"/>
    <w:pPr>
      <w:spacing w:after="200" w:line="276" w:lineRule="auto"/>
      <w:ind w:left="220" w:hanging="220"/>
    </w:pPr>
    <w:rPr>
      <w:rFonts w:ascii="Calibri" w:eastAsia="Calibri" w:hAnsi="Calibri" w:cs="Times New Roman"/>
      <w:sz w:val="22"/>
      <w:lang w:val="es-CO"/>
    </w:rPr>
  </w:style>
  <w:style w:type="paragraph" w:styleId="Ttulodendice">
    <w:name w:val="index heading"/>
    <w:basedOn w:val="Normal"/>
    <w:next w:val="Normal"/>
    <w:uiPriority w:val="99"/>
    <w:rsid w:val="00D34BB1"/>
    <w:pPr>
      <w:spacing w:before="120" w:after="240"/>
      <w:jc w:val="both"/>
    </w:pPr>
    <w:rPr>
      <w:rFonts w:ascii="Arial" w:eastAsia="Times New Roman" w:hAnsi="Arial" w:cs="Times New Roman"/>
      <w:sz w:val="22"/>
      <w:szCs w:val="20"/>
      <w:lang w:val="es-CO" w:eastAsia="es-ES"/>
    </w:rPr>
  </w:style>
  <w:style w:type="paragraph" w:customStyle="1" w:styleId="CENTRADO">
    <w:name w:val="CENTRADO"/>
    <w:uiPriority w:val="99"/>
    <w:rsid w:val="00D34BB1"/>
    <w:pPr>
      <w:widowControl w:val="0"/>
      <w:spacing w:before="120" w:after="120" w:line="240" w:lineRule="auto"/>
      <w:ind w:left="709"/>
      <w:jc w:val="center"/>
    </w:pPr>
    <w:rPr>
      <w:rFonts w:ascii="Courier" w:eastAsia="Times New Roman" w:hAnsi="Courier" w:cs="Times New Roman"/>
      <w:snapToGrid w:val="0"/>
      <w:sz w:val="24"/>
      <w:szCs w:val="20"/>
      <w:lang w:val="es-ES_tradnl" w:eastAsia="es-ES"/>
    </w:rPr>
  </w:style>
  <w:style w:type="character" w:customStyle="1" w:styleId="MARITZA6Car">
    <w:name w:val="MARITZA6 Car"/>
    <w:link w:val="MARITZA6"/>
    <w:rsid w:val="00D34BB1"/>
    <w:rPr>
      <w:rFonts w:ascii="Sans Serif 12cpi" w:eastAsia="Times New Roman" w:hAnsi="Sans Serif 12cpi" w:cs="Times New Roman"/>
      <w:b/>
      <w:snapToGrid w:val="0"/>
      <w:spacing w:val="-2"/>
      <w:sz w:val="24"/>
      <w:szCs w:val="20"/>
      <w:lang w:val="es-ES_tradnl" w:eastAsia="es-ES"/>
    </w:rPr>
  </w:style>
  <w:style w:type="character" w:customStyle="1" w:styleId="Invias-Titulo2Car">
    <w:name w:val="Invias-Titulo 2 Car"/>
    <w:link w:val="Invias-Titulo2"/>
    <w:uiPriority w:val="99"/>
    <w:rsid w:val="00D34BB1"/>
    <w:rPr>
      <w:rFonts w:ascii="Arial Narrow" w:eastAsia="Times New Roman" w:hAnsi="Arial Narrow" w:cs="Times New Roman"/>
      <w:b/>
      <w:caps/>
      <w:sz w:val="24"/>
      <w:szCs w:val="24"/>
      <w:lang w:eastAsia="es-ES"/>
    </w:rPr>
  </w:style>
  <w:style w:type="paragraph" w:customStyle="1" w:styleId="inviasnormal0">
    <w:name w:val="inviasnormal"/>
    <w:basedOn w:val="Normal"/>
    <w:rsid w:val="00D34BB1"/>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invias-vietapunto0">
    <w:name w:val="invias-vietapunto"/>
    <w:basedOn w:val="Normal"/>
    <w:rsid w:val="00D34BB1"/>
    <w:pPr>
      <w:tabs>
        <w:tab w:val="num" w:pos="360"/>
      </w:tabs>
    </w:pPr>
    <w:rPr>
      <w:rFonts w:ascii="Arial (W1)" w:eastAsia="Calibri" w:hAnsi="Arial (W1)" w:cs="Times New Roman"/>
      <w:sz w:val="22"/>
      <w:lang w:val="es-CO" w:eastAsia="es-CO"/>
    </w:rPr>
  </w:style>
  <w:style w:type="paragraph" w:customStyle="1" w:styleId="Invias-Normal">
    <w:name w:val="Invias-Normal"/>
    <w:basedOn w:val="Invias-Titulo2"/>
    <w:qFormat/>
    <w:rsid w:val="00D34BB1"/>
    <w:pPr>
      <w:ind w:left="720" w:hanging="720"/>
    </w:pPr>
    <w:rPr>
      <w:rFonts w:eastAsia="Calibri"/>
      <w:caps w:val="0"/>
      <w:color w:val="FF0000"/>
      <w:spacing w:val="-2"/>
      <w:lang w:eastAsia="es-CO"/>
    </w:rPr>
  </w:style>
  <w:style w:type="character" w:customStyle="1" w:styleId="nfasisintenso1">
    <w:name w:val="Énfasis intenso1"/>
    <w:uiPriority w:val="99"/>
    <w:rsid w:val="00D34BB1"/>
    <w:rPr>
      <w:b w:val="0"/>
      <w:i/>
      <w:color w:val="auto"/>
    </w:rPr>
  </w:style>
  <w:style w:type="character" w:customStyle="1" w:styleId="apple-style-span">
    <w:name w:val="apple-style-span"/>
    <w:basedOn w:val="Fuentedeprrafopredeter"/>
    <w:rsid w:val="00D34BB1"/>
  </w:style>
  <w:style w:type="character" w:customStyle="1" w:styleId="yflorian">
    <w:name w:val="yflorian"/>
    <w:semiHidden/>
    <w:rsid w:val="00D34BB1"/>
    <w:rPr>
      <w:rFonts w:ascii="Arial" w:hAnsi="Arial" w:cs="Arial"/>
      <w:color w:val="000080"/>
      <w:sz w:val="20"/>
      <w:szCs w:val="20"/>
    </w:rPr>
  </w:style>
  <w:style w:type="paragraph" w:customStyle="1" w:styleId="a">
    <w:basedOn w:val="Ttulo1"/>
    <w:next w:val="Normal"/>
    <w:link w:val="PuestoCar"/>
    <w:unhideWhenUsed/>
    <w:qFormat/>
    <w:rsid w:val="00D34BB1"/>
    <w:pPr>
      <w:spacing w:before="240" w:line="259" w:lineRule="auto"/>
      <w:jc w:val="left"/>
      <w:outlineLvl w:val="9"/>
    </w:pPr>
    <w:rPr>
      <w:rFonts w:ascii="Times New Roman" w:eastAsia="Times New Roman" w:hAnsi="Times New Roman" w:cstheme="minorBidi"/>
      <w:color w:val="auto"/>
      <w:sz w:val="32"/>
      <w:szCs w:val="24"/>
      <w:lang w:val="es-ES" w:eastAsia="es-ES"/>
    </w:rPr>
  </w:style>
  <w:style w:type="character" w:customStyle="1" w:styleId="PuestoCar">
    <w:name w:val="Puesto Car"/>
    <w:link w:val="a"/>
    <w:rsid w:val="00D34BB1"/>
    <w:rPr>
      <w:rFonts w:ascii="Times New Roman" w:eastAsia="Times New Roman" w:hAnsi="Times New Roman"/>
      <w:b/>
      <w:bCs/>
      <w:sz w:val="32"/>
      <w:szCs w:val="24"/>
      <w:lang w:val="es-ES" w:eastAsia="es-ES"/>
    </w:rPr>
  </w:style>
  <w:style w:type="paragraph" w:styleId="Textodebloque">
    <w:name w:val="Block Text"/>
    <w:basedOn w:val="Default"/>
    <w:next w:val="Default"/>
    <w:rsid w:val="00D34BB1"/>
    <w:rPr>
      <w:rFonts w:ascii="Times New Roman" w:eastAsia="Times New Roman" w:hAnsi="Times New Roman" w:cs="Times New Roman"/>
      <w:color w:val="auto"/>
      <w:lang w:eastAsia="es-ES"/>
    </w:rPr>
  </w:style>
  <w:style w:type="paragraph" w:customStyle="1" w:styleId="centrado0">
    <w:name w:val="centrado"/>
    <w:basedOn w:val="Normal"/>
    <w:rsid w:val="00D34BB1"/>
    <w:pPr>
      <w:spacing w:before="100" w:beforeAutospacing="1" w:after="100" w:afterAutospacing="1"/>
      <w:jc w:val="center"/>
    </w:pPr>
    <w:rPr>
      <w:rFonts w:ascii="Arial" w:eastAsia="Times New Roman" w:hAnsi="Arial" w:cs="Arial"/>
      <w:sz w:val="18"/>
      <w:szCs w:val="18"/>
      <w:lang w:val="es-CO" w:eastAsia="es-CO"/>
    </w:rPr>
  </w:style>
  <w:style w:type="character" w:customStyle="1" w:styleId="apple-converted-space">
    <w:name w:val="apple-converted-space"/>
    <w:rsid w:val="00D34BB1"/>
  </w:style>
  <w:style w:type="numbering" w:customStyle="1" w:styleId="Sinlista1">
    <w:name w:val="Sin lista1"/>
    <w:next w:val="Sinlista"/>
    <w:uiPriority w:val="99"/>
    <w:semiHidden/>
    <w:unhideWhenUsed/>
    <w:rsid w:val="00D34BB1"/>
  </w:style>
  <w:style w:type="table" w:customStyle="1" w:styleId="Tablaconcuadrcula1">
    <w:name w:val="Tabla con cuadrícula1"/>
    <w:basedOn w:val="Tablanormal"/>
    <w:next w:val="Tablaconcuadrcula"/>
    <w:uiPriority w:val="59"/>
    <w:rsid w:val="00D34BB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uiPriority w:val="99"/>
    <w:semiHidden/>
    <w:unhideWhenUsed/>
    <w:rsid w:val="00D34BB1"/>
  </w:style>
  <w:style w:type="paragraph" w:customStyle="1" w:styleId="Textopredeterminado">
    <w:name w:val="Texto predeterminado"/>
    <w:basedOn w:val="Normal"/>
    <w:rsid w:val="00D34BB1"/>
    <w:pPr>
      <w:spacing w:before="120" w:after="240"/>
      <w:jc w:val="both"/>
    </w:pPr>
    <w:rPr>
      <w:rFonts w:ascii="Arial" w:eastAsia="Times New Roman" w:hAnsi="Arial" w:cs="Times New Roman"/>
      <w:sz w:val="22"/>
      <w:szCs w:val="20"/>
      <w:lang w:val="en-US" w:eastAsia="es-ES"/>
    </w:rPr>
  </w:style>
  <w:style w:type="paragraph" w:customStyle="1" w:styleId="Style1">
    <w:name w:val="Style 1"/>
    <w:uiPriority w:val="99"/>
    <w:rsid w:val="00D34BB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13">
    <w:name w:val="Style 13"/>
    <w:uiPriority w:val="99"/>
    <w:rsid w:val="00D34BB1"/>
    <w:pPr>
      <w:widowControl w:val="0"/>
      <w:autoSpaceDE w:val="0"/>
      <w:autoSpaceDN w:val="0"/>
      <w:spacing w:before="252" w:after="0" w:line="240" w:lineRule="auto"/>
      <w:ind w:left="72" w:right="72"/>
      <w:jc w:val="both"/>
    </w:pPr>
    <w:rPr>
      <w:rFonts w:ascii="Times New Roman" w:eastAsia="Times New Roman" w:hAnsi="Times New Roman" w:cs="Times New Roman"/>
      <w:sz w:val="20"/>
      <w:szCs w:val="20"/>
      <w:lang w:val="en-US" w:eastAsia="es-CO"/>
    </w:rPr>
  </w:style>
  <w:style w:type="numbering" w:styleId="111111">
    <w:name w:val="Outline List 2"/>
    <w:basedOn w:val="Sinlista"/>
    <w:uiPriority w:val="99"/>
    <w:unhideWhenUsed/>
    <w:rsid w:val="00D34BB1"/>
    <w:pPr>
      <w:numPr>
        <w:numId w:val="15"/>
      </w:numPr>
    </w:pPr>
  </w:style>
  <w:style w:type="paragraph" w:customStyle="1" w:styleId="Estilo4">
    <w:name w:val="Estilo4"/>
    <w:basedOn w:val="Normal"/>
    <w:link w:val="Estilo4Car"/>
    <w:qFormat/>
    <w:rsid w:val="00D34BB1"/>
    <w:pPr>
      <w:keepNext/>
      <w:widowControl w:val="0"/>
      <w:numPr>
        <w:ilvl w:val="1"/>
        <w:numId w:val="16"/>
      </w:numPr>
      <w:spacing w:before="120" w:after="240"/>
      <w:jc w:val="both"/>
      <w:outlineLvl w:val="1"/>
    </w:pPr>
    <w:rPr>
      <w:rFonts w:ascii="Arial Narrow" w:eastAsia="Times New Roman" w:hAnsi="Arial Narrow" w:cs="Times New Roman"/>
      <w:b/>
      <w:sz w:val="24"/>
      <w:szCs w:val="24"/>
      <w:lang w:val="x-none" w:eastAsia="es-ES"/>
    </w:rPr>
  </w:style>
  <w:style w:type="character" w:customStyle="1" w:styleId="Estilo4Car">
    <w:name w:val="Estilo4 Car"/>
    <w:link w:val="Estilo4"/>
    <w:rsid w:val="00D34BB1"/>
    <w:rPr>
      <w:rFonts w:ascii="Arial Narrow" w:eastAsia="Times New Roman" w:hAnsi="Arial Narrow" w:cs="Times New Roman"/>
      <w:b/>
      <w:sz w:val="24"/>
      <w:szCs w:val="24"/>
      <w:lang w:val="x-none" w:eastAsia="es-ES"/>
    </w:rPr>
  </w:style>
  <w:style w:type="character" w:styleId="Hipervnculovisitado">
    <w:name w:val="FollowedHyperlink"/>
    <w:uiPriority w:val="99"/>
    <w:semiHidden/>
    <w:unhideWhenUsed/>
    <w:rsid w:val="00D34BB1"/>
    <w:rPr>
      <w:color w:val="800080"/>
      <w:u w:val="single"/>
    </w:rPr>
  </w:style>
  <w:style w:type="paragraph" w:customStyle="1" w:styleId="xmsonormal">
    <w:name w:val="x_msonormal"/>
    <w:basedOn w:val="Normal"/>
    <w:rsid w:val="00D34BB1"/>
    <w:pPr>
      <w:spacing w:before="100" w:beforeAutospacing="1" w:after="100" w:afterAutospacing="1"/>
    </w:pPr>
    <w:rPr>
      <w:rFonts w:ascii="Times New Roman" w:eastAsia="Calibri" w:hAnsi="Times New Roman" w:cs="Times New Roman"/>
      <w:szCs w:val="20"/>
      <w:lang w:val="es-CO" w:eastAsia="es-ES"/>
    </w:rPr>
  </w:style>
  <w:style w:type="paragraph" w:customStyle="1" w:styleId="xmsolistparagraph">
    <w:name w:val="x_msolistparagraph"/>
    <w:basedOn w:val="Normal"/>
    <w:rsid w:val="00D34BB1"/>
    <w:pPr>
      <w:spacing w:before="100" w:beforeAutospacing="1" w:after="100" w:afterAutospacing="1"/>
    </w:pPr>
    <w:rPr>
      <w:rFonts w:ascii="Times New Roman" w:eastAsia="Calibri" w:hAnsi="Times New Roman" w:cs="Times New Roman"/>
      <w:szCs w:val="20"/>
      <w:lang w:val="es-CO" w:eastAsia="es-ES"/>
    </w:rPr>
  </w:style>
  <w:style w:type="character" w:customStyle="1" w:styleId="DefaultCar">
    <w:name w:val="Default Car"/>
    <w:link w:val="Default"/>
    <w:locked/>
    <w:rsid w:val="00D34BB1"/>
    <w:rPr>
      <w:rFonts w:ascii="Arial" w:hAnsi="Arial" w:cs="Arial"/>
      <w:color w:val="000000"/>
      <w:sz w:val="24"/>
      <w:szCs w:val="24"/>
      <w:lang w:val="es-ES"/>
    </w:rPr>
  </w:style>
  <w:style w:type="character" w:customStyle="1" w:styleId="Invias-Titulo1Car">
    <w:name w:val="Invias-Titulo 1 Car"/>
    <w:link w:val="Invias-Titulo1"/>
    <w:uiPriority w:val="99"/>
    <w:rsid w:val="004D5A7C"/>
    <w:rPr>
      <w:rFonts w:ascii="Arial Narrow" w:eastAsia="Times New Roman" w:hAnsi="Arial Narrow" w:cs="Arial"/>
      <w:b/>
      <w:sz w:val="24"/>
      <w:szCs w:val="24"/>
      <w:lang w:eastAsia="es-ES"/>
    </w:rPr>
  </w:style>
  <w:style w:type="paragraph" w:customStyle="1" w:styleId="Titulo2">
    <w:name w:val="Titulo 2"/>
    <w:basedOn w:val="Normal"/>
    <w:link w:val="Titulo2Car"/>
    <w:qFormat/>
    <w:rsid w:val="00D34BB1"/>
    <w:pPr>
      <w:spacing w:after="200" w:line="276" w:lineRule="auto"/>
    </w:pPr>
    <w:rPr>
      <w:rFonts w:ascii="Arial" w:eastAsia="Calibri" w:hAnsi="Arial" w:cs="Times New Roman"/>
      <w:b/>
      <w:bCs/>
      <w:lang w:val="es-CO"/>
    </w:rPr>
  </w:style>
  <w:style w:type="character" w:customStyle="1" w:styleId="Titulo2Car">
    <w:name w:val="Titulo 2 Car"/>
    <w:link w:val="Titulo2"/>
    <w:rsid w:val="00D34BB1"/>
    <w:rPr>
      <w:rFonts w:ascii="Arial" w:eastAsia="Calibri" w:hAnsi="Arial" w:cs="Times New Roman"/>
      <w:b/>
      <w:bCs/>
      <w:sz w:val="20"/>
    </w:rPr>
  </w:style>
  <w:style w:type="paragraph" w:styleId="Sangradetextonormal">
    <w:name w:val="Body Text Indent"/>
    <w:basedOn w:val="Normal"/>
    <w:link w:val="SangradetextonormalCar"/>
    <w:uiPriority w:val="99"/>
    <w:semiHidden/>
    <w:unhideWhenUsed/>
    <w:rsid w:val="00D34BB1"/>
    <w:pPr>
      <w:spacing w:after="120" w:line="276" w:lineRule="auto"/>
      <w:ind w:left="283"/>
    </w:pPr>
    <w:rPr>
      <w:rFonts w:ascii="Calibri" w:eastAsia="Calibri" w:hAnsi="Calibri" w:cs="Times New Roman"/>
      <w:sz w:val="22"/>
      <w:lang w:val="es-CO"/>
    </w:rPr>
  </w:style>
  <w:style w:type="character" w:customStyle="1" w:styleId="SangradetextonormalCar">
    <w:name w:val="Sangría de texto normal Car"/>
    <w:basedOn w:val="Fuentedeprrafopredeter"/>
    <w:link w:val="Sangradetextonormal"/>
    <w:uiPriority w:val="99"/>
    <w:semiHidden/>
    <w:rsid w:val="00D34BB1"/>
    <w:rPr>
      <w:rFonts w:ascii="Calibri" w:eastAsia="Calibri" w:hAnsi="Calibri" w:cs="Times New Roman"/>
    </w:rPr>
  </w:style>
  <w:style w:type="numbering" w:customStyle="1" w:styleId="Listaactual1">
    <w:name w:val="Lista actual1"/>
    <w:uiPriority w:val="99"/>
    <w:rsid w:val="001408F8"/>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ntratos.gov.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lcaldiabogota.gov.co/sisjur/normas/Norma1.jsp?i=44643"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0391760-8573-4529-8681-2A15645B8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6363</Words>
  <Characters>35002</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Betsy Mauren Guerrero Hernandez</cp:lastModifiedBy>
  <cp:revision>8</cp:revision>
  <cp:lastPrinted>2022-06-28T19:25:00Z</cp:lastPrinted>
  <dcterms:created xsi:type="dcterms:W3CDTF">2023-11-07T18:28:00Z</dcterms:created>
  <dcterms:modified xsi:type="dcterms:W3CDTF">2025-06-17T20:21:00Z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