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207" w:rsidRPr="00DA404A" w:rsidRDefault="00A02207" w:rsidP="00A02207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DA404A">
        <w:rPr>
          <w:rFonts w:ascii="Arial" w:eastAsia="Calibri" w:hAnsi="Arial" w:cs="Arial"/>
          <w:b/>
          <w:sz w:val="24"/>
          <w:szCs w:val="24"/>
        </w:rPr>
        <w:t xml:space="preserve">RESOLUCION No. </w:t>
      </w:r>
      <w:r w:rsidR="009F3BDB">
        <w:rPr>
          <w:rFonts w:ascii="Arial" w:eastAsia="Calibri" w:hAnsi="Arial" w:cs="Arial"/>
          <w:b/>
          <w:sz w:val="24"/>
          <w:szCs w:val="24"/>
        </w:rPr>
        <w:t>40</w:t>
      </w:r>
      <w:r w:rsidR="008C2E58">
        <w:rPr>
          <w:rFonts w:ascii="Arial" w:eastAsia="Calibri" w:hAnsi="Arial" w:cs="Arial"/>
          <w:b/>
          <w:sz w:val="24"/>
          <w:szCs w:val="24"/>
        </w:rPr>
        <w:t>2</w:t>
      </w:r>
    </w:p>
    <w:p w:rsidR="00A02207" w:rsidRPr="00DA404A" w:rsidRDefault="00A02207" w:rsidP="00A02207">
      <w:pPr>
        <w:tabs>
          <w:tab w:val="left" w:pos="3180"/>
          <w:tab w:val="center" w:pos="4420"/>
        </w:tabs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DA404A">
        <w:rPr>
          <w:rFonts w:ascii="Arial" w:eastAsia="Calibri" w:hAnsi="Arial" w:cs="Arial"/>
          <w:b/>
          <w:sz w:val="24"/>
          <w:szCs w:val="24"/>
        </w:rPr>
        <w:t xml:space="preserve">DE </w:t>
      </w:r>
      <w:r w:rsidR="009F3BDB">
        <w:rPr>
          <w:rFonts w:ascii="Arial" w:eastAsia="Calibri" w:hAnsi="Arial" w:cs="Arial"/>
          <w:b/>
          <w:sz w:val="24"/>
          <w:szCs w:val="24"/>
        </w:rPr>
        <w:t>JULIO</w:t>
      </w:r>
      <w:r w:rsidR="00EB42D2" w:rsidRPr="00DA404A">
        <w:rPr>
          <w:rFonts w:ascii="Arial" w:eastAsia="Calibri" w:hAnsi="Arial" w:cs="Arial"/>
          <w:b/>
          <w:sz w:val="24"/>
          <w:szCs w:val="24"/>
        </w:rPr>
        <w:t xml:space="preserve"> </w:t>
      </w:r>
      <w:r w:rsidR="001D2154">
        <w:rPr>
          <w:rFonts w:ascii="Arial" w:eastAsia="Calibri" w:hAnsi="Arial" w:cs="Arial"/>
          <w:b/>
          <w:sz w:val="24"/>
          <w:szCs w:val="24"/>
        </w:rPr>
        <w:t>0</w:t>
      </w:r>
      <w:r w:rsidR="009F3BDB">
        <w:rPr>
          <w:rFonts w:ascii="Arial" w:eastAsia="Calibri" w:hAnsi="Arial" w:cs="Arial"/>
          <w:b/>
          <w:sz w:val="24"/>
          <w:szCs w:val="24"/>
        </w:rPr>
        <w:t>3</w:t>
      </w:r>
      <w:r w:rsidR="00A74A53" w:rsidRPr="00DA404A">
        <w:rPr>
          <w:rFonts w:ascii="Arial" w:eastAsia="Calibri" w:hAnsi="Arial" w:cs="Arial"/>
          <w:b/>
          <w:sz w:val="24"/>
          <w:szCs w:val="24"/>
        </w:rPr>
        <w:t xml:space="preserve"> DE 202</w:t>
      </w:r>
      <w:r w:rsidR="00FF62A8" w:rsidRPr="00DA404A">
        <w:rPr>
          <w:rFonts w:ascii="Arial" w:eastAsia="Calibri" w:hAnsi="Arial" w:cs="Arial"/>
          <w:b/>
          <w:sz w:val="24"/>
          <w:szCs w:val="24"/>
        </w:rPr>
        <w:t>5</w:t>
      </w:r>
      <w:r w:rsidR="003447C0" w:rsidRPr="00DA404A">
        <w:rPr>
          <w:rFonts w:ascii="Arial" w:eastAsia="Calibri" w:hAnsi="Arial" w:cs="Arial"/>
          <w:b/>
          <w:sz w:val="24"/>
          <w:szCs w:val="24"/>
        </w:rPr>
        <w:t xml:space="preserve"> </w:t>
      </w:r>
    </w:p>
    <w:p w:rsidR="00A02207" w:rsidRPr="00DA404A" w:rsidRDefault="00A02207" w:rsidP="00A02207">
      <w:pPr>
        <w:tabs>
          <w:tab w:val="left" w:pos="3180"/>
          <w:tab w:val="center" w:pos="4420"/>
        </w:tabs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F4020C" w:rsidRDefault="008C2E58" w:rsidP="00E9232B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8C2E58">
        <w:rPr>
          <w:rFonts w:ascii="Arial" w:eastAsia="Calibri" w:hAnsi="Arial" w:cs="Arial"/>
          <w:sz w:val="24"/>
          <w:szCs w:val="24"/>
        </w:rPr>
        <w:t>Por medio de la cual se aprueban las garantías a través de la póliza de Seguro a favor del Municipio de Palestina, correspondiente al</w:t>
      </w:r>
      <w:r>
        <w:rPr>
          <w:rFonts w:ascii="Arial" w:eastAsia="Calibri" w:hAnsi="Arial" w:cs="Arial"/>
          <w:sz w:val="24"/>
          <w:szCs w:val="24"/>
        </w:rPr>
        <w:t xml:space="preserve"> otro si 001 del</w:t>
      </w:r>
      <w:r w:rsidRPr="008C2E58">
        <w:rPr>
          <w:rFonts w:ascii="Arial" w:eastAsia="Calibri" w:hAnsi="Arial" w:cs="Arial"/>
          <w:sz w:val="24"/>
          <w:szCs w:val="24"/>
        </w:rPr>
        <w:t xml:space="preserve"> contrato de obra Nro. 133 de mayo de 2025, cuyo objeto es: “</w:t>
      </w:r>
      <w:r w:rsidRPr="008C2E58">
        <w:rPr>
          <w:rFonts w:ascii="Arial" w:eastAsia="Calibri" w:hAnsi="Arial" w:cs="Arial"/>
          <w:b/>
          <w:sz w:val="24"/>
          <w:szCs w:val="24"/>
        </w:rPr>
        <w:t>CONSTRUCCION DE OBRAS DE MITIGACION DE RIESGO EN LA ZONA URBANA DEL MUNICIPIO DE PALESTINA CALDAS</w:t>
      </w:r>
      <w:r w:rsidRPr="008C2E58">
        <w:rPr>
          <w:rFonts w:ascii="Arial" w:eastAsia="Calibri" w:hAnsi="Arial" w:cs="Arial"/>
          <w:sz w:val="24"/>
          <w:szCs w:val="24"/>
        </w:rPr>
        <w:t>”</w:t>
      </w:r>
    </w:p>
    <w:p w:rsidR="008C2E58" w:rsidRDefault="008C2E58" w:rsidP="00E9232B">
      <w:pPr>
        <w:spacing w:after="0" w:line="240" w:lineRule="auto"/>
        <w:jc w:val="both"/>
        <w:rPr>
          <w:rFonts w:ascii="Arial" w:hAnsi="Arial" w:cs="Arial"/>
          <w:b/>
          <w:bCs/>
          <w:i/>
          <w:iCs/>
          <w:sz w:val="24"/>
          <w:szCs w:val="24"/>
          <w:lang w:val="es-CO"/>
        </w:rPr>
      </w:pPr>
    </w:p>
    <w:p w:rsidR="00F4020C" w:rsidRPr="00F4020C" w:rsidRDefault="00F4020C" w:rsidP="00F4020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F4020C">
        <w:rPr>
          <w:rFonts w:ascii="Arial" w:eastAsia="Calibri" w:hAnsi="Arial" w:cs="Arial"/>
          <w:sz w:val="24"/>
          <w:szCs w:val="24"/>
        </w:rPr>
        <w:t xml:space="preserve">De conformidad con el decreto </w:t>
      </w:r>
      <w:r>
        <w:rPr>
          <w:rFonts w:ascii="Arial" w:eastAsia="Calibri" w:hAnsi="Arial" w:cs="Arial"/>
          <w:sz w:val="24"/>
          <w:szCs w:val="24"/>
        </w:rPr>
        <w:t>045</w:t>
      </w:r>
      <w:r w:rsidRPr="00F4020C">
        <w:rPr>
          <w:rFonts w:ascii="Arial" w:eastAsia="Calibri" w:hAnsi="Arial" w:cs="Arial"/>
          <w:sz w:val="24"/>
          <w:szCs w:val="24"/>
        </w:rPr>
        <w:t xml:space="preserve"> del 2025 se designó como alcalde encargado de palestina caldas al funcionario Juan Sebastián Rodríguez Mejía durante el periodo comprendido entre el </w:t>
      </w:r>
      <w:r>
        <w:rPr>
          <w:rFonts w:ascii="Arial" w:eastAsia="Calibri" w:hAnsi="Arial" w:cs="Arial"/>
          <w:sz w:val="24"/>
          <w:szCs w:val="24"/>
        </w:rPr>
        <w:t>03</w:t>
      </w:r>
      <w:r w:rsidRPr="00F4020C">
        <w:rPr>
          <w:rFonts w:ascii="Arial" w:eastAsia="Calibri" w:hAnsi="Arial" w:cs="Arial"/>
          <w:sz w:val="24"/>
          <w:szCs w:val="24"/>
        </w:rPr>
        <w:t xml:space="preserve"> de </w:t>
      </w:r>
      <w:r>
        <w:rPr>
          <w:rFonts w:ascii="Arial" w:eastAsia="Calibri" w:hAnsi="Arial" w:cs="Arial"/>
          <w:sz w:val="24"/>
          <w:szCs w:val="24"/>
        </w:rPr>
        <w:t>julio</w:t>
      </w:r>
      <w:r w:rsidRPr="00F4020C">
        <w:rPr>
          <w:rFonts w:ascii="Arial" w:eastAsia="Calibri" w:hAnsi="Arial" w:cs="Arial"/>
          <w:sz w:val="24"/>
          <w:szCs w:val="24"/>
        </w:rPr>
        <w:t xml:space="preserve"> y el </w:t>
      </w:r>
      <w:r>
        <w:rPr>
          <w:rFonts w:ascii="Arial" w:eastAsia="Calibri" w:hAnsi="Arial" w:cs="Arial"/>
          <w:sz w:val="24"/>
          <w:szCs w:val="24"/>
        </w:rPr>
        <w:t>07</w:t>
      </w:r>
      <w:r w:rsidRPr="00F4020C">
        <w:rPr>
          <w:rFonts w:ascii="Arial" w:eastAsia="Calibri" w:hAnsi="Arial" w:cs="Arial"/>
          <w:sz w:val="24"/>
          <w:szCs w:val="24"/>
        </w:rPr>
        <w:t xml:space="preserve"> de </w:t>
      </w:r>
      <w:r>
        <w:rPr>
          <w:rFonts w:ascii="Arial" w:eastAsia="Calibri" w:hAnsi="Arial" w:cs="Arial"/>
          <w:sz w:val="24"/>
          <w:szCs w:val="24"/>
        </w:rPr>
        <w:t>julio</w:t>
      </w:r>
      <w:r w:rsidRPr="00F4020C">
        <w:rPr>
          <w:rFonts w:ascii="Arial" w:eastAsia="Calibri" w:hAnsi="Arial" w:cs="Arial"/>
          <w:sz w:val="24"/>
          <w:szCs w:val="24"/>
        </w:rPr>
        <w:t xml:space="preserve"> de 2025; Por lo tanto en uso de las atribuciones constitucionales y legales y  en especial, las señaladas en el artículo 2 y  315 de la Constitución Política,  Ley  136 de 1994; el artículo 11 de la Ley 80 de 1993, el Decreto 1510 de 2013 y el decreto 1082 de  2015  y, </w:t>
      </w:r>
    </w:p>
    <w:p w:rsidR="00BD6D07" w:rsidRPr="00DA404A" w:rsidRDefault="00BD6D07" w:rsidP="00A0220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02207" w:rsidRDefault="00A02207" w:rsidP="001D2154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val="pt-BR"/>
        </w:rPr>
      </w:pPr>
      <w:r w:rsidRPr="00DA404A">
        <w:rPr>
          <w:rFonts w:ascii="Arial" w:eastAsia="Calibri" w:hAnsi="Arial" w:cs="Arial"/>
          <w:b/>
          <w:sz w:val="24"/>
          <w:szCs w:val="24"/>
          <w:lang w:val="pt-BR"/>
        </w:rPr>
        <w:t>C O N S I D E R A N D O</w:t>
      </w:r>
      <w:r w:rsidRPr="00DA404A">
        <w:rPr>
          <w:rFonts w:ascii="Arial" w:eastAsia="Calibri" w:hAnsi="Arial" w:cs="Arial"/>
          <w:sz w:val="24"/>
          <w:szCs w:val="24"/>
          <w:lang w:val="pt-BR"/>
        </w:rPr>
        <w:t>:</w:t>
      </w:r>
    </w:p>
    <w:p w:rsidR="008C2E58" w:rsidRPr="00DA404A" w:rsidRDefault="008C2E58" w:rsidP="001D2154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val="pt-BR"/>
        </w:rPr>
      </w:pPr>
    </w:p>
    <w:p w:rsidR="0029350F" w:rsidRPr="00DA404A" w:rsidRDefault="00A02207" w:rsidP="008C335B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DA404A">
        <w:rPr>
          <w:rFonts w:ascii="Arial" w:eastAsia="Calibri" w:hAnsi="Arial" w:cs="Arial"/>
          <w:sz w:val="24"/>
          <w:szCs w:val="24"/>
        </w:rPr>
        <w:t xml:space="preserve">Que el inciso 2 del artículo 7 de la Ley 1150 de 2007 en concordancia con lo establecido en el título III Capítulo I del Decreto 1510 de 2013, parte 2, titulo 1, capítulo 1, sección 3 garantías, subsección 1, articulo 2.2.1.2.3.1.2., del Decreto 1082 de 2015, determinaron la póliza de seguros como una clase de garantía. </w:t>
      </w:r>
      <w:r w:rsidR="008C335B" w:rsidRPr="00DA404A">
        <w:rPr>
          <w:rFonts w:ascii="Arial" w:eastAsia="Calibri" w:hAnsi="Arial" w:cs="Arial"/>
          <w:sz w:val="24"/>
          <w:szCs w:val="24"/>
        </w:rPr>
        <w:t xml:space="preserve"> </w:t>
      </w:r>
      <w:r w:rsidR="00367387" w:rsidRPr="00DA404A">
        <w:rPr>
          <w:rFonts w:ascii="Arial" w:eastAsia="Calibri" w:hAnsi="Arial" w:cs="Arial"/>
          <w:sz w:val="24"/>
          <w:szCs w:val="24"/>
        </w:rPr>
        <w:t xml:space="preserve">Que de conformidad al </w:t>
      </w:r>
      <w:r w:rsidR="00252B3A" w:rsidRPr="00DA404A">
        <w:rPr>
          <w:rFonts w:ascii="Arial" w:eastAsia="Calibri" w:hAnsi="Arial" w:cs="Arial"/>
          <w:sz w:val="24"/>
          <w:szCs w:val="24"/>
        </w:rPr>
        <w:t>contrato</w:t>
      </w:r>
      <w:r w:rsidR="008C335B" w:rsidRPr="00DA404A">
        <w:rPr>
          <w:rFonts w:ascii="Arial" w:eastAsia="Calibri" w:hAnsi="Arial" w:cs="Arial"/>
          <w:sz w:val="24"/>
          <w:szCs w:val="24"/>
        </w:rPr>
        <w:t xml:space="preserve"> de obra</w:t>
      </w:r>
      <w:r w:rsidRPr="00DA404A">
        <w:rPr>
          <w:rFonts w:ascii="Arial" w:eastAsia="Calibri" w:hAnsi="Arial" w:cs="Arial"/>
          <w:sz w:val="24"/>
          <w:szCs w:val="24"/>
        </w:rPr>
        <w:t xml:space="preserve"> Nro. </w:t>
      </w:r>
      <w:r w:rsidR="008C2E58">
        <w:rPr>
          <w:rFonts w:ascii="Arial" w:eastAsia="Calibri" w:hAnsi="Arial" w:cs="Arial"/>
          <w:sz w:val="24"/>
          <w:szCs w:val="24"/>
        </w:rPr>
        <w:t>133</w:t>
      </w:r>
      <w:r w:rsidR="00E9232B" w:rsidRPr="00DA404A">
        <w:rPr>
          <w:rFonts w:ascii="Arial" w:eastAsia="Calibri" w:hAnsi="Arial" w:cs="Arial"/>
          <w:sz w:val="24"/>
          <w:szCs w:val="24"/>
        </w:rPr>
        <w:t xml:space="preserve"> </w:t>
      </w:r>
      <w:r w:rsidR="008C2E58" w:rsidRPr="00DA404A">
        <w:rPr>
          <w:rFonts w:ascii="Arial" w:eastAsia="Calibri" w:hAnsi="Arial" w:cs="Arial"/>
          <w:sz w:val="24"/>
          <w:szCs w:val="24"/>
        </w:rPr>
        <w:t xml:space="preserve">de </w:t>
      </w:r>
      <w:r w:rsidR="008C2E58">
        <w:rPr>
          <w:rFonts w:ascii="Arial" w:eastAsia="Calibri" w:hAnsi="Arial" w:cs="Arial"/>
          <w:sz w:val="24"/>
          <w:szCs w:val="24"/>
        </w:rPr>
        <w:t>mayo</w:t>
      </w:r>
      <w:r w:rsidR="008C2E58" w:rsidRPr="00DA404A">
        <w:rPr>
          <w:rFonts w:ascii="Arial" w:eastAsia="Calibri" w:hAnsi="Arial" w:cs="Arial"/>
          <w:sz w:val="24"/>
          <w:szCs w:val="24"/>
        </w:rPr>
        <w:t xml:space="preserve"> de </w:t>
      </w:r>
      <w:r w:rsidR="00FF62A8" w:rsidRPr="00DA404A">
        <w:rPr>
          <w:rFonts w:ascii="Arial" w:eastAsia="Calibri" w:hAnsi="Arial" w:cs="Arial"/>
          <w:sz w:val="24"/>
          <w:szCs w:val="24"/>
        </w:rPr>
        <w:t>202</w:t>
      </w:r>
      <w:r w:rsidR="008C335B" w:rsidRPr="00DA404A">
        <w:rPr>
          <w:rFonts w:ascii="Arial" w:eastAsia="Calibri" w:hAnsi="Arial" w:cs="Arial"/>
          <w:sz w:val="24"/>
          <w:szCs w:val="24"/>
        </w:rPr>
        <w:t>5</w:t>
      </w:r>
      <w:r w:rsidR="00FF62A8" w:rsidRPr="00DA404A">
        <w:rPr>
          <w:rFonts w:ascii="Arial" w:eastAsia="Calibri" w:hAnsi="Arial" w:cs="Arial"/>
          <w:sz w:val="24"/>
          <w:szCs w:val="24"/>
        </w:rPr>
        <w:t>,</w:t>
      </w:r>
      <w:r w:rsidRPr="00DA404A">
        <w:rPr>
          <w:rFonts w:ascii="Arial" w:eastAsia="Calibri" w:hAnsi="Arial" w:cs="Arial"/>
          <w:sz w:val="24"/>
          <w:szCs w:val="24"/>
        </w:rPr>
        <w:t xml:space="preserve"> se e</w:t>
      </w:r>
      <w:r w:rsidR="0029350F" w:rsidRPr="00DA404A">
        <w:rPr>
          <w:rFonts w:ascii="Arial" w:eastAsia="Calibri" w:hAnsi="Arial" w:cs="Arial"/>
          <w:sz w:val="24"/>
          <w:szCs w:val="24"/>
        </w:rPr>
        <w:t xml:space="preserve">stableció dentro de su cláusula </w:t>
      </w:r>
      <w:r w:rsidRPr="00DA404A">
        <w:rPr>
          <w:rFonts w:ascii="Arial" w:eastAsia="Calibri" w:hAnsi="Arial" w:cs="Arial"/>
          <w:b/>
          <w:sz w:val="24"/>
          <w:szCs w:val="24"/>
        </w:rPr>
        <w:t>GARANTÍAS</w:t>
      </w:r>
      <w:r w:rsidRPr="00DA404A">
        <w:rPr>
          <w:rFonts w:ascii="Arial" w:eastAsia="Calibri" w:hAnsi="Arial" w:cs="Arial"/>
          <w:sz w:val="24"/>
          <w:szCs w:val="24"/>
        </w:rPr>
        <w:t xml:space="preserve">, lo siguiente: </w:t>
      </w:r>
    </w:p>
    <w:p w:rsidR="0029350F" w:rsidRPr="00DA404A" w:rsidRDefault="0029350F" w:rsidP="00A0220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9350F" w:rsidRPr="00DA404A" w:rsidRDefault="000C1DF9" w:rsidP="00A022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A404A">
        <w:rPr>
          <w:rFonts w:ascii="Arial" w:hAnsi="Arial" w:cs="Arial"/>
          <w:b/>
          <w:bCs/>
          <w:sz w:val="24"/>
          <w:szCs w:val="24"/>
        </w:rPr>
        <w:t xml:space="preserve">GARANTÍA. </w:t>
      </w:r>
      <w:r w:rsidR="008C335B" w:rsidRPr="00DA404A">
        <w:rPr>
          <w:rFonts w:ascii="Arial" w:hAnsi="Arial" w:cs="Arial"/>
          <w:sz w:val="24"/>
          <w:szCs w:val="24"/>
        </w:rPr>
        <w:t>De conformidad con lo establecido artículo 2.2.1.2.3.1.2 del decreto 1082 del 2015 las clases de garantías que los oferentes o contratistas pueden otorgar para asegurar el cumplimiento de sus obligaciones son: 1. Contrato de seguro contenido en una póliza. 2. Patrimonio autónomo. 3. Garantía Bancaria. Las garantías deberán ser otorgadas con sujeción a lo dispuesto para cada una de ellas  en  los artículos 2.2.1.2.3.1.7 y siguientes del decreto 1082 del 2015 que a continuación se relaciona.</w:t>
      </w:r>
    </w:p>
    <w:p w:rsidR="000C1DF9" w:rsidRPr="00DA404A" w:rsidRDefault="000C1DF9" w:rsidP="00A022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8377" w:type="dxa"/>
        <w:jc w:val="center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424"/>
        <w:gridCol w:w="2016"/>
        <w:gridCol w:w="2937"/>
      </w:tblGrid>
      <w:tr w:rsidR="008C2E58" w:rsidRPr="008C2E58" w:rsidTr="005C4AA2">
        <w:trPr>
          <w:cantSplit/>
          <w:trHeight w:val="819"/>
          <w:tblHeader/>
          <w:jc w:val="center"/>
        </w:trPr>
        <w:tc>
          <w:tcPr>
            <w:tcW w:w="3424" w:type="dxa"/>
            <w:vAlign w:val="center"/>
          </w:tcPr>
          <w:p w:rsidR="008C2E58" w:rsidRPr="008C2E58" w:rsidRDefault="008C2E58" w:rsidP="008C2E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 w:rsidRPr="008C2E58">
              <w:rPr>
                <w:rFonts w:ascii="Arial" w:hAnsi="Arial" w:cs="Arial"/>
                <w:b/>
                <w:sz w:val="24"/>
                <w:szCs w:val="24"/>
                <w:lang w:val="es-ES"/>
              </w:rPr>
              <w:t>Garantía</w:t>
            </w:r>
          </w:p>
        </w:tc>
        <w:tc>
          <w:tcPr>
            <w:tcW w:w="2016" w:type="dxa"/>
            <w:vAlign w:val="center"/>
          </w:tcPr>
          <w:p w:rsidR="008C2E58" w:rsidRPr="008C2E58" w:rsidRDefault="008C2E58" w:rsidP="008C2E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 w:rsidRPr="008C2E58">
              <w:rPr>
                <w:rFonts w:ascii="Arial" w:hAnsi="Arial" w:cs="Arial"/>
                <w:b/>
                <w:sz w:val="24"/>
                <w:szCs w:val="24"/>
                <w:lang w:val="es-ES"/>
              </w:rPr>
              <w:t>Porcentaje</w:t>
            </w:r>
          </w:p>
          <w:p w:rsidR="008C2E58" w:rsidRPr="008C2E58" w:rsidRDefault="008C2E58" w:rsidP="008C2E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 w:rsidRPr="008C2E58">
              <w:rPr>
                <w:rFonts w:ascii="Arial" w:hAnsi="Arial" w:cs="Arial"/>
                <w:b/>
                <w:sz w:val="24"/>
                <w:szCs w:val="24"/>
                <w:lang w:val="es-ES"/>
              </w:rPr>
              <w:t>(%)</w:t>
            </w:r>
          </w:p>
        </w:tc>
        <w:tc>
          <w:tcPr>
            <w:tcW w:w="2937" w:type="dxa"/>
            <w:vAlign w:val="center"/>
          </w:tcPr>
          <w:p w:rsidR="008C2E58" w:rsidRPr="008C2E58" w:rsidRDefault="008C2E58" w:rsidP="008C2E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 w:rsidRPr="008C2E58">
              <w:rPr>
                <w:rFonts w:ascii="Arial" w:hAnsi="Arial" w:cs="Arial"/>
                <w:b/>
                <w:sz w:val="24"/>
                <w:szCs w:val="24"/>
                <w:lang w:val="es-ES"/>
              </w:rPr>
              <w:t>Plazo</w:t>
            </w:r>
          </w:p>
        </w:tc>
      </w:tr>
      <w:tr w:rsidR="008C2E58" w:rsidRPr="008C2E58" w:rsidTr="005C4AA2">
        <w:trPr>
          <w:trHeight w:val="897"/>
          <w:jc w:val="center"/>
        </w:trPr>
        <w:tc>
          <w:tcPr>
            <w:tcW w:w="3424" w:type="dxa"/>
            <w:vAlign w:val="center"/>
          </w:tcPr>
          <w:p w:rsidR="008C2E58" w:rsidRPr="008C2E58" w:rsidRDefault="008C2E58" w:rsidP="008C2E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8C2E58">
              <w:rPr>
                <w:rFonts w:ascii="Arial" w:hAnsi="Arial" w:cs="Arial"/>
                <w:sz w:val="24"/>
                <w:szCs w:val="24"/>
                <w:lang w:val="es-ES"/>
              </w:rPr>
              <w:t>Cumplimiento</w:t>
            </w:r>
          </w:p>
        </w:tc>
        <w:tc>
          <w:tcPr>
            <w:tcW w:w="2016" w:type="dxa"/>
            <w:vAlign w:val="center"/>
          </w:tcPr>
          <w:p w:rsidR="008C2E58" w:rsidRPr="008C2E58" w:rsidRDefault="008C2E58" w:rsidP="008C2E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8C2E58">
              <w:rPr>
                <w:rFonts w:ascii="Arial" w:hAnsi="Arial" w:cs="Arial"/>
                <w:sz w:val="24"/>
                <w:szCs w:val="24"/>
                <w:lang w:val="es-ES"/>
              </w:rPr>
              <w:t>10%</w:t>
            </w:r>
          </w:p>
          <w:p w:rsidR="008C2E58" w:rsidRPr="008C2E58" w:rsidRDefault="008C2E58" w:rsidP="008C2E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8C2E58">
              <w:rPr>
                <w:rFonts w:ascii="Arial" w:hAnsi="Arial" w:cs="Arial"/>
                <w:sz w:val="24"/>
                <w:szCs w:val="24"/>
                <w:lang w:val="es-ES"/>
              </w:rPr>
              <w:t>del valor del contrato</w:t>
            </w:r>
          </w:p>
        </w:tc>
        <w:tc>
          <w:tcPr>
            <w:tcW w:w="2937" w:type="dxa"/>
            <w:vAlign w:val="center"/>
          </w:tcPr>
          <w:p w:rsidR="008C2E58" w:rsidRPr="008C2E58" w:rsidRDefault="008C2E58" w:rsidP="008C2E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8C2E58">
              <w:rPr>
                <w:rFonts w:ascii="Arial" w:hAnsi="Arial" w:cs="Arial"/>
                <w:sz w:val="24"/>
                <w:szCs w:val="24"/>
                <w:lang w:val="es-ES"/>
              </w:rPr>
              <w:t>Por una vigencia igual al contrato.</w:t>
            </w:r>
          </w:p>
        </w:tc>
      </w:tr>
      <w:tr w:rsidR="008C2E58" w:rsidRPr="008C2E58" w:rsidTr="005C4AA2">
        <w:trPr>
          <w:trHeight w:val="1545"/>
          <w:jc w:val="center"/>
        </w:trPr>
        <w:tc>
          <w:tcPr>
            <w:tcW w:w="3424" w:type="dxa"/>
            <w:vAlign w:val="center"/>
          </w:tcPr>
          <w:p w:rsidR="008C2E58" w:rsidRPr="008C2E58" w:rsidRDefault="008C2E58" w:rsidP="008C2E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8C2E58">
              <w:rPr>
                <w:rFonts w:ascii="Arial" w:hAnsi="Arial" w:cs="Arial"/>
                <w:bCs/>
                <w:sz w:val="24"/>
                <w:szCs w:val="24"/>
                <w:lang w:val="es-ES_tradnl"/>
              </w:rPr>
              <w:t>Responsabilidad civil extracontractual</w:t>
            </w:r>
          </w:p>
        </w:tc>
        <w:tc>
          <w:tcPr>
            <w:tcW w:w="2016" w:type="dxa"/>
            <w:vAlign w:val="center"/>
          </w:tcPr>
          <w:p w:rsidR="008C2E58" w:rsidRPr="008C2E58" w:rsidRDefault="008C2E58" w:rsidP="008C2E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8C2E58">
              <w:rPr>
                <w:rFonts w:ascii="Arial" w:hAnsi="Arial" w:cs="Arial"/>
                <w:sz w:val="24"/>
                <w:szCs w:val="24"/>
                <w:lang w:val="es-ES"/>
              </w:rPr>
              <w:t>Equivalente a 200 SMLMV al momento de la expedición de la póliza.</w:t>
            </w:r>
          </w:p>
        </w:tc>
        <w:tc>
          <w:tcPr>
            <w:tcW w:w="2937" w:type="dxa"/>
            <w:vAlign w:val="center"/>
          </w:tcPr>
          <w:p w:rsidR="008C2E58" w:rsidRPr="008C2E58" w:rsidRDefault="008C2E58" w:rsidP="008C2E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8C2E58">
              <w:rPr>
                <w:rFonts w:ascii="Arial" w:hAnsi="Arial" w:cs="Arial"/>
                <w:sz w:val="24"/>
                <w:szCs w:val="24"/>
                <w:lang w:val="es-ES"/>
              </w:rPr>
              <w:t>Por una vigencia igual al plazo del contrato</w:t>
            </w:r>
          </w:p>
        </w:tc>
      </w:tr>
    </w:tbl>
    <w:p w:rsidR="000C1DF9" w:rsidRPr="00DA404A" w:rsidRDefault="000C1DF9" w:rsidP="00A0220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02207" w:rsidRPr="00DA404A" w:rsidRDefault="00A02207" w:rsidP="009B67E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A404A">
        <w:rPr>
          <w:rFonts w:ascii="Arial" w:eastAsia="Calibri" w:hAnsi="Arial" w:cs="Arial"/>
          <w:sz w:val="24"/>
          <w:szCs w:val="24"/>
        </w:rPr>
        <w:t xml:space="preserve">Que por lo anteriormente expuesto, El Alcalde del Municipio de Palestina Caldas, </w:t>
      </w:r>
    </w:p>
    <w:p w:rsidR="0029350F" w:rsidRPr="00DA404A" w:rsidRDefault="0029350F" w:rsidP="00A02207">
      <w:pPr>
        <w:tabs>
          <w:tab w:val="center" w:pos="4419"/>
          <w:tab w:val="left" w:pos="6195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</w:p>
    <w:p w:rsidR="00A02207" w:rsidRPr="00DA404A" w:rsidRDefault="00A02207" w:rsidP="00A02207">
      <w:pPr>
        <w:tabs>
          <w:tab w:val="center" w:pos="4419"/>
          <w:tab w:val="left" w:pos="6195"/>
        </w:tabs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DA404A">
        <w:rPr>
          <w:rFonts w:ascii="Arial" w:eastAsia="Calibri" w:hAnsi="Arial" w:cs="Arial"/>
          <w:b/>
          <w:sz w:val="24"/>
          <w:szCs w:val="24"/>
        </w:rPr>
        <w:t>RESUELVE:</w:t>
      </w:r>
    </w:p>
    <w:p w:rsidR="00A02207" w:rsidRPr="00DA404A" w:rsidRDefault="00A02207" w:rsidP="00A0220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A02207" w:rsidRPr="00DA404A" w:rsidRDefault="00A02207" w:rsidP="00A0220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DA404A">
        <w:rPr>
          <w:rFonts w:ascii="Arial" w:eastAsia="Calibri" w:hAnsi="Arial" w:cs="Arial"/>
          <w:b/>
          <w:sz w:val="24"/>
          <w:szCs w:val="24"/>
        </w:rPr>
        <w:t>ARTÍCULO PRIMERO</w:t>
      </w:r>
      <w:r w:rsidRPr="00DA404A">
        <w:rPr>
          <w:rFonts w:ascii="Arial" w:eastAsia="Calibri" w:hAnsi="Arial" w:cs="Arial"/>
          <w:sz w:val="24"/>
          <w:szCs w:val="24"/>
        </w:rPr>
        <w:t>: Aprobar las Pólizas</w:t>
      </w:r>
      <w:r w:rsidR="00C4571D" w:rsidRPr="00DA404A">
        <w:rPr>
          <w:rFonts w:ascii="Arial" w:eastAsia="Calibri" w:hAnsi="Arial" w:cs="Arial"/>
          <w:sz w:val="24"/>
          <w:szCs w:val="24"/>
        </w:rPr>
        <w:t xml:space="preserve"> Nro. </w:t>
      </w:r>
      <w:r w:rsidR="00637F25" w:rsidRPr="00637F25">
        <w:rPr>
          <w:rFonts w:ascii="Arial" w:eastAsia="Calibri" w:hAnsi="Arial" w:cs="Arial"/>
          <w:b/>
          <w:sz w:val="24"/>
          <w:szCs w:val="24"/>
        </w:rPr>
        <w:t>42-46-101031616</w:t>
      </w:r>
      <w:r w:rsidR="00637F25">
        <w:rPr>
          <w:rFonts w:ascii="Arial" w:eastAsia="Calibri" w:hAnsi="Arial" w:cs="Arial"/>
          <w:b/>
          <w:sz w:val="24"/>
          <w:szCs w:val="24"/>
        </w:rPr>
        <w:t xml:space="preserve"> </w:t>
      </w:r>
      <w:r w:rsidR="00C4571D" w:rsidRPr="00DA404A">
        <w:rPr>
          <w:rFonts w:ascii="Arial" w:eastAsia="Calibri" w:hAnsi="Arial" w:cs="Arial"/>
          <w:b/>
          <w:sz w:val="24"/>
          <w:szCs w:val="24"/>
        </w:rPr>
        <w:t xml:space="preserve">ANEXO </w:t>
      </w:r>
      <w:r w:rsidR="008C2E58">
        <w:rPr>
          <w:rFonts w:ascii="Arial" w:eastAsia="Calibri" w:hAnsi="Arial" w:cs="Arial"/>
          <w:b/>
          <w:sz w:val="24"/>
          <w:szCs w:val="24"/>
        </w:rPr>
        <w:t>3 y ANEXO 4</w:t>
      </w:r>
      <w:r w:rsidR="00C4571D" w:rsidRPr="00DA404A">
        <w:rPr>
          <w:rFonts w:ascii="Arial" w:eastAsia="Calibri" w:hAnsi="Arial" w:cs="Arial"/>
          <w:b/>
          <w:sz w:val="24"/>
          <w:szCs w:val="24"/>
        </w:rPr>
        <w:t xml:space="preserve"> de </w:t>
      </w:r>
      <w:r w:rsidR="000C1DF9" w:rsidRPr="00DA404A">
        <w:rPr>
          <w:rFonts w:ascii="Arial" w:eastAsia="Calibri" w:hAnsi="Arial" w:cs="Arial"/>
          <w:b/>
          <w:sz w:val="24"/>
          <w:szCs w:val="24"/>
        </w:rPr>
        <w:t>cumplimiento</w:t>
      </w:r>
      <w:r w:rsidR="008C335B" w:rsidRPr="00DA404A">
        <w:rPr>
          <w:rFonts w:ascii="Arial" w:eastAsia="Calibri" w:hAnsi="Arial" w:cs="Arial"/>
          <w:sz w:val="24"/>
          <w:szCs w:val="24"/>
        </w:rPr>
        <w:t xml:space="preserve"> y la Nro. </w:t>
      </w:r>
      <w:r w:rsidR="00637F25" w:rsidRPr="00637F25">
        <w:rPr>
          <w:rFonts w:ascii="Arial" w:eastAsia="Calibri" w:hAnsi="Arial" w:cs="Arial"/>
          <w:b/>
          <w:sz w:val="24"/>
          <w:szCs w:val="24"/>
        </w:rPr>
        <w:t>42-54-101002753</w:t>
      </w:r>
      <w:r w:rsidR="008C2E58">
        <w:rPr>
          <w:rFonts w:ascii="Arial" w:eastAsia="Calibri" w:hAnsi="Arial" w:cs="Arial"/>
          <w:b/>
          <w:sz w:val="24"/>
          <w:szCs w:val="24"/>
        </w:rPr>
        <w:t xml:space="preserve"> ANEXO 2</w:t>
      </w:r>
      <w:r w:rsidR="008C335B" w:rsidRPr="00DA404A">
        <w:rPr>
          <w:rFonts w:ascii="Arial" w:eastAsia="Calibri" w:hAnsi="Arial" w:cs="Arial"/>
          <w:b/>
          <w:sz w:val="24"/>
          <w:szCs w:val="24"/>
        </w:rPr>
        <w:t xml:space="preserve"> de responsabilidad civil </w:t>
      </w:r>
      <w:r w:rsidR="00DA404A" w:rsidRPr="00DA404A">
        <w:rPr>
          <w:rFonts w:ascii="Arial" w:eastAsia="Calibri" w:hAnsi="Arial" w:cs="Arial"/>
          <w:b/>
          <w:sz w:val="24"/>
          <w:szCs w:val="24"/>
        </w:rPr>
        <w:t>extracontractual</w:t>
      </w:r>
      <w:r w:rsidR="008C335B" w:rsidRPr="00DA404A">
        <w:rPr>
          <w:rFonts w:ascii="Arial" w:eastAsia="Calibri" w:hAnsi="Arial" w:cs="Arial"/>
          <w:b/>
          <w:sz w:val="24"/>
          <w:szCs w:val="24"/>
        </w:rPr>
        <w:t xml:space="preserve"> </w:t>
      </w:r>
      <w:r w:rsidR="00EB42D2" w:rsidRPr="00DA404A">
        <w:rPr>
          <w:rFonts w:ascii="Arial" w:eastAsia="Calibri" w:hAnsi="Arial" w:cs="Arial"/>
          <w:sz w:val="24"/>
          <w:szCs w:val="24"/>
        </w:rPr>
        <w:t>expedida</w:t>
      </w:r>
      <w:r w:rsidRPr="00DA404A">
        <w:rPr>
          <w:rFonts w:ascii="Arial" w:eastAsia="Calibri" w:hAnsi="Arial" w:cs="Arial"/>
          <w:sz w:val="24"/>
          <w:szCs w:val="24"/>
        </w:rPr>
        <w:t xml:space="preserve"> por la compañía </w:t>
      </w:r>
      <w:r w:rsidR="003447C0" w:rsidRPr="00DA404A">
        <w:rPr>
          <w:rFonts w:ascii="Arial" w:eastAsia="Calibri" w:hAnsi="Arial" w:cs="Arial"/>
          <w:b/>
          <w:sz w:val="24"/>
          <w:szCs w:val="24"/>
        </w:rPr>
        <w:t>SEGUROS</w:t>
      </w:r>
      <w:r w:rsidR="000C1DF9" w:rsidRPr="00DA404A">
        <w:rPr>
          <w:rFonts w:ascii="Arial" w:eastAsia="Calibri" w:hAnsi="Arial" w:cs="Arial"/>
          <w:b/>
          <w:sz w:val="24"/>
          <w:szCs w:val="24"/>
        </w:rPr>
        <w:t xml:space="preserve"> DEL ESTADO</w:t>
      </w:r>
      <w:r w:rsidR="00075A77" w:rsidRPr="00DA404A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DA404A">
        <w:rPr>
          <w:rFonts w:ascii="Arial" w:eastAsia="Calibri" w:hAnsi="Arial" w:cs="Arial"/>
          <w:b/>
          <w:sz w:val="24"/>
          <w:szCs w:val="24"/>
        </w:rPr>
        <w:t xml:space="preserve">NIT </w:t>
      </w:r>
      <w:r w:rsidR="003447C0" w:rsidRPr="00DA404A">
        <w:rPr>
          <w:rFonts w:ascii="Arial" w:eastAsia="Calibri" w:hAnsi="Arial" w:cs="Arial"/>
          <w:b/>
          <w:sz w:val="24"/>
          <w:szCs w:val="24"/>
        </w:rPr>
        <w:t>860.0</w:t>
      </w:r>
      <w:r w:rsidR="000C1DF9" w:rsidRPr="00DA404A">
        <w:rPr>
          <w:rFonts w:ascii="Arial" w:eastAsia="Calibri" w:hAnsi="Arial" w:cs="Arial"/>
          <w:b/>
          <w:sz w:val="24"/>
          <w:szCs w:val="24"/>
        </w:rPr>
        <w:t>09</w:t>
      </w:r>
      <w:r w:rsidR="003447C0" w:rsidRPr="00DA404A">
        <w:rPr>
          <w:rFonts w:ascii="Arial" w:eastAsia="Calibri" w:hAnsi="Arial" w:cs="Arial"/>
          <w:b/>
          <w:sz w:val="24"/>
          <w:szCs w:val="24"/>
        </w:rPr>
        <w:t>.</w:t>
      </w:r>
      <w:r w:rsidR="000C1DF9" w:rsidRPr="00DA404A">
        <w:rPr>
          <w:rFonts w:ascii="Arial" w:eastAsia="Calibri" w:hAnsi="Arial" w:cs="Arial"/>
          <w:b/>
          <w:sz w:val="24"/>
          <w:szCs w:val="24"/>
        </w:rPr>
        <w:t>578</w:t>
      </w:r>
      <w:r w:rsidR="003447C0" w:rsidRPr="00DA404A">
        <w:rPr>
          <w:rFonts w:ascii="Arial" w:eastAsia="Calibri" w:hAnsi="Arial" w:cs="Arial"/>
          <w:b/>
          <w:sz w:val="24"/>
          <w:szCs w:val="24"/>
        </w:rPr>
        <w:t>-6</w:t>
      </w:r>
      <w:r w:rsidR="00433312" w:rsidRPr="00DA404A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DA404A">
        <w:rPr>
          <w:rFonts w:ascii="Arial" w:eastAsia="Calibri" w:hAnsi="Arial" w:cs="Arial"/>
          <w:sz w:val="24"/>
          <w:szCs w:val="24"/>
        </w:rPr>
        <w:t xml:space="preserve">previa verificación y cumplimiento de las condiciones establecidas en la cláusula </w:t>
      </w:r>
      <w:r w:rsidRPr="00DA404A">
        <w:rPr>
          <w:rFonts w:ascii="Arial" w:eastAsia="Calibri" w:hAnsi="Arial" w:cs="Arial"/>
          <w:b/>
          <w:sz w:val="24"/>
          <w:szCs w:val="24"/>
        </w:rPr>
        <w:t>GARANTÍAS</w:t>
      </w:r>
      <w:r w:rsidR="00A74A53" w:rsidRPr="00DA404A">
        <w:rPr>
          <w:rFonts w:ascii="Arial" w:eastAsia="Calibri" w:hAnsi="Arial" w:cs="Arial"/>
          <w:sz w:val="24"/>
          <w:szCs w:val="24"/>
        </w:rPr>
        <w:t>, correspondientes al</w:t>
      </w:r>
      <w:r w:rsidR="000C1DF9" w:rsidRPr="00DA404A">
        <w:rPr>
          <w:rFonts w:ascii="Arial" w:eastAsia="Calibri" w:hAnsi="Arial" w:cs="Arial"/>
          <w:sz w:val="24"/>
          <w:szCs w:val="24"/>
        </w:rPr>
        <w:t xml:space="preserve"> </w:t>
      </w:r>
      <w:r w:rsidR="00A74A53" w:rsidRPr="00DA404A">
        <w:rPr>
          <w:rFonts w:ascii="Arial" w:eastAsia="Calibri" w:hAnsi="Arial" w:cs="Arial"/>
          <w:sz w:val="24"/>
          <w:szCs w:val="24"/>
        </w:rPr>
        <w:t xml:space="preserve"> </w:t>
      </w:r>
      <w:r w:rsidR="008C2E58">
        <w:rPr>
          <w:rFonts w:ascii="Arial" w:eastAsia="Calibri" w:hAnsi="Arial" w:cs="Arial"/>
          <w:sz w:val="24"/>
          <w:szCs w:val="24"/>
        </w:rPr>
        <w:t xml:space="preserve">otro si 001 del </w:t>
      </w:r>
      <w:r w:rsidR="008C2E58" w:rsidRPr="00DA404A">
        <w:rPr>
          <w:rFonts w:ascii="Arial" w:eastAsia="Calibri" w:hAnsi="Arial" w:cs="Arial"/>
          <w:sz w:val="24"/>
          <w:szCs w:val="24"/>
        </w:rPr>
        <w:t>contrato</w:t>
      </w:r>
      <w:r w:rsidR="008C2E58">
        <w:rPr>
          <w:rFonts w:ascii="Arial" w:eastAsia="Calibri" w:hAnsi="Arial" w:cs="Arial"/>
          <w:sz w:val="24"/>
          <w:szCs w:val="24"/>
        </w:rPr>
        <w:t xml:space="preserve"> de obra</w:t>
      </w:r>
      <w:r w:rsidR="000C1DF9" w:rsidRPr="00DA404A">
        <w:rPr>
          <w:rFonts w:ascii="Arial" w:eastAsia="Calibri" w:hAnsi="Arial" w:cs="Arial"/>
          <w:sz w:val="24"/>
          <w:szCs w:val="24"/>
        </w:rPr>
        <w:t xml:space="preserve"> Nro. </w:t>
      </w:r>
      <w:r w:rsidR="008C2E58">
        <w:rPr>
          <w:rFonts w:ascii="Arial" w:eastAsia="Calibri" w:hAnsi="Arial" w:cs="Arial"/>
          <w:sz w:val="24"/>
          <w:szCs w:val="24"/>
        </w:rPr>
        <w:t>133</w:t>
      </w:r>
      <w:r w:rsidR="000C1DF9" w:rsidRPr="00DA404A">
        <w:rPr>
          <w:rFonts w:ascii="Arial" w:eastAsia="Calibri" w:hAnsi="Arial" w:cs="Arial"/>
          <w:sz w:val="24"/>
          <w:szCs w:val="24"/>
        </w:rPr>
        <w:t xml:space="preserve"> de </w:t>
      </w:r>
      <w:r w:rsidR="00654AB8">
        <w:rPr>
          <w:rFonts w:ascii="Arial" w:eastAsia="Calibri" w:hAnsi="Arial" w:cs="Arial"/>
          <w:sz w:val="24"/>
          <w:szCs w:val="24"/>
        </w:rPr>
        <w:t>junio</w:t>
      </w:r>
      <w:r w:rsidR="000C1DF9" w:rsidRPr="00DA404A">
        <w:rPr>
          <w:rFonts w:ascii="Arial" w:eastAsia="Calibri" w:hAnsi="Arial" w:cs="Arial"/>
          <w:sz w:val="24"/>
          <w:szCs w:val="24"/>
        </w:rPr>
        <w:t xml:space="preserve"> de 202</w:t>
      </w:r>
      <w:r w:rsidR="008C335B" w:rsidRPr="00DA404A">
        <w:rPr>
          <w:rFonts w:ascii="Arial" w:eastAsia="Calibri" w:hAnsi="Arial" w:cs="Arial"/>
          <w:sz w:val="24"/>
          <w:szCs w:val="24"/>
        </w:rPr>
        <w:t>5</w:t>
      </w:r>
      <w:r w:rsidRPr="00DA404A">
        <w:rPr>
          <w:rFonts w:ascii="Arial" w:eastAsia="Calibri" w:hAnsi="Arial" w:cs="Arial"/>
          <w:sz w:val="24"/>
          <w:szCs w:val="24"/>
        </w:rPr>
        <w:t>, en los siguientes amparos:</w:t>
      </w:r>
    </w:p>
    <w:p w:rsidR="00A02207" w:rsidRPr="00DA404A" w:rsidRDefault="00A02207" w:rsidP="00A0220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Style w:val="Tablaconcuadrcula"/>
        <w:tblW w:w="9080" w:type="dxa"/>
        <w:jc w:val="center"/>
        <w:tblLayout w:type="fixed"/>
        <w:tblLook w:val="04A0" w:firstRow="1" w:lastRow="0" w:firstColumn="1" w:lastColumn="0" w:noHBand="0" w:noVBand="1"/>
      </w:tblPr>
      <w:tblGrid>
        <w:gridCol w:w="1353"/>
        <w:gridCol w:w="2737"/>
        <w:gridCol w:w="1479"/>
        <w:gridCol w:w="1505"/>
        <w:gridCol w:w="2006"/>
      </w:tblGrid>
      <w:tr w:rsidR="008C2E58" w:rsidRPr="00DA404A" w:rsidTr="005C4AA2">
        <w:trPr>
          <w:trHeight w:val="556"/>
          <w:jc w:val="center"/>
        </w:trPr>
        <w:tc>
          <w:tcPr>
            <w:tcW w:w="1353" w:type="dxa"/>
          </w:tcPr>
          <w:p w:rsidR="008C2E58" w:rsidRPr="00DA404A" w:rsidRDefault="008C2E58" w:rsidP="005C4AA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A404A">
              <w:rPr>
                <w:rFonts w:ascii="Arial" w:eastAsia="Calibri" w:hAnsi="Arial" w:cs="Arial"/>
                <w:b/>
                <w:sz w:val="24"/>
                <w:szCs w:val="24"/>
              </w:rPr>
              <w:t>PÓLIZA</w:t>
            </w:r>
          </w:p>
        </w:tc>
        <w:tc>
          <w:tcPr>
            <w:tcW w:w="2737" w:type="dxa"/>
          </w:tcPr>
          <w:p w:rsidR="008C2E58" w:rsidRPr="00DA404A" w:rsidRDefault="008C2E58" w:rsidP="005C4AA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A404A">
              <w:rPr>
                <w:rFonts w:ascii="Arial" w:eastAsia="Calibri" w:hAnsi="Arial" w:cs="Arial"/>
                <w:b/>
                <w:sz w:val="24"/>
                <w:szCs w:val="24"/>
              </w:rPr>
              <w:t>AMPARO</w:t>
            </w:r>
          </w:p>
        </w:tc>
        <w:tc>
          <w:tcPr>
            <w:tcW w:w="1479" w:type="dxa"/>
          </w:tcPr>
          <w:p w:rsidR="008C2E58" w:rsidRPr="00DA404A" w:rsidRDefault="008C2E58" w:rsidP="005C4AA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A404A">
              <w:rPr>
                <w:rFonts w:ascii="Arial" w:eastAsia="Calibri" w:hAnsi="Arial" w:cs="Arial"/>
                <w:b/>
                <w:sz w:val="24"/>
                <w:szCs w:val="24"/>
              </w:rPr>
              <w:t>VIGENCIA DESDE</w:t>
            </w:r>
          </w:p>
        </w:tc>
        <w:tc>
          <w:tcPr>
            <w:tcW w:w="1505" w:type="dxa"/>
          </w:tcPr>
          <w:p w:rsidR="008C2E58" w:rsidRPr="00DA404A" w:rsidRDefault="008C2E58" w:rsidP="005C4AA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A404A">
              <w:rPr>
                <w:rFonts w:ascii="Arial" w:eastAsia="Calibri" w:hAnsi="Arial" w:cs="Arial"/>
                <w:b/>
                <w:sz w:val="24"/>
                <w:szCs w:val="24"/>
              </w:rPr>
              <w:t>VIGENCIA HASTA</w:t>
            </w:r>
          </w:p>
        </w:tc>
        <w:tc>
          <w:tcPr>
            <w:tcW w:w="2006" w:type="dxa"/>
          </w:tcPr>
          <w:p w:rsidR="008C2E58" w:rsidRPr="00DA404A" w:rsidRDefault="008C2E58" w:rsidP="005C4AA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DA404A">
              <w:rPr>
                <w:rFonts w:ascii="Arial" w:eastAsia="Calibri" w:hAnsi="Arial" w:cs="Arial"/>
                <w:b/>
                <w:sz w:val="24"/>
                <w:szCs w:val="24"/>
              </w:rPr>
              <w:t>VALOR ASEGURADO</w:t>
            </w:r>
          </w:p>
        </w:tc>
      </w:tr>
      <w:tr w:rsidR="008C2E58" w:rsidRPr="00DA404A" w:rsidTr="005C4AA2">
        <w:trPr>
          <w:trHeight w:val="145"/>
          <w:jc w:val="center"/>
        </w:trPr>
        <w:tc>
          <w:tcPr>
            <w:tcW w:w="1353" w:type="dxa"/>
          </w:tcPr>
          <w:p w:rsidR="008C2E58" w:rsidRPr="00DA404A" w:rsidRDefault="008C2E58" w:rsidP="005C4AA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CB4D42">
              <w:rPr>
                <w:rFonts w:ascii="Arial" w:eastAsia="Calibri" w:hAnsi="Arial" w:cs="Arial"/>
                <w:b/>
                <w:sz w:val="24"/>
                <w:szCs w:val="24"/>
              </w:rPr>
              <w:t>42-46-101031616</w:t>
            </w:r>
          </w:p>
        </w:tc>
        <w:tc>
          <w:tcPr>
            <w:tcW w:w="2737" w:type="dxa"/>
          </w:tcPr>
          <w:p w:rsidR="008C2E58" w:rsidRPr="00DA404A" w:rsidRDefault="008C2E58" w:rsidP="005C4AA2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DA404A">
              <w:rPr>
                <w:rFonts w:ascii="Arial" w:eastAsia="Calibri" w:hAnsi="Arial" w:cs="Arial"/>
                <w:sz w:val="24"/>
                <w:szCs w:val="24"/>
              </w:rPr>
              <w:t>CUMPLIMIENTO</w:t>
            </w:r>
          </w:p>
        </w:tc>
        <w:tc>
          <w:tcPr>
            <w:tcW w:w="1479" w:type="dxa"/>
          </w:tcPr>
          <w:p w:rsidR="008C2E58" w:rsidRPr="00DA404A" w:rsidRDefault="00637F25" w:rsidP="00637F25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04</w:t>
            </w:r>
            <w:r w:rsidR="008C2E58">
              <w:rPr>
                <w:rFonts w:ascii="Arial" w:eastAsia="Calibri" w:hAnsi="Arial" w:cs="Arial"/>
                <w:sz w:val="24"/>
                <w:szCs w:val="24"/>
              </w:rPr>
              <w:t>/0</w:t>
            </w:r>
            <w:r>
              <w:rPr>
                <w:rFonts w:ascii="Arial" w:eastAsia="Calibri" w:hAnsi="Arial" w:cs="Arial"/>
                <w:sz w:val="24"/>
                <w:szCs w:val="24"/>
              </w:rPr>
              <w:t>6</w:t>
            </w:r>
            <w:r w:rsidR="008C2E58">
              <w:rPr>
                <w:rFonts w:ascii="Arial" w:eastAsia="Calibri" w:hAnsi="Arial" w:cs="Arial"/>
                <w:sz w:val="24"/>
                <w:szCs w:val="24"/>
              </w:rPr>
              <w:t>/2025</w:t>
            </w:r>
          </w:p>
        </w:tc>
        <w:tc>
          <w:tcPr>
            <w:tcW w:w="1505" w:type="dxa"/>
          </w:tcPr>
          <w:p w:rsidR="008C2E58" w:rsidRPr="00DA404A" w:rsidRDefault="00637F25" w:rsidP="00637F25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30</w:t>
            </w:r>
            <w:r w:rsidR="008C2E58">
              <w:rPr>
                <w:rFonts w:ascii="Arial" w:eastAsia="Calibri" w:hAnsi="Arial" w:cs="Arial"/>
                <w:sz w:val="24"/>
                <w:szCs w:val="24"/>
              </w:rPr>
              <w:t>/0</w:t>
            </w:r>
            <w:r>
              <w:rPr>
                <w:rFonts w:ascii="Arial" w:eastAsia="Calibri" w:hAnsi="Arial" w:cs="Arial"/>
                <w:sz w:val="24"/>
                <w:szCs w:val="24"/>
              </w:rPr>
              <w:t>7</w:t>
            </w:r>
            <w:r w:rsidR="008C2E58">
              <w:rPr>
                <w:rFonts w:ascii="Arial" w:eastAsia="Calibri" w:hAnsi="Arial" w:cs="Arial"/>
                <w:sz w:val="24"/>
                <w:szCs w:val="24"/>
              </w:rPr>
              <w:t>/2025</w:t>
            </w:r>
          </w:p>
        </w:tc>
        <w:tc>
          <w:tcPr>
            <w:tcW w:w="2006" w:type="dxa"/>
          </w:tcPr>
          <w:p w:rsidR="008C2E58" w:rsidRPr="00DA404A" w:rsidRDefault="008C2E58" w:rsidP="00637F25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DA404A">
              <w:rPr>
                <w:rFonts w:ascii="Arial" w:eastAsia="Calibri" w:hAnsi="Arial" w:cs="Arial"/>
                <w:sz w:val="24"/>
                <w:szCs w:val="24"/>
              </w:rPr>
              <w:t>$</w:t>
            </w:r>
            <w:r w:rsidR="00637F25">
              <w:rPr>
                <w:rFonts w:ascii="Arial" w:eastAsia="Calibri" w:hAnsi="Arial" w:cs="Arial"/>
                <w:sz w:val="24"/>
                <w:szCs w:val="24"/>
              </w:rPr>
              <w:t>3.983.467,70</w:t>
            </w:r>
          </w:p>
        </w:tc>
      </w:tr>
      <w:tr w:rsidR="008C2E58" w:rsidRPr="00DA404A" w:rsidTr="005C4AA2">
        <w:trPr>
          <w:trHeight w:val="189"/>
          <w:jc w:val="center"/>
        </w:trPr>
        <w:tc>
          <w:tcPr>
            <w:tcW w:w="1353" w:type="dxa"/>
          </w:tcPr>
          <w:p w:rsidR="008C2E58" w:rsidRPr="00DA404A" w:rsidRDefault="008C2E58" w:rsidP="005C4AA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CB4D42">
              <w:rPr>
                <w:rFonts w:ascii="Arial" w:eastAsia="Calibri" w:hAnsi="Arial" w:cs="Arial"/>
                <w:b/>
                <w:sz w:val="24"/>
                <w:szCs w:val="24"/>
              </w:rPr>
              <w:t>42-54-101002753</w:t>
            </w:r>
          </w:p>
        </w:tc>
        <w:tc>
          <w:tcPr>
            <w:tcW w:w="2737" w:type="dxa"/>
          </w:tcPr>
          <w:p w:rsidR="008C2E58" w:rsidRPr="00DA404A" w:rsidRDefault="008C2E58" w:rsidP="005C4AA2">
            <w:pPr>
              <w:spacing w:after="0" w:line="240" w:lineRule="auto"/>
              <w:jc w:val="center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DA404A">
              <w:rPr>
                <w:rFonts w:ascii="Arial" w:eastAsia="Calibri" w:hAnsi="Arial" w:cs="Arial"/>
                <w:bCs/>
                <w:sz w:val="24"/>
                <w:szCs w:val="24"/>
              </w:rPr>
              <w:t>RESPONSABILIDAD CIVIL EXTRACONTRACTUAL</w:t>
            </w:r>
          </w:p>
        </w:tc>
        <w:tc>
          <w:tcPr>
            <w:tcW w:w="1479" w:type="dxa"/>
          </w:tcPr>
          <w:p w:rsidR="008C2E58" w:rsidRPr="00DA404A" w:rsidRDefault="008C2E58" w:rsidP="00637F25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</w:t>
            </w:r>
            <w:r w:rsidR="00637F25">
              <w:rPr>
                <w:rFonts w:ascii="Arial" w:eastAsia="Calibri" w:hAnsi="Arial" w:cs="Arial"/>
                <w:sz w:val="24"/>
                <w:szCs w:val="24"/>
              </w:rPr>
              <w:t>4</w:t>
            </w:r>
            <w:r>
              <w:rPr>
                <w:rFonts w:ascii="Arial" w:eastAsia="Calibri" w:hAnsi="Arial" w:cs="Arial"/>
                <w:sz w:val="24"/>
                <w:szCs w:val="24"/>
              </w:rPr>
              <w:t>/0</w:t>
            </w:r>
            <w:r w:rsidR="00637F25">
              <w:rPr>
                <w:rFonts w:ascii="Arial" w:eastAsia="Calibri" w:hAnsi="Arial" w:cs="Arial"/>
                <w:sz w:val="24"/>
                <w:szCs w:val="24"/>
              </w:rPr>
              <w:t>6</w:t>
            </w:r>
            <w:r>
              <w:rPr>
                <w:rFonts w:ascii="Arial" w:eastAsia="Calibri" w:hAnsi="Arial" w:cs="Arial"/>
                <w:sz w:val="24"/>
                <w:szCs w:val="24"/>
              </w:rPr>
              <w:t>/2025</w:t>
            </w:r>
          </w:p>
        </w:tc>
        <w:tc>
          <w:tcPr>
            <w:tcW w:w="1505" w:type="dxa"/>
          </w:tcPr>
          <w:p w:rsidR="008C2E58" w:rsidRPr="00DA404A" w:rsidRDefault="008C2E58" w:rsidP="00637F25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0</w:t>
            </w:r>
            <w:r w:rsidR="00637F25">
              <w:rPr>
                <w:rFonts w:ascii="Arial" w:eastAsia="Calibri" w:hAnsi="Arial" w:cs="Arial"/>
                <w:sz w:val="24"/>
                <w:szCs w:val="24"/>
              </w:rPr>
              <w:t>5</w:t>
            </w:r>
            <w:r w:rsidRPr="00DA404A">
              <w:rPr>
                <w:rFonts w:ascii="Arial" w:eastAsia="Calibri" w:hAnsi="Arial" w:cs="Arial"/>
                <w:sz w:val="24"/>
                <w:szCs w:val="24"/>
              </w:rPr>
              <w:t>/</w:t>
            </w:r>
            <w:r>
              <w:rPr>
                <w:rFonts w:ascii="Arial" w:eastAsia="Calibri" w:hAnsi="Arial" w:cs="Arial"/>
                <w:sz w:val="24"/>
                <w:szCs w:val="24"/>
              </w:rPr>
              <w:t>0</w:t>
            </w:r>
            <w:r w:rsidR="00637F25">
              <w:rPr>
                <w:rFonts w:ascii="Arial" w:eastAsia="Calibri" w:hAnsi="Arial" w:cs="Arial"/>
                <w:sz w:val="24"/>
                <w:szCs w:val="24"/>
              </w:rPr>
              <w:t>7</w:t>
            </w:r>
            <w:r w:rsidRPr="00DA404A">
              <w:rPr>
                <w:rFonts w:ascii="Arial" w:eastAsia="Calibri" w:hAnsi="Arial" w:cs="Arial"/>
                <w:sz w:val="24"/>
                <w:szCs w:val="24"/>
              </w:rPr>
              <w:t>/2025</w:t>
            </w:r>
          </w:p>
        </w:tc>
        <w:tc>
          <w:tcPr>
            <w:tcW w:w="2006" w:type="dxa"/>
          </w:tcPr>
          <w:p w:rsidR="008C2E58" w:rsidRPr="00DA404A" w:rsidRDefault="008C2E58" w:rsidP="005C4AA2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DA404A">
              <w:rPr>
                <w:rFonts w:ascii="Arial" w:eastAsia="Calibri" w:hAnsi="Arial" w:cs="Arial"/>
                <w:sz w:val="24"/>
                <w:szCs w:val="24"/>
              </w:rPr>
              <w:t>$284.700.000,00</w:t>
            </w:r>
          </w:p>
        </w:tc>
      </w:tr>
    </w:tbl>
    <w:p w:rsidR="00EB42D2" w:rsidRPr="00DA404A" w:rsidRDefault="00EB42D2" w:rsidP="00A0220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02207" w:rsidRPr="00DA404A" w:rsidRDefault="00A02207" w:rsidP="00A02207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A02207" w:rsidRPr="00DA404A" w:rsidRDefault="00A02207" w:rsidP="00A0220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DA404A">
        <w:rPr>
          <w:rFonts w:ascii="Arial" w:eastAsia="Calibri" w:hAnsi="Arial" w:cs="Arial"/>
          <w:b/>
          <w:sz w:val="24"/>
          <w:szCs w:val="24"/>
        </w:rPr>
        <w:t>ARTÍCULO SEGUNDO</w:t>
      </w:r>
      <w:r w:rsidRPr="00DA404A">
        <w:rPr>
          <w:rFonts w:ascii="Arial" w:eastAsia="Calibri" w:hAnsi="Arial" w:cs="Arial"/>
          <w:sz w:val="24"/>
          <w:szCs w:val="24"/>
        </w:rPr>
        <w:t>: Contra la presente resolución no procede recurso alguno.</w:t>
      </w:r>
    </w:p>
    <w:p w:rsidR="00A02207" w:rsidRPr="00DA404A" w:rsidRDefault="00A02207" w:rsidP="00A0220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02207" w:rsidRPr="00DA404A" w:rsidRDefault="00A02207" w:rsidP="00A0220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DA404A">
        <w:rPr>
          <w:rFonts w:ascii="Arial" w:eastAsia="Calibri" w:hAnsi="Arial" w:cs="Arial"/>
          <w:b/>
          <w:sz w:val="24"/>
          <w:szCs w:val="24"/>
        </w:rPr>
        <w:t>ARTICULO TERCERO</w:t>
      </w:r>
      <w:r w:rsidRPr="00DA404A">
        <w:rPr>
          <w:rFonts w:ascii="Arial" w:eastAsia="Calibri" w:hAnsi="Arial" w:cs="Arial"/>
          <w:sz w:val="24"/>
          <w:szCs w:val="24"/>
        </w:rPr>
        <w:t xml:space="preserve">: La presente resolución rige a partir de la fecha de su expedición. </w:t>
      </w:r>
    </w:p>
    <w:p w:rsidR="00A02207" w:rsidRPr="00DA404A" w:rsidRDefault="00A02207" w:rsidP="00A0220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02207" w:rsidRPr="00DA404A" w:rsidRDefault="00A02207" w:rsidP="00A0220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DA404A">
        <w:rPr>
          <w:rFonts w:ascii="Arial" w:eastAsia="Calibri" w:hAnsi="Arial" w:cs="Arial"/>
          <w:sz w:val="24"/>
          <w:szCs w:val="24"/>
        </w:rPr>
        <w:t xml:space="preserve">Dado en Palestina, Caldas, a los </w:t>
      </w:r>
      <w:r w:rsidR="00654AB8">
        <w:rPr>
          <w:rFonts w:ascii="Arial" w:eastAsia="Calibri" w:hAnsi="Arial" w:cs="Arial"/>
          <w:sz w:val="24"/>
          <w:szCs w:val="24"/>
        </w:rPr>
        <w:t>Tres</w:t>
      </w:r>
      <w:r w:rsidR="000C1DF9" w:rsidRPr="00DA404A">
        <w:rPr>
          <w:rFonts w:ascii="Arial" w:eastAsia="Calibri" w:hAnsi="Arial" w:cs="Arial"/>
          <w:sz w:val="24"/>
          <w:szCs w:val="24"/>
        </w:rPr>
        <w:t xml:space="preserve"> </w:t>
      </w:r>
      <w:r w:rsidR="00654AB8">
        <w:rPr>
          <w:rFonts w:ascii="Arial" w:eastAsia="Calibri" w:hAnsi="Arial" w:cs="Arial"/>
          <w:sz w:val="24"/>
          <w:szCs w:val="24"/>
        </w:rPr>
        <w:t>03</w:t>
      </w:r>
      <w:r w:rsidRPr="00DA404A">
        <w:rPr>
          <w:rFonts w:ascii="Arial" w:eastAsia="Calibri" w:hAnsi="Arial" w:cs="Arial"/>
          <w:sz w:val="24"/>
          <w:szCs w:val="24"/>
        </w:rPr>
        <w:t xml:space="preserve"> días del mes de </w:t>
      </w:r>
      <w:r w:rsidR="00654AB8">
        <w:rPr>
          <w:rFonts w:ascii="Arial" w:eastAsia="Calibri" w:hAnsi="Arial" w:cs="Arial"/>
          <w:sz w:val="24"/>
          <w:szCs w:val="24"/>
        </w:rPr>
        <w:t>JULIO</w:t>
      </w:r>
      <w:r w:rsidR="00FF62A8" w:rsidRPr="00DA404A">
        <w:rPr>
          <w:rFonts w:ascii="Arial" w:eastAsia="Calibri" w:hAnsi="Arial" w:cs="Arial"/>
          <w:sz w:val="24"/>
          <w:szCs w:val="24"/>
        </w:rPr>
        <w:t xml:space="preserve"> de 2025</w:t>
      </w:r>
      <w:r w:rsidRPr="00DA404A">
        <w:rPr>
          <w:rFonts w:ascii="Arial" w:eastAsia="Calibri" w:hAnsi="Arial" w:cs="Arial"/>
          <w:sz w:val="24"/>
          <w:szCs w:val="24"/>
        </w:rPr>
        <w:t>.</w:t>
      </w:r>
    </w:p>
    <w:p w:rsidR="00A02207" w:rsidRPr="00DA404A" w:rsidRDefault="00A02207" w:rsidP="00A0220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02207" w:rsidRPr="00DA404A" w:rsidRDefault="00A02207" w:rsidP="00A0220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A02207" w:rsidRPr="00DA404A" w:rsidRDefault="00A02207" w:rsidP="00A0220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DA404A">
        <w:rPr>
          <w:rFonts w:ascii="Arial" w:eastAsia="Calibri" w:hAnsi="Arial" w:cs="Arial"/>
          <w:b/>
          <w:sz w:val="24"/>
          <w:szCs w:val="24"/>
        </w:rPr>
        <w:t>PUBLIQUESE Y CUMPLASE</w:t>
      </w:r>
    </w:p>
    <w:p w:rsidR="00A02207" w:rsidRPr="00DA404A" w:rsidRDefault="00A02207" w:rsidP="00A0220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29350F" w:rsidRPr="00DA404A" w:rsidRDefault="0029350F" w:rsidP="00A0220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29350F" w:rsidRDefault="0029350F" w:rsidP="00A0220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1D2154" w:rsidRPr="00DA404A" w:rsidRDefault="001D2154" w:rsidP="00A0220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A02207" w:rsidRPr="00DA404A" w:rsidRDefault="00A02207" w:rsidP="00A02207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A02207" w:rsidRPr="00DA404A" w:rsidRDefault="0029350F" w:rsidP="000C1DF9">
      <w:pPr>
        <w:tabs>
          <w:tab w:val="left" w:pos="5220"/>
        </w:tabs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DA404A">
        <w:rPr>
          <w:rFonts w:ascii="Arial" w:eastAsia="Calibri" w:hAnsi="Arial" w:cs="Arial"/>
          <w:b/>
          <w:sz w:val="24"/>
          <w:szCs w:val="24"/>
          <w:u w:val="single"/>
        </w:rPr>
        <w:t xml:space="preserve">   </w:t>
      </w:r>
    </w:p>
    <w:p w:rsidR="00A02207" w:rsidRPr="00DA404A" w:rsidRDefault="00654AB8" w:rsidP="00A02207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JUAN SEBASTIAN RODRIGUEZ MEJIA</w:t>
      </w:r>
    </w:p>
    <w:p w:rsidR="00A02207" w:rsidRPr="00DA404A" w:rsidRDefault="00A02207" w:rsidP="00A02207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DA404A">
        <w:rPr>
          <w:rFonts w:ascii="Arial" w:eastAsia="Calibri" w:hAnsi="Arial" w:cs="Arial"/>
          <w:sz w:val="24"/>
          <w:szCs w:val="24"/>
        </w:rPr>
        <w:t xml:space="preserve">Alcalde Municipal </w:t>
      </w:r>
      <w:r w:rsidR="00654AB8">
        <w:rPr>
          <w:rFonts w:ascii="Arial" w:eastAsia="Calibri" w:hAnsi="Arial" w:cs="Arial"/>
          <w:sz w:val="24"/>
          <w:szCs w:val="24"/>
        </w:rPr>
        <w:t>(E)</w:t>
      </w:r>
    </w:p>
    <w:p w:rsidR="00A02207" w:rsidRPr="0029350F" w:rsidRDefault="00A02207" w:rsidP="00A02207">
      <w:pPr>
        <w:spacing w:after="0" w:line="240" w:lineRule="auto"/>
        <w:jc w:val="both"/>
        <w:rPr>
          <w:rFonts w:ascii="Arial" w:eastAsia="Calibri" w:hAnsi="Arial" w:cs="Arial"/>
          <w:i/>
          <w:sz w:val="24"/>
          <w:szCs w:val="24"/>
        </w:rPr>
      </w:pPr>
    </w:p>
    <w:p w:rsidR="00A02207" w:rsidRPr="00DA404A" w:rsidRDefault="00A02207" w:rsidP="00A02207">
      <w:pPr>
        <w:spacing w:after="0" w:line="240" w:lineRule="auto"/>
        <w:jc w:val="both"/>
        <w:rPr>
          <w:rFonts w:ascii="Calibri" w:eastAsia="Calibri" w:hAnsi="Calibri" w:cs="Calibri"/>
          <w:i/>
          <w:sz w:val="16"/>
          <w:szCs w:val="16"/>
        </w:rPr>
      </w:pPr>
    </w:p>
    <w:p w:rsidR="00CA05C0" w:rsidRPr="00DA404A" w:rsidRDefault="00491006" w:rsidP="00A02207">
      <w:pPr>
        <w:spacing w:after="0" w:line="240" w:lineRule="auto"/>
        <w:jc w:val="both"/>
        <w:rPr>
          <w:rFonts w:ascii="Calibri" w:eastAsia="Calibri" w:hAnsi="Calibri" w:cs="Calibri"/>
          <w:i/>
          <w:sz w:val="16"/>
          <w:szCs w:val="16"/>
        </w:rPr>
      </w:pPr>
      <w:r w:rsidRPr="00DA404A">
        <w:rPr>
          <w:rFonts w:ascii="Calibri" w:eastAsia="Calibri" w:hAnsi="Calibri" w:cs="Calibri"/>
          <w:i/>
          <w:sz w:val="16"/>
          <w:szCs w:val="16"/>
        </w:rPr>
        <w:t>Elaboró</w:t>
      </w:r>
      <w:r w:rsidR="00CA05C0" w:rsidRPr="00DA404A">
        <w:rPr>
          <w:rFonts w:ascii="Calibri" w:eastAsia="Calibri" w:hAnsi="Calibri" w:cs="Calibri"/>
          <w:i/>
          <w:sz w:val="16"/>
          <w:szCs w:val="16"/>
        </w:rPr>
        <w:t>: Mateo Marin Valencia- contratista</w:t>
      </w:r>
    </w:p>
    <w:p w:rsidR="00882BDC" w:rsidRPr="001D2154" w:rsidRDefault="00A02207" w:rsidP="001D2154">
      <w:pPr>
        <w:spacing w:after="0" w:line="240" w:lineRule="auto"/>
        <w:jc w:val="both"/>
        <w:rPr>
          <w:rFonts w:ascii="Calibri" w:eastAsia="Calibri" w:hAnsi="Calibri" w:cs="Calibri"/>
          <w:i/>
          <w:sz w:val="16"/>
          <w:szCs w:val="16"/>
        </w:rPr>
      </w:pPr>
      <w:r w:rsidRPr="00DA404A">
        <w:rPr>
          <w:rFonts w:ascii="Calibri" w:eastAsia="Calibri" w:hAnsi="Calibri" w:cs="Calibri"/>
          <w:i/>
          <w:sz w:val="16"/>
          <w:szCs w:val="16"/>
        </w:rPr>
        <w:t>Reviso</w:t>
      </w:r>
      <w:r w:rsidR="000C1DF9" w:rsidRPr="00DA404A">
        <w:rPr>
          <w:rFonts w:ascii="Calibri" w:eastAsia="Calibri" w:hAnsi="Calibri" w:cs="Calibri"/>
          <w:i/>
          <w:sz w:val="16"/>
          <w:szCs w:val="16"/>
        </w:rPr>
        <w:t xml:space="preserve"> Y Aprobó:</w:t>
      </w:r>
      <w:r w:rsidRPr="00DA404A">
        <w:rPr>
          <w:rFonts w:ascii="Calibri" w:eastAsia="Calibri" w:hAnsi="Calibri" w:cs="Calibri"/>
          <w:i/>
          <w:sz w:val="16"/>
          <w:szCs w:val="16"/>
        </w:rPr>
        <w:t xml:space="preserve"> Manuela Botero Granada- Abogada Contratista </w:t>
      </w:r>
    </w:p>
    <w:sectPr w:rsidR="00882BDC" w:rsidRPr="001D2154" w:rsidSect="0029350F">
      <w:headerReference w:type="default" r:id="rId8"/>
      <w:footerReference w:type="default" r:id="rId9"/>
      <w:pgSz w:w="12240" w:h="15840" w:code="1"/>
      <w:pgMar w:top="17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74A" w:rsidRDefault="0041174A" w:rsidP="00E3090A">
      <w:pPr>
        <w:spacing w:after="0" w:line="240" w:lineRule="auto"/>
      </w:pPr>
      <w:r>
        <w:separator/>
      </w:r>
    </w:p>
  </w:endnote>
  <w:endnote w:type="continuationSeparator" w:id="0">
    <w:p w:rsidR="0041174A" w:rsidRDefault="0041174A" w:rsidP="00E30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7F9" w:rsidRDefault="00D877F9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0C3BB4D3" wp14:editId="6994C363">
          <wp:simplePos x="0" y="0"/>
          <wp:positionH relativeFrom="column">
            <wp:posOffset>-1137285</wp:posOffset>
          </wp:positionH>
          <wp:positionV relativeFrom="paragraph">
            <wp:posOffset>-765810</wp:posOffset>
          </wp:positionV>
          <wp:extent cx="7686675" cy="1437826"/>
          <wp:effectExtent l="0" t="0" r="0" b="0"/>
          <wp:wrapNone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e de pàgin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86675" cy="14378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74A" w:rsidRDefault="0041174A" w:rsidP="00E3090A">
      <w:pPr>
        <w:spacing w:after="0" w:line="240" w:lineRule="auto"/>
      </w:pPr>
      <w:r>
        <w:separator/>
      </w:r>
    </w:p>
  </w:footnote>
  <w:footnote w:type="continuationSeparator" w:id="0">
    <w:p w:rsidR="0041174A" w:rsidRDefault="0041174A" w:rsidP="00E30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7F9" w:rsidRDefault="00D877F9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1D446EB9" wp14:editId="65586C32">
          <wp:simplePos x="0" y="0"/>
          <wp:positionH relativeFrom="page">
            <wp:posOffset>-13970</wp:posOffset>
          </wp:positionH>
          <wp:positionV relativeFrom="paragraph">
            <wp:posOffset>-440690</wp:posOffset>
          </wp:positionV>
          <wp:extent cx="7943850" cy="1115060"/>
          <wp:effectExtent l="0" t="0" r="0" b="889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43850" cy="1115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90A"/>
    <w:rsid w:val="00017427"/>
    <w:rsid w:val="00075A77"/>
    <w:rsid w:val="000C1DF9"/>
    <w:rsid w:val="00150EF4"/>
    <w:rsid w:val="0015597F"/>
    <w:rsid w:val="00173EC8"/>
    <w:rsid w:val="001D2154"/>
    <w:rsid w:val="001D493F"/>
    <w:rsid w:val="001E02A4"/>
    <w:rsid w:val="001E4907"/>
    <w:rsid w:val="00252B3A"/>
    <w:rsid w:val="00291058"/>
    <w:rsid w:val="0029350F"/>
    <w:rsid w:val="002B3760"/>
    <w:rsid w:val="003447C0"/>
    <w:rsid w:val="003560DC"/>
    <w:rsid w:val="00367387"/>
    <w:rsid w:val="003A511D"/>
    <w:rsid w:val="003B2949"/>
    <w:rsid w:val="003D036A"/>
    <w:rsid w:val="003E66A3"/>
    <w:rsid w:val="003E7847"/>
    <w:rsid w:val="0041174A"/>
    <w:rsid w:val="0043200E"/>
    <w:rsid w:val="00433312"/>
    <w:rsid w:val="00491006"/>
    <w:rsid w:val="004E6EBC"/>
    <w:rsid w:val="0051610B"/>
    <w:rsid w:val="005824AF"/>
    <w:rsid w:val="005E09AE"/>
    <w:rsid w:val="005F31BC"/>
    <w:rsid w:val="006043A7"/>
    <w:rsid w:val="00637F25"/>
    <w:rsid w:val="00654AB8"/>
    <w:rsid w:val="0067485F"/>
    <w:rsid w:val="00675556"/>
    <w:rsid w:val="00693196"/>
    <w:rsid w:val="006A722E"/>
    <w:rsid w:val="006F6DE1"/>
    <w:rsid w:val="00735F8E"/>
    <w:rsid w:val="00750348"/>
    <w:rsid w:val="00761919"/>
    <w:rsid w:val="007711DC"/>
    <w:rsid w:val="007B71A9"/>
    <w:rsid w:val="007C4155"/>
    <w:rsid w:val="008232A2"/>
    <w:rsid w:val="008478A8"/>
    <w:rsid w:val="00882BDC"/>
    <w:rsid w:val="00890A78"/>
    <w:rsid w:val="00893681"/>
    <w:rsid w:val="008B5D0A"/>
    <w:rsid w:val="008C2E58"/>
    <w:rsid w:val="008C335B"/>
    <w:rsid w:val="008E1A67"/>
    <w:rsid w:val="008E4E20"/>
    <w:rsid w:val="009810B4"/>
    <w:rsid w:val="009A2E0E"/>
    <w:rsid w:val="009B5DB5"/>
    <w:rsid w:val="009B67E8"/>
    <w:rsid w:val="009F1354"/>
    <w:rsid w:val="009F3BDB"/>
    <w:rsid w:val="00A02207"/>
    <w:rsid w:val="00A74A53"/>
    <w:rsid w:val="00AF646C"/>
    <w:rsid w:val="00B2590B"/>
    <w:rsid w:val="00B429EF"/>
    <w:rsid w:val="00BA70FD"/>
    <w:rsid w:val="00BC5DC0"/>
    <w:rsid w:val="00BD5813"/>
    <w:rsid w:val="00BD6D07"/>
    <w:rsid w:val="00C07C81"/>
    <w:rsid w:val="00C27A6C"/>
    <w:rsid w:val="00C4571D"/>
    <w:rsid w:val="00C94680"/>
    <w:rsid w:val="00C950A0"/>
    <w:rsid w:val="00CA05C0"/>
    <w:rsid w:val="00D1623D"/>
    <w:rsid w:val="00D877F9"/>
    <w:rsid w:val="00DA0E7F"/>
    <w:rsid w:val="00DA404A"/>
    <w:rsid w:val="00DC3888"/>
    <w:rsid w:val="00E10396"/>
    <w:rsid w:val="00E3090A"/>
    <w:rsid w:val="00E9232B"/>
    <w:rsid w:val="00EB42D2"/>
    <w:rsid w:val="00EE0751"/>
    <w:rsid w:val="00EE6422"/>
    <w:rsid w:val="00F4020C"/>
    <w:rsid w:val="00FE599E"/>
    <w:rsid w:val="00FF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90A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30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090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090A"/>
  </w:style>
  <w:style w:type="paragraph" w:styleId="Piedepgina">
    <w:name w:val="footer"/>
    <w:basedOn w:val="Normal"/>
    <w:link w:val="Piedepgina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090A"/>
  </w:style>
  <w:style w:type="paragraph" w:styleId="Textoindependiente">
    <w:name w:val="Body Text"/>
    <w:basedOn w:val="Normal"/>
    <w:link w:val="TextoindependienteCar"/>
    <w:semiHidden/>
    <w:unhideWhenUsed/>
    <w:rsid w:val="00DC3888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C3888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A02207"/>
    <w:pPr>
      <w:spacing w:after="0" w:line="240" w:lineRule="auto"/>
    </w:pPr>
    <w:rPr>
      <w:lang w:val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90A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30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090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090A"/>
  </w:style>
  <w:style w:type="paragraph" w:styleId="Piedepgina">
    <w:name w:val="footer"/>
    <w:basedOn w:val="Normal"/>
    <w:link w:val="Piedepgina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090A"/>
  </w:style>
  <w:style w:type="paragraph" w:styleId="Textoindependiente">
    <w:name w:val="Body Text"/>
    <w:basedOn w:val="Normal"/>
    <w:link w:val="TextoindependienteCar"/>
    <w:semiHidden/>
    <w:unhideWhenUsed/>
    <w:rsid w:val="00DC3888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C3888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A02207"/>
    <w:pPr>
      <w:spacing w:after="0" w:line="240" w:lineRule="auto"/>
    </w:pPr>
    <w:rPr>
      <w:lang w:val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Luffi</cp:lastModifiedBy>
  <cp:revision>3</cp:revision>
  <cp:lastPrinted>2025-07-03T21:18:00Z</cp:lastPrinted>
  <dcterms:created xsi:type="dcterms:W3CDTF">2025-07-03T21:12:00Z</dcterms:created>
  <dcterms:modified xsi:type="dcterms:W3CDTF">2025-07-03T21:18:00Z</dcterms:modified>
</cp:coreProperties>
</file>