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02">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SERVICIO GEOLÓGICO COLOMBIANO</w:t>
      </w:r>
    </w:p>
    <w:p w:rsidR="00000000" w:rsidDel="00000000" w:rsidP="00000000" w:rsidRDefault="00000000" w:rsidRPr="00000000" w14:paraId="00000004">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CONCURSO DE MÉRITOS ABIERTO N°SGC-CMA-001-2025 </w:t>
      </w:r>
    </w:p>
    <w:p w:rsidR="00000000" w:rsidDel="00000000" w:rsidP="00000000" w:rsidRDefault="00000000" w:rsidRPr="00000000" w14:paraId="00000005">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DOCUMENTO ADICIONAL PLIEGO DE CONDICIONES DEFINITIVO</w:t>
      </w:r>
    </w:p>
    <w:p w:rsidR="00000000" w:rsidDel="00000000" w:rsidP="00000000" w:rsidRDefault="00000000" w:rsidRPr="00000000" w14:paraId="00000006">
      <w:pPr>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0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presente documento, regula los aspectos no establecidos en la plataforma transaccional del SECOP II. En ese sentido, la información establecida en la mencionada plataforma junto con el presente documento conforma el </w:t>
      </w:r>
      <w:r w:rsidDel="00000000" w:rsidR="00000000" w:rsidRPr="00000000">
        <w:rPr>
          <w:rFonts w:ascii="Verdana" w:cs="Verdana" w:eastAsia="Verdana" w:hAnsi="Verdana"/>
          <w:b w:val="1"/>
          <w:sz w:val="20"/>
          <w:szCs w:val="20"/>
          <w:u w:val="single"/>
          <w:rtl w:val="0"/>
        </w:rPr>
        <w:t xml:space="preserve">PLIEGO DE CONDICIONES DEFINITIVO</w:t>
      </w:r>
      <w:r w:rsidDel="00000000" w:rsidR="00000000" w:rsidRPr="00000000">
        <w:rPr>
          <w:rFonts w:ascii="Verdana" w:cs="Verdana" w:eastAsia="Verdana" w:hAnsi="Verdana"/>
          <w:sz w:val="20"/>
          <w:szCs w:val="20"/>
          <w:rtl w:val="0"/>
        </w:rPr>
        <w:t xml:space="preserve"> del proceso </w:t>
      </w:r>
      <w:r w:rsidDel="00000000" w:rsidR="00000000" w:rsidRPr="00000000">
        <w:rPr>
          <w:rFonts w:ascii="Verdana" w:cs="Verdana" w:eastAsia="Verdana" w:hAnsi="Verdana"/>
          <w:b w:val="1"/>
          <w:sz w:val="20"/>
          <w:szCs w:val="20"/>
          <w:rtl w:val="0"/>
        </w:rPr>
        <w:t xml:space="preserve">SGC-CMA-001-2025</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08">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9">
      <w:pPr>
        <w:spacing w:after="0" w:line="240" w:lineRule="auto"/>
        <w:jc w:val="center"/>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CAPITULO 1</w:t>
      </w:r>
      <w:r w:rsidDel="00000000" w:rsidR="00000000" w:rsidRPr="00000000">
        <w:rPr>
          <w:rtl w:val="0"/>
        </w:rPr>
      </w:r>
    </w:p>
    <w:p w:rsidR="00000000" w:rsidDel="00000000" w:rsidP="00000000" w:rsidRDefault="00000000" w:rsidRPr="00000000" w14:paraId="0000000A">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CONDICIONES GENERALES DEL PROCESO DE SELECCIÓN</w:t>
      </w:r>
    </w:p>
    <w:p w:rsidR="00000000" w:rsidDel="00000000" w:rsidP="00000000" w:rsidRDefault="00000000" w:rsidRPr="00000000" w14:paraId="0000000B">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0C">
      <w:pPr>
        <w:numPr>
          <w:ilvl w:val="1"/>
          <w:numId w:val="3"/>
        </w:numPr>
        <w:pBdr>
          <w:top w:space="0" w:sz="0" w:val="nil"/>
          <w:left w:space="0" w:sz="0" w:val="nil"/>
          <w:bottom w:space="0" w:sz="0" w:val="nil"/>
          <w:right w:space="0" w:sz="0" w:val="nil"/>
          <w:between w:space="0" w:sz="0" w:val="nil"/>
        </w:pBdr>
        <w:spacing w:after="200" w:line="240" w:lineRule="auto"/>
        <w:ind w:left="720" w:hanging="72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RECOMENDACIONES INICIALES</w:t>
      </w:r>
    </w:p>
    <w:p w:rsidR="00000000" w:rsidDel="00000000" w:rsidP="00000000" w:rsidRDefault="00000000" w:rsidRPr="00000000" w14:paraId="0000000D">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deberá tener en cuenta los siguientes aspectos, antes de aportar la información requerida en la plataforma transaccional del SECOP II y en el presente documento:</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Lea cuidadosamente el contenido de este documento.</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Verifique, que no esté incurso en ninguna de las causales de inhabilidad e incompatibilidad generales ni especiales para contratar. </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Cerciórese de cumplir las condiciones y reunir los requisitos señalados en la plataforma transaccional del SECOP II y en el presente documento.</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Proceda a reunir toda la información y documentación exigida, y verifique la vigencia de aquella que la requiera.</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Siga las instrucciones que se imparten en estos pliegos y en la plataforma transaccional del SECOP II para la elaboración de su propuesta.</w:t>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Tenga presente la fecha y hora previstas para el cierre del presente proceso, en ningún caso se tendrán en cuenta propuestas presentadas por fuera del tiempo previsto.</w:t>
      </w:r>
    </w:p>
    <w:p w:rsidR="00000000" w:rsidDel="00000000" w:rsidP="00000000" w:rsidRDefault="00000000" w:rsidRPr="00000000" w14:paraId="00000014">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Toda consulta deberá formularse por medio de la plataforma transaccional del SECOP II, dentro de los plazos establecidos para tal efecto en el cronograma del proceso, no se atenderán consultas personales ni telefónicas.</w:t>
      </w:r>
    </w:p>
    <w:p w:rsidR="00000000" w:rsidDel="00000000" w:rsidP="00000000" w:rsidRDefault="00000000" w:rsidRPr="00000000" w14:paraId="00000015">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Ningún convenio verbal con personal del SERVICIO GEOLÓGICO COLOMBIANO, antes o después de la firma del contrato, podrá afectar o modificar ninguno de los términos y obligaciones aquí estipuladas.</w:t>
      </w:r>
    </w:p>
    <w:p w:rsidR="00000000" w:rsidDel="00000000" w:rsidP="00000000" w:rsidRDefault="00000000" w:rsidRPr="00000000" w14:paraId="00000016">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Los proponentes por la sola presentación de su propuesta autorizan a la entidad a verificar toda la información que en ella suministren.</w:t>
      </w:r>
    </w:p>
    <w:p w:rsidR="00000000" w:rsidDel="00000000" w:rsidP="00000000" w:rsidRDefault="00000000" w:rsidRPr="00000000" w14:paraId="00000017">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se presente inexactitud en la información suministrada por el proponente o en la de uno de los miembros del consorcio o de la unión temporal, el SERVICIO GEOLÓGICO COLOMBIANO – SGC - podrá rechazar la propuesta y/o dar aviso a las autoridades competentes; esto operará única y exclusivamente si la inexactitud incide en la calificación o permite cumplir un factor excluyente.</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La presentación de la propuesta, por parte del proponente,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servicios a prestar y que ha tenido en cuenta todo lo anterior para definir las obligaciones que se adquieren en virtud del contrato que se celebrará.</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la plataforma transaccional del SECOP II y en el presente documento se describen las bases técnicas, financieras, económicas y legales, que los proponentes interesados deben tener en cuenta para elaborar y presentar la propuesta.</w:t>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Los proponentes deben estudiar la información contenida en la plataforma transaccional del SECOP II, en los documentos previos, en el documento adicional al proyecto de pliego de condiciones, en el documento adicional del pliego de condiciones definitivo, en los anexos, en los formatos, en las adendas que se llegaren a producir, y a la vez se deben analizar todas las circunstancias y condiciones que puedan afectar los términos de la propuesta.</w:t>
      </w:r>
    </w:p>
    <w:p w:rsidR="00000000" w:rsidDel="00000000" w:rsidP="00000000" w:rsidRDefault="00000000" w:rsidRPr="00000000" w14:paraId="0000001B">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Quien participa, al suscribir la carta de presentación de la propuesta, declara y acepta estar de acuerdo con el pliego de condiciones y se sujeta a ellos, razón por la cual no serán de recibo reclamaciones posteriores en este sentido.</w:t>
      </w:r>
    </w:p>
    <w:p w:rsidR="00000000" w:rsidDel="00000000" w:rsidP="00000000" w:rsidRDefault="00000000" w:rsidRPr="00000000" w14:paraId="0000001C">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Todas las interpretaciones, conclusiones o análisis que efectúe el proponente son de su exclusivo cargo y no comprometen ni vinculan en modo alguno al SERVICIO GEOLOGICO COLOMBIANO -SGC.</w:t>
      </w:r>
    </w:p>
    <w:p w:rsidR="00000000" w:rsidDel="00000000" w:rsidP="00000000" w:rsidRDefault="00000000" w:rsidRPr="00000000" w14:paraId="0000001D">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La información contenida en este documento o proporcionada en el mismo, comunicada verbalmente o en forma escrita por el SGC, no constituye asesoría a los proponentes para la presentación de la propuesta.  Será obligación de los interesados en participar en el presente proceso de concurso de méritos, el obtener su propia asesoría para todos los efectos que guarde relación con la presentación de la propuesta, y con la ejecución del contrato resultante de la presente convocatoria pública. </w:t>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El orden de los capítulos del presente documento no debe ser interpretado como un grado de prelación entre los mismos.</w:t>
      </w:r>
    </w:p>
    <w:p w:rsidR="00000000" w:rsidDel="00000000" w:rsidP="00000000" w:rsidRDefault="00000000" w:rsidRPr="00000000" w14:paraId="0000001F">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Los títulos utilizados en el presente documento sirven solo para identificar textos, y no afectará la interpretación de los mismos.</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Si el proponente considera que existen omisiones o contradicciones, o se tuviere duda sobre la interpretación, significado o alcance de cualquier parte de las condiciones o especificaciones establecidas en la plataforma transaccional del SECOP II o en el presente documento, deberá pedir la aclaración pertinente.</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Tenga en cuenta todo lo relacionado sobre conflictos de interés para evitar incurrir en infracciones legales por esta razón.</w:t>
      </w:r>
    </w:p>
    <w:p w:rsidR="00000000" w:rsidDel="00000000" w:rsidP="00000000" w:rsidRDefault="00000000" w:rsidRPr="00000000" w14:paraId="00000022">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Para todos los efectos del presente proceso el SERVICIO GEOLÓGICO COLOMBIANO se denominará el SGC. </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spacing w:after="20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De conformidad con lo establecido en el artículo 2.2.1.1.1.7.1 del Decreto 1082 de 2015, el presente documento, se publica en la plataforma transaccional del SECOP II. </w:t>
      </w:r>
    </w:p>
    <w:p w:rsidR="00000000" w:rsidDel="00000000" w:rsidP="00000000" w:rsidRDefault="00000000" w:rsidRPr="00000000" w14:paraId="00000024">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5">
      <w:pPr>
        <w:numPr>
          <w:ilvl w:val="1"/>
          <w:numId w:val="3"/>
        </w:numPr>
        <w:pBdr>
          <w:top w:space="0" w:sz="0" w:val="nil"/>
          <w:left w:space="0" w:sz="0" w:val="nil"/>
          <w:bottom w:space="0" w:sz="0" w:val="nil"/>
          <w:right w:space="0" w:sz="0" w:val="nil"/>
          <w:between w:space="0" w:sz="0" w:val="nil"/>
        </w:pBdr>
        <w:spacing w:after="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DESCRIPCIÓN TÉCNICA, DETALLADA Y COMPLETA DEL BIEN Y/O SERVICIO A CONTRATAR:</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ind w:left="360" w:firstLine="0"/>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027">
      <w:pPr>
        <w:numPr>
          <w:ilvl w:val="2"/>
          <w:numId w:val="3"/>
        </w:numPr>
        <w:pBdr>
          <w:top w:space="0" w:sz="0" w:val="nil"/>
          <w:left w:space="0" w:sz="0" w:val="nil"/>
          <w:bottom w:space="0" w:sz="0" w:val="nil"/>
          <w:right w:space="0" w:sz="0" w:val="nil"/>
          <w:between w:space="0" w:sz="0" w:val="nil"/>
        </w:pBdr>
        <w:spacing w:after="0" w:line="240" w:lineRule="auto"/>
        <w:ind w:left="720" w:hanging="72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OBJETO:</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sz w:val="20"/>
          <w:szCs w:val="20"/>
        </w:rPr>
      </w:pPr>
      <w:bookmarkStart w:colFirst="0" w:colLast="0" w:name="_heading=h.44sinio" w:id="0"/>
      <w:bookmarkEnd w:id="0"/>
      <w:r w:rsidDel="00000000" w:rsidR="00000000" w:rsidRPr="00000000">
        <w:rPr>
          <w:rFonts w:ascii="Verdana" w:cs="Verdana" w:eastAsia="Verdana" w:hAnsi="Verdana"/>
          <w:sz w:val="20"/>
          <w:szCs w:val="20"/>
          <w:rtl w:val="0"/>
        </w:rPr>
        <w:t xml:space="preserve">Elaborar el Diagnóstico Integral de la Gestión Documental y Administración de Archivos y la actualización e implementación del Sistema Integrado de Conservación (Plan de Conservación Documental y Plan de Preservación Digital) del Servicio Geológico Colombiano SGC conforme a las normativas aplicables y las especificaciones técnicas definidas por la entidad.</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02B">
      <w:pPr>
        <w:numPr>
          <w:ilvl w:val="2"/>
          <w:numId w:val="3"/>
        </w:numPr>
        <w:pBdr>
          <w:top w:space="0" w:sz="0" w:val="nil"/>
          <w:left w:space="0" w:sz="0" w:val="nil"/>
          <w:bottom w:space="0" w:sz="0" w:val="nil"/>
          <w:right w:space="0" w:sz="0" w:val="nil"/>
          <w:between w:space="0" w:sz="0" w:val="nil"/>
        </w:pBdr>
        <w:spacing w:after="0" w:line="240" w:lineRule="auto"/>
        <w:ind w:left="720" w:hanging="720"/>
        <w:rPr>
          <w:rFonts w:ascii="Verdana" w:cs="Verdana" w:eastAsia="Verdana" w:hAnsi="Verdana"/>
          <w:color w:val="000000"/>
          <w:sz w:val="20"/>
          <w:szCs w:val="20"/>
        </w:rPr>
      </w:pPr>
      <w:r w:rsidDel="00000000" w:rsidR="00000000" w:rsidRPr="00000000">
        <w:rPr>
          <w:rFonts w:ascii="Verdana" w:cs="Verdana" w:eastAsia="Verdana" w:hAnsi="Verdana"/>
          <w:b w:val="1"/>
          <w:color w:val="000000"/>
          <w:sz w:val="20"/>
          <w:szCs w:val="20"/>
          <w:rtl w:val="0"/>
        </w:rPr>
        <w:t xml:space="preserve">CLASIFICADOR UNSPC DEL OBJETO A CONTRATAR:</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ind w:left="720" w:firstLine="0"/>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2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servicios objeto del presente proceso de contratación están codificados en el Clasificador de Bienes y Servicios de Naciones Unidas (UNSPSC) hasta el tercer nivel y se encuentran clasificados en los códigos publicados en la plataforma transaccional del SECOP II y en los estudios previos.</w:t>
      </w:r>
    </w:p>
    <w:p w:rsidR="00000000" w:rsidDel="00000000" w:rsidP="00000000" w:rsidRDefault="00000000" w:rsidRPr="00000000" w14:paraId="0000002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2F">
      <w:pPr>
        <w:numPr>
          <w:ilvl w:val="2"/>
          <w:numId w:val="3"/>
        </w:numPr>
        <w:pBdr>
          <w:top w:space="0" w:sz="0" w:val="nil"/>
          <w:left w:space="0" w:sz="0" w:val="nil"/>
          <w:bottom w:space="0" w:sz="0" w:val="nil"/>
          <w:right w:space="0" w:sz="0" w:val="nil"/>
          <w:between w:space="0" w:sz="0" w:val="nil"/>
        </w:pBdr>
        <w:spacing w:after="0" w:line="240" w:lineRule="auto"/>
        <w:ind w:left="720" w:hanging="720"/>
        <w:rPr>
          <w:rFonts w:ascii="Verdana" w:cs="Verdana" w:eastAsia="Verdana" w:hAnsi="Verdana"/>
          <w:color w:val="000000"/>
          <w:sz w:val="20"/>
          <w:szCs w:val="20"/>
        </w:rPr>
      </w:pPr>
      <w:r w:rsidDel="00000000" w:rsidR="00000000" w:rsidRPr="00000000">
        <w:rPr>
          <w:rFonts w:ascii="Verdana" w:cs="Verdana" w:eastAsia="Verdana" w:hAnsi="Verdana"/>
          <w:b w:val="1"/>
          <w:color w:val="000000"/>
          <w:sz w:val="20"/>
          <w:szCs w:val="20"/>
          <w:rtl w:val="0"/>
        </w:rPr>
        <w:t xml:space="preserve">ESPECIFICACIONES TÉCNICAS MÍNIMAS:</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ind w:left="720" w:firstLine="0"/>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3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especificaciones técnicas de la consultoría que se pretende con contratar se encuentran detalladas en el </w:t>
      </w:r>
      <w:r w:rsidDel="00000000" w:rsidR="00000000" w:rsidRPr="00000000">
        <w:rPr>
          <w:rFonts w:ascii="Verdana" w:cs="Verdana" w:eastAsia="Verdana" w:hAnsi="Verdana"/>
          <w:b w:val="1"/>
          <w:i w:val="1"/>
          <w:sz w:val="20"/>
          <w:szCs w:val="20"/>
          <w:rtl w:val="0"/>
        </w:rPr>
        <w:t xml:space="preserve">Anexo No. 1 “Especificaciones Técnicas”.</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32">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3">
      <w:pPr>
        <w:numPr>
          <w:ilvl w:val="1"/>
          <w:numId w:val="3"/>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  PRESUPUESTO OFICIAL ESTIMADO: </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ind w:left="360" w:firstLine="0"/>
        <w:jc w:val="both"/>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035">
      <w:pPr>
        <w:spacing w:after="0" w:line="240" w:lineRule="auto"/>
        <w:jc w:val="both"/>
        <w:rPr>
          <w:rFonts w:ascii="Verdana" w:cs="Verdana" w:eastAsia="Verdana" w:hAnsi="Verdana"/>
          <w:sz w:val="20"/>
          <w:szCs w:val="20"/>
        </w:rPr>
      </w:pPr>
      <w:bookmarkStart w:colFirst="0" w:colLast="0" w:name="_heading=h.gjdgxs" w:id="1"/>
      <w:bookmarkEnd w:id="1"/>
      <w:r w:rsidDel="00000000" w:rsidR="00000000" w:rsidRPr="00000000">
        <w:rPr>
          <w:rFonts w:ascii="Verdana" w:cs="Verdana" w:eastAsia="Verdana" w:hAnsi="Verdana"/>
          <w:sz w:val="20"/>
          <w:szCs w:val="20"/>
          <w:rtl w:val="0"/>
        </w:rPr>
        <w:t xml:space="preserve">El presupuesto oficial para el presente proceso de contratación será hasta por la suma de</w:t>
      </w:r>
      <w:r w:rsidDel="00000000" w:rsidR="00000000" w:rsidRPr="00000000">
        <w:rPr>
          <w:rFonts w:ascii="Verdana" w:cs="Verdana" w:eastAsia="Verdana" w:hAnsi="Verdana"/>
          <w:b w:val="1"/>
          <w:sz w:val="20"/>
          <w:szCs w:val="20"/>
          <w:rtl w:val="0"/>
        </w:rPr>
        <w:t xml:space="preserve"> TRESCIENTOS CUARENTA Y CUATRO MILLONES CIENTO SETENTA Y OCHO MIL NOVECIENTOS TRES PESOS M/CTE ($344.178.903,00),</w:t>
      </w:r>
      <w:r w:rsidDel="00000000" w:rsidR="00000000" w:rsidRPr="00000000">
        <w:rPr>
          <w:rFonts w:ascii="Verdana" w:cs="Verdana" w:eastAsia="Verdana" w:hAnsi="Verdana"/>
          <w:sz w:val="20"/>
          <w:szCs w:val="20"/>
          <w:rtl w:val="0"/>
        </w:rPr>
        <w:t xml:space="preserve"> incluido IVA y todos los demás gravámenes, costos directos e indirectos y conceptos que conlleve la celebración y ejecución total del contrato que resulte del presente proceso de selección, de conformidad con el análisis del sector, el cual hace parte integral del presente proceso de selección.</w:t>
      </w:r>
    </w:p>
    <w:p w:rsidR="00000000" w:rsidDel="00000000" w:rsidP="00000000" w:rsidRDefault="00000000" w:rsidRPr="00000000" w14:paraId="0000003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todos los casos, el valor del contrato será por el valor de la propuesta económica del proponente adjudicatario.</w:t>
      </w:r>
    </w:p>
    <w:p w:rsidR="00000000" w:rsidDel="00000000" w:rsidP="00000000" w:rsidRDefault="00000000" w:rsidRPr="00000000" w14:paraId="00000038">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9">
      <w:pPr>
        <w:numPr>
          <w:ilvl w:val="1"/>
          <w:numId w:val="3"/>
        </w:numPr>
        <w:pBdr>
          <w:top w:space="0" w:sz="0" w:val="nil"/>
          <w:left w:space="0" w:sz="0" w:val="nil"/>
          <w:bottom w:space="0" w:sz="0" w:val="nil"/>
          <w:right w:space="0" w:sz="0" w:val="nil"/>
          <w:between w:space="0" w:sz="0" w:val="nil"/>
        </w:pBdr>
        <w:spacing w:after="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PUBLICACIÓN Y CONSULTA: </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ind w:left="360" w:firstLine="0"/>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03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cumplimiento de lo señalado en el artículo 2.2.1.1.1.7.1 del Decreto 1082 de 2015, en el artículo 2 de la Ley 1150 de 2007 y en la Ley 527 de 1999, la publicación de los documentos del proceso </w:t>
      </w:r>
      <w:r w:rsidDel="00000000" w:rsidR="00000000" w:rsidRPr="00000000">
        <w:rPr>
          <w:rFonts w:ascii="Verdana" w:cs="Verdana" w:eastAsia="Verdana" w:hAnsi="Verdana"/>
          <w:b w:val="1"/>
          <w:sz w:val="20"/>
          <w:szCs w:val="20"/>
          <w:rtl w:val="0"/>
        </w:rPr>
        <w:t xml:space="preserve">SGC-CMA-001-2025 </w:t>
      </w:r>
      <w:r w:rsidDel="00000000" w:rsidR="00000000" w:rsidRPr="00000000">
        <w:rPr>
          <w:rFonts w:ascii="Verdana" w:cs="Verdana" w:eastAsia="Verdana" w:hAnsi="Verdana"/>
          <w:sz w:val="20"/>
          <w:szCs w:val="20"/>
          <w:rtl w:val="0"/>
        </w:rPr>
        <w:t xml:space="preserve">para el conocimiento y consulta se realizará en la plataforma transaccional del SECOP II, para que los interesados en el proceso de contratación puedan presentar observaciones o solicitar aclaraciones en los términos establecidos en el cronograma del proceso.</w:t>
      </w:r>
    </w:p>
    <w:p w:rsidR="00000000" w:rsidDel="00000000" w:rsidP="00000000" w:rsidRDefault="00000000" w:rsidRPr="00000000" w14:paraId="0000003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D">
      <w:pPr>
        <w:numPr>
          <w:ilvl w:val="1"/>
          <w:numId w:val="3"/>
        </w:numPr>
        <w:pBdr>
          <w:top w:space="0" w:sz="0" w:val="nil"/>
          <w:left w:space="0" w:sz="0" w:val="nil"/>
          <w:bottom w:space="0" w:sz="0" w:val="nil"/>
          <w:right w:space="0" w:sz="0" w:val="nil"/>
          <w:between w:space="0" w:sz="0" w:val="nil"/>
        </w:pBdr>
        <w:spacing w:after="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   </w:t>
      </w:r>
      <w:r w:rsidDel="00000000" w:rsidR="00000000" w:rsidRPr="00000000">
        <w:rPr>
          <w:rFonts w:ascii="Verdana" w:cs="Verdana" w:eastAsia="Verdana" w:hAnsi="Verdana"/>
          <w:b w:val="1"/>
          <w:color w:val="000000"/>
          <w:sz w:val="20"/>
          <w:szCs w:val="20"/>
          <w:rtl w:val="0"/>
        </w:rPr>
        <w:t xml:space="preserve">SECRETARÍA DE TRANSPARENCIA:</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ind w:left="360" w:firstLine="0"/>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03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evento de conocerse casos especiales de corrupción en Entidades del Estado, se debe reportar el hecho a la Secretaría de Transparencia de la Presidencia a los números telefónicos: 5629300 - 018000-913666; correo electrónico </w:t>
      </w:r>
      <w:hyperlink r:id="rId7">
        <w:r w:rsidDel="00000000" w:rsidR="00000000" w:rsidRPr="00000000">
          <w:rPr>
            <w:rFonts w:ascii="Verdana" w:cs="Verdana" w:eastAsia="Verdana" w:hAnsi="Verdana"/>
            <w:sz w:val="20"/>
            <w:szCs w:val="20"/>
            <w:rtl w:val="0"/>
          </w:rPr>
          <w:t xml:space="preserve">contacto@presidencia.gov.co</w:t>
        </w:r>
      </w:hyperlink>
      <w:r w:rsidDel="00000000" w:rsidR="00000000" w:rsidRPr="00000000">
        <w:rPr>
          <w:rFonts w:ascii="Verdana" w:cs="Verdana" w:eastAsia="Verdana" w:hAnsi="Verdana"/>
          <w:sz w:val="20"/>
          <w:szCs w:val="20"/>
          <w:rtl w:val="0"/>
        </w:rPr>
        <w:t xml:space="preserve">; al sitio de denuncias de la página web </w:t>
      </w:r>
      <w:hyperlink r:id="rId8">
        <w:r w:rsidDel="00000000" w:rsidR="00000000" w:rsidRPr="00000000">
          <w:rPr>
            <w:rFonts w:ascii="Verdana" w:cs="Verdana" w:eastAsia="Verdana" w:hAnsi="Verdana"/>
            <w:color w:val="0563c1"/>
            <w:sz w:val="20"/>
            <w:szCs w:val="20"/>
            <w:u w:val="single"/>
            <w:rtl w:val="0"/>
          </w:rPr>
          <w:t xml:space="preserve">http://www.secretariatransparencia.gov.co</w:t>
        </w:r>
      </w:hyperlink>
      <w:r w:rsidDel="00000000" w:rsidR="00000000" w:rsidRPr="00000000">
        <w:rPr>
          <w:rFonts w:ascii="Verdana" w:cs="Verdana" w:eastAsia="Verdana" w:hAnsi="Verdana"/>
          <w:sz w:val="20"/>
          <w:szCs w:val="20"/>
          <w:rtl w:val="0"/>
        </w:rPr>
        <w:t xml:space="preserve">; o personalmente en la dirección carrera 7 No. 6-54 en la ciudad de Bogotá D.C.</w:t>
      </w:r>
    </w:p>
    <w:p w:rsidR="00000000" w:rsidDel="00000000" w:rsidP="00000000" w:rsidRDefault="00000000" w:rsidRPr="00000000" w14:paraId="0000004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proponentes y servidores públicos que participen en el presente proceso de selección deberán abstenerse de realizar cualquiera de las conductas establecidas en los artículos 244, 405, 406, 407 y 453 del Código Penal.</w:t>
      </w:r>
    </w:p>
    <w:p w:rsidR="00000000" w:rsidDel="00000000" w:rsidP="00000000" w:rsidRDefault="00000000" w:rsidRPr="00000000" w14:paraId="0000004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3">
      <w:pPr>
        <w:spacing w:after="0" w:line="240" w:lineRule="auto"/>
        <w:jc w:val="both"/>
        <w:rPr>
          <w:rFonts w:ascii="Verdana" w:cs="Verdana" w:eastAsia="Verdana" w:hAnsi="Verdana"/>
          <w:sz w:val="20"/>
          <w:szCs w:val="20"/>
        </w:rPr>
      </w:pPr>
      <w:bookmarkStart w:colFirst="0" w:colLast="0" w:name="_heading=h.30j0zll" w:id="2"/>
      <w:bookmarkEnd w:id="2"/>
      <w:r w:rsidDel="00000000" w:rsidR="00000000" w:rsidRPr="00000000">
        <w:rPr>
          <w:rFonts w:ascii="Verdana" w:cs="Verdana" w:eastAsia="Verdana" w:hAnsi="Verdana"/>
          <w:sz w:val="20"/>
          <w:szCs w:val="20"/>
          <w:rtl w:val="0"/>
        </w:rPr>
        <w:t xml:space="preserve">Las anteriores conductas se encuentran tipificadas como delitos en el Código Penal Colombiano y en la Ley 412 de 1997, por medio de la cual se aprobó la Convención Interamericana Contra la Corrupción.</w:t>
      </w:r>
    </w:p>
    <w:p w:rsidR="00000000" w:rsidDel="00000000" w:rsidP="00000000" w:rsidRDefault="00000000" w:rsidRPr="00000000" w14:paraId="0000004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5">
      <w:pPr>
        <w:numPr>
          <w:ilvl w:val="1"/>
          <w:numId w:val="3"/>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MEDIDAS PARA PROMOVER LA TRANSPARENCIA EN LA GESTIÓN.</w:t>
      </w:r>
    </w:p>
    <w:p w:rsidR="00000000" w:rsidDel="00000000" w:rsidP="00000000" w:rsidRDefault="00000000" w:rsidRPr="00000000" w14:paraId="0000004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rsidR="00000000" w:rsidDel="00000000" w:rsidP="00000000" w:rsidRDefault="00000000" w:rsidRPr="00000000" w14:paraId="0000004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8">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Conforme lo anterior se invita a conocer y utilizar (de considerarse necesario) los CANALES DE ESCALAMIENTO Y DENUNCIA INTERNOS Y EXTERNOS de la Entidad. </w:t>
      </w:r>
    </w:p>
    <w:p w:rsidR="00000000" w:rsidDel="00000000" w:rsidP="00000000" w:rsidRDefault="00000000" w:rsidRPr="00000000" w14:paraId="00000049">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A">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Esta información está en la página web en el siguiente enlace:</w:t>
      </w:r>
    </w:p>
    <w:p w:rsidR="00000000" w:rsidDel="00000000" w:rsidP="00000000" w:rsidRDefault="00000000" w:rsidRPr="00000000" w14:paraId="0000004B">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C">
      <w:pPr>
        <w:spacing w:after="0" w:line="240" w:lineRule="auto"/>
        <w:rPr>
          <w:rFonts w:ascii="Verdana" w:cs="Verdana" w:eastAsia="Verdana" w:hAnsi="Verdana"/>
          <w:sz w:val="20"/>
          <w:szCs w:val="20"/>
        </w:rPr>
      </w:pPr>
      <w:hyperlink r:id="rId9">
        <w:r w:rsidDel="00000000" w:rsidR="00000000" w:rsidRPr="00000000">
          <w:rPr>
            <w:rFonts w:ascii="Verdana" w:cs="Verdana" w:eastAsia="Verdana" w:hAnsi="Verdana"/>
            <w:sz w:val="20"/>
            <w:szCs w:val="20"/>
            <w:rtl w:val="0"/>
          </w:rPr>
          <w:t xml:space="preserve">https://www2.sgc.gov.co/AtencionAlCiudadano/Paginas/canales-de-escalamiento.aspx</w:t>
        </w:r>
      </w:hyperlink>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4D">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4E">
      <w:pPr>
        <w:spacing w:after="0" w:line="240" w:lineRule="auto"/>
        <w:rPr>
          <w:rFonts w:ascii="Verdana" w:cs="Verdana" w:eastAsia="Verdana" w:hAnsi="Verdana"/>
          <w:sz w:val="20"/>
          <w:szCs w:val="20"/>
        </w:rPr>
      </w:pPr>
      <w:hyperlink r:id="rId10">
        <w:r w:rsidDel="00000000" w:rsidR="00000000" w:rsidRPr="00000000">
          <w:rPr>
            <w:rFonts w:ascii="Verdana" w:cs="Verdana" w:eastAsia="Verdana" w:hAnsi="Verdana"/>
            <w:color w:val="0563c1"/>
            <w:sz w:val="20"/>
            <w:szCs w:val="20"/>
            <w:u w:val="single"/>
            <w:rtl w:val="0"/>
          </w:rPr>
          <w:t xml:space="preserve">https://www.youtube.com/watch?v=avmHNfrLM30</w:t>
        </w:r>
      </w:hyperlink>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4F">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0">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 invita a los proponentes a diligenciar la siguiente ENCUESTA por medio de la cual la Entidad pretende verificar la percepción de los participantes sobre la transparencia y la objetividad del proceso de selección. </w:t>
      </w:r>
    </w:p>
    <w:p w:rsidR="00000000" w:rsidDel="00000000" w:rsidP="00000000" w:rsidRDefault="00000000" w:rsidRPr="00000000" w14:paraId="00000051">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2">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Link encuesta: </w:t>
      </w:r>
      <w:hyperlink r:id="rId11">
        <w:r w:rsidDel="00000000" w:rsidR="00000000" w:rsidRPr="00000000">
          <w:rPr>
            <w:rFonts w:ascii="Verdana" w:cs="Verdana" w:eastAsia="Verdana" w:hAnsi="Verdana"/>
            <w:color w:val="0563c1"/>
            <w:sz w:val="20"/>
            <w:szCs w:val="20"/>
            <w:u w:val="single"/>
            <w:rtl w:val="0"/>
          </w:rPr>
          <w:t xml:space="preserve">https://docs.google.com/forms/d/e/1FAIpQLSc78RCQwjoj7vH3nQZ2vCh6DUx8hi74gD5cTan9HtikUat2Hg/viewform</w:t>
        </w:r>
      </w:hyperlink>
      <w:r w:rsidDel="00000000" w:rsidR="00000000" w:rsidRPr="00000000">
        <w:rPr>
          <w:rtl w:val="0"/>
        </w:rPr>
      </w:r>
    </w:p>
    <w:p w:rsidR="00000000" w:rsidDel="00000000" w:rsidP="00000000" w:rsidRDefault="00000000" w:rsidRPr="00000000" w14:paraId="00000053">
      <w:pPr>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54">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1.7. VEEDURÍAS CIUDADANAS.</w:t>
      </w:r>
    </w:p>
    <w:p w:rsidR="00000000" w:rsidDel="00000000" w:rsidP="00000000" w:rsidRDefault="00000000" w:rsidRPr="00000000" w14:paraId="0000005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selección y, de considerarlo procedente, formulen las recomendaciones escritas que estimen necesarias para buscar la eficiencia institucional, señalándoles que pueden intervenir en todas las audiencias que se realicen dentro del proceso de selección y a que consulten los Documentos del Proceso en el SECOP II.</w:t>
      </w:r>
    </w:p>
    <w:p w:rsidR="00000000" w:rsidDel="00000000" w:rsidP="00000000" w:rsidRDefault="00000000" w:rsidRPr="00000000" w14:paraId="0000005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7">
      <w:pPr>
        <w:numPr>
          <w:ilvl w:val="1"/>
          <w:numId w:val="1"/>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b w:val="1"/>
          <w:color w:val="000000"/>
          <w:sz w:val="20"/>
          <w:szCs w:val="20"/>
          <w:rtl w:val="0"/>
        </w:rPr>
        <w:t xml:space="preserve">ACUERDOS COMERCIALES.</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ind w:left="360" w:firstLine="0"/>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05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cumplimiento del Decreto 1082 de 2015 y del “Manual para el manejo de los Acuerdos Comerciales en los Procesos de Contratación” de la Agencia Nacional de Contratación Pública - Colombia Compra Eficiente, el presente Proceso de Contratación se encuentra cobijado por los Acuerdos Comerciales aprobados e incorporados en la normativa colombiana que incluyan obligaciones y derechos en materia de compras públicas. </w:t>
      </w:r>
    </w:p>
    <w:p w:rsidR="00000000" w:rsidDel="00000000" w:rsidP="00000000" w:rsidRDefault="00000000" w:rsidRPr="00000000" w14:paraId="0000005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Acuerdos Comerciales que rigen el presente proceso de selección podrán ser consultados en la plataforma transaccional SECOP II.  </w:t>
      </w:r>
    </w:p>
    <w:p w:rsidR="00000000" w:rsidDel="00000000" w:rsidP="00000000" w:rsidRDefault="00000000" w:rsidRPr="00000000" w14:paraId="0000005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5D">
      <w:pPr>
        <w:numPr>
          <w:ilvl w:val="1"/>
          <w:numId w:val="1"/>
        </w:numPr>
        <w:pBdr>
          <w:top w:space="0" w:sz="0" w:val="nil"/>
          <w:left w:space="0" w:sz="0" w:val="nil"/>
          <w:bottom w:space="0" w:sz="0" w:val="nil"/>
          <w:right w:space="0" w:sz="0" w:val="nil"/>
          <w:between w:space="0" w:sz="0" w:val="nil"/>
        </w:pBdr>
        <w:spacing w:after="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CORRESPONDENCIA. </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ind w:left="360" w:firstLine="0"/>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05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Toda la correspondencia que se genere y que esté relacionada con el presente proceso de selección, se radicará directa y únicamente a través de SECOP II, salvo lo correspondiente a la interposición de recursos cuando en el acto administrativo correspondiente así lo señale. </w:t>
      </w:r>
    </w:p>
    <w:p w:rsidR="00000000" w:rsidDel="00000000" w:rsidP="00000000" w:rsidRDefault="00000000" w:rsidRPr="00000000" w14:paraId="0000006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1">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por su parte requerirá a los proponentes a través de la plataforma Transaccional SECOP II.</w:t>
      </w:r>
    </w:p>
    <w:p w:rsidR="00000000" w:rsidDel="00000000" w:rsidP="00000000" w:rsidRDefault="00000000" w:rsidRPr="00000000" w14:paraId="00000062">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3">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cuanto a las aclaraciones y envío de documentos requeridos con ocasión de la verificación y evaluación de las propuestas, sólo serán tenidas en cuenta aquellas que se envíen a través de la plataforma SECOP II. </w:t>
      </w:r>
    </w:p>
    <w:p w:rsidR="00000000" w:rsidDel="00000000" w:rsidP="00000000" w:rsidRDefault="00000000" w:rsidRPr="00000000" w14:paraId="00000064">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65">
      <w:pPr>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 será atendida la correspondencia, documentación o comunicación que no sea enviada a través de la plataforma transaccional SECOP II.</w:t>
      </w:r>
    </w:p>
    <w:p w:rsidR="00000000" w:rsidDel="00000000" w:rsidP="00000000" w:rsidRDefault="00000000" w:rsidRPr="00000000" w14:paraId="00000066">
      <w:pPr>
        <w:numPr>
          <w:ilvl w:val="1"/>
          <w:numId w:val="1"/>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COSTOS DERIVADOS DE LA PARTICIPACIÓN EN EL PRESENTE PROCESO.</w:t>
      </w:r>
    </w:p>
    <w:p w:rsidR="00000000" w:rsidDel="00000000" w:rsidP="00000000" w:rsidRDefault="00000000" w:rsidRPr="00000000" w14:paraId="00000067">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en caso de que aplique, y cualquier otro costo o gasto relacionado con la participación en el Proceso de Contratación estará a cargo exclusivo de los interesados y Proponentes.</w:t>
      </w:r>
    </w:p>
    <w:p w:rsidR="00000000" w:rsidDel="00000000" w:rsidP="00000000" w:rsidRDefault="00000000" w:rsidRPr="00000000" w14:paraId="00000068">
      <w:pPr>
        <w:spacing w:line="240" w:lineRule="auto"/>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1.11. DEFINICIONES:</w:t>
      </w:r>
      <w:r w:rsidDel="00000000" w:rsidR="00000000" w:rsidRPr="00000000">
        <w:rPr>
          <w:rtl w:val="0"/>
        </w:rPr>
      </w:r>
    </w:p>
    <w:p w:rsidR="00000000" w:rsidDel="00000000" w:rsidP="00000000" w:rsidRDefault="00000000" w:rsidRPr="00000000" w14:paraId="00000069">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todos los efectos del proceso y del entendimiento sucesivo de los términos utilizados en este documento adicional, se tendrán en cuenta las siguientes definiciones y las establecidas en el artículo 2.2.1.1.1.3.1. del Decreto 1082 de 2015. Los términos definidos son utilizados en singular y en plural de acuerdo como lo requiere el contexto en el cual son utilizados. Los términos no definidos a continuación deben entenderse de acuerdo con su significado natural y obvio: </w:t>
      </w:r>
    </w:p>
    <w:p w:rsidR="00000000" w:rsidDel="00000000" w:rsidP="00000000" w:rsidRDefault="00000000" w:rsidRPr="00000000" w14:paraId="0000006A">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Adjudicatario</w:t>
      </w:r>
      <w:r w:rsidDel="00000000" w:rsidR="00000000" w:rsidRPr="00000000">
        <w:rPr>
          <w:rFonts w:ascii="Verdana" w:cs="Verdana" w:eastAsia="Verdana" w:hAnsi="Verdana"/>
          <w:sz w:val="20"/>
          <w:szCs w:val="20"/>
          <w:rtl w:val="0"/>
        </w:rPr>
        <w:t xml:space="preserve">: Proponente al que se le adjudique el proceso de selección, por ofertar y quien deberá celebrar el contrato resultante del presente proceso.</w:t>
      </w:r>
    </w:p>
    <w:p w:rsidR="00000000" w:rsidDel="00000000" w:rsidP="00000000" w:rsidRDefault="00000000" w:rsidRPr="00000000" w14:paraId="0000006B">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Contratante</w:t>
      </w:r>
      <w:r w:rsidDel="00000000" w:rsidR="00000000" w:rsidRPr="00000000">
        <w:rPr>
          <w:rFonts w:ascii="Verdana" w:cs="Verdana" w:eastAsia="Verdana" w:hAnsi="Verdana"/>
          <w:sz w:val="20"/>
          <w:szCs w:val="20"/>
          <w:rtl w:val="0"/>
        </w:rPr>
        <w:t xml:space="preserve">: SERVICIO GEOLOGICO COLOMBIANO, en adelante el SGC y/o LA ENTIDAD.</w:t>
      </w:r>
    </w:p>
    <w:p w:rsidR="00000000" w:rsidDel="00000000" w:rsidP="00000000" w:rsidRDefault="00000000" w:rsidRPr="00000000" w14:paraId="0000006C">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Contratista</w:t>
      </w:r>
      <w:r w:rsidDel="00000000" w:rsidR="00000000" w:rsidRPr="00000000">
        <w:rPr>
          <w:rFonts w:ascii="Verdana" w:cs="Verdana" w:eastAsia="Verdana" w:hAnsi="Verdana"/>
          <w:sz w:val="20"/>
          <w:szCs w:val="20"/>
          <w:rtl w:val="0"/>
        </w:rPr>
        <w:t xml:space="preserve">: Quien suscribe el correspondiente contrato con el SGC.</w:t>
      </w:r>
    </w:p>
    <w:p w:rsidR="00000000" w:rsidDel="00000000" w:rsidP="00000000" w:rsidRDefault="00000000" w:rsidRPr="00000000" w14:paraId="0000006D">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Contrato</w:t>
      </w:r>
      <w:r w:rsidDel="00000000" w:rsidR="00000000" w:rsidRPr="00000000">
        <w:rPr>
          <w:rFonts w:ascii="Verdana" w:cs="Verdana" w:eastAsia="Verdana" w:hAnsi="Verdana"/>
          <w:sz w:val="20"/>
          <w:szCs w:val="20"/>
          <w:rtl w:val="0"/>
        </w:rPr>
        <w:t xml:space="preserve">: Documento suscrito entre el SGC y el Adjudicatario, para el desarrollo del objeto contractual derivado del presente proceso de selección. </w:t>
      </w:r>
    </w:p>
    <w:p w:rsidR="00000000" w:rsidDel="00000000" w:rsidP="00000000" w:rsidRDefault="00000000" w:rsidRPr="00000000" w14:paraId="0000006E">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Error Aritmético</w:t>
      </w:r>
      <w:r w:rsidDel="00000000" w:rsidR="00000000" w:rsidRPr="00000000">
        <w:rPr>
          <w:rFonts w:ascii="Verdana" w:cs="Verdana" w:eastAsia="Verdana" w:hAnsi="Verdana"/>
          <w:sz w:val="20"/>
          <w:szCs w:val="20"/>
          <w:rtl w:val="0"/>
        </w:rPr>
        <w:t xml:space="preserve">: Es aquel que se presenta cuando en una propuesta existe un error en el resultado de una operación de suma, resta, multiplicación o división. Se verificarán aritméticamente las propuestas y se corregirán errores aritméticos si es del caso. </w:t>
      </w:r>
    </w:p>
    <w:p w:rsidR="00000000" w:rsidDel="00000000" w:rsidP="00000000" w:rsidRDefault="00000000" w:rsidRPr="00000000" w14:paraId="0000006F">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Experiencia</w:t>
      </w:r>
      <w:r w:rsidDel="00000000" w:rsidR="00000000" w:rsidRPr="00000000">
        <w:rPr>
          <w:rFonts w:ascii="Verdana" w:cs="Verdana" w:eastAsia="Verdana" w:hAnsi="Verdana"/>
          <w:sz w:val="20"/>
          <w:szCs w:val="20"/>
          <w:rtl w:val="0"/>
        </w:rPr>
        <w:t xml:space="preserve">: 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rsidR="00000000" w:rsidDel="00000000" w:rsidP="00000000" w:rsidRDefault="00000000" w:rsidRPr="00000000" w14:paraId="0000007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Mipyme</w:t>
      </w:r>
      <w:r w:rsidDel="00000000" w:rsidR="00000000" w:rsidRPr="00000000">
        <w:rPr>
          <w:rFonts w:ascii="Verdana" w:cs="Verdana" w:eastAsia="Verdana" w:hAnsi="Verdana"/>
          <w:sz w:val="20"/>
          <w:szCs w:val="20"/>
          <w:rtl w:val="0"/>
        </w:rPr>
        <w:t xml:space="preserve">: 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w:t>
      </w:r>
    </w:p>
    <w:p w:rsidR="00000000" w:rsidDel="00000000" w:rsidP="00000000" w:rsidRDefault="00000000" w:rsidRPr="00000000" w14:paraId="0000007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7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Oferta</w:t>
      </w:r>
      <w:r w:rsidDel="00000000" w:rsidR="00000000" w:rsidRPr="00000000">
        <w:rPr>
          <w:rFonts w:ascii="Verdana" w:cs="Verdana" w:eastAsia="Verdana" w:hAnsi="Verdana"/>
          <w:sz w:val="20"/>
          <w:szCs w:val="20"/>
          <w:rtl w:val="0"/>
        </w:rPr>
        <w:t xml:space="preserve">: Es la propuesta presentada a través de la plataforma transaccional SECOP II por los interesados, conforme a los requisitos establecidos en el pliego de condiciones y en el presente documento adicional del pliego.</w:t>
      </w:r>
    </w:p>
    <w:p w:rsidR="00000000" w:rsidDel="00000000" w:rsidP="00000000" w:rsidRDefault="00000000" w:rsidRPr="00000000" w14:paraId="00000073">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7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Plazos</w:t>
      </w:r>
      <w:r w:rsidDel="00000000" w:rsidR="00000000" w:rsidRPr="00000000">
        <w:rPr>
          <w:rFonts w:ascii="Verdana" w:cs="Verdana" w:eastAsia="Verdana" w:hAnsi="Verdana"/>
          <w:sz w:val="20"/>
          <w:szCs w:val="20"/>
          <w:rtl w:val="0"/>
        </w:rPr>
        <w:t xml:space="preserve">: Son los términos señalados en el proceso a los cuales tanto el proponente como la Entidad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w:t>
      </w:r>
    </w:p>
    <w:p w:rsidR="00000000" w:rsidDel="00000000" w:rsidP="00000000" w:rsidRDefault="00000000" w:rsidRPr="00000000" w14:paraId="00000075">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7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Proyecto de pliego de condiciones o pliego de condiciones definitivo</w:t>
      </w:r>
      <w:r w:rsidDel="00000000" w:rsidR="00000000" w:rsidRPr="00000000">
        <w:rPr>
          <w:rFonts w:ascii="Verdana" w:cs="Verdana" w:eastAsia="Verdana" w:hAnsi="Verdana"/>
          <w:sz w:val="20"/>
          <w:szCs w:val="20"/>
          <w:rtl w:val="0"/>
        </w:rPr>
        <w:t xml:space="preserve">: Es el documento elaborado por el SGC, el cual contiene los requisitos y condiciones mínimas requeridas para presentar propuesta, así como los términos como se desarrolla el proceso, e incluye los formatos y anexos, los cuales deben ser diligenciados por el proponente y presentados junto con sus propuestas.</w:t>
      </w:r>
    </w:p>
    <w:p w:rsidR="00000000" w:rsidDel="00000000" w:rsidP="00000000" w:rsidRDefault="00000000" w:rsidRPr="00000000" w14:paraId="0000007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7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Propuestas habilitadas</w:t>
      </w:r>
      <w:r w:rsidDel="00000000" w:rsidR="00000000" w:rsidRPr="00000000">
        <w:rPr>
          <w:rFonts w:ascii="Verdana" w:cs="Verdana" w:eastAsia="Verdana" w:hAnsi="Verdana"/>
          <w:sz w:val="20"/>
          <w:szCs w:val="20"/>
          <w:rtl w:val="0"/>
        </w:rPr>
        <w:t xml:space="preserve">: Propuestas que una vez revisadas, cumplen con los requisitos habilitantes para continuar en el proceso.</w:t>
      </w:r>
    </w:p>
    <w:p w:rsidR="00000000" w:rsidDel="00000000" w:rsidP="00000000" w:rsidRDefault="00000000" w:rsidRPr="00000000" w14:paraId="0000007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7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Proponente</w:t>
      </w:r>
      <w:r w:rsidDel="00000000" w:rsidR="00000000" w:rsidRPr="00000000">
        <w:rPr>
          <w:rFonts w:ascii="Verdana" w:cs="Verdana" w:eastAsia="Verdana" w:hAnsi="Verdana"/>
          <w:sz w:val="20"/>
          <w:szCs w:val="20"/>
          <w:rtl w:val="0"/>
        </w:rPr>
        <w:t xml:space="preserve">: Es toda persona natural o jurídica, unión temporal o consorcio, que aspira a celebrar contrato o cualquier acuerdo de voluntades con la Entidad y que presta de manera formal una propuesta.</w:t>
      </w:r>
    </w:p>
    <w:p w:rsidR="00000000" w:rsidDel="00000000" w:rsidP="00000000" w:rsidRDefault="00000000" w:rsidRPr="00000000" w14:paraId="0000007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7C">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SECOP II</w:t>
      </w:r>
      <w:r w:rsidDel="00000000" w:rsidR="00000000" w:rsidRPr="00000000">
        <w:rPr>
          <w:rFonts w:ascii="Verdana" w:cs="Verdana" w:eastAsia="Verdana" w:hAnsi="Verdana"/>
          <w:sz w:val="20"/>
          <w:szCs w:val="20"/>
          <w:rtl w:val="0"/>
        </w:rPr>
        <w:t xml:space="preserve">: El SECOP II es la nueva versión del SECOP (Sistema Electrónico de Contratación Pública) para pasar de la simple publicidad, a una plataforma transaccional que permite a compradores y proveedores realizar el proceso de contratación en línea.</w:t>
      </w:r>
    </w:p>
    <w:p w:rsidR="00000000" w:rsidDel="00000000" w:rsidP="00000000" w:rsidRDefault="00000000" w:rsidRPr="00000000" w14:paraId="0000007D">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Solicitud de documentos</w:t>
      </w:r>
      <w:r w:rsidDel="00000000" w:rsidR="00000000" w:rsidRPr="00000000">
        <w:rPr>
          <w:rFonts w:ascii="Verdana" w:cs="Verdana" w:eastAsia="Verdana" w:hAnsi="Verdana"/>
          <w:sz w:val="20"/>
          <w:szCs w:val="20"/>
          <w:rtl w:val="0"/>
        </w:rPr>
        <w:t xml:space="preserve">: Es el requerimiento que realiza la Entidad a los proponentes, con el fin de que se adjunte o aclare los documentos requeridos en el pliego de condiciones, lo cual deberá hacerse dentro del plazo que fije el SGC durante la oportunidad definida en el pliego de condiciones, siempre y cuando ellos sean subsanables.</w:t>
      </w:r>
    </w:p>
    <w:p w:rsidR="00000000" w:rsidDel="00000000" w:rsidP="00000000" w:rsidRDefault="00000000" w:rsidRPr="00000000" w14:paraId="0000007E">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Oferta</w:t>
      </w:r>
      <w:r w:rsidDel="00000000" w:rsidR="00000000" w:rsidRPr="00000000">
        <w:rPr>
          <w:rFonts w:ascii="Verdana" w:cs="Verdana" w:eastAsia="Verdana" w:hAnsi="Verdana"/>
          <w:sz w:val="20"/>
          <w:szCs w:val="20"/>
          <w:rtl w:val="0"/>
        </w:rPr>
        <w:t xml:space="preserve">: Es la propuesta presentada a través de la plataforma SECOP II, por los interesados en ser contratistas del Proceso de Contratación en los términos del presente documento.</w:t>
      </w:r>
    </w:p>
    <w:p w:rsidR="00000000" w:rsidDel="00000000" w:rsidP="00000000" w:rsidRDefault="00000000" w:rsidRPr="00000000" w14:paraId="0000007F">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Plazos</w:t>
      </w:r>
      <w:r w:rsidDel="00000000" w:rsidR="00000000" w:rsidRPr="00000000">
        <w:rPr>
          <w:rFonts w:ascii="Verdana" w:cs="Verdana" w:eastAsia="Verdana" w:hAnsi="Verdana"/>
          <w:sz w:val="20"/>
          <w:szCs w:val="20"/>
          <w:rtl w:val="0"/>
        </w:rPr>
        <w:t xml:space="preserve">: Son los términos señalados en el Pliego de Condiciones Definitivo a los cuales tanto el proponente como la administración deben sujetarse dentro del proceso de selección.</w:t>
      </w:r>
    </w:p>
    <w:p w:rsidR="00000000" w:rsidDel="00000000" w:rsidP="00000000" w:rsidRDefault="00000000" w:rsidRPr="00000000" w14:paraId="00000080">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se incluya la expresión “días” se entiende que son hábiles, esto es, descontando sábados, domingos y feriados, excepto cuando se exprese “días calendario”, los cuales se entenderán corridos.</w:t>
      </w:r>
    </w:p>
    <w:p w:rsidR="00000000" w:rsidDel="00000000" w:rsidP="00000000" w:rsidRDefault="00000000" w:rsidRPr="00000000" w14:paraId="00000081">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se expresan los plazos en términos de meses o de años, éstos se contabilizarán según el calendario.</w:t>
      </w:r>
    </w:p>
    <w:p w:rsidR="00000000" w:rsidDel="00000000" w:rsidP="00000000" w:rsidRDefault="00000000" w:rsidRPr="00000000" w14:paraId="00000082">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Pliego de Condiciones Definitivo</w:t>
      </w:r>
      <w:r w:rsidDel="00000000" w:rsidR="00000000" w:rsidRPr="00000000">
        <w:rPr>
          <w:rFonts w:ascii="Verdana" w:cs="Verdana" w:eastAsia="Verdana" w:hAnsi="Verdana"/>
          <w:sz w:val="20"/>
          <w:szCs w:val="20"/>
          <w:rtl w:val="0"/>
        </w:rPr>
        <w:t xml:space="preserve">: 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w:t>
      </w:r>
    </w:p>
    <w:p w:rsidR="00000000" w:rsidDel="00000000" w:rsidP="00000000" w:rsidRDefault="00000000" w:rsidRPr="00000000" w14:paraId="00000083">
      <w:pPr>
        <w:spacing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84">
      <w:pPr>
        <w:spacing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CAPITULO 2</w:t>
      </w:r>
    </w:p>
    <w:p w:rsidR="00000000" w:rsidDel="00000000" w:rsidP="00000000" w:rsidRDefault="00000000" w:rsidRPr="00000000" w14:paraId="00000085">
      <w:pPr>
        <w:spacing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FUNDAMENTOS DEL PROCESO DE SELECCIÓN</w:t>
      </w:r>
    </w:p>
    <w:p w:rsidR="00000000" w:rsidDel="00000000" w:rsidP="00000000" w:rsidRDefault="00000000" w:rsidRPr="00000000" w14:paraId="00000086">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2.1. RÉGIMEN JURÍDICO APLICABLE: </w:t>
      </w:r>
    </w:p>
    <w:p w:rsidR="00000000" w:rsidDel="00000000" w:rsidP="00000000" w:rsidRDefault="00000000" w:rsidRPr="00000000" w14:paraId="00000087">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88">
      <w:pPr>
        <w:spacing w:after="0" w:line="240" w:lineRule="auto"/>
        <w:jc w:val="both"/>
        <w:rPr>
          <w:rFonts w:ascii="Verdana" w:cs="Verdana" w:eastAsia="Verdana" w:hAnsi="Verdana"/>
          <w:color w:val="333333"/>
          <w:sz w:val="20"/>
          <w:szCs w:val="20"/>
          <w:highlight w:val="white"/>
        </w:rPr>
      </w:pPr>
      <w:r w:rsidDel="00000000" w:rsidR="00000000" w:rsidRPr="00000000">
        <w:rPr>
          <w:rFonts w:ascii="Verdana" w:cs="Verdana" w:eastAsia="Verdana" w:hAnsi="Verdana"/>
          <w:sz w:val="20"/>
          <w:szCs w:val="20"/>
          <w:rtl w:val="0"/>
        </w:rPr>
        <w:t xml:space="preserve">El marco legal del proceso de selección y del contrato que se derive de su adjudicación, está conformado por la Constitución Política, las leyes de la República de Colombia y en especial por la Ley 80 de 1993, la Ley 1150 de 2007, Ley 1474 de 2011, Decreto 1082 de 2015 y Ley 2069 de 2020, reglamentado por el Decreto 1860 de 2021 y demás decretos reglamentarios, normas orgánicas del presupuesto y demás disposiciones legales y técnicas vigentes y aplicables a la materia del presente proceso de selección y el objeto del contrato que se suscriba</w:t>
      </w:r>
      <w:r w:rsidDel="00000000" w:rsidR="00000000" w:rsidRPr="00000000">
        <w:rPr>
          <w:rFonts w:ascii="Verdana" w:cs="Verdana" w:eastAsia="Verdana" w:hAnsi="Verdana"/>
          <w:color w:val="333333"/>
          <w:sz w:val="20"/>
          <w:szCs w:val="20"/>
          <w:highlight w:val="white"/>
          <w:rtl w:val="0"/>
        </w:rPr>
        <w:t xml:space="preserve">.</w:t>
      </w:r>
    </w:p>
    <w:p w:rsidR="00000000" w:rsidDel="00000000" w:rsidP="00000000" w:rsidRDefault="00000000" w:rsidRPr="00000000" w14:paraId="00000089">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8A">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2.2. MODALIDAD DEL PROCESO DE SELECCIÓN Y SU JUSTIFICACIÓN: </w:t>
      </w:r>
    </w:p>
    <w:p w:rsidR="00000000" w:rsidDel="00000000" w:rsidP="00000000" w:rsidRDefault="00000000" w:rsidRPr="00000000" w14:paraId="0000008B">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rsidR="00000000" w:rsidDel="00000000" w:rsidP="00000000" w:rsidRDefault="00000000" w:rsidRPr="00000000" w14:paraId="0000008C">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citado artículo contempla en su numeral 3 las reglas aplicables a la modalidad de selección denominada “Concurso de Méritos” así: “Corresponde a la modalidad prevista para la selección de consultores o proyectos, en la que se podrán utilizar sistemas de concurso abierto o de precalificación. En este último caso, la conformación de la lista de precalificados se hará mediante convocatoria pública, permitiéndose establecer listas limitadas de oferentes mediante resolución motivada, que se entenderá notificada en estrados a los interesados, en la audiencia pública de conformación de la lista, utilizando para el efecto, entre otros, criterios de experiencia, capacidad intelectual y de organización de los proponentes, según sea el caso.” (…).</w:t>
      </w:r>
    </w:p>
    <w:p w:rsidR="00000000" w:rsidDel="00000000" w:rsidP="00000000" w:rsidRDefault="00000000" w:rsidRPr="00000000" w14:paraId="0000008D">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i w:val="1"/>
          <w:sz w:val="20"/>
          <w:szCs w:val="20"/>
          <w:rtl w:val="0"/>
        </w:rPr>
        <w:t xml:space="preserve">El Art. 32 de la Ley 80/93, establece que: “Son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8E">
      <w:pPr>
        <w:spacing w:after="0" w:before="280" w:line="240" w:lineRule="auto"/>
        <w:jc w:val="both"/>
        <w:rPr>
          <w:rFonts w:ascii="Verdana" w:cs="Verdana" w:eastAsia="Verdana" w:hAnsi="Verdana"/>
          <w:i w:val="1"/>
          <w:sz w:val="20"/>
          <w:szCs w:val="20"/>
        </w:rPr>
      </w:pPr>
      <w:r w:rsidDel="00000000" w:rsidR="00000000" w:rsidRPr="00000000">
        <w:rPr>
          <w:rFonts w:ascii="Verdana" w:cs="Verdana" w:eastAsia="Verdana" w:hAnsi="Verdana"/>
          <w:i w:val="1"/>
          <w:sz w:val="20"/>
          <w:szCs w:val="20"/>
          <w:rtl w:val="0"/>
        </w:rPr>
        <w:t xml:space="preserve">Son también contratos de consultoría los que tienen por objeto la interventoría, asesoría, gerencia de obra o de proyectos, dirección, programación y la ejecución de diseños, planos, anteproyectos y proyectos”.</w:t>
      </w:r>
    </w:p>
    <w:p w:rsidR="00000000" w:rsidDel="00000000" w:rsidP="00000000" w:rsidRDefault="00000000" w:rsidRPr="00000000" w14:paraId="0000008F">
      <w:pPr>
        <w:spacing w:after="0" w:before="280" w:line="240" w:lineRule="auto"/>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Teniendo en cuenta lo anterior, y que las características del objeto contractual que se va a ejecutar comprende el “</w:t>
      </w:r>
      <w:r w:rsidDel="00000000" w:rsidR="00000000" w:rsidRPr="00000000">
        <w:rPr>
          <w:rFonts w:ascii="Verdana" w:cs="Verdana" w:eastAsia="Verdana" w:hAnsi="Verdana"/>
          <w:b w:val="1"/>
          <w:i w:val="1"/>
          <w:sz w:val="20"/>
          <w:szCs w:val="20"/>
          <w:rtl w:val="0"/>
        </w:rPr>
        <w:t xml:space="preserve">Elaborar el Diagnóstico Integral de la Gestión Documental y Administración de Archivos y la actualización e implementación del Sistema Integrado de Conservación (Plan de Conservación Documental y Plan de Preservación Digital) del Servicio Geológico Colombiano SGC conforme a las normativas aplicables y las especificaciones técnicas definidas por la entidad..”.</w:t>
      </w:r>
      <w:r w:rsidDel="00000000" w:rsidR="00000000" w:rsidRPr="00000000">
        <w:rPr>
          <w:rFonts w:ascii="Verdana" w:cs="Verdana" w:eastAsia="Verdana" w:hAnsi="Verdana"/>
          <w:b w:val="1"/>
          <w:sz w:val="20"/>
          <w:szCs w:val="20"/>
          <w:rtl w:val="0"/>
        </w:rPr>
        <w:t xml:space="preserve"> </w:t>
      </w:r>
      <w:r w:rsidDel="00000000" w:rsidR="00000000" w:rsidRPr="00000000">
        <w:rPr>
          <w:rFonts w:ascii="Verdana" w:cs="Verdana" w:eastAsia="Verdana" w:hAnsi="Verdana"/>
          <w:sz w:val="20"/>
          <w:szCs w:val="20"/>
          <w:rtl w:val="0"/>
        </w:rPr>
        <w:t xml:space="preserve">se concluye que la modalidad de selección es la de Concurso de Méritos Abierto, la cual se encuentra reglamentada en la Subsección 3, Sección 1, Capitulo 2, Titulo 1, Parte 2 del Libro 2 del Decreto 1082 de 2015, en concordancia con las siguientes normas:</w:t>
      </w:r>
      <w:r w:rsidDel="00000000" w:rsidR="00000000" w:rsidRPr="00000000">
        <w:rPr>
          <w:rtl w:val="0"/>
        </w:rPr>
      </w:r>
    </w:p>
    <w:p w:rsidR="00000000" w:rsidDel="00000000" w:rsidP="00000000" w:rsidRDefault="00000000" w:rsidRPr="00000000" w14:paraId="00000090">
      <w:pPr>
        <w:numPr>
          <w:ilvl w:val="0"/>
          <w:numId w:val="16"/>
        </w:numPr>
        <w:spacing w:after="0" w:before="280"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Ley 80 de 1993, Estatuto de Contratación y sus decretos reglamentarios.</w:t>
      </w:r>
    </w:p>
    <w:p w:rsidR="00000000" w:rsidDel="00000000" w:rsidP="00000000" w:rsidRDefault="00000000" w:rsidRPr="00000000" w14:paraId="00000091">
      <w:pPr>
        <w:numPr>
          <w:ilvl w:val="0"/>
          <w:numId w:val="16"/>
        </w:numPr>
        <w:spacing w:after="0"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Ley 1150 2007, “</w:t>
      </w:r>
      <w:r w:rsidDel="00000000" w:rsidR="00000000" w:rsidRPr="00000000">
        <w:rPr>
          <w:rFonts w:ascii="Verdana" w:cs="Verdana" w:eastAsia="Verdana" w:hAnsi="Verdana"/>
          <w:i w:val="1"/>
          <w:sz w:val="20"/>
          <w:szCs w:val="20"/>
          <w:rtl w:val="0"/>
        </w:rPr>
        <w:t xml:space="preserve">Por medio de la cual se introducen medidas para la eficiencia y la transparencia en la Ley 80 de 1993 y se dictan otras disposiciones generales sobre la contratación con recursos públicos</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092">
      <w:pPr>
        <w:numPr>
          <w:ilvl w:val="0"/>
          <w:numId w:val="16"/>
        </w:numPr>
        <w:spacing w:after="0"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Ley 1882 de 2018, “</w:t>
      </w:r>
      <w:r w:rsidDel="00000000" w:rsidR="00000000" w:rsidRPr="00000000">
        <w:rPr>
          <w:rFonts w:ascii="Verdana" w:cs="Verdana" w:eastAsia="Verdana" w:hAnsi="Verdana"/>
          <w:i w:val="1"/>
          <w:sz w:val="20"/>
          <w:szCs w:val="20"/>
          <w:rtl w:val="0"/>
        </w:rPr>
        <w:t xml:space="preserve">por la cual se adicionan, modifican y dictan disposiciones orientadas a fortalecer la contratación publica en colombia, la ley de infraestructura y se dictan otras disposiciones.”</w:t>
      </w:r>
      <w:r w:rsidDel="00000000" w:rsidR="00000000" w:rsidRPr="00000000">
        <w:rPr>
          <w:rtl w:val="0"/>
        </w:rPr>
      </w:r>
    </w:p>
    <w:p w:rsidR="00000000" w:rsidDel="00000000" w:rsidP="00000000" w:rsidRDefault="00000000" w:rsidRPr="00000000" w14:paraId="00000093">
      <w:pPr>
        <w:numPr>
          <w:ilvl w:val="0"/>
          <w:numId w:val="16"/>
        </w:numPr>
        <w:spacing w:after="0" w:line="240" w:lineRule="auto"/>
        <w:ind w:left="720" w:hanging="360"/>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Decreto 1082 de 2015, "</w:t>
      </w:r>
      <w:r w:rsidDel="00000000" w:rsidR="00000000" w:rsidRPr="00000000">
        <w:rPr>
          <w:rFonts w:ascii="Verdana" w:cs="Verdana" w:eastAsia="Verdana" w:hAnsi="Verdana"/>
          <w:i w:val="1"/>
          <w:sz w:val="20"/>
          <w:szCs w:val="20"/>
          <w:rtl w:val="0"/>
        </w:rPr>
        <w:t xml:space="preserve">Por medio del cual se expide el decreto único reglamentario del sector administrativo de Planeación Nacional</w:t>
      </w:r>
      <w:r w:rsidDel="00000000" w:rsidR="00000000" w:rsidRPr="00000000">
        <w:rPr>
          <w:rFonts w:ascii="Verdana" w:cs="Verdana" w:eastAsia="Verdana" w:hAnsi="Verdana"/>
          <w:sz w:val="20"/>
          <w:szCs w:val="20"/>
          <w:rtl w:val="0"/>
        </w:rPr>
        <w:t xml:space="preserve">", Art.2.2.1.2.1.3.1. “</w:t>
      </w:r>
      <w:r w:rsidDel="00000000" w:rsidR="00000000" w:rsidRPr="00000000">
        <w:rPr>
          <w:rFonts w:ascii="Verdana" w:cs="Verdana" w:eastAsia="Verdana" w:hAnsi="Verdana"/>
          <w:i w:val="1"/>
          <w:sz w:val="20"/>
          <w:szCs w:val="20"/>
          <w:rtl w:val="0"/>
        </w:rPr>
        <w:t xml:space="preserve">Procedencia del concurso de méritos. Las entidades estatales deben seleccionar sus contratistas a través del concurso de méritos para la prestación de servicios de consultoría de que trata el numeral 2 del artículo 32 de la Ley 80 de 1993 y para los proyectos de arquitectura</w:t>
      </w:r>
      <w:r w:rsidDel="00000000" w:rsidR="00000000" w:rsidRPr="00000000">
        <w:rPr>
          <w:rFonts w:ascii="Verdana" w:cs="Verdana" w:eastAsia="Verdana" w:hAnsi="Verdana"/>
          <w:sz w:val="20"/>
          <w:szCs w:val="20"/>
          <w:rtl w:val="0"/>
        </w:rPr>
        <w:t xml:space="preserve">.”</w:t>
      </w:r>
      <w:r w:rsidDel="00000000" w:rsidR="00000000" w:rsidRPr="00000000">
        <w:rPr>
          <w:rtl w:val="0"/>
        </w:rPr>
      </w:r>
    </w:p>
    <w:p w:rsidR="00000000" w:rsidDel="00000000" w:rsidP="00000000" w:rsidRDefault="00000000" w:rsidRPr="00000000" w14:paraId="00000094">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virtud de lo anterior, y en consideración a la naturaleza del proceso de selección y de conformidad con las disposiciones legales vigentes, el SGC adelantará un proceso de selección bajo la modalidad de: Concurso de Méritos Abierto a través de la Plataforma del SECOP II. </w:t>
      </w:r>
    </w:p>
    <w:p w:rsidR="00000000" w:rsidDel="00000000" w:rsidP="00000000" w:rsidRDefault="00000000" w:rsidRPr="00000000" w14:paraId="00000095">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96">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97">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2.3. QUIENES PUEDEN PARTICIPAR: </w:t>
      </w:r>
    </w:p>
    <w:p w:rsidR="00000000" w:rsidDel="00000000" w:rsidP="00000000" w:rsidRDefault="00000000" w:rsidRPr="00000000" w14:paraId="00000098">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9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Bajo los parámetros establecidos en la Ley 80 de 1993, Ley 1150 de 2007 y demás normas concordantes, podrán participar en la presente convocatoria las personas naturales, jurídicas, en forma individual o conjunta (consorcios o uniones temporales), nacionales o extranjeras que cumplan con los requisitos habilitantes establecidos en el presente documento.  </w:t>
      </w:r>
    </w:p>
    <w:p w:rsidR="00000000" w:rsidDel="00000000" w:rsidP="00000000" w:rsidRDefault="00000000" w:rsidRPr="00000000" w14:paraId="0000009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9B">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2.4. INHABILIDADES E INCOMPATIBILIDADES Y CONFLICTO DE INTERESES: </w:t>
      </w:r>
    </w:p>
    <w:p w:rsidR="00000000" w:rsidDel="00000000" w:rsidP="00000000" w:rsidRDefault="00000000" w:rsidRPr="00000000" w14:paraId="0000009C">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9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Quienes participen en este proceso, no podrán encontrarse incursos dentro de ninguna de las causales de inhabilidad o incompatibilidad ni conflicto de intereses para contratar a que se refieren la Constitución Política, el artículo 8º y 9° de la Ley 80 de 1993 modificados y adicionados por los artículos 2, 3 y 6 de la Ley 2014 de 2019, la Ley 1474 de 2011, el artículo 31 de la Ley 1778 de 2016 y demás normas concordantes. </w:t>
      </w:r>
    </w:p>
    <w:p w:rsidR="00000000" w:rsidDel="00000000" w:rsidP="00000000" w:rsidRDefault="00000000" w:rsidRPr="00000000" w14:paraId="0000009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9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no podrá estar incurso en la causal de inhabilidad establecida en el artículo 18 de la Ley 1150 de 2007 ni estar reportado en el Boletín de responsables fiscales vigente, publicado por la Contraloría General de la República, de acuerdo con lo previsto en el numeral 4. del artículo 42 de la Ley 1952 de 2019, en concordancia con el artículo 60 de la Ley 610 de 2000. El proponente, declarará en la carta de presentación de la propuesta que no se encuentra incurso dentro de dichas inhabilidades e incompatibilidades o conflicto de intereses. </w:t>
      </w:r>
    </w:p>
    <w:p w:rsidR="00000000" w:rsidDel="00000000" w:rsidP="00000000" w:rsidRDefault="00000000" w:rsidRPr="00000000" w14:paraId="000000A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caso de los consorcios y uniones temporales, ninguno de sus integrantes deberá estar incursos en alguna causal de inhabilidad o incompatibilidad o conflicto de intereses para contratar con el Estado, establecidas en la Constitución Política y en la Ley. </w:t>
      </w:r>
    </w:p>
    <w:p w:rsidR="00000000" w:rsidDel="00000000" w:rsidP="00000000" w:rsidRDefault="00000000" w:rsidRPr="00000000" w14:paraId="000000A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 </w:t>
      </w:r>
    </w:p>
    <w:p w:rsidR="00000000" w:rsidDel="00000000" w:rsidP="00000000" w:rsidRDefault="00000000" w:rsidRPr="00000000" w14:paraId="000000A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Igualmente, los interesados en participar en este proceso deberán tener en cuenta el contenido del artículo 5o. "Sanciones Administrativas" de la Ley 828 de 2003, en cuyo tercer inciso se establece: "El no pago de las multas aquí señaladas inhabilitará a la persona natural o jurídica para contratar con el Estado mientras persista tal deuda, salvo que se trate de procesos concursales y existan acuerdos de pago según la Ley 550 de 1999". </w:t>
      </w:r>
    </w:p>
    <w:p w:rsidR="00000000" w:rsidDel="00000000" w:rsidP="00000000" w:rsidRDefault="00000000" w:rsidRPr="00000000" w14:paraId="000000A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realizará la verificación de los antecedentes disciplinarios, fiscales, de policía y del registro nacional de medidas correctivas -RNMC- de la Policía Nacional, respecto de las personas naturales, personas jurídicas y representantes legales, de los socios, cuando haya lugar y miembros del consorcios y uniones temporales que presenten propuestas al interior del proceso de selección.</w:t>
      </w:r>
    </w:p>
    <w:p w:rsidR="00000000" w:rsidDel="00000000" w:rsidP="00000000" w:rsidRDefault="00000000" w:rsidRPr="00000000" w14:paraId="000000A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9">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2.5. IDIOMA:</w:t>
      </w:r>
    </w:p>
    <w:p w:rsidR="00000000" w:rsidDel="00000000" w:rsidP="00000000" w:rsidRDefault="00000000" w:rsidRPr="00000000" w14:paraId="000000AA">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A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que los documentos en un idioma distinto al castellano puedan ser apreciados en el proceso de contratación deben ser presentados en su lengua original junto con la traducción oficial al idioma castellano. El proponente puede presentar con la oferta documentos con una traducción simple y entregar la traducción oficial al castellano dentro del plazo previsto para la subsanación. La traducción oficial debe ser el mismo texto presentado. </w:t>
      </w:r>
    </w:p>
    <w:p w:rsidR="00000000" w:rsidDel="00000000" w:rsidP="00000000" w:rsidRDefault="00000000" w:rsidRPr="00000000" w14:paraId="000000A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caso de documentos especializados, como, por ejemplo, diplomas o similares, especificaciones, fichas técnicas, certificados de distribución autorizada, entre otros documentos, que en el mercado sean de amplia utilización y aceptación en el idioma inglés, el SGC acepta la posibilidad de que sean aportados en idioma inglés o en español. Tratándose de idiomas diferentes a los señalados, se deberá allegar una traducción simple al castellano del documento aportado.</w:t>
      </w:r>
    </w:p>
    <w:p w:rsidR="00000000" w:rsidDel="00000000" w:rsidP="00000000" w:rsidRDefault="00000000" w:rsidRPr="00000000" w14:paraId="000000A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AF">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2.6. DOCUMENTOS NACIONALES: </w:t>
      </w:r>
    </w:p>
    <w:p w:rsidR="00000000" w:rsidDel="00000000" w:rsidP="00000000" w:rsidRDefault="00000000" w:rsidRPr="00000000" w14:paraId="000000B0">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B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documentos que hayan sido expedidos por particulares o entidades públicas no requerirán de autenticación de conformidad con lo establecido en el artículo 25 del Decreto 019 de 2012, corregido por el artículo 1° del Decreto 053 de 2012, por lo tanto, se presumen auténticos con la sola firma del suscriptor. Lo anterior salvo que normas especiales prevean la necesidad de algún procedimiento específico para determinado documento.</w:t>
      </w:r>
    </w:p>
    <w:p w:rsidR="00000000" w:rsidDel="00000000" w:rsidP="00000000" w:rsidRDefault="00000000" w:rsidRPr="00000000" w14:paraId="000000B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3">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2.7. DOCUMENTOS OTORGADOS EN EL EXTERIOR:</w:t>
      </w:r>
    </w:p>
    <w:p w:rsidR="00000000" w:rsidDel="00000000" w:rsidP="00000000" w:rsidRDefault="00000000" w:rsidRPr="00000000" w14:paraId="000000B4">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5">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Comercio y en la Resolución No. 1959 de 03 de agosto de 2020 proferida por el Ministerio de Relaciones Exteriores de Colombia y la Circular Externa Única expedida por Colombia Compra Eficiente. Lo anterior sin perjuicio de lo establecido en el artículo 25 del Decreto Ley 019 de 2012, corregido por el artículo 1° del Decreto 053 de 2012, para los documentos privados y en el “Manual para determinar y verificar los requisitos habilitantes en los procesos de contratación”. Este requisito se hace extensivo a todos y cada uno de los documentos que formen parte del proceso y que sean presentados con ocasión del mismo.</w:t>
      </w:r>
    </w:p>
    <w:p w:rsidR="00000000" w:rsidDel="00000000" w:rsidP="00000000" w:rsidRDefault="00000000" w:rsidRPr="00000000" w14:paraId="000000B6">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2.8. CONSULARIZACIÓN: </w:t>
      </w:r>
    </w:p>
    <w:p w:rsidR="00000000" w:rsidDel="00000000" w:rsidP="00000000" w:rsidRDefault="00000000" w:rsidRPr="00000000" w14:paraId="000000B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previsto por el artículo 480 del Código de Comercio, “(…)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 (…)”. </w:t>
      </w:r>
    </w:p>
    <w:p w:rsidR="00000000" w:rsidDel="00000000" w:rsidP="00000000" w:rsidRDefault="00000000" w:rsidRPr="00000000" w14:paraId="000000B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 </w:t>
      </w:r>
    </w:p>
    <w:p w:rsidR="00000000" w:rsidDel="00000000" w:rsidP="00000000" w:rsidRDefault="00000000" w:rsidRPr="00000000" w14:paraId="000000B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 anterior sin perjuicio de lo establecido en el artículo 25 del Decreto Ley 019 de 2012, corregido por el artículo 1° del Decreto 053 de 2012 y en el “Manual para determinar y verificar los requisitos habilitantes en los procesos de contratación”. Este requisito se hace extensivo a todos y cada uno de los documentos que formen parte del proceso y que sean presentados con ocasión del mismo.</w:t>
      </w:r>
    </w:p>
    <w:p w:rsidR="00000000" w:rsidDel="00000000" w:rsidP="00000000" w:rsidRDefault="00000000" w:rsidRPr="00000000" w14:paraId="000000B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BD">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2.9. APOSTILLE (DOCUMENTOS PÚBLICOS):</w:t>
      </w:r>
    </w:p>
    <w:p w:rsidR="00000000" w:rsidDel="00000000" w:rsidP="00000000" w:rsidRDefault="00000000" w:rsidRPr="00000000" w14:paraId="000000BE">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B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se trate de documentos de naturaleza pública otorgados en el exterior, de conformidad con lo previsto en la Ley 455 de 1998, no se requerirá del trámite de consularización señalado en este numeral, siempre que provenga de uno de los países signatarios de la Convención de La Haya del 5 de octubre de 1961, sobre abolición del requisito de legalización para documentos públicos extranjeros. </w:t>
      </w:r>
    </w:p>
    <w:p w:rsidR="00000000" w:rsidDel="00000000" w:rsidP="00000000" w:rsidRDefault="00000000" w:rsidRPr="00000000" w14:paraId="000000C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 acompañada de una traducción oficial a dicho idioma y la firma del traductor legalizada de conformidad con las normas vigentes.</w:t>
      </w:r>
    </w:p>
    <w:p w:rsidR="00000000" w:rsidDel="00000000" w:rsidP="00000000" w:rsidRDefault="00000000" w:rsidRPr="00000000" w14:paraId="000000C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w:t>
      </w:r>
      <w:r w:rsidDel="00000000" w:rsidR="00000000" w:rsidRPr="00000000">
        <w:rPr>
          <w:rFonts w:ascii="Verdana" w:cs="Verdana" w:eastAsia="Verdana" w:hAnsi="Verdana"/>
          <w:sz w:val="20"/>
          <w:szCs w:val="20"/>
          <w:rtl w:val="0"/>
        </w:rPr>
        <w:t xml:space="preserve">: En el caso de documentos públicos con los cuales se pretenda acreditar requisitos habilitantes y por tanto, deban cumplir con el trámite de apostille, se aplicarán las reglas de subsanabilidad en los términos del artículo 5 de la Ley 1150 de 2007 modificado por el artículo 5 de la Ley 1882 de 2018. </w:t>
      </w:r>
    </w:p>
    <w:p w:rsidR="00000000" w:rsidDel="00000000" w:rsidP="00000000" w:rsidRDefault="00000000" w:rsidRPr="00000000" w14:paraId="000000C4">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C5">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2.10. TÍTULOS OBTENIDOS EN EL EXTERIOR: </w:t>
      </w:r>
    </w:p>
    <w:p w:rsidR="00000000" w:rsidDel="00000000" w:rsidP="00000000" w:rsidRDefault="00000000" w:rsidRPr="00000000" w14:paraId="000000C6">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C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que ofrezca personal con títulos académicos otorgados en el exterior, deberá CONVALIDAR estos títulos ante el Ministerio de Educación Nacional, para lo cual, deberá iniciar con suficiente anticipación los trámites requeridos.</w:t>
      </w:r>
    </w:p>
    <w:p w:rsidR="00000000" w:rsidDel="00000000" w:rsidP="00000000" w:rsidRDefault="00000000" w:rsidRPr="00000000" w14:paraId="000000C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w:t>
      </w:r>
    </w:p>
    <w:p w:rsidR="00000000" w:rsidDel="00000000" w:rsidP="00000000" w:rsidRDefault="00000000" w:rsidRPr="00000000" w14:paraId="000000CA">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CB">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2.11. AUTORIZACIÓN DEL EJERCICIO TEMPORAL DE LA PROFESIÓN:</w:t>
      </w:r>
    </w:p>
    <w:p w:rsidR="00000000" w:rsidDel="00000000" w:rsidP="00000000" w:rsidRDefault="00000000" w:rsidRPr="00000000" w14:paraId="000000CC">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C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evento que el adjudicatario del presente proceso de selección hubiere ofrecido personal titulado y domiciliado en el exterior en los términos señalados en el pliego de condiciones, deberá presentar la autorización para el ejercicio temporal de la profesión en Colombia, expedida por las autoridades competentes. </w:t>
      </w:r>
    </w:p>
    <w:p w:rsidR="00000000" w:rsidDel="00000000" w:rsidP="00000000" w:rsidRDefault="00000000" w:rsidRPr="00000000" w14:paraId="000000CE">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CF">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2.12. CUMPLIMIENTO DE LA RECIPROCIDAD - TRATO NACIONAL: </w:t>
      </w:r>
    </w:p>
    <w:p w:rsidR="00000000" w:rsidDel="00000000" w:rsidP="00000000" w:rsidRDefault="00000000" w:rsidRPr="00000000" w14:paraId="000000D0">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 efectos de lo establecido en el parágrafo segundo del artículo 20 de la Ley 80 de 1993, el parágrafo del artículo 1 de la Ley 816 de 2003 modificado por el artículo 51 del Decreto Ley 019 de 2012 y el artículo 2.2.1.2.4.1.3 del Decreto 1082 de 2015, se otorgará tratamiento de bienes y servicios nacionales a aquellos de origen extranjero en procesos de selección nacionales, siempre que cumplan con alguna de estas condiciones:</w:t>
        <w:tab/>
      </w:r>
    </w:p>
    <w:p w:rsidR="00000000" w:rsidDel="00000000" w:rsidP="00000000" w:rsidRDefault="00000000" w:rsidRPr="00000000" w14:paraId="000000D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3">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Los oferentes, bienes y servicios provenientes de Estados con los cuales Colombia tenga acuerdos comerciales, en los términos establecidos en tales acuerdos comerciales.</w:t>
      </w:r>
    </w:p>
    <w:p w:rsidR="00000000" w:rsidDel="00000000" w:rsidP="00000000" w:rsidRDefault="00000000" w:rsidRPr="00000000" w14:paraId="000000D4">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w:t>
      </w:r>
    </w:p>
    <w:p w:rsidR="00000000" w:rsidDel="00000000" w:rsidP="00000000" w:rsidRDefault="00000000" w:rsidRPr="00000000" w14:paraId="000000D5">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A los servicios prestados por oferentes miembros de la Comunidad Andina de Naciones teniendo en cuanta a la regulación andina aplicable a la materia. </w:t>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D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el evento citado en el literal b), la acreditación del trato nacional otorgado a bienes y servicios nacionales lo realizará el Ministerio de Relaciones Exteriores expidiendo un certificado con una vigencia de dos (2) años contados a partir de la fecha de expedición en donde certifica la mencionada situación. </w:t>
      </w:r>
    </w:p>
    <w:p w:rsidR="00000000" w:rsidDel="00000000" w:rsidP="00000000" w:rsidRDefault="00000000" w:rsidRPr="00000000" w14:paraId="000000D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los eventos de los literales a) y c) no requiere de esta certificación; lo cual indicará en documento separado debidamente firmado por el proponente que contenga la información solicitada.</w:t>
      </w:r>
    </w:p>
    <w:p w:rsidR="00000000" w:rsidDel="00000000" w:rsidP="00000000" w:rsidRDefault="00000000" w:rsidRPr="00000000" w14:paraId="000000DA">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DB">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2.13. INFORMACIÓN INEXACTA: </w:t>
      </w:r>
    </w:p>
    <w:p w:rsidR="00000000" w:rsidDel="00000000" w:rsidP="00000000" w:rsidRDefault="00000000" w:rsidRPr="00000000" w14:paraId="000000DC">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D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se reserva el derecho de verificar integralmente la autenticidad, exactitud y coherencia de la información aportada por los proponentes, pudiendo acudir para ello a las personas, empresas o entidades de donde proviene la información. </w:t>
      </w:r>
    </w:p>
    <w:p w:rsidR="00000000" w:rsidDel="00000000" w:rsidP="00000000" w:rsidRDefault="00000000" w:rsidRPr="00000000" w14:paraId="000000D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exista inconsistencia relevante a criterio del SGC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el SGC para poner los hechos en conocimiento de las autoridades competentes.</w:t>
      </w:r>
    </w:p>
    <w:p w:rsidR="00000000" w:rsidDel="00000000" w:rsidP="00000000" w:rsidRDefault="00000000" w:rsidRPr="00000000" w14:paraId="000000E0">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E1">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2.14. ASPECTOS SUBSANABLES:</w:t>
      </w:r>
    </w:p>
    <w:p w:rsidR="00000000" w:rsidDel="00000000" w:rsidP="00000000" w:rsidRDefault="00000000" w:rsidRPr="00000000" w14:paraId="000000E2">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E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acuerdo con lo dispuesto por el artículo 5º de la Ley 1882 de 2018, la ausencia de requisitos o la falta de documentos referentes a la futura contratación o al proponente, no necesarios para la comparación de las propuestas no servirán de título suficiente para el rechazo de las ofertas presentadas. </w:t>
      </w:r>
    </w:p>
    <w:p w:rsidR="00000000" w:rsidDel="00000000" w:rsidP="00000000" w:rsidRDefault="00000000" w:rsidRPr="00000000" w14:paraId="000000E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tal caso, los requisitos de la propuesta que no afecten la asignación de puntaje serán solicitados por el SGC y deberán ser entregados por los proponentes hasta el término de traslado del informe de evaluación.</w:t>
      </w:r>
    </w:p>
    <w:p w:rsidR="00000000" w:rsidDel="00000000" w:rsidP="00000000" w:rsidRDefault="00000000" w:rsidRPr="00000000" w14:paraId="000000E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Serán rechazadas las ofertas de los proponentes que no suministren la información y la documentación solicitada por el SGC hasta el plazo señalado anteriormente.</w:t>
      </w:r>
    </w:p>
    <w:p w:rsidR="00000000" w:rsidDel="00000000" w:rsidP="00000000" w:rsidRDefault="00000000" w:rsidRPr="00000000" w14:paraId="000000E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Durante el término otorgado para subsanar la propuesta, los proponentes no podrán acreditar circunstancias ocurridas con posterioridad al cierre del proceso.</w:t>
      </w:r>
    </w:p>
    <w:p w:rsidR="00000000" w:rsidDel="00000000" w:rsidP="00000000" w:rsidRDefault="00000000" w:rsidRPr="00000000" w14:paraId="000000E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E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NINGUN caso, será objeto de subsanación ni la presentación ni la modificación del contenido de los documentos que acrediten factores de escogencia y comparación de propuestas, ni la falta de capacidad, así como la presentación de la garantía de seriedad de la oferta. </w:t>
      </w:r>
    </w:p>
    <w:p w:rsidR="00000000" w:rsidDel="00000000" w:rsidP="00000000" w:rsidRDefault="00000000" w:rsidRPr="00000000" w14:paraId="000000EC">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ED">
      <w:pPr>
        <w:spacing w:after="0" w:line="240" w:lineRule="auto"/>
        <w:ind w:left="720" w:hanging="720"/>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2.15. INTERPRETACIÓN DEL PLIEGO DE CONDICIONES:</w:t>
      </w:r>
    </w:p>
    <w:p w:rsidR="00000000" w:rsidDel="00000000" w:rsidP="00000000" w:rsidRDefault="00000000" w:rsidRPr="00000000" w14:paraId="000000EE">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E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presente documento adicional al pliego de condiciones debe ser interpretado en conjunto con el pliego de condiciones diligenciado por la Entidad directamente en la plataforma transaccional del SECOP II y sus disposiciones no deben ser entendidas de manera separada; por lo tanto, al mismo se integran los estudios y documentos previos, anexos y adendas y demás documentos a que hubiere lugar.</w:t>
      </w:r>
    </w:p>
    <w:p w:rsidR="00000000" w:rsidDel="00000000" w:rsidP="00000000" w:rsidRDefault="00000000" w:rsidRPr="00000000" w14:paraId="000000F0">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1">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CAPÍTULO 3</w:t>
      </w:r>
    </w:p>
    <w:p w:rsidR="00000000" w:rsidDel="00000000" w:rsidP="00000000" w:rsidRDefault="00000000" w:rsidRPr="00000000" w14:paraId="000000F2">
      <w:pPr>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F3">
      <w:pPr>
        <w:spacing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CONDICIONES GENERALES PARA LA PRESENTACIÓN DE LAS OFERTAS</w:t>
      </w:r>
    </w:p>
    <w:p w:rsidR="00000000" w:rsidDel="00000000" w:rsidP="00000000" w:rsidRDefault="00000000" w:rsidRPr="00000000" w14:paraId="000000F4">
      <w:pPr>
        <w:numPr>
          <w:ilvl w:val="1"/>
          <w:numId w:val="5"/>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color w:val="000000"/>
          <w:sz w:val="20"/>
          <w:szCs w:val="20"/>
        </w:rPr>
      </w:pPr>
      <w:r w:rsidDel="00000000" w:rsidR="00000000" w:rsidRPr="00000000">
        <w:rPr>
          <w:rFonts w:ascii="Verdana" w:cs="Verdana" w:eastAsia="Verdana" w:hAnsi="Verdana"/>
          <w:b w:val="1"/>
          <w:color w:val="000000"/>
          <w:sz w:val="20"/>
          <w:szCs w:val="20"/>
          <w:rtl w:val="0"/>
        </w:rPr>
        <w:t xml:space="preserve">PRESENTACIÓN DE PROPUESTAS:</w:t>
      </w:r>
      <w:r w:rsidDel="00000000" w:rsidR="00000000" w:rsidRPr="00000000">
        <w:rPr>
          <w:rtl w:val="0"/>
        </w:rPr>
      </w:r>
    </w:p>
    <w:p w:rsidR="00000000" w:rsidDel="00000000" w:rsidP="00000000" w:rsidRDefault="00000000" w:rsidRPr="00000000" w14:paraId="000000F5">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proponentes deberán presentar sus propuestas a través de la plataforma transaccional del SECOP II, el cual se podrá consultar en el Portal Único de Contratación: </w:t>
      </w:r>
      <w:hyperlink r:id="rId12">
        <w:r w:rsidDel="00000000" w:rsidR="00000000" w:rsidRPr="00000000">
          <w:rPr>
            <w:rFonts w:ascii="Verdana" w:cs="Verdana" w:eastAsia="Verdana" w:hAnsi="Verdana"/>
            <w:sz w:val="20"/>
            <w:szCs w:val="20"/>
            <w:rtl w:val="0"/>
          </w:rPr>
          <w:t xml:space="preserve">www.colombiacompra.gov.co</w:t>
        </w:r>
      </w:hyperlink>
      <w:r w:rsidDel="00000000" w:rsidR="00000000" w:rsidRPr="00000000">
        <w:rPr>
          <w:rFonts w:ascii="Verdana" w:cs="Verdana" w:eastAsia="Verdana" w:hAnsi="Verdana"/>
          <w:sz w:val="20"/>
          <w:szCs w:val="20"/>
          <w:rtl w:val="0"/>
        </w:rPr>
        <w:t xml:space="preserve">, en la fecha y hora establecida en el cronograma; para ello los proponentes deberán registrarse como proveedores en dicha plataforma y contar con usuario y contraseña. No se aceptarán propuestas enviadas por correo electrónico o en físico. </w:t>
      </w:r>
    </w:p>
    <w:p w:rsidR="00000000" w:rsidDel="00000000" w:rsidP="00000000" w:rsidRDefault="00000000" w:rsidRPr="00000000" w14:paraId="000000F6">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ofertas deben ser presentadas en idioma castellano.</w:t>
      </w:r>
    </w:p>
    <w:p w:rsidR="00000000" w:rsidDel="00000000" w:rsidP="00000000" w:rsidRDefault="00000000" w:rsidRPr="00000000" w14:paraId="000000F7">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rsidR="00000000" w:rsidDel="00000000" w:rsidP="00000000" w:rsidRDefault="00000000" w:rsidRPr="00000000" w14:paraId="000000F8">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el proponente presenta su propuesta al proceso de contratación como proponente plural, debe constituir la unión temporal o el consorcio a través de la plataforma transaccional del SECOP II y presentar la oferta desde esa cuenta.</w:t>
      </w:r>
    </w:p>
    <w:p w:rsidR="00000000" w:rsidDel="00000000" w:rsidP="00000000" w:rsidRDefault="00000000" w:rsidRPr="00000000" w14:paraId="000000F9">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presentación de las ofertas debe atender a lo indicado en los pliegos de condiciones del proceso de contratación y a las guías y manuales para proveedores del SECOP II. Las guías y los manuales indican la forma de crear ofertas, así como los procedimientos para que un proponente plural presente una propuesta en la plataforma transaccional del SECOP II. </w:t>
      </w:r>
    </w:p>
    <w:p w:rsidR="00000000" w:rsidDel="00000000" w:rsidP="00000000" w:rsidRDefault="00000000" w:rsidRPr="00000000" w14:paraId="000000FA">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Cualquier comunicación enviada por un proveedor utilizando un procedimiento distinto al de presentación de ofertas no constituye una oferta y en consecuencia no debería ser tenida en cuenta como tal. Así, un documento 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rsidR="00000000" w:rsidDel="00000000" w:rsidP="00000000" w:rsidRDefault="00000000" w:rsidRPr="00000000" w14:paraId="000000FB">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propuesta debe tener una vigencia de tres (3) meses calendario, los cuales se contarán a partir de la fecha de cierre del proceso. En caso de no expresar el término de validez de la oferta, se entenderá como tal el término de la garantía de seriedad. </w:t>
      </w:r>
    </w:p>
    <w:p w:rsidR="00000000" w:rsidDel="00000000" w:rsidP="00000000" w:rsidRDefault="00000000" w:rsidRPr="00000000" w14:paraId="000000FC">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se presentan discrepancias entre cantidades expresadas en letras y en números, prevalecerán las cantidades expresadas en letras, salvo que se presente error aritmético. </w:t>
      </w:r>
    </w:p>
    <w:p w:rsidR="00000000" w:rsidDel="00000000" w:rsidP="00000000" w:rsidRDefault="00000000" w:rsidRPr="00000000" w14:paraId="000000FD">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presentarse enmendaduras, borrones, tachaduras o raspaduras estas serán consideradas si son aclaradas expresamente por el oferente en la propuesta. </w:t>
      </w:r>
    </w:p>
    <w:p w:rsidR="00000000" w:rsidDel="00000000" w:rsidP="00000000" w:rsidRDefault="00000000" w:rsidRPr="00000000" w14:paraId="000000FE">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 </w:t>
      </w:r>
    </w:p>
    <w:p w:rsidR="00000000" w:rsidDel="00000000" w:rsidP="00000000" w:rsidRDefault="00000000" w:rsidRPr="00000000" w14:paraId="000000FF">
      <w:pPr>
        <w:spacing w:line="240" w:lineRule="auto"/>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Cada propuesta deberá ir acompañada de una carta de presentación firmada por el proponente o el representante legal del proponente o del representante legal del consorcio o la unión temporal, con la información del </w:t>
      </w:r>
      <w:r w:rsidDel="00000000" w:rsidR="00000000" w:rsidRPr="00000000">
        <w:rPr>
          <w:rFonts w:ascii="Verdana" w:cs="Verdana" w:eastAsia="Verdana" w:hAnsi="Verdana"/>
          <w:b w:val="1"/>
          <w:sz w:val="20"/>
          <w:szCs w:val="20"/>
          <w:rtl w:val="0"/>
        </w:rPr>
        <w:t xml:space="preserve">Formato No. 1 – Carta de presentación de la propuesta.</w:t>
      </w:r>
    </w:p>
    <w:p w:rsidR="00000000" w:rsidDel="00000000" w:rsidP="00000000" w:rsidRDefault="00000000" w:rsidRPr="00000000" w14:paraId="00000100">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proponentes deberán elaborar su oferta, teniendo en cuenta los anexos y adendas, así como los requerimientos consignados en este pliego de condiciones. Los proponentes no podrán modificar dichos formularios ni agregarles comentarios. </w:t>
      </w:r>
    </w:p>
    <w:p w:rsidR="00000000" w:rsidDel="00000000" w:rsidP="00000000" w:rsidRDefault="00000000" w:rsidRPr="00000000" w14:paraId="00000101">
      <w:pPr>
        <w:numPr>
          <w:ilvl w:val="1"/>
          <w:numId w:val="5"/>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  FORMA DE PRESENTAR LA PROPUESTA ECONÓMICA:</w:t>
      </w:r>
    </w:p>
    <w:p w:rsidR="00000000" w:rsidDel="00000000" w:rsidP="00000000" w:rsidRDefault="00000000" w:rsidRPr="00000000" w14:paraId="0000010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DEBE DILIGENCIAR DIRECTAMENTE EN LA PLATAFORMA TRANSACCIONAL DEL SECOP II EL VALOR TOTAL DE SU OFERTA ECONOMICA, EN TODO CASO, DEBE VERIFICAR SI LA PREGUNTA ECONOMICA FORMULADA EN LA PLATAFORMA SECOP EXIGE O NO ANEXOS PARA DILIGENCIAR.</w:t>
      </w:r>
    </w:p>
    <w:p w:rsidR="00000000" w:rsidDel="00000000" w:rsidP="00000000" w:rsidRDefault="00000000" w:rsidRPr="00000000" w14:paraId="0000010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Este valor debe incluir la totalidad de los costos directos e indirectos en los cuales incurra el proponente para la correcta ejecución del objeto de la presente contratación, así como los impuestos, tasas y contribuciones.</w:t>
      </w:r>
    </w:p>
    <w:p w:rsidR="00000000" w:rsidDel="00000000" w:rsidP="00000000" w:rsidRDefault="00000000" w:rsidRPr="00000000" w14:paraId="00000105">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establecido en el Estatuto Tributario, deberá incluirse en la propuesta el valor del IVA, cuando a ello hubiere lugar.</w:t>
      </w:r>
    </w:p>
    <w:p w:rsidR="00000000" w:rsidDel="00000000" w:rsidP="00000000" w:rsidRDefault="00000000" w:rsidRPr="00000000" w14:paraId="0000010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seleccionado debe tener en cuenta que si en el desarrollo del contrato su régimen del impuesto a las ventas cambia de simplificado a común deberá asumir el impuesto a las ventas que tenga la obligación a facturar. </w:t>
      </w:r>
    </w:p>
    <w:p w:rsidR="00000000" w:rsidDel="00000000" w:rsidP="00000000" w:rsidRDefault="00000000" w:rsidRPr="00000000" w14:paraId="0000010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A">
      <w:pPr>
        <w:spacing w:after="0" w:line="240" w:lineRule="auto"/>
        <w:jc w:val="both"/>
        <w:rPr>
          <w:rFonts w:ascii="Verdana" w:cs="Verdana" w:eastAsia="Verdana" w:hAnsi="Verdana"/>
          <w:b w:val="1"/>
          <w:color w:val="333333"/>
          <w:sz w:val="20"/>
          <w:szCs w:val="20"/>
        </w:rPr>
      </w:pPr>
      <w:r w:rsidDel="00000000" w:rsidR="00000000" w:rsidRPr="00000000">
        <w:rPr>
          <w:rFonts w:ascii="Verdana" w:cs="Verdana" w:eastAsia="Verdana" w:hAnsi="Verdana"/>
          <w:b w:val="1"/>
          <w:color w:val="333333"/>
          <w:sz w:val="20"/>
          <w:szCs w:val="20"/>
          <w:rtl w:val="0"/>
        </w:rPr>
        <w:t xml:space="preserve">Notas Generales</w:t>
      </w:r>
    </w:p>
    <w:p w:rsidR="00000000" w:rsidDel="00000000" w:rsidP="00000000" w:rsidRDefault="00000000" w:rsidRPr="00000000" w14:paraId="0000010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0C">
      <w:pPr>
        <w:numPr>
          <w:ilvl w:val="0"/>
          <w:numId w:val="6"/>
        </w:numPr>
        <w:pBdr>
          <w:top w:space="0" w:sz="0" w:val="nil"/>
          <w:left w:space="0" w:sz="0" w:val="nil"/>
          <w:bottom w:space="0" w:sz="0" w:val="nil"/>
          <w:right w:space="0" w:sz="0" w:val="nil"/>
          <w:between w:space="0" w:sz="0" w:val="nil"/>
        </w:pBdr>
        <w:spacing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b w:val="1"/>
          <w:color w:val="000000"/>
          <w:sz w:val="20"/>
          <w:szCs w:val="20"/>
          <w:rtl w:val="0"/>
        </w:rPr>
        <w:t xml:space="preserve">IVA y otros impuestos</w:t>
      </w:r>
      <w:r w:rsidDel="00000000" w:rsidR="00000000" w:rsidRPr="00000000">
        <w:rPr>
          <w:rFonts w:ascii="Verdana" w:cs="Verdana" w:eastAsia="Verdana" w:hAnsi="Verdana"/>
          <w:color w:val="000000"/>
          <w:sz w:val="20"/>
          <w:szCs w:val="20"/>
          <w:rtl w:val="0"/>
        </w:rPr>
        <w:t xml:space="preserve">: en caso de no advertirse hasta el momento de la adjudicación, la exclusión del IVA y posteriormente la administración determina que estos debieron causarse de acuerdo con la ley, la entidad entenderá que, dentro del valor total ofertado, están incluidos todos los impuestos de ley, inclusive el IVA y por lo tanto el oferente asumirá su pago por ser obligación del proponente asesorarse para la presentación de la oferta.</w:t>
      </w:r>
    </w:p>
    <w:p w:rsidR="00000000" w:rsidDel="00000000" w:rsidP="00000000" w:rsidRDefault="00000000" w:rsidRPr="00000000" w14:paraId="0000010D">
      <w:pPr>
        <w:numPr>
          <w:ilvl w:val="0"/>
          <w:numId w:val="6"/>
        </w:numPr>
        <w:pBdr>
          <w:top w:space="0" w:sz="0" w:val="nil"/>
          <w:left w:space="0" w:sz="0" w:val="nil"/>
          <w:bottom w:space="0" w:sz="0" w:val="nil"/>
          <w:right w:space="0" w:sz="0" w:val="nil"/>
          <w:between w:space="0" w:sz="0" w:val="nil"/>
        </w:pBdr>
        <w:spacing w:line="240" w:lineRule="auto"/>
        <w:ind w:left="405"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Los interesados en el presente proceso deberán ofertar la totalidad de los ítems, cumpliendo el total de las especificaciones técnicas, sin sobrepasar el </w:t>
      </w:r>
      <w:r w:rsidDel="00000000" w:rsidR="00000000" w:rsidRPr="00000000">
        <w:rPr>
          <w:rFonts w:ascii="Verdana" w:cs="Verdana" w:eastAsia="Verdana" w:hAnsi="Verdana"/>
          <w:b w:val="1"/>
          <w:color w:val="000000"/>
          <w:sz w:val="20"/>
          <w:szCs w:val="20"/>
          <w:rtl w:val="0"/>
        </w:rPr>
        <w:t xml:space="preserve">PRECIO DE REFERENCIA</w:t>
      </w:r>
      <w:r w:rsidDel="00000000" w:rsidR="00000000" w:rsidRPr="00000000">
        <w:rPr>
          <w:rFonts w:ascii="Verdana" w:cs="Verdana" w:eastAsia="Verdana" w:hAnsi="Verdana"/>
          <w:color w:val="000000"/>
          <w:sz w:val="20"/>
          <w:szCs w:val="20"/>
          <w:rtl w:val="0"/>
        </w:rPr>
        <w:t xml:space="preserve"> de no ser así se entenderá que se encuentra incurso en </w:t>
      </w:r>
      <w:r w:rsidDel="00000000" w:rsidR="00000000" w:rsidRPr="00000000">
        <w:rPr>
          <w:rFonts w:ascii="Verdana" w:cs="Verdana" w:eastAsia="Verdana" w:hAnsi="Verdana"/>
          <w:b w:val="1"/>
          <w:color w:val="000000"/>
          <w:sz w:val="20"/>
          <w:szCs w:val="20"/>
          <w:rtl w:val="0"/>
        </w:rPr>
        <w:t xml:space="preserve">CAUSAL DE RECHAZO</w:t>
      </w:r>
      <w:r w:rsidDel="00000000" w:rsidR="00000000" w:rsidRPr="00000000">
        <w:rPr>
          <w:rFonts w:ascii="Verdana" w:cs="Verdana" w:eastAsia="Verdana" w:hAnsi="Verdana"/>
          <w:color w:val="000000"/>
          <w:sz w:val="20"/>
          <w:szCs w:val="20"/>
          <w:rtl w:val="0"/>
        </w:rPr>
        <w:t xml:space="preserve">.</w:t>
      </w:r>
    </w:p>
    <w:p w:rsidR="00000000" w:rsidDel="00000000" w:rsidP="00000000" w:rsidRDefault="00000000" w:rsidRPr="00000000" w14:paraId="0000010E">
      <w:pPr>
        <w:numPr>
          <w:ilvl w:val="0"/>
          <w:numId w:val="6"/>
        </w:numPr>
        <w:pBdr>
          <w:top w:space="0" w:sz="0" w:val="nil"/>
          <w:left w:space="0" w:sz="0" w:val="nil"/>
          <w:bottom w:space="0" w:sz="0" w:val="nil"/>
          <w:right w:space="0" w:sz="0" w:val="nil"/>
          <w:between w:space="0" w:sz="0" w:val="nil"/>
        </w:pBdr>
        <w:spacing w:after="0" w:line="240" w:lineRule="auto"/>
        <w:ind w:left="405"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Los proponentes deben presentar su propuesta económica con los requisitos de ley que establece las normas tributarias vigentes. El oferente debe ofertar de acuerdo con su condición tributaria, so pena de incurrir en causal de rechazo.</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0" w:line="240" w:lineRule="auto"/>
        <w:ind w:left="405" w:firstLine="0"/>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110">
      <w:pPr>
        <w:numPr>
          <w:ilvl w:val="1"/>
          <w:numId w:val="5"/>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color w:val="000000"/>
          <w:sz w:val="20"/>
          <w:szCs w:val="20"/>
        </w:rPr>
      </w:pPr>
      <w:r w:rsidDel="00000000" w:rsidR="00000000" w:rsidRPr="00000000">
        <w:rPr>
          <w:rFonts w:ascii="Verdana" w:cs="Verdana" w:eastAsia="Verdana" w:hAnsi="Verdana"/>
          <w:b w:val="1"/>
          <w:color w:val="000000"/>
          <w:sz w:val="20"/>
          <w:szCs w:val="20"/>
          <w:rtl w:val="0"/>
        </w:rPr>
        <w:t xml:space="preserve">ERRORES:</w:t>
      </w:r>
      <w:r w:rsidDel="00000000" w:rsidR="00000000" w:rsidRPr="00000000">
        <w:rPr>
          <w:rtl w:val="0"/>
        </w:rPr>
      </w:r>
    </w:p>
    <w:p w:rsidR="00000000" w:rsidDel="00000000" w:rsidP="00000000" w:rsidRDefault="00000000" w:rsidRPr="00000000" w14:paraId="00000111">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se presente error aritmético, la oferta económica será corregida por el SGC, con base en la corrección se tomará el valor de la oferta.</w:t>
      </w:r>
    </w:p>
    <w:p w:rsidR="00000000" w:rsidDel="00000000" w:rsidP="00000000" w:rsidRDefault="00000000" w:rsidRPr="00000000" w14:paraId="00000112">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1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se presente error o diferencia entre los valores unitarios y/o el subtotal, y/o el valor total de la propuesta, el SGC 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 </w:t>
      </w:r>
    </w:p>
    <w:p w:rsidR="00000000" w:rsidDel="00000000" w:rsidP="00000000" w:rsidRDefault="00000000" w:rsidRPr="00000000" w14:paraId="0000011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15">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se presente error, omisión o inexactitud en el IVA o impuestos, estos serán ajustados de conformidad con lo dispuesto en las normas respectivas.</w:t>
      </w:r>
    </w:p>
    <w:p w:rsidR="00000000" w:rsidDel="00000000" w:rsidP="00000000" w:rsidRDefault="00000000" w:rsidRPr="00000000" w14:paraId="00000116">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1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errores e imprecisiones respecto de la oferta económica en relación con el valor determinado en número y letras, el SGC tomará el valor precisado en letras. </w:t>
      </w:r>
    </w:p>
    <w:p w:rsidR="00000000" w:rsidDel="00000000" w:rsidP="00000000" w:rsidRDefault="00000000" w:rsidRPr="00000000" w14:paraId="0000011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1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Será responsabilidad exclusiva del proponente los errores u omisiones en que incurra al formular la propuesta económica, debiendo asumir los mayores costos o pérdidas que se deriven de dichos errores u omisiones.</w:t>
      </w:r>
    </w:p>
    <w:p w:rsidR="00000000" w:rsidDel="00000000" w:rsidP="00000000" w:rsidRDefault="00000000" w:rsidRPr="00000000" w14:paraId="0000011A">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1B">
      <w:pPr>
        <w:numPr>
          <w:ilvl w:val="1"/>
          <w:numId w:val="5"/>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 </w:t>
      </w:r>
      <w:r w:rsidDel="00000000" w:rsidR="00000000" w:rsidRPr="00000000">
        <w:rPr>
          <w:rFonts w:ascii="Verdana" w:cs="Verdana" w:eastAsia="Verdana" w:hAnsi="Verdana"/>
          <w:b w:val="1"/>
          <w:color w:val="000000"/>
          <w:sz w:val="20"/>
          <w:szCs w:val="20"/>
          <w:rtl w:val="0"/>
        </w:rPr>
        <w:t xml:space="preserve">SUJECIÓN DE LA PROPUESTA AL PLIEGO DE CONDICIONES DEFINITIVO: </w:t>
      </w:r>
    </w:p>
    <w:p w:rsidR="00000000" w:rsidDel="00000000" w:rsidP="00000000" w:rsidRDefault="00000000" w:rsidRPr="00000000" w14:paraId="0000011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propuesta deberá ajustarse a todas las condiciones establecidas en la plataforma transaccional del SECOP II, al documento adicional del pliego de condiciones, a las adendas, anexos, estudios, documentos previos y formatos.</w:t>
      </w:r>
    </w:p>
    <w:p w:rsidR="00000000" w:rsidDel="00000000" w:rsidP="00000000" w:rsidRDefault="00000000" w:rsidRPr="00000000" w14:paraId="0000011D">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1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tales efectos, la oferta deberá referirse a todos y cada uno de los puntos contenidos en estos y sujetarse a ellos. </w:t>
      </w:r>
    </w:p>
    <w:p w:rsidR="00000000" w:rsidDel="00000000" w:rsidP="00000000" w:rsidRDefault="00000000" w:rsidRPr="00000000" w14:paraId="0000011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deberá expresar clara y concisamente su entendimiento de los mismos, de conformidad con lo establecido en la carta de presentación de la propuesta.</w:t>
      </w:r>
    </w:p>
    <w:p w:rsidR="00000000" w:rsidDel="00000000" w:rsidP="00000000" w:rsidRDefault="00000000" w:rsidRPr="00000000" w14:paraId="0000012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deberá examinar el pliego de condiciones, anexo complementario y todos los documentos, anexos y formatos (Deberá diligenciar y suscribir aquellos que sean requeridos). </w:t>
      </w:r>
    </w:p>
    <w:p w:rsidR="00000000" w:rsidDel="00000000" w:rsidP="00000000" w:rsidRDefault="00000000" w:rsidRPr="00000000" w14:paraId="0000012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Cualquier omisión del proponente en proporcionar la información requerida será de su propio riesgo y podrá generar el rechazo de su propuesta.</w:t>
      </w:r>
    </w:p>
    <w:p w:rsidR="00000000" w:rsidDel="00000000" w:rsidP="00000000" w:rsidRDefault="00000000" w:rsidRPr="00000000" w14:paraId="00000124">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5">
      <w:pPr>
        <w:numPr>
          <w:ilvl w:val="1"/>
          <w:numId w:val="5"/>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PROPUESTA INTEGRAL:</w:t>
      </w:r>
    </w:p>
    <w:p w:rsidR="00000000" w:rsidDel="00000000" w:rsidP="00000000" w:rsidRDefault="00000000" w:rsidRPr="00000000" w14:paraId="0000012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adjudicación del presente proceso de selección se hará en forma integral. En consecuencia, los proponentes deben presentar una propuesta de manera que incluya la totalidad de las condiciones requeridas en el pliego de condiciones y sus anexos. No se aceptarán propuestas parciales, ni alternativas, no condicionadas.</w:t>
      </w:r>
    </w:p>
    <w:p w:rsidR="00000000" w:rsidDel="00000000" w:rsidP="00000000" w:rsidRDefault="00000000" w:rsidRPr="00000000" w14:paraId="0000012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acepta con la presentación de su propuesta que, en caso de resultar adjudicatario, se le exigirá el cumplimiento de todas y cada una de las obligaciones previstas en este pliego y sus anexos. </w:t>
      </w:r>
    </w:p>
    <w:p w:rsidR="00000000" w:rsidDel="00000000" w:rsidP="00000000" w:rsidRDefault="00000000" w:rsidRPr="00000000" w14:paraId="0000012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Cada proponente presentará solamente una propuesta, ya sea individualmente o como integrante de una persona jurídica diferente a una sociedad anónima abierta, en consorcio o unión temporal. Cuando se presenten varias ofertas hechas por el mismo oferente, bajo el mismo nombre o con nombres diferentes, se rechazarán tantas propuestas como haya presentado. </w:t>
      </w:r>
    </w:p>
    <w:p w:rsidR="00000000" w:rsidDel="00000000" w:rsidP="00000000" w:rsidRDefault="00000000" w:rsidRPr="00000000" w14:paraId="0000012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Adicionalmente, conforme lo establece el literal g) del numeral 1°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rsidR="00000000" w:rsidDel="00000000" w:rsidP="00000000" w:rsidRDefault="00000000" w:rsidRPr="00000000" w14:paraId="0000012D">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2E">
      <w:pPr>
        <w:numPr>
          <w:ilvl w:val="1"/>
          <w:numId w:val="5"/>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 </w:t>
      </w:r>
      <w:r w:rsidDel="00000000" w:rsidR="00000000" w:rsidRPr="00000000">
        <w:rPr>
          <w:rFonts w:ascii="Verdana" w:cs="Verdana" w:eastAsia="Verdana" w:hAnsi="Verdana"/>
          <w:b w:val="1"/>
          <w:color w:val="000000"/>
          <w:sz w:val="20"/>
          <w:szCs w:val="20"/>
          <w:rtl w:val="0"/>
        </w:rPr>
        <w:t xml:space="preserve">RESERVA DE LAS PROPUESTAS:</w:t>
      </w:r>
    </w:p>
    <w:p w:rsidR="00000000" w:rsidDel="00000000" w:rsidP="00000000" w:rsidRDefault="00000000" w:rsidRPr="00000000" w14:paraId="0000012F">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caso de que las propuestas que contengan información confidencial o reservada, a la que deba darse este tratamiento de acuerdo a la ley colombiana o a la del país de origen, se deberá informar a la Entidad, cuáles de los documentos de la oferta que gozan de reserva, acompañándolo con los soportes respectivos, expresando las normas que sirven de fundamento o en su defecto dando aplicación a lo dispuesto por el artículo 177 del Código General del Proceso. </w:t>
      </w:r>
    </w:p>
    <w:p w:rsidR="00000000" w:rsidDel="00000000" w:rsidP="00000000" w:rsidRDefault="00000000" w:rsidRPr="00000000" w14:paraId="00000130">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contrario, con la presentación de la oferta se entiende y se acepta por parte del oferente, que la Entidad no asume ninguna responsabilidad de los documentos de la propuesta sobre los cuales no se acredite dicha reserva legal. En todo caso la entidad, se reserva el derecho a revelar dicha información a sus funcionarios y asesores externos, con el fin de evaluar la propuesta.</w:t>
      </w:r>
    </w:p>
    <w:p w:rsidR="00000000" w:rsidDel="00000000" w:rsidP="00000000" w:rsidRDefault="00000000" w:rsidRPr="00000000" w14:paraId="00000131">
      <w:pPr>
        <w:numPr>
          <w:ilvl w:val="1"/>
          <w:numId w:val="5"/>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 </w:t>
      </w:r>
      <w:r w:rsidDel="00000000" w:rsidR="00000000" w:rsidRPr="00000000">
        <w:rPr>
          <w:rFonts w:ascii="Verdana" w:cs="Verdana" w:eastAsia="Verdana" w:hAnsi="Verdana"/>
          <w:b w:val="1"/>
          <w:color w:val="000000"/>
          <w:sz w:val="20"/>
          <w:szCs w:val="20"/>
          <w:rtl w:val="0"/>
        </w:rPr>
        <w:t xml:space="preserve">EFECTOS DE LA PRESENTACIÓN DE LA PROPUESTA: </w:t>
      </w:r>
    </w:p>
    <w:p w:rsidR="00000000" w:rsidDel="00000000" w:rsidP="00000000" w:rsidRDefault="00000000" w:rsidRPr="00000000" w14:paraId="0000013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Presentada la propuesta, y una vez finalizado el plazo previsto para su presentación, ésta es irrevocable. Por ello, una vez transcurrido dicho término, EL PROPONENTE no podrá retirar ni modificar los efectos y alcance de la propuesta. </w:t>
      </w:r>
    </w:p>
    <w:p w:rsidR="00000000" w:rsidDel="00000000" w:rsidP="00000000" w:rsidRDefault="00000000" w:rsidRPr="00000000" w14:paraId="0000013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presentación de la propuesta por parte de EL PROPONENTE constituye evidencia de que estudió completamente las especificaciones, formularios, y demás documentos que se publicaron en la plataforma transaccional del SECOP II; que recibió las aclaraciones necesarias por parte del SGC sobre inquietudes o dudas previamente consultadas, que declara su conocimiento suficiente, y que ha aceptado que el pliego de condiciones es completo y adecuado para identificar los servicios que se contratarán; que está enterado a satisfacción en cuanto al alcance de dichos servicios, y que ha tenido en cuenta todo lo anterior para fijar el valor, plazo y demás aspectos de su propuesta. </w:t>
      </w:r>
    </w:p>
    <w:p w:rsidR="00000000" w:rsidDel="00000000" w:rsidP="00000000" w:rsidRDefault="00000000" w:rsidRPr="00000000" w14:paraId="00000135">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6">
      <w:pPr>
        <w:numPr>
          <w:ilvl w:val="1"/>
          <w:numId w:val="5"/>
        </w:numPr>
        <w:pBdr>
          <w:top w:space="0" w:sz="0" w:val="nil"/>
          <w:left w:space="0" w:sz="0" w:val="nil"/>
          <w:bottom w:space="0" w:sz="0" w:val="nil"/>
          <w:right w:space="0" w:sz="0" w:val="nil"/>
          <w:between w:space="0" w:sz="0" w:val="nil"/>
        </w:pBdr>
        <w:spacing w:after="20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 </w:t>
      </w:r>
      <w:r w:rsidDel="00000000" w:rsidR="00000000" w:rsidRPr="00000000">
        <w:rPr>
          <w:rFonts w:ascii="Verdana" w:cs="Verdana" w:eastAsia="Verdana" w:hAnsi="Verdana"/>
          <w:b w:val="1"/>
          <w:color w:val="000000"/>
          <w:sz w:val="20"/>
          <w:szCs w:val="20"/>
          <w:rtl w:val="0"/>
        </w:rPr>
        <w:t xml:space="preserve">RETIRO DE LAS PROPUESTAS: </w:t>
      </w:r>
    </w:p>
    <w:p w:rsidR="00000000" w:rsidDel="00000000" w:rsidP="00000000" w:rsidRDefault="00000000" w:rsidRPr="00000000" w14:paraId="0000013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la “Guía rápida para presentación de ofertas en el SECOP II” para proveedores, el proponente podrá retirar la oferta antes del vencimiento del plazo para presentar ofertas.</w:t>
      </w:r>
    </w:p>
    <w:p w:rsidR="00000000" w:rsidDel="00000000" w:rsidP="00000000" w:rsidRDefault="00000000" w:rsidRPr="00000000" w14:paraId="0000013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se solicita el retiro de la propuesta una vez cerrado el plazo de entrega de las ofertas, se procederá a hacer efectiva la garantía de seriedad de la oferta por los perjuicios derivados del incumplimiento del ofrecimiento, de conformidad con la normatividad vigente.</w:t>
      </w:r>
    </w:p>
    <w:p w:rsidR="00000000" w:rsidDel="00000000" w:rsidP="00000000" w:rsidRDefault="00000000" w:rsidRPr="00000000" w14:paraId="0000013A">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B">
      <w:pPr>
        <w:numPr>
          <w:ilvl w:val="1"/>
          <w:numId w:val="5"/>
        </w:numPr>
        <w:pBdr>
          <w:top w:space="0" w:sz="0" w:val="nil"/>
          <w:left w:space="0" w:sz="0" w:val="nil"/>
          <w:bottom w:space="0" w:sz="0" w:val="nil"/>
          <w:right w:space="0" w:sz="0" w:val="nil"/>
          <w:between w:space="0" w:sz="0" w:val="nil"/>
        </w:pBdr>
        <w:spacing w:after="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color w:val="000000"/>
          <w:sz w:val="20"/>
          <w:szCs w:val="20"/>
          <w:rtl w:val="0"/>
        </w:rPr>
        <w:t xml:space="preserve"> </w:t>
      </w:r>
      <w:r w:rsidDel="00000000" w:rsidR="00000000" w:rsidRPr="00000000">
        <w:rPr>
          <w:rFonts w:ascii="Verdana" w:cs="Verdana" w:eastAsia="Verdana" w:hAnsi="Verdana"/>
          <w:b w:val="1"/>
          <w:color w:val="000000"/>
          <w:sz w:val="20"/>
          <w:szCs w:val="20"/>
          <w:rtl w:val="0"/>
        </w:rPr>
        <w:t xml:space="preserve">COSTOS ASOCIADOS A LA PREPARACIÓN Y PRESENTACIÓN DE LAS PROPUESTAS:</w:t>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after="0" w:line="240" w:lineRule="auto"/>
        <w:ind w:left="360" w:firstLine="0"/>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13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al elaborar su propuesta, deberá tener en cuenta que el cálculo de los costos y gastos, cualquiera que ellos sean, se deberán basar estrictamente en sus propios estudios técnicos y en sus propias estimaciones, e incluirán todos los conceptos y asuntos asociados directa e indirectamente con la ejecución y cumplimiento del contrato.</w:t>
      </w:r>
    </w:p>
    <w:p w:rsidR="00000000" w:rsidDel="00000000" w:rsidP="00000000" w:rsidRDefault="00000000" w:rsidRPr="00000000" w14:paraId="0000013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3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rsidR="00000000" w:rsidDel="00000000" w:rsidP="00000000" w:rsidRDefault="00000000" w:rsidRPr="00000000" w14:paraId="0000014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rsidR="00000000" w:rsidDel="00000000" w:rsidP="00000000" w:rsidRDefault="00000000" w:rsidRPr="00000000" w14:paraId="0000014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 responsabilidad exclusiva del proponente establecer, calcular y asumir los impuestos nacionales y departamentales, tasas y contribuciones, así como los demás gastos impositivos y aduaneros a que haya lugar, y de cualquier otra naturaleza que conlleve la celebración del contrato, según la asignación de costos prevista en el presente documento, para lo cual se recomienda a los proponentes obtener asesoría calificada.</w:t>
      </w:r>
    </w:p>
    <w:p w:rsidR="00000000" w:rsidDel="00000000" w:rsidP="00000000" w:rsidRDefault="00000000" w:rsidRPr="00000000" w14:paraId="00000144">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5">
      <w:pPr>
        <w:numPr>
          <w:ilvl w:val="1"/>
          <w:numId w:val="5"/>
        </w:numPr>
        <w:pBdr>
          <w:top w:space="0" w:sz="0" w:val="nil"/>
          <w:left w:space="0" w:sz="0" w:val="nil"/>
          <w:bottom w:space="0" w:sz="0" w:val="nil"/>
          <w:right w:space="0" w:sz="0" w:val="nil"/>
          <w:between w:space="0" w:sz="0" w:val="nil"/>
        </w:pBdr>
        <w:spacing w:after="0" w:line="240" w:lineRule="auto"/>
        <w:ind w:left="360" w:hanging="36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VIGENCIA DE LAS PROPUESTAS: </w:t>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0" w:line="240" w:lineRule="auto"/>
        <w:ind w:left="360" w:firstLine="0"/>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14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propuesta deberá tener una vigencia mínima de noventa (90) días calendario, contados a partir de la fecha de cierre del proceso de concurso de méritos o de sus prórrogas si las hubiere, durante este período el proponente no podrá retirar su propuesta, ni modificar los términos o condiciones de la misma. </w:t>
      </w:r>
    </w:p>
    <w:p w:rsidR="00000000" w:rsidDel="00000000" w:rsidP="00000000" w:rsidRDefault="00000000" w:rsidRPr="00000000" w14:paraId="0000014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9">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CAPITULO 4</w:t>
      </w:r>
    </w:p>
    <w:p w:rsidR="00000000" w:rsidDel="00000000" w:rsidP="00000000" w:rsidRDefault="00000000" w:rsidRPr="00000000" w14:paraId="0000014A">
      <w:pPr>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4B">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ETAPAS DEL PROCESO DE SELECCIÓN</w:t>
      </w:r>
    </w:p>
    <w:p w:rsidR="00000000" w:rsidDel="00000000" w:rsidP="00000000" w:rsidRDefault="00000000" w:rsidRPr="00000000" w14:paraId="0000014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4D">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 CRONOGRAMA DEL PROCESO:</w:t>
      </w:r>
    </w:p>
    <w:p w:rsidR="00000000" w:rsidDel="00000000" w:rsidP="00000000" w:rsidRDefault="00000000" w:rsidRPr="00000000" w14:paraId="0000014E">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4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presente proceso de selección se desarrollará de conformidad con el cronograma establecido en la plataforma transaccional del SECOP II. </w:t>
      </w:r>
    </w:p>
    <w:p w:rsidR="00000000" w:rsidDel="00000000" w:rsidP="00000000" w:rsidRDefault="00000000" w:rsidRPr="00000000" w14:paraId="0000015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w:t>
      </w:r>
      <w:r w:rsidDel="00000000" w:rsidR="00000000" w:rsidRPr="00000000">
        <w:rPr>
          <w:rFonts w:ascii="Verdana" w:cs="Verdana" w:eastAsia="Verdana" w:hAnsi="Verdana"/>
          <w:sz w:val="20"/>
          <w:szCs w:val="20"/>
          <w:rtl w:val="0"/>
        </w:rPr>
        <w:t xml:space="preserve">: Las fechas indicadas en el cronograma podrán variar de acuerdo con la ley y con las condiciones previstas en el pliego de condiciones o por decisión del SGC. En caso de prórroga de los plazos, la Entidad expedirá una “adenda” o “modificación” que será publicada en la plataforma transaccional del SECOP II.</w:t>
      </w:r>
    </w:p>
    <w:p w:rsidR="00000000" w:rsidDel="00000000" w:rsidP="00000000" w:rsidRDefault="00000000" w:rsidRPr="00000000" w14:paraId="00000152">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3">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4.2. DISPONIBILIDAD Y CONSULTA DEL PLIEGO DE CONDICIONES Y DEMÁS DOCUMENTOS </w:t>
      </w:r>
    </w:p>
    <w:p w:rsidR="00000000" w:rsidDel="00000000" w:rsidP="00000000" w:rsidRDefault="00000000" w:rsidRPr="00000000" w14:paraId="00000154">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5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pliego de condiciones y demás documentos que se expidan en el desarrollo del proceso, podrán ser consultados gratuitamente y descargados de internet en el Sistema Electrónico de Contratación Pública SECOP II a partir de la fecha de publicación del mismo. </w:t>
      </w:r>
    </w:p>
    <w:p w:rsidR="00000000" w:rsidDel="00000000" w:rsidP="00000000" w:rsidRDefault="00000000" w:rsidRPr="00000000" w14:paraId="0000015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Dicho sitio constituye el mecanismo de comunicación interactiva entre los interesados, los proponentes y el SGC; los mensajes de datos por él transmitidos para este proceso tienen carácter oficial para el mismo. </w:t>
      </w:r>
    </w:p>
    <w:p w:rsidR="00000000" w:rsidDel="00000000" w:rsidP="00000000" w:rsidRDefault="00000000" w:rsidRPr="00000000" w14:paraId="0000015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Constituye obligación de los interesados y los proponentes consultar de manera permanente la plataforma transaccional del SECOP II.</w:t>
      </w:r>
    </w:p>
    <w:p w:rsidR="00000000" w:rsidDel="00000000" w:rsidP="00000000" w:rsidRDefault="00000000" w:rsidRPr="00000000" w14:paraId="0000015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 será admisible como excusa, el desconocimiento o desinformación por la no consulta en la plataforma.</w:t>
      </w:r>
    </w:p>
    <w:p w:rsidR="00000000" w:rsidDel="00000000" w:rsidP="00000000" w:rsidRDefault="00000000" w:rsidRPr="00000000" w14:paraId="0000015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5D">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4.3. AVISO DE CONVOCATORIA PÚBLICA:</w:t>
      </w:r>
    </w:p>
    <w:p w:rsidR="00000000" w:rsidDel="00000000" w:rsidP="00000000" w:rsidRDefault="00000000" w:rsidRPr="00000000" w14:paraId="0000015E">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5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dispuesto por el artículo 2.2.1.1.1.7.1. del Decreto 1082 de 2015, el Servicio Geológico Colombiano publicará en el Sistema Electrónico de Contratación Pública - SECOP II o </w:t>
      </w:r>
      <w:hyperlink r:id="rId13">
        <w:r w:rsidDel="00000000" w:rsidR="00000000" w:rsidRPr="00000000">
          <w:rPr>
            <w:rFonts w:ascii="Verdana" w:cs="Verdana" w:eastAsia="Verdana" w:hAnsi="Verdana"/>
            <w:color w:val="0563c1"/>
            <w:sz w:val="20"/>
            <w:szCs w:val="20"/>
            <w:u w:val="single"/>
            <w:rtl w:val="0"/>
          </w:rPr>
          <w:t xml:space="preserve">www.colombiacompra.gov.co</w:t>
        </w:r>
      </w:hyperlink>
      <w:r w:rsidDel="00000000" w:rsidR="00000000" w:rsidRPr="00000000">
        <w:rPr>
          <w:rFonts w:ascii="Verdana" w:cs="Verdana" w:eastAsia="Verdana" w:hAnsi="Verdana"/>
          <w:sz w:val="20"/>
          <w:szCs w:val="20"/>
          <w:rtl w:val="0"/>
        </w:rPr>
        <w:t xml:space="preserve">,  un aviso de convocatoria del proceso de selección, en el que se indica el nombre, correo electrónico de la Entidad Estatal, el objeto del contrato a celebrar,  la modalidad de selección, el plazo estimado del contrato, el valor estimado del contrato y manifestar expresamente que la Entidad cuenta con la disponibilidad presupuestal, mención de si la contratación esta cobijada por acuerdos comerciales, mención de si la convocatoria es susceptible de ser limitada a MiPymes, el cronograma y la forma como los interesados pueden consultar los documentos del proceso.</w:t>
      </w:r>
    </w:p>
    <w:p w:rsidR="00000000" w:rsidDel="00000000" w:rsidP="00000000" w:rsidRDefault="00000000" w:rsidRPr="00000000" w14:paraId="00000160">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61">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4.4. PUBLICACIÓN DEL PROYECTO DE PLIEGO DE CONDICIONES, CONSULTA Y OBSERVACIONES AL MISMO:</w:t>
      </w:r>
    </w:p>
    <w:p w:rsidR="00000000" w:rsidDel="00000000" w:rsidP="00000000" w:rsidRDefault="00000000" w:rsidRPr="00000000" w14:paraId="00000162">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16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Proyecto de Pliego de Condiciones se publica en la plataforma transaccional del SECOP II y estará a disposición para los interesados, por el término de cinco (5) días hábiles, para que los posibles proponentes formulen sus observaciones, las cuales serán recibidas exclusivamente a través del SECOP II.</w:t>
      </w:r>
    </w:p>
    <w:p w:rsidR="00000000" w:rsidDel="00000000" w:rsidP="00000000" w:rsidRDefault="00000000" w:rsidRPr="00000000" w14:paraId="0000016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6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Todas aquellas observaciones remitidas de forma extemporánea serán atendidas y contestadas por la Entidad dentro de los términos establecidos para el derecho de petición, por lo anterior, señala el SGC que es deber de los interesados revisar cuidadosamente los términos y plazos fijados para cada una de las etapas del proceso de selección. </w:t>
      </w:r>
    </w:p>
    <w:p w:rsidR="00000000" w:rsidDel="00000000" w:rsidP="00000000" w:rsidRDefault="00000000" w:rsidRPr="00000000" w14:paraId="0000016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67">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SOLO SE ACEPTARÁN OBSERVACIONES POR PARTE DE LOS INTERESADOS EN PARTICIPAR EN EL PRESENTE PROCESO DE SELECCIÓN, DE MANERA ELECTRONICA A TRAVÉS DE LA PLATAFORMA TRANSACCIONAL DEL SECOP II.   </w:t>
      </w:r>
    </w:p>
    <w:p w:rsidR="00000000" w:rsidDel="00000000" w:rsidP="00000000" w:rsidRDefault="00000000" w:rsidRPr="00000000" w14:paraId="00000168">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6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proponentes interesados podrán pronunciarse si lo estiman necesario, sobre la tipificación, estimación y asignación de riesgos establecidas en los estudios previos, en el período establecido en el cronograma para formular observaciones al proyecto de pliego de condiciones.</w:t>
      </w:r>
    </w:p>
    <w:p w:rsidR="00000000" w:rsidDel="00000000" w:rsidP="00000000" w:rsidRDefault="00000000" w:rsidRPr="00000000" w14:paraId="0000016A">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6B">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4.5. CONVOCATORIA LIMITADA A MIPYME:</w:t>
      </w:r>
    </w:p>
    <w:p w:rsidR="00000000" w:rsidDel="00000000" w:rsidP="00000000" w:rsidRDefault="00000000" w:rsidRPr="00000000" w14:paraId="0000016C">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6D">
      <w:pPr>
        <w:spacing w:after="0" w:line="240" w:lineRule="auto"/>
        <w:ind w:right="108"/>
        <w:jc w:val="both"/>
        <w:rPr>
          <w:rFonts w:ascii="Verdana" w:cs="Verdana" w:eastAsia="Verdana" w:hAnsi="Verdana"/>
        </w:rPr>
      </w:pPr>
      <w:r w:rsidDel="00000000" w:rsidR="00000000" w:rsidRPr="00000000">
        <w:rPr>
          <w:rFonts w:ascii="Verdana" w:cs="Verdana" w:eastAsia="Verdana" w:hAnsi="Verdana"/>
          <w:rtl w:val="0"/>
        </w:rPr>
        <w:t xml:space="preserve">Que en cumplimiento a lo previsto en el artículo 2.2.1.2.4.2.2. del Decreto 1082 de 2015 y según la certificación emitida por el Ministerio de Comercio Industria y Turismo – MINCIT, el umbral para limitar los procesos a MIPYME, corresponde a $ 533.287.768, con una vigencia del 1 de enero del 2025 hasta el 31 de diciembre de 2026, se tiene que el presupuesto oficial de este proceso NO supera los CIENTO VEINTICINCO MIL ($125.000.) dólares, por lo tanto, este proceso le aplica la etapa de convocatoria para limitar a MIPYMES, es así como, una vez vencido el término para solicitar dicha limitación se presentaron solicitudes por parte de NASHARA GROUP SAS Y SERVICIOS Y SISTEMAS DE ARCHIVOS E IMÁGENES SIA SAS., por lo que teniendo en cuenta las solicitudes allegadas y dado el cumplimiento con lo requerido, </w:t>
      </w:r>
      <w:r w:rsidDel="00000000" w:rsidR="00000000" w:rsidRPr="00000000">
        <w:rPr>
          <w:rFonts w:ascii="Verdana" w:cs="Verdana" w:eastAsia="Verdana" w:hAnsi="Verdana"/>
          <w:b w:val="1"/>
          <w:u w:val="single"/>
          <w:rtl w:val="0"/>
        </w:rPr>
        <w:t xml:space="preserve">se limitó el presente proceso a MIPYMES COLOMBIANAS, </w:t>
      </w:r>
      <w:r w:rsidDel="00000000" w:rsidR="00000000" w:rsidRPr="00000000">
        <w:rPr>
          <w:rFonts w:ascii="Verdana" w:cs="Verdana" w:eastAsia="Verdana" w:hAnsi="Verdana"/>
          <w:rtl w:val="0"/>
        </w:rPr>
        <w:t xml:space="preserve">de conformidad con lo establecido en la resolución de apertura.</w:t>
      </w:r>
    </w:p>
    <w:p w:rsidR="00000000" w:rsidDel="00000000" w:rsidP="00000000" w:rsidRDefault="00000000" w:rsidRPr="00000000" w14:paraId="0000016E">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6F">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4.6. RESPUESTAS A LAS OBSERVACIONES FORMULADAS AL PROYECTO DE PLIEGO DE CONDICIONES:</w:t>
      </w:r>
    </w:p>
    <w:p w:rsidR="00000000" w:rsidDel="00000000" w:rsidP="00000000" w:rsidRDefault="00000000" w:rsidRPr="00000000" w14:paraId="00000170">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7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dará a conocer el contenido de las respuestas a las observaciones y aclaraciones presentadas al proyecto de pliego de condiciones, a través de documento publicado en la plataforma transaccional del SECOP II. De todas maneras, la aceptación o rechazo de tales observaciones se hará de manera motivada. </w:t>
      </w:r>
    </w:p>
    <w:p w:rsidR="00000000" w:rsidDel="00000000" w:rsidP="00000000" w:rsidRDefault="00000000" w:rsidRPr="00000000" w14:paraId="0000017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Como resultado de las aclaraciones y observaciones realizadas, y en el evento en que el SGC lo considere pertinente, se elaborarán las modificaciones en el pliego de condiciones definitivo.</w:t>
      </w:r>
    </w:p>
    <w:p w:rsidR="00000000" w:rsidDel="00000000" w:rsidP="00000000" w:rsidRDefault="00000000" w:rsidRPr="00000000" w14:paraId="00000174">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75">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4.7. PUBLICACIÓN Y CONSULTA DEL ACTO QUE DISPONE LA APERTURA DEL PROCESO DE SELECCIÓN Y PUBLICACIÓN DEL PLIEGO DE CONDICIONES DEFINITIVO:</w:t>
      </w:r>
    </w:p>
    <w:p w:rsidR="00000000" w:rsidDel="00000000" w:rsidP="00000000" w:rsidRDefault="00000000" w:rsidRPr="00000000" w14:paraId="00000176">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7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apertura del proceso se ordenará mediante expedición del acto administrativo motivado que se publicará con el pliego de condiciones definitivo para su consulta en la plataforma transaccional del SECOP II. En este podrán incluirse los temas planteados en las observaciones recibidas por los interesados al mencionado pliego.</w:t>
      </w:r>
    </w:p>
    <w:p w:rsidR="00000000" w:rsidDel="00000000" w:rsidP="00000000" w:rsidRDefault="00000000" w:rsidRPr="00000000" w14:paraId="0000017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apertura del proceso se llevará a cabo el día señalado en el “Cronograma del Proceso de Selección” establecido en el pliego de condiciones publicado en la plataforma transaccional del SECOP II; los proponentes podrán presentar sus propuestas a partir de esta fecha y antes del día y hora establecida para el cierre del proceso, únicamente a través de la plataforma transaccional del SECOP II y desde el usuario del proponente. </w:t>
      </w:r>
    </w:p>
    <w:p w:rsidR="00000000" w:rsidDel="00000000" w:rsidP="00000000" w:rsidRDefault="00000000" w:rsidRPr="00000000" w14:paraId="0000017A">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B">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4.8. OBSERVACIONES Y/O ACLARACIONES DE LOS OFERENTES SOBRE EL ALCANCE Y CONTENIDO DEL PLIEGO DE CONDICIONES Y SU ANEXO COMPLEMENTARIO </w:t>
      </w:r>
    </w:p>
    <w:p w:rsidR="00000000" w:rsidDel="00000000" w:rsidP="00000000" w:rsidRDefault="00000000" w:rsidRPr="00000000" w14:paraId="0000017C">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7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recibirá las observaciones y publicará las respuestas correspondientes en los términos fijados en el cronograma del proceso. Todas aquellas observaciones remitidas de forma extemporánea serán atendidas y contestadas por la Entidad en los términos contemplados para el derecho de petición; por lo anterior, señala el SGC que es deber de los interesados revisar cuidadosamente los términos y plazos fijados para cada una de las etapas del proceso de selección.</w:t>
      </w:r>
    </w:p>
    <w:p w:rsidR="00000000" w:rsidDel="00000000" w:rsidP="00000000" w:rsidRDefault="00000000" w:rsidRPr="00000000" w14:paraId="0000017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7F">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SOLO SE ACEPTARÁN OBSERVACIONES POR PARTE DE LOS INTERESADOS EN PARTICIPAR EN EL PRESENTE PROCESO DE SELECCIÓN, DE MANERA ELECTRONICA A TRAVÉS DE LA PLATAFORMA TRANSACCIONAL DEL SECOP II EN EL RESPECTIVO PROCESO AL CUAL SE PRETENDE PARTICIPAR.</w:t>
      </w:r>
    </w:p>
    <w:p w:rsidR="00000000" w:rsidDel="00000000" w:rsidP="00000000" w:rsidRDefault="00000000" w:rsidRPr="00000000" w14:paraId="00000180">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81">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4.9. MODIFICACIONES AL PLIEGO DE CONDICIONES: </w:t>
      </w:r>
    </w:p>
    <w:p w:rsidR="00000000" w:rsidDel="00000000" w:rsidP="00000000" w:rsidRDefault="00000000" w:rsidRPr="00000000" w14:paraId="00000182">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8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de conformidad con el cronograma del proceso 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rsidR="00000000" w:rsidDel="00000000" w:rsidP="00000000" w:rsidRDefault="00000000" w:rsidRPr="00000000" w14:paraId="0000018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8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todo caso solo se podrán expedir adendas hasta la fecha límite establecida en la normatividad vigente, esto es,  un día (1) hábil anterior a la fecha del cierre del proceso. </w:t>
      </w:r>
    </w:p>
    <w:p w:rsidR="00000000" w:rsidDel="00000000" w:rsidP="00000000" w:rsidRDefault="00000000" w:rsidRPr="00000000" w14:paraId="0000018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8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rsidR="00000000" w:rsidDel="00000000" w:rsidP="00000000" w:rsidRDefault="00000000" w:rsidRPr="00000000" w14:paraId="0000018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8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adendas se entenderán comunicadas por el hecho de su publicación electrónica en la plataforma transaccional del SECOP II, de conformidad con lo dispuesto en las normas legales vigentes sobre la materia, para lo cual se reitera la obligación de todos los proponentes, durante todo el proceso, de consultar permanentemente las páginas del sitio de comunicación interactiva. </w:t>
      </w:r>
    </w:p>
    <w:p w:rsidR="00000000" w:rsidDel="00000000" w:rsidP="00000000" w:rsidRDefault="00000000" w:rsidRPr="00000000" w14:paraId="0000018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8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rsidR="00000000" w:rsidDel="00000000" w:rsidP="00000000" w:rsidRDefault="00000000" w:rsidRPr="00000000" w14:paraId="0000018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8D">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4.10. ACLARACIONES EXCEPCIONALES:</w:t>
      </w:r>
    </w:p>
    <w:p w:rsidR="00000000" w:rsidDel="00000000" w:rsidP="00000000" w:rsidRDefault="00000000" w:rsidRPr="00000000" w14:paraId="0000018E">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8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rsidR="00000000" w:rsidDel="00000000" w:rsidP="00000000" w:rsidRDefault="00000000" w:rsidRPr="00000000" w14:paraId="00000190">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1">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4.11. CIERRE DEL PROCESO, LUGAR Y FECHA LÍMITE PARA PRESENTAR LAS PROPUESTAS: </w:t>
      </w:r>
    </w:p>
    <w:p w:rsidR="00000000" w:rsidDel="00000000" w:rsidP="00000000" w:rsidRDefault="00000000" w:rsidRPr="00000000" w14:paraId="00000192">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9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propuestas deberán ser radicadas ÚNICAMENTE en la plataforma transaccional del SECOP II, hasta la fecha y hora establecidas en el cronograma del proceso. </w:t>
      </w:r>
    </w:p>
    <w:p w:rsidR="00000000" w:rsidDel="00000000" w:rsidP="00000000" w:rsidRDefault="00000000" w:rsidRPr="00000000" w14:paraId="0000019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las ofertas presentadas, la plataforma transaccional del SECOP II generará una lista de los proveedores que participaron en el proceso de contratación, que la Entidad publicará de acuerdo a la fecha y hora establecida en el cronograma del proceso.</w:t>
      </w:r>
    </w:p>
    <w:p w:rsidR="00000000" w:rsidDel="00000000" w:rsidP="00000000" w:rsidRDefault="00000000" w:rsidRPr="00000000" w14:paraId="00000196">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w:t>
      </w:r>
      <w:r w:rsidDel="00000000" w:rsidR="00000000" w:rsidRPr="00000000">
        <w:rPr>
          <w:rFonts w:ascii="Verdana" w:cs="Verdana" w:eastAsia="Verdana" w:hAnsi="Verdana"/>
          <w:sz w:val="20"/>
          <w:szCs w:val="20"/>
          <w:rtl w:val="0"/>
        </w:rPr>
        <w:t xml:space="preserve">: En caso de indisponibilidad de la plataforma, por favor consultar el documento publicado por Colombia Compra Eficiente, titulado "Protocolo de Indisponibilidad del SECOP II" evento en el cual la entidad tendrá a disposición el correo electrónico </w:t>
      </w:r>
      <w:hyperlink r:id="rId14">
        <w:r w:rsidDel="00000000" w:rsidR="00000000" w:rsidRPr="00000000">
          <w:rPr>
            <w:rFonts w:ascii="Verdana" w:cs="Verdana" w:eastAsia="Verdana" w:hAnsi="Verdana"/>
            <w:color w:val="0563c1"/>
            <w:sz w:val="20"/>
            <w:szCs w:val="20"/>
            <w:u w:val="single"/>
            <w:rtl w:val="0"/>
          </w:rPr>
          <w:t xml:space="preserve">contrataciones@sgc.gov.co</w:t>
        </w:r>
      </w:hyperlink>
      <w:r w:rsidDel="00000000" w:rsidR="00000000" w:rsidRPr="00000000">
        <w:rPr>
          <w:rFonts w:ascii="Verdana" w:cs="Verdana" w:eastAsia="Verdana" w:hAnsi="Verdana"/>
          <w:sz w:val="20"/>
          <w:szCs w:val="20"/>
          <w:rtl w:val="0"/>
        </w:rPr>
        <w:t xml:space="preserve">.  No obstante, se recomienda a los interesados disponer del tiempo necesario para cargar la documentación y enviar su oferta a través del Sistema Electrónico de Contratación Estatal - SECOP II.</w:t>
      </w:r>
    </w:p>
    <w:p w:rsidR="00000000" w:rsidDel="00000000" w:rsidP="00000000" w:rsidRDefault="00000000" w:rsidRPr="00000000" w14:paraId="0000019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propuestas que sean radicadas por fuera de la plataforma del SECOP II, o enviadas por correo electrónico, NO SERÁN RECIBIDAS. </w:t>
      </w:r>
    </w:p>
    <w:p w:rsidR="00000000" w:rsidDel="00000000" w:rsidP="00000000" w:rsidRDefault="00000000" w:rsidRPr="00000000" w14:paraId="0000019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9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Cualquier comunicación enviada por un proveedor utilizando un procedimiento distinto al de presentación de ofertas establecido en la “Guía rápida para presentación de ofertas en el SECOP II” para proveedores, no constituye una oferta. </w:t>
      </w:r>
    </w:p>
    <w:p w:rsidR="00000000" w:rsidDel="00000000" w:rsidP="00000000" w:rsidRDefault="00000000" w:rsidRPr="00000000" w14:paraId="0000019C">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9D">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4.12. COMITÉ EVALUADOR Y PLAZO PARA EFECTUAR LA VERIFICACIÓN: </w:t>
      </w:r>
    </w:p>
    <w:p w:rsidR="00000000" w:rsidDel="00000000" w:rsidP="00000000" w:rsidRDefault="00000000" w:rsidRPr="00000000" w14:paraId="0000019E">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9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acuerdo con lo dispuesto en el artículo 2.2.1.1.2.2.3 del Decreto 1082 de 2015, el SGC designará un Comité Evaluador, conformado por servidores públicos o por particulares contratados para el efecto. </w:t>
      </w:r>
    </w:p>
    <w:p w:rsidR="00000000" w:rsidDel="00000000" w:rsidP="00000000" w:rsidRDefault="00000000" w:rsidRPr="00000000" w14:paraId="000001A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Dicho comité deberá realizar su labor de verificación de manera objetiva, ciñéndose exclusivamente a la ley y a las reglas contenidas en el pliego de condiciones definitivo. Por lo tanto, deberá verificar los requisitos habilitantes y los factores de evaluación exigidos en el pliego. </w:t>
      </w:r>
    </w:p>
    <w:p w:rsidR="00000000" w:rsidDel="00000000" w:rsidP="00000000" w:rsidRDefault="00000000" w:rsidRPr="00000000" w14:paraId="000001A2">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3">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4.13 VERIFICACIÓN DE REQUISITOS HABILITANTES, EVALUACIÓN DE LAS PROPUESTAS, PUBLICACIÓN Y TRASLADO DEL INFORME DE VERIFICACIÓN Y EVALUACIÓN: </w:t>
      </w:r>
    </w:p>
    <w:p w:rsidR="00000000" w:rsidDel="00000000" w:rsidP="00000000" w:rsidRDefault="00000000" w:rsidRPr="00000000" w14:paraId="000001A4">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A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Vencido el término para la verificación de las propuestas y dentro de la fecha establecida en el cronograma del presente proceso, el SGC publicará en la plataforma SECOP II (</w:t>
      </w:r>
      <w:hyperlink r:id="rId15">
        <w:r w:rsidDel="00000000" w:rsidR="00000000" w:rsidRPr="00000000">
          <w:rPr>
            <w:rFonts w:ascii="Verdana" w:cs="Verdana" w:eastAsia="Verdana" w:hAnsi="Verdana"/>
            <w:sz w:val="20"/>
            <w:szCs w:val="20"/>
            <w:rtl w:val="0"/>
          </w:rPr>
          <w:t xml:space="preserve">www.colombiacompra.gov.co</w:t>
        </w:r>
      </w:hyperlink>
      <w:r w:rsidDel="00000000" w:rsidR="00000000" w:rsidRPr="00000000">
        <w:rPr>
          <w:rFonts w:ascii="Verdana" w:cs="Verdana" w:eastAsia="Verdana" w:hAnsi="Verdana"/>
          <w:sz w:val="20"/>
          <w:szCs w:val="20"/>
          <w:rtl w:val="0"/>
        </w:rPr>
        <w:t xml:space="preserve">) el informe preliminar de verificación de requisitos habilitantes, por el término de tres (3) días hábiles, para que los proponentes presenten los documentos subsanables y las observaciones del caso, los cuales deben ser radicados a través del SECOP II en el respectivo proceso de selección.</w:t>
      </w:r>
    </w:p>
    <w:p w:rsidR="00000000" w:rsidDel="00000000" w:rsidP="00000000" w:rsidRDefault="00000000" w:rsidRPr="00000000" w14:paraId="000001A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   </w:t>
      </w:r>
    </w:p>
    <w:p w:rsidR="00000000" w:rsidDel="00000000" w:rsidP="00000000" w:rsidRDefault="00000000" w:rsidRPr="00000000" w14:paraId="000001A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al que el SGC le solicite, a través del SECOP II, aclaraciones, explicaciones o se le solicite el aporte de cualquier documento que permita subsanar su oferta, deberá atender dicho requerimiento a través de la plataforma SECOP II y hasta el término del traslado del informe de evaluación, so pena del RECHAZO de sus propuestas.   </w:t>
      </w:r>
    </w:p>
    <w:p w:rsidR="00000000" w:rsidDel="00000000" w:rsidP="00000000" w:rsidRDefault="00000000" w:rsidRPr="00000000" w14:paraId="000001A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Serán rechazadas las ofertas de aquellos proponentes que no suministren la información y la documentación solicitada por el SGC hasta el plazo anteriormente señalado.</w:t>
      </w:r>
    </w:p>
    <w:p w:rsidR="00000000" w:rsidDel="00000000" w:rsidP="00000000" w:rsidRDefault="00000000" w:rsidRPr="00000000" w14:paraId="000001A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AD">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4.14 RESPUESTA A LAS OBSERVACIONES PRESENTADAS AL INFORME DE VERIFICACIÓN Y EVALUACIÓN:</w:t>
      </w:r>
    </w:p>
    <w:p w:rsidR="00000000" w:rsidDel="00000000" w:rsidP="00000000" w:rsidRDefault="00000000" w:rsidRPr="00000000" w14:paraId="000001AE">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A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observaciones presentadas por los proponentes durante el traslado del informe de verificación, evaluación y la subsanación de los requisitos habilitantes cuando a ello hubiera lugar, serán analizadas por el Comité Evaluador y se dará respuesta a través de la plataforma transaccional del SECOP II. </w:t>
      </w:r>
    </w:p>
    <w:p w:rsidR="00000000" w:rsidDel="00000000" w:rsidP="00000000" w:rsidRDefault="00000000" w:rsidRPr="00000000" w14:paraId="000001B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 se absolverán consultas efectuadas telefónicamente o en forma personal. Sólo será tenida en cuenta en este proceso de selección la información que se suministre a través del SECOP II.</w:t>
      </w:r>
    </w:p>
    <w:p w:rsidR="00000000" w:rsidDel="00000000" w:rsidP="00000000" w:rsidRDefault="00000000" w:rsidRPr="00000000" w14:paraId="000001B2">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3">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4.15 INFORME FINAL DE VERIFICACIÓN Y EVALUACIÓN:</w:t>
      </w:r>
    </w:p>
    <w:p w:rsidR="00000000" w:rsidDel="00000000" w:rsidP="00000000" w:rsidRDefault="00000000" w:rsidRPr="00000000" w14:paraId="000001B4">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B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como consecuencia de las observaciones presentadas por los proponentes a los informes de verificación y evaluación, se hace necesaria su modificación, el SGC publicará en la plataforma transaccional SECOP II, el informe final de evaluación, sin que esto implique una nueva posibilidad para que los proponentes revivan el plazo que les otorga la Ley para presentar nuevas observaciones al mismo. </w:t>
      </w:r>
    </w:p>
    <w:p w:rsidR="00000000" w:rsidDel="00000000" w:rsidP="00000000" w:rsidRDefault="00000000" w:rsidRPr="00000000" w14:paraId="000001B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Así mismo, las respuestas a las observaciones se publicarán en la plataforma transaccional SECOP II.</w:t>
      </w:r>
    </w:p>
    <w:p w:rsidR="00000000" w:rsidDel="00000000" w:rsidP="00000000" w:rsidRDefault="00000000" w:rsidRPr="00000000" w14:paraId="000001B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9">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4.16 EXPEDICIÓN DEL ACTO ADMINISTRATIVO DE ADJUDICACIÓN:</w:t>
      </w:r>
    </w:p>
    <w:p w:rsidR="00000000" w:rsidDel="00000000" w:rsidP="00000000" w:rsidRDefault="00000000" w:rsidRPr="00000000" w14:paraId="000001BA">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Previa recomendación del Comité Evaluador, la adjudicación del presente Concurso de Méritos Abierto se efectuará mediante acto administrativo motivado, al proponente que haya cumplido todos los requisitos exigidos en el pliego de condiciones, haya obtenido el mejor puntaje y se realizará en la fecha señalada en el cronograma, acto que se publicará en el Sistema Electrónico para la Contratación Pública, plataforma transaccional del SECOP II, en la página web </w:t>
      </w:r>
      <w:hyperlink r:id="rId16">
        <w:r w:rsidDel="00000000" w:rsidR="00000000" w:rsidRPr="00000000">
          <w:rPr>
            <w:rFonts w:ascii="Verdana" w:cs="Verdana" w:eastAsia="Verdana" w:hAnsi="Verdana"/>
            <w:color w:val="0563c1"/>
            <w:sz w:val="20"/>
            <w:szCs w:val="20"/>
            <w:u w:val="single"/>
            <w:rtl w:val="0"/>
          </w:rPr>
          <w:t xml:space="preserve">www.colombiacompra.gov.co</w:t>
        </w:r>
      </w:hyperlink>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1B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adjudicación es irrevocable y obliga tanto al SGC como al adjudicatario en la realización de los fines propuestos y contratados. No obstante, lo anterior, si dentro del plazo comprendido entre la adjudicación del contrato y la suscripción del mismo, sobreviene una inhabilidad o incompatibilidad o si se demuestra que el acto se obtuvo por medios ilegales, este podrá ser revocado, caso en el cual, la entidad podrá aplicar lo previsto en el inciso final del numeral 12 del artículo 30 de la Ley 80 de 1993, en concordancia con el artículo 9º de la Ley 1150 de 2007. </w:t>
      </w:r>
    </w:p>
    <w:p w:rsidR="00000000" w:rsidDel="00000000" w:rsidP="00000000" w:rsidRDefault="00000000" w:rsidRPr="00000000" w14:paraId="000001B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B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Contra este acto de adjudicación no proceden recursos.</w:t>
      </w:r>
    </w:p>
    <w:p w:rsidR="00000000" w:rsidDel="00000000" w:rsidP="00000000" w:rsidRDefault="00000000" w:rsidRPr="00000000" w14:paraId="000001C0">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1">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4.17 ACTO DE DECLARATORIA DE DESIERTA: </w:t>
      </w:r>
    </w:p>
    <w:p w:rsidR="00000000" w:rsidDel="00000000" w:rsidP="00000000" w:rsidRDefault="00000000" w:rsidRPr="00000000" w14:paraId="000001C2">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C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podrá declarar desierto el presente proceso de selección cuando existan motivos o causas que impidan la escogencia objetiva de la propuesta más favorable, mediante acto administrativo en el que se señalarán en forma expresa y detallada las razones que han conducido a esa decisión, de conformidad con lo establecido en el numeral 18 del artículo 25 de la Ley 80 de 1993, en los siguientes casos:   </w:t>
      </w:r>
    </w:p>
    <w:p w:rsidR="00000000" w:rsidDel="00000000" w:rsidP="00000000" w:rsidRDefault="00000000" w:rsidRPr="00000000" w14:paraId="000001C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5">
      <w:pPr>
        <w:numPr>
          <w:ilvl w:val="0"/>
          <w:numId w:val="20"/>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no se hubiera presentado propuesta alguna. </w:t>
      </w:r>
    </w:p>
    <w:p w:rsidR="00000000" w:rsidDel="00000000" w:rsidP="00000000" w:rsidRDefault="00000000" w:rsidRPr="00000000" w14:paraId="000001C6">
      <w:pPr>
        <w:numPr>
          <w:ilvl w:val="0"/>
          <w:numId w:val="20"/>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ninguna de las propuestas cumpla con lo exigido en el pliego. </w:t>
      </w:r>
    </w:p>
    <w:p w:rsidR="00000000" w:rsidDel="00000000" w:rsidP="00000000" w:rsidRDefault="00000000" w:rsidRPr="00000000" w14:paraId="000001C7">
      <w:pPr>
        <w:numPr>
          <w:ilvl w:val="0"/>
          <w:numId w:val="20"/>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se presenten hechos que, a juicio del SGC, pongan en duda la transparencia del proceso y que impidan la escogencia objetiva del contratista.   </w:t>
      </w:r>
    </w:p>
    <w:p w:rsidR="00000000" w:rsidDel="00000000" w:rsidP="00000000" w:rsidRDefault="00000000" w:rsidRPr="00000000" w14:paraId="000001C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declararse desierto el proceso de selección, se notificará a todos los proponentes el acto administrativo mediante el cual se adopte la decisión, en tal caso, el SGC no es responsable de los gastos en que hayan incurrido los proponentes para la presentación de las propuestas.   </w:t>
      </w:r>
    </w:p>
    <w:p w:rsidR="00000000" w:rsidDel="00000000" w:rsidP="00000000" w:rsidRDefault="00000000" w:rsidRPr="00000000" w14:paraId="000001C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persiste la necesidad de la contratación y analizada la posibilidad adelantar la publicación nuevamente del proceso, de ser necesario, se modificarán los elementos de la futura contratación que hayan sido determinantes en la declaratoria de desierta, sin que en ningún caso se cambie el objeto de la contratación, sin perjuicio de ajustes en las cantidades y el presupuesto.</w:t>
      </w:r>
    </w:p>
    <w:p w:rsidR="00000000" w:rsidDel="00000000" w:rsidP="00000000" w:rsidRDefault="00000000" w:rsidRPr="00000000" w14:paraId="000001C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CD">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4.18 REVOCATORIA DEL ACTO DE ADJUDICACIÓN:</w:t>
      </w:r>
    </w:p>
    <w:p w:rsidR="00000000" w:rsidDel="00000000" w:rsidP="00000000" w:rsidRDefault="00000000" w:rsidRPr="00000000" w14:paraId="000001CE">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C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Por regla general el acto administrativo de adjudicación es irrevocable y obliga al SGC y al adjudicatario. No obstante, dentro del plazo comprendido entre la adjudicación del contrato y la firma del mismo, el acto podrá revocarse conforme lo previsto por el artículo 9 de la Ley 1150 de 2007, en los siguientes casos: </w:t>
      </w:r>
    </w:p>
    <w:p w:rsidR="00000000" w:rsidDel="00000000" w:rsidP="00000000" w:rsidRDefault="00000000" w:rsidRPr="00000000" w14:paraId="000001D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1">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adjudicado el contrato sobreviene inhabilidad o incompatibilidad del proponente adjudicatario. </w:t>
      </w:r>
    </w:p>
    <w:p w:rsidR="00000000" w:rsidDel="00000000" w:rsidP="00000000" w:rsidRDefault="00000000" w:rsidRPr="00000000" w14:paraId="000001D2">
      <w:pPr>
        <w:numPr>
          <w:ilvl w:val="0"/>
          <w:numId w:val="1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se demuestre que el acto administrativo de adjudicación se obtuvo por medios ilegales. </w:t>
      </w:r>
    </w:p>
    <w:p w:rsidR="00000000" w:rsidDel="00000000" w:rsidP="00000000" w:rsidRDefault="00000000" w:rsidRPr="00000000" w14:paraId="000001D3">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4">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4.19 SUSCRIPCIÓN DEL CONTRATO:</w:t>
      </w:r>
    </w:p>
    <w:p w:rsidR="00000000" w:rsidDel="00000000" w:rsidP="00000000" w:rsidRDefault="00000000" w:rsidRPr="00000000" w14:paraId="000001D5">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Dentro de la fecha y hora prevista en el cronograma establecido para el presente proceso y publicado en la plataforma transaccional del SECOP II, el proponente adjudicatario deberá aceptar y/o suscribir el contrato.</w:t>
      </w:r>
    </w:p>
    <w:p w:rsidR="00000000" w:rsidDel="00000000" w:rsidP="00000000" w:rsidRDefault="00000000" w:rsidRPr="00000000" w14:paraId="000001D7">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8">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4.20 EFECTIVIDAD DE LA GARANTÍA DE SERIEDAD DE LA OFERTA: </w:t>
      </w:r>
    </w:p>
    <w:p w:rsidR="00000000" w:rsidDel="00000000" w:rsidP="00000000" w:rsidRDefault="00000000" w:rsidRPr="00000000" w14:paraId="000001D9">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D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hará efectiva la garantía de seriedad de la oferta según lo establecido en el Decreto 1082 de 2015. Quedará a favor del SERVICIO GEOLÓGICO COLOMBIANO, la garantía de seriedad de la oferta, sin menoscabo de las acciones legales conducentes al reconocimiento de los perjuicios causados y no cubiertos por la garantía. </w:t>
      </w:r>
    </w:p>
    <w:p w:rsidR="00000000" w:rsidDel="00000000" w:rsidP="00000000" w:rsidRDefault="00000000" w:rsidRPr="00000000" w14:paraId="000001D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D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por cualquier razón no se obtiene la efectividad de la garantía de seriedad de la oferta, el SGC podrá demandar por vía ejecutiva el valor asegurado, para lo cual prestará mérito suficiente la oferta del proponente o del adjudicatario y el acto administrativo de adjudicación, ya que queda expresamente claro que la sola presentación de la oferta constituye aceptación plena por parte del proponente de las condiciones del presente documento.</w:t>
      </w:r>
    </w:p>
    <w:p w:rsidR="00000000" w:rsidDel="00000000" w:rsidP="00000000" w:rsidRDefault="00000000" w:rsidRPr="00000000" w14:paraId="000001DD">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DE">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4.21 RENUENCIA DEL ADJUDICATARIO A LA SUSCRIPCIÓN DEL CONTRATO:</w:t>
      </w:r>
    </w:p>
    <w:p w:rsidR="00000000" w:rsidDel="00000000" w:rsidP="00000000" w:rsidRDefault="00000000" w:rsidRPr="00000000" w14:paraId="000001DF">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el proponente adjudicatario no firma el contrato dentro del término señalado en el cronograma establecido en el pliego de condiciones, o en el evento de presentarse las causales de revocatoria del acto administrativo de adjudicación, el SGC podrá adjudicar el contrato dentro de los quince (15) días siguientes al vencimiento del plazo para su suscripción, al PROPONENTE calificado en segundo lugar, siempre y cuando su propuesta sea igualmente favorable para la entidad. Lo anterior, sin perjuicio de que el SGC haga efectiva las garantías correspondientes y las acciones legales conducentes al reconocimiento de perjuicios causados.</w:t>
      </w:r>
    </w:p>
    <w:p w:rsidR="00000000" w:rsidDel="00000000" w:rsidP="00000000" w:rsidRDefault="00000000" w:rsidRPr="00000000" w14:paraId="000001E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2">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CAPITULO 5</w:t>
      </w:r>
    </w:p>
    <w:p w:rsidR="00000000" w:rsidDel="00000000" w:rsidP="00000000" w:rsidRDefault="00000000" w:rsidRPr="00000000" w14:paraId="000001E3">
      <w:pPr>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1E4">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REQUISITOS HABILITANTES</w:t>
      </w:r>
    </w:p>
    <w:p w:rsidR="00000000" w:rsidDel="00000000" w:rsidP="00000000" w:rsidRDefault="00000000" w:rsidRPr="00000000" w14:paraId="000001E5">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requisitos habilitantes mínimos exigidos a los proponentes para participar en este proceso de selección son de carácter jurídico, financiero, organizacional y técnico (Experiencia y características técnicas mínimas). </w:t>
      </w:r>
    </w:p>
    <w:p w:rsidR="00000000" w:rsidDel="00000000" w:rsidP="00000000" w:rsidRDefault="00000000" w:rsidRPr="00000000" w14:paraId="000001E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incumplimiento de cualquiera de estos requisitos o la no presentación de las aclaraciones, subsanaciones o de la información complementaria en los términos y plazos definidos por la Entidad, será causal de rechazo de la propuesta. </w:t>
      </w:r>
    </w:p>
    <w:p w:rsidR="00000000" w:rsidDel="00000000" w:rsidP="00000000" w:rsidRDefault="00000000" w:rsidRPr="00000000" w14:paraId="000001E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entidad efectuará un análisis y verificación de cada uno de los requisitos solicitados en el pliego de condiciones, con el objeto de realizar el estudio documental para determinar si las ofertas se ajustan o no a los requerimientos solicitados por lo cual deberán adjuntar en sus propuestas los documentos o soportes que en cada requisito se menciona.</w:t>
      </w:r>
    </w:p>
    <w:p w:rsidR="00000000" w:rsidDel="00000000" w:rsidP="00000000" w:rsidRDefault="00000000" w:rsidRPr="00000000" w14:paraId="000001E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Del análisis y verificación que realice la Entidad, se determinará si los proponentes quedan HABILITADOS o NO HABILITADOS, en estricto obedecimiento a los criterios de habilitación establecidos en el pliego de condiciones, en la Ley 1150 de 2007 y en el artículo 2.2.1.1.1.5.3. del Decreto 1082 de 2015, así como las demás normas legales que le sean aplicables.</w:t>
      </w:r>
    </w:p>
    <w:p w:rsidR="00000000" w:rsidDel="00000000" w:rsidP="00000000" w:rsidRDefault="00000000" w:rsidRPr="00000000" w14:paraId="000001ED">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E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Serán objeto de verificación de cumplimiento como requisitos habilitantes para la participación en el proceso de selección, los siguientes criterios o aspectos:</w:t>
      </w:r>
    </w:p>
    <w:p w:rsidR="00000000" w:rsidDel="00000000" w:rsidP="00000000" w:rsidRDefault="00000000" w:rsidRPr="00000000" w14:paraId="000001E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Pr>
        <w:drawing>
          <wp:inline distB="0" distT="0" distL="0" distR="0">
            <wp:extent cx="3910765" cy="792683"/>
            <wp:effectExtent b="0" l="0" r="0" t="0"/>
            <wp:docPr id="857955925" name="image4.png"/>
            <a:graphic>
              <a:graphicData uri="http://schemas.openxmlformats.org/drawingml/2006/picture">
                <pic:pic>
                  <pic:nvPicPr>
                    <pic:cNvPr id="0" name="image4.png"/>
                    <pic:cNvPicPr preferRelativeResize="0"/>
                  </pic:nvPicPr>
                  <pic:blipFill>
                    <a:blip r:embed="rId17"/>
                    <a:srcRect b="27315" l="64954" r="18598" t="60720"/>
                    <a:stretch>
                      <a:fillRect/>
                    </a:stretch>
                  </pic:blipFill>
                  <pic:spPr>
                    <a:xfrm>
                      <a:off x="0" y="0"/>
                      <a:ext cx="3910765" cy="792683"/>
                    </a:xfrm>
                    <a:prstGeom prst="rect"/>
                    <a:ln/>
                  </pic:spPr>
                </pic:pic>
              </a:graphicData>
            </a:graphic>
          </wp:inline>
        </w:drawing>
      </w:r>
      <w:r w:rsidDel="00000000" w:rsidR="00000000" w:rsidRPr="00000000">
        <w:rPr>
          <w:rtl w:val="0"/>
        </w:rPr>
      </w:r>
    </w:p>
    <w:p w:rsidR="00000000" w:rsidDel="00000000" w:rsidP="00000000" w:rsidRDefault="00000000" w:rsidRPr="00000000" w14:paraId="000001F0">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5.1. REQUISITOS JURÍDICOS:</w:t>
      </w:r>
    </w:p>
    <w:p w:rsidR="00000000" w:rsidDel="00000000" w:rsidP="00000000" w:rsidRDefault="00000000" w:rsidRPr="00000000" w14:paraId="000001F1">
      <w:pPr>
        <w:spacing w:line="240" w:lineRule="auto"/>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rtl w:val="0"/>
        </w:rPr>
        <w:t xml:space="preserve">5.1.1.</w:t>
      </w:r>
      <w:r w:rsidDel="00000000" w:rsidR="00000000" w:rsidRPr="00000000">
        <w:rPr>
          <w:rFonts w:ascii="Verdana" w:cs="Verdana" w:eastAsia="Verdana" w:hAnsi="Verdana"/>
          <w:b w:val="1"/>
          <w:sz w:val="20"/>
          <w:szCs w:val="20"/>
          <w:u w:val="single"/>
          <w:rtl w:val="0"/>
        </w:rPr>
        <w:t xml:space="preserve"> Carta de presentación de la propuesta:</w:t>
      </w:r>
    </w:p>
    <w:p w:rsidR="00000000" w:rsidDel="00000000" w:rsidP="00000000" w:rsidRDefault="00000000" w:rsidRPr="00000000" w14:paraId="000001F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carta de presentación de la propuesta deberá ser diligenciada de conformidad con el </w:t>
      </w:r>
      <w:r w:rsidDel="00000000" w:rsidR="00000000" w:rsidRPr="00000000">
        <w:rPr>
          <w:rFonts w:ascii="Verdana" w:cs="Verdana" w:eastAsia="Verdana" w:hAnsi="Verdana"/>
          <w:b w:val="1"/>
          <w:sz w:val="20"/>
          <w:szCs w:val="20"/>
          <w:rtl w:val="0"/>
        </w:rPr>
        <w:t xml:space="preserve">Formato No. 1 “Carta de presentación de la propuesta”</w:t>
      </w:r>
      <w:r w:rsidDel="00000000" w:rsidR="00000000" w:rsidRPr="00000000">
        <w:rPr>
          <w:rFonts w:ascii="Verdana" w:cs="Verdana" w:eastAsia="Verdana" w:hAnsi="Verdana"/>
          <w:sz w:val="20"/>
          <w:szCs w:val="20"/>
          <w:rtl w:val="0"/>
        </w:rPr>
        <w:t xml:space="preserve"> adjunta en los documentos del proceso.</w:t>
      </w:r>
    </w:p>
    <w:p w:rsidR="00000000" w:rsidDel="00000000" w:rsidP="00000000" w:rsidRDefault="00000000" w:rsidRPr="00000000" w14:paraId="000001F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un todo al </w:t>
      </w:r>
      <w:r w:rsidDel="00000000" w:rsidR="00000000" w:rsidRPr="00000000">
        <w:rPr>
          <w:rFonts w:ascii="Verdana" w:cs="Verdana" w:eastAsia="Verdana" w:hAnsi="Verdana"/>
          <w:b w:val="1"/>
          <w:sz w:val="20"/>
          <w:szCs w:val="20"/>
          <w:rtl w:val="0"/>
        </w:rPr>
        <w:t xml:space="preserve">Formato No.1 “Carta de Presentación de la Propuesta”</w:t>
      </w:r>
      <w:r w:rsidDel="00000000" w:rsidR="00000000" w:rsidRPr="00000000">
        <w:rPr>
          <w:rFonts w:ascii="Verdana" w:cs="Verdana" w:eastAsia="Verdana" w:hAnsi="Verdana"/>
          <w:sz w:val="20"/>
          <w:szCs w:val="20"/>
          <w:rtl w:val="0"/>
        </w:rPr>
        <w:t xml:space="preserve">.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rsidR="00000000" w:rsidDel="00000000" w:rsidP="00000000" w:rsidRDefault="00000000" w:rsidRPr="00000000" w14:paraId="000001F5">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rsidR="00000000" w:rsidDel="00000000" w:rsidP="00000000" w:rsidRDefault="00000000" w:rsidRPr="00000000" w14:paraId="000001F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personas naturales que sean proponentes o integrantes de la unión temporal o consorcio deben presentar la copia de su documento de identificación. </w:t>
      </w:r>
    </w:p>
    <w:p w:rsidR="00000000" w:rsidDel="00000000" w:rsidP="00000000" w:rsidRDefault="00000000" w:rsidRPr="00000000" w14:paraId="000001F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rsidR="00000000" w:rsidDel="00000000" w:rsidP="00000000" w:rsidRDefault="00000000" w:rsidRPr="00000000" w14:paraId="000001F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 </w:t>
      </w:r>
    </w:p>
    <w:p w:rsidR="00000000" w:rsidDel="00000000" w:rsidP="00000000" w:rsidRDefault="00000000" w:rsidRPr="00000000" w14:paraId="000001FD">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1F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la carta de presentación, el oferente debe indicar cuál de la información suministrada en la propuesta, es de carácter reservado, señalando la norma que le otorga tal naturaleza.</w:t>
      </w:r>
    </w:p>
    <w:p w:rsidR="00000000" w:rsidDel="00000000" w:rsidP="00000000" w:rsidRDefault="00000000" w:rsidRPr="00000000" w14:paraId="000001FF">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w:t>
      </w:r>
      <w:r w:rsidDel="00000000" w:rsidR="00000000" w:rsidRPr="00000000">
        <w:rPr>
          <w:rFonts w:ascii="Verdana" w:cs="Verdana" w:eastAsia="Verdana" w:hAnsi="Verdana"/>
          <w:b w:val="1"/>
          <w:sz w:val="20"/>
          <w:szCs w:val="20"/>
          <w:rtl w:val="0"/>
        </w:rPr>
        <w:t xml:space="preserve">Formato No. 1 “Carta de presentación de la propuesta”, </w:t>
      </w:r>
      <w:r w:rsidDel="00000000" w:rsidR="00000000" w:rsidRPr="00000000">
        <w:rPr>
          <w:rFonts w:ascii="Verdana" w:cs="Verdana" w:eastAsia="Verdana" w:hAnsi="Verdana"/>
          <w:sz w:val="20"/>
          <w:szCs w:val="20"/>
          <w:rtl w:val="0"/>
        </w:rPr>
        <w:t xml:space="preserve">es un modelo que contiene todas las declaraciones que debe realizar el proponente. En cualquier caso, la carta que presente el proponente deberá incluir todas las manifestaciones requeridas por la Entidad. La no suscripción de la carta o la suscripción por parte de quien no sea representante legal serán causales de No Habilitado.</w:t>
      </w:r>
    </w:p>
    <w:p w:rsidR="00000000" w:rsidDel="00000000" w:rsidP="00000000" w:rsidRDefault="00000000" w:rsidRPr="00000000" w14:paraId="0000020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2">
      <w:pPr>
        <w:spacing w:line="240" w:lineRule="auto"/>
        <w:ind w:left="708" w:hanging="708"/>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5.1.2. </w:t>
      </w:r>
      <w:r w:rsidDel="00000000" w:rsidR="00000000" w:rsidRPr="00000000">
        <w:rPr>
          <w:rFonts w:ascii="Verdana" w:cs="Verdana" w:eastAsia="Verdana" w:hAnsi="Verdana"/>
          <w:b w:val="1"/>
          <w:sz w:val="20"/>
          <w:szCs w:val="20"/>
          <w:u w:val="single"/>
          <w:rtl w:val="0"/>
        </w:rPr>
        <w:t xml:space="preserve">Certificado de existencia y representación legal o certificado de inscripción en el registro mercantil: </w:t>
      </w: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after="0" w:line="240" w:lineRule="auto"/>
        <w:ind w:left="360" w:firstLine="0"/>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204">
      <w:pPr>
        <w:numPr>
          <w:ilvl w:val="3"/>
          <w:numId w:val="8"/>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Personas Jurídicas</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20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rsidR="00000000" w:rsidDel="00000000" w:rsidP="00000000" w:rsidRDefault="00000000" w:rsidRPr="00000000" w14:paraId="0000020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08">
      <w:pPr>
        <w:numPr>
          <w:ilvl w:val="0"/>
          <w:numId w:val="2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Existencia y representación legal;</w:t>
      </w:r>
    </w:p>
    <w:p w:rsidR="00000000" w:rsidDel="00000000" w:rsidP="00000000" w:rsidRDefault="00000000" w:rsidRPr="00000000" w14:paraId="00000209">
      <w:pPr>
        <w:numPr>
          <w:ilvl w:val="0"/>
          <w:numId w:val="2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Facultad del representante legal para la presentación de la propuesta y para la suscripción del contrato;</w:t>
      </w:r>
    </w:p>
    <w:p w:rsidR="00000000" w:rsidDel="00000000" w:rsidP="00000000" w:rsidRDefault="00000000" w:rsidRPr="00000000" w14:paraId="0000020A">
      <w:pPr>
        <w:numPr>
          <w:ilvl w:val="0"/>
          <w:numId w:val="2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El objeto social deberá incluir o permitir desarrollar el objeto del presente proceso de selección.</w:t>
      </w:r>
    </w:p>
    <w:p w:rsidR="00000000" w:rsidDel="00000000" w:rsidP="00000000" w:rsidRDefault="00000000" w:rsidRPr="00000000" w14:paraId="0000020B">
      <w:pPr>
        <w:numPr>
          <w:ilvl w:val="0"/>
          <w:numId w:val="2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Que el término de duración es por lo menos igual al plazo de ejecución del contrato y un (1) año más.</w:t>
      </w:r>
    </w:p>
    <w:p w:rsidR="00000000" w:rsidDel="00000000" w:rsidP="00000000" w:rsidRDefault="00000000" w:rsidRPr="00000000" w14:paraId="0000020C">
      <w:pPr>
        <w:numPr>
          <w:ilvl w:val="0"/>
          <w:numId w:val="2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rsidR="00000000" w:rsidDel="00000000" w:rsidP="00000000" w:rsidRDefault="00000000" w:rsidRPr="00000000" w14:paraId="0000020D">
      <w:pPr>
        <w:numPr>
          <w:ilvl w:val="0"/>
          <w:numId w:val="2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rsidR="00000000" w:rsidDel="00000000" w:rsidP="00000000" w:rsidRDefault="00000000" w:rsidRPr="00000000" w14:paraId="0000020E">
      <w:pPr>
        <w:numPr>
          <w:ilvl w:val="0"/>
          <w:numId w:val="2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Las personas jurídicas integrantes de un Consorcio o Unión Temporal deberán acreditar individualmente los requisitos de que trata este subnumeral.</w:t>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21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caso de los Consorcios y Uniones Temporales, este requisito se deberá presentar de igual forma para cada una de las sociedades o personas jurídicas que los integren.</w:t>
      </w:r>
    </w:p>
    <w:p w:rsidR="00000000" w:rsidDel="00000000" w:rsidP="00000000" w:rsidRDefault="00000000" w:rsidRPr="00000000" w14:paraId="0000021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rsidR="00000000" w:rsidDel="00000000" w:rsidP="00000000" w:rsidRDefault="00000000" w:rsidRPr="00000000" w14:paraId="0000021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 establecido anteriormente en este numeral aplica a las sucursales abiertas en Colombia de personas jurídicas extranjeras o en todo caso cuando tengan domicilio en Colombia</w:t>
      </w:r>
    </w:p>
    <w:p w:rsidR="00000000" w:rsidDel="00000000" w:rsidP="00000000" w:rsidRDefault="00000000" w:rsidRPr="00000000" w14:paraId="00000215">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Asimismo, El SGC podrá solicitar durante el proceso de selección, copia de los Estatutos cuando así lo considere necesario.</w:t>
      </w:r>
    </w:p>
    <w:p w:rsidR="00000000" w:rsidDel="00000000" w:rsidP="00000000" w:rsidRDefault="00000000" w:rsidRPr="00000000" w14:paraId="0000021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rsidR="00000000" w:rsidDel="00000000" w:rsidP="00000000" w:rsidRDefault="00000000" w:rsidRPr="00000000" w14:paraId="0000021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podrá consultar en el Registro Único Empresarial – RUES el estado del Certificado del certificado de existencia y representación legal cuando así lo considere necesario.</w:t>
      </w:r>
    </w:p>
    <w:p w:rsidR="00000000" w:rsidDel="00000000" w:rsidP="00000000" w:rsidRDefault="00000000" w:rsidRPr="00000000" w14:paraId="0000021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1C">
      <w:pPr>
        <w:numPr>
          <w:ilvl w:val="3"/>
          <w:numId w:val="8"/>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Persona Naturales </w:t>
      </w:r>
    </w:p>
    <w:p w:rsidR="00000000" w:rsidDel="00000000" w:rsidP="00000000" w:rsidRDefault="00000000" w:rsidRPr="00000000" w14:paraId="0000021D">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21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rsidR="00000000" w:rsidDel="00000000" w:rsidP="00000000" w:rsidRDefault="00000000" w:rsidRPr="00000000" w14:paraId="0000021F">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rsidR="00000000" w:rsidDel="00000000" w:rsidP="00000000" w:rsidRDefault="00000000" w:rsidRPr="00000000" w14:paraId="0000022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podrá consultar en el Registro Único Empresarial – RUES el estado del Certificado de inscripción en el Registro Mercantil cuando así lo considere necesario.</w:t>
      </w:r>
    </w:p>
    <w:p w:rsidR="00000000" w:rsidDel="00000000" w:rsidP="00000000" w:rsidRDefault="00000000" w:rsidRPr="00000000" w14:paraId="0000022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4">
      <w:pPr>
        <w:numPr>
          <w:ilvl w:val="3"/>
          <w:numId w:val="8"/>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Persona Extranjeras (En caso que aplique) </w:t>
      </w:r>
    </w:p>
    <w:p w:rsidR="00000000" w:rsidDel="00000000" w:rsidP="00000000" w:rsidRDefault="00000000" w:rsidRPr="00000000" w14:paraId="00000225">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22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rsidR="00000000" w:rsidDel="00000000" w:rsidP="00000000" w:rsidRDefault="00000000" w:rsidRPr="00000000" w14:paraId="00000227">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8">
      <w:pPr>
        <w:numPr>
          <w:ilvl w:val="4"/>
          <w:numId w:val="8"/>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color w:val="000000"/>
          <w:sz w:val="20"/>
          <w:szCs w:val="20"/>
        </w:rPr>
      </w:pPr>
      <w:r w:rsidDel="00000000" w:rsidR="00000000" w:rsidRPr="00000000">
        <w:rPr>
          <w:rFonts w:ascii="Verdana" w:cs="Verdana" w:eastAsia="Verdana" w:hAnsi="Verdana"/>
          <w:b w:val="1"/>
          <w:color w:val="000000"/>
          <w:sz w:val="20"/>
          <w:szCs w:val="20"/>
          <w:rtl w:val="0"/>
        </w:rPr>
        <w:t xml:space="preserve">Personas Naturales Extranjeras:</w:t>
      </w:r>
      <w:r w:rsidDel="00000000" w:rsidR="00000000" w:rsidRPr="00000000">
        <w:rPr>
          <w:rFonts w:ascii="Verdana" w:cs="Verdana" w:eastAsia="Verdana" w:hAnsi="Verdana"/>
          <w:color w:val="000000"/>
          <w:sz w:val="20"/>
          <w:szCs w:val="20"/>
          <w:rtl w:val="0"/>
        </w:rPr>
        <w:t xml:space="preserve"> Las personas naturales extranjeras, deberán presentar copia de su pasaporte. </w:t>
      </w:r>
    </w:p>
    <w:p w:rsidR="00000000" w:rsidDel="00000000" w:rsidP="00000000" w:rsidRDefault="00000000" w:rsidRPr="00000000" w14:paraId="00000229">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2A">
      <w:pPr>
        <w:numPr>
          <w:ilvl w:val="4"/>
          <w:numId w:val="8"/>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color w:val="000000"/>
          <w:sz w:val="20"/>
          <w:szCs w:val="20"/>
        </w:rPr>
      </w:pPr>
      <w:r w:rsidDel="00000000" w:rsidR="00000000" w:rsidRPr="00000000">
        <w:rPr>
          <w:rFonts w:ascii="Verdana" w:cs="Verdana" w:eastAsia="Verdana" w:hAnsi="Verdana"/>
          <w:b w:val="1"/>
          <w:color w:val="000000"/>
          <w:sz w:val="20"/>
          <w:szCs w:val="20"/>
          <w:rtl w:val="0"/>
        </w:rPr>
        <w:t xml:space="preserve">Personas Jurídicas Extranjeras:</w:t>
      </w:r>
      <w:r w:rsidDel="00000000" w:rsidR="00000000" w:rsidRPr="00000000">
        <w:rPr>
          <w:rFonts w:ascii="Verdana" w:cs="Verdana" w:eastAsia="Verdana" w:hAnsi="Verdana"/>
          <w:color w:val="000000"/>
          <w:sz w:val="20"/>
          <w:szCs w:val="20"/>
          <w:rtl w:val="0"/>
        </w:rPr>
        <w:t xml:space="preserve"> Las personas jurídicas extranjeras deberán cumplir los siguientes requisitos: </w:t>
      </w:r>
    </w:p>
    <w:p w:rsidR="00000000" w:rsidDel="00000000" w:rsidP="00000000" w:rsidRDefault="00000000" w:rsidRPr="00000000" w14:paraId="0000022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rsidR="00000000" w:rsidDel="00000000" w:rsidP="00000000" w:rsidRDefault="00000000" w:rsidRPr="00000000" w14:paraId="0000022D">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2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rsidR="00000000" w:rsidDel="00000000" w:rsidP="00000000" w:rsidRDefault="00000000" w:rsidRPr="00000000" w14:paraId="0000022F">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3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 </w:t>
      </w:r>
    </w:p>
    <w:p w:rsidR="00000000" w:rsidDel="00000000" w:rsidP="00000000" w:rsidRDefault="00000000" w:rsidRPr="00000000" w14:paraId="0000023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3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rsidR="00000000" w:rsidDel="00000000" w:rsidP="00000000" w:rsidRDefault="00000000" w:rsidRPr="00000000" w14:paraId="0000023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3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condiciones previstas en el presente numeral aplican en igual sentido para las personas jurídicas extranjeras que participen en el presente proceso de selección en consorcio o unión temporal. </w:t>
      </w:r>
    </w:p>
    <w:p w:rsidR="00000000" w:rsidDel="00000000" w:rsidP="00000000" w:rsidRDefault="00000000" w:rsidRPr="00000000" w14:paraId="00000235">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3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1: </w:t>
      </w:r>
      <w:r w:rsidDel="00000000" w:rsidR="00000000" w:rsidRPr="00000000">
        <w:rPr>
          <w:rFonts w:ascii="Verdana" w:cs="Verdana" w:eastAsia="Verdana" w:hAnsi="Verdana"/>
          <w:sz w:val="20"/>
          <w:szCs w:val="20"/>
          <w:rtl w:val="0"/>
        </w:rPr>
        <w:t xml:space="preserve">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rsidR="00000000" w:rsidDel="00000000" w:rsidP="00000000" w:rsidRDefault="00000000" w:rsidRPr="00000000" w14:paraId="0000023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38">
      <w:pPr>
        <w:numPr>
          <w:ilvl w:val="2"/>
          <w:numId w:val="8"/>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Acta de autorización de la Junta de Socios o Asamblea de Accionistas</w:t>
      </w:r>
    </w:p>
    <w:p w:rsidR="00000000" w:rsidDel="00000000" w:rsidP="00000000" w:rsidRDefault="00000000" w:rsidRPr="00000000" w14:paraId="00000239">
      <w:pPr>
        <w:spacing w:after="0" w:line="240" w:lineRule="auto"/>
        <w:ind w:left="720" w:firstLine="0"/>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3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rsidR="00000000" w:rsidDel="00000000" w:rsidP="00000000" w:rsidRDefault="00000000" w:rsidRPr="00000000" w14:paraId="0000023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3C">
      <w:pPr>
        <w:numPr>
          <w:ilvl w:val="2"/>
          <w:numId w:val="8"/>
        </w:numPr>
        <w:pBdr>
          <w:top w:space="0" w:sz="0" w:val="nil"/>
          <w:left w:space="0" w:sz="0" w:val="nil"/>
          <w:bottom w:space="0" w:sz="0" w:val="nil"/>
          <w:right w:space="0" w:sz="0" w:val="nil"/>
          <w:between w:space="0" w:sz="0" w:val="nil"/>
        </w:pBdr>
        <w:spacing w:after="200" w:line="240" w:lineRule="auto"/>
        <w:ind w:left="720" w:hanging="72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Documentos de conformación del Proponente Plural, Consorcio o Unión Temporal</w:t>
      </w:r>
    </w:p>
    <w:p w:rsidR="00000000" w:rsidDel="00000000" w:rsidP="00000000" w:rsidRDefault="00000000" w:rsidRPr="00000000" w14:paraId="0000023D">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Quienes presenten propuesta a través de consorcios y uniones temporales, deberá presentar debidamente diligenciado el </w:t>
      </w:r>
      <w:r w:rsidDel="00000000" w:rsidR="00000000" w:rsidRPr="00000000">
        <w:rPr>
          <w:rFonts w:ascii="Verdana" w:cs="Verdana" w:eastAsia="Verdana" w:hAnsi="Verdana"/>
          <w:b w:val="1"/>
          <w:sz w:val="20"/>
          <w:szCs w:val="20"/>
          <w:rtl w:val="0"/>
        </w:rPr>
        <w:t xml:space="preserve">Formato No. 4</w:t>
      </w:r>
      <w:r w:rsidDel="00000000" w:rsidR="00000000" w:rsidRPr="00000000">
        <w:rPr>
          <w:rFonts w:ascii="Verdana" w:cs="Verdana" w:eastAsia="Verdana" w:hAnsi="Verdana"/>
          <w:sz w:val="20"/>
          <w:szCs w:val="20"/>
          <w:rtl w:val="0"/>
        </w:rPr>
        <w:t xml:space="preserve"> o el </w:t>
      </w:r>
      <w:r w:rsidDel="00000000" w:rsidR="00000000" w:rsidRPr="00000000">
        <w:rPr>
          <w:rFonts w:ascii="Verdana" w:cs="Verdana" w:eastAsia="Verdana" w:hAnsi="Verdana"/>
          <w:b w:val="1"/>
          <w:sz w:val="20"/>
          <w:szCs w:val="20"/>
          <w:rtl w:val="0"/>
        </w:rPr>
        <w:t xml:space="preserve">Formato No. 5</w:t>
      </w:r>
      <w:r w:rsidDel="00000000" w:rsidR="00000000" w:rsidRPr="00000000">
        <w:rPr>
          <w:rFonts w:ascii="Verdana" w:cs="Verdana" w:eastAsia="Verdana" w:hAnsi="Verdana"/>
          <w:sz w:val="20"/>
          <w:szCs w:val="20"/>
          <w:rtl w:val="0"/>
        </w:rPr>
        <w:t xml:space="preserve"> del presente proceso de selección, según corresponda, y cumplir los siguientes requisitos y condiciones:</w:t>
      </w:r>
    </w:p>
    <w:p w:rsidR="00000000" w:rsidDel="00000000" w:rsidP="00000000" w:rsidRDefault="00000000" w:rsidRPr="00000000" w14:paraId="0000023E">
      <w:pPr>
        <w:numPr>
          <w:ilvl w:val="0"/>
          <w:numId w:val="10"/>
        </w:numPr>
        <w:spacing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el proceso.</w:t>
      </w:r>
    </w:p>
    <w:p w:rsidR="00000000" w:rsidDel="00000000" w:rsidP="00000000" w:rsidRDefault="00000000" w:rsidRPr="00000000" w14:paraId="0000023F">
      <w:pPr>
        <w:numPr>
          <w:ilvl w:val="0"/>
          <w:numId w:val="10"/>
        </w:numPr>
        <w:spacing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rsidR="00000000" w:rsidDel="00000000" w:rsidP="00000000" w:rsidRDefault="00000000" w:rsidRPr="00000000" w14:paraId="00000240">
      <w:pPr>
        <w:numPr>
          <w:ilvl w:val="0"/>
          <w:numId w:val="10"/>
        </w:numPr>
        <w:spacing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que el proponente sea un consorcio se deberá indicar el porcentaje de participación de cada uno de sus integrantes.</w:t>
      </w:r>
    </w:p>
    <w:p w:rsidR="00000000" w:rsidDel="00000000" w:rsidP="00000000" w:rsidRDefault="00000000" w:rsidRPr="00000000" w14:paraId="00000241">
      <w:pPr>
        <w:numPr>
          <w:ilvl w:val="0"/>
          <w:numId w:val="10"/>
        </w:numPr>
        <w:spacing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que el proponente sea una unión temporal indicará el porcentaje de participación y señalará los términos y la extensión de la participación en la propuesta y en la ejecución del contrato de cada uno de sus integrantes.</w:t>
      </w:r>
    </w:p>
    <w:p w:rsidR="00000000" w:rsidDel="00000000" w:rsidP="00000000" w:rsidRDefault="00000000" w:rsidRPr="00000000" w14:paraId="00000242">
      <w:pPr>
        <w:numPr>
          <w:ilvl w:val="0"/>
          <w:numId w:val="10"/>
        </w:numPr>
        <w:spacing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 se aceptarán Consorcios o Uniones Temporales constituidos entre una misma persona jurídica y sus socios, accionistas, o entre ésta y su representante legal, o miembro o miembros de la Junta Directiva.</w:t>
      </w:r>
    </w:p>
    <w:p w:rsidR="00000000" w:rsidDel="00000000" w:rsidP="00000000" w:rsidRDefault="00000000" w:rsidRPr="00000000" w14:paraId="00000243">
      <w:pPr>
        <w:numPr>
          <w:ilvl w:val="0"/>
          <w:numId w:val="10"/>
        </w:numPr>
        <w:spacing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rsidR="00000000" w:rsidDel="00000000" w:rsidP="00000000" w:rsidRDefault="00000000" w:rsidRPr="00000000" w14:paraId="00000244">
      <w:pPr>
        <w:numPr>
          <w:ilvl w:val="0"/>
          <w:numId w:val="10"/>
        </w:numPr>
        <w:spacing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Dicho documento deberá estar firmado por todos y cada uno de los integrantes del consorcio o unión temporal y en el caso del integrante persona jurídica, por el representante legal de dicha persona.</w:t>
      </w:r>
    </w:p>
    <w:p w:rsidR="00000000" w:rsidDel="00000000" w:rsidP="00000000" w:rsidRDefault="00000000" w:rsidRPr="00000000" w14:paraId="00000245">
      <w:pPr>
        <w:numPr>
          <w:ilvl w:val="0"/>
          <w:numId w:val="10"/>
        </w:numPr>
        <w:spacing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conlleve para los miembros de la respectiva figura asociativa, de acuerdo con lo previsto en el artículo 7 de la Ley 80 de 1993. 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p>
    <w:p w:rsidR="00000000" w:rsidDel="00000000" w:rsidP="00000000" w:rsidRDefault="00000000" w:rsidRPr="00000000" w14:paraId="00000246">
      <w:pPr>
        <w:numPr>
          <w:ilvl w:val="0"/>
          <w:numId w:val="10"/>
        </w:numPr>
        <w:spacing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atención a lo dispuesto en el artículo 11 del Decreto 3050 de 1997, para el caso de los integrantes de un Consorcio o Unión Temporal, para efectos de pago deberán manifestar con respecto a la facturación, dentro de su oferta, lo siguiente: Si la va a efectuar en representación del Consorcio o la Unión Temporal uno de sus integrantes, caso en el cual debe informar el número de identificación tributaria - NIT de quien va a facturar; si la facturación la van a presentar en forma separada cada uno de los integrantes del Consorcio o Unión Temporal, deberá informar su número de identificación tributaria – NIT y establecer la participación de cada uno dentro del valor del contrato; o si la facturación se va a realizar directamente por el Consorcio o Unión Temporal, el Consorcio o Unión Temporal debe allegar la fotocopia del Registro Único Tributario RUT del Consorcio o Unión Temporal actualizado, dentro de los tres (3) días hábiles siguientes a la adjudicación o lo antes posible de acuerdo a la duración del trámite ante la DIAN.</w:t>
      </w:r>
    </w:p>
    <w:p w:rsidR="00000000" w:rsidDel="00000000" w:rsidP="00000000" w:rsidRDefault="00000000" w:rsidRPr="00000000" w14:paraId="00000247">
      <w:pPr>
        <w:numPr>
          <w:ilvl w:val="2"/>
          <w:numId w:val="8"/>
        </w:numPr>
        <w:pBdr>
          <w:top w:space="0" w:sz="0" w:val="nil"/>
          <w:left w:space="0" w:sz="0" w:val="nil"/>
          <w:bottom w:space="0" w:sz="0" w:val="nil"/>
          <w:right w:space="0" w:sz="0" w:val="nil"/>
          <w:between w:space="0" w:sz="0" w:val="nil"/>
        </w:pBdr>
        <w:spacing w:after="200" w:line="240" w:lineRule="auto"/>
        <w:ind w:left="720" w:hanging="720"/>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u w:val="single"/>
          <w:rtl w:val="0"/>
        </w:rPr>
        <w:t xml:space="preserve">Poder cuando la propuesta se presente por intermedio de un representante</w:t>
      </w:r>
      <w:r w:rsidDel="00000000" w:rsidR="00000000" w:rsidRPr="00000000">
        <w:rPr>
          <w:rFonts w:ascii="Verdana" w:cs="Verdana" w:eastAsia="Verdana" w:hAnsi="Verdana"/>
          <w:b w:val="1"/>
          <w:color w:val="000000"/>
          <w:sz w:val="20"/>
          <w:szCs w:val="20"/>
          <w:rtl w:val="0"/>
        </w:rPr>
        <w:t xml:space="preserve">:</w:t>
        <w:tab/>
      </w:r>
    </w:p>
    <w:p w:rsidR="00000000" w:rsidDel="00000000" w:rsidP="00000000" w:rsidRDefault="00000000" w:rsidRPr="00000000" w14:paraId="0000024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rsidR="00000000" w:rsidDel="00000000" w:rsidP="00000000" w:rsidRDefault="00000000" w:rsidRPr="00000000" w14:paraId="0000024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4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rsidR="00000000" w:rsidDel="00000000" w:rsidP="00000000" w:rsidRDefault="00000000" w:rsidRPr="00000000" w14:paraId="0000024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4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materia. El poder a que se refiere este párrafo podrá otorgarse en el mismo acto de constitución del consorcio o la unión temporal.</w:t>
      </w:r>
    </w:p>
    <w:p w:rsidR="00000000" w:rsidDel="00000000" w:rsidP="00000000" w:rsidRDefault="00000000" w:rsidRPr="00000000" w14:paraId="0000024D">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4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rsidR="00000000" w:rsidDel="00000000" w:rsidP="00000000" w:rsidRDefault="00000000" w:rsidRPr="00000000" w14:paraId="0000024F">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50">
      <w:pPr>
        <w:numPr>
          <w:ilvl w:val="2"/>
          <w:numId w:val="8"/>
        </w:numPr>
        <w:pBdr>
          <w:top w:space="0" w:sz="0" w:val="nil"/>
          <w:left w:space="0" w:sz="0" w:val="nil"/>
          <w:bottom w:space="0" w:sz="0" w:val="nil"/>
          <w:right w:space="0" w:sz="0" w:val="nil"/>
          <w:between w:space="0" w:sz="0" w:val="nil"/>
        </w:pBdr>
        <w:spacing w:after="200" w:line="240" w:lineRule="auto"/>
        <w:ind w:left="720" w:hanging="720"/>
        <w:jc w:val="both"/>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u w:val="single"/>
          <w:rtl w:val="0"/>
        </w:rPr>
        <w:t xml:space="preserve">Fotocopia del documento de identidad del representante proponente (persona natural) o representante legal (persona jurídica) y/o su apoderado y libreta militar (en caso de que aplique):</w:t>
      </w:r>
      <w:r w:rsidDel="00000000" w:rsidR="00000000" w:rsidRPr="00000000">
        <w:rPr>
          <w:rtl w:val="0"/>
        </w:rPr>
      </w:r>
    </w:p>
    <w:p w:rsidR="00000000" w:rsidDel="00000000" w:rsidP="00000000" w:rsidRDefault="00000000" w:rsidRPr="00000000" w14:paraId="0000025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rsidR="00000000" w:rsidDel="00000000" w:rsidP="00000000" w:rsidRDefault="00000000" w:rsidRPr="00000000" w14:paraId="0000025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5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personas jurídicas, aportará copia de la cédula de ciudadanía del Representante Legal.</w:t>
      </w:r>
    </w:p>
    <w:p w:rsidR="00000000" w:rsidDel="00000000" w:rsidP="00000000" w:rsidRDefault="00000000" w:rsidRPr="00000000" w14:paraId="0000025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5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evento de los Consorcios o Uniones temporales o promesas de sociedad, se presentará copia de la cédula de ciudadanía del Representante Legal de cada una de las personas jurídicas integrantes de éstos, y de las cédulas de las personas naturales integrantes.</w:t>
      </w:r>
    </w:p>
    <w:p w:rsidR="00000000" w:rsidDel="00000000" w:rsidP="00000000" w:rsidRDefault="00000000" w:rsidRPr="00000000" w14:paraId="0000025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57">
      <w:pPr>
        <w:spacing w:line="240" w:lineRule="auto"/>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rtl w:val="0"/>
        </w:rPr>
        <w:t xml:space="preserve">5.1.7. </w:t>
      </w:r>
      <w:r w:rsidDel="00000000" w:rsidR="00000000" w:rsidRPr="00000000">
        <w:rPr>
          <w:rFonts w:ascii="Verdana" w:cs="Verdana" w:eastAsia="Verdana" w:hAnsi="Verdana"/>
          <w:b w:val="1"/>
          <w:sz w:val="20"/>
          <w:szCs w:val="20"/>
          <w:u w:val="single"/>
          <w:rtl w:val="0"/>
        </w:rPr>
        <w:t xml:space="preserve">Garantía de seriedad de la oferta:</w:t>
      </w:r>
    </w:p>
    <w:p w:rsidR="00000000" w:rsidDel="00000000" w:rsidP="00000000" w:rsidRDefault="00000000" w:rsidRPr="00000000" w14:paraId="00000258">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cumplimiento del artículo 2.2.1.2.3.1.9 del Decreto 1082 de 2015 y para garantizar el cumplimiento de la oferta y la suscripción del respectivo contrato, en caso de que este le sea adjudicado, cada proponente deberá constituir una garantía de seriedad de la oferta. </w:t>
      </w:r>
    </w:p>
    <w:p w:rsidR="00000000" w:rsidDel="00000000" w:rsidP="00000000" w:rsidRDefault="00000000" w:rsidRPr="00000000" w14:paraId="00000259">
      <w:pPr>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Dicha garantía debe estar constituida así:</w:t>
      </w:r>
    </w:p>
    <w:tbl>
      <w:tblPr>
        <w:tblStyle w:val="Table1"/>
        <w:tblW w:w="913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7159"/>
        <w:tblGridChange w:id="0">
          <w:tblGrid>
            <w:gridCol w:w="1980"/>
            <w:gridCol w:w="7159"/>
          </w:tblGrid>
        </w:tblGridChange>
      </w:tblGrid>
      <w:tr>
        <w:trPr>
          <w:cantSplit w:val="0"/>
          <w:trHeight w:val="524" w:hRule="atLeast"/>
          <w:tblHeader w:val="0"/>
        </w:trPr>
        <w:tc>
          <w:tcPr>
            <w:shd w:fill="ffffff" w:val="clear"/>
            <w:vAlign w:val="center"/>
          </w:tcPr>
          <w:p w:rsidR="00000000" w:rsidDel="00000000" w:rsidP="00000000" w:rsidRDefault="00000000" w:rsidRPr="00000000" w14:paraId="0000025A">
            <w:pPr>
              <w:rPr>
                <w:rFonts w:ascii="Verdana" w:cs="Verdana" w:eastAsia="Verdana" w:hAnsi="Verdana"/>
              </w:rPr>
            </w:pPr>
            <w:r w:rsidDel="00000000" w:rsidR="00000000" w:rsidRPr="00000000">
              <w:rPr>
                <w:rFonts w:ascii="Verdana" w:cs="Verdana" w:eastAsia="Verdana" w:hAnsi="Verdana"/>
                <w:b w:val="1"/>
                <w:rtl w:val="0"/>
              </w:rPr>
              <w:t xml:space="preserve">ASEGURADO / BENEFICIARIO</w:t>
            </w:r>
            <w:r w:rsidDel="00000000" w:rsidR="00000000" w:rsidRPr="00000000">
              <w:rPr>
                <w:rFonts w:ascii="Verdana" w:cs="Verdana" w:eastAsia="Verdana" w:hAnsi="Verdana"/>
                <w:rtl w:val="0"/>
              </w:rPr>
              <w:t xml:space="preserve">:</w:t>
            </w:r>
          </w:p>
        </w:tc>
        <w:tc>
          <w:tcPr>
            <w:shd w:fill="ffffff" w:val="clear"/>
            <w:vAlign w:val="center"/>
          </w:tcPr>
          <w:p w:rsidR="00000000" w:rsidDel="00000000" w:rsidP="00000000" w:rsidRDefault="00000000" w:rsidRPr="00000000" w14:paraId="0000025B">
            <w:pPr>
              <w:rPr>
                <w:rFonts w:ascii="Verdana" w:cs="Verdana" w:eastAsia="Verdana" w:hAnsi="Verdana"/>
                <w:b w:val="1"/>
              </w:rPr>
            </w:pPr>
            <w:r w:rsidDel="00000000" w:rsidR="00000000" w:rsidRPr="00000000">
              <w:rPr>
                <w:rFonts w:ascii="Verdana" w:cs="Verdana" w:eastAsia="Verdana" w:hAnsi="Verdana"/>
                <w:b w:val="1"/>
                <w:rtl w:val="0"/>
              </w:rPr>
              <w:t xml:space="preserve">EL SERVICIO GEOLÓGICO COLOMBIANO, con NIT. 899.999.294-8</w:t>
            </w:r>
          </w:p>
        </w:tc>
      </w:tr>
      <w:tr>
        <w:trPr>
          <w:cantSplit w:val="0"/>
          <w:trHeight w:val="635" w:hRule="atLeast"/>
          <w:tblHeader w:val="0"/>
        </w:trPr>
        <w:tc>
          <w:tcPr>
            <w:vAlign w:val="center"/>
          </w:tcPr>
          <w:p w:rsidR="00000000" w:rsidDel="00000000" w:rsidP="00000000" w:rsidRDefault="00000000" w:rsidRPr="00000000" w14:paraId="0000025C">
            <w:pPr>
              <w:rPr>
                <w:rFonts w:ascii="Verdana" w:cs="Verdana" w:eastAsia="Verdana" w:hAnsi="Verdana"/>
                <w:b w:val="1"/>
              </w:rPr>
            </w:pPr>
            <w:r w:rsidDel="00000000" w:rsidR="00000000" w:rsidRPr="00000000">
              <w:rPr>
                <w:rFonts w:ascii="Verdana" w:cs="Verdana" w:eastAsia="Verdana" w:hAnsi="Verdana"/>
                <w:b w:val="1"/>
                <w:rtl w:val="0"/>
              </w:rPr>
              <w:t xml:space="preserve">TOMADOR:</w:t>
            </w:r>
          </w:p>
        </w:tc>
        <w:tc>
          <w:tcPr>
            <w:vAlign w:val="center"/>
          </w:tcPr>
          <w:p w:rsidR="00000000" w:rsidDel="00000000" w:rsidP="00000000" w:rsidRDefault="00000000" w:rsidRPr="00000000" w14:paraId="0000025D">
            <w:pPr>
              <w:rPr>
                <w:rFonts w:ascii="Verdana" w:cs="Verdana" w:eastAsia="Verdana" w:hAnsi="Verdana"/>
              </w:rPr>
            </w:pPr>
            <w:r w:rsidDel="00000000" w:rsidR="00000000" w:rsidRPr="00000000">
              <w:rPr>
                <w:rFonts w:ascii="Verdana" w:cs="Verdana" w:eastAsia="Verdana" w:hAnsi="Verdana"/>
                <w:rtl w:val="0"/>
              </w:rPr>
              <w:t xml:space="preserve">El afianzado es el proponente. En este aspecto se debe tener en cuenta lo siguiente:</w:t>
            </w:r>
          </w:p>
          <w:p w:rsidR="00000000" w:rsidDel="00000000" w:rsidP="00000000" w:rsidRDefault="00000000" w:rsidRPr="00000000" w14:paraId="0000025E">
            <w:pPr>
              <w:rPr>
                <w:rFonts w:ascii="Verdana" w:cs="Verdana" w:eastAsia="Verdana" w:hAnsi="Verdana"/>
              </w:rPr>
            </w:pPr>
            <w:r w:rsidDel="00000000" w:rsidR="00000000" w:rsidRPr="00000000">
              <w:rPr>
                <w:rFonts w:ascii="Verdana" w:cs="Verdana" w:eastAsia="Verdana" w:hAnsi="Verdana"/>
                <w:rtl w:val="0"/>
              </w:rPr>
              <w:t xml:space="preserve">1. El /los nombre(s) debe(n) señalarse de la misma forma como figura(n) en el certificado de existencia y representación legal expedido por la Cámara de Comercio respectiva, (persona jurídica) o en el documento de identidad (persona natural).</w:t>
            </w:r>
          </w:p>
          <w:p w:rsidR="00000000" w:rsidDel="00000000" w:rsidP="00000000" w:rsidRDefault="00000000" w:rsidRPr="00000000" w14:paraId="0000025F">
            <w:pPr>
              <w:rPr>
                <w:rFonts w:ascii="Verdana" w:cs="Verdana" w:eastAsia="Verdana" w:hAnsi="Verdana"/>
              </w:rPr>
            </w:pPr>
            <w:r w:rsidDel="00000000" w:rsidR="00000000" w:rsidRPr="00000000">
              <w:rPr>
                <w:rFonts w:ascii="Verdana" w:cs="Verdana" w:eastAsia="Verdana" w:hAnsi="Verdana"/>
                <w:rtl w:val="0"/>
              </w:rPr>
              <w:t xml:space="preserve">2. En el caso de consorcios o uniones temporales debe ser otorgada por todos y cada uno de los integrantes del proponente plural (indicando cada uno de sus integrantes y sus porcentajes de participación).</w:t>
            </w:r>
          </w:p>
          <w:p w:rsidR="00000000" w:rsidDel="00000000" w:rsidP="00000000" w:rsidRDefault="00000000" w:rsidRPr="00000000" w14:paraId="00000260">
            <w:pPr>
              <w:rPr>
                <w:rFonts w:ascii="Verdana" w:cs="Verdana" w:eastAsia="Verdana" w:hAnsi="Verdana"/>
              </w:rPr>
            </w:pPr>
            <w:r w:rsidDel="00000000" w:rsidR="00000000" w:rsidRPr="00000000">
              <w:rPr>
                <w:rFonts w:ascii="Verdana" w:cs="Verdana" w:eastAsia="Verdana" w:hAnsi="Verdana"/>
                <w:rtl w:val="0"/>
              </w:rPr>
              <w:t xml:space="preserve">3. En caso de que el proponente tenga establecimiento de comercio, en la garantía debe figurar como afianzado la persona natural.</w:t>
            </w:r>
          </w:p>
        </w:tc>
      </w:tr>
      <w:tr>
        <w:trPr>
          <w:cantSplit w:val="0"/>
          <w:trHeight w:val="702" w:hRule="atLeast"/>
          <w:tblHeader w:val="0"/>
        </w:trPr>
        <w:tc>
          <w:tcPr>
            <w:vAlign w:val="center"/>
          </w:tcPr>
          <w:p w:rsidR="00000000" w:rsidDel="00000000" w:rsidP="00000000" w:rsidRDefault="00000000" w:rsidRPr="00000000" w14:paraId="00000261">
            <w:pPr>
              <w:rPr>
                <w:rFonts w:ascii="Verdana" w:cs="Verdana" w:eastAsia="Verdana" w:hAnsi="Verdana"/>
                <w:b w:val="1"/>
              </w:rPr>
            </w:pPr>
            <w:r w:rsidDel="00000000" w:rsidR="00000000" w:rsidRPr="00000000">
              <w:rPr>
                <w:rFonts w:ascii="Verdana" w:cs="Verdana" w:eastAsia="Verdana" w:hAnsi="Verdana"/>
                <w:b w:val="1"/>
                <w:rtl w:val="0"/>
              </w:rPr>
              <w:t xml:space="preserve">VIGENCIA:</w:t>
            </w:r>
          </w:p>
        </w:tc>
        <w:tc>
          <w:tcPr>
            <w:vAlign w:val="center"/>
          </w:tcPr>
          <w:p w:rsidR="00000000" w:rsidDel="00000000" w:rsidP="00000000" w:rsidRDefault="00000000" w:rsidRPr="00000000" w14:paraId="00000262">
            <w:pPr>
              <w:rPr>
                <w:rFonts w:ascii="Verdana" w:cs="Verdana" w:eastAsia="Verdana" w:hAnsi="Verdana"/>
              </w:rPr>
            </w:pPr>
            <w:r w:rsidDel="00000000" w:rsidR="00000000" w:rsidRPr="00000000">
              <w:rPr>
                <w:rFonts w:ascii="Verdana" w:cs="Verdana" w:eastAsia="Verdana" w:hAnsi="Verdana"/>
                <w:rtl w:val="0"/>
              </w:rPr>
              <w:t xml:space="preserve">Mínimo de tres (3) meses, contados a partir de la fecha de cierre del presente proceso.</w:t>
            </w:r>
          </w:p>
        </w:tc>
      </w:tr>
      <w:tr>
        <w:trPr>
          <w:cantSplit w:val="0"/>
          <w:trHeight w:val="623" w:hRule="atLeast"/>
          <w:tblHeader w:val="0"/>
        </w:trPr>
        <w:tc>
          <w:tcPr>
            <w:vAlign w:val="center"/>
          </w:tcPr>
          <w:p w:rsidR="00000000" w:rsidDel="00000000" w:rsidP="00000000" w:rsidRDefault="00000000" w:rsidRPr="00000000" w14:paraId="00000263">
            <w:pPr>
              <w:rPr>
                <w:rFonts w:ascii="Verdana" w:cs="Verdana" w:eastAsia="Verdana" w:hAnsi="Verdana"/>
                <w:b w:val="1"/>
              </w:rPr>
            </w:pPr>
            <w:r w:rsidDel="00000000" w:rsidR="00000000" w:rsidRPr="00000000">
              <w:rPr>
                <w:rFonts w:ascii="Verdana" w:cs="Verdana" w:eastAsia="Verdana" w:hAnsi="Verdana"/>
                <w:b w:val="1"/>
                <w:rtl w:val="0"/>
              </w:rPr>
              <w:t xml:space="preserve">OBJETO:</w:t>
            </w:r>
          </w:p>
        </w:tc>
        <w:tc>
          <w:tcPr>
            <w:vAlign w:val="center"/>
          </w:tcPr>
          <w:p w:rsidR="00000000" w:rsidDel="00000000" w:rsidP="00000000" w:rsidRDefault="00000000" w:rsidRPr="00000000" w14:paraId="00000264">
            <w:pPr>
              <w:rPr>
                <w:rFonts w:ascii="Verdana" w:cs="Verdana" w:eastAsia="Verdana" w:hAnsi="Verdana"/>
              </w:rPr>
            </w:pPr>
            <w:r w:rsidDel="00000000" w:rsidR="00000000" w:rsidRPr="00000000">
              <w:rPr>
                <w:rFonts w:ascii="Verdana" w:cs="Verdana" w:eastAsia="Verdana" w:hAnsi="Verdana"/>
                <w:rtl w:val="0"/>
              </w:rPr>
              <w:t xml:space="preserve">Elaborar el Diagnóstico Integral de la Gestión Documental y Administración de Archivos y la actualización e implementación del</w:t>
            </w:r>
          </w:p>
          <w:p w:rsidR="00000000" w:rsidDel="00000000" w:rsidP="00000000" w:rsidRDefault="00000000" w:rsidRPr="00000000" w14:paraId="00000265">
            <w:pPr>
              <w:rPr>
                <w:rFonts w:ascii="Verdana" w:cs="Verdana" w:eastAsia="Verdana" w:hAnsi="Verdana"/>
              </w:rPr>
            </w:pPr>
            <w:r w:rsidDel="00000000" w:rsidR="00000000" w:rsidRPr="00000000">
              <w:rPr>
                <w:rFonts w:ascii="Verdana" w:cs="Verdana" w:eastAsia="Verdana" w:hAnsi="Verdana"/>
                <w:rtl w:val="0"/>
              </w:rPr>
              <w:t xml:space="preserve">Sistema Integrado de Conservación (Plan de Conservación Documental y Plan de Preservación Digital) del Servicio Geológico</w:t>
            </w:r>
          </w:p>
          <w:p w:rsidR="00000000" w:rsidDel="00000000" w:rsidP="00000000" w:rsidRDefault="00000000" w:rsidRPr="00000000" w14:paraId="00000266">
            <w:pPr>
              <w:rPr>
                <w:rFonts w:ascii="Verdana" w:cs="Verdana" w:eastAsia="Verdana" w:hAnsi="Verdana"/>
              </w:rPr>
            </w:pPr>
            <w:r w:rsidDel="00000000" w:rsidR="00000000" w:rsidRPr="00000000">
              <w:rPr>
                <w:rFonts w:ascii="Verdana" w:cs="Verdana" w:eastAsia="Verdana" w:hAnsi="Verdana"/>
                <w:rtl w:val="0"/>
              </w:rPr>
              <w:t xml:space="preserve">Colombiano SGC conforme a las normativas aplicables y las especificaciones técnicas definidas por la entidad.</w:t>
            </w:r>
          </w:p>
        </w:tc>
      </w:tr>
      <w:tr>
        <w:trPr>
          <w:cantSplit w:val="0"/>
          <w:trHeight w:val="363" w:hRule="atLeast"/>
          <w:tblHeader w:val="0"/>
        </w:trPr>
        <w:tc>
          <w:tcPr>
            <w:vAlign w:val="center"/>
          </w:tcPr>
          <w:p w:rsidR="00000000" w:rsidDel="00000000" w:rsidP="00000000" w:rsidRDefault="00000000" w:rsidRPr="00000000" w14:paraId="00000267">
            <w:pPr>
              <w:rPr>
                <w:rFonts w:ascii="Verdana" w:cs="Verdana" w:eastAsia="Verdana" w:hAnsi="Verdana"/>
              </w:rPr>
            </w:pPr>
            <w:r w:rsidDel="00000000" w:rsidR="00000000" w:rsidRPr="00000000">
              <w:rPr>
                <w:rFonts w:ascii="Verdana" w:cs="Verdana" w:eastAsia="Verdana" w:hAnsi="Verdana"/>
                <w:b w:val="1"/>
                <w:rtl w:val="0"/>
              </w:rPr>
              <w:t xml:space="preserve">VALOR ASEGURADO</w:t>
            </w:r>
            <w:r w:rsidDel="00000000" w:rsidR="00000000" w:rsidRPr="00000000">
              <w:rPr>
                <w:rFonts w:ascii="Verdana" w:cs="Verdana" w:eastAsia="Verdana" w:hAnsi="Verdana"/>
                <w:rtl w:val="0"/>
              </w:rPr>
              <w:t xml:space="preserve">:</w:t>
            </w:r>
          </w:p>
        </w:tc>
        <w:tc>
          <w:tcPr>
            <w:vAlign w:val="center"/>
          </w:tcPr>
          <w:p w:rsidR="00000000" w:rsidDel="00000000" w:rsidP="00000000" w:rsidRDefault="00000000" w:rsidRPr="00000000" w14:paraId="00000268">
            <w:pPr>
              <w:widowControl w:val="1"/>
              <w:numPr>
                <w:ilvl w:val="0"/>
                <w:numId w:val="9"/>
              </w:numPr>
              <w:pBdr>
                <w:top w:space="0" w:sz="0" w:val="nil"/>
                <w:left w:space="0" w:sz="0" w:val="nil"/>
                <w:bottom w:space="0" w:sz="0" w:val="nil"/>
                <w:right w:space="0" w:sz="0" w:val="nil"/>
                <w:between w:space="0" w:sz="0" w:val="nil"/>
              </w:pBdr>
              <w:ind w:left="360" w:hanging="360"/>
              <w:rPr>
                <w:rFonts w:ascii="Verdana" w:cs="Verdana" w:eastAsia="Verdana" w:hAnsi="Verdana"/>
                <w:color w:val="000000"/>
              </w:rPr>
            </w:pPr>
            <w:r w:rsidDel="00000000" w:rsidR="00000000" w:rsidRPr="00000000">
              <w:rPr>
                <w:rFonts w:ascii="Verdana" w:cs="Verdana" w:eastAsia="Verdana" w:hAnsi="Verdana"/>
                <w:color w:val="000000"/>
                <w:rtl w:val="0"/>
              </w:rPr>
              <w:t xml:space="preserve">Los proponentes que hagan parte del sector de empresas de “MIPYMES EN EL SISTEMA DE COMPRAS PÚBLICAS por el </w:t>
            </w:r>
            <w:r w:rsidDel="00000000" w:rsidR="00000000" w:rsidRPr="00000000">
              <w:rPr>
                <w:rFonts w:ascii="Verdana" w:cs="Verdana" w:eastAsia="Verdana" w:hAnsi="Verdana"/>
                <w:b w:val="1"/>
                <w:color w:val="000000"/>
                <w:rtl w:val="0"/>
              </w:rPr>
              <w:t xml:space="preserve">10%</w:t>
            </w:r>
            <w:r w:rsidDel="00000000" w:rsidR="00000000" w:rsidRPr="00000000">
              <w:rPr>
                <w:rFonts w:ascii="Verdana" w:cs="Verdana" w:eastAsia="Verdana" w:hAnsi="Verdana"/>
                <w:color w:val="000000"/>
                <w:rtl w:val="0"/>
              </w:rPr>
              <w:t xml:space="preserve"> del valor del presupuesto oficial, </w:t>
            </w:r>
            <w:r w:rsidDel="00000000" w:rsidR="00000000" w:rsidRPr="00000000">
              <w:rPr>
                <w:rFonts w:ascii="Verdana" w:cs="Verdana" w:eastAsia="Verdana" w:hAnsi="Verdana"/>
                <w:b w:val="1"/>
                <w:color w:val="000000"/>
                <w:rtl w:val="0"/>
              </w:rPr>
              <w:t xml:space="preserve">como criterio diferencial de participación para habilitación. NOTA</w:t>
            </w:r>
            <w:r w:rsidDel="00000000" w:rsidR="00000000" w:rsidRPr="00000000">
              <w:rPr>
                <w:rFonts w:ascii="Verdana" w:cs="Verdana" w:eastAsia="Verdana" w:hAnsi="Verdana"/>
                <w:color w:val="000000"/>
                <w:rtl w:val="0"/>
              </w:rPr>
              <w:t xml:space="preserve">: Para la acreditación se deberá tener en cuenta lo establecido en la Ley.</w:t>
            </w:r>
          </w:p>
          <w:p w:rsidR="00000000" w:rsidDel="00000000" w:rsidP="00000000" w:rsidRDefault="00000000" w:rsidRPr="00000000" w14:paraId="00000269">
            <w:pPr>
              <w:widowControl w:val="1"/>
              <w:numPr>
                <w:ilvl w:val="0"/>
                <w:numId w:val="9"/>
              </w:numPr>
              <w:pBdr>
                <w:top w:space="0" w:sz="0" w:val="nil"/>
                <w:left w:space="0" w:sz="0" w:val="nil"/>
                <w:bottom w:space="0" w:sz="0" w:val="nil"/>
                <w:right w:space="0" w:sz="0" w:val="nil"/>
                <w:between w:space="0" w:sz="0" w:val="nil"/>
              </w:pBdr>
              <w:ind w:left="360" w:hanging="360"/>
              <w:rPr>
                <w:rFonts w:ascii="Verdana" w:cs="Verdana" w:eastAsia="Verdana" w:hAnsi="Verdana"/>
                <w:color w:val="000000"/>
              </w:rPr>
            </w:pPr>
            <w:r w:rsidDel="00000000" w:rsidR="00000000" w:rsidRPr="00000000">
              <w:rPr>
                <w:rFonts w:ascii="Verdana" w:cs="Verdana" w:eastAsia="Verdana" w:hAnsi="Verdana"/>
                <w:color w:val="000000"/>
                <w:rtl w:val="0"/>
              </w:rPr>
              <w:t xml:space="preserve">Los proponentes que no hagan parte de los sectores mencionados en el numeral anterior de este aspecto (valor asegurado): Por el </w:t>
            </w:r>
            <w:r w:rsidDel="00000000" w:rsidR="00000000" w:rsidRPr="00000000">
              <w:rPr>
                <w:rFonts w:ascii="Verdana" w:cs="Verdana" w:eastAsia="Verdana" w:hAnsi="Verdana"/>
                <w:b w:val="1"/>
                <w:color w:val="000000"/>
                <w:rtl w:val="0"/>
              </w:rPr>
              <w:t xml:space="preserve">11%</w:t>
            </w:r>
            <w:r w:rsidDel="00000000" w:rsidR="00000000" w:rsidRPr="00000000">
              <w:rPr>
                <w:rFonts w:ascii="Verdana" w:cs="Verdana" w:eastAsia="Verdana" w:hAnsi="Verdana"/>
                <w:color w:val="000000"/>
                <w:rtl w:val="0"/>
              </w:rPr>
              <w:t xml:space="preserve"> del valor del presupuesto oficial.</w:t>
            </w:r>
          </w:p>
          <w:p w:rsidR="00000000" w:rsidDel="00000000" w:rsidP="00000000" w:rsidRDefault="00000000" w:rsidRPr="00000000" w14:paraId="0000026A">
            <w:pPr>
              <w:rPr>
                <w:rFonts w:ascii="Verdana" w:cs="Verdana" w:eastAsia="Verdana" w:hAnsi="Verdana"/>
              </w:rPr>
            </w:pPr>
            <w:r w:rsidDel="00000000" w:rsidR="00000000" w:rsidRPr="00000000">
              <w:rPr>
                <w:rFonts w:ascii="Verdana" w:cs="Verdana" w:eastAsia="Verdana" w:hAnsi="Verdana"/>
                <w:rtl w:val="0"/>
              </w:rPr>
              <w:t xml:space="preserve">Las cifras del valor de la póliza deben expresarse en pesos.</w:t>
            </w:r>
          </w:p>
        </w:tc>
      </w:tr>
      <w:tr>
        <w:trPr>
          <w:cantSplit w:val="0"/>
          <w:trHeight w:val="302" w:hRule="atLeast"/>
          <w:tblHeader w:val="0"/>
        </w:trPr>
        <w:tc>
          <w:tcPr>
            <w:vAlign w:val="center"/>
          </w:tcPr>
          <w:p w:rsidR="00000000" w:rsidDel="00000000" w:rsidP="00000000" w:rsidRDefault="00000000" w:rsidRPr="00000000" w14:paraId="0000026B">
            <w:pPr>
              <w:rPr>
                <w:rFonts w:ascii="Verdana" w:cs="Verdana" w:eastAsia="Verdana" w:hAnsi="Verdana"/>
              </w:rPr>
            </w:pPr>
            <w:r w:rsidDel="00000000" w:rsidR="00000000" w:rsidRPr="00000000">
              <w:rPr>
                <w:rFonts w:ascii="Verdana" w:cs="Verdana" w:eastAsia="Verdana" w:hAnsi="Verdana"/>
                <w:b w:val="1"/>
                <w:rtl w:val="0"/>
              </w:rPr>
              <w:t xml:space="preserve">FIRMAS</w:t>
            </w:r>
            <w:r w:rsidDel="00000000" w:rsidR="00000000" w:rsidRPr="00000000">
              <w:rPr>
                <w:rFonts w:ascii="Verdana" w:cs="Verdana" w:eastAsia="Verdana" w:hAnsi="Verdana"/>
                <w:rtl w:val="0"/>
              </w:rPr>
              <w:t xml:space="preserve">:</w:t>
            </w:r>
          </w:p>
        </w:tc>
        <w:tc>
          <w:tcPr>
            <w:vAlign w:val="center"/>
          </w:tcPr>
          <w:p w:rsidR="00000000" w:rsidDel="00000000" w:rsidP="00000000" w:rsidRDefault="00000000" w:rsidRPr="00000000" w14:paraId="0000026C">
            <w:pPr>
              <w:rPr>
                <w:rFonts w:ascii="Verdana" w:cs="Verdana" w:eastAsia="Verdana" w:hAnsi="Verdana"/>
              </w:rPr>
            </w:pPr>
            <w:r w:rsidDel="00000000" w:rsidR="00000000" w:rsidRPr="00000000">
              <w:rPr>
                <w:rFonts w:ascii="Verdana" w:cs="Verdana" w:eastAsia="Verdana" w:hAnsi="Verdana"/>
                <w:rtl w:val="0"/>
              </w:rPr>
              <w:t xml:space="preserve">Suscrita por la aseguradora.</w:t>
            </w:r>
          </w:p>
        </w:tc>
      </w:tr>
    </w:tbl>
    <w:p w:rsidR="00000000" w:rsidDel="00000000" w:rsidP="00000000" w:rsidRDefault="00000000" w:rsidRPr="00000000" w14:paraId="0000026D">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6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rsidR="00000000" w:rsidDel="00000000" w:rsidP="00000000" w:rsidRDefault="00000000" w:rsidRPr="00000000" w14:paraId="0000026F">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7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La garantía a suscribir deberá ser de aquellas existentes a favor de entidades estatales.</w:t>
      </w:r>
    </w:p>
    <w:p w:rsidR="00000000" w:rsidDel="00000000" w:rsidP="00000000" w:rsidRDefault="00000000" w:rsidRPr="00000000" w14:paraId="0000027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7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garantía de seriedad de la oferta cubrirá la sanción derivada del incumplimiento de la oferta de conformidad con lo establecido en el artículo 2.2.1.2.3.1.6 del Decreto 1082 de 2015, en los siguientes eventos: </w:t>
      </w:r>
    </w:p>
    <w:p w:rsidR="00000000" w:rsidDel="00000000" w:rsidP="00000000" w:rsidRDefault="00000000" w:rsidRPr="00000000" w14:paraId="0000027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74">
      <w:pPr>
        <w:numPr>
          <w:ilvl w:val="0"/>
          <w:numId w:val="18"/>
        </w:numPr>
        <w:pBdr>
          <w:top w:space="0" w:sz="0" w:val="nil"/>
          <w:left w:space="0" w:sz="0" w:val="nil"/>
          <w:bottom w:space="0" w:sz="0" w:val="nil"/>
          <w:right w:space="0" w:sz="0" w:val="nil"/>
          <w:between w:space="0" w:sz="0" w:val="nil"/>
        </w:pBdr>
        <w:spacing w:after="0" w:line="240" w:lineRule="auto"/>
        <w:ind w:left="720" w:hanging="36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La no ampliación de la vigencia de la garantía de seriedad de la oferta cuando el plazo para la adjudicación o para suscribir el contrato es prorrogado, siempre que tal prórroga sea inferior a tres (3) meses. </w:t>
      </w:r>
    </w:p>
    <w:p w:rsidR="00000000" w:rsidDel="00000000" w:rsidP="00000000" w:rsidRDefault="00000000" w:rsidRPr="00000000" w14:paraId="00000275">
      <w:pPr>
        <w:numPr>
          <w:ilvl w:val="0"/>
          <w:numId w:val="18"/>
        </w:numPr>
        <w:pBdr>
          <w:top w:space="0" w:sz="0" w:val="nil"/>
          <w:left w:space="0" w:sz="0" w:val="nil"/>
          <w:bottom w:space="0" w:sz="0" w:val="nil"/>
          <w:right w:space="0" w:sz="0" w:val="nil"/>
          <w:between w:space="0" w:sz="0" w:val="nil"/>
        </w:pBdr>
        <w:spacing w:after="0" w:line="240" w:lineRule="auto"/>
        <w:ind w:left="720" w:hanging="36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El retiro de la oferta después de vencido el plazo fijado para la presentación de las ofertas. </w:t>
      </w:r>
    </w:p>
    <w:p w:rsidR="00000000" w:rsidDel="00000000" w:rsidP="00000000" w:rsidRDefault="00000000" w:rsidRPr="00000000" w14:paraId="00000276">
      <w:pPr>
        <w:numPr>
          <w:ilvl w:val="0"/>
          <w:numId w:val="18"/>
        </w:numPr>
        <w:pBdr>
          <w:top w:space="0" w:sz="0" w:val="nil"/>
          <w:left w:space="0" w:sz="0" w:val="nil"/>
          <w:bottom w:space="0" w:sz="0" w:val="nil"/>
          <w:right w:space="0" w:sz="0" w:val="nil"/>
          <w:between w:space="0" w:sz="0" w:val="nil"/>
        </w:pBdr>
        <w:spacing w:after="0" w:line="240" w:lineRule="auto"/>
        <w:ind w:left="720" w:hanging="36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La no suscripción del contrato sin justa causa por parte del adjudicatario.</w:t>
      </w:r>
    </w:p>
    <w:p w:rsidR="00000000" w:rsidDel="00000000" w:rsidP="00000000" w:rsidRDefault="00000000" w:rsidRPr="00000000" w14:paraId="00000277">
      <w:pPr>
        <w:numPr>
          <w:ilvl w:val="0"/>
          <w:numId w:val="18"/>
        </w:numPr>
        <w:pBdr>
          <w:top w:space="0" w:sz="0" w:val="nil"/>
          <w:left w:space="0" w:sz="0" w:val="nil"/>
          <w:bottom w:space="0" w:sz="0" w:val="nil"/>
          <w:right w:space="0" w:sz="0" w:val="nil"/>
          <w:between w:space="0" w:sz="0" w:val="nil"/>
        </w:pBdr>
        <w:spacing w:after="0" w:line="240" w:lineRule="auto"/>
        <w:ind w:left="720" w:hanging="360"/>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La falta de otorgamiento por parte del proponente seleccionado de la garantía de cumplimiento del contrato. </w:t>
      </w:r>
    </w:p>
    <w:p w:rsidR="00000000" w:rsidDel="00000000" w:rsidP="00000000" w:rsidRDefault="00000000" w:rsidRPr="00000000" w14:paraId="00000278">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7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rsidR="00000000" w:rsidDel="00000000" w:rsidP="00000000" w:rsidRDefault="00000000" w:rsidRPr="00000000" w14:paraId="0000027A">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7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garantía de seriedad de la oferta no podrá ser expedida con posterioridad a la fecha de cierre del proceso. </w:t>
      </w:r>
    </w:p>
    <w:p w:rsidR="00000000" w:rsidDel="00000000" w:rsidP="00000000" w:rsidRDefault="00000000" w:rsidRPr="00000000" w14:paraId="0000027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7D">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presente garantía será pagada por el garante dentro de los treinta (30) días siguientes a la fecha de ejecutoria del acto administrativo que declare el incumplimiento por parte del oferente. </w:t>
      </w:r>
    </w:p>
    <w:p w:rsidR="00000000" w:rsidDel="00000000" w:rsidP="00000000" w:rsidRDefault="00000000" w:rsidRPr="00000000" w14:paraId="0000027E">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7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la garantía de seriedad que presente el proponente tenga algún error en el nombre del beneficiario, tomador, dirección, vigencia o monto asegurado, se solicitará al proponente las respectivas modificaciones.</w:t>
      </w:r>
    </w:p>
    <w:p w:rsidR="00000000" w:rsidDel="00000000" w:rsidP="00000000" w:rsidRDefault="00000000" w:rsidRPr="00000000" w14:paraId="0000028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la oferta sea presentada por un Consorcio o Unión Temporal,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w:t>
      </w:r>
    </w:p>
    <w:p w:rsidR="00000000" w:rsidDel="00000000" w:rsidP="00000000" w:rsidRDefault="00000000" w:rsidRPr="00000000" w14:paraId="0000028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oferente, por el acto de ofertar, acepta que el SGC le solicite ampliar el término de vigencia de la póliza, en la medida en que ello sea necesario.</w:t>
      </w:r>
    </w:p>
    <w:p w:rsidR="00000000" w:rsidDel="00000000" w:rsidP="00000000" w:rsidRDefault="00000000" w:rsidRPr="00000000" w14:paraId="0000028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La no entrega de la garantía de seriedad</w:t>
      </w:r>
      <w:r w:rsidDel="00000000" w:rsidR="00000000" w:rsidRPr="00000000">
        <w:rPr>
          <w:rFonts w:ascii="Verdana" w:cs="Verdana" w:eastAsia="Verdana" w:hAnsi="Verdana"/>
          <w:sz w:val="20"/>
          <w:szCs w:val="20"/>
          <w:rtl w:val="0"/>
        </w:rPr>
        <w:t xml:space="preserve"> junto con la propuesta </w:t>
      </w:r>
      <w:r w:rsidDel="00000000" w:rsidR="00000000" w:rsidRPr="00000000">
        <w:rPr>
          <w:rFonts w:ascii="Verdana" w:cs="Verdana" w:eastAsia="Verdana" w:hAnsi="Verdana"/>
          <w:b w:val="1"/>
          <w:sz w:val="20"/>
          <w:szCs w:val="20"/>
          <w:u w:val="single"/>
          <w:rtl w:val="0"/>
        </w:rPr>
        <w:t xml:space="preserve">no será subsanable</w:t>
      </w:r>
      <w:r w:rsidDel="00000000" w:rsidR="00000000" w:rsidRPr="00000000">
        <w:rPr>
          <w:rFonts w:ascii="Verdana" w:cs="Verdana" w:eastAsia="Verdana" w:hAnsi="Verdana"/>
          <w:sz w:val="20"/>
          <w:szCs w:val="20"/>
          <w:rtl w:val="0"/>
        </w:rPr>
        <w:t xml:space="preserve"> y será causal de rechazo de la misma. (Parágrafo 3 del artículo 5 de la Ley 1882 de 2018).</w:t>
      </w:r>
    </w:p>
    <w:p w:rsidR="00000000" w:rsidDel="00000000" w:rsidP="00000000" w:rsidRDefault="00000000" w:rsidRPr="00000000" w14:paraId="0000028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7">
      <w:pPr>
        <w:spacing w:line="240" w:lineRule="auto"/>
        <w:jc w:val="both"/>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rtl w:val="0"/>
        </w:rPr>
        <w:t xml:space="preserve">5.1.8.</w:t>
      </w:r>
      <w:r w:rsidDel="00000000" w:rsidR="00000000" w:rsidRPr="00000000">
        <w:rPr>
          <w:rFonts w:ascii="Verdana" w:cs="Verdana" w:eastAsia="Verdana" w:hAnsi="Verdana"/>
          <w:b w:val="1"/>
          <w:sz w:val="20"/>
          <w:szCs w:val="20"/>
          <w:u w:val="single"/>
          <w:rtl w:val="0"/>
        </w:rPr>
        <w:t xml:space="preserve"> Registro único de proponentes (RUP) de la Cámara de Comercio:</w:t>
      </w:r>
    </w:p>
    <w:p w:rsidR="00000000" w:rsidDel="00000000" w:rsidP="00000000" w:rsidRDefault="00000000" w:rsidRPr="00000000" w14:paraId="0000028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rsidR="00000000" w:rsidDel="00000000" w:rsidP="00000000" w:rsidRDefault="00000000" w:rsidRPr="00000000" w14:paraId="0000028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virtud de lo anterior, se debe presentar el certificado del RUP con fecha de expedición dentro de los treinta (30) días calendario, anteriores al cierre del proceso. El SGC podrá consultar en el Registro Único Empresarial RUES el Registro Único de Proponentes – RUP, de los Proponentes que presenten propuesta de manera individual o de los integrantes del proponente plural, los cuales deberán estar inscritos en el RUP. </w:t>
      </w:r>
    </w:p>
    <w:p w:rsidR="00000000" w:rsidDel="00000000" w:rsidP="00000000" w:rsidRDefault="00000000" w:rsidRPr="00000000" w14:paraId="0000028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rsidR="00000000" w:rsidDel="00000000" w:rsidP="00000000" w:rsidRDefault="00000000" w:rsidRPr="00000000" w14:paraId="0000028D">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8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Adicional a la verificación de los requisitos certificados en el RUP la exigencia del mismo se hace para verificar la no existencia de sanciones que lo puedan inhabilitar. </w:t>
      </w:r>
    </w:p>
    <w:p w:rsidR="00000000" w:rsidDel="00000000" w:rsidP="00000000" w:rsidRDefault="00000000" w:rsidRPr="00000000" w14:paraId="0000028F">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9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rsidR="00000000" w:rsidDel="00000000" w:rsidP="00000000" w:rsidRDefault="00000000" w:rsidRPr="00000000" w14:paraId="0000029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9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rsidR="00000000" w:rsidDel="00000000" w:rsidP="00000000" w:rsidRDefault="00000000" w:rsidRPr="00000000" w14:paraId="00000293">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9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requerir un subsane, respecto de la presentación del RUP, será aceptado uno expedido con posterioridad al cierre, no obstante, no se tendrá en cuenta información que haya sido modificada con posterioridad al cierre del proceso.</w:t>
      </w:r>
    </w:p>
    <w:p w:rsidR="00000000" w:rsidDel="00000000" w:rsidP="00000000" w:rsidRDefault="00000000" w:rsidRPr="00000000" w14:paraId="00000295">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96">
      <w:pPr>
        <w:spacing w:after="0" w:line="240" w:lineRule="auto"/>
        <w:jc w:val="both"/>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rtl w:val="0"/>
        </w:rPr>
        <w:t xml:space="preserve">5.1.9.</w:t>
      </w:r>
      <w:r w:rsidDel="00000000" w:rsidR="00000000" w:rsidRPr="00000000">
        <w:rPr>
          <w:rFonts w:ascii="Verdana" w:cs="Verdana" w:eastAsia="Verdana" w:hAnsi="Verdana"/>
          <w:b w:val="1"/>
          <w:sz w:val="20"/>
          <w:szCs w:val="20"/>
          <w:u w:val="single"/>
          <w:rtl w:val="0"/>
        </w:rPr>
        <w:t xml:space="preserve"> Registro Único Tributario (RUT)</w:t>
      </w:r>
    </w:p>
    <w:p w:rsidR="00000000" w:rsidDel="00000000" w:rsidP="00000000" w:rsidRDefault="00000000" w:rsidRPr="00000000" w14:paraId="00000297">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9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rsidR="00000000" w:rsidDel="00000000" w:rsidP="00000000" w:rsidRDefault="00000000" w:rsidRPr="00000000" w14:paraId="0000029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9A">
      <w:pPr>
        <w:spacing w:line="240" w:lineRule="auto"/>
        <w:jc w:val="both"/>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rtl w:val="0"/>
        </w:rPr>
        <w:t xml:space="preserve">5.1.10. </w:t>
      </w:r>
      <w:r w:rsidDel="00000000" w:rsidR="00000000" w:rsidRPr="00000000">
        <w:rPr>
          <w:rFonts w:ascii="Verdana" w:cs="Verdana" w:eastAsia="Verdana" w:hAnsi="Verdana"/>
          <w:b w:val="1"/>
          <w:sz w:val="20"/>
          <w:szCs w:val="20"/>
          <w:u w:val="single"/>
          <w:rtl w:val="0"/>
        </w:rPr>
        <w:t xml:space="preserve">Certificaciones sobre el cumplimiento de las obligaciones de seguridad social y pago de aportes parafiscales: </w:t>
      </w:r>
    </w:p>
    <w:p w:rsidR="00000000" w:rsidDel="00000000" w:rsidP="00000000" w:rsidRDefault="00000000" w:rsidRPr="00000000" w14:paraId="0000029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w:t>
      </w:r>
    </w:p>
    <w:p w:rsidR="00000000" w:rsidDel="00000000" w:rsidP="00000000" w:rsidRDefault="00000000" w:rsidRPr="00000000" w14:paraId="0000029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9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rsidR="00000000" w:rsidDel="00000000" w:rsidP="00000000" w:rsidRDefault="00000000" w:rsidRPr="00000000" w14:paraId="0000029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9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del mismo, a la fecha del cierre del presente proceso de selección.</w:t>
      </w:r>
    </w:p>
    <w:p w:rsidR="00000000" w:rsidDel="00000000" w:rsidP="00000000" w:rsidRDefault="00000000" w:rsidRPr="00000000" w14:paraId="000002A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A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caso de consorcios o uniones temporales, cada uno de sus integrantes presentará en forma independiente dicha certificación expedida por el representante legal o revisor fiscal respectivo según corresponda legalmente. </w:t>
      </w:r>
    </w:p>
    <w:p w:rsidR="00000000" w:rsidDel="00000000" w:rsidP="00000000" w:rsidRDefault="00000000" w:rsidRPr="00000000" w14:paraId="000002A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A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personas naturales sin personal vinculado laboralmente deberán expresar esta situación bajo la gravedad de juramento y presentar la última planilla de pago al Sistema de Seguridad Social Integral. </w:t>
      </w:r>
    </w:p>
    <w:p w:rsidR="00000000" w:rsidDel="00000000" w:rsidP="00000000" w:rsidRDefault="00000000" w:rsidRPr="00000000" w14:paraId="000002A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A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que el presente proceso de selección sea adjudicado a una persona natural, esta debe presentar los documentos que acrediten estar al día en el pago al sistema de seguridad social, a la fecha del cierre del presente proceso de selección. </w:t>
      </w:r>
    </w:p>
    <w:p w:rsidR="00000000" w:rsidDel="00000000" w:rsidP="00000000" w:rsidRDefault="00000000" w:rsidRPr="00000000" w14:paraId="000002A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A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la propuesta es presentada por un consorcio o unión temporal, cada uno de sus miembros deben presentar de manera independiente la dicha certificación. </w:t>
      </w:r>
    </w:p>
    <w:p w:rsidR="00000000" w:rsidDel="00000000" w:rsidP="00000000" w:rsidRDefault="00000000" w:rsidRPr="00000000" w14:paraId="000002A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A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rsidR="00000000" w:rsidDel="00000000" w:rsidP="00000000" w:rsidRDefault="00000000" w:rsidRPr="00000000" w14:paraId="000002A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A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w:t>
      </w:r>
      <w:r w:rsidDel="00000000" w:rsidR="00000000" w:rsidRPr="00000000">
        <w:rPr>
          <w:rFonts w:ascii="Verdana" w:cs="Verdana" w:eastAsia="Verdana" w:hAnsi="Verdana"/>
          <w:sz w:val="20"/>
          <w:szCs w:val="20"/>
          <w:rtl w:val="0"/>
        </w:rPr>
        <w:t xml:space="preserve">: Para el cumplimiento del presente requisito los proponentes deberán adjuntar dicha certificación por la plataforma transaccional del SECOP II.</w:t>
      </w:r>
    </w:p>
    <w:p w:rsidR="00000000" w:rsidDel="00000000" w:rsidP="00000000" w:rsidRDefault="00000000" w:rsidRPr="00000000" w14:paraId="000002A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A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w:t>
      </w:r>
      <w:r w:rsidDel="00000000" w:rsidR="00000000" w:rsidRPr="00000000">
        <w:rPr>
          <w:rFonts w:ascii="Verdana" w:cs="Verdana" w:eastAsia="Verdana" w:hAnsi="Verdana"/>
          <w:sz w:val="20"/>
          <w:szCs w:val="20"/>
          <w:rtl w:val="0"/>
        </w:rPr>
        <w:t xml:space="preserve">Se deben presentar los documentos soporte, cédula de ciudadanía, tarjeta profesional y certificado de antecedentes disciplinarios de junta central de contadores, de los revisores fiscales y/o contadores cuando firmen.</w:t>
      </w:r>
    </w:p>
    <w:p w:rsidR="00000000" w:rsidDel="00000000" w:rsidP="00000000" w:rsidRDefault="00000000" w:rsidRPr="00000000" w14:paraId="000002A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A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Servicio Geológico Colombiano pone a disposición de los proponentes el </w:t>
      </w:r>
      <w:r w:rsidDel="00000000" w:rsidR="00000000" w:rsidRPr="00000000">
        <w:rPr>
          <w:rFonts w:ascii="Verdana" w:cs="Verdana" w:eastAsia="Verdana" w:hAnsi="Verdana"/>
          <w:b w:val="1"/>
          <w:sz w:val="20"/>
          <w:szCs w:val="20"/>
          <w:rtl w:val="0"/>
        </w:rPr>
        <w:t xml:space="preserve">Formato No. 11 </w:t>
      </w:r>
      <w:r w:rsidDel="00000000" w:rsidR="00000000" w:rsidRPr="00000000">
        <w:rPr>
          <w:rFonts w:ascii="Verdana" w:cs="Verdana" w:eastAsia="Verdana" w:hAnsi="Verdana"/>
          <w:b w:val="1"/>
          <w:i w:val="1"/>
          <w:sz w:val="20"/>
          <w:szCs w:val="20"/>
          <w:rtl w:val="0"/>
        </w:rPr>
        <w:t xml:space="preserve">"Certificación de aportes parafiscales", </w:t>
      </w:r>
      <w:r w:rsidDel="00000000" w:rsidR="00000000" w:rsidRPr="00000000">
        <w:rPr>
          <w:rFonts w:ascii="Verdana" w:cs="Verdana" w:eastAsia="Verdana" w:hAnsi="Verdana"/>
          <w:sz w:val="20"/>
          <w:szCs w:val="20"/>
          <w:rtl w:val="0"/>
        </w:rPr>
        <w:t xml:space="preserve">el cual se debe diligenciar para efectos de indicar la experiencia que se debe tener cuenta en la verificación de este requisito.</w:t>
      </w:r>
    </w:p>
    <w:p w:rsidR="00000000" w:rsidDel="00000000" w:rsidP="00000000" w:rsidRDefault="00000000" w:rsidRPr="00000000" w14:paraId="000002B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B1">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B2">
      <w:pPr>
        <w:spacing w:line="240" w:lineRule="auto"/>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rtl w:val="0"/>
        </w:rPr>
        <w:t xml:space="preserve">5.1.11. </w:t>
      </w:r>
      <w:r w:rsidDel="00000000" w:rsidR="00000000" w:rsidRPr="00000000">
        <w:rPr>
          <w:rFonts w:ascii="Verdana" w:cs="Verdana" w:eastAsia="Verdana" w:hAnsi="Verdana"/>
          <w:b w:val="1"/>
          <w:sz w:val="20"/>
          <w:szCs w:val="20"/>
          <w:u w:val="single"/>
          <w:rtl w:val="0"/>
        </w:rPr>
        <w:t xml:space="preserve">Verificación de antecedentes fiscales de la Contraloría General de la Republica:</w:t>
      </w:r>
    </w:p>
    <w:p w:rsidR="00000000" w:rsidDel="00000000" w:rsidP="00000000" w:rsidRDefault="00000000" w:rsidRPr="00000000" w14:paraId="000002B3">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rsidR="00000000" w:rsidDel="00000000" w:rsidP="00000000" w:rsidRDefault="00000000" w:rsidRPr="00000000" w14:paraId="000002B4">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rsidR="00000000" w:rsidDel="00000000" w:rsidP="00000000" w:rsidRDefault="00000000" w:rsidRPr="00000000" w14:paraId="000002B5">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todo caso el proponente podrá anexar a la propuesta dicho certificado actualizado.</w:t>
      </w:r>
    </w:p>
    <w:p w:rsidR="00000000" w:rsidDel="00000000" w:rsidP="00000000" w:rsidRDefault="00000000" w:rsidRPr="00000000" w14:paraId="000002B6">
      <w:pPr>
        <w:spacing w:line="240" w:lineRule="auto"/>
        <w:jc w:val="both"/>
        <w:rPr>
          <w:rFonts w:ascii="Verdana" w:cs="Verdana" w:eastAsia="Verdana" w:hAnsi="Verdana"/>
          <w:b w:val="1"/>
          <w:sz w:val="20"/>
          <w:szCs w:val="20"/>
          <w:u w:val="single"/>
        </w:rPr>
      </w:pPr>
      <w:bookmarkStart w:colFirst="0" w:colLast="0" w:name="_heading=h.3rdcrjn" w:id="3"/>
      <w:bookmarkEnd w:id="3"/>
      <w:r w:rsidDel="00000000" w:rsidR="00000000" w:rsidRPr="00000000">
        <w:rPr>
          <w:rFonts w:ascii="Verdana" w:cs="Verdana" w:eastAsia="Verdana" w:hAnsi="Verdana"/>
          <w:b w:val="1"/>
          <w:sz w:val="20"/>
          <w:szCs w:val="20"/>
          <w:rtl w:val="0"/>
        </w:rPr>
        <w:t xml:space="preserve">5.1.12. </w:t>
      </w:r>
      <w:r w:rsidDel="00000000" w:rsidR="00000000" w:rsidRPr="00000000">
        <w:rPr>
          <w:rFonts w:ascii="Verdana" w:cs="Verdana" w:eastAsia="Verdana" w:hAnsi="Verdana"/>
          <w:b w:val="1"/>
          <w:sz w:val="20"/>
          <w:szCs w:val="20"/>
          <w:u w:val="single"/>
          <w:rtl w:val="0"/>
        </w:rPr>
        <w:t xml:space="preserve">Verificación del sistema de información de registro de sanciones y causas de inhabilidad (SIRI) de la Procuraduría General de la Nación:  </w:t>
      </w:r>
    </w:p>
    <w:p w:rsidR="00000000" w:rsidDel="00000000" w:rsidP="00000000" w:rsidRDefault="00000000" w:rsidRPr="00000000" w14:paraId="000002B7">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p>
    <w:p w:rsidR="00000000" w:rsidDel="00000000" w:rsidP="00000000" w:rsidRDefault="00000000" w:rsidRPr="00000000" w14:paraId="000002B8">
      <w:pPr>
        <w:spacing w:line="240" w:lineRule="auto"/>
        <w:rPr>
          <w:rFonts w:ascii="Verdana" w:cs="Verdana" w:eastAsia="Verdana" w:hAnsi="Verdana"/>
          <w:sz w:val="20"/>
          <w:szCs w:val="20"/>
        </w:rPr>
      </w:pPr>
      <w:bookmarkStart w:colFirst="0" w:colLast="0" w:name="_heading=h.26in1rg" w:id="4"/>
      <w:bookmarkEnd w:id="4"/>
      <w:r w:rsidDel="00000000" w:rsidR="00000000" w:rsidRPr="00000000">
        <w:rPr>
          <w:rFonts w:ascii="Verdana" w:cs="Verdana" w:eastAsia="Verdana" w:hAnsi="Verdana"/>
          <w:sz w:val="20"/>
          <w:szCs w:val="20"/>
          <w:rtl w:val="0"/>
        </w:rPr>
        <w:t xml:space="preserve">En todo caso el proponente podrá anexar a la propuesta dicho certificado actualizado.</w:t>
      </w:r>
    </w:p>
    <w:p w:rsidR="00000000" w:rsidDel="00000000" w:rsidP="00000000" w:rsidRDefault="00000000" w:rsidRPr="00000000" w14:paraId="000002B9">
      <w:pPr>
        <w:spacing w:line="240" w:lineRule="auto"/>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rtl w:val="0"/>
        </w:rPr>
        <w:t xml:space="preserve">5.1.13. </w:t>
      </w:r>
      <w:r w:rsidDel="00000000" w:rsidR="00000000" w:rsidRPr="00000000">
        <w:rPr>
          <w:rFonts w:ascii="Verdana" w:cs="Verdana" w:eastAsia="Verdana" w:hAnsi="Verdana"/>
          <w:b w:val="1"/>
          <w:sz w:val="20"/>
          <w:szCs w:val="20"/>
          <w:u w:val="single"/>
          <w:rtl w:val="0"/>
        </w:rPr>
        <w:t xml:space="preserve">Verificación de antecedentes judiciales de la Policía Nacional de Colombia:</w:t>
      </w:r>
    </w:p>
    <w:p w:rsidR="00000000" w:rsidDel="00000000" w:rsidP="00000000" w:rsidRDefault="00000000" w:rsidRPr="00000000" w14:paraId="000002B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rsidR="00000000" w:rsidDel="00000000" w:rsidP="00000000" w:rsidRDefault="00000000" w:rsidRPr="00000000" w14:paraId="000002B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B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rsidR="00000000" w:rsidDel="00000000" w:rsidP="00000000" w:rsidRDefault="00000000" w:rsidRPr="00000000" w14:paraId="000002BD">
      <w:pPr>
        <w:spacing w:after="0" w:line="240" w:lineRule="auto"/>
        <w:jc w:val="both"/>
        <w:rPr>
          <w:rFonts w:ascii="Verdana" w:cs="Verdana" w:eastAsia="Verdana" w:hAnsi="Verdana"/>
          <w:b w:val="1"/>
          <w:sz w:val="20"/>
          <w:szCs w:val="20"/>
          <w:u w:val="single"/>
        </w:rPr>
      </w:pPr>
      <w:bookmarkStart w:colFirst="0" w:colLast="0" w:name="_heading=h.lnxbz9" w:id="5"/>
      <w:bookmarkEnd w:id="5"/>
      <w:r w:rsidDel="00000000" w:rsidR="00000000" w:rsidRPr="00000000">
        <w:rPr>
          <w:rtl w:val="0"/>
        </w:rPr>
      </w:r>
    </w:p>
    <w:p w:rsidR="00000000" w:rsidDel="00000000" w:rsidP="00000000" w:rsidRDefault="00000000" w:rsidRPr="00000000" w14:paraId="000002BE">
      <w:pPr>
        <w:spacing w:after="0" w:line="240" w:lineRule="auto"/>
        <w:jc w:val="both"/>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rtl w:val="0"/>
        </w:rPr>
        <w:t xml:space="preserve">5.1.14.</w:t>
      </w:r>
      <w:r w:rsidDel="00000000" w:rsidR="00000000" w:rsidRPr="00000000">
        <w:rPr>
          <w:rFonts w:ascii="Verdana" w:cs="Verdana" w:eastAsia="Verdana" w:hAnsi="Verdana"/>
          <w:b w:val="1"/>
          <w:sz w:val="20"/>
          <w:szCs w:val="20"/>
          <w:u w:val="single"/>
          <w:rtl w:val="0"/>
        </w:rPr>
        <w:t xml:space="preserve"> Verificación del Registro Nacional de Medidas Correctivas RNMC</w:t>
      </w:r>
    </w:p>
    <w:p w:rsidR="00000000" w:rsidDel="00000000" w:rsidP="00000000" w:rsidRDefault="00000000" w:rsidRPr="00000000" w14:paraId="000002BF">
      <w:pPr>
        <w:spacing w:after="0" w:line="240" w:lineRule="auto"/>
        <w:jc w:val="both"/>
        <w:rPr>
          <w:rFonts w:ascii="Verdana" w:cs="Verdana" w:eastAsia="Verdana" w:hAnsi="Verdana"/>
          <w:b w:val="1"/>
          <w:sz w:val="20"/>
          <w:szCs w:val="20"/>
          <w:u w:val="single"/>
        </w:rPr>
      </w:pPr>
      <w:r w:rsidDel="00000000" w:rsidR="00000000" w:rsidRPr="00000000">
        <w:rPr>
          <w:rtl w:val="0"/>
        </w:rPr>
      </w:r>
    </w:p>
    <w:p w:rsidR="00000000" w:rsidDel="00000000" w:rsidP="00000000" w:rsidRDefault="00000000" w:rsidRPr="00000000" w14:paraId="000002C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rsidR="00000000" w:rsidDel="00000000" w:rsidP="00000000" w:rsidRDefault="00000000" w:rsidRPr="00000000" w14:paraId="000002C1">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C2">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todo caso el proponente podrá anexar a la propuesta dicho certificado actualizado.</w:t>
      </w:r>
    </w:p>
    <w:p w:rsidR="00000000" w:rsidDel="00000000" w:rsidP="00000000" w:rsidRDefault="00000000" w:rsidRPr="00000000" w14:paraId="000002C3">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C4">
      <w:pPr>
        <w:numPr>
          <w:ilvl w:val="2"/>
          <w:numId w:val="17"/>
        </w:numPr>
        <w:pBdr>
          <w:top w:space="0" w:sz="0" w:val="nil"/>
          <w:left w:space="0" w:sz="0" w:val="nil"/>
          <w:bottom w:space="0" w:sz="0" w:val="nil"/>
          <w:right w:space="0" w:sz="0" w:val="nil"/>
          <w:between w:space="0" w:sz="0" w:val="nil"/>
        </w:pBdr>
        <w:spacing w:after="0" w:line="240" w:lineRule="auto"/>
        <w:ind w:left="720" w:hanging="720"/>
        <w:rPr>
          <w:rFonts w:ascii="Verdana" w:cs="Verdana" w:eastAsia="Verdana" w:hAnsi="Verdana"/>
          <w:b w:val="1"/>
          <w:color w:val="000000"/>
          <w:sz w:val="20"/>
          <w:szCs w:val="20"/>
          <w:u w:val="single"/>
        </w:rPr>
      </w:pPr>
      <w:r w:rsidDel="00000000" w:rsidR="00000000" w:rsidRPr="00000000">
        <w:rPr>
          <w:rFonts w:ascii="Verdana" w:cs="Verdana" w:eastAsia="Verdana" w:hAnsi="Verdana"/>
          <w:b w:val="1"/>
          <w:color w:val="000000"/>
          <w:sz w:val="20"/>
          <w:szCs w:val="20"/>
          <w:u w:val="single"/>
          <w:rtl w:val="0"/>
        </w:rPr>
        <w:t xml:space="preserve">Condición De Deudor O No Alimentario Moroso Descargado De Registro De Deudores Alimentarios Morosos – REDAM </w:t>
      </w:r>
    </w:p>
    <w:p w:rsidR="00000000" w:rsidDel="00000000" w:rsidP="00000000" w:rsidRDefault="00000000" w:rsidRPr="00000000" w14:paraId="000002C5">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C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persona natural y el representante legal de la persona jurídica que se presente como proponente individual o integrante de una estructura plural deberá aportar el certificado vigente que acredita su condición de deudor o no alimentario moroso descargado de Registro de Deudores Alimentarios Morosos – REDAM.  De conformidad lo establecido en el artículo 6 de la Ley 2097 de 2021, el deudor alimentario moroso solo podía contratar con el Estado una vez se ponga a paz y salvo con sus obligaciones alimentarias. Esta inhabilidad también se predica del deudor alimentario moroso que actúe como representante legal de la persona jurídica que aspira a contratar con el Estado.</w:t>
      </w:r>
    </w:p>
    <w:p w:rsidR="00000000" w:rsidDel="00000000" w:rsidP="00000000" w:rsidRDefault="00000000" w:rsidRPr="00000000" w14:paraId="000002C7">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C8">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C9">
      <w:pPr>
        <w:numPr>
          <w:ilvl w:val="2"/>
          <w:numId w:val="17"/>
        </w:numPr>
        <w:pBdr>
          <w:top w:space="0" w:sz="0" w:val="nil"/>
          <w:left w:space="0" w:sz="0" w:val="nil"/>
          <w:bottom w:space="0" w:sz="0" w:val="nil"/>
          <w:right w:space="0" w:sz="0" w:val="nil"/>
          <w:between w:space="0" w:sz="0" w:val="nil"/>
        </w:pBdr>
        <w:spacing w:after="0" w:line="240" w:lineRule="auto"/>
        <w:ind w:left="720" w:hanging="720"/>
        <w:rPr>
          <w:rFonts w:ascii="Verdana" w:cs="Verdana" w:eastAsia="Verdana" w:hAnsi="Verdana"/>
          <w:b w:val="1"/>
          <w:color w:val="000000"/>
          <w:sz w:val="20"/>
          <w:szCs w:val="20"/>
          <w:u w:val="single"/>
        </w:rPr>
      </w:pPr>
      <w:r w:rsidDel="00000000" w:rsidR="00000000" w:rsidRPr="00000000">
        <w:rPr>
          <w:rFonts w:ascii="Verdana" w:cs="Verdana" w:eastAsia="Verdana" w:hAnsi="Verdana"/>
          <w:b w:val="1"/>
          <w:color w:val="000000"/>
          <w:sz w:val="20"/>
          <w:szCs w:val="20"/>
          <w:u w:val="single"/>
          <w:rtl w:val="0"/>
        </w:rPr>
        <w:t xml:space="preserve">Compromiso anticorrupción: </w:t>
      </w:r>
    </w:p>
    <w:p w:rsidR="00000000" w:rsidDel="00000000" w:rsidP="00000000" w:rsidRDefault="00000000" w:rsidRPr="00000000" w14:paraId="000002CA">
      <w:pPr>
        <w:pBdr>
          <w:top w:space="0" w:sz="0" w:val="nil"/>
          <w:left w:space="0" w:sz="0" w:val="nil"/>
          <w:bottom w:space="0" w:sz="0" w:val="nil"/>
          <w:right w:space="0" w:sz="0" w:val="nil"/>
          <w:between w:space="0" w:sz="0" w:val="nil"/>
        </w:pBdr>
        <w:spacing w:after="0" w:line="240" w:lineRule="auto"/>
        <w:ind w:left="720" w:firstLine="0"/>
        <w:rPr>
          <w:rFonts w:ascii="Verdana" w:cs="Verdana" w:eastAsia="Verdana" w:hAnsi="Verdana"/>
          <w:b w:val="1"/>
          <w:color w:val="000000"/>
          <w:sz w:val="20"/>
          <w:szCs w:val="20"/>
          <w:u w:val="single"/>
        </w:rPr>
      </w:pPr>
      <w:r w:rsidDel="00000000" w:rsidR="00000000" w:rsidRPr="00000000">
        <w:rPr>
          <w:rtl w:val="0"/>
        </w:rPr>
      </w:r>
    </w:p>
    <w:p w:rsidR="00000000" w:rsidDel="00000000" w:rsidP="00000000" w:rsidRDefault="00000000" w:rsidRPr="00000000" w14:paraId="000002C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Del="00000000" w:rsidR="00000000" w:rsidRPr="00000000">
        <w:rPr>
          <w:rFonts w:ascii="Verdana" w:cs="Verdana" w:eastAsia="Verdana" w:hAnsi="Verdana"/>
          <w:b w:val="1"/>
          <w:sz w:val="20"/>
          <w:szCs w:val="20"/>
          <w:rtl w:val="0"/>
        </w:rPr>
        <w:t xml:space="preserve">Formato No. 6 “Compromiso anticorrupción</w:t>
      </w:r>
      <w:r w:rsidDel="00000000" w:rsidR="00000000" w:rsidRPr="00000000">
        <w:rPr>
          <w:rFonts w:ascii="Verdana" w:cs="Verdana" w:eastAsia="Verdana" w:hAnsi="Verdana"/>
          <w:sz w:val="20"/>
          <w:szCs w:val="20"/>
          <w:rtl w:val="0"/>
        </w:rPr>
        <w:t xml:space="preserve">” del pliego de condiciones.</w:t>
      </w:r>
    </w:p>
    <w:p w:rsidR="00000000" w:rsidDel="00000000" w:rsidP="00000000" w:rsidRDefault="00000000" w:rsidRPr="00000000" w14:paraId="000002C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C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adicionales.</w:t>
      </w:r>
    </w:p>
    <w:p w:rsidR="00000000" w:rsidDel="00000000" w:rsidP="00000000" w:rsidRDefault="00000000" w:rsidRPr="00000000" w14:paraId="000002C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C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w:t>
      </w:r>
      <w:r w:rsidDel="00000000" w:rsidR="00000000" w:rsidRPr="00000000">
        <w:rPr>
          <w:rFonts w:ascii="Verdana" w:cs="Verdana" w:eastAsia="Verdana" w:hAnsi="Verdana"/>
          <w:sz w:val="20"/>
          <w:szCs w:val="20"/>
          <w:rtl w:val="0"/>
        </w:rPr>
        <w:t xml:space="preserve"> Para el cumplimiento del presente requisito los proponentes podrán descargar, diligenciar y adjuntar dicho anexo por la plataforma de SECOP II.</w:t>
      </w:r>
    </w:p>
    <w:p w:rsidR="00000000" w:rsidDel="00000000" w:rsidP="00000000" w:rsidRDefault="00000000" w:rsidRPr="00000000" w14:paraId="000002D0">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D1">
      <w:pPr>
        <w:numPr>
          <w:ilvl w:val="1"/>
          <w:numId w:val="17"/>
        </w:numPr>
        <w:pBdr>
          <w:top w:space="0" w:sz="0" w:val="nil"/>
          <w:left w:space="0" w:sz="0" w:val="nil"/>
          <w:bottom w:space="0" w:sz="0" w:val="nil"/>
          <w:right w:space="0" w:sz="0" w:val="nil"/>
          <w:between w:space="0" w:sz="0" w:val="nil"/>
        </w:pBdr>
        <w:spacing w:after="0" w:line="240" w:lineRule="auto"/>
        <w:ind w:left="600" w:hanging="600"/>
        <w:rPr>
          <w:rFonts w:ascii="Verdana" w:cs="Verdana" w:eastAsia="Verdana" w:hAnsi="Verdana"/>
          <w:b w:val="1"/>
          <w:color w:val="000000"/>
          <w:sz w:val="20"/>
          <w:szCs w:val="20"/>
        </w:rPr>
      </w:pPr>
      <w:bookmarkStart w:colFirst="0" w:colLast="0" w:name="_heading=h.35nkun2" w:id="6"/>
      <w:bookmarkEnd w:id="6"/>
      <w:r w:rsidDel="00000000" w:rsidR="00000000" w:rsidRPr="00000000">
        <w:rPr>
          <w:rFonts w:ascii="Verdana" w:cs="Verdana" w:eastAsia="Verdana" w:hAnsi="Verdana"/>
          <w:b w:val="1"/>
          <w:color w:val="000000"/>
          <w:sz w:val="20"/>
          <w:szCs w:val="20"/>
          <w:rtl w:val="0"/>
        </w:rPr>
        <w:t xml:space="preserve">REQUISITOS HABILITANTES DE CAPACIDAD FINANCIERA Y ORGANIZACIONAL:</w:t>
      </w:r>
    </w:p>
    <w:p w:rsidR="00000000" w:rsidDel="00000000" w:rsidP="00000000" w:rsidRDefault="00000000" w:rsidRPr="00000000" w14:paraId="000002D2">
      <w:pPr>
        <w:pBdr>
          <w:top w:space="0" w:sz="0" w:val="nil"/>
          <w:left w:space="0" w:sz="0" w:val="nil"/>
          <w:bottom w:space="0" w:sz="0" w:val="nil"/>
          <w:right w:space="0" w:sz="0" w:val="nil"/>
          <w:between w:space="0" w:sz="0" w:val="nil"/>
        </w:pBdr>
        <w:spacing w:after="0" w:line="240" w:lineRule="auto"/>
        <w:ind w:left="585" w:firstLine="0"/>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2D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proponentes que demuestren interés en participar en el presente proceso de contratación deberán presentar en su propuesta el Certificado de Inscripción, Calificación y Clasificación en el Registro Único de Proponentes (RUP) vigente y en firme expedido </w:t>
      </w:r>
      <w:r w:rsidDel="00000000" w:rsidR="00000000" w:rsidRPr="00000000">
        <w:rPr>
          <w:rFonts w:ascii="Verdana" w:cs="Verdana" w:eastAsia="Verdana" w:hAnsi="Verdana"/>
          <w:b w:val="1"/>
          <w:sz w:val="20"/>
          <w:szCs w:val="20"/>
          <w:rtl w:val="0"/>
        </w:rPr>
        <w:t xml:space="preserve">dentro de los treinta (30) días calendario anteriores a la fecha en que deben ser presentadas las propuestas (cierre del proceso de selección)</w:t>
      </w:r>
      <w:r w:rsidDel="00000000" w:rsidR="00000000" w:rsidRPr="00000000">
        <w:rPr>
          <w:rFonts w:ascii="Verdana" w:cs="Verdana" w:eastAsia="Verdana" w:hAnsi="Verdana"/>
          <w:sz w:val="20"/>
          <w:szCs w:val="20"/>
          <w:rtl w:val="0"/>
        </w:rPr>
        <w:t xml:space="preserve">, en donde se certifique que, en relación con la Capacidad Financiera (Cf), las cifras financieras del Balance General y Estado de Resultados son con corte a 31 de diciembre de  2024 según lo reportado en el RUP, de conformidad con el  numeral 6.3  de la Circular Única de Colombia Compra Eficiente. (Artículo 6º de la Ley 1150 de 2007 modificado por el artículo 221 del Decreto Ley 019 de 2012, y el artículo 2.2.1.1.1.5.1. del Decreto 1082 de 2015 y demás normas vigentes). </w:t>
      </w:r>
    </w:p>
    <w:p w:rsidR="00000000" w:rsidDel="00000000" w:rsidP="00000000" w:rsidRDefault="00000000" w:rsidRPr="00000000" w14:paraId="000002D4">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2D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w:t>
      </w:r>
      <w:r w:rsidDel="00000000" w:rsidR="00000000" w:rsidRPr="00000000">
        <w:rPr>
          <w:rFonts w:ascii="Verdana" w:cs="Verdana" w:eastAsia="Verdana" w:hAnsi="Verdana"/>
          <w:sz w:val="20"/>
          <w:szCs w:val="20"/>
          <w:rtl w:val="0"/>
        </w:rPr>
        <w:t xml:space="preserve">: En el caso de que el RUP no tenga fecha de expedición 30 días calendarios anteriores al cierre, la entidad podrá, mientras cuente con el acceso, verificar el mismo a través del RUES.</w:t>
      </w:r>
    </w:p>
    <w:p w:rsidR="00000000" w:rsidDel="00000000" w:rsidP="00000000" w:rsidRDefault="00000000" w:rsidRPr="00000000" w14:paraId="000002D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D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objeto de la verificación financiera es validar si los proponentes cuentan con la capacidad financiera exigida en el pliego de condiciones. </w:t>
      </w:r>
    </w:p>
    <w:p w:rsidR="00000000" w:rsidDel="00000000" w:rsidP="00000000" w:rsidRDefault="00000000" w:rsidRPr="00000000" w14:paraId="000002D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D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establecido en el numeral 15 del artículo 25 de la Ley 80 de 1993, Artículo 6o la Ley 1150 de 2007 modificado por el artículo 221 del Decreto Ley 019 de 2012 y el Decreto 1082 de 2015, la capacidad financiera será objeto de verificación sin calificarse en cuanto no es un factor de comparación de las ofertas y, por lo tanto, podrá complementarse en los términos que establezcan las citadas normas y el SERVICIO GEOLOGICO COLOMBIANO.</w:t>
      </w:r>
    </w:p>
    <w:p w:rsidR="00000000" w:rsidDel="00000000" w:rsidP="00000000" w:rsidRDefault="00000000" w:rsidRPr="00000000" w14:paraId="000002D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D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se renueve o actualice el Registro Único de Proponentes (RUP), la información que se modifica estará vigente hasta que la nueva información quede en firme.</w:t>
      </w:r>
    </w:p>
    <w:p w:rsidR="00000000" w:rsidDel="00000000" w:rsidP="00000000" w:rsidRDefault="00000000" w:rsidRPr="00000000" w14:paraId="000002D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D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Entidad tendrá en cuenta la información registrada en el RUP, cada uno de los integrantes de los consorcios o uniones temporales en forma independiente presentarán el Certificado de Inscripción, Clasificación y Calificación - Registro Único de Proponentes (RUP) vigente y en firme, en donde se certifique la capacidad financiera con corte a 31 de diciembre de 2024.</w:t>
      </w:r>
    </w:p>
    <w:p w:rsidR="00000000" w:rsidDel="00000000" w:rsidP="00000000" w:rsidRDefault="00000000" w:rsidRPr="00000000" w14:paraId="000002D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D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determinar la capacidad financiera del consorcio o de la unión temporal, se calcularán los indicadores ponderando cada uno de los indicadores de cada miembro del Oferente plural, de acuerdo con su porcentaje de participación.</w:t>
      </w:r>
    </w:p>
    <w:p w:rsidR="00000000" w:rsidDel="00000000" w:rsidP="00000000" w:rsidRDefault="00000000" w:rsidRPr="00000000" w14:paraId="000002E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E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aquellos casos en que el proponente tenga menos de un año de constitución, la verificación se realizará con base en la información registrada en el Registro Único de Proponentes (RUP) a la fecha de inscripción.</w:t>
      </w:r>
    </w:p>
    <w:p w:rsidR="00000000" w:rsidDel="00000000" w:rsidP="00000000" w:rsidRDefault="00000000" w:rsidRPr="00000000" w14:paraId="000002E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E3">
      <w:pPr>
        <w:spacing w:after="0" w:line="240" w:lineRule="auto"/>
        <w:jc w:val="both"/>
        <w:rPr>
          <w:rFonts w:ascii="Verdana" w:cs="Verdana" w:eastAsia="Verdana" w:hAnsi="Verdana"/>
          <w:sz w:val="20"/>
          <w:szCs w:val="20"/>
          <w:highlight w:val="yellow"/>
        </w:rPr>
      </w:pPr>
      <w:r w:rsidDel="00000000" w:rsidR="00000000" w:rsidRPr="00000000">
        <w:rPr>
          <w:rFonts w:ascii="Verdana" w:cs="Verdana" w:eastAsia="Verdana" w:hAnsi="Verdana"/>
          <w:sz w:val="20"/>
          <w:szCs w:val="20"/>
          <w:rtl w:val="0"/>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r w:rsidDel="00000000" w:rsidR="00000000" w:rsidRPr="00000000">
        <w:rPr>
          <w:rtl w:val="0"/>
        </w:rPr>
      </w:r>
    </w:p>
    <w:p w:rsidR="00000000" w:rsidDel="00000000" w:rsidP="00000000" w:rsidRDefault="00000000" w:rsidRPr="00000000" w14:paraId="000002E4">
      <w:pPr>
        <w:spacing w:after="0" w:line="240" w:lineRule="auto"/>
        <w:jc w:val="both"/>
        <w:rPr>
          <w:rFonts w:ascii="Verdana" w:cs="Verdana" w:eastAsia="Verdana" w:hAnsi="Verdana"/>
          <w:sz w:val="20"/>
          <w:szCs w:val="20"/>
          <w:highlight w:val="yellow"/>
        </w:rPr>
      </w:pPr>
      <w:r w:rsidDel="00000000" w:rsidR="00000000" w:rsidRPr="00000000">
        <w:rPr>
          <w:rtl w:val="0"/>
        </w:rPr>
      </w:r>
    </w:p>
    <w:p w:rsidR="00000000" w:rsidDel="00000000" w:rsidP="00000000" w:rsidRDefault="00000000" w:rsidRPr="00000000" w14:paraId="000002E5">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5.2.1. Indicadores financieros y capacidad organizacional</w:t>
      </w:r>
    </w:p>
    <w:p w:rsidR="00000000" w:rsidDel="00000000" w:rsidP="00000000" w:rsidRDefault="00000000" w:rsidRPr="00000000" w14:paraId="000002E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E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el artículo 2.2.1.1.1.5.1. Inscripción, renovación, actualización y cancelación del RUP. “Las personas naturales y jurídicas, nacionales o extranjeras, con domicilio en Colombia, interesadas en participar en Procesos de Contratación convocados por las Entidades Estatales, deben estar inscritas en el RUP, salvo las excepciones previstas de forma taxativa en la ley”. De acuerdo con lo anterior, la entidad verificará los indicadores de capacidad financiera del Registro Único de Proponentes, RUP. Se considera habilitado financieramente el oferente que cumpla con los siguientes parámetros definidos a continuación, tomados con corte a 31 de diciembre de 2024, de acuerdo con lo establecido en el numeral 3 del artículo 2.2.1.1.1.5.3., del Decreto 1082 de 2015, la Entidad verificara los siguientes indicadores, así: </w:t>
      </w:r>
    </w:p>
    <w:p w:rsidR="00000000" w:rsidDel="00000000" w:rsidP="00000000" w:rsidRDefault="00000000" w:rsidRPr="00000000" w14:paraId="000002E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2E9">
      <w:pPr>
        <w:spacing w:after="0" w:line="240" w:lineRule="auto"/>
        <w:jc w:val="both"/>
        <w:rPr>
          <w:rFonts w:ascii="Verdana" w:cs="Verdana" w:eastAsia="Verdana" w:hAnsi="Verdana"/>
          <w:b w:val="1"/>
          <w:i w:val="1"/>
          <w:sz w:val="20"/>
          <w:szCs w:val="20"/>
        </w:rPr>
      </w:pPr>
      <w:r w:rsidDel="00000000" w:rsidR="00000000" w:rsidRPr="00000000">
        <w:rPr>
          <w:rFonts w:ascii="Verdana" w:cs="Verdana" w:eastAsia="Verdana" w:hAnsi="Verdana"/>
          <w:b w:val="1"/>
          <w:i w:val="1"/>
          <w:sz w:val="20"/>
          <w:szCs w:val="20"/>
          <w:rtl w:val="0"/>
        </w:rPr>
        <w:t xml:space="preserve">Índices de capacidad financiera y organizacionales para Mipyme.</w:t>
      </w:r>
    </w:p>
    <w:p w:rsidR="00000000" w:rsidDel="00000000" w:rsidP="00000000" w:rsidRDefault="00000000" w:rsidRPr="00000000" w14:paraId="000002EA">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B">
      <w:pPr>
        <w:spacing w:after="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persona natural o jurídica que demuestre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rsidR="00000000" w:rsidDel="00000000" w:rsidP="00000000" w:rsidRDefault="00000000" w:rsidRPr="00000000" w14:paraId="000002EC">
      <w:pPr>
        <w:spacing w:after="0" w:line="240" w:lineRule="auto"/>
        <w:jc w:val="both"/>
        <w:rPr>
          <w:rFonts w:ascii="Verdana" w:cs="Verdana" w:eastAsia="Verdana" w:hAnsi="Verdana"/>
          <w:sz w:val="20"/>
          <w:szCs w:val="20"/>
        </w:rPr>
      </w:pPr>
      <w:r w:rsidDel="00000000" w:rsidR="00000000" w:rsidRPr="00000000">
        <w:rPr>
          <w:rtl w:val="0"/>
        </w:rPr>
      </w:r>
    </w:p>
    <w:tbl>
      <w:tblPr>
        <w:tblStyle w:val="Table2"/>
        <w:tblW w:w="10309.0" w:type="dxa"/>
        <w:jc w:val="center"/>
        <w:tblLayout w:type="fixed"/>
        <w:tblLook w:val="0400"/>
      </w:tblPr>
      <w:tblGrid>
        <w:gridCol w:w="2877"/>
        <w:gridCol w:w="2235"/>
        <w:gridCol w:w="2451"/>
        <w:gridCol w:w="2746"/>
        <w:tblGridChange w:id="0">
          <w:tblGrid>
            <w:gridCol w:w="2877"/>
            <w:gridCol w:w="2235"/>
            <w:gridCol w:w="2451"/>
            <w:gridCol w:w="2746"/>
          </w:tblGrid>
        </w:tblGridChange>
      </w:tblGrid>
      <w:tr>
        <w:trPr>
          <w:cantSplit w:val="0"/>
          <w:trHeight w:val="57" w:hRule="atLeast"/>
          <w:tblHeader w:val="1"/>
        </w:trPr>
        <w:tc>
          <w:tcPr>
            <w:tcBorders>
              <w:top w:color="000000" w:space="0" w:sz="0" w:val="nil"/>
              <w:left w:color="000000" w:space="0" w:sz="0" w:val="nil"/>
              <w:bottom w:color="000000" w:space="0" w:sz="0" w:val="nil"/>
              <w:right w:color="000000" w:space="0" w:sz="4" w:val="single"/>
            </w:tcBorders>
            <w:vAlign w:val="bottom"/>
          </w:tcPr>
          <w:p w:rsidR="00000000" w:rsidDel="00000000" w:rsidP="00000000" w:rsidRDefault="00000000" w:rsidRPr="00000000" w14:paraId="000002ED">
            <w:pPr>
              <w:ind w:hanging="2"/>
              <w:rPr>
                <w:rFonts w:ascii="Aptos" w:cs="Aptos" w:eastAsia="Aptos" w:hAnsi="Aptos"/>
              </w:rPr>
            </w:pPr>
            <w:r w:rsidDel="00000000" w:rsidR="00000000" w:rsidRPr="00000000">
              <w:rPr>
                <w:rFonts w:ascii="Aptos" w:cs="Aptos" w:eastAsia="Aptos" w:hAnsi="Aptos"/>
                <w:rtl w:val="0"/>
              </w:rPr>
              <w:tab/>
            </w:r>
          </w:p>
        </w:tc>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2EE">
            <w:pPr>
              <w:ind w:hanging="2"/>
              <w:jc w:val="center"/>
              <w:rPr>
                <w:rFonts w:ascii="Aptos" w:cs="Aptos" w:eastAsia="Aptos" w:hAnsi="Aptos"/>
                <w:b w:val="1"/>
              </w:rPr>
            </w:pPr>
            <w:r w:rsidDel="00000000" w:rsidR="00000000" w:rsidRPr="00000000">
              <w:rPr>
                <w:rFonts w:ascii="Aptos" w:cs="Aptos" w:eastAsia="Aptos" w:hAnsi="Aptos"/>
                <w:b w:val="1"/>
                <w:rtl w:val="0"/>
              </w:rPr>
              <w:t xml:space="preserve">INDICADOR REQUERIDO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EF">
            <w:pPr>
              <w:ind w:hanging="2"/>
              <w:jc w:val="center"/>
              <w:rPr>
                <w:rFonts w:ascii="Aptos" w:cs="Aptos" w:eastAsia="Aptos" w:hAnsi="Aptos"/>
                <w:b w:val="1"/>
              </w:rPr>
            </w:pPr>
            <w:r w:rsidDel="00000000" w:rsidR="00000000" w:rsidRPr="00000000">
              <w:rPr>
                <w:rFonts w:ascii="Aptos" w:cs="Aptos" w:eastAsia="Aptos" w:hAnsi="Aptos"/>
                <w:b w:val="1"/>
                <w:rtl w:val="0"/>
              </w:rPr>
              <w:t xml:space="preserve">OBSERVACIÓN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2F0">
            <w:pPr>
              <w:ind w:hanging="2"/>
              <w:jc w:val="center"/>
              <w:rPr>
                <w:rFonts w:ascii="Aptos" w:cs="Aptos" w:eastAsia="Aptos" w:hAnsi="Aptos"/>
                <w:b w:val="1"/>
              </w:rPr>
            </w:pPr>
            <w:r w:rsidDel="00000000" w:rsidR="00000000" w:rsidRPr="00000000">
              <w:rPr>
                <w:rFonts w:ascii="Aptos" w:cs="Aptos" w:eastAsia="Aptos" w:hAnsi="Aptos"/>
                <w:b w:val="1"/>
                <w:rtl w:val="0"/>
              </w:rPr>
              <w:t xml:space="preserve">DESCRIPCIÓN</w:t>
            </w:r>
          </w:p>
        </w:tc>
      </w:tr>
      <w:tr>
        <w:trPr>
          <w:cantSplit w:val="0"/>
          <w:trHeight w:val="57" w:hRule="atLeast"/>
          <w:tblHeader w:val="0"/>
        </w:trPr>
        <w:tc>
          <w:tcPr>
            <w:gridSpan w:val="4"/>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F1">
            <w:pPr>
              <w:ind w:hanging="2"/>
              <w:jc w:val="center"/>
              <w:rPr>
                <w:rFonts w:ascii="Aptos" w:cs="Aptos" w:eastAsia="Aptos" w:hAnsi="Aptos"/>
                <w:b w:val="1"/>
              </w:rPr>
            </w:pPr>
            <w:r w:rsidDel="00000000" w:rsidR="00000000" w:rsidRPr="00000000">
              <w:rPr>
                <w:rFonts w:ascii="Aptos" w:cs="Aptos" w:eastAsia="Aptos" w:hAnsi="Aptos"/>
                <w:b w:val="1"/>
                <w:rtl w:val="0"/>
              </w:rPr>
              <w:t xml:space="preserve">CAPACIDAD FINANCIERA</w:t>
            </w:r>
          </w:p>
        </w:tc>
      </w:tr>
      <w:tr>
        <w:trPr>
          <w:cantSplit w:val="0"/>
          <w:trHeight w:val="2170"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F5">
            <w:pPr>
              <w:ind w:hanging="2"/>
              <w:rPr>
                <w:rFonts w:ascii="Aptos" w:cs="Aptos" w:eastAsia="Aptos" w:hAnsi="Aptos"/>
                <w:b w:val="1"/>
              </w:rPr>
            </w:pPr>
            <w:r w:rsidDel="00000000" w:rsidR="00000000" w:rsidRPr="00000000">
              <w:rPr>
                <w:rFonts w:ascii="Aptos" w:cs="Aptos" w:eastAsia="Aptos" w:hAnsi="Aptos"/>
                <w:b w:val="1"/>
                <w:rtl w:val="0"/>
              </w:rPr>
              <w:t xml:space="preserve">CAPITAL DE TRABAJO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6">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40% del Valor de la oferta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F7">
            <w:pPr>
              <w:ind w:hanging="2"/>
              <w:rPr>
                <w:rFonts w:ascii="Aptos" w:cs="Aptos" w:eastAsia="Aptos" w:hAnsi="Aptos"/>
              </w:rPr>
            </w:pPr>
            <w:r w:rsidDel="00000000" w:rsidR="00000000" w:rsidRPr="00000000">
              <w:rPr>
                <w:rFonts w:ascii="Aptos" w:cs="Aptos" w:eastAsia="Aptos" w:hAnsi="Aptos"/>
                <w:rtl w:val="0"/>
              </w:rPr>
              <w:t xml:space="preserve">Ajustado a la capacidad requerida para cumplir con el 100% de la ejecución de acuerdo con las características del sector y el proceso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F8">
            <w:pPr>
              <w:ind w:right="62" w:hanging="2"/>
              <w:rPr>
                <w:rFonts w:ascii="Aptos" w:cs="Aptos" w:eastAsia="Aptos" w:hAnsi="Aptos"/>
              </w:rPr>
            </w:pPr>
            <w:r w:rsidDel="00000000" w:rsidR="00000000" w:rsidRPr="00000000">
              <w:rPr>
                <w:rFonts w:ascii="Aptos" w:cs="Aptos" w:eastAsia="Aptos" w:hAnsi="Aptos"/>
                <w:rtl w:val="0"/>
              </w:rPr>
              <w:t xml:space="preserve">Este indicador representa la liquidez operativa del proponente.</w:t>
            </w:r>
          </w:p>
          <w:p w:rsidR="00000000" w:rsidDel="00000000" w:rsidP="00000000" w:rsidRDefault="00000000" w:rsidRPr="00000000" w14:paraId="000002F9">
            <w:pPr>
              <w:ind w:hanging="2"/>
              <w:rPr>
                <w:rFonts w:ascii="Aptos" w:cs="Aptos" w:eastAsia="Aptos" w:hAnsi="Aptos"/>
              </w:rPr>
            </w:pPr>
            <w:r w:rsidDel="00000000" w:rsidR="00000000" w:rsidRPr="00000000">
              <w:rPr>
                <w:rFonts w:ascii="Aptos" w:cs="Aptos" w:eastAsia="Aptos" w:hAnsi="Aptos"/>
                <w:rtl w:val="0"/>
              </w:rPr>
              <w:t xml:space="preserve">Un capital de trabajo positivo contribuye con el desarrollo eficiente de la actividad económica del proponente.  </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FA">
            <w:pPr>
              <w:ind w:hanging="2"/>
              <w:rPr>
                <w:rFonts w:ascii="Aptos" w:cs="Aptos" w:eastAsia="Aptos" w:hAnsi="Aptos"/>
                <w:b w:val="1"/>
              </w:rPr>
            </w:pPr>
            <w:r w:rsidDel="00000000" w:rsidR="00000000" w:rsidRPr="00000000">
              <w:rPr>
                <w:rFonts w:ascii="Aptos" w:cs="Aptos" w:eastAsia="Aptos" w:hAnsi="Aptos"/>
                <w:b w:val="1"/>
                <w:rtl w:val="0"/>
              </w:rPr>
              <w:t xml:space="preserve">ÍNDICE DE LIQUIDEZ</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FB">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1.3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FC">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las  características del proceso y responde al mínimo de los datos analizados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FD">
            <w:pPr>
              <w:ind w:right="62" w:hanging="2"/>
              <w:rPr>
                <w:rFonts w:ascii="Aptos" w:cs="Aptos" w:eastAsia="Aptos" w:hAnsi="Aptos"/>
              </w:rPr>
            </w:pPr>
            <w:r w:rsidDel="00000000" w:rsidR="00000000" w:rsidRPr="00000000">
              <w:rPr>
                <w:rFonts w:ascii="Aptos" w:cs="Aptos" w:eastAsia="Aptos" w:hAnsi="Aptos"/>
                <w:rtl w:val="0"/>
              </w:rPr>
              <w:t xml:space="preserve">Determina la capacidad que tiene un proponente para cumplir con sus obligaciones de corto plazo. </w:t>
            </w:r>
          </w:p>
          <w:p w:rsidR="00000000" w:rsidDel="00000000" w:rsidP="00000000" w:rsidRDefault="00000000" w:rsidRPr="00000000" w14:paraId="000002FE">
            <w:pPr>
              <w:ind w:hanging="2"/>
              <w:rPr>
                <w:rFonts w:ascii="Aptos" w:cs="Aptos" w:eastAsia="Aptos" w:hAnsi="Aptos"/>
              </w:rPr>
            </w:pPr>
            <w:r w:rsidDel="00000000" w:rsidR="00000000" w:rsidRPr="00000000">
              <w:rPr>
                <w:rFonts w:ascii="Aptos" w:cs="Aptos" w:eastAsia="Aptos" w:hAnsi="Aptos"/>
                <w:rtl w:val="0"/>
              </w:rPr>
              <w:t xml:space="preserve">A mayor índice de liquidez, menor es la probabilidad de que el proponente incumpla sus obligaciones de corto plazo.</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FF">
            <w:pPr>
              <w:ind w:hanging="2"/>
              <w:rPr>
                <w:rFonts w:ascii="Aptos" w:cs="Aptos" w:eastAsia="Aptos" w:hAnsi="Aptos"/>
                <w:b w:val="1"/>
              </w:rPr>
            </w:pPr>
            <w:r w:rsidDel="00000000" w:rsidR="00000000" w:rsidRPr="00000000">
              <w:rPr>
                <w:rFonts w:ascii="Aptos" w:cs="Aptos" w:eastAsia="Aptos" w:hAnsi="Aptos"/>
                <w:b w:val="1"/>
                <w:rtl w:val="0"/>
              </w:rPr>
              <w:t xml:space="preserve">ÍNDICE DE ENDEUDAMIENTO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0">
            <w:pPr>
              <w:ind w:hanging="2"/>
              <w:jc w:val="center"/>
              <w:rPr>
                <w:rFonts w:ascii="Aptos" w:cs="Aptos" w:eastAsia="Aptos" w:hAnsi="Aptos"/>
              </w:rPr>
            </w:pPr>
            <w:r w:rsidDel="00000000" w:rsidR="00000000" w:rsidRPr="00000000">
              <w:rPr>
                <w:rFonts w:ascii="Aptos" w:cs="Aptos" w:eastAsia="Aptos" w:hAnsi="Aptos"/>
                <w:u w:val="single"/>
                <w:rtl w:val="0"/>
              </w:rPr>
              <w:t xml:space="preserve">&lt;</w:t>
            </w:r>
            <w:r w:rsidDel="00000000" w:rsidR="00000000" w:rsidRPr="00000000">
              <w:rPr>
                <w:rFonts w:ascii="Aptos" w:cs="Aptos" w:eastAsia="Aptos" w:hAnsi="Aptos"/>
                <w:rtl w:val="0"/>
              </w:rPr>
              <w:t xml:space="preserve"> 60%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01">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las características del proceso y responde al promedio más una desviación estándar de los datos analizados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02">
            <w:pPr>
              <w:ind w:right="62" w:hanging="2"/>
              <w:rPr>
                <w:rFonts w:ascii="Aptos" w:cs="Aptos" w:eastAsia="Aptos" w:hAnsi="Aptos"/>
              </w:rPr>
            </w:pPr>
            <w:r w:rsidDel="00000000" w:rsidR="00000000" w:rsidRPr="00000000">
              <w:rPr>
                <w:rFonts w:ascii="Aptos" w:cs="Aptos" w:eastAsia="Aptos" w:hAnsi="Aptos"/>
                <w:rtl w:val="0"/>
              </w:rPr>
              <w:t xml:space="preserve">Determina el grado de endeudamiento en la estructura de financiación del proponente.</w:t>
            </w:r>
          </w:p>
          <w:p w:rsidR="00000000" w:rsidDel="00000000" w:rsidP="00000000" w:rsidRDefault="00000000" w:rsidRPr="00000000" w14:paraId="00000303">
            <w:pPr>
              <w:ind w:hanging="2"/>
              <w:rPr>
                <w:rFonts w:ascii="Aptos" w:cs="Aptos" w:eastAsia="Aptos" w:hAnsi="Aptos"/>
              </w:rPr>
            </w:pPr>
            <w:r w:rsidDel="00000000" w:rsidR="00000000" w:rsidRPr="00000000">
              <w:rPr>
                <w:rFonts w:ascii="Aptos" w:cs="Aptos" w:eastAsia="Aptos" w:hAnsi="Aptos"/>
                <w:rtl w:val="0"/>
              </w:rPr>
              <w:t xml:space="preserve">A mayor índice de endeudamiento, mayor es la probabilidad del proponente de no poder cumplir con sus pasivos. </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04">
            <w:pPr>
              <w:ind w:hanging="2"/>
              <w:rPr>
                <w:rFonts w:ascii="Aptos" w:cs="Aptos" w:eastAsia="Aptos" w:hAnsi="Aptos"/>
                <w:b w:val="1"/>
              </w:rPr>
            </w:pPr>
            <w:r w:rsidDel="00000000" w:rsidR="00000000" w:rsidRPr="00000000">
              <w:rPr>
                <w:rFonts w:ascii="Aptos" w:cs="Aptos" w:eastAsia="Aptos" w:hAnsi="Aptos"/>
                <w:b w:val="1"/>
                <w:rtl w:val="0"/>
              </w:rPr>
              <w:t xml:space="preserve">RAZÓN DE COBERTURA DE INTERESES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5">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0,8 VECES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06">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las características del proceso. y responde al mínimo de los datos analizados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07">
            <w:pPr>
              <w:ind w:right="62" w:hanging="2"/>
              <w:rPr>
                <w:rFonts w:ascii="Aptos" w:cs="Aptos" w:eastAsia="Aptos" w:hAnsi="Aptos"/>
              </w:rPr>
            </w:pPr>
            <w:r w:rsidDel="00000000" w:rsidR="00000000" w:rsidRPr="00000000">
              <w:rPr>
                <w:rFonts w:ascii="Aptos" w:cs="Aptos" w:eastAsia="Aptos" w:hAnsi="Aptos"/>
                <w:rtl w:val="0"/>
              </w:rPr>
              <w:t xml:space="preserve">Refleja la capacidad del proponente de cumplir con sus obligaciones financieras. </w:t>
            </w:r>
          </w:p>
          <w:p w:rsidR="00000000" w:rsidDel="00000000" w:rsidP="00000000" w:rsidRDefault="00000000" w:rsidRPr="00000000" w14:paraId="00000308">
            <w:pPr>
              <w:ind w:hanging="2"/>
              <w:rPr>
                <w:rFonts w:ascii="Aptos" w:cs="Aptos" w:eastAsia="Aptos" w:hAnsi="Aptos"/>
              </w:rPr>
            </w:pPr>
            <w:r w:rsidDel="00000000" w:rsidR="00000000" w:rsidRPr="00000000">
              <w:rPr>
                <w:rFonts w:ascii="Aptos" w:cs="Aptos" w:eastAsia="Aptos" w:hAnsi="Aptos"/>
                <w:rtl w:val="0"/>
              </w:rPr>
              <w:t xml:space="preserve">A mayor cobertura de intereses, menor es la probabilidad de que el proponente incumpla sus obligaciones financieras.</w:t>
            </w:r>
          </w:p>
        </w:tc>
      </w:tr>
      <w:tr>
        <w:trPr>
          <w:cantSplit w:val="0"/>
          <w:trHeight w:val="57" w:hRule="atLeast"/>
          <w:tblHeader w:val="0"/>
        </w:trPr>
        <w:tc>
          <w:tcPr>
            <w:gridSpan w:val="4"/>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09">
            <w:pPr>
              <w:ind w:hanging="2"/>
              <w:jc w:val="center"/>
              <w:rPr>
                <w:rFonts w:ascii="Aptos" w:cs="Aptos" w:eastAsia="Aptos" w:hAnsi="Aptos"/>
                <w:b w:val="1"/>
              </w:rPr>
            </w:pPr>
            <w:r w:rsidDel="00000000" w:rsidR="00000000" w:rsidRPr="00000000">
              <w:rPr>
                <w:rFonts w:ascii="Aptos" w:cs="Aptos" w:eastAsia="Aptos" w:hAnsi="Aptos"/>
                <w:b w:val="1"/>
                <w:rtl w:val="0"/>
              </w:rPr>
              <w:t xml:space="preserve">CAPACIDAD ORGANIZACIONAL</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0D">
            <w:pPr>
              <w:ind w:hanging="2"/>
              <w:rPr>
                <w:rFonts w:ascii="Aptos" w:cs="Aptos" w:eastAsia="Aptos" w:hAnsi="Aptos"/>
                <w:b w:val="1"/>
              </w:rPr>
            </w:pPr>
            <w:r w:rsidDel="00000000" w:rsidR="00000000" w:rsidRPr="00000000">
              <w:rPr>
                <w:rFonts w:ascii="Aptos" w:cs="Aptos" w:eastAsia="Aptos" w:hAnsi="Aptos"/>
                <w:b w:val="1"/>
                <w:rtl w:val="0"/>
              </w:rPr>
              <w:t xml:space="preserve">RENTABILIDAD DEL ACTIVO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0E">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0F">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las características del proceso y responde al mínimo de los datos analizados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10">
            <w:pPr>
              <w:ind w:right="111" w:hanging="2"/>
              <w:rPr>
                <w:rFonts w:ascii="Aptos" w:cs="Aptos" w:eastAsia="Aptos" w:hAnsi="Aptos"/>
              </w:rPr>
            </w:pPr>
            <w:r w:rsidDel="00000000" w:rsidR="00000000" w:rsidRPr="00000000">
              <w:rPr>
                <w:rFonts w:ascii="Aptos" w:cs="Aptos" w:eastAsia="Aptos" w:hAnsi="Aptos"/>
                <w:rtl w:val="0"/>
              </w:rPr>
              <w:t xml:space="preserve">Determina la rentabilidad de los activos del proponente, es decir, la capacidad de generación de utilidad operacional por cada peso invertido en el activo. </w:t>
            </w:r>
          </w:p>
          <w:p w:rsidR="00000000" w:rsidDel="00000000" w:rsidP="00000000" w:rsidRDefault="00000000" w:rsidRPr="00000000" w14:paraId="00000311">
            <w:pPr>
              <w:ind w:hanging="2"/>
              <w:rPr>
                <w:rFonts w:ascii="Aptos" w:cs="Aptos" w:eastAsia="Aptos" w:hAnsi="Aptos"/>
              </w:rPr>
            </w:pPr>
            <w:r w:rsidDel="00000000" w:rsidR="00000000" w:rsidRPr="00000000">
              <w:rPr>
                <w:rFonts w:ascii="Aptos" w:cs="Aptos" w:eastAsia="Aptos" w:hAnsi="Aptos"/>
                <w:rtl w:val="0"/>
              </w:rPr>
              <w:t xml:space="preserve">Este indicador debe ser siempre menor o igual que el de rentabilidad sobre patrimonio.</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12">
            <w:pPr>
              <w:ind w:hanging="2"/>
              <w:rPr>
                <w:rFonts w:ascii="Aptos" w:cs="Aptos" w:eastAsia="Aptos" w:hAnsi="Aptos"/>
                <w:b w:val="1"/>
              </w:rPr>
            </w:pPr>
            <w:r w:rsidDel="00000000" w:rsidR="00000000" w:rsidRPr="00000000">
              <w:rPr>
                <w:rFonts w:ascii="Aptos" w:cs="Aptos" w:eastAsia="Aptos" w:hAnsi="Aptos"/>
                <w:b w:val="1"/>
                <w:rtl w:val="0"/>
              </w:rPr>
              <w:t xml:space="preserve">RENTABILIDAD DE PATRIMONIO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13">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14">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responde al mínimo de los datos analizados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15">
            <w:pPr>
              <w:ind w:hanging="2"/>
              <w:rPr>
                <w:rFonts w:ascii="Aptos" w:cs="Aptos" w:eastAsia="Aptos" w:hAnsi="Aptos"/>
              </w:rPr>
            </w:pPr>
            <w:r w:rsidDel="00000000" w:rsidR="00000000" w:rsidRPr="00000000">
              <w:rPr>
                <w:rFonts w:ascii="Aptos" w:cs="Aptos" w:eastAsia="Aptos" w:hAnsi="Aptos"/>
                <w:rtl w:val="0"/>
              </w:rPr>
              <w:t xml:space="preserve">Determina la rentabilidad del patrimonio del proponente, es decir, la capacidad de generación de utilidad operacional por cada peso invertido en el patrimonio. </w:t>
            </w:r>
          </w:p>
        </w:tc>
      </w:tr>
    </w:tbl>
    <w:p w:rsidR="00000000" w:rsidDel="00000000" w:rsidP="00000000" w:rsidRDefault="00000000" w:rsidRPr="00000000" w14:paraId="0000031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17">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Tratándose de Proponente Plurales estos indicadores solo se aplicarán si por lo menos uno de los integrantes acredita la calidad de Mipyme de conformidad con el artículo 2.2.1.2.4.2.4. del Decreto 1082 de 2015, o la normas que los modifiquen, sustituyan o complementen, y tienen una participación igual o superior al diez por ciento (10 %) en el Consorcio o en la Unión Temporal.</w:t>
      </w:r>
    </w:p>
    <w:p w:rsidR="00000000" w:rsidDel="00000000" w:rsidP="00000000" w:rsidRDefault="00000000" w:rsidRPr="00000000" w14:paraId="0000031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acreditar la calidad de Mipyme el Proponente entregará copia del certificado del Registro Único de Proponentes, el cual deberá encontrarse vigente y en firme al momento de su presentación.</w:t>
      </w:r>
    </w:p>
    <w:p w:rsidR="00000000" w:rsidDel="00000000" w:rsidP="00000000" w:rsidRDefault="00000000" w:rsidRPr="00000000" w14:paraId="0000031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1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1B">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i w:val="1"/>
          <w:sz w:val="20"/>
          <w:szCs w:val="20"/>
          <w:rtl w:val="0"/>
        </w:rPr>
        <w:t xml:space="preserve">Índices de capacidad financiera y organizacionales para los demás Proponentes</w:t>
      </w:r>
      <w:r w:rsidDel="00000000" w:rsidR="00000000" w:rsidRPr="00000000">
        <w:rPr>
          <w:rtl w:val="0"/>
        </w:rPr>
      </w:r>
    </w:p>
    <w:p w:rsidR="00000000" w:rsidDel="00000000" w:rsidP="00000000" w:rsidRDefault="00000000" w:rsidRPr="00000000" w14:paraId="0000031C">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1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Proponentes que </w:t>
      </w:r>
      <w:r w:rsidDel="00000000" w:rsidR="00000000" w:rsidRPr="00000000">
        <w:rPr>
          <w:rFonts w:ascii="Verdana" w:cs="Verdana" w:eastAsia="Verdana" w:hAnsi="Verdana"/>
          <w:b w:val="1"/>
          <w:sz w:val="20"/>
          <w:szCs w:val="20"/>
          <w:u w:val="single"/>
          <w:rtl w:val="0"/>
        </w:rPr>
        <w:t xml:space="preserve">NO</w:t>
      </w:r>
      <w:r w:rsidDel="00000000" w:rsidR="00000000" w:rsidRPr="00000000">
        <w:rPr>
          <w:rFonts w:ascii="Verdana" w:cs="Verdana" w:eastAsia="Verdana" w:hAnsi="Verdana"/>
          <w:sz w:val="20"/>
          <w:szCs w:val="20"/>
          <w:rtl w:val="0"/>
        </w:rPr>
        <w:t xml:space="preserve"> 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 </w:t>
      </w:r>
    </w:p>
    <w:p w:rsidR="00000000" w:rsidDel="00000000" w:rsidP="00000000" w:rsidRDefault="00000000" w:rsidRPr="00000000" w14:paraId="0000031E">
      <w:pPr>
        <w:spacing w:after="0" w:line="240" w:lineRule="auto"/>
        <w:rPr>
          <w:rFonts w:ascii="Verdana" w:cs="Verdana" w:eastAsia="Verdana" w:hAnsi="Verdana"/>
          <w:sz w:val="20"/>
          <w:szCs w:val="20"/>
          <w:highlight w:val="yellow"/>
        </w:rPr>
      </w:pPr>
      <w:r w:rsidDel="00000000" w:rsidR="00000000" w:rsidRPr="00000000">
        <w:rPr>
          <w:rtl w:val="0"/>
        </w:rPr>
      </w:r>
    </w:p>
    <w:tbl>
      <w:tblPr>
        <w:tblStyle w:val="Table3"/>
        <w:tblW w:w="10309.0" w:type="dxa"/>
        <w:jc w:val="center"/>
        <w:tblLayout w:type="fixed"/>
        <w:tblLook w:val="0400"/>
      </w:tblPr>
      <w:tblGrid>
        <w:gridCol w:w="2877"/>
        <w:gridCol w:w="2235"/>
        <w:gridCol w:w="2451"/>
        <w:gridCol w:w="2746"/>
        <w:tblGridChange w:id="0">
          <w:tblGrid>
            <w:gridCol w:w="2877"/>
            <w:gridCol w:w="2235"/>
            <w:gridCol w:w="2451"/>
            <w:gridCol w:w="2746"/>
          </w:tblGrid>
        </w:tblGridChange>
      </w:tblGrid>
      <w:tr>
        <w:trPr>
          <w:cantSplit w:val="0"/>
          <w:trHeight w:val="57" w:hRule="atLeast"/>
          <w:tblHeader w:val="1"/>
        </w:trPr>
        <w:tc>
          <w:tcPr>
            <w:tcBorders>
              <w:top w:color="000000" w:space="0" w:sz="0" w:val="nil"/>
              <w:left w:color="000000" w:space="0" w:sz="0" w:val="nil"/>
              <w:bottom w:color="000000" w:space="0" w:sz="0" w:val="nil"/>
              <w:right w:color="000000" w:space="0" w:sz="4" w:val="single"/>
            </w:tcBorders>
            <w:vAlign w:val="bottom"/>
          </w:tcPr>
          <w:p w:rsidR="00000000" w:rsidDel="00000000" w:rsidP="00000000" w:rsidRDefault="00000000" w:rsidRPr="00000000" w14:paraId="0000031F">
            <w:pPr>
              <w:ind w:hanging="2"/>
              <w:rPr>
                <w:rFonts w:ascii="Aptos" w:cs="Aptos" w:eastAsia="Aptos" w:hAnsi="Aptos"/>
              </w:rPr>
            </w:pPr>
            <w:r w:rsidDel="00000000" w:rsidR="00000000" w:rsidRPr="00000000">
              <w:rPr>
                <w:rFonts w:ascii="Aptos" w:cs="Aptos" w:eastAsia="Aptos" w:hAnsi="Aptos"/>
                <w:rtl w:val="0"/>
              </w:rPr>
              <w:tab/>
            </w:r>
          </w:p>
        </w:tc>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320">
            <w:pPr>
              <w:ind w:hanging="2"/>
              <w:jc w:val="center"/>
              <w:rPr>
                <w:rFonts w:ascii="Aptos" w:cs="Aptos" w:eastAsia="Aptos" w:hAnsi="Aptos"/>
                <w:b w:val="1"/>
              </w:rPr>
            </w:pPr>
            <w:r w:rsidDel="00000000" w:rsidR="00000000" w:rsidRPr="00000000">
              <w:rPr>
                <w:rFonts w:ascii="Aptos" w:cs="Aptos" w:eastAsia="Aptos" w:hAnsi="Aptos"/>
                <w:b w:val="1"/>
                <w:rtl w:val="0"/>
              </w:rPr>
              <w:t xml:space="preserve">INDICADOR REQUERIDO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21">
            <w:pPr>
              <w:ind w:hanging="2"/>
              <w:jc w:val="center"/>
              <w:rPr>
                <w:rFonts w:ascii="Aptos" w:cs="Aptos" w:eastAsia="Aptos" w:hAnsi="Aptos"/>
                <w:b w:val="1"/>
              </w:rPr>
            </w:pPr>
            <w:r w:rsidDel="00000000" w:rsidR="00000000" w:rsidRPr="00000000">
              <w:rPr>
                <w:rFonts w:ascii="Aptos" w:cs="Aptos" w:eastAsia="Aptos" w:hAnsi="Aptos"/>
                <w:b w:val="1"/>
                <w:rtl w:val="0"/>
              </w:rPr>
              <w:t xml:space="preserve">OBSERVACIÓN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322">
            <w:pPr>
              <w:ind w:hanging="2"/>
              <w:jc w:val="center"/>
              <w:rPr>
                <w:rFonts w:ascii="Aptos" w:cs="Aptos" w:eastAsia="Aptos" w:hAnsi="Aptos"/>
                <w:b w:val="1"/>
              </w:rPr>
            </w:pPr>
            <w:r w:rsidDel="00000000" w:rsidR="00000000" w:rsidRPr="00000000">
              <w:rPr>
                <w:rFonts w:ascii="Aptos" w:cs="Aptos" w:eastAsia="Aptos" w:hAnsi="Aptos"/>
                <w:b w:val="1"/>
                <w:rtl w:val="0"/>
              </w:rPr>
              <w:t xml:space="preserve">DESCRIPCIÓN</w:t>
            </w:r>
          </w:p>
        </w:tc>
      </w:tr>
      <w:tr>
        <w:trPr>
          <w:cantSplit w:val="0"/>
          <w:trHeight w:val="57" w:hRule="atLeast"/>
          <w:tblHeader w:val="0"/>
        </w:trPr>
        <w:tc>
          <w:tcPr>
            <w:gridSpan w:val="4"/>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23">
            <w:pPr>
              <w:ind w:hanging="2"/>
              <w:jc w:val="center"/>
              <w:rPr>
                <w:rFonts w:ascii="Aptos" w:cs="Aptos" w:eastAsia="Aptos" w:hAnsi="Aptos"/>
                <w:b w:val="1"/>
              </w:rPr>
            </w:pPr>
            <w:r w:rsidDel="00000000" w:rsidR="00000000" w:rsidRPr="00000000">
              <w:rPr>
                <w:rFonts w:ascii="Aptos" w:cs="Aptos" w:eastAsia="Aptos" w:hAnsi="Aptos"/>
                <w:b w:val="1"/>
                <w:rtl w:val="0"/>
              </w:rPr>
              <w:t xml:space="preserve">CAPACIDAD FINANCIERA</w:t>
            </w:r>
          </w:p>
        </w:tc>
      </w:tr>
      <w:tr>
        <w:trPr>
          <w:cantSplit w:val="0"/>
          <w:trHeight w:val="2170"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27">
            <w:pPr>
              <w:ind w:hanging="2"/>
              <w:rPr>
                <w:rFonts w:ascii="Aptos" w:cs="Aptos" w:eastAsia="Aptos" w:hAnsi="Aptos"/>
                <w:b w:val="1"/>
              </w:rPr>
            </w:pPr>
            <w:r w:rsidDel="00000000" w:rsidR="00000000" w:rsidRPr="00000000">
              <w:rPr>
                <w:rFonts w:ascii="Aptos" w:cs="Aptos" w:eastAsia="Aptos" w:hAnsi="Aptos"/>
                <w:b w:val="1"/>
                <w:rtl w:val="0"/>
              </w:rPr>
              <w:t xml:space="preserve">CAPITAL DE TRABAJO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8">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50% del Valor de la oferta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29">
            <w:pPr>
              <w:ind w:hanging="2"/>
              <w:rPr>
                <w:rFonts w:ascii="Aptos" w:cs="Aptos" w:eastAsia="Aptos" w:hAnsi="Aptos"/>
              </w:rPr>
            </w:pPr>
            <w:r w:rsidDel="00000000" w:rsidR="00000000" w:rsidRPr="00000000">
              <w:rPr>
                <w:rFonts w:ascii="Aptos" w:cs="Aptos" w:eastAsia="Aptos" w:hAnsi="Aptos"/>
                <w:rtl w:val="0"/>
              </w:rPr>
              <w:t xml:space="preserve">Ajustado a la capacidad requerida para cumplir con el 100% de la ejecución de acuerdo con las características del sector y el proceso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2A">
            <w:pPr>
              <w:ind w:right="62" w:hanging="2"/>
              <w:rPr>
                <w:rFonts w:ascii="Aptos" w:cs="Aptos" w:eastAsia="Aptos" w:hAnsi="Aptos"/>
              </w:rPr>
            </w:pPr>
            <w:r w:rsidDel="00000000" w:rsidR="00000000" w:rsidRPr="00000000">
              <w:rPr>
                <w:rFonts w:ascii="Aptos" w:cs="Aptos" w:eastAsia="Aptos" w:hAnsi="Aptos"/>
                <w:rtl w:val="0"/>
              </w:rPr>
              <w:t xml:space="preserve">Este indicador representa la liquidez operativa del proponente.</w:t>
            </w:r>
          </w:p>
          <w:p w:rsidR="00000000" w:rsidDel="00000000" w:rsidP="00000000" w:rsidRDefault="00000000" w:rsidRPr="00000000" w14:paraId="0000032B">
            <w:pPr>
              <w:ind w:hanging="2"/>
              <w:rPr>
                <w:rFonts w:ascii="Aptos" w:cs="Aptos" w:eastAsia="Aptos" w:hAnsi="Aptos"/>
              </w:rPr>
            </w:pPr>
            <w:r w:rsidDel="00000000" w:rsidR="00000000" w:rsidRPr="00000000">
              <w:rPr>
                <w:rFonts w:ascii="Aptos" w:cs="Aptos" w:eastAsia="Aptos" w:hAnsi="Aptos"/>
                <w:rtl w:val="0"/>
              </w:rPr>
              <w:t xml:space="preserve">Un capital de trabajo positivo contribuye con el desarrollo eficiente de la actividad económica del proponente.  </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2C">
            <w:pPr>
              <w:ind w:hanging="2"/>
              <w:rPr>
                <w:rFonts w:ascii="Aptos" w:cs="Aptos" w:eastAsia="Aptos" w:hAnsi="Aptos"/>
                <w:b w:val="1"/>
              </w:rPr>
            </w:pPr>
            <w:r w:rsidDel="00000000" w:rsidR="00000000" w:rsidRPr="00000000">
              <w:rPr>
                <w:rFonts w:ascii="Aptos" w:cs="Aptos" w:eastAsia="Aptos" w:hAnsi="Aptos"/>
                <w:b w:val="1"/>
                <w:rtl w:val="0"/>
              </w:rPr>
              <w:t xml:space="preserve">ÍNDICE DE LIQUIDEZ</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2D">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1.5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2E">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las  características del proceso y responde al mínimo de los datos analizados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2F">
            <w:pPr>
              <w:ind w:right="62" w:hanging="2"/>
              <w:rPr>
                <w:rFonts w:ascii="Aptos" w:cs="Aptos" w:eastAsia="Aptos" w:hAnsi="Aptos"/>
              </w:rPr>
            </w:pPr>
            <w:r w:rsidDel="00000000" w:rsidR="00000000" w:rsidRPr="00000000">
              <w:rPr>
                <w:rFonts w:ascii="Aptos" w:cs="Aptos" w:eastAsia="Aptos" w:hAnsi="Aptos"/>
                <w:rtl w:val="0"/>
              </w:rPr>
              <w:t xml:space="preserve">Determina la capacidad que tiene un proponente para cumplir con sus obligaciones de corto plazo. </w:t>
            </w:r>
          </w:p>
          <w:p w:rsidR="00000000" w:rsidDel="00000000" w:rsidP="00000000" w:rsidRDefault="00000000" w:rsidRPr="00000000" w14:paraId="00000330">
            <w:pPr>
              <w:ind w:hanging="2"/>
              <w:rPr>
                <w:rFonts w:ascii="Aptos" w:cs="Aptos" w:eastAsia="Aptos" w:hAnsi="Aptos"/>
              </w:rPr>
            </w:pPr>
            <w:r w:rsidDel="00000000" w:rsidR="00000000" w:rsidRPr="00000000">
              <w:rPr>
                <w:rFonts w:ascii="Aptos" w:cs="Aptos" w:eastAsia="Aptos" w:hAnsi="Aptos"/>
                <w:rtl w:val="0"/>
              </w:rPr>
              <w:t xml:space="preserve">A mayor índice de liquidez, menor es la probabilidad de que el proponente incumpla sus obligaciones de corto plazo.</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31">
            <w:pPr>
              <w:ind w:hanging="2"/>
              <w:rPr>
                <w:rFonts w:ascii="Aptos" w:cs="Aptos" w:eastAsia="Aptos" w:hAnsi="Aptos"/>
                <w:b w:val="1"/>
              </w:rPr>
            </w:pPr>
            <w:r w:rsidDel="00000000" w:rsidR="00000000" w:rsidRPr="00000000">
              <w:rPr>
                <w:rFonts w:ascii="Aptos" w:cs="Aptos" w:eastAsia="Aptos" w:hAnsi="Aptos"/>
                <w:b w:val="1"/>
                <w:rtl w:val="0"/>
              </w:rPr>
              <w:t xml:space="preserve">ÍNDICE DE ENDEUDAMIENTO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2">
            <w:pPr>
              <w:ind w:hanging="2"/>
              <w:jc w:val="center"/>
              <w:rPr>
                <w:rFonts w:ascii="Aptos" w:cs="Aptos" w:eastAsia="Aptos" w:hAnsi="Aptos"/>
              </w:rPr>
            </w:pPr>
            <w:r w:rsidDel="00000000" w:rsidR="00000000" w:rsidRPr="00000000">
              <w:rPr>
                <w:rFonts w:ascii="Aptos" w:cs="Aptos" w:eastAsia="Aptos" w:hAnsi="Aptos"/>
                <w:u w:val="single"/>
                <w:rtl w:val="0"/>
              </w:rPr>
              <w:t xml:space="preserve">&lt;</w:t>
            </w:r>
            <w:r w:rsidDel="00000000" w:rsidR="00000000" w:rsidRPr="00000000">
              <w:rPr>
                <w:rFonts w:ascii="Aptos" w:cs="Aptos" w:eastAsia="Aptos" w:hAnsi="Aptos"/>
                <w:rtl w:val="0"/>
              </w:rPr>
              <w:t xml:space="preserve"> 50%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33">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las características del proceso y responde al promedio más una desviación estándar de los datos analizados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34">
            <w:pPr>
              <w:ind w:right="62" w:hanging="2"/>
              <w:rPr>
                <w:rFonts w:ascii="Aptos" w:cs="Aptos" w:eastAsia="Aptos" w:hAnsi="Aptos"/>
              </w:rPr>
            </w:pPr>
            <w:r w:rsidDel="00000000" w:rsidR="00000000" w:rsidRPr="00000000">
              <w:rPr>
                <w:rFonts w:ascii="Aptos" w:cs="Aptos" w:eastAsia="Aptos" w:hAnsi="Aptos"/>
                <w:rtl w:val="0"/>
              </w:rPr>
              <w:t xml:space="preserve">Determina el grado de endeudamiento en la estructura de financiación del proponente.</w:t>
            </w:r>
          </w:p>
          <w:p w:rsidR="00000000" w:rsidDel="00000000" w:rsidP="00000000" w:rsidRDefault="00000000" w:rsidRPr="00000000" w14:paraId="00000335">
            <w:pPr>
              <w:ind w:hanging="2"/>
              <w:rPr>
                <w:rFonts w:ascii="Aptos" w:cs="Aptos" w:eastAsia="Aptos" w:hAnsi="Aptos"/>
              </w:rPr>
            </w:pPr>
            <w:r w:rsidDel="00000000" w:rsidR="00000000" w:rsidRPr="00000000">
              <w:rPr>
                <w:rFonts w:ascii="Aptos" w:cs="Aptos" w:eastAsia="Aptos" w:hAnsi="Aptos"/>
                <w:rtl w:val="0"/>
              </w:rPr>
              <w:t xml:space="preserve">A mayor índice de endeudamiento, mayor es la probabilidad del proponente de no poder cumplir con sus pasivos. </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36">
            <w:pPr>
              <w:ind w:hanging="2"/>
              <w:rPr>
                <w:rFonts w:ascii="Aptos" w:cs="Aptos" w:eastAsia="Aptos" w:hAnsi="Aptos"/>
                <w:b w:val="1"/>
              </w:rPr>
            </w:pPr>
            <w:r w:rsidDel="00000000" w:rsidR="00000000" w:rsidRPr="00000000">
              <w:rPr>
                <w:rFonts w:ascii="Aptos" w:cs="Aptos" w:eastAsia="Aptos" w:hAnsi="Aptos"/>
                <w:b w:val="1"/>
                <w:rtl w:val="0"/>
              </w:rPr>
              <w:t xml:space="preserve">RAZÓN DE COBERTURA DE INTERESES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37">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1 VEZ</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38">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las características del proceso. y responde al mínimo de los datos analizados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39">
            <w:pPr>
              <w:ind w:right="62" w:hanging="2"/>
              <w:rPr>
                <w:rFonts w:ascii="Aptos" w:cs="Aptos" w:eastAsia="Aptos" w:hAnsi="Aptos"/>
              </w:rPr>
            </w:pPr>
            <w:r w:rsidDel="00000000" w:rsidR="00000000" w:rsidRPr="00000000">
              <w:rPr>
                <w:rFonts w:ascii="Aptos" w:cs="Aptos" w:eastAsia="Aptos" w:hAnsi="Aptos"/>
                <w:rtl w:val="0"/>
              </w:rPr>
              <w:t xml:space="preserve">Refleja la capacidad del proponente de cumplir con sus obligaciones financieras. </w:t>
            </w:r>
          </w:p>
          <w:p w:rsidR="00000000" w:rsidDel="00000000" w:rsidP="00000000" w:rsidRDefault="00000000" w:rsidRPr="00000000" w14:paraId="0000033A">
            <w:pPr>
              <w:ind w:hanging="2"/>
              <w:rPr>
                <w:rFonts w:ascii="Aptos" w:cs="Aptos" w:eastAsia="Aptos" w:hAnsi="Aptos"/>
              </w:rPr>
            </w:pPr>
            <w:r w:rsidDel="00000000" w:rsidR="00000000" w:rsidRPr="00000000">
              <w:rPr>
                <w:rFonts w:ascii="Aptos" w:cs="Aptos" w:eastAsia="Aptos" w:hAnsi="Aptos"/>
                <w:rtl w:val="0"/>
              </w:rPr>
              <w:t xml:space="preserve">A mayor cobertura de intereses, menor es la probabilidad de que el proponente incumpla sus obligaciones financieras.</w:t>
            </w:r>
          </w:p>
        </w:tc>
      </w:tr>
      <w:tr>
        <w:trPr>
          <w:cantSplit w:val="0"/>
          <w:trHeight w:val="57" w:hRule="atLeast"/>
          <w:tblHeader w:val="0"/>
        </w:trPr>
        <w:tc>
          <w:tcPr>
            <w:gridSpan w:val="4"/>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3B">
            <w:pPr>
              <w:ind w:hanging="2"/>
              <w:jc w:val="center"/>
              <w:rPr>
                <w:rFonts w:ascii="Aptos" w:cs="Aptos" w:eastAsia="Aptos" w:hAnsi="Aptos"/>
                <w:b w:val="1"/>
              </w:rPr>
            </w:pPr>
            <w:r w:rsidDel="00000000" w:rsidR="00000000" w:rsidRPr="00000000">
              <w:rPr>
                <w:rFonts w:ascii="Aptos" w:cs="Aptos" w:eastAsia="Aptos" w:hAnsi="Aptos"/>
                <w:b w:val="1"/>
                <w:rtl w:val="0"/>
              </w:rPr>
              <w:t xml:space="preserve">CAPACIDAD ORGANIZACIONAL</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3F">
            <w:pPr>
              <w:ind w:hanging="2"/>
              <w:rPr>
                <w:rFonts w:ascii="Aptos" w:cs="Aptos" w:eastAsia="Aptos" w:hAnsi="Aptos"/>
                <w:b w:val="1"/>
              </w:rPr>
            </w:pPr>
            <w:r w:rsidDel="00000000" w:rsidR="00000000" w:rsidRPr="00000000">
              <w:rPr>
                <w:rFonts w:ascii="Aptos" w:cs="Aptos" w:eastAsia="Aptos" w:hAnsi="Aptos"/>
                <w:b w:val="1"/>
                <w:rtl w:val="0"/>
              </w:rPr>
              <w:t xml:space="preserve">RENTABILIDAD DEL ACTIVO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0">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41">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las características del proceso y responde al mínimo de los datos analizados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42">
            <w:pPr>
              <w:ind w:right="111" w:hanging="2"/>
              <w:rPr>
                <w:rFonts w:ascii="Aptos" w:cs="Aptos" w:eastAsia="Aptos" w:hAnsi="Aptos"/>
              </w:rPr>
            </w:pPr>
            <w:r w:rsidDel="00000000" w:rsidR="00000000" w:rsidRPr="00000000">
              <w:rPr>
                <w:rFonts w:ascii="Aptos" w:cs="Aptos" w:eastAsia="Aptos" w:hAnsi="Aptos"/>
                <w:rtl w:val="0"/>
              </w:rPr>
              <w:t xml:space="preserve">Determina la rentabilidad de los activos del proponente, es decir, la capacidad de generación de utilidad operacional por cada peso invertido en el activo. </w:t>
            </w:r>
          </w:p>
          <w:p w:rsidR="00000000" w:rsidDel="00000000" w:rsidP="00000000" w:rsidRDefault="00000000" w:rsidRPr="00000000" w14:paraId="00000343">
            <w:pPr>
              <w:ind w:hanging="2"/>
              <w:rPr>
                <w:rFonts w:ascii="Aptos" w:cs="Aptos" w:eastAsia="Aptos" w:hAnsi="Aptos"/>
              </w:rPr>
            </w:pPr>
            <w:r w:rsidDel="00000000" w:rsidR="00000000" w:rsidRPr="00000000">
              <w:rPr>
                <w:rFonts w:ascii="Aptos" w:cs="Aptos" w:eastAsia="Aptos" w:hAnsi="Aptos"/>
                <w:rtl w:val="0"/>
              </w:rPr>
              <w:t xml:space="preserve">Este indicador debe ser siempre menor o igual que el de rentabilidad sobre patrimonio.</w:t>
            </w:r>
          </w:p>
        </w:tc>
      </w:tr>
      <w:tr>
        <w:trPr>
          <w:cantSplit w:val="0"/>
          <w:trHeight w:val="57"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44">
            <w:pPr>
              <w:ind w:hanging="2"/>
              <w:rPr>
                <w:rFonts w:ascii="Aptos" w:cs="Aptos" w:eastAsia="Aptos" w:hAnsi="Aptos"/>
                <w:b w:val="1"/>
              </w:rPr>
            </w:pPr>
            <w:r w:rsidDel="00000000" w:rsidR="00000000" w:rsidRPr="00000000">
              <w:rPr>
                <w:rFonts w:ascii="Aptos" w:cs="Aptos" w:eastAsia="Aptos" w:hAnsi="Aptos"/>
                <w:b w:val="1"/>
                <w:rtl w:val="0"/>
              </w:rPr>
              <w:t xml:space="preserve">RENTABILIDAD DE PATRIMONIO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45">
            <w:pPr>
              <w:ind w:hanging="2"/>
              <w:jc w:val="center"/>
              <w:rPr>
                <w:rFonts w:ascii="Aptos" w:cs="Aptos" w:eastAsia="Aptos" w:hAnsi="Aptos"/>
              </w:rPr>
            </w:pPr>
            <w:r w:rsidDel="00000000" w:rsidR="00000000" w:rsidRPr="00000000">
              <w:rPr>
                <w:rFonts w:ascii="Aptos" w:cs="Aptos" w:eastAsia="Aptos" w:hAnsi="Aptos"/>
                <w:u w:val="single"/>
                <w:rtl w:val="0"/>
              </w:rPr>
              <w:t xml:space="preserve">&gt;</w:t>
            </w:r>
            <w:r w:rsidDel="00000000" w:rsidR="00000000" w:rsidRPr="00000000">
              <w:rPr>
                <w:rFonts w:ascii="Aptos" w:cs="Aptos" w:eastAsia="Aptos" w:hAnsi="Aptos"/>
                <w:rtl w:val="0"/>
              </w:rPr>
              <w:t xml:space="preserve"> 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46">
            <w:pPr>
              <w:ind w:hanging="2"/>
              <w:rPr>
                <w:rFonts w:ascii="Aptos" w:cs="Aptos" w:eastAsia="Aptos" w:hAnsi="Aptos"/>
              </w:rPr>
            </w:pPr>
            <w:r w:rsidDel="00000000" w:rsidR="00000000" w:rsidRPr="00000000">
              <w:rPr>
                <w:rFonts w:ascii="Aptos" w:cs="Aptos" w:eastAsia="Aptos" w:hAnsi="Aptos"/>
                <w:rtl w:val="0"/>
              </w:rPr>
              <w:t xml:space="preserve">Ajustado de acuerdo con las capacidades del sector y responde al mínimo de los datos analizados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347">
            <w:pPr>
              <w:ind w:hanging="2"/>
              <w:rPr>
                <w:rFonts w:ascii="Aptos" w:cs="Aptos" w:eastAsia="Aptos" w:hAnsi="Aptos"/>
              </w:rPr>
            </w:pPr>
            <w:r w:rsidDel="00000000" w:rsidR="00000000" w:rsidRPr="00000000">
              <w:rPr>
                <w:rFonts w:ascii="Aptos" w:cs="Aptos" w:eastAsia="Aptos" w:hAnsi="Aptos"/>
                <w:rtl w:val="0"/>
              </w:rPr>
              <w:t xml:space="preserve">Determina la rentabilidad del patrimonio del proponente, es decir, la capacidad de generación de utilidad operacional por cada peso invertido en el patrimonio. </w:t>
            </w:r>
          </w:p>
        </w:tc>
      </w:tr>
    </w:tbl>
    <w:p w:rsidR="00000000" w:rsidDel="00000000" w:rsidP="00000000" w:rsidRDefault="00000000" w:rsidRPr="00000000" w14:paraId="00000348">
      <w:pPr>
        <w:tabs>
          <w:tab w:val="left" w:leader="none" w:pos="284"/>
        </w:tabs>
        <w:spacing w:line="240" w:lineRule="auto"/>
        <w:rPr>
          <w:rFonts w:ascii="Verdana" w:cs="Verdana" w:eastAsia="Verdana" w:hAnsi="Verdana"/>
          <w:b w:val="1"/>
          <w:sz w:val="20"/>
          <w:szCs w:val="20"/>
          <w:highlight w:val="yellow"/>
        </w:rPr>
      </w:pPr>
      <w:r w:rsidDel="00000000" w:rsidR="00000000" w:rsidRPr="00000000">
        <w:rPr>
          <w:rtl w:val="0"/>
        </w:rPr>
      </w:r>
    </w:p>
    <w:p w:rsidR="00000000" w:rsidDel="00000000" w:rsidP="00000000" w:rsidRDefault="00000000" w:rsidRPr="00000000" w14:paraId="00000349">
      <w:pPr>
        <w:tabs>
          <w:tab w:val="left" w:leader="none" w:pos="284"/>
        </w:tabs>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FORMULAS PARA VERIFICAR LA CAPACIDAD FINANCIERA </w:t>
      </w:r>
    </w:p>
    <w:p w:rsidR="00000000" w:rsidDel="00000000" w:rsidP="00000000" w:rsidRDefault="00000000" w:rsidRPr="00000000" w14:paraId="0000034A">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efectuará el análisis a los indicadores financieros teniendo en cuenta la información financiera solicitada en el numeral INFORMACIÓN FINANCIERA Y ORGANIZACIONAL DEL OFERENTE, del pliego de condiciones, los cuales se deben allegar en pesos colombianos. Los indicadores financieros aquí establecidos obedecen al análisis que hace la Entidad de conformidad con el artículo 2.2.1.1.1.6.2 del Decreto 1082 de 2015, así: </w:t>
      </w:r>
    </w:p>
    <w:p w:rsidR="00000000" w:rsidDel="00000000" w:rsidP="00000000" w:rsidRDefault="00000000" w:rsidRPr="00000000" w14:paraId="0000034B">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CAPITAL DE TRABAJO= CT</w:t>
      </w:r>
    </w:p>
    <w:p w:rsidR="00000000" w:rsidDel="00000000" w:rsidP="00000000" w:rsidRDefault="00000000" w:rsidRPr="00000000" w14:paraId="0000034C">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34D">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CT=Activo Corriente – Pasivo Corriente </w:t>
      </w:r>
    </w:p>
    <w:p w:rsidR="00000000" w:rsidDel="00000000" w:rsidP="00000000" w:rsidRDefault="00000000" w:rsidRPr="00000000" w14:paraId="0000034E">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4F">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ÍNDICE DE ENDEUDAMIENTO</w:t>
      </w:r>
    </w:p>
    <w:p w:rsidR="00000000" w:rsidDel="00000000" w:rsidP="00000000" w:rsidRDefault="00000000" w:rsidRPr="00000000" w14:paraId="00000350">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351">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Endeudamiento Total = </w:t>
      </w:r>
      <w:r w:rsidDel="00000000" w:rsidR="00000000" w:rsidRPr="00000000">
        <w:rPr>
          <w:rFonts w:ascii="Verdana" w:cs="Verdana" w:eastAsia="Verdana" w:hAnsi="Verdana"/>
          <w:sz w:val="20"/>
          <w:szCs w:val="20"/>
          <w:u w:val="single"/>
          <w:rtl w:val="0"/>
        </w:rPr>
        <w:t xml:space="preserve">PASIVO TOTAL </w:t>
      </w:r>
      <w:r w:rsidDel="00000000" w:rsidR="00000000" w:rsidRPr="00000000">
        <w:rPr>
          <w:rFonts w:ascii="Verdana" w:cs="Verdana" w:eastAsia="Verdana" w:hAnsi="Verdana"/>
          <w:sz w:val="20"/>
          <w:szCs w:val="20"/>
          <w:rtl w:val="0"/>
        </w:rPr>
        <w:t xml:space="preserve">x 100 </w:t>
      </w:r>
    </w:p>
    <w:p w:rsidR="00000000" w:rsidDel="00000000" w:rsidP="00000000" w:rsidRDefault="00000000" w:rsidRPr="00000000" w14:paraId="00000352">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ab/>
        <w:tab/>
        <w:t xml:space="preserve">          ACTIVO TOTAL</w:t>
      </w:r>
    </w:p>
    <w:p w:rsidR="00000000" w:rsidDel="00000000" w:rsidP="00000000" w:rsidRDefault="00000000" w:rsidRPr="00000000" w14:paraId="00000353">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54">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ÍNDICE DE LIQUIDEZ </w:t>
      </w:r>
    </w:p>
    <w:p w:rsidR="00000000" w:rsidDel="00000000" w:rsidP="00000000" w:rsidRDefault="00000000" w:rsidRPr="00000000" w14:paraId="00000355">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56">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u w:val="single"/>
          <w:rtl w:val="0"/>
        </w:rPr>
        <w:t xml:space="preserve">ACTIVO CORRIENTE</w:t>
      </w:r>
      <w:r w:rsidDel="00000000" w:rsidR="00000000" w:rsidRPr="00000000">
        <w:rPr>
          <w:rtl w:val="0"/>
        </w:rPr>
      </w:r>
    </w:p>
    <w:p w:rsidR="00000000" w:rsidDel="00000000" w:rsidP="00000000" w:rsidRDefault="00000000" w:rsidRPr="00000000" w14:paraId="00000357">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PASIVO CORRIENTE</w:t>
      </w:r>
    </w:p>
    <w:p w:rsidR="00000000" w:rsidDel="00000000" w:rsidP="00000000" w:rsidRDefault="00000000" w:rsidRPr="00000000" w14:paraId="00000358">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59">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RAZÓN DE COBERTURA DE INTERESES </w:t>
      </w:r>
    </w:p>
    <w:p w:rsidR="00000000" w:rsidDel="00000000" w:rsidP="00000000" w:rsidRDefault="00000000" w:rsidRPr="00000000" w14:paraId="0000035A">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5B">
      <w:pPr>
        <w:spacing w:after="0" w:line="240" w:lineRule="auto"/>
        <w:rPr>
          <w:rFonts w:ascii="Verdana" w:cs="Verdana" w:eastAsia="Verdana" w:hAnsi="Verdana"/>
          <w:sz w:val="20"/>
          <w:szCs w:val="20"/>
          <w:u w:val="single"/>
        </w:rPr>
      </w:pPr>
      <w:r w:rsidDel="00000000" w:rsidR="00000000" w:rsidRPr="00000000">
        <w:rPr>
          <w:rFonts w:ascii="Verdana" w:cs="Verdana" w:eastAsia="Verdana" w:hAnsi="Verdana"/>
          <w:sz w:val="20"/>
          <w:szCs w:val="20"/>
          <w:u w:val="single"/>
          <w:rtl w:val="0"/>
        </w:rPr>
        <w:t xml:space="preserve">UTILIDAD OPERACIONAL</w:t>
      </w:r>
    </w:p>
    <w:p w:rsidR="00000000" w:rsidDel="00000000" w:rsidP="00000000" w:rsidRDefault="00000000" w:rsidRPr="00000000" w14:paraId="0000035C">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COSTOS FINANCIEROS</w:t>
      </w:r>
    </w:p>
    <w:p w:rsidR="00000000" w:rsidDel="00000000" w:rsidP="00000000" w:rsidRDefault="00000000" w:rsidRPr="00000000" w14:paraId="0000035D">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5E">
      <w:pPr>
        <w:spacing w:after="0" w:line="240" w:lineRule="auto"/>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w:t>
      </w:r>
      <w:r w:rsidDel="00000000" w:rsidR="00000000" w:rsidRPr="00000000">
        <w:rPr>
          <w:rFonts w:ascii="Verdana" w:cs="Verdana" w:eastAsia="Verdana" w:hAnsi="Verdana"/>
          <w:sz w:val="20"/>
          <w:szCs w:val="20"/>
          <w:rtl w:val="0"/>
        </w:rPr>
        <w:t xml:space="preserve"> En caso de que el proponente no tenga costos financieros y cuente con utilidad operacional  se entenderá que se cumple con el indicador.</w:t>
      </w:r>
    </w:p>
    <w:p w:rsidR="00000000" w:rsidDel="00000000" w:rsidP="00000000" w:rsidRDefault="00000000" w:rsidRPr="00000000" w14:paraId="0000035F">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360">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CAPACIDAD ORGANIZACIONAL </w:t>
      </w:r>
    </w:p>
    <w:p w:rsidR="00000000" w:rsidDel="00000000" w:rsidP="00000000" w:rsidRDefault="00000000" w:rsidRPr="00000000" w14:paraId="00000361">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362">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RENTABILIDAD DE PATRIMONIO </w:t>
      </w:r>
    </w:p>
    <w:p w:rsidR="00000000" w:rsidDel="00000000" w:rsidP="00000000" w:rsidRDefault="00000000" w:rsidRPr="00000000" w14:paraId="00000363">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64">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u w:val="single"/>
          <w:rtl w:val="0"/>
        </w:rPr>
        <w:t xml:space="preserve">UTILIDAD OPERACIONAL</w:t>
      </w:r>
      <w:r w:rsidDel="00000000" w:rsidR="00000000" w:rsidRPr="00000000">
        <w:rPr>
          <w:rFonts w:ascii="Verdana" w:cs="Verdana" w:eastAsia="Verdana" w:hAnsi="Verdana"/>
          <w:sz w:val="20"/>
          <w:szCs w:val="20"/>
          <w:rtl w:val="0"/>
        </w:rPr>
        <w:t xml:space="preserve"> x 100 </w:t>
      </w:r>
    </w:p>
    <w:p w:rsidR="00000000" w:rsidDel="00000000" w:rsidP="00000000" w:rsidRDefault="00000000" w:rsidRPr="00000000" w14:paraId="00000365">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PATRIMONIO </w:t>
      </w:r>
    </w:p>
    <w:p w:rsidR="00000000" w:rsidDel="00000000" w:rsidP="00000000" w:rsidRDefault="00000000" w:rsidRPr="00000000" w14:paraId="00000366">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67">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RENTABILIDAD DEL PATRIMONIO</w:t>
      </w:r>
    </w:p>
    <w:p w:rsidR="00000000" w:rsidDel="00000000" w:rsidP="00000000" w:rsidRDefault="00000000" w:rsidRPr="00000000" w14:paraId="00000368">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69">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u w:val="single"/>
          <w:rtl w:val="0"/>
        </w:rPr>
        <w:t xml:space="preserve">UTILIDAD OPERACIONAL</w:t>
      </w:r>
      <w:r w:rsidDel="00000000" w:rsidR="00000000" w:rsidRPr="00000000">
        <w:rPr>
          <w:rFonts w:ascii="Verdana" w:cs="Verdana" w:eastAsia="Verdana" w:hAnsi="Verdana"/>
          <w:sz w:val="20"/>
          <w:szCs w:val="20"/>
          <w:rtl w:val="0"/>
        </w:rPr>
        <w:t xml:space="preserve"> x 100 </w:t>
      </w:r>
    </w:p>
    <w:p w:rsidR="00000000" w:rsidDel="00000000" w:rsidP="00000000" w:rsidRDefault="00000000" w:rsidRPr="00000000" w14:paraId="0000036A">
      <w:pP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ACTIVO TOTAL</w:t>
      </w:r>
    </w:p>
    <w:p w:rsidR="00000000" w:rsidDel="00000000" w:rsidP="00000000" w:rsidRDefault="00000000" w:rsidRPr="00000000" w14:paraId="0000036B">
      <w:pPr>
        <w:spacing w:line="240" w:lineRule="auto"/>
        <w:rPr>
          <w:rFonts w:ascii="Verdana" w:cs="Verdana" w:eastAsia="Verdana" w:hAnsi="Verdana"/>
          <w:sz w:val="20"/>
          <w:szCs w:val="20"/>
          <w:highlight w:val="yellow"/>
        </w:rPr>
      </w:pPr>
      <w:r w:rsidDel="00000000" w:rsidR="00000000" w:rsidRPr="00000000">
        <w:rPr>
          <w:rtl w:val="0"/>
        </w:rPr>
      </w:r>
    </w:p>
    <w:p w:rsidR="00000000" w:rsidDel="00000000" w:rsidP="00000000" w:rsidRDefault="00000000" w:rsidRPr="00000000" w14:paraId="0000036C">
      <w:pPr>
        <w:spacing w:line="240" w:lineRule="auto"/>
        <w:rPr>
          <w:rFonts w:ascii="Verdana" w:cs="Verdana" w:eastAsia="Verdana" w:hAnsi="Verdana"/>
          <w:sz w:val="20"/>
          <w:szCs w:val="20"/>
          <w:highlight w:val="yellow"/>
        </w:rPr>
      </w:pPr>
      <w:r w:rsidDel="00000000" w:rsidR="00000000" w:rsidRPr="00000000">
        <w:rPr>
          <w:rtl w:val="0"/>
        </w:rPr>
      </w:r>
    </w:p>
    <w:p w:rsidR="00000000" w:rsidDel="00000000" w:rsidP="00000000" w:rsidRDefault="00000000" w:rsidRPr="00000000" w14:paraId="0000036D">
      <w:pPr>
        <w:spacing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NOTAS GENERALES A LOS ASPECTOS FINANCIEROS OBJETO DE VERIFICACIÓN:</w:t>
      </w:r>
    </w:p>
    <w:p w:rsidR="00000000" w:rsidDel="00000000" w:rsidP="00000000" w:rsidRDefault="00000000" w:rsidRPr="00000000" w14:paraId="0000036E">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 En el evento en que el proponente sea un consorcio o promesa de sociedad futura se deberá diligenciar el formulario “Formato No. 7  Información Financiera” de los pliegos de condiciones, por cada uno de los integrantes que conforman dicho oferente, dado que la acreditación de la capacidad Financiera y Organizacional del oferente será igual a la sumatoria de las cuentas de los estados financieros individuales de cada uno de los integrantes, por lo tanto cada uno de los integrantes del consorcio o promesa de sociedad futura aporta al valor total de cada componente del indicador, en todo caso deberá ser mayor o igual a la capacidad requerida, así:</w:t>
      </w:r>
    </w:p>
    <w:p w:rsidR="00000000" w:rsidDel="00000000" w:rsidP="00000000" w:rsidRDefault="00000000" w:rsidRPr="00000000" w14:paraId="0000036F">
      <w:pPr>
        <w:spacing w:line="240" w:lineRule="auto"/>
        <w:jc w:val="center"/>
        <w:rPr>
          <w:rFonts w:ascii="Verdana" w:cs="Verdana" w:eastAsia="Verdana" w:hAnsi="Verdana"/>
          <w:sz w:val="20"/>
          <w:szCs w:val="20"/>
        </w:rPr>
      </w:pPr>
      <w:r w:rsidDel="00000000" w:rsidR="00000000" w:rsidRPr="00000000">
        <w:rPr>
          <w:rFonts w:ascii="Verdana" w:cs="Verdana" w:eastAsia="Verdana" w:hAnsi="Verdana"/>
          <w:sz w:val="20"/>
          <w:szCs w:val="20"/>
        </w:rPr>
        <w:drawing>
          <wp:inline distB="0" distT="0" distL="0" distR="0">
            <wp:extent cx="4757632" cy="780231"/>
            <wp:effectExtent b="0" l="0" r="0" t="0"/>
            <wp:docPr descr="Interfaz de usuario gráfica, Texto, Aplicación, Correo electrónico&#10;&#10;Descripción generada automáticamente" id="857955927" name="image1.png"/>
            <a:graphic>
              <a:graphicData uri="http://schemas.openxmlformats.org/drawingml/2006/picture">
                <pic:pic>
                  <pic:nvPicPr>
                    <pic:cNvPr descr="Interfaz de usuario gráfica, Texto, Aplicación, Correo electrónico&#10;&#10;Descripción generada automáticamente" id="0" name="image1.png"/>
                    <pic:cNvPicPr preferRelativeResize="0"/>
                  </pic:nvPicPr>
                  <pic:blipFill>
                    <a:blip r:embed="rId18"/>
                    <a:srcRect b="42941" l="30710" r="32635" t="44378"/>
                    <a:stretch>
                      <a:fillRect/>
                    </a:stretch>
                  </pic:blipFill>
                  <pic:spPr>
                    <a:xfrm>
                      <a:off x="0" y="0"/>
                      <a:ext cx="4757632" cy="780231"/>
                    </a:xfrm>
                    <a:prstGeom prst="rect"/>
                    <a:ln/>
                  </pic:spPr>
                </pic:pic>
              </a:graphicData>
            </a:graphic>
          </wp:inline>
        </w:drawing>
      </w:r>
      <w:r w:rsidDel="00000000" w:rsidR="00000000" w:rsidRPr="00000000">
        <w:rPr>
          <w:rtl w:val="0"/>
        </w:rPr>
      </w:r>
    </w:p>
    <w:p w:rsidR="00000000" w:rsidDel="00000000" w:rsidP="00000000" w:rsidRDefault="00000000" w:rsidRPr="00000000" w14:paraId="00000370">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evento en que el proponente sea una unión temporal se deberá diligenciar el formulario “Capacidad Financiera y Organizacional del Proponente” de los pliegos de condiciones, por cada uno de los integrantes que conforman dicho oferente, dado que la acreditación de la capacidad Financiera y Organizacional del oferente será el resultado de la ponderación de las cuentas de los estados financieros individuales de cada uno de los integrantes, por lo tanto cada uno de los integrantes de la unión temporal aporta al valor total de cada componente del indicador de acuerdo con su participación, en todo caso deberá ser mayor o igual a la capacidad requerida, así:</w:t>
      </w:r>
    </w:p>
    <w:p w:rsidR="00000000" w:rsidDel="00000000" w:rsidP="00000000" w:rsidRDefault="00000000" w:rsidRPr="00000000" w14:paraId="00000371">
      <w:pPr>
        <w:spacing w:line="240" w:lineRule="auto"/>
        <w:jc w:val="center"/>
        <w:rPr>
          <w:rFonts w:ascii="Verdana" w:cs="Verdana" w:eastAsia="Verdana" w:hAnsi="Verdana"/>
          <w:sz w:val="20"/>
          <w:szCs w:val="20"/>
          <w:highlight w:val="yellow"/>
        </w:rPr>
      </w:pPr>
      <w:r w:rsidDel="00000000" w:rsidR="00000000" w:rsidRPr="00000000">
        <w:rPr>
          <w:rFonts w:ascii="Verdana" w:cs="Verdana" w:eastAsia="Verdana" w:hAnsi="Verdana"/>
          <w:sz w:val="20"/>
          <w:szCs w:val="20"/>
          <w:highlight w:val="yellow"/>
        </w:rPr>
        <w:drawing>
          <wp:inline distB="0" distT="0" distL="0" distR="0">
            <wp:extent cx="4637093" cy="640792"/>
            <wp:effectExtent b="0" l="0" r="0" t="0"/>
            <wp:docPr descr="Interfaz de usuario gráfica, Texto, Aplicación, Correo electrónico&#10;&#10;Descripción generada automáticamente" id="857955926" name="image6.png"/>
            <a:graphic>
              <a:graphicData uri="http://schemas.openxmlformats.org/drawingml/2006/picture">
                <pic:pic>
                  <pic:nvPicPr>
                    <pic:cNvPr descr="Interfaz de usuario gráfica, Texto, Aplicación, Correo electrónico&#10;&#10;Descripción generada automáticamente" id="0" name="image6.png"/>
                    <pic:cNvPicPr preferRelativeResize="0"/>
                  </pic:nvPicPr>
                  <pic:blipFill>
                    <a:blip r:embed="rId19"/>
                    <a:srcRect b="41991" l="29016" r="31109" t="45328"/>
                    <a:stretch>
                      <a:fillRect/>
                    </a:stretch>
                  </pic:blipFill>
                  <pic:spPr>
                    <a:xfrm>
                      <a:off x="0" y="0"/>
                      <a:ext cx="4637093" cy="640792"/>
                    </a:xfrm>
                    <a:prstGeom prst="rect"/>
                    <a:ln/>
                  </pic:spPr>
                </pic:pic>
              </a:graphicData>
            </a:graphic>
          </wp:inline>
        </w:drawing>
      </w:r>
      <w:r w:rsidDel="00000000" w:rsidR="00000000" w:rsidRPr="00000000">
        <w:rPr>
          <w:rtl w:val="0"/>
        </w:rPr>
      </w:r>
    </w:p>
    <w:p w:rsidR="00000000" w:rsidDel="00000000" w:rsidP="00000000" w:rsidRDefault="00000000" w:rsidRPr="00000000" w14:paraId="00000372">
      <w:pPr>
        <w:spacing w:after="0" w:line="240" w:lineRule="auto"/>
        <w:jc w:val="both"/>
        <w:rPr>
          <w:rFonts w:ascii="Verdana" w:cs="Verdana" w:eastAsia="Verdana" w:hAnsi="Verdana"/>
          <w:sz w:val="20"/>
          <w:szCs w:val="20"/>
          <w:highlight w:val="yellow"/>
        </w:rPr>
      </w:pPr>
      <w:r w:rsidDel="00000000" w:rsidR="00000000" w:rsidRPr="00000000">
        <w:rPr>
          <w:rtl w:val="0"/>
        </w:rPr>
      </w:r>
    </w:p>
    <w:p w:rsidR="00000000" w:rsidDel="00000000" w:rsidP="00000000" w:rsidRDefault="00000000" w:rsidRPr="00000000" w14:paraId="00000373">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5.2.2. Indicadores para proponentes extranjeros - persona natural extranjera sin domicilio y la persona jurídica extranjera sin sucursal en Colombia</w:t>
      </w:r>
    </w:p>
    <w:p w:rsidR="00000000" w:rsidDel="00000000" w:rsidP="00000000" w:rsidRDefault="00000000" w:rsidRPr="00000000" w14:paraId="0000037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7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presentación del Certificado de Inscripción, Calificación y Clasificación en el Registro Único de Proponentes (RUP), no es un requisito aplicable para los proponentes persona natural extranjera sin domicilio y la persona jurídica extranjera sin sucursal en Colombia, en este caso, el proponente deberá presentar lo siguiente:</w:t>
      </w:r>
    </w:p>
    <w:p w:rsidR="00000000" w:rsidDel="00000000" w:rsidP="00000000" w:rsidRDefault="00000000" w:rsidRPr="00000000" w14:paraId="0000037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77">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b w:val="1"/>
          <w:color w:val="000000"/>
          <w:sz w:val="20"/>
          <w:szCs w:val="20"/>
          <w:rtl w:val="0"/>
        </w:rPr>
        <w:t xml:space="preserve">Formato No. 7 “Información financiera”, </w:t>
      </w:r>
      <w:r w:rsidDel="00000000" w:rsidR="00000000" w:rsidRPr="00000000">
        <w:rPr>
          <w:rFonts w:ascii="Verdana" w:cs="Verdana" w:eastAsia="Verdana" w:hAnsi="Verdana"/>
          <w:color w:val="000000"/>
          <w:sz w:val="20"/>
          <w:szCs w:val="20"/>
          <w:rtl w:val="0"/>
        </w:rPr>
        <w:t xml:space="preserve">con las cifras a 31 de diciembre de 2024, firmados por la persona natural o el representante legal y, certificados y/o dictaminados, de ser procedente, con la(s) firma(s) de quien(es) se encuentre(n) en obligación de hacerlo.</w:t>
      </w:r>
    </w:p>
    <w:p w:rsidR="00000000" w:rsidDel="00000000" w:rsidP="00000000" w:rsidRDefault="00000000" w:rsidRPr="00000000" w14:paraId="00000378">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Balance General y Estado de Resultados con sus respectivas 31 de diciembre de 2024 comparativo con la vigencia inmediatamente anterior y según corresponda, o a la fecha de cierre fiscal del país de origen o balance de apertura, si es una sociedad nueva, firmados por la persona natural o el representante legal y, certificados y/o dictaminados, de ser procedente, con la(s) firma(s) de quien(es) se encuentre(n) en obligación de hacerlo.</w:t>
      </w:r>
    </w:p>
    <w:p w:rsidR="00000000" w:rsidDel="00000000" w:rsidP="00000000" w:rsidRDefault="00000000" w:rsidRPr="00000000" w14:paraId="00000379">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Estos estados financieros de los proponentes persona natural extranjera sin domicilio y la persona jurídica extranjera sin sucursal en Colombia deben ser preparados según la legislación propia del país de origen y presentarse (Para quienes hagan parte de la Convención de La Haya del 5 de octubre de 1961.), con la traducción simple al idioma español (251 del C.G.P), re-expresados en moneda legal colombiana a la tasa de cambio representativa de mercado (TRM) definida por la Superintendencia o en su defecto el Banco de la Republica de la fecha de cierre de los mismos, indicando la tasa de conversión y firmados por el Contador Público Colombiano que los hubiese convertido.</w:t>
      </w:r>
    </w:p>
    <w:p w:rsidR="00000000" w:rsidDel="00000000" w:rsidP="00000000" w:rsidRDefault="00000000" w:rsidRPr="00000000" w14:paraId="0000037A">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Fotocopia (legible) de la tarjeta profesional y cédula de ciudadanía del Contador Público que los hubiese convertido.</w:t>
      </w:r>
    </w:p>
    <w:p w:rsidR="00000000" w:rsidDel="00000000" w:rsidP="00000000" w:rsidRDefault="00000000" w:rsidRPr="00000000" w14:paraId="0000037B">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Fotocopia (legible) del certificado de antecedentes disciplinarios del Contador Público que los hubiese convertido, expedido por la Junta Central de Contadores con una antigüedad no superior a tres (3) meses a partir de la fecha de cierre del presente proceso.</w:t>
      </w:r>
    </w:p>
    <w:p w:rsidR="00000000" w:rsidDel="00000000" w:rsidP="00000000" w:rsidRDefault="00000000" w:rsidRPr="00000000" w14:paraId="0000037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7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persona natural extranjera con domicilio en el país o jurídica extranjera que tenga sucursal en Colombia debe presentar el Certificado de Inscripción, Clasificación y Calificación - Registro Único de Proponentes (RUP) vigente y en firme, en el que se certifique la capacidad financiera con las cifras del Balance General y Estado de Resultados con corte a 31 de diciembre de 2024. Artículo 6º de la Ley 1150 de 2007 modificado por el artículo 21 del Decreto 0019 de 2012. De igual forma, en aquellos casos en los que en el RUP no conste las cifras financieras del Balance General y Estado de Resultados con corte a 31 de diciembre de 2024, o no tenga registrada la información financiera necesaria para calcular los indicadores financieros solicitados en este numeral, o cuando en el RUP aportado se encuentre que la información no ha sido verificada por la Cámara de Comercio, se deberá aportar por este proponente la información de carácter financiero antes mencionada.</w:t>
      </w:r>
    </w:p>
    <w:p w:rsidR="00000000" w:rsidDel="00000000" w:rsidP="00000000" w:rsidRDefault="00000000" w:rsidRPr="00000000" w14:paraId="0000037E">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37F">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5.3.</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b w:val="1"/>
          <w:sz w:val="20"/>
          <w:szCs w:val="20"/>
          <w:rtl w:val="0"/>
        </w:rPr>
        <w:t xml:space="preserve">REQUISITOS HABILITANTES DE CARÁCTER TÉCNICO:</w:t>
      </w:r>
    </w:p>
    <w:p w:rsidR="00000000" w:rsidDel="00000000" w:rsidP="00000000" w:rsidRDefault="00000000" w:rsidRPr="00000000" w14:paraId="0000038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81">
      <w:pPr>
        <w:widowControl w:val="0"/>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5.3.1. PROPUESTA TÉCNICA</w:t>
      </w:r>
    </w:p>
    <w:p w:rsidR="00000000" w:rsidDel="00000000" w:rsidP="00000000" w:rsidRDefault="00000000" w:rsidRPr="00000000" w14:paraId="00000382">
      <w:pPr>
        <w:widowControl w:val="0"/>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38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 la firma del Formato </w:t>
      </w:r>
      <w:r w:rsidDel="00000000" w:rsidR="00000000" w:rsidRPr="00000000">
        <w:rPr>
          <w:rFonts w:ascii="Verdana" w:cs="Verdana" w:eastAsia="Verdana" w:hAnsi="Verdana"/>
          <w:i w:val="1"/>
          <w:sz w:val="20"/>
          <w:szCs w:val="20"/>
          <w:rtl w:val="0"/>
        </w:rPr>
        <w:t xml:space="preserve">“Carta de presentación de la propuesta”</w:t>
      </w:r>
      <w:r w:rsidDel="00000000" w:rsidR="00000000" w:rsidRPr="00000000">
        <w:rPr>
          <w:rFonts w:ascii="Verdana" w:cs="Verdana" w:eastAsia="Verdana" w:hAnsi="Verdana"/>
          <w:sz w:val="20"/>
          <w:szCs w:val="20"/>
          <w:rtl w:val="0"/>
        </w:rPr>
        <w:t xml:space="preserve">, el proponente se compromete a cumplir con todas las condiciones de los bienes y servicios señalados en el estudio previo como los requerimientos del SGC para satisfacer la necesidad de la contratación establecida, especialmente las señaladas en el anexo de especificaciones técnicas, así como también, las establecidas en el pliego de condiciones y demás documentos que formen parte integral del presente proceso.</w:t>
      </w:r>
    </w:p>
    <w:p w:rsidR="00000000" w:rsidDel="00000000" w:rsidP="00000000" w:rsidRDefault="00000000" w:rsidRPr="00000000" w14:paraId="0000038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85">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 </w:t>
      </w:r>
      <w:r w:rsidDel="00000000" w:rsidR="00000000" w:rsidRPr="00000000">
        <w:rPr>
          <w:rFonts w:ascii="Verdana" w:cs="Verdana" w:eastAsia="Verdana" w:hAnsi="Verdana"/>
          <w:sz w:val="20"/>
          <w:szCs w:val="20"/>
          <w:rtl w:val="0"/>
        </w:rPr>
        <w:t xml:space="preserve">Así mismo, también se debe aportar con la propuesta el </w:t>
      </w:r>
      <w:r w:rsidDel="00000000" w:rsidR="00000000" w:rsidRPr="00000000">
        <w:rPr>
          <w:rFonts w:ascii="Verdana" w:cs="Verdana" w:eastAsia="Verdana" w:hAnsi="Verdana"/>
          <w:b w:val="1"/>
          <w:sz w:val="20"/>
          <w:szCs w:val="20"/>
          <w:rtl w:val="0"/>
        </w:rPr>
        <w:t xml:space="preserve">Formato </w:t>
      </w:r>
      <w:r w:rsidDel="00000000" w:rsidR="00000000" w:rsidRPr="00000000">
        <w:rPr>
          <w:rFonts w:ascii="Verdana" w:cs="Verdana" w:eastAsia="Verdana" w:hAnsi="Verdana"/>
          <w:sz w:val="20"/>
          <w:szCs w:val="20"/>
          <w:rtl w:val="0"/>
        </w:rPr>
        <w:t xml:space="preserve">denominado</w:t>
      </w:r>
      <w:r w:rsidDel="00000000" w:rsidR="00000000" w:rsidRPr="00000000">
        <w:rPr>
          <w:rFonts w:ascii="Verdana" w:cs="Verdana" w:eastAsia="Verdana" w:hAnsi="Verdana"/>
          <w:b w:val="1"/>
          <w:sz w:val="20"/>
          <w:szCs w:val="20"/>
          <w:rtl w:val="0"/>
        </w:rPr>
        <w:t xml:space="preserve"> </w:t>
      </w:r>
      <w:r w:rsidDel="00000000" w:rsidR="00000000" w:rsidRPr="00000000">
        <w:rPr>
          <w:rFonts w:ascii="Verdana" w:cs="Verdana" w:eastAsia="Verdana" w:hAnsi="Verdana"/>
          <w:b w:val="1"/>
          <w:i w:val="1"/>
          <w:sz w:val="20"/>
          <w:szCs w:val="20"/>
          <w:rtl w:val="0"/>
        </w:rPr>
        <w:t xml:space="preserve">“ESPECIFICACIONES TÉCNICAS”</w:t>
      </w:r>
      <w:r w:rsidDel="00000000" w:rsidR="00000000" w:rsidRPr="00000000">
        <w:rPr>
          <w:rFonts w:ascii="Verdana" w:cs="Verdana" w:eastAsia="Verdana" w:hAnsi="Verdana"/>
          <w:b w:val="1"/>
          <w:sz w:val="20"/>
          <w:szCs w:val="20"/>
          <w:rtl w:val="0"/>
        </w:rPr>
        <w:t xml:space="preserve">, firmado por el Representante Legal.</w:t>
      </w:r>
    </w:p>
    <w:p w:rsidR="00000000" w:rsidDel="00000000" w:rsidP="00000000" w:rsidRDefault="00000000" w:rsidRPr="00000000" w14:paraId="00000386">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387">
      <w:pPr>
        <w:keepNext w:val="0"/>
        <w:keepLines w:val="0"/>
        <w:pageBreakBefore w:val="0"/>
        <w:widowControl w:val="1"/>
        <w:numPr>
          <w:ilvl w:val="2"/>
          <w:numId w:val="14"/>
        </w:numPr>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Verdana" w:cs="Verdana" w:eastAsia="Verdana" w:hAnsi="Verdana"/>
          <w:b w:val="1"/>
          <w:i w:val="0"/>
          <w:smallCaps w:val="0"/>
          <w:strike w:val="0"/>
          <w:color w:val="000000"/>
          <w:sz w:val="20"/>
          <w:szCs w:val="20"/>
          <w:u w:val="singl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single"/>
          <w:shd w:fill="auto" w:val="clear"/>
          <w:vertAlign w:val="baseline"/>
          <w:rtl w:val="0"/>
        </w:rPr>
        <w:t xml:space="preserve">EXPERIENCIA GENERAL</w:t>
      </w:r>
    </w:p>
    <w:p w:rsidR="00000000" w:rsidDel="00000000" w:rsidP="00000000" w:rsidRDefault="00000000" w:rsidRPr="00000000" w14:paraId="00000388">
      <w:pPr>
        <w:spacing w:after="0" w:line="240" w:lineRule="auto"/>
        <w:jc w:val="both"/>
        <w:rPr>
          <w:rFonts w:ascii="Verdana" w:cs="Verdana" w:eastAsia="Verdana" w:hAnsi="Verdana"/>
          <w:b w:val="1"/>
          <w:sz w:val="20"/>
          <w:szCs w:val="20"/>
          <w:u w:val="single"/>
        </w:rPr>
      </w:pPr>
      <w:r w:rsidDel="00000000" w:rsidR="00000000" w:rsidRPr="00000000">
        <w:rPr>
          <w:rtl w:val="0"/>
        </w:rPr>
      </w:r>
    </w:p>
    <w:p w:rsidR="00000000" w:rsidDel="00000000" w:rsidP="00000000" w:rsidRDefault="00000000" w:rsidRPr="00000000" w14:paraId="0000038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concordancia con lo establecido en el artículo 2.2.1.1.1.5.3 del Decreto 1082 de 2015 y teniendo en cuenta que esta experiencia es la derivada del tiempo en que el proponente ha podido ejercer su actividad, EL SERVICIO GEOLÓGICO COLOMBIANO, verificará en el Registro Único de Proponentes, que el oferente acredite máximo DOS (2) certificaciones de contratos ejecutados con entidades públicas o particulares que dentro del alcance de sus actividades estén relacionadas con el objeto del proceso, lo cual será verificado mediante los códigos UNSPSC reportados en el RUP. La experiencia será válida siempre que los códigos estén debidamente actualizados y guarden correspondencia con las actividades requeridas por el SGC en el presente proceso contractual.</w:t>
      </w:r>
    </w:p>
    <w:p w:rsidR="00000000" w:rsidDel="00000000" w:rsidP="00000000" w:rsidRDefault="00000000" w:rsidRPr="00000000" w14:paraId="0000038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8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Dichos contratos deben estar suscritos y ejecutados en su totalidad que sumen por lo menos el 100% del presupuesto estimado para el proceso o su equivalente expresado en SMMLV:</w:t>
      </w:r>
    </w:p>
    <w:p w:rsidR="00000000" w:rsidDel="00000000" w:rsidP="00000000" w:rsidRDefault="00000000" w:rsidRPr="00000000" w14:paraId="0000038C">
      <w:pPr>
        <w:spacing w:after="0" w:line="240" w:lineRule="auto"/>
        <w:jc w:val="both"/>
        <w:rPr>
          <w:rFonts w:ascii="Verdana" w:cs="Verdana" w:eastAsia="Verdana" w:hAnsi="Verdana"/>
          <w:b w:val="1"/>
          <w:i w:val="1"/>
          <w:sz w:val="20"/>
          <w:szCs w:val="20"/>
          <w:highlight w:val="cyan"/>
        </w:rPr>
      </w:pPr>
      <w:r w:rsidDel="00000000" w:rsidR="00000000" w:rsidRPr="00000000">
        <w:rPr>
          <w:rtl w:val="0"/>
        </w:rPr>
      </w:r>
    </w:p>
    <w:tbl>
      <w:tblPr>
        <w:tblStyle w:val="Table4"/>
        <w:tblW w:w="913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8"/>
        <w:gridCol w:w="4569"/>
        <w:tblGridChange w:id="0">
          <w:tblGrid>
            <w:gridCol w:w="4568"/>
            <w:gridCol w:w="4569"/>
          </w:tblGrid>
        </w:tblGridChange>
      </w:tblGrid>
      <w:tr>
        <w:trPr>
          <w:cantSplit w:val="0"/>
          <w:tblHeader w:val="0"/>
        </w:trPr>
        <w:tc>
          <w:tcPr>
            <w:vAlign w:val="center"/>
          </w:tcPr>
          <w:p w:rsidR="00000000" w:rsidDel="00000000" w:rsidP="00000000" w:rsidRDefault="00000000" w:rsidRPr="00000000" w14:paraId="0000038D">
            <w:pPr>
              <w:jc w:val="center"/>
              <w:rPr>
                <w:rFonts w:ascii="Verdana" w:cs="Verdana" w:eastAsia="Verdana" w:hAnsi="Verdana"/>
                <w:b w:val="1"/>
              </w:rPr>
            </w:pPr>
            <w:r w:rsidDel="00000000" w:rsidR="00000000" w:rsidRPr="00000000">
              <w:rPr>
                <w:rtl w:val="0"/>
              </w:rPr>
            </w:r>
          </w:p>
          <w:p w:rsidR="00000000" w:rsidDel="00000000" w:rsidP="00000000" w:rsidRDefault="00000000" w:rsidRPr="00000000" w14:paraId="0000038E">
            <w:pPr>
              <w:jc w:val="center"/>
              <w:rPr>
                <w:rFonts w:ascii="Verdana" w:cs="Verdana" w:eastAsia="Verdana" w:hAnsi="Verdana"/>
                <w:b w:val="1"/>
              </w:rPr>
            </w:pPr>
            <w:r w:rsidDel="00000000" w:rsidR="00000000" w:rsidRPr="00000000">
              <w:rPr>
                <w:rFonts w:ascii="Verdana" w:cs="Verdana" w:eastAsia="Verdana" w:hAnsi="Verdana"/>
                <w:b w:val="1"/>
                <w:rtl w:val="0"/>
              </w:rPr>
              <w:t xml:space="preserve">PRESUPUESTO ESTIMADO</w:t>
            </w:r>
          </w:p>
          <w:p w:rsidR="00000000" w:rsidDel="00000000" w:rsidP="00000000" w:rsidRDefault="00000000" w:rsidRPr="00000000" w14:paraId="0000038F">
            <w:pPr>
              <w:jc w:val="center"/>
              <w:rPr>
                <w:rFonts w:ascii="Verdana" w:cs="Verdana" w:eastAsia="Verdana" w:hAnsi="Verdana"/>
                <w:b w:val="1"/>
              </w:rPr>
            </w:pPr>
            <w:r w:rsidDel="00000000" w:rsidR="00000000" w:rsidRPr="00000000">
              <w:rPr>
                <w:rtl w:val="0"/>
              </w:rPr>
            </w:r>
          </w:p>
        </w:tc>
        <w:tc>
          <w:tcPr>
            <w:vAlign w:val="center"/>
          </w:tcPr>
          <w:p w:rsidR="00000000" w:rsidDel="00000000" w:rsidP="00000000" w:rsidRDefault="00000000" w:rsidRPr="00000000" w14:paraId="00000390">
            <w:pPr>
              <w:jc w:val="center"/>
              <w:rPr>
                <w:rFonts w:ascii="Verdana" w:cs="Verdana" w:eastAsia="Verdana" w:hAnsi="Verdana"/>
                <w:b w:val="1"/>
              </w:rPr>
            </w:pPr>
            <w:r w:rsidDel="00000000" w:rsidR="00000000" w:rsidRPr="00000000">
              <w:rPr>
                <w:rFonts w:ascii="Verdana" w:cs="Verdana" w:eastAsia="Verdana" w:hAnsi="Verdana"/>
                <w:b w:val="1"/>
                <w:rtl w:val="0"/>
              </w:rPr>
              <w:t xml:space="preserve">PRESUPUESTO ESTIMADO EN SMMLV</w:t>
            </w:r>
          </w:p>
        </w:tc>
      </w:tr>
      <w:tr>
        <w:trPr>
          <w:cantSplit w:val="0"/>
          <w:tblHeader w:val="0"/>
        </w:trPr>
        <w:tc>
          <w:tcPr>
            <w:vAlign w:val="center"/>
          </w:tcPr>
          <w:p w:rsidR="00000000" w:rsidDel="00000000" w:rsidP="00000000" w:rsidRDefault="00000000" w:rsidRPr="00000000" w14:paraId="00000391">
            <w:pPr>
              <w:jc w:val="center"/>
              <w:rPr>
                <w:rFonts w:ascii="Verdana" w:cs="Verdana" w:eastAsia="Verdana" w:hAnsi="Verdana"/>
              </w:rPr>
            </w:pPr>
            <w:r w:rsidDel="00000000" w:rsidR="00000000" w:rsidRPr="00000000">
              <w:rPr>
                <w:rtl w:val="0"/>
              </w:rPr>
            </w:r>
          </w:p>
          <w:p w:rsidR="00000000" w:rsidDel="00000000" w:rsidP="00000000" w:rsidRDefault="00000000" w:rsidRPr="00000000" w14:paraId="00000392">
            <w:pPr>
              <w:jc w:val="center"/>
              <w:rPr>
                <w:rFonts w:ascii="Verdana" w:cs="Verdana" w:eastAsia="Verdana" w:hAnsi="Verdana"/>
              </w:rPr>
            </w:pPr>
            <w:r w:rsidDel="00000000" w:rsidR="00000000" w:rsidRPr="00000000">
              <w:rPr>
                <w:rFonts w:ascii="Verdana" w:cs="Verdana" w:eastAsia="Verdana" w:hAnsi="Verdana"/>
                <w:rtl w:val="0"/>
              </w:rPr>
              <w:t xml:space="preserve">$344.178.903</w:t>
            </w:r>
          </w:p>
          <w:p w:rsidR="00000000" w:rsidDel="00000000" w:rsidP="00000000" w:rsidRDefault="00000000" w:rsidRPr="00000000" w14:paraId="00000393">
            <w:pPr>
              <w:jc w:val="center"/>
              <w:rPr>
                <w:rFonts w:ascii="Verdana" w:cs="Verdana" w:eastAsia="Verdana" w:hAnsi="Verdana"/>
              </w:rPr>
            </w:pPr>
            <w:r w:rsidDel="00000000" w:rsidR="00000000" w:rsidRPr="00000000">
              <w:rPr>
                <w:rtl w:val="0"/>
              </w:rPr>
            </w:r>
          </w:p>
        </w:tc>
        <w:tc>
          <w:tcPr>
            <w:vAlign w:val="center"/>
          </w:tcPr>
          <w:p w:rsidR="00000000" w:rsidDel="00000000" w:rsidP="00000000" w:rsidRDefault="00000000" w:rsidRPr="00000000" w14:paraId="00000394">
            <w:pPr>
              <w:jc w:val="center"/>
              <w:rPr>
                <w:rFonts w:ascii="Verdana" w:cs="Verdana" w:eastAsia="Verdana" w:hAnsi="Verdana"/>
              </w:rPr>
            </w:pPr>
            <w:r w:rsidDel="00000000" w:rsidR="00000000" w:rsidRPr="00000000">
              <w:rPr>
                <w:rFonts w:ascii="Verdana" w:cs="Verdana" w:eastAsia="Verdana" w:hAnsi="Verdana"/>
                <w:rtl w:val="0"/>
              </w:rPr>
              <w:t xml:space="preserve">241.78</w:t>
            </w:r>
          </w:p>
        </w:tc>
      </w:tr>
    </w:tbl>
    <w:p w:rsidR="00000000" w:rsidDel="00000000" w:rsidP="00000000" w:rsidRDefault="00000000" w:rsidRPr="00000000" w14:paraId="00000395">
      <w:pPr>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96">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Asimismo, el proponente deberá acreditar, a través de la información contenida en el Registro Único de Proponentes (RUP), que los contratos allí relacionados se encuentren clasificados bajo los códigos del Clasificador de Bienes y Servicios (UNSPSC) definidos para el presente proceso. Esta clasificación permitirá verificar la correspondencia entre la experiencia acreditada y el objeto contractual.</w:t>
      </w:r>
    </w:p>
    <w:p w:rsidR="00000000" w:rsidDel="00000000" w:rsidP="00000000" w:rsidRDefault="00000000" w:rsidRPr="00000000" w14:paraId="00000397">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efectos de validación y análisis por parte de la entidad, el proponente deberá diligenciar y presentar el formato de experiencia suministrado por la entidad, en el cual se detalle la información de los contratos relacionados, incluyendo número del contrato, entidad contratante, objeto, fechas de ejecución, valor y código UNSPSC correspondiente.</w:t>
      </w:r>
    </w:p>
    <w:p w:rsidR="00000000" w:rsidDel="00000000" w:rsidP="00000000" w:rsidRDefault="00000000" w:rsidRPr="00000000" w14:paraId="0000039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deberá acreditar mediante la presentación del RUP, que los contratos allí relacionados estén clasificados en los DOS (2) códigos del Clasificador de Bienes y Servicios establecidos para el presente proceso, en caso de que el oferente sea proponente plural, cada uno de los miembros que la conforman deben estar inscrito en al menos (1) de los códigos establecidos para el presente proceso así:</w:t>
      </w:r>
    </w:p>
    <w:tbl>
      <w:tblPr>
        <w:tblStyle w:val="Table5"/>
        <w:tblW w:w="103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60"/>
        <w:gridCol w:w="2061"/>
        <w:gridCol w:w="2061"/>
        <w:gridCol w:w="2061"/>
        <w:gridCol w:w="2061"/>
        <w:tblGridChange w:id="0">
          <w:tblGrid>
            <w:gridCol w:w="2060"/>
            <w:gridCol w:w="2061"/>
            <w:gridCol w:w="2061"/>
            <w:gridCol w:w="2061"/>
            <w:gridCol w:w="2061"/>
          </w:tblGrid>
        </w:tblGridChange>
      </w:tblGrid>
      <w:tr>
        <w:trPr>
          <w:cantSplit w:val="0"/>
          <w:tblHeader w:val="0"/>
        </w:trPr>
        <w:tc>
          <w:tcPr/>
          <w:p w:rsidR="00000000" w:rsidDel="00000000" w:rsidP="00000000" w:rsidRDefault="00000000" w:rsidRPr="00000000" w14:paraId="0000039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CÓDIGO</w:t>
            </w:r>
          </w:p>
        </w:tc>
        <w:tc>
          <w:tcPr/>
          <w:p w:rsidR="00000000" w:rsidDel="00000000" w:rsidP="00000000" w:rsidRDefault="00000000" w:rsidRPr="00000000" w14:paraId="0000039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SEGMENTOS</w:t>
            </w:r>
          </w:p>
        </w:tc>
        <w:tc>
          <w:tcPr/>
          <w:p w:rsidR="00000000" w:rsidDel="00000000" w:rsidP="00000000" w:rsidRDefault="00000000" w:rsidRPr="00000000" w14:paraId="0000039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FAMILIA</w:t>
            </w:r>
          </w:p>
        </w:tc>
        <w:tc>
          <w:tcPr/>
          <w:p w:rsidR="00000000" w:rsidDel="00000000" w:rsidP="00000000" w:rsidRDefault="00000000" w:rsidRPr="00000000" w14:paraId="0000039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CLASE</w:t>
            </w:r>
          </w:p>
        </w:tc>
        <w:tc>
          <w:tcPr/>
          <w:p w:rsidR="00000000" w:rsidDel="00000000" w:rsidP="00000000" w:rsidRDefault="00000000" w:rsidRPr="00000000" w14:paraId="0000039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PRODUCTO</w:t>
            </w:r>
          </w:p>
        </w:tc>
      </w:tr>
      <w:tr>
        <w:trPr>
          <w:cantSplit w:val="0"/>
          <w:tblHeader w:val="0"/>
        </w:trPr>
        <w:tc>
          <w:tcPr/>
          <w:p w:rsidR="00000000" w:rsidDel="00000000" w:rsidP="00000000" w:rsidRDefault="00000000" w:rsidRPr="00000000" w14:paraId="0000039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80161506</w:t>
            </w:r>
          </w:p>
        </w:tc>
        <w:tc>
          <w:tcPr/>
          <w:p w:rsidR="00000000" w:rsidDel="00000000" w:rsidP="00000000" w:rsidRDefault="00000000" w:rsidRPr="00000000" w14:paraId="0000039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gestión,</w:t>
            </w:r>
          </w:p>
          <w:p w:rsidR="00000000" w:rsidDel="00000000" w:rsidP="00000000" w:rsidRDefault="00000000" w:rsidRPr="00000000" w14:paraId="000003A0">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profesionales de</w:t>
            </w:r>
          </w:p>
          <w:p w:rsidR="00000000" w:rsidDel="00000000" w:rsidP="00000000" w:rsidRDefault="00000000" w:rsidRPr="00000000" w14:paraId="000003A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empresa y servicios</w:t>
            </w:r>
          </w:p>
          <w:p w:rsidR="00000000" w:rsidDel="00000000" w:rsidP="00000000" w:rsidRDefault="00000000" w:rsidRPr="00000000" w14:paraId="000003A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administrativos</w:t>
            </w:r>
          </w:p>
        </w:tc>
        <w:tc>
          <w:tcPr/>
          <w:p w:rsidR="00000000" w:rsidDel="00000000" w:rsidP="00000000" w:rsidRDefault="00000000" w:rsidRPr="00000000" w14:paraId="000003A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w:t>
            </w:r>
          </w:p>
          <w:p w:rsidR="00000000" w:rsidDel="00000000" w:rsidP="00000000" w:rsidRDefault="00000000" w:rsidRPr="00000000" w14:paraId="000003A4">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administración de</w:t>
            </w:r>
          </w:p>
          <w:p w:rsidR="00000000" w:rsidDel="00000000" w:rsidP="00000000" w:rsidRDefault="00000000" w:rsidRPr="00000000" w14:paraId="000003A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empresas</w:t>
            </w:r>
          </w:p>
        </w:tc>
        <w:tc>
          <w:tcPr/>
          <w:p w:rsidR="00000000" w:rsidDel="00000000" w:rsidP="00000000" w:rsidRDefault="00000000" w:rsidRPr="00000000" w14:paraId="000003A6">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apoyo</w:t>
            </w:r>
          </w:p>
          <w:p w:rsidR="00000000" w:rsidDel="00000000" w:rsidP="00000000" w:rsidRDefault="00000000" w:rsidRPr="00000000" w14:paraId="000003A7">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gerencial</w:t>
            </w:r>
          </w:p>
        </w:tc>
        <w:tc>
          <w:tcPr/>
          <w:p w:rsidR="00000000" w:rsidDel="00000000" w:rsidP="00000000" w:rsidRDefault="00000000" w:rsidRPr="00000000" w14:paraId="000003A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archivo de</w:t>
            </w:r>
          </w:p>
          <w:p w:rsidR="00000000" w:rsidDel="00000000" w:rsidP="00000000" w:rsidRDefault="00000000" w:rsidRPr="00000000" w14:paraId="000003A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datos</w:t>
            </w:r>
          </w:p>
        </w:tc>
      </w:tr>
      <w:tr>
        <w:trPr>
          <w:cantSplit w:val="0"/>
          <w:tblHeader w:val="0"/>
        </w:trPr>
        <w:tc>
          <w:tcPr/>
          <w:p w:rsidR="00000000" w:rsidDel="00000000" w:rsidP="00000000" w:rsidRDefault="00000000" w:rsidRPr="00000000" w14:paraId="000003A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80161500</w:t>
            </w:r>
          </w:p>
        </w:tc>
        <w:tc>
          <w:tcPr/>
          <w:p w:rsidR="00000000" w:rsidDel="00000000" w:rsidP="00000000" w:rsidRDefault="00000000" w:rsidRPr="00000000" w14:paraId="000003A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gestión,</w:t>
            </w:r>
          </w:p>
          <w:p w:rsidR="00000000" w:rsidDel="00000000" w:rsidP="00000000" w:rsidRDefault="00000000" w:rsidRPr="00000000" w14:paraId="000003A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profesionales de</w:t>
            </w:r>
          </w:p>
          <w:p w:rsidR="00000000" w:rsidDel="00000000" w:rsidP="00000000" w:rsidRDefault="00000000" w:rsidRPr="00000000" w14:paraId="000003A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empresa y servicios</w:t>
            </w:r>
          </w:p>
          <w:p w:rsidR="00000000" w:rsidDel="00000000" w:rsidP="00000000" w:rsidRDefault="00000000" w:rsidRPr="00000000" w14:paraId="000003A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administrativos</w:t>
            </w:r>
          </w:p>
        </w:tc>
        <w:tc>
          <w:tcPr/>
          <w:p w:rsidR="00000000" w:rsidDel="00000000" w:rsidP="00000000" w:rsidRDefault="00000000" w:rsidRPr="00000000" w14:paraId="000003AF">
            <w:pPr>
              <w:ind w:firstLine="72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asesoría de</w:t>
            </w:r>
          </w:p>
          <w:p w:rsidR="00000000" w:rsidDel="00000000" w:rsidP="00000000" w:rsidRDefault="00000000" w:rsidRPr="00000000" w14:paraId="000003B0">
            <w:pPr>
              <w:ind w:firstLine="72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gestión</w:t>
            </w:r>
          </w:p>
        </w:tc>
        <w:tc>
          <w:tcPr/>
          <w:p w:rsidR="00000000" w:rsidDel="00000000" w:rsidP="00000000" w:rsidRDefault="00000000" w:rsidRPr="00000000" w14:paraId="000003B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administración</w:t>
            </w:r>
          </w:p>
          <w:p w:rsidR="00000000" w:rsidDel="00000000" w:rsidP="00000000" w:rsidRDefault="00000000" w:rsidRPr="00000000" w14:paraId="000003B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empresas</w:t>
            </w:r>
          </w:p>
        </w:tc>
        <w:tc>
          <w:tcPr/>
          <w:p w:rsidR="00000000" w:rsidDel="00000000" w:rsidP="00000000" w:rsidRDefault="00000000" w:rsidRPr="00000000" w14:paraId="000003B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 apoyo gerencial</w:t>
            </w:r>
          </w:p>
        </w:tc>
      </w:tr>
    </w:tbl>
    <w:p w:rsidR="00000000" w:rsidDel="00000000" w:rsidP="00000000" w:rsidRDefault="00000000" w:rsidRPr="00000000" w14:paraId="000003B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B5">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B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Servicio Geológico Colombiano pone a disposición de los proponentes el </w:t>
      </w:r>
      <w:r w:rsidDel="00000000" w:rsidR="00000000" w:rsidRPr="00000000">
        <w:rPr>
          <w:rFonts w:ascii="Verdana" w:cs="Verdana" w:eastAsia="Verdana" w:hAnsi="Verdana"/>
          <w:b w:val="1"/>
          <w:sz w:val="20"/>
          <w:szCs w:val="20"/>
          <w:rtl w:val="0"/>
        </w:rPr>
        <w:t xml:space="preserve">Formato No. 9 </w:t>
      </w:r>
      <w:r w:rsidDel="00000000" w:rsidR="00000000" w:rsidRPr="00000000">
        <w:rPr>
          <w:rFonts w:ascii="Verdana" w:cs="Verdana" w:eastAsia="Verdana" w:hAnsi="Verdana"/>
          <w:b w:val="1"/>
          <w:i w:val="1"/>
          <w:sz w:val="20"/>
          <w:szCs w:val="20"/>
          <w:rtl w:val="0"/>
        </w:rPr>
        <w:t xml:space="preserve">"Relación de contratos para acreditar experiencia general", </w:t>
      </w:r>
      <w:r w:rsidDel="00000000" w:rsidR="00000000" w:rsidRPr="00000000">
        <w:rPr>
          <w:rFonts w:ascii="Verdana" w:cs="Verdana" w:eastAsia="Verdana" w:hAnsi="Verdana"/>
          <w:sz w:val="20"/>
          <w:szCs w:val="20"/>
          <w:rtl w:val="0"/>
        </w:rPr>
        <w:t xml:space="preserve">el cual se debe diligenciar para efectos de indicar la experiencia que se debe tener cuenta en la verificación de este requisito.</w:t>
      </w:r>
    </w:p>
    <w:p w:rsidR="00000000" w:rsidDel="00000000" w:rsidP="00000000" w:rsidRDefault="00000000" w:rsidRPr="00000000" w14:paraId="000003B7">
      <w:pPr>
        <w:spacing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3B8">
      <w:pPr>
        <w:pBdr>
          <w:top w:space="0" w:sz="0" w:val="nil"/>
          <w:left w:space="0" w:sz="0" w:val="nil"/>
          <w:bottom w:space="0" w:sz="0" w:val="nil"/>
          <w:right w:space="0" w:sz="0" w:val="nil"/>
          <w:between w:space="0" w:sz="0" w:val="nil"/>
        </w:pBdr>
        <w:spacing w:after="200" w:line="240" w:lineRule="auto"/>
        <w:jc w:val="both"/>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5.3.2.1 EXPERIENCIA ESPECÍFICA DEL PROPONENTE</w:t>
      </w:r>
    </w:p>
    <w:p w:rsidR="00000000" w:rsidDel="00000000" w:rsidP="00000000" w:rsidRDefault="00000000" w:rsidRPr="00000000" w14:paraId="000003B9">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la naturaleza, valor y objeto del presente proceso, se considerará la experiencia específica mediante la presentación de </w:t>
      </w:r>
      <w:r w:rsidDel="00000000" w:rsidR="00000000" w:rsidRPr="00000000">
        <w:rPr>
          <w:rFonts w:ascii="Verdana" w:cs="Verdana" w:eastAsia="Verdana" w:hAnsi="Verdana"/>
          <w:b w:val="1"/>
          <w:sz w:val="20"/>
          <w:szCs w:val="20"/>
          <w:rtl w:val="0"/>
        </w:rPr>
        <w:t xml:space="preserve">máximo dos (2) certificacione</w:t>
      </w:r>
      <w:r w:rsidDel="00000000" w:rsidR="00000000" w:rsidRPr="00000000">
        <w:rPr>
          <w:rFonts w:ascii="Verdana" w:cs="Verdana" w:eastAsia="Verdana" w:hAnsi="Verdana"/>
          <w:sz w:val="20"/>
          <w:szCs w:val="20"/>
          <w:rtl w:val="0"/>
        </w:rPr>
        <w:t xml:space="preserve">s o actas de liquidación, suscritas por el contratante, que acrediten el cumplimiento del proponente en contratos celebrados con entidades públicas o privadas, que se encuentren EJECUTADOS, reportados en el RUP y que dentro de su objeto o el alcance de sus actividades comprenda:</w:t>
      </w:r>
    </w:p>
    <w:p w:rsidR="00000000" w:rsidDel="00000000" w:rsidP="00000000" w:rsidRDefault="00000000" w:rsidRPr="00000000" w14:paraId="000003BA">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Diagnóstico Integral de Archivos y la actualización del Sistema Integrado de Conservación (Plan de Conservación Documental y Plan de Preservación Digital) ó</w:t>
      </w:r>
    </w:p>
    <w:p w:rsidR="00000000" w:rsidDel="00000000" w:rsidP="00000000" w:rsidRDefault="00000000" w:rsidRPr="00000000" w14:paraId="000003BB">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implementación y/o actualización del Sistema Integrado de Conservación, así como actividades similares relacionadas con la gestión, diagnóstico y conservación de archivos ó</w:t>
      </w:r>
    </w:p>
    <w:p w:rsidR="00000000" w:rsidDel="00000000" w:rsidP="00000000" w:rsidRDefault="00000000" w:rsidRPr="00000000" w14:paraId="000003BC">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-actividades técnicas afines como análisis, evaluación o mejora de procesos documentales</w:t>
      </w:r>
    </w:p>
    <w:p w:rsidR="00000000" w:rsidDel="00000000" w:rsidP="00000000" w:rsidRDefault="00000000" w:rsidRPr="00000000" w14:paraId="000003BD">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Y cuyo valor sea igual o superior al 100% del presupuesto oficial del presente contrato tasados en SMMLV. </w:t>
      </w:r>
    </w:p>
    <w:p w:rsidR="00000000" w:rsidDel="00000000" w:rsidP="00000000" w:rsidRDefault="00000000" w:rsidRPr="00000000" w14:paraId="000003BE">
      <w:pPr>
        <w:spacing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BF">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contratos con los cuales se pretenda acreditar la experiencia específica podrán ser los mismos con los cuales se acredite la experiencia general, siempre que cumplan con todos los requisitos exigidos:</w:t>
      </w:r>
    </w:p>
    <w:p w:rsidR="00000000" w:rsidDel="00000000" w:rsidP="00000000" w:rsidRDefault="00000000" w:rsidRPr="00000000" w14:paraId="000003C0">
      <w:pPr>
        <w:spacing w:line="240" w:lineRule="auto"/>
        <w:jc w:val="both"/>
        <w:rPr>
          <w:rFonts w:ascii="Verdana" w:cs="Verdana" w:eastAsia="Verdana" w:hAnsi="Verdana"/>
          <w:sz w:val="20"/>
          <w:szCs w:val="20"/>
        </w:rPr>
      </w:pPr>
      <w:r w:rsidDel="00000000" w:rsidR="00000000" w:rsidRPr="00000000">
        <w:rPr>
          <w:rtl w:val="0"/>
        </w:rPr>
      </w:r>
    </w:p>
    <w:tbl>
      <w:tblPr>
        <w:tblStyle w:val="Table6"/>
        <w:tblW w:w="913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8"/>
        <w:gridCol w:w="4569"/>
        <w:tblGridChange w:id="0">
          <w:tblGrid>
            <w:gridCol w:w="4568"/>
            <w:gridCol w:w="4569"/>
          </w:tblGrid>
        </w:tblGridChange>
      </w:tblGrid>
      <w:tr>
        <w:trPr>
          <w:cantSplit w:val="0"/>
          <w:tblHeader w:val="0"/>
        </w:trPr>
        <w:tc>
          <w:tcPr>
            <w:vAlign w:val="center"/>
          </w:tcPr>
          <w:p w:rsidR="00000000" w:rsidDel="00000000" w:rsidP="00000000" w:rsidRDefault="00000000" w:rsidRPr="00000000" w14:paraId="000003C1">
            <w:pPr>
              <w:jc w:val="center"/>
              <w:rPr>
                <w:rFonts w:ascii="Verdana" w:cs="Verdana" w:eastAsia="Verdana" w:hAnsi="Verdana"/>
                <w:b w:val="1"/>
              </w:rPr>
            </w:pPr>
            <w:r w:rsidDel="00000000" w:rsidR="00000000" w:rsidRPr="00000000">
              <w:rPr>
                <w:rtl w:val="0"/>
              </w:rPr>
            </w:r>
          </w:p>
          <w:p w:rsidR="00000000" w:rsidDel="00000000" w:rsidP="00000000" w:rsidRDefault="00000000" w:rsidRPr="00000000" w14:paraId="000003C2">
            <w:pPr>
              <w:jc w:val="center"/>
              <w:rPr>
                <w:rFonts w:ascii="Verdana" w:cs="Verdana" w:eastAsia="Verdana" w:hAnsi="Verdana"/>
                <w:b w:val="1"/>
              </w:rPr>
            </w:pPr>
            <w:r w:rsidDel="00000000" w:rsidR="00000000" w:rsidRPr="00000000">
              <w:rPr>
                <w:rFonts w:ascii="Verdana" w:cs="Verdana" w:eastAsia="Verdana" w:hAnsi="Verdana"/>
                <w:b w:val="1"/>
                <w:rtl w:val="0"/>
              </w:rPr>
              <w:t xml:space="preserve">PRESUPUESTO ESTIMADO</w:t>
            </w:r>
          </w:p>
          <w:p w:rsidR="00000000" w:rsidDel="00000000" w:rsidP="00000000" w:rsidRDefault="00000000" w:rsidRPr="00000000" w14:paraId="000003C3">
            <w:pPr>
              <w:jc w:val="center"/>
              <w:rPr>
                <w:rFonts w:ascii="Verdana" w:cs="Verdana" w:eastAsia="Verdana" w:hAnsi="Verdana"/>
                <w:b w:val="1"/>
              </w:rPr>
            </w:pPr>
            <w:r w:rsidDel="00000000" w:rsidR="00000000" w:rsidRPr="00000000">
              <w:rPr>
                <w:rtl w:val="0"/>
              </w:rPr>
            </w:r>
          </w:p>
        </w:tc>
        <w:tc>
          <w:tcPr>
            <w:vAlign w:val="center"/>
          </w:tcPr>
          <w:p w:rsidR="00000000" w:rsidDel="00000000" w:rsidP="00000000" w:rsidRDefault="00000000" w:rsidRPr="00000000" w14:paraId="000003C4">
            <w:pPr>
              <w:jc w:val="center"/>
              <w:rPr>
                <w:rFonts w:ascii="Verdana" w:cs="Verdana" w:eastAsia="Verdana" w:hAnsi="Verdana"/>
                <w:b w:val="1"/>
              </w:rPr>
            </w:pPr>
            <w:r w:rsidDel="00000000" w:rsidR="00000000" w:rsidRPr="00000000">
              <w:rPr>
                <w:rFonts w:ascii="Verdana" w:cs="Verdana" w:eastAsia="Verdana" w:hAnsi="Verdana"/>
                <w:b w:val="1"/>
                <w:rtl w:val="0"/>
              </w:rPr>
              <w:t xml:space="preserve">PRESUPUESTO ESTIMADO EN SMMLV</w:t>
            </w:r>
          </w:p>
        </w:tc>
      </w:tr>
      <w:tr>
        <w:trPr>
          <w:cantSplit w:val="0"/>
          <w:tblHeader w:val="0"/>
        </w:trPr>
        <w:tc>
          <w:tcPr>
            <w:vAlign w:val="center"/>
          </w:tcPr>
          <w:p w:rsidR="00000000" w:rsidDel="00000000" w:rsidP="00000000" w:rsidRDefault="00000000" w:rsidRPr="00000000" w14:paraId="000003C5">
            <w:pPr>
              <w:jc w:val="center"/>
              <w:rPr>
                <w:rFonts w:ascii="Verdana" w:cs="Verdana" w:eastAsia="Verdana" w:hAnsi="Verdana"/>
              </w:rPr>
            </w:pPr>
            <w:r w:rsidDel="00000000" w:rsidR="00000000" w:rsidRPr="00000000">
              <w:rPr>
                <w:rtl w:val="0"/>
              </w:rPr>
            </w:r>
          </w:p>
          <w:p w:rsidR="00000000" w:rsidDel="00000000" w:rsidP="00000000" w:rsidRDefault="00000000" w:rsidRPr="00000000" w14:paraId="000003C6">
            <w:pPr>
              <w:jc w:val="center"/>
              <w:rPr>
                <w:rFonts w:ascii="Verdana" w:cs="Verdana" w:eastAsia="Verdana" w:hAnsi="Verdana"/>
              </w:rPr>
            </w:pPr>
            <w:r w:rsidDel="00000000" w:rsidR="00000000" w:rsidRPr="00000000">
              <w:rPr>
                <w:rFonts w:ascii="Verdana" w:cs="Verdana" w:eastAsia="Verdana" w:hAnsi="Verdana"/>
                <w:rtl w:val="0"/>
              </w:rPr>
              <w:t xml:space="preserve">$344.178.903</w:t>
            </w:r>
          </w:p>
          <w:p w:rsidR="00000000" w:rsidDel="00000000" w:rsidP="00000000" w:rsidRDefault="00000000" w:rsidRPr="00000000" w14:paraId="000003C7">
            <w:pPr>
              <w:jc w:val="center"/>
              <w:rPr>
                <w:rFonts w:ascii="Verdana" w:cs="Verdana" w:eastAsia="Verdana" w:hAnsi="Verdana"/>
              </w:rPr>
            </w:pPr>
            <w:r w:rsidDel="00000000" w:rsidR="00000000" w:rsidRPr="00000000">
              <w:rPr>
                <w:rtl w:val="0"/>
              </w:rPr>
            </w:r>
          </w:p>
        </w:tc>
        <w:tc>
          <w:tcPr>
            <w:vAlign w:val="center"/>
          </w:tcPr>
          <w:p w:rsidR="00000000" w:rsidDel="00000000" w:rsidP="00000000" w:rsidRDefault="00000000" w:rsidRPr="00000000" w14:paraId="000003C8">
            <w:pPr>
              <w:jc w:val="center"/>
              <w:rPr>
                <w:rFonts w:ascii="Verdana" w:cs="Verdana" w:eastAsia="Verdana" w:hAnsi="Verdana"/>
              </w:rPr>
            </w:pPr>
            <w:r w:rsidDel="00000000" w:rsidR="00000000" w:rsidRPr="00000000">
              <w:rPr>
                <w:rFonts w:ascii="Verdana" w:cs="Verdana" w:eastAsia="Verdana" w:hAnsi="Verdana"/>
                <w:rtl w:val="0"/>
              </w:rPr>
              <w:t xml:space="preserve">241.78</w:t>
            </w:r>
          </w:p>
        </w:tc>
      </w:tr>
    </w:tbl>
    <w:p w:rsidR="00000000" w:rsidDel="00000000" w:rsidP="00000000" w:rsidRDefault="00000000" w:rsidRPr="00000000" w14:paraId="000003C9">
      <w:pPr>
        <w:spacing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CA">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certificaciones con las cuales pretenda acreditar la experiencia específica podrán ser de los mismos contratos con los que acreditó la experiencia general.</w:t>
      </w:r>
    </w:p>
    <w:p w:rsidR="00000000" w:rsidDel="00000000" w:rsidP="00000000" w:rsidRDefault="00000000" w:rsidRPr="00000000" w14:paraId="000003C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Servicio Geológico Colombiano pone a disposición de los proponentes el </w:t>
      </w:r>
      <w:r w:rsidDel="00000000" w:rsidR="00000000" w:rsidRPr="00000000">
        <w:rPr>
          <w:rFonts w:ascii="Verdana" w:cs="Verdana" w:eastAsia="Verdana" w:hAnsi="Verdana"/>
          <w:b w:val="1"/>
          <w:sz w:val="20"/>
          <w:szCs w:val="20"/>
          <w:rtl w:val="0"/>
        </w:rPr>
        <w:t xml:space="preserve">Formato No. 10</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b w:val="1"/>
          <w:i w:val="1"/>
          <w:sz w:val="20"/>
          <w:szCs w:val="20"/>
          <w:rtl w:val="0"/>
        </w:rPr>
        <w:t xml:space="preserve">"Relación de contratos para acreditar experiencia específica", </w:t>
      </w:r>
      <w:r w:rsidDel="00000000" w:rsidR="00000000" w:rsidRPr="00000000">
        <w:rPr>
          <w:rFonts w:ascii="Verdana" w:cs="Verdana" w:eastAsia="Verdana" w:hAnsi="Verdana"/>
          <w:sz w:val="20"/>
          <w:szCs w:val="20"/>
          <w:rtl w:val="0"/>
        </w:rPr>
        <w:t xml:space="preserve">el cual se debe diligenciar para efectos de indicar la experiencia que se debe tener cuenta en la verificación de este requisito.</w:t>
      </w:r>
    </w:p>
    <w:p w:rsidR="00000000" w:rsidDel="00000000" w:rsidP="00000000" w:rsidRDefault="00000000" w:rsidRPr="00000000" w14:paraId="000003CC">
      <w:pPr>
        <w:spacing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3CD">
      <w:pPr>
        <w:keepNext w:val="0"/>
        <w:keepLines w:val="0"/>
        <w:pageBreakBefore w:val="0"/>
        <w:widowControl w:val="1"/>
        <w:numPr>
          <w:ilvl w:val="3"/>
          <w:numId w:val="15"/>
        </w:numPr>
        <w:pBdr>
          <w:top w:space="0" w:sz="0" w:val="nil"/>
          <w:left w:space="0" w:sz="0" w:val="nil"/>
          <w:bottom w:space="0" w:sz="0" w:val="nil"/>
          <w:right w:space="0" w:sz="0" w:val="nil"/>
          <w:between w:space="0" w:sz="0" w:val="nil"/>
        </w:pBdr>
        <w:shd w:fill="auto" w:val="clear"/>
        <w:spacing w:after="200" w:before="0" w:line="240" w:lineRule="auto"/>
        <w:ind w:left="1080" w:right="0" w:hanging="108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CRITERIOS DIFERENCIALES DE EXPERIENCIA GENERAL DEL PROPONENTE PARA HABILITACIÓN DE PROPONENTES QUE ACREDITEN SER EMPRENDIMIENTOS DE MUJERES Y/O MIPYMES</w:t>
      </w:r>
    </w:p>
    <w:p w:rsidR="00000000" w:rsidDel="00000000" w:rsidP="00000000" w:rsidRDefault="00000000" w:rsidRPr="00000000" w14:paraId="000003C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demostrar la experiencia conforme con lo establecido en el numeral 1° del artículo 2.2.1.1.1.5.3 del Decreto 1082 de 2015 el proponente deberá acreditar a través del Registro Único de Proponentes de la Cámara de Comercio, h</w:t>
      </w:r>
      <w:r w:rsidDel="00000000" w:rsidR="00000000" w:rsidRPr="00000000">
        <w:rPr>
          <w:rFonts w:ascii="Verdana" w:cs="Verdana" w:eastAsia="Verdana" w:hAnsi="Verdana"/>
          <w:b w:val="1"/>
          <w:sz w:val="20"/>
          <w:szCs w:val="20"/>
          <w:rtl w:val="0"/>
        </w:rPr>
        <w:t xml:space="preserve">asta máximo tres (3) certificaciones</w:t>
      </w:r>
      <w:r w:rsidDel="00000000" w:rsidR="00000000" w:rsidRPr="00000000">
        <w:rPr>
          <w:rFonts w:ascii="Verdana" w:cs="Verdana" w:eastAsia="Verdana" w:hAnsi="Verdana"/>
          <w:sz w:val="20"/>
          <w:szCs w:val="20"/>
          <w:rtl w:val="0"/>
        </w:rPr>
        <w:t xml:space="preserve"> y/o actas de liquidación de contratos ejecutados, los cuales hayan suscrito con entidades públicas o privadas cuya sumatoria deberá ser igual o superior al cien por ciento (100%) del presupuesto oficial expresado en SMMLV, así:</w:t>
      </w:r>
    </w:p>
    <w:p w:rsidR="00000000" w:rsidDel="00000000" w:rsidP="00000000" w:rsidRDefault="00000000" w:rsidRPr="00000000" w14:paraId="000003CF">
      <w:pPr>
        <w:spacing w:after="0" w:line="240" w:lineRule="auto"/>
        <w:jc w:val="both"/>
        <w:rPr>
          <w:rFonts w:ascii="Verdana" w:cs="Verdana" w:eastAsia="Verdana" w:hAnsi="Verdana"/>
          <w:b w:val="1"/>
          <w:i w:val="1"/>
          <w:sz w:val="20"/>
          <w:szCs w:val="20"/>
        </w:rPr>
      </w:pPr>
      <w:r w:rsidDel="00000000" w:rsidR="00000000" w:rsidRPr="00000000">
        <w:rPr>
          <w:rtl w:val="0"/>
        </w:rPr>
      </w:r>
    </w:p>
    <w:p w:rsidR="00000000" w:rsidDel="00000000" w:rsidP="00000000" w:rsidRDefault="00000000" w:rsidRPr="00000000" w14:paraId="000003D0">
      <w:pPr>
        <w:spacing w:after="0" w:line="240" w:lineRule="auto"/>
        <w:jc w:val="both"/>
        <w:rPr>
          <w:rFonts w:ascii="Verdana" w:cs="Verdana" w:eastAsia="Verdana" w:hAnsi="Verdana"/>
          <w:sz w:val="20"/>
          <w:szCs w:val="20"/>
        </w:rPr>
      </w:pPr>
      <w:r w:rsidDel="00000000" w:rsidR="00000000" w:rsidRPr="00000000">
        <w:rPr>
          <w:rtl w:val="0"/>
        </w:rPr>
      </w:r>
    </w:p>
    <w:tbl>
      <w:tblPr>
        <w:tblStyle w:val="Table7"/>
        <w:tblW w:w="913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8"/>
        <w:gridCol w:w="4569"/>
        <w:tblGridChange w:id="0">
          <w:tblGrid>
            <w:gridCol w:w="4568"/>
            <w:gridCol w:w="4569"/>
          </w:tblGrid>
        </w:tblGridChange>
      </w:tblGrid>
      <w:tr>
        <w:trPr>
          <w:cantSplit w:val="0"/>
          <w:tblHeader w:val="0"/>
        </w:trPr>
        <w:tc>
          <w:tcPr>
            <w:vAlign w:val="center"/>
          </w:tcPr>
          <w:p w:rsidR="00000000" w:rsidDel="00000000" w:rsidP="00000000" w:rsidRDefault="00000000" w:rsidRPr="00000000" w14:paraId="000003D1">
            <w:pPr>
              <w:jc w:val="center"/>
              <w:rPr>
                <w:rFonts w:ascii="Verdana" w:cs="Verdana" w:eastAsia="Verdana" w:hAnsi="Verdana"/>
                <w:b w:val="1"/>
              </w:rPr>
            </w:pPr>
            <w:r w:rsidDel="00000000" w:rsidR="00000000" w:rsidRPr="00000000">
              <w:rPr>
                <w:rtl w:val="0"/>
              </w:rPr>
            </w:r>
          </w:p>
          <w:p w:rsidR="00000000" w:rsidDel="00000000" w:rsidP="00000000" w:rsidRDefault="00000000" w:rsidRPr="00000000" w14:paraId="000003D2">
            <w:pPr>
              <w:jc w:val="center"/>
              <w:rPr>
                <w:rFonts w:ascii="Verdana" w:cs="Verdana" w:eastAsia="Verdana" w:hAnsi="Verdana"/>
                <w:b w:val="1"/>
              </w:rPr>
            </w:pPr>
            <w:r w:rsidDel="00000000" w:rsidR="00000000" w:rsidRPr="00000000">
              <w:rPr>
                <w:rFonts w:ascii="Verdana" w:cs="Verdana" w:eastAsia="Verdana" w:hAnsi="Verdana"/>
                <w:b w:val="1"/>
                <w:rtl w:val="0"/>
              </w:rPr>
              <w:t xml:space="preserve">PRESUPUESTO ESTIMADO</w:t>
            </w:r>
          </w:p>
          <w:p w:rsidR="00000000" w:rsidDel="00000000" w:rsidP="00000000" w:rsidRDefault="00000000" w:rsidRPr="00000000" w14:paraId="000003D3">
            <w:pPr>
              <w:jc w:val="center"/>
              <w:rPr>
                <w:rFonts w:ascii="Verdana" w:cs="Verdana" w:eastAsia="Verdana" w:hAnsi="Verdana"/>
                <w:b w:val="1"/>
              </w:rPr>
            </w:pPr>
            <w:r w:rsidDel="00000000" w:rsidR="00000000" w:rsidRPr="00000000">
              <w:rPr>
                <w:rtl w:val="0"/>
              </w:rPr>
            </w:r>
          </w:p>
        </w:tc>
        <w:tc>
          <w:tcPr>
            <w:vAlign w:val="center"/>
          </w:tcPr>
          <w:p w:rsidR="00000000" w:rsidDel="00000000" w:rsidP="00000000" w:rsidRDefault="00000000" w:rsidRPr="00000000" w14:paraId="000003D4">
            <w:pPr>
              <w:jc w:val="center"/>
              <w:rPr>
                <w:rFonts w:ascii="Verdana" w:cs="Verdana" w:eastAsia="Verdana" w:hAnsi="Verdana"/>
                <w:b w:val="1"/>
              </w:rPr>
            </w:pPr>
            <w:r w:rsidDel="00000000" w:rsidR="00000000" w:rsidRPr="00000000">
              <w:rPr>
                <w:rFonts w:ascii="Verdana" w:cs="Verdana" w:eastAsia="Verdana" w:hAnsi="Verdana"/>
                <w:b w:val="1"/>
                <w:rtl w:val="0"/>
              </w:rPr>
              <w:t xml:space="preserve">PRESUPUESTO ESTIMADO EN SMMLV</w:t>
            </w:r>
          </w:p>
        </w:tc>
      </w:tr>
      <w:tr>
        <w:trPr>
          <w:cantSplit w:val="0"/>
          <w:tblHeader w:val="0"/>
        </w:trPr>
        <w:tc>
          <w:tcPr>
            <w:vAlign w:val="center"/>
          </w:tcPr>
          <w:p w:rsidR="00000000" w:rsidDel="00000000" w:rsidP="00000000" w:rsidRDefault="00000000" w:rsidRPr="00000000" w14:paraId="000003D5">
            <w:pPr>
              <w:jc w:val="center"/>
              <w:rPr>
                <w:rFonts w:ascii="Verdana" w:cs="Verdana" w:eastAsia="Verdana" w:hAnsi="Verdana"/>
              </w:rPr>
            </w:pPr>
            <w:r w:rsidDel="00000000" w:rsidR="00000000" w:rsidRPr="00000000">
              <w:rPr>
                <w:rtl w:val="0"/>
              </w:rPr>
            </w:r>
          </w:p>
          <w:p w:rsidR="00000000" w:rsidDel="00000000" w:rsidP="00000000" w:rsidRDefault="00000000" w:rsidRPr="00000000" w14:paraId="000003D6">
            <w:pPr>
              <w:jc w:val="center"/>
              <w:rPr>
                <w:rFonts w:ascii="Verdana" w:cs="Verdana" w:eastAsia="Verdana" w:hAnsi="Verdana"/>
              </w:rPr>
            </w:pPr>
            <w:r w:rsidDel="00000000" w:rsidR="00000000" w:rsidRPr="00000000">
              <w:rPr>
                <w:rFonts w:ascii="Verdana" w:cs="Verdana" w:eastAsia="Verdana" w:hAnsi="Verdana"/>
                <w:rtl w:val="0"/>
              </w:rPr>
              <w:t xml:space="preserve">$344.178.903</w:t>
            </w:r>
          </w:p>
          <w:p w:rsidR="00000000" w:rsidDel="00000000" w:rsidP="00000000" w:rsidRDefault="00000000" w:rsidRPr="00000000" w14:paraId="000003D7">
            <w:pPr>
              <w:jc w:val="center"/>
              <w:rPr>
                <w:rFonts w:ascii="Verdana" w:cs="Verdana" w:eastAsia="Verdana" w:hAnsi="Verdana"/>
              </w:rPr>
            </w:pPr>
            <w:r w:rsidDel="00000000" w:rsidR="00000000" w:rsidRPr="00000000">
              <w:rPr>
                <w:rtl w:val="0"/>
              </w:rPr>
            </w:r>
          </w:p>
        </w:tc>
        <w:tc>
          <w:tcPr>
            <w:vAlign w:val="center"/>
          </w:tcPr>
          <w:p w:rsidR="00000000" w:rsidDel="00000000" w:rsidP="00000000" w:rsidRDefault="00000000" w:rsidRPr="00000000" w14:paraId="000003D8">
            <w:pPr>
              <w:jc w:val="center"/>
              <w:rPr>
                <w:rFonts w:ascii="Verdana" w:cs="Verdana" w:eastAsia="Verdana" w:hAnsi="Verdana"/>
              </w:rPr>
            </w:pPr>
            <w:r w:rsidDel="00000000" w:rsidR="00000000" w:rsidRPr="00000000">
              <w:rPr>
                <w:rFonts w:ascii="Verdana" w:cs="Verdana" w:eastAsia="Verdana" w:hAnsi="Verdana"/>
                <w:rtl w:val="0"/>
              </w:rPr>
              <w:t xml:space="preserve">241.78</w:t>
            </w:r>
          </w:p>
        </w:tc>
      </w:tr>
    </w:tbl>
    <w:p w:rsidR="00000000" w:rsidDel="00000000" w:rsidP="00000000" w:rsidRDefault="00000000" w:rsidRPr="00000000" w14:paraId="000003D9">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3D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Igualmente, el proponente deberá acreditar mediante la presentación del RUP, que los contratos allí relacionados, estén clasificado en los siguientes códigos del Clasificador de Bienes y Servicios establecidos para el presente proceso, así:</w:t>
      </w:r>
    </w:p>
    <w:tbl>
      <w:tblPr>
        <w:tblStyle w:val="Table8"/>
        <w:tblW w:w="103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60"/>
        <w:gridCol w:w="2061"/>
        <w:gridCol w:w="2061"/>
        <w:gridCol w:w="2061"/>
        <w:gridCol w:w="2061"/>
        <w:tblGridChange w:id="0">
          <w:tblGrid>
            <w:gridCol w:w="2060"/>
            <w:gridCol w:w="2061"/>
            <w:gridCol w:w="2061"/>
            <w:gridCol w:w="2061"/>
            <w:gridCol w:w="2061"/>
          </w:tblGrid>
        </w:tblGridChange>
      </w:tblGrid>
      <w:tr>
        <w:trPr>
          <w:cantSplit w:val="0"/>
          <w:tblHeader w:val="0"/>
        </w:trPr>
        <w:tc>
          <w:tcPr/>
          <w:p w:rsidR="00000000" w:rsidDel="00000000" w:rsidP="00000000" w:rsidRDefault="00000000" w:rsidRPr="00000000" w14:paraId="000003D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CÓDIGO</w:t>
            </w:r>
          </w:p>
        </w:tc>
        <w:tc>
          <w:tcPr/>
          <w:p w:rsidR="00000000" w:rsidDel="00000000" w:rsidP="00000000" w:rsidRDefault="00000000" w:rsidRPr="00000000" w14:paraId="000003D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SEGMENTOS</w:t>
            </w:r>
          </w:p>
        </w:tc>
        <w:tc>
          <w:tcPr/>
          <w:p w:rsidR="00000000" w:rsidDel="00000000" w:rsidP="00000000" w:rsidRDefault="00000000" w:rsidRPr="00000000" w14:paraId="000003D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FAMILIA</w:t>
            </w:r>
          </w:p>
        </w:tc>
        <w:tc>
          <w:tcPr/>
          <w:p w:rsidR="00000000" w:rsidDel="00000000" w:rsidP="00000000" w:rsidRDefault="00000000" w:rsidRPr="00000000" w14:paraId="000003D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CLASE</w:t>
            </w:r>
          </w:p>
        </w:tc>
        <w:tc>
          <w:tcPr/>
          <w:p w:rsidR="00000000" w:rsidDel="00000000" w:rsidP="00000000" w:rsidRDefault="00000000" w:rsidRPr="00000000" w14:paraId="000003D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PRODUCTO</w:t>
            </w:r>
          </w:p>
        </w:tc>
      </w:tr>
      <w:tr>
        <w:trPr>
          <w:cantSplit w:val="0"/>
          <w:tblHeader w:val="0"/>
        </w:trPr>
        <w:tc>
          <w:tcPr/>
          <w:p w:rsidR="00000000" w:rsidDel="00000000" w:rsidP="00000000" w:rsidRDefault="00000000" w:rsidRPr="00000000" w14:paraId="000003E0">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80161506</w:t>
            </w:r>
          </w:p>
        </w:tc>
        <w:tc>
          <w:tcPr/>
          <w:p w:rsidR="00000000" w:rsidDel="00000000" w:rsidP="00000000" w:rsidRDefault="00000000" w:rsidRPr="00000000" w14:paraId="000003E1">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gestión,</w:t>
            </w:r>
          </w:p>
          <w:p w:rsidR="00000000" w:rsidDel="00000000" w:rsidP="00000000" w:rsidRDefault="00000000" w:rsidRPr="00000000" w14:paraId="000003E2">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profesionales de</w:t>
            </w:r>
          </w:p>
          <w:p w:rsidR="00000000" w:rsidDel="00000000" w:rsidP="00000000" w:rsidRDefault="00000000" w:rsidRPr="00000000" w14:paraId="000003E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empresa y servicios</w:t>
            </w:r>
          </w:p>
          <w:p w:rsidR="00000000" w:rsidDel="00000000" w:rsidP="00000000" w:rsidRDefault="00000000" w:rsidRPr="00000000" w14:paraId="000003E4">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administrativos</w:t>
            </w:r>
          </w:p>
        </w:tc>
        <w:tc>
          <w:tcPr/>
          <w:p w:rsidR="00000000" w:rsidDel="00000000" w:rsidP="00000000" w:rsidRDefault="00000000" w:rsidRPr="00000000" w14:paraId="000003E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w:t>
            </w:r>
          </w:p>
          <w:p w:rsidR="00000000" w:rsidDel="00000000" w:rsidP="00000000" w:rsidRDefault="00000000" w:rsidRPr="00000000" w14:paraId="000003E6">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administración de</w:t>
            </w:r>
          </w:p>
          <w:p w:rsidR="00000000" w:rsidDel="00000000" w:rsidP="00000000" w:rsidRDefault="00000000" w:rsidRPr="00000000" w14:paraId="000003E7">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empresas</w:t>
            </w:r>
          </w:p>
        </w:tc>
        <w:tc>
          <w:tcPr/>
          <w:p w:rsidR="00000000" w:rsidDel="00000000" w:rsidP="00000000" w:rsidRDefault="00000000" w:rsidRPr="00000000" w14:paraId="000003E8">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apoyo</w:t>
            </w:r>
          </w:p>
          <w:p w:rsidR="00000000" w:rsidDel="00000000" w:rsidP="00000000" w:rsidRDefault="00000000" w:rsidRPr="00000000" w14:paraId="000003E9">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gerencial</w:t>
            </w:r>
          </w:p>
        </w:tc>
        <w:tc>
          <w:tcPr/>
          <w:p w:rsidR="00000000" w:rsidDel="00000000" w:rsidP="00000000" w:rsidRDefault="00000000" w:rsidRPr="00000000" w14:paraId="000003EA">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archivo de</w:t>
            </w:r>
          </w:p>
          <w:p w:rsidR="00000000" w:rsidDel="00000000" w:rsidP="00000000" w:rsidRDefault="00000000" w:rsidRPr="00000000" w14:paraId="000003EB">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datos</w:t>
            </w:r>
          </w:p>
        </w:tc>
      </w:tr>
      <w:tr>
        <w:trPr>
          <w:cantSplit w:val="0"/>
          <w:tblHeader w:val="0"/>
        </w:trPr>
        <w:tc>
          <w:tcPr/>
          <w:p w:rsidR="00000000" w:rsidDel="00000000" w:rsidP="00000000" w:rsidRDefault="00000000" w:rsidRPr="00000000" w14:paraId="000003EC">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80161500</w:t>
            </w:r>
          </w:p>
        </w:tc>
        <w:tc>
          <w:tcPr/>
          <w:p w:rsidR="00000000" w:rsidDel="00000000" w:rsidP="00000000" w:rsidRDefault="00000000" w:rsidRPr="00000000" w14:paraId="000003ED">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gestión,</w:t>
            </w:r>
          </w:p>
          <w:p w:rsidR="00000000" w:rsidDel="00000000" w:rsidP="00000000" w:rsidRDefault="00000000" w:rsidRPr="00000000" w14:paraId="000003EE">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profesionales de</w:t>
            </w:r>
          </w:p>
          <w:p w:rsidR="00000000" w:rsidDel="00000000" w:rsidP="00000000" w:rsidRDefault="00000000" w:rsidRPr="00000000" w14:paraId="000003EF">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empresa y servicios</w:t>
            </w:r>
          </w:p>
          <w:p w:rsidR="00000000" w:rsidDel="00000000" w:rsidP="00000000" w:rsidRDefault="00000000" w:rsidRPr="00000000" w14:paraId="000003F0">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administrativos</w:t>
            </w:r>
          </w:p>
        </w:tc>
        <w:tc>
          <w:tcPr/>
          <w:p w:rsidR="00000000" w:rsidDel="00000000" w:rsidP="00000000" w:rsidRDefault="00000000" w:rsidRPr="00000000" w14:paraId="000003F1">
            <w:pPr>
              <w:ind w:firstLine="72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de asesoría de</w:t>
            </w:r>
          </w:p>
          <w:p w:rsidR="00000000" w:rsidDel="00000000" w:rsidP="00000000" w:rsidRDefault="00000000" w:rsidRPr="00000000" w14:paraId="000003F2">
            <w:pPr>
              <w:ind w:firstLine="72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gestión</w:t>
            </w:r>
          </w:p>
        </w:tc>
        <w:tc>
          <w:tcPr/>
          <w:p w:rsidR="00000000" w:rsidDel="00000000" w:rsidP="00000000" w:rsidRDefault="00000000" w:rsidRPr="00000000" w14:paraId="000003F3">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Servicios administración</w:t>
            </w:r>
          </w:p>
          <w:p w:rsidR="00000000" w:rsidDel="00000000" w:rsidP="00000000" w:rsidRDefault="00000000" w:rsidRPr="00000000" w14:paraId="000003F4">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empresas</w:t>
            </w:r>
          </w:p>
        </w:tc>
        <w:tc>
          <w:tcPr/>
          <w:p w:rsidR="00000000" w:rsidDel="00000000" w:rsidP="00000000" w:rsidRDefault="00000000" w:rsidRPr="00000000" w14:paraId="000003F5">
            <w:pPr>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Servicio apoyo gerencial</w:t>
            </w:r>
          </w:p>
        </w:tc>
      </w:tr>
    </w:tbl>
    <w:p w:rsidR="00000000" w:rsidDel="00000000" w:rsidP="00000000" w:rsidRDefault="00000000" w:rsidRPr="00000000" w14:paraId="000003F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F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F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consagrado en el artículo 221 del Decreto Ley 019 de 2012 y el artículo 2.2.1.1.1.5.1 del Decreto 1082 de 2015, la inscripción en el RUP del proponente debe encontrarse vigente y en firme.</w:t>
      </w:r>
    </w:p>
    <w:p w:rsidR="00000000" w:rsidDel="00000000" w:rsidP="00000000" w:rsidRDefault="00000000" w:rsidRPr="00000000" w14:paraId="000003F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F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Dado que la información contenida en el RUP resulta insuficiente para verificar el detalle de la experiencia solicitada, la Entidad realizará la verificación directa, razón por la cual se deberán presentar las certificaciones de los contratos con los cuales pretende acreditar la experiencia.</w:t>
      </w:r>
    </w:p>
    <w:p w:rsidR="00000000" w:rsidDel="00000000" w:rsidP="00000000" w:rsidRDefault="00000000" w:rsidRPr="00000000" w14:paraId="000003FB">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F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F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Servicio Geológico Colombiano pone a disposición de los proponentes el </w:t>
      </w:r>
      <w:r w:rsidDel="00000000" w:rsidR="00000000" w:rsidRPr="00000000">
        <w:rPr>
          <w:rFonts w:ascii="Verdana" w:cs="Verdana" w:eastAsia="Verdana" w:hAnsi="Verdana"/>
          <w:b w:val="1"/>
          <w:sz w:val="20"/>
          <w:szCs w:val="20"/>
          <w:rtl w:val="0"/>
        </w:rPr>
        <w:t xml:space="preserve">Formato N° 9</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b w:val="1"/>
          <w:i w:val="1"/>
          <w:sz w:val="20"/>
          <w:szCs w:val="20"/>
          <w:rtl w:val="0"/>
        </w:rPr>
        <w:t xml:space="preserve">"Relación de contratos para acreditar experiencia general", </w:t>
      </w:r>
      <w:r w:rsidDel="00000000" w:rsidR="00000000" w:rsidRPr="00000000">
        <w:rPr>
          <w:rFonts w:ascii="Verdana" w:cs="Verdana" w:eastAsia="Verdana" w:hAnsi="Verdana"/>
          <w:sz w:val="20"/>
          <w:szCs w:val="20"/>
          <w:rtl w:val="0"/>
        </w:rPr>
        <w:t xml:space="preserve">el cual se debe diligenciar para efectos de indicar la experiencia que se debe tener cuenta en la verificación de este requisito.</w:t>
      </w:r>
    </w:p>
    <w:p w:rsidR="00000000" w:rsidDel="00000000" w:rsidP="00000000" w:rsidRDefault="00000000" w:rsidRPr="00000000" w14:paraId="000003F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3FF">
      <w:pPr>
        <w:spacing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5.3.2.3</w:t>
      </w:r>
      <w:r w:rsidDel="00000000" w:rsidR="00000000" w:rsidRPr="00000000">
        <w:rPr>
          <w:rFonts w:ascii="Verdana" w:cs="Verdana" w:eastAsia="Verdana" w:hAnsi="Verdana"/>
          <w:sz w:val="20"/>
          <w:szCs w:val="20"/>
          <w:rtl w:val="0"/>
        </w:rPr>
        <w:t xml:space="preserve"> </w:t>
      </w:r>
      <w:r w:rsidDel="00000000" w:rsidR="00000000" w:rsidRPr="00000000">
        <w:rPr>
          <w:rFonts w:ascii="Verdana" w:cs="Verdana" w:eastAsia="Verdana" w:hAnsi="Verdana"/>
          <w:b w:val="1"/>
          <w:sz w:val="20"/>
          <w:szCs w:val="20"/>
          <w:rtl w:val="0"/>
        </w:rPr>
        <w:t xml:space="preserve">CRITERIOS DIFERENCIALES DE EXPERIENCIA ESPECÍFICA DEL PROPONENTE PARA HABILITACIÓN DE PROPONENTES QUE ACREDITEN SER EMPRENDIMIENTO DE MUJERES Y/O MIPYMES.</w:t>
      </w:r>
    </w:p>
    <w:p w:rsidR="00000000" w:rsidDel="00000000" w:rsidP="00000000" w:rsidRDefault="00000000" w:rsidRPr="00000000" w14:paraId="00000400">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 considerará la experiencia específica mediante la presentación de máximo tres (3) certificaciones o actas de liquidación, suscritas por el contratante, que acrediten el cumplimiento del proponente en contratos celebrados con entidades públicas o privadas, que se encuentren EJECUTADOS reportados en el RUP y que dentro de su objeto o el alcance de sus actividades comprenda:</w:t>
      </w:r>
    </w:p>
    <w:p w:rsidR="00000000" w:rsidDel="00000000" w:rsidP="00000000" w:rsidRDefault="00000000" w:rsidRPr="00000000" w14:paraId="00000401">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Diagnóstico Integral de Archivos y la actualización del Sistema Integrado de Conservación (Plan de Conservación Documental y Plan de Preservación Digital) ó</w:t>
      </w:r>
    </w:p>
    <w:p w:rsidR="00000000" w:rsidDel="00000000" w:rsidP="00000000" w:rsidRDefault="00000000" w:rsidRPr="00000000" w14:paraId="00000402">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implementación y/o actualización del Sistema Integrado de Conservación, así como actividades similares relacionadas con la gestión, diagnóstico y conservación de archivos ó</w:t>
      </w:r>
    </w:p>
    <w:p w:rsidR="00000000" w:rsidDel="00000000" w:rsidP="00000000" w:rsidRDefault="00000000" w:rsidRPr="00000000" w14:paraId="00000403">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-actividades técnicas afines como análisis, evaluación o mejora de procesos documentales</w:t>
      </w:r>
    </w:p>
    <w:p w:rsidR="00000000" w:rsidDel="00000000" w:rsidP="00000000" w:rsidRDefault="00000000" w:rsidRPr="00000000" w14:paraId="00000404">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Y cuyo valor sea igual o superior al 100% del presupuesto oficial del presente contrato tasados en SMMLV. </w:t>
      </w:r>
    </w:p>
    <w:p w:rsidR="00000000" w:rsidDel="00000000" w:rsidP="00000000" w:rsidRDefault="00000000" w:rsidRPr="00000000" w14:paraId="00000405">
      <w:pPr>
        <w:spacing w:line="240" w:lineRule="auto"/>
        <w:jc w:val="both"/>
        <w:rPr>
          <w:rFonts w:ascii="Verdana" w:cs="Verdana" w:eastAsia="Verdana" w:hAnsi="Verdana"/>
          <w:sz w:val="20"/>
          <w:szCs w:val="20"/>
        </w:rPr>
      </w:pPr>
      <w:r w:rsidDel="00000000" w:rsidR="00000000" w:rsidRPr="00000000">
        <w:rPr>
          <w:rFonts w:ascii="Verdana" w:cs="Verdana" w:eastAsia="Verdana" w:hAnsi="Verdana"/>
          <w:b w:val="1"/>
          <w:i w:val="1"/>
          <w:sz w:val="20"/>
          <w:szCs w:val="20"/>
          <w:rtl w:val="0"/>
        </w:rPr>
        <w:t xml:space="preserve">Nota: El proponente deberá diligenciar el Formato de experiencia dispuesto por la entidad.</w:t>
      </w:r>
      <w:r w:rsidDel="00000000" w:rsidR="00000000" w:rsidRPr="00000000">
        <w:rPr>
          <w:rtl w:val="0"/>
        </w:rPr>
      </w:r>
    </w:p>
    <w:p w:rsidR="00000000" w:rsidDel="00000000" w:rsidP="00000000" w:rsidRDefault="00000000" w:rsidRPr="00000000" w14:paraId="0000040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5.3.2.4 EXPERIENCIA PROPONENTES EXTRANJEROS:</w:t>
      </w:r>
      <w:r w:rsidDel="00000000" w:rsidR="00000000" w:rsidRPr="00000000">
        <w:rPr>
          <w:rtl w:val="0"/>
        </w:rPr>
      </w:r>
    </w:p>
    <w:p w:rsidR="00000000" w:rsidDel="00000000" w:rsidP="00000000" w:rsidRDefault="00000000" w:rsidRPr="00000000" w14:paraId="00000407">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Experiencia general para proponentes extranjeros con domicilio o sucursal en Colombia</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408">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Cuando el proponente sea una persona natural o jurídica extranjera que tenga domicilio o sucursal en Colombia, relacionará la información que acredite su experiencia, en igualdad de condiciones que los nacionales. </w:t>
      </w:r>
    </w:p>
    <w:p w:rsidR="00000000" w:rsidDel="00000000" w:rsidP="00000000" w:rsidRDefault="00000000" w:rsidRPr="00000000" w14:paraId="00000409">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Experiencia general para proponentes extranjeros sin domicilio o sucursal en Colombia</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40A">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personas jurídicas extranjeras que no tengan sucursal establecida en Colombia no están obligadas a estar inscritas en el Registro Único de Proponentes (RUP). En su lugar, deberán acreditar el cumplimiento del requisito de experiencia mediante la presentación de hasta dos (2) certificaciones de contratos ejecutados y finalizados, celebrados con entidades públicas o privadas. </w:t>
      </w:r>
    </w:p>
    <w:p w:rsidR="00000000" w:rsidDel="00000000" w:rsidP="00000000" w:rsidRDefault="00000000" w:rsidRPr="00000000" w14:paraId="0000040B">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Estas certificaciones deberán corresponder a contratos cuyo objeto o alcance comprenda </w:t>
      </w:r>
    </w:p>
    <w:p w:rsidR="00000000" w:rsidDel="00000000" w:rsidP="00000000" w:rsidRDefault="00000000" w:rsidRPr="00000000" w14:paraId="0000040C">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Diagnóstico Integral de Archivos y la actualización del Sistema Integrado de Conservación (Plan de Conservación Documental y Plan de Preservación Digital) ó</w:t>
      </w:r>
    </w:p>
    <w:p w:rsidR="00000000" w:rsidDel="00000000" w:rsidP="00000000" w:rsidRDefault="00000000" w:rsidRPr="00000000" w14:paraId="0000040D">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implementación y/o actualización del Sistema Integrado de Conservación, así como actividades similares relacionadas con la gestión, diagnóstico y conservación de archivos ó</w:t>
      </w:r>
    </w:p>
    <w:p w:rsidR="00000000" w:rsidDel="00000000" w:rsidP="00000000" w:rsidRDefault="00000000" w:rsidRPr="00000000" w14:paraId="0000040E">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-actividades técnicas afines como análisis, evaluación o mejora de procesos documentales</w:t>
      </w:r>
    </w:p>
    <w:p w:rsidR="00000000" w:rsidDel="00000000" w:rsidP="00000000" w:rsidRDefault="00000000" w:rsidRPr="00000000" w14:paraId="0000040F">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Y cuya sumatoria sea igual o superior al 100% del presupuesto oficial estimado para el presente proceso, expresado en Salarios Mínimos Mensuales Legales Vigentes (SMMLV). </w:t>
      </w:r>
    </w:p>
    <w:tbl>
      <w:tblPr>
        <w:tblStyle w:val="Table9"/>
        <w:tblW w:w="913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8"/>
        <w:gridCol w:w="4569"/>
        <w:tblGridChange w:id="0">
          <w:tblGrid>
            <w:gridCol w:w="4568"/>
            <w:gridCol w:w="4569"/>
          </w:tblGrid>
        </w:tblGridChange>
      </w:tblGrid>
      <w:tr>
        <w:trPr>
          <w:cantSplit w:val="0"/>
          <w:tblHeader w:val="0"/>
        </w:trPr>
        <w:tc>
          <w:tcPr>
            <w:vAlign w:val="center"/>
          </w:tcPr>
          <w:p w:rsidR="00000000" w:rsidDel="00000000" w:rsidP="00000000" w:rsidRDefault="00000000" w:rsidRPr="00000000" w14:paraId="00000410">
            <w:pPr>
              <w:jc w:val="center"/>
              <w:rPr>
                <w:rFonts w:ascii="Verdana" w:cs="Verdana" w:eastAsia="Verdana" w:hAnsi="Verdana"/>
                <w:b w:val="1"/>
              </w:rPr>
            </w:pPr>
            <w:r w:rsidDel="00000000" w:rsidR="00000000" w:rsidRPr="00000000">
              <w:rPr>
                <w:rtl w:val="0"/>
              </w:rPr>
            </w:r>
          </w:p>
          <w:p w:rsidR="00000000" w:rsidDel="00000000" w:rsidP="00000000" w:rsidRDefault="00000000" w:rsidRPr="00000000" w14:paraId="00000411">
            <w:pPr>
              <w:jc w:val="center"/>
              <w:rPr>
                <w:rFonts w:ascii="Verdana" w:cs="Verdana" w:eastAsia="Verdana" w:hAnsi="Verdana"/>
                <w:b w:val="1"/>
              </w:rPr>
            </w:pPr>
            <w:r w:rsidDel="00000000" w:rsidR="00000000" w:rsidRPr="00000000">
              <w:rPr>
                <w:rFonts w:ascii="Verdana" w:cs="Verdana" w:eastAsia="Verdana" w:hAnsi="Verdana"/>
                <w:b w:val="1"/>
                <w:rtl w:val="0"/>
              </w:rPr>
              <w:t xml:space="preserve">PRESUPUESTO ESTIMADO</w:t>
            </w:r>
          </w:p>
          <w:p w:rsidR="00000000" w:rsidDel="00000000" w:rsidP="00000000" w:rsidRDefault="00000000" w:rsidRPr="00000000" w14:paraId="00000412">
            <w:pPr>
              <w:jc w:val="center"/>
              <w:rPr>
                <w:rFonts w:ascii="Verdana" w:cs="Verdana" w:eastAsia="Verdana" w:hAnsi="Verdana"/>
                <w:b w:val="1"/>
              </w:rPr>
            </w:pPr>
            <w:r w:rsidDel="00000000" w:rsidR="00000000" w:rsidRPr="00000000">
              <w:rPr>
                <w:rtl w:val="0"/>
              </w:rPr>
            </w:r>
          </w:p>
        </w:tc>
        <w:tc>
          <w:tcPr>
            <w:vAlign w:val="center"/>
          </w:tcPr>
          <w:p w:rsidR="00000000" w:rsidDel="00000000" w:rsidP="00000000" w:rsidRDefault="00000000" w:rsidRPr="00000000" w14:paraId="00000413">
            <w:pPr>
              <w:jc w:val="center"/>
              <w:rPr>
                <w:rFonts w:ascii="Verdana" w:cs="Verdana" w:eastAsia="Verdana" w:hAnsi="Verdana"/>
                <w:b w:val="1"/>
              </w:rPr>
            </w:pPr>
            <w:r w:rsidDel="00000000" w:rsidR="00000000" w:rsidRPr="00000000">
              <w:rPr>
                <w:rFonts w:ascii="Verdana" w:cs="Verdana" w:eastAsia="Verdana" w:hAnsi="Verdana"/>
                <w:b w:val="1"/>
                <w:rtl w:val="0"/>
              </w:rPr>
              <w:t xml:space="preserve">PRESUPUESTO ESTIMADO EN SMMLV</w:t>
            </w:r>
          </w:p>
        </w:tc>
      </w:tr>
      <w:tr>
        <w:trPr>
          <w:cantSplit w:val="0"/>
          <w:tblHeader w:val="0"/>
        </w:trPr>
        <w:tc>
          <w:tcPr>
            <w:vAlign w:val="center"/>
          </w:tcPr>
          <w:p w:rsidR="00000000" w:rsidDel="00000000" w:rsidP="00000000" w:rsidRDefault="00000000" w:rsidRPr="00000000" w14:paraId="00000414">
            <w:pPr>
              <w:jc w:val="center"/>
              <w:rPr>
                <w:rFonts w:ascii="Verdana" w:cs="Verdana" w:eastAsia="Verdana" w:hAnsi="Verdana"/>
              </w:rPr>
            </w:pPr>
            <w:r w:rsidDel="00000000" w:rsidR="00000000" w:rsidRPr="00000000">
              <w:rPr>
                <w:rtl w:val="0"/>
              </w:rPr>
            </w:r>
          </w:p>
          <w:p w:rsidR="00000000" w:rsidDel="00000000" w:rsidP="00000000" w:rsidRDefault="00000000" w:rsidRPr="00000000" w14:paraId="00000415">
            <w:pPr>
              <w:jc w:val="center"/>
              <w:rPr>
                <w:rFonts w:ascii="Verdana" w:cs="Verdana" w:eastAsia="Verdana" w:hAnsi="Verdana"/>
              </w:rPr>
            </w:pPr>
            <w:r w:rsidDel="00000000" w:rsidR="00000000" w:rsidRPr="00000000">
              <w:rPr>
                <w:rFonts w:ascii="Verdana" w:cs="Verdana" w:eastAsia="Verdana" w:hAnsi="Verdana"/>
                <w:rtl w:val="0"/>
              </w:rPr>
              <w:t xml:space="preserve">$344.178.903</w:t>
            </w:r>
          </w:p>
          <w:p w:rsidR="00000000" w:rsidDel="00000000" w:rsidP="00000000" w:rsidRDefault="00000000" w:rsidRPr="00000000" w14:paraId="00000416">
            <w:pPr>
              <w:jc w:val="center"/>
              <w:rPr>
                <w:rFonts w:ascii="Verdana" w:cs="Verdana" w:eastAsia="Verdana" w:hAnsi="Verdana"/>
              </w:rPr>
            </w:pPr>
            <w:r w:rsidDel="00000000" w:rsidR="00000000" w:rsidRPr="00000000">
              <w:rPr>
                <w:rtl w:val="0"/>
              </w:rPr>
            </w:r>
          </w:p>
        </w:tc>
        <w:tc>
          <w:tcPr>
            <w:vAlign w:val="center"/>
          </w:tcPr>
          <w:p w:rsidR="00000000" w:rsidDel="00000000" w:rsidP="00000000" w:rsidRDefault="00000000" w:rsidRPr="00000000" w14:paraId="00000417">
            <w:pPr>
              <w:jc w:val="center"/>
              <w:rPr>
                <w:rFonts w:ascii="Verdana" w:cs="Verdana" w:eastAsia="Verdana" w:hAnsi="Verdana"/>
              </w:rPr>
            </w:pPr>
            <w:r w:rsidDel="00000000" w:rsidR="00000000" w:rsidRPr="00000000">
              <w:rPr>
                <w:rFonts w:ascii="Verdana" w:cs="Verdana" w:eastAsia="Verdana" w:hAnsi="Verdana"/>
                <w:rtl w:val="0"/>
              </w:rPr>
              <w:t xml:space="preserve">241.78</w:t>
            </w:r>
          </w:p>
        </w:tc>
      </w:tr>
    </w:tbl>
    <w:p w:rsidR="00000000" w:rsidDel="00000000" w:rsidP="00000000" w:rsidRDefault="00000000" w:rsidRPr="00000000" w14:paraId="00000418">
      <w:pPr>
        <w:spacing w:after="240" w:before="240" w:line="240" w:lineRule="auto"/>
        <w:jc w:val="center"/>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NOTAS COMUNES A LA EXPERIENCIA PARA TODOS LOS PROPONENTES</w:t>
      </w:r>
      <w:r w:rsidDel="00000000" w:rsidR="00000000" w:rsidRPr="00000000">
        <w:rPr>
          <w:rtl w:val="0"/>
        </w:rPr>
      </w:r>
    </w:p>
    <w:p w:rsidR="00000000" w:rsidDel="00000000" w:rsidP="00000000" w:rsidRDefault="00000000" w:rsidRPr="00000000" w14:paraId="00000419">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Este capítulo es aplicable para proponentes en condiciones generales de participación y para proponentes en condiciones diferenciales de participación de Mipymes, ya que contempla las situaciones que se pueden presentar para acreditar la experiencia.</w:t>
      </w:r>
    </w:p>
    <w:p w:rsidR="00000000" w:rsidDel="00000000" w:rsidP="00000000" w:rsidRDefault="00000000" w:rsidRPr="00000000" w14:paraId="0000041A">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consagrado en el artículo 221 del Decreto Ley 019 de 2012 y el artículo 2.2.1.1.1.5.1 del Decreto 1082 de 2015, la inscripción en el RUP del proponente debe encontrarse vigente y en firme.</w:t>
      </w:r>
    </w:p>
    <w:p w:rsidR="00000000" w:rsidDel="00000000" w:rsidP="00000000" w:rsidRDefault="00000000" w:rsidRPr="00000000" w14:paraId="0000041B">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Dado que la información contenida en el RUP resulta insuficiente para verificar el detalle de la experiencia solicitada, la Entidad realizará la verificación directa, razón por la cual se deberán presentar las certificaciones de los contratos con los cuales pretende acreditar la experiencia.</w:t>
      </w:r>
    </w:p>
    <w:p w:rsidR="00000000" w:rsidDel="00000000" w:rsidP="00000000" w:rsidRDefault="00000000" w:rsidRPr="00000000" w14:paraId="0000041C">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Las certificaciones deberán contener como mínimo la siguiente información:</w:t>
      </w:r>
    </w:p>
    <w:p w:rsidR="00000000" w:rsidDel="00000000" w:rsidP="00000000" w:rsidRDefault="00000000" w:rsidRPr="00000000" w14:paraId="0000041D">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Nombre o razón social del contratante.</w:t>
      </w:r>
    </w:p>
    <w:p w:rsidR="00000000" w:rsidDel="00000000" w:rsidP="00000000" w:rsidRDefault="00000000" w:rsidRPr="00000000" w14:paraId="0000041E">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Nombre o razón social del contratista.</w:t>
      </w:r>
    </w:p>
    <w:p w:rsidR="00000000" w:rsidDel="00000000" w:rsidP="00000000" w:rsidRDefault="00000000" w:rsidRPr="00000000" w14:paraId="0000041F">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Objeto del contrato y/o actividades y/u obligaciones del contrato.</w:t>
      </w:r>
    </w:p>
    <w:p w:rsidR="00000000" w:rsidDel="00000000" w:rsidP="00000000" w:rsidRDefault="00000000" w:rsidRPr="00000000" w14:paraId="00000420">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Fecha de iniciación y/o suscripción del contrato.</w:t>
      </w:r>
    </w:p>
    <w:p w:rsidR="00000000" w:rsidDel="00000000" w:rsidP="00000000" w:rsidRDefault="00000000" w:rsidRPr="00000000" w14:paraId="00000421">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Fecha de terminación del contrato.</w:t>
      </w:r>
    </w:p>
    <w:p w:rsidR="00000000" w:rsidDel="00000000" w:rsidP="00000000" w:rsidRDefault="00000000" w:rsidRPr="00000000" w14:paraId="00000422">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Valor del contrato.</w:t>
      </w:r>
    </w:p>
    <w:p w:rsidR="00000000" w:rsidDel="00000000" w:rsidP="00000000" w:rsidRDefault="00000000" w:rsidRPr="00000000" w14:paraId="00000423">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Nombre y firma del funcionario y/o empleado competente para expedir certificaciones dentro de la Entidad y/o empresa contratante, correo electrónico, dirección y número de teléfono. Si la certificación incluye varios contratos se deberán indicar los requisitos aquí exigidos para cada uno de ellos.</w:t>
      </w:r>
    </w:p>
    <w:p w:rsidR="00000000" w:rsidDel="00000000" w:rsidP="00000000" w:rsidRDefault="00000000" w:rsidRPr="00000000" w14:paraId="00000424">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No. 1: Si la certificación incluye el contrato principal con sus adiciones, prórrogas u otrosí, se entenderá como un solo contrato certificado.</w:t>
      </w:r>
    </w:p>
    <w:p w:rsidR="00000000" w:rsidDel="00000000" w:rsidP="00000000" w:rsidRDefault="00000000" w:rsidRPr="00000000" w14:paraId="00000425">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No. 2: En caso de que la certificación del contrato no contenga la totalidad de la información solicitada para la acreditación de experiencia, el proponente podrá aportar copia del contrato y/o el acta de recibo final del contrato y/o acta de liquidación o equivalente, donde se pueda verificar la información.</w:t>
      </w:r>
    </w:p>
    <w:p w:rsidR="00000000" w:rsidDel="00000000" w:rsidP="00000000" w:rsidRDefault="00000000" w:rsidRPr="00000000" w14:paraId="00000426">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3: En caso de que una certificación incluya varios contratos, se contabilizará cada contrato certificado de manera individual, o en caso que el proponente presente más del número máximo de certificaciones de contratos exigidos en cada capítulo de la experiencia, el proponente deberá indicar cuál o cuáles contratos se deben tener en cuenta para efectos de contabilizar la experiencia solicitada en este proceso. Si el proponente no precisa tal información, el SERVICIO GEOLÓGICO COLOMBIANO tomará las primeras certificaciones relacionadas en los formatos para relación de contratos para acreditar experiencia y específica hasta el número máximo requerido de certificaciones, que cumplan las condiciones requeridas, con el propósito de habilitar al proponente, Si una de las certificaciones no cumple con lo solicitado, se tendrá en cuenta la certificación siguiente, hasta completar las mínimas solicitadas.</w:t>
      </w:r>
    </w:p>
    <w:p w:rsidR="00000000" w:rsidDel="00000000" w:rsidP="00000000" w:rsidRDefault="00000000" w:rsidRPr="00000000" w14:paraId="00000427">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4: Para efectos de la acreditación de experiencia del proponente no se tendrán en cuenta auto certificaciones. (Es decir aquellos suscritos por el mismo proponente).</w:t>
      </w:r>
    </w:p>
    <w:p w:rsidR="00000000" w:rsidDel="00000000" w:rsidP="00000000" w:rsidRDefault="00000000" w:rsidRPr="00000000" w14:paraId="00000428">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5: Las personas jurídicas con existencia inferior a tres (3) años, pueden acreditar la experiencia de sus accionistas, socios o constituyentes, de conformidad a lo señalado en el numeral 2.5 del numeral 2º del artículo 2.2.1.1.1.5.2 del Decreto 1082 de 2015.</w:t>
      </w:r>
    </w:p>
    <w:p w:rsidR="00000000" w:rsidDel="00000000" w:rsidP="00000000" w:rsidRDefault="00000000" w:rsidRPr="00000000" w14:paraId="00000429">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6: La experiencia presentada por Consorcios o Uniones Temporales se evaluará teniendo en cuenta la suma de la experiencia que acredite cada uno de los integrantes del proponente plural, que cumplan los requisitos exigidos en este proceso.</w:t>
      </w:r>
    </w:p>
    <w:p w:rsidR="00000000" w:rsidDel="00000000" w:rsidP="00000000" w:rsidRDefault="00000000" w:rsidRPr="00000000" w14:paraId="0000042A">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También se podrá acreditar la experiencia por uno de los integrantes de la figura plural siempre que cumplan los requisitos exigidos en este proceso.</w:t>
      </w:r>
    </w:p>
    <w:p w:rsidR="00000000" w:rsidDel="00000000" w:rsidP="00000000" w:rsidRDefault="00000000" w:rsidRPr="00000000" w14:paraId="0000042B">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7: Cuando un proponente adquiere experiencia en un contrato como integrante de un CONTRATISTA PLURAL, la experiencia derivada de ese contrato corresponde a la ponderación del valor del contrato por el porcentaje de participación. Si el contrato ha sido ejecutado por los mismos integrantes del contratista plural, se contará como un (1) contrato y no se afectará por porcentajes de participación.</w:t>
      </w:r>
    </w:p>
    <w:p w:rsidR="00000000" w:rsidDel="00000000" w:rsidP="00000000" w:rsidRDefault="00000000" w:rsidRPr="00000000" w14:paraId="0000042C">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8: No se aceptan certificaciones de contratos en ejecución, ni autocertificaciones, ni subcontratos.</w:t>
      </w:r>
    </w:p>
    <w:p w:rsidR="00000000" w:rsidDel="00000000" w:rsidP="00000000" w:rsidRDefault="00000000" w:rsidRPr="00000000" w14:paraId="0000042D">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9: Para calcular el número de los salarios mínimos mensuales legales vigentes (SMMLV) de los valores de/los contrato/s, se dividirá la citada cifra en el salario mínimo mensual legal vigente del año de terminación del/los contrato/s respectivo/s.</w:t>
      </w:r>
    </w:p>
    <w:p w:rsidR="00000000" w:rsidDel="00000000" w:rsidP="00000000" w:rsidRDefault="00000000" w:rsidRPr="00000000" w14:paraId="0000042E">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10: 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w:t>
      </w:r>
    </w:p>
    <w:p w:rsidR="00000000" w:rsidDel="00000000" w:rsidP="00000000" w:rsidRDefault="00000000" w:rsidRPr="00000000" w14:paraId="0000042F">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11: 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w:t>
      </w:r>
    </w:p>
    <w:p w:rsidR="00000000" w:rsidDel="00000000" w:rsidP="00000000" w:rsidRDefault="00000000" w:rsidRPr="00000000" w14:paraId="00000430">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12: No podrá acumularse a la vez, la experiencia de una persona jurídica y la de sus socios, accionistas o constituyentes cuando estos se asocien entre sí (proponente plural) para presentar propuesta bajo las modalidades de selección previstas en la Ley 80 de 1993.</w:t>
      </w:r>
    </w:p>
    <w:p w:rsidR="00000000" w:rsidDel="00000000" w:rsidP="00000000" w:rsidRDefault="00000000" w:rsidRPr="00000000" w14:paraId="00000431">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13: En caso de que el proponente haya celebrado contratos con la entidad que cumplan con los requisitos antes descritos, deberá manifestar por escrito el número del contrato y la fecha de suscripción del mismo, efecto para lo cual la entidad procederá a verificarlo en los archivos que reposan en el SERVICIO GEOLÓGICO COLOMBIANO.</w:t>
      </w:r>
    </w:p>
    <w:p w:rsidR="00000000" w:rsidDel="00000000" w:rsidP="00000000" w:rsidRDefault="00000000" w:rsidRPr="00000000" w14:paraId="00000432">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14: En caso de requerirse aclaraciones sobre datos contenidos en la información suministrada por los oferentes, el SERVICIO GEOLÓGICO COLOMBIANO podrá solicitarlas al proponente por escrito, quien contará con el término establecido en el cronograma del proceso para suministrarlas.</w:t>
      </w:r>
    </w:p>
    <w:p w:rsidR="00000000" w:rsidDel="00000000" w:rsidP="00000000" w:rsidRDefault="00000000" w:rsidRPr="00000000" w14:paraId="00000433">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15: El Servicio Geológico Colombiano se reserva el derecho de verificar durante la evaluación y hasta la adjudicación, la autenticidad y exactitud de la información presentada por el oferente, pudiendo acudir a las personas, empresas o Entidades de donde provenga la información. En caso de que esta sea inexacta o presente inconsistencias, el proponente será descalificado y su propuesta no será tenida en cuenta.</w:t>
      </w:r>
    </w:p>
    <w:p w:rsidR="00000000" w:rsidDel="00000000" w:rsidP="00000000" w:rsidRDefault="00000000" w:rsidRPr="00000000" w14:paraId="00000434">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16: Si no se acredita como mínimo la experiencia exigida en el presente numeral, de conformidad con lo dispuesto en el mismo, el proponente será considerado como NO HÁBIL.</w:t>
      </w:r>
    </w:p>
    <w:p w:rsidR="00000000" w:rsidDel="00000000" w:rsidP="00000000" w:rsidRDefault="00000000" w:rsidRPr="00000000" w14:paraId="00000435">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17: El Servicio Geológico Colombiano pone a disposición de los proponentes el Formato para acreditar experiencia el cual se debe diligenciar para efectos de indicar la experiencia que se debe tener en cuenta en la verificación de este requisito.</w:t>
      </w:r>
    </w:p>
    <w:p w:rsidR="00000000" w:rsidDel="00000000" w:rsidP="00000000" w:rsidRDefault="00000000" w:rsidRPr="00000000" w14:paraId="00000436">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18: Si no se acredita como mínimo la experiencia exigida en el presente numeral, de conformidad con lo dispuesto en el mismo, el proponente será considerado como NO HÁBIL.</w:t>
      </w:r>
    </w:p>
    <w:p w:rsidR="00000000" w:rsidDel="00000000" w:rsidP="00000000" w:rsidRDefault="00000000" w:rsidRPr="00000000" w14:paraId="00000437">
      <w:pPr>
        <w:spacing w:after="240" w:before="24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5.3.2.5 CARTA DE COMPROMISO EQUIPO DE TRABAJO REQUERIDO</w:t>
      </w:r>
    </w:p>
    <w:p w:rsidR="00000000" w:rsidDel="00000000" w:rsidP="00000000" w:rsidRDefault="00000000" w:rsidRPr="00000000" w14:paraId="00000438">
      <w:pPr>
        <w:spacing w:after="240" w:before="240" w:line="240" w:lineRule="auto"/>
        <w:jc w:val="both"/>
        <w:rPr>
          <w:rFonts w:ascii="Verdana" w:cs="Verdana" w:eastAsia="Verdana" w:hAnsi="Verdana"/>
          <w:i w:val="1"/>
          <w:sz w:val="20"/>
          <w:szCs w:val="20"/>
        </w:rPr>
      </w:pPr>
      <w:r w:rsidDel="00000000" w:rsidR="00000000" w:rsidRPr="00000000">
        <w:rPr>
          <w:rFonts w:ascii="Verdana" w:cs="Verdana" w:eastAsia="Verdana" w:hAnsi="Verdana"/>
          <w:sz w:val="20"/>
          <w:szCs w:val="20"/>
          <w:rtl w:val="0"/>
        </w:rPr>
        <w:t xml:space="preserve">El proponente deberá presentar suscrito por el representante legal el formato Equipo Mínimo Habilitante, en el cual se compromete a c</w:t>
      </w:r>
      <w:r w:rsidDel="00000000" w:rsidR="00000000" w:rsidRPr="00000000">
        <w:rPr>
          <w:rFonts w:ascii="Verdana" w:cs="Verdana" w:eastAsia="Verdana" w:hAnsi="Verdana"/>
          <w:i w:val="1"/>
          <w:sz w:val="20"/>
          <w:szCs w:val="20"/>
          <w:rtl w:val="0"/>
        </w:rPr>
        <w:t xml:space="preserve">ontar con el equipo mínimo de trabajo exigido en el anexo técnico, conforme a los perfiles requeridos para el desarrollo del objeto contractual. En caso de requerirse el cambio de personal, deberá presentarse la hoja de vida correspondiente al supervisor del contrato para su aprobación.</w:t>
      </w:r>
    </w:p>
    <w:p w:rsidR="00000000" w:rsidDel="00000000" w:rsidP="00000000" w:rsidRDefault="00000000" w:rsidRPr="00000000" w14:paraId="00000439">
      <w:pPr>
        <w:spacing w:after="240" w:before="240" w:line="240" w:lineRule="auto"/>
        <w:jc w:val="both"/>
        <w:rPr>
          <w:rFonts w:ascii="Verdana" w:cs="Verdana" w:eastAsia="Verdana" w:hAnsi="Verdana"/>
          <w:i w:val="1"/>
          <w:sz w:val="20"/>
          <w:szCs w:val="20"/>
        </w:rPr>
      </w:pPr>
      <w:r w:rsidDel="00000000" w:rsidR="00000000" w:rsidRPr="00000000">
        <w:rPr>
          <w:rFonts w:ascii="Verdana" w:cs="Verdana" w:eastAsia="Verdana" w:hAnsi="Verdana"/>
          <w:i w:val="1"/>
          <w:sz w:val="20"/>
          <w:szCs w:val="20"/>
          <w:rtl w:val="0"/>
        </w:rPr>
        <w:t xml:space="preserve">El proponente deberá diligenciar el Formato de Carta de Compromiso de equipo de trabajo requerido.</w:t>
      </w:r>
    </w:p>
    <w:p w:rsidR="00000000" w:rsidDel="00000000" w:rsidP="00000000" w:rsidRDefault="00000000" w:rsidRPr="00000000" w14:paraId="0000043A">
      <w:pPr>
        <w:spacing w:after="240" w:before="24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5.3.2.6 ACREDITACIÓN DE PERSONAL REQUERIDO</w:t>
      </w:r>
    </w:p>
    <w:p w:rsidR="00000000" w:rsidDel="00000000" w:rsidP="00000000" w:rsidRDefault="00000000" w:rsidRPr="00000000" w14:paraId="0000043B">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deberá acreditar con la presentación de su oferta mediante los soportes y requisitos exigidos en formación académica y experiencia los siguientes 3 perfiles.</w:t>
      </w:r>
    </w:p>
    <w:p w:rsidR="00000000" w:rsidDel="00000000" w:rsidP="00000000" w:rsidRDefault="00000000" w:rsidRPr="00000000" w14:paraId="0000043C">
      <w:pPr>
        <w:spacing w:after="240" w:before="240" w:line="240" w:lineRule="auto"/>
        <w:jc w:val="center"/>
        <w:rPr>
          <w:rFonts w:ascii="Verdana" w:cs="Verdana" w:eastAsia="Verdana" w:hAnsi="Verdana"/>
          <w:sz w:val="20"/>
          <w:szCs w:val="20"/>
        </w:rPr>
      </w:pPr>
      <w:r w:rsidDel="00000000" w:rsidR="00000000" w:rsidRPr="00000000">
        <w:rPr/>
        <w:drawing>
          <wp:inline distB="0" distT="0" distL="0" distR="0">
            <wp:extent cx="5457825" cy="6534150"/>
            <wp:effectExtent b="0" l="0" r="0" t="0"/>
            <wp:docPr descr="Tabla&#10;&#10;El contenido generado por IA puede ser incorrecto." id="857955929" name="image3.png"/>
            <a:graphic>
              <a:graphicData uri="http://schemas.openxmlformats.org/drawingml/2006/picture">
                <pic:pic>
                  <pic:nvPicPr>
                    <pic:cNvPr descr="Tabla&#10;&#10;El contenido generado por IA puede ser incorrecto." id="0" name="image3.png"/>
                    <pic:cNvPicPr preferRelativeResize="0"/>
                  </pic:nvPicPr>
                  <pic:blipFill>
                    <a:blip r:embed="rId20"/>
                    <a:srcRect b="0" l="0" r="0" t="0"/>
                    <a:stretch>
                      <a:fillRect/>
                    </a:stretch>
                  </pic:blipFill>
                  <pic:spPr>
                    <a:xfrm>
                      <a:off x="0" y="0"/>
                      <a:ext cx="5457825" cy="6534150"/>
                    </a:xfrm>
                    <a:prstGeom prst="rect"/>
                    <a:ln/>
                  </pic:spPr>
                </pic:pic>
              </a:graphicData>
            </a:graphic>
          </wp:inline>
        </w:drawing>
      </w:r>
      <w:r w:rsidDel="00000000" w:rsidR="00000000" w:rsidRPr="00000000">
        <w:rPr>
          <w:rtl w:val="0"/>
        </w:rPr>
      </w:r>
    </w:p>
    <w:p w:rsidR="00000000" w:rsidDel="00000000" w:rsidP="00000000" w:rsidRDefault="00000000" w:rsidRPr="00000000" w14:paraId="0000043D">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Así las cosas, para acreditar la formación académica y experiencia, deberá tenerse en cuenta lo siguiente:</w:t>
      </w:r>
    </w:p>
    <w:p w:rsidR="00000000" w:rsidDel="00000000" w:rsidP="00000000" w:rsidRDefault="00000000" w:rsidRPr="00000000" w14:paraId="0000043E">
      <w:pPr>
        <w:spacing w:after="240" w:before="24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Formación académica:</w:t>
      </w:r>
    </w:p>
    <w:p w:rsidR="00000000" w:rsidDel="00000000" w:rsidP="00000000" w:rsidRDefault="00000000" w:rsidRPr="00000000" w14:paraId="0000043F">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 Los estudios se acreditarán mediante la presentación de certificados, diplomas, grados o títulos otorgados por Instituciones Educativas debidamente autorizadas por el Ministerio de Educación Nacional.</w:t>
      </w:r>
    </w:p>
    <w:p w:rsidR="00000000" w:rsidDel="00000000" w:rsidP="00000000" w:rsidRDefault="00000000" w:rsidRPr="00000000" w14:paraId="00000440">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 En los casos en que se requiera acreditar la tarjeta o matrícula y los antecedentes profesionales, el oferente deberá presentar la correspondiente tarjeta o matrícula profesional en firme. En ningún caso será válido que el documento este en trámite.</w:t>
      </w:r>
    </w:p>
    <w:p w:rsidR="00000000" w:rsidDel="00000000" w:rsidP="00000000" w:rsidRDefault="00000000" w:rsidRPr="00000000" w14:paraId="00000441">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 Los estudios realizados y los títulos obtenidos en el exterior, requerirán para su validez, la convalidación del Ministerio de Educación Nacional o de la autoridad competente.</w:t>
      </w:r>
    </w:p>
    <w:p w:rsidR="00000000" w:rsidDel="00000000" w:rsidP="00000000" w:rsidRDefault="00000000" w:rsidRPr="00000000" w14:paraId="00000442">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lo que respecta a la experiencia del equipo de trabajo, se deberá tener en cuenta lo siguiente:</w:t>
      </w:r>
    </w:p>
    <w:p w:rsidR="00000000" w:rsidDel="00000000" w:rsidP="00000000" w:rsidRDefault="00000000" w:rsidRPr="00000000" w14:paraId="00000443">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 La experiencia se acreditará mediante la presentación de las respectivas certificaciones otorgadas por la empresa o entidad contratante, las cuales deberán ser aportadas y deberán contener:</w:t>
      </w:r>
    </w:p>
    <w:p w:rsidR="00000000" w:rsidDel="00000000" w:rsidP="00000000" w:rsidRDefault="00000000" w:rsidRPr="00000000" w14:paraId="00000444">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Nombre de la entidad contratante.</w:t>
      </w:r>
    </w:p>
    <w:p w:rsidR="00000000" w:rsidDel="00000000" w:rsidP="00000000" w:rsidRDefault="00000000" w:rsidRPr="00000000" w14:paraId="00000445">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Nombre de la persona certificada. Cargo desempeñado.</w:t>
      </w:r>
    </w:p>
    <w:p w:rsidR="00000000" w:rsidDel="00000000" w:rsidP="00000000" w:rsidRDefault="00000000" w:rsidRPr="00000000" w14:paraId="00000446">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Fechas de iniciación y terminación (día, mes, año; mes y año o año).</w:t>
      </w:r>
    </w:p>
    <w:p w:rsidR="00000000" w:rsidDel="00000000" w:rsidP="00000000" w:rsidRDefault="00000000" w:rsidRPr="00000000" w14:paraId="00000447">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Obligaciones específicas.</w:t>
      </w:r>
    </w:p>
    <w:p w:rsidR="00000000" w:rsidDel="00000000" w:rsidP="00000000" w:rsidRDefault="00000000" w:rsidRPr="00000000" w14:paraId="00000448">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Firma del funcionario competente.</w:t>
      </w:r>
    </w:p>
    <w:p w:rsidR="00000000" w:rsidDel="00000000" w:rsidP="00000000" w:rsidRDefault="00000000" w:rsidRPr="00000000" w14:paraId="00000449">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-Dirección, correo electrónico y teléfono de quien expide la certificación</w:t>
      </w:r>
    </w:p>
    <w:p w:rsidR="00000000" w:rsidDel="00000000" w:rsidP="00000000" w:rsidRDefault="00000000" w:rsidRPr="00000000" w14:paraId="0000044A">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 El oferente debe presentar las hojas de vida de los miembros del equipo de trabajo, las cuales deben contener la siguiente documentación:</w:t>
      </w:r>
    </w:p>
    <w:p w:rsidR="00000000" w:rsidDel="00000000" w:rsidP="00000000" w:rsidRDefault="00000000" w:rsidRPr="00000000" w14:paraId="0000044B">
      <w:pPr>
        <w:spacing w:after="240" w:before="240" w:line="240" w:lineRule="auto"/>
        <w:ind w:left="709"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1.Fotocopia de la cédula de ciudadanía;</w:t>
      </w:r>
    </w:p>
    <w:p w:rsidR="00000000" w:rsidDel="00000000" w:rsidP="00000000" w:rsidRDefault="00000000" w:rsidRPr="00000000" w14:paraId="0000044C">
      <w:pPr>
        <w:spacing w:after="240" w:before="240" w:line="240" w:lineRule="auto"/>
        <w:ind w:left="709"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2.Soportes de estudios (diplomas o actas de grado);</w:t>
      </w:r>
    </w:p>
    <w:p w:rsidR="00000000" w:rsidDel="00000000" w:rsidP="00000000" w:rsidRDefault="00000000" w:rsidRPr="00000000" w14:paraId="0000044D">
      <w:pPr>
        <w:spacing w:after="240" w:before="240" w:line="240" w:lineRule="auto"/>
        <w:ind w:left="709"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 Certificaciones laborales y/o contractuales en medio físico, que acrediten la experiencia específica en orden cronológico de ejecución (de la más antigua a la más reciente) e indicando claramente el número de folio en el cual se encuentra el soporte correspondiente.</w:t>
      </w:r>
    </w:p>
    <w:p w:rsidR="00000000" w:rsidDel="00000000" w:rsidP="00000000" w:rsidRDefault="00000000" w:rsidRPr="00000000" w14:paraId="0000044E">
      <w:pPr>
        <w:spacing w:after="240" w:before="240" w:line="240" w:lineRule="auto"/>
        <w:ind w:left="709"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4.Carta de compromiso para trabajar con oferente en la ejecución del contrato, manifestando expresamente que acepta las obligaciones, responsabilidades y actividades a desempeñar y la ausencia de inhabilidades, incompatibilidades o conflictos de interés.</w:t>
      </w:r>
    </w:p>
    <w:p w:rsidR="00000000" w:rsidDel="00000000" w:rsidP="00000000" w:rsidRDefault="00000000" w:rsidRPr="00000000" w14:paraId="0000044F">
      <w:pPr>
        <w:spacing w:after="240" w:before="240" w:line="240" w:lineRule="auto"/>
        <w:ind w:left="709"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 Tarjeta Profesional para las profesiones que la ley lo exija.</w:t>
      </w:r>
    </w:p>
    <w:p w:rsidR="00000000" w:rsidDel="00000000" w:rsidP="00000000" w:rsidRDefault="00000000" w:rsidRPr="00000000" w14:paraId="00000450">
      <w:pPr>
        <w:spacing w:after="240" w:before="240" w:line="240" w:lineRule="auto"/>
        <w:ind w:left="709" w:firstLine="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6. Certificado vigente de la tarjeta profesional expedido por la entidad correspondiente, no mayor a 30 días, anteriores al cierre del proceso de selección en el caso de las profesiones que así lo requieran.</w:t>
      </w:r>
    </w:p>
    <w:p w:rsidR="00000000" w:rsidDel="00000000" w:rsidP="00000000" w:rsidRDefault="00000000" w:rsidRPr="00000000" w14:paraId="00000451">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 Las fechas de inicio y terminación de contratos que aparecen en las certificaciones, serán válidas con día, mes y año; en caso de no contener el día se contabilizará como del último día del mes en el caso de las fechas de inicio, y el primer día del mes en el caso de la fecha de terminación; si faltare el mes se contabilizará como del último mes del año.</w:t>
      </w:r>
    </w:p>
    <w:p w:rsidR="00000000" w:rsidDel="00000000" w:rsidP="00000000" w:rsidRDefault="00000000" w:rsidRPr="00000000" w14:paraId="00000452">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 La experiencia acreditada será contabilizada hasta la fecha de expedición de la certificación, en el caso que ésta sea anterior a la fecha de terminación de las actividades que se pretenda acreditar.</w:t>
      </w:r>
    </w:p>
    <w:p w:rsidR="00000000" w:rsidDel="00000000" w:rsidP="00000000" w:rsidRDefault="00000000" w:rsidRPr="00000000" w14:paraId="00000453">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 Para el ejercicio de las diferentes profesiones acreditadas por el Ministerio de Educación Nacional, la experiencia profesional, se computará a partir de la terminación y aprobación del pensum académico de educación superior o en su defecto un día hábil siguiente a la fecha de la ceremonia correspondiente. Se exceptúan de esta condición las profesiones relacionadas con el sistema de seguridad social en salud en las cuales la experiencia profesional se computará a partir de la inscripción o registro profesional.</w:t>
      </w:r>
    </w:p>
    <w:p w:rsidR="00000000" w:rsidDel="00000000" w:rsidP="00000000" w:rsidRDefault="00000000" w:rsidRPr="00000000" w14:paraId="00000454">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 Si el oferente o proponente es el que certifica al equipo de trabajo, deberá adjuntar copia de los documentos de los pagos de las obligaciones parafiscales, afiliaciones y pagos a los sistemas de salud, y/o pensión, y/o ARL u otros, correspondientes al periodo que estén certificando a dichos sistemas (si ha tenido esta vinculación), y adjuntar copia del contrato de prestación de servicios del período certificado o del contrato laboral.</w:t>
      </w:r>
    </w:p>
    <w:p w:rsidR="00000000" w:rsidDel="00000000" w:rsidP="00000000" w:rsidRDefault="00000000" w:rsidRPr="00000000" w14:paraId="00000455">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G. Las certificaciones que acrediten la experiencia del personal propuesto, se considerarán expedidas bajo gravedad de juramento, y en todo caso podrán ser verificadas por El SGC y podrá solicitar los soportes que considere convenientes tales como: copias de los contratos, actas de liquidación, estados financieros, copia de pago de impuestos etc.</w:t>
      </w:r>
    </w:p>
    <w:p w:rsidR="00000000" w:rsidDel="00000000" w:rsidP="00000000" w:rsidRDefault="00000000" w:rsidRPr="00000000" w14:paraId="00000456">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H. Para efectos de contabilizar los tiempos requeridos, no se tendrá en cuenta la experiencia profesional simultánea, es decir, que no se contará el tiempo traslapado de experiencias que se presenten y que hayan sido obtenidas en el mismo periodo de tiempo.</w:t>
      </w:r>
    </w:p>
    <w:p w:rsidR="00000000" w:rsidDel="00000000" w:rsidP="00000000" w:rsidRDefault="00000000" w:rsidRPr="00000000" w14:paraId="00000457">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 En caso que alguna de las formaciones académicas solicitadas para el perfil haya cambiado su denominación, el contratista deberá allegar con su Propuesta certificación expedida por la Universidad que otorga el título en donde conste dicha circunstancia.</w:t>
      </w:r>
    </w:p>
    <w:p w:rsidR="00000000" w:rsidDel="00000000" w:rsidP="00000000" w:rsidRDefault="00000000" w:rsidRPr="00000000" w14:paraId="00000458">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J. La experiencia específica debe entenderse como experiencia profesional relacionada con temas exigidos en el presente documento, la cual será contada a partir de la expedición de la tarjeta y/o matrícula profesional en los casos que la Ley lo exige, de lo contrario se cuenta de acuerdo con lo señalado en el artículo 229 del Decreto 019 de 2012.</w:t>
      </w:r>
    </w:p>
    <w:p w:rsidR="00000000" w:rsidDel="00000000" w:rsidP="00000000" w:rsidRDefault="00000000" w:rsidRPr="00000000" w14:paraId="00000459">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K. Para el cálculo de la experiencia del personal en años se tendrá en cuenta el tiempo efectivo calendario trabajado.</w:t>
      </w:r>
    </w:p>
    <w:p w:rsidR="00000000" w:rsidDel="00000000" w:rsidP="00000000" w:rsidRDefault="00000000" w:rsidRPr="00000000" w14:paraId="0000045A">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 El equipo de trabajo puesto a disposición por el contratista deberá tener dedicación del 100% para el presente contrato.</w:t>
      </w:r>
    </w:p>
    <w:p w:rsidR="00000000" w:rsidDel="00000000" w:rsidP="00000000" w:rsidRDefault="00000000" w:rsidRPr="00000000" w14:paraId="0000045B">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M. El oferente deberá anexar una hoja de vida por cada miembro de su equipo de trabajo. En el evento en que se presente más de una hoja de vida por cada perfil, la Entidad para efectos de la calificación respectiva, tendrá en cuenta la primera hoja de vida en el orden de foliatura de la propuesta en forma ascendente.</w:t>
      </w:r>
    </w:p>
    <w:p w:rsidR="00000000" w:rsidDel="00000000" w:rsidP="00000000" w:rsidRDefault="00000000" w:rsidRPr="00000000" w14:paraId="0000045C">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 En caso de presentarse certificaciones que acrediten experiencia en la ejecución de actividades diferentes a las solicitadas para el profesional propuesto, EL SGC únicamente tendrá en cuenta la que se refiera exclusivamente a la experiencia solicitada.</w:t>
      </w:r>
    </w:p>
    <w:p w:rsidR="00000000" w:rsidDel="00000000" w:rsidP="00000000" w:rsidRDefault="00000000" w:rsidRPr="00000000" w14:paraId="0000045D">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Ñ. Si el profesional propuesto desarrolló sus labores como servidor público y con la certificación no se establece el perfil solicitado por la entidad, la certificación deberá contar con la descripción de las funciones desempeñadas, en el caso que dicho documento no relacione las funciones desempeñadas, esta experiencia no será tenida en cuenta para efectos de la aprobación de este personal.</w:t>
      </w:r>
    </w:p>
    <w:p w:rsidR="00000000" w:rsidDel="00000000" w:rsidP="00000000" w:rsidRDefault="00000000" w:rsidRPr="00000000" w14:paraId="0000045E">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1: El proponente debe mantener durante la vigencia del contrato el número de personas del equipo base exigido, con las calidades y con la dedicación de tiempo establecida, los cambios por caso fortuito o fuerza mayor que puedan presentarse durante la ejecución deberán contar con la autorización del SUPERVISOR y deberán reemplazarse con personal de iguales o mayores calidades. Para lo cual deberá presentar las hojas de vida al SUPERVISOR, en un plazo máximo de tres (3) días hábiles para su verificación. En todo caso no podrá exceder los ocho (8) días hábiles sin suplir la vacante.</w:t>
      </w:r>
    </w:p>
    <w:p w:rsidR="00000000" w:rsidDel="00000000" w:rsidP="00000000" w:rsidRDefault="00000000" w:rsidRPr="00000000" w14:paraId="0000045F">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2: El personal no podrá ser objeto de cambio en la ejecución del contrato, salvo expresa solicitud que hará el supervisor de este, el cual se reserva el derecho a solicitarlo en caso de no existir entera satisfacción acerca de la idoneidad de éste o por omisión o extralimitación de funciones, previa notificación por escrito, debiendo éste asignar uno nuevo de iguales o mejores características, dentro de los tres días siguientes a la solicitud.</w:t>
      </w:r>
    </w:p>
    <w:p w:rsidR="00000000" w:rsidDel="00000000" w:rsidP="00000000" w:rsidRDefault="00000000" w:rsidRPr="00000000" w14:paraId="00000460">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3 El equipo de trabajo deberá estar disponible desde el primer día de ejecución del contrato y debe tener disponibilidad de desplazarse a los lugares donde se desarrollarán las actividades del contrato, para lo cual los costos en los que se incurran serán asumidos por el contratista.</w:t>
      </w:r>
    </w:p>
    <w:p w:rsidR="00000000" w:rsidDel="00000000" w:rsidP="00000000" w:rsidRDefault="00000000" w:rsidRPr="00000000" w14:paraId="00000461">
      <w:pPr>
        <w:spacing w:after="240" w:before="24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4: El proponente deberá disponer todos los recursos humanos tanto los mínimos establecidos como aquellos adicionales que se estime necesarios, además de los físicos y tecnológicos requeridos para el cabal cumplimiento del contrato.</w:t>
      </w:r>
    </w:p>
    <w:p w:rsidR="00000000" w:rsidDel="00000000" w:rsidP="00000000" w:rsidRDefault="00000000" w:rsidRPr="00000000" w14:paraId="00000462">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CAPÍTULO 6</w:t>
      </w:r>
    </w:p>
    <w:p w:rsidR="00000000" w:rsidDel="00000000" w:rsidP="00000000" w:rsidRDefault="00000000" w:rsidRPr="00000000" w14:paraId="00000463">
      <w:pPr>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64">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FACTORES DE EVALUACIÓN DE LAS PROPUESTAS</w:t>
      </w:r>
    </w:p>
    <w:p w:rsidR="00000000" w:rsidDel="00000000" w:rsidP="00000000" w:rsidRDefault="00000000" w:rsidRPr="00000000" w14:paraId="00000465">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66">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6.1. METODOLOGÍA:  </w:t>
      </w:r>
    </w:p>
    <w:p w:rsidR="00000000" w:rsidDel="00000000" w:rsidP="00000000" w:rsidRDefault="00000000" w:rsidRPr="00000000" w14:paraId="0000046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Servicio Geológico Colombiano, previo análisis de las ofertas que cumplan con los requisitos habilitantes  establecidos en el pliego de condiciones, seleccionará el ofrecimiento más favorable a la Entidad y a los  fines que ella busca, aplicando los mismos criterios para todas ellas, lo que permite asegurar una selección  objetiva, teniendo en cuenta para tal efecto lo dispuesto por el artículo 5 de la Ley 1150 de 2007, y lo  señalado en el literal a) del artículo 2.2.1.1.2.2.2 del Decreto 1082 de 2015, mediante la ponderación de  los elementos de calidad y precio soportados en puntajes o fórmulas.  </w:t>
      </w:r>
    </w:p>
    <w:p w:rsidR="00000000" w:rsidDel="00000000" w:rsidP="00000000" w:rsidRDefault="00000000" w:rsidRPr="00000000" w14:paraId="0000046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6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cumplimiento de los requisitos mínimos que acreditan sus capacidades jurídicas, financieras, organizacionales, técnicas y de experiencia, aquí previstas, tiene por objeto establecer si las propuestas cumplen con las condiciones exigidas sin otorgar puntaje, solo se establecerá que estarán habilitados para participar en el proceso de selección.</w:t>
      </w:r>
    </w:p>
    <w:p w:rsidR="00000000" w:rsidDel="00000000" w:rsidP="00000000" w:rsidRDefault="00000000" w:rsidRPr="00000000" w14:paraId="0000046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6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que las propuestas sean calificadas, las mismas deberán estar habilitadas desde el punto de vista jurídico, financiero, organizacional, técnico y de experiencia.  </w:t>
      </w:r>
    </w:p>
    <w:p w:rsidR="00000000" w:rsidDel="00000000" w:rsidP="00000000" w:rsidRDefault="00000000" w:rsidRPr="00000000" w14:paraId="0000046C">
      <w:pP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6D">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6.2. FACTORES DE EVALUACIÓN DE LAS PROPUESTAS: </w:t>
      </w:r>
    </w:p>
    <w:p w:rsidR="00000000" w:rsidDel="00000000" w:rsidP="00000000" w:rsidRDefault="00000000" w:rsidRPr="00000000" w14:paraId="0000046E">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Servicio Geológico Colombiano evaluará las propuestas con arreglo a los principios de prevalencia del interés general, legalidad, planeación, igualdad, transparencia, economía, responsabilidad, selección objetiva, celeridad, moralidad, eficiencia, imparcialidad, publicidad, contradicción, eficiencia, equilibrio y conmutatividad.</w:t>
      </w:r>
    </w:p>
    <w:p w:rsidR="00000000" w:rsidDel="00000000" w:rsidP="00000000" w:rsidRDefault="00000000" w:rsidRPr="00000000" w14:paraId="0000046F">
      <w:pPr>
        <w:widowControl w:val="0"/>
        <w:pBdr>
          <w:top w:space="0" w:sz="0" w:val="nil"/>
          <w:left w:space="0" w:sz="0" w:val="nil"/>
          <w:bottom w:space="0" w:sz="0" w:val="nil"/>
          <w:right w:space="0" w:sz="0" w:val="nil"/>
          <w:between w:space="0" w:sz="0" w:val="nil"/>
        </w:pBdr>
        <w:spacing w:after="0" w:before="1" w:line="240" w:lineRule="auto"/>
        <w:ind w:left="80" w:right="138"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La evaluación de las propuestas que resulten habilitadas será realizada por el comité evaluador, quienes verificarán el cumplimiento de los requisitos exigidos y asignarán los puntajes correspondientes, de acuerdo con los factores de evaluación y calificación.</w:t>
      </w:r>
    </w:p>
    <w:p w:rsidR="00000000" w:rsidDel="00000000" w:rsidP="00000000" w:rsidRDefault="00000000" w:rsidRPr="00000000" w14:paraId="00000470">
      <w:pPr>
        <w:widowControl w:val="0"/>
        <w:pBdr>
          <w:top w:space="0" w:sz="0" w:val="nil"/>
          <w:left w:space="0" w:sz="0" w:val="nil"/>
          <w:bottom w:space="0" w:sz="0" w:val="nil"/>
          <w:right w:space="0" w:sz="0" w:val="nil"/>
          <w:between w:space="0" w:sz="0" w:val="nil"/>
        </w:pBdr>
        <w:spacing w:after="0" w:before="5" w:line="240"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471">
      <w:pPr>
        <w:widowControl w:val="0"/>
        <w:pBdr>
          <w:top w:space="0" w:sz="0" w:val="nil"/>
          <w:left w:space="0" w:sz="0" w:val="nil"/>
          <w:bottom w:space="0" w:sz="0" w:val="nil"/>
          <w:right w:space="0" w:sz="0" w:val="nil"/>
          <w:between w:space="0" w:sz="0" w:val="nil"/>
        </w:pBdr>
        <w:spacing w:after="0" w:line="240" w:lineRule="auto"/>
        <w:ind w:left="80" w:right="130"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La entidad adopta para este caso, como Factor de Selección de la propuesta más favorable, el establecido en artículo 2.2.1.1.2.2.2 del Decreto 1082 de 2015: “la ponderación de los elementos de calidad y precio soportados en puntajes o fórmulas.”</w:t>
      </w:r>
    </w:p>
    <w:p w:rsidR="00000000" w:rsidDel="00000000" w:rsidP="00000000" w:rsidRDefault="00000000" w:rsidRPr="00000000" w14:paraId="00000472">
      <w:pPr>
        <w:widowControl w:val="0"/>
        <w:pBdr>
          <w:top w:space="0" w:sz="0" w:val="nil"/>
          <w:left w:space="0" w:sz="0" w:val="nil"/>
          <w:bottom w:space="0" w:sz="0" w:val="nil"/>
          <w:right w:space="0" w:sz="0" w:val="nil"/>
          <w:between w:space="0" w:sz="0" w:val="nil"/>
        </w:pBdr>
        <w:spacing w:after="0" w:before="2" w:line="240"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473">
      <w:pPr>
        <w:widowControl w:val="0"/>
        <w:pBdr>
          <w:top w:space="0" w:sz="0" w:val="nil"/>
          <w:left w:space="0" w:sz="0" w:val="nil"/>
          <w:bottom w:space="0" w:sz="0" w:val="nil"/>
          <w:right w:space="0" w:sz="0" w:val="nil"/>
          <w:between w:space="0" w:sz="0" w:val="nil"/>
        </w:pBdr>
        <w:spacing w:after="0" w:line="240" w:lineRule="auto"/>
        <w:ind w:left="80"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Los elementos de (calidad y precio o precio), según aplique, son los que a continuación se enuncian:</w:t>
      </w:r>
    </w:p>
    <w:p w:rsidR="00000000" w:rsidDel="00000000" w:rsidP="00000000" w:rsidRDefault="00000000" w:rsidRPr="00000000" w14:paraId="00000474">
      <w:pPr>
        <w:widowControl w:val="0"/>
        <w:pBdr>
          <w:top w:space="0" w:sz="0" w:val="nil"/>
          <w:left w:space="0" w:sz="0" w:val="nil"/>
          <w:bottom w:space="0" w:sz="0" w:val="nil"/>
          <w:right w:space="0" w:sz="0" w:val="nil"/>
          <w:between w:space="0" w:sz="0" w:val="nil"/>
        </w:pBdr>
        <w:spacing w:after="0" w:before="3" w:line="240"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475">
      <w:pPr>
        <w:widowControl w:val="0"/>
        <w:pBdr>
          <w:top w:space="0" w:sz="0" w:val="nil"/>
          <w:left w:space="0" w:sz="0" w:val="nil"/>
          <w:bottom w:space="0" w:sz="0" w:val="nil"/>
          <w:right w:space="0" w:sz="0" w:val="nil"/>
          <w:between w:space="0" w:sz="0" w:val="nil"/>
        </w:pBdr>
        <w:spacing w:after="0" w:line="240" w:lineRule="auto"/>
        <w:ind w:left="80" w:right="137"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Para ponderar las ofertas y determinar el orden de elegibilidad de los oferentes el Servicio Geológico Colombiano deberá atender estrictamente el contenido del numeral 2º del artículo 5º de la Ley 1150 de 2007 que estipula que: </w:t>
      </w:r>
    </w:p>
    <w:p w:rsidR="00000000" w:rsidDel="00000000" w:rsidP="00000000" w:rsidRDefault="00000000" w:rsidRPr="00000000" w14:paraId="00000476">
      <w:pPr>
        <w:widowControl w:val="0"/>
        <w:pBdr>
          <w:top w:space="0" w:sz="0" w:val="nil"/>
          <w:left w:space="0" w:sz="0" w:val="nil"/>
          <w:bottom w:space="0" w:sz="0" w:val="nil"/>
          <w:right w:space="0" w:sz="0" w:val="nil"/>
          <w:between w:space="0" w:sz="0" w:val="nil"/>
        </w:pBdr>
        <w:spacing w:after="0" w:line="240" w:lineRule="auto"/>
        <w:ind w:left="80" w:right="137" w:firstLine="0"/>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477">
      <w:pPr>
        <w:widowControl w:val="0"/>
        <w:pBdr>
          <w:top w:space="0" w:sz="0" w:val="nil"/>
          <w:left w:space="0" w:sz="0" w:val="nil"/>
          <w:bottom w:space="0" w:sz="0" w:val="nil"/>
          <w:right w:space="0" w:sz="0" w:val="nil"/>
          <w:between w:space="0" w:sz="0" w:val="nil"/>
        </w:pBdr>
        <w:spacing w:after="0" w:line="240" w:lineRule="auto"/>
        <w:ind w:left="80" w:right="137" w:firstLine="0"/>
        <w:jc w:val="both"/>
        <w:rPr>
          <w:rFonts w:ascii="Verdana" w:cs="Verdana" w:eastAsia="Verdana" w:hAnsi="Verdana"/>
          <w:color w:val="000000"/>
          <w:sz w:val="20"/>
          <w:szCs w:val="20"/>
        </w:rPr>
      </w:pPr>
      <w:r w:rsidDel="00000000" w:rsidR="00000000" w:rsidRPr="00000000">
        <w:rPr>
          <w:rFonts w:ascii="Verdana" w:cs="Verdana" w:eastAsia="Verdana" w:hAnsi="Verdana"/>
          <w:i w:val="1"/>
          <w:color w:val="000000"/>
          <w:sz w:val="20"/>
          <w:szCs w:val="20"/>
          <w:rtl w:val="0"/>
        </w:rPr>
        <w:t xml:space="preserv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w:t>
      </w:r>
      <w:r w:rsidDel="00000000" w:rsidR="00000000" w:rsidRPr="00000000">
        <w:rPr>
          <w:rFonts w:ascii="Verdana" w:cs="Verdana" w:eastAsia="Verdana" w:hAnsi="Verdana"/>
          <w:color w:val="000000"/>
          <w:sz w:val="20"/>
          <w:szCs w:val="20"/>
          <w:rtl w:val="0"/>
        </w:rPr>
        <w:t xml:space="preserve">”</w:t>
      </w:r>
    </w:p>
    <w:p w:rsidR="00000000" w:rsidDel="00000000" w:rsidP="00000000" w:rsidRDefault="00000000" w:rsidRPr="00000000" w14:paraId="00000478">
      <w:pPr>
        <w:widowControl w:val="0"/>
        <w:pBdr>
          <w:top w:space="0" w:sz="0" w:val="nil"/>
          <w:left w:space="0" w:sz="0" w:val="nil"/>
          <w:bottom w:space="0" w:sz="0" w:val="nil"/>
          <w:right w:space="0" w:sz="0" w:val="nil"/>
          <w:between w:space="0" w:sz="0" w:val="nil"/>
        </w:pBdr>
        <w:spacing w:after="0" w:line="240" w:lineRule="auto"/>
        <w:ind w:left="80" w:right="137" w:firstLine="0"/>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479">
      <w:pPr>
        <w:widowControl w:val="0"/>
        <w:pBdr>
          <w:top w:space="0" w:sz="0" w:val="nil"/>
          <w:left w:space="0" w:sz="0" w:val="nil"/>
          <w:bottom w:space="0" w:sz="0" w:val="nil"/>
          <w:right w:space="0" w:sz="0" w:val="nil"/>
          <w:between w:space="0" w:sz="0" w:val="nil"/>
        </w:pBdr>
        <w:spacing w:after="0" w:line="240" w:lineRule="auto"/>
        <w:ind w:left="80" w:right="137"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Atendiendo el objeto de contratación el área técnica considera que para seleccionar la oferta más ventajosa para la entidad se debe aplicar la ponderación de los elementos de calidad soportado en puntajes, teniendo en cuenta que con la mayor calidad se alcanzan mayores niveles de eficiencia.</w:t>
      </w:r>
    </w:p>
    <w:p w:rsidR="00000000" w:rsidDel="00000000" w:rsidP="00000000" w:rsidRDefault="00000000" w:rsidRPr="00000000" w14:paraId="0000047A">
      <w:pPr>
        <w:widowControl w:val="0"/>
        <w:pBdr>
          <w:top w:space="0" w:sz="0" w:val="nil"/>
          <w:left w:space="0" w:sz="0" w:val="nil"/>
          <w:bottom w:space="0" w:sz="0" w:val="nil"/>
          <w:right w:space="0" w:sz="0" w:val="nil"/>
          <w:between w:space="0" w:sz="0" w:val="nil"/>
        </w:pBdr>
        <w:spacing w:after="0" w:before="2" w:line="240"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47B">
      <w:pPr>
        <w:tabs>
          <w:tab w:val="left" w:leader="none" w:pos="-720"/>
        </w:tabs>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tal sentido y en cumplimiento del artículo 5o de la Ley 1150 de 2007, modificado por el artículo 88 de la Ley 1474 de 2011 y del artículo 2.2.1.1.2.2.1 del Decreto 1082 de 2015, se tendrá en cuenta como factores de selección la ponderación de los elementos de calidad y precio soportados en puntajes o fórmulas así:</w:t>
      </w:r>
    </w:p>
    <w:p w:rsidR="00000000" w:rsidDel="00000000" w:rsidP="00000000" w:rsidRDefault="00000000" w:rsidRPr="00000000" w14:paraId="0000047C">
      <w:pPr>
        <w:tabs>
          <w:tab w:val="left" w:leader="none" w:pos="-720"/>
        </w:tabs>
        <w:spacing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7D">
      <w:pPr>
        <w:tabs>
          <w:tab w:val="left" w:leader="none" w:pos="-720"/>
        </w:tabs>
        <w:spacing w:line="240" w:lineRule="auto"/>
        <w:jc w:val="both"/>
        <w:rPr>
          <w:rFonts w:ascii="Verdana" w:cs="Verdana" w:eastAsia="Verdana" w:hAnsi="Verdana"/>
          <w:sz w:val="20"/>
          <w:szCs w:val="20"/>
        </w:rPr>
      </w:pPr>
      <w:r w:rsidDel="00000000" w:rsidR="00000000" w:rsidRPr="00000000">
        <w:rPr>
          <w:rtl w:val="0"/>
        </w:rPr>
      </w:r>
    </w:p>
    <w:tbl>
      <w:tblPr>
        <w:tblStyle w:val="Table10"/>
        <w:tblW w:w="6495.0" w:type="dxa"/>
        <w:jc w:val="center"/>
        <w:tblBorders>
          <w:top w:color="7f7f7f" w:space="0" w:sz="4" w:val="single"/>
          <w:left w:color="000000" w:space="0" w:sz="0" w:val="nil"/>
          <w:bottom w:color="7f7f7f" w:space="0" w:sz="4" w:val="single"/>
          <w:right w:color="000000" w:space="0" w:sz="0" w:val="nil"/>
          <w:insideH w:color="000000" w:space="0" w:sz="0" w:val="nil"/>
          <w:insideV w:color="000000" w:space="0" w:sz="0" w:val="nil"/>
        </w:tblBorders>
        <w:tblLayout w:type="fixed"/>
        <w:tblLook w:val="0400"/>
      </w:tblPr>
      <w:tblGrid>
        <w:gridCol w:w="5085"/>
        <w:gridCol w:w="1410"/>
        <w:tblGridChange w:id="0">
          <w:tblGrid>
            <w:gridCol w:w="5085"/>
            <w:gridCol w:w="1410"/>
          </w:tblGrid>
        </w:tblGridChange>
      </w:tblGrid>
      <w:tr>
        <w:trPr>
          <w:cantSplit w:val="0"/>
          <w:trHeight w:val="300" w:hRule="atLeast"/>
          <w:tblHeader w:val="1"/>
        </w:trPr>
        <w:tc>
          <w:tcPr>
            <w:tcBorders>
              <w:top w:color="000000" w:space="0" w:sz="4" w:val="single"/>
              <w:left w:color="000000" w:space="0" w:sz="4" w:val="single"/>
              <w:bottom w:color="000000" w:space="0" w:sz="8" w:val="single"/>
              <w:right w:color="000000" w:space="0" w:sz="8" w:val="single"/>
            </w:tcBorders>
            <w:shd w:fill="404040" w:val="clear"/>
            <w:vAlign w:val="center"/>
          </w:tcPr>
          <w:p w:rsidR="00000000" w:rsidDel="00000000" w:rsidP="00000000" w:rsidRDefault="00000000" w:rsidRPr="00000000" w14:paraId="0000047E">
            <w:pPr>
              <w:jc w:val="center"/>
              <w:rPr>
                <w:rFonts w:ascii="Verdana" w:cs="Verdana" w:eastAsia="Verdana" w:hAnsi="Verdana"/>
                <w:b w:val="1"/>
                <w:color w:val="ffffff"/>
              </w:rPr>
            </w:pPr>
            <w:r w:rsidDel="00000000" w:rsidR="00000000" w:rsidRPr="00000000">
              <w:rPr>
                <w:rFonts w:ascii="Verdana" w:cs="Verdana" w:eastAsia="Verdana" w:hAnsi="Verdana"/>
                <w:b w:val="1"/>
                <w:color w:val="ffffff"/>
                <w:rtl w:val="0"/>
              </w:rPr>
              <w:t xml:space="preserve">Concepto</w:t>
            </w:r>
          </w:p>
        </w:tc>
        <w:tc>
          <w:tcPr>
            <w:tcBorders>
              <w:top w:color="000000" w:space="0" w:sz="4" w:val="single"/>
              <w:left w:color="000000" w:space="0" w:sz="8" w:val="single"/>
              <w:bottom w:color="000000" w:space="0" w:sz="8" w:val="single"/>
              <w:right w:color="000000" w:space="0" w:sz="4" w:val="single"/>
            </w:tcBorders>
            <w:shd w:fill="404040" w:val="clear"/>
            <w:vAlign w:val="center"/>
          </w:tcPr>
          <w:p w:rsidR="00000000" w:rsidDel="00000000" w:rsidP="00000000" w:rsidRDefault="00000000" w:rsidRPr="00000000" w14:paraId="0000047F">
            <w:pPr>
              <w:jc w:val="center"/>
              <w:rPr>
                <w:rFonts w:ascii="Verdana" w:cs="Verdana" w:eastAsia="Verdana" w:hAnsi="Verdana"/>
                <w:b w:val="1"/>
                <w:color w:val="ffffff"/>
              </w:rPr>
            </w:pPr>
            <w:r w:rsidDel="00000000" w:rsidR="00000000" w:rsidRPr="00000000">
              <w:rPr>
                <w:rFonts w:ascii="Verdana" w:cs="Verdana" w:eastAsia="Verdana" w:hAnsi="Verdana"/>
                <w:b w:val="1"/>
                <w:color w:val="ffffff"/>
                <w:rtl w:val="0"/>
              </w:rPr>
              <w:t xml:space="preserve">Puntaje máximo</w:t>
            </w:r>
          </w:p>
        </w:tc>
      </w:tr>
      <w:tr>
        <w:trPr>
          <w:cantSplit w:val="0"/>
          <w:trHeight w:val="345" w:hRule="atLeast"/>
          <w:tblHeader w:val="0"/>
        </w:trPr>
        <w:tc>
          <w:tcPr>
            <w:tcBorders>
              <w:top w:color="000000" w:space="0" w:sz="8" w:val="single"/>
              <w:left w:color="000000" w:space="0" w:sz="4" w:val="single"/>
              <w:bottom w:color="000000" w:space="0" w:sz="8" w:val="single"/>
              <w:right w:color="000000" w:space="0" w:sz="8" w:val="single"/>
            </w:tcBorders>
            <w:vAlign w:val="center"/>
          </w:tcPr>
          <w:p w:rsidR="00000000" w:rsidDel="00000000" w:rsidP="00000000" w:rsidRDefault="00000000" w:rsidRPr="00000000" w14:paraId="00000480">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Factor de calidad – Experiencia adicional del proponente</w:t>
            </w:r>
          </w:p>
        </w:tc>
        <w:tc>
          <w:tcPr>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481">
            <w:pPr>
              <w:jc w:val="center"/>
              <w:rPr>
                <w:rFonts w:ascii="Verdana" w:cs="Verdana" w:eastAsia="Verdana" w:hAnsi="Verdana"/>
              </w:rPr>
            </w:pPr>
            <w:r w:rsidDel="00000000" w:rsidR="00000000" w:rsidRPr="00000000">
              <w:rPr>
                <w:rFonts w:ascii="Verdana" w:cs="Verdana" w:eastAsia="Verdana" w:hAnsi="Verdana"/>
                <w:rtl w:val="0"/>
              </w:rPr>
              <w:t xml:space="preserve">88,50</w:t>
            </w:r>
          </w:p>
        </w:tc>
      </w:tr>
      <w:tr>
        <w:trPr>
          <w:cantSplit w:val="0"/>
          <w:trHeight w:val="345" w:hRule="atLeast"/>
          <w:tblHeader w:val="0"/>
        </w:trPr>
        <w:tc>
          <w:tcPr>
            <w:tcBorders>
              <w:top w:color="000000" w:space="0" w:sz="8" w:val="single"/>
              <w:left w:color="000000" w:space="0" w:sz="4" w:val="single"/>
              <w:bottom w:color="000000" w:space="0" w:sz="8" w:val="single"/>
              <w:right w:color="000000" w:space="0" w:sz="8" w:val="single"/>
            </w:tcBorders>
            <w:vAlign w:val="center"/>
          </w:tcPr>
          <w:p w:rsidR="00000000" w:rsidDel="00000000" w:rsidP="00000000" w:rsidRDefault="00000000" w:rsidRPr="00000000" w14:paraId="00000482">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Apoyo a la industria nacional</w:t>
            </w:r>
          </w:p>
        </w:tc>
        <w:tc>
          <w:tcPr>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483">
            <w:pPr>
              <w:jc w:val="center"/>
              <w:rPr>
                <w:rFonts w:ascii="Verdana" w:cs="Verdana" w:eastAsia="Verdana" w:hAnsi="Verdana"/>
              </w:rPr>
            </w:pPr>
            <w:r w:rsidDel="00000000" w:rsidR="00000000" w:rsidRPr="00000000">
              <w:rPr>
                <w:rFonts w:ascii="Verdana" w:cs="Verdana" w:eastAsia="Verdana" w:hAnsi="Verdana"/>
                <w:rtl w:val="0"/>
              </w:rPr>
              <w:t xml:space="preserve">10</w:t>
            </w:r>
          </w:p>
        </w:tc>
      </w:tr>
      <w:tr>
        <w:trPr>
          <w:cantSplit w:val="0"/>
          <w:trHeight w:val="345" w:hRule="atLeast"/>
          <w:tblHeader w:val="0"/>
        </w:trPr>
        <w:tc>
          <w:tcPr>
            <w:tcBorders>
              <w:top w:color="000000" w:space="0" w:sz="8" w:val="single"/>
              <w:left w:color="000000" w:space="0" w:sz="4" w:val="single"/>
              <w:bottom w:color="000000" w:space="0" w:sz="8" w:val="single"/>
              <w:right w:color="000000" w:space="0" w:sz="8" w:val="single"/>
            </w:tcBorders>
            <w:vAlign w:val="center"/>
          </w:tcPr>
          <w:p w:rsidR="00000000" w:rsidDel="00000000" w:rsidP="00000000" w:rsidRDefault="00000000" w:rsidRPr="00000000" w14:paraId="00000484">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Criterios Diferenciales Para</w:t>
            </w:r>
          </w:p>
          <w:p w:rsidR="00000000" w:rsidDel="00000000" w:rsidP="00000000" w:rsidRDefault="00000000" w:rsidRPr="00000000" w14:paraId="00000485">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MiPymes En El Sistema De</w:t>
            </w:r>
          </w:p>
          <w:p w:rsidR="00000000" w:rsidDel="00000000" w:rsidP="00000000" w:rsidRDefault="00000000" w:rsidRPr="00000000" w14:paraId="00000486">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Compras Públicas.*</w:t>
            </w:r>
          </w:p>
        </w:tc>
        <w:tc>
          <w:tcPr>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487">
            <w:pPr>
              <w:jc w:val="center"/>
              <w:rPr>
                <w:rFonts w:ascii="Verdana" w:cs="Verdana" w:eastAsia="Verdana" w:hAnsi="Verdana"/>
              </w:rPr>
            </w:pPr>
            <w:r w:rsidDel="00000000" w:rsidR="00000000" w:rsidRPr="00000000">
              <w:rPr>
                <w:rFonts w:ascii="Verdana" w:cs="Verdana" w:eastAsia="Verdana" w:hAnsi="Verdana"/>
                <w:rtl w:val="0"/>
              </w:rPr>
              <w:t xml:space="preserve">0.25</w:t>
            </w:r>
          </w:p>
        </w:tc>
      </w:tr>
      <w:tr>
        <w:trPr>
          <w:cantSplit w:val="0"/>
          <w:trHeight w:val="345" w:hRule="atLeast"/>
          <w:tblHeader w:val="0"/>
        </w:trPr>
        <w:tc>
          <w:tcPr>
            <w:tcBorders>
              <w:top w:color="000000" w:space="0" w:sz="8" w:val="single"/>
              <w:left w:color="000000" w:space="0" w:sz="4" w:val="single"/>
              <w:bottom w:color="000000" w:space="0" w:sz="8" w:val="single"/>
              <w:right w:color="000000" w:space="0" w:sz="8" w:val="single"/>
            </w:tcBorders>
            <w:vAlign w:val="center"/>
          </w:tcPr>
          <w:p w:rsidR="00000000" w:rsidDel="00000000" w:rsidP="00000000" w:rsidRDefault="00000000" w:rsidRPr="00000000" w14:paraId="00000488">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Criterios Diferenciales Para</w:t>
            </w:r>
          </w:p>
          <w:p w:rsidR="00000000" w:rsidDel="00000000" w:rsidP="00000000" w:rsidRDefault="00000000" w:rsidRPr="00000000" w14:paraId="00000489">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Emprendimientos Y Empresas</w:t>
            </w:r>
          </w:p>
          <w:p w:rsidR="00000000" w:rsidDel="00000000" w:rsidP="00000000" w:rsidRDefault="00000000" w:rsidRPr="00000000" w14:paraId="0000048A">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De Mujeres En El Sistema De</w:t>
            </w:r>
          </w:p>
          <w:p w:rsidR="00000000" w:rsidDel="00000000" w:rsidP="00000000" w:rsidRDefault="00000000" w:rsidRPr="00000000" w14:paraId="0000048B">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Compras Públicas</w:t>
            </w:r>
          </w:p>
        </w:tc>
        <w:tc>
          <w:tcPr>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48C">
            <w:pPr>
              <w:jc w:val="center"/>
              <w:rPr>
                <w:rFonts w:ascii="Verdana" w:cs="Verdana" w:eastAsia="Verdana" w:hAnsi="Verdana"/>
              </w:rPr>
            </w:pPr>
            <w:r w:rsidDel="00000000" w:rsidR="00000000" w:rsidRPr="00000000">
              <w:rPr>
                <w:rFonts w:ascii="Verdana" w:cs="Verdana" w:eastAsia="Verdana" w:hAnsi="Verdana"/>
                <w:rtl w:val="0"/>
              </w:rPr>
              <w:t xml:space="preserve">0.25</w:t>
            </w:r>
          </w:p>
        </w:tc>
      </w:tr>
      <w:tr>
        <w:trPr>
          <w:cantSplit w:val="0"/>
          <w:trHeight w:val="345" w:hRule="atLeast"/>
          <w:tblHeader w:val="0"/>
        </w:trPr>
        <w:tc>
          <w:tcPr>
            <w:tcBorders>
              <w:top w:color="000000" w:space="0" w:sz="8" w:val="single"/>
              <w:left w:color="000000" w:space="0" w:sz="4" w:val="single"/>
              <w:bottom w:color="000000" w:space="0" w:sz="8" w:val="single"/>
              <w:right w:color="000000" w:space="0" w:sz="8" w:val="single"/>
            </w:tcBorders>
            <w:vAlign w:val="center"/>
          </w:tcPr>
          <w:p w:rsidR="00000000" w:rsidDel="00000000" w:rsidP="00000000" w:rsidRDefault="00000000" w:rsidRPr="00000000" w14:paraId="0000048D">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Vinculación de personas con discapacidad</w:t>
            </w:r>
          </w:p>
        </w:tc>
        <w:tc>
          <w:tcPr>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48E">
            <w:pPr>
              <w:jc w:val="center"/>
              <w:rPr>
                <w:rFonts w:ascii="Verdana" w:cs="Verdana" w:eastAsia="Verdana" w:hAnsi="Verdana"/>
              </w:rPr>
            </w:pPr>
            <w:r w:rsidDel="00000000" w:rsidR="00000000" w:rsidRPr="00000000">
              <w:rPr>
                <w:rFonts w:ascii="Verdana" w:cs="Verdana" w:eastAsia="Verdana" w:hAnsi="Verdana"/>
                <w:rtl w:val="0"/>
              </w:rPr>
              <w:t xml:space="preserve">1</w:t>
            </w:r>
          </w:p>
        </w:tc>
      </w:tr>
      <w:tr>
        <w:trPr>
          <w:cantSplit w:val="0"/>
          <w:trHeight w:val="345" w:hRule="atLeast"/>
          <w:tblHeader w:val="0"/>
        </w:trPr>
        <w:tc>
          <w:tcPr>
            <w:tcBorders>
              <w:top w:color="000000" w:space="0" w:sz="8" w:val="single"/>
              <w:left w:color="000000" w:space="0" w:sz="4" w:val="single"/>
              <w:bottom w:color="000000" w:space="0" w:sz="8" w:val="single"/>
              <w:right w:color="000000" w:space="0" w:sz="8" w:val="single"/>
            </w:tcBorders>
            <w:vAlign w:val="center"/>
          </w:tcPr>
          <w:p w:rsidR="00000000" w:rsidDel="00000000" w:rsidP="00000000" w:rsidRDefault="00000000" w:rsidRPr="00000000" w14:paraId="0000048F">
            <w:pPr>
              <w:tabs>
                <w:tab w:val="left" w:leader="none" w:pos="1039"/>
              </w:tabs>
              <w:jc w:val="center"/>
              <w:rPr>
                <w:rFonts w:ascii="Verdana" w:cs="Verdana" w:eastAsia="Verdana" w:hAnsi="Verdana"/>
              </w:rPr>
            </w:pPr>
            <w:r w:rsidDel="00000000" w:rsidR="00000000" w:rsidRPr="00000000">
              <w:rPr>
                <w:rFonts w:ascii="Verdana" w:cs="Verdana" w:eastAsia="Verdana" w:hAnsi="Verdana"/>
                <w:rtl w:val="0"/>
              </w:rPr>
              <w:t xml:space="preserve">Total</w:t>
            </w:r>
          </w:p>
        </w:tc>
        <w:tc>
          <w:tcPr>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490">
            <w:pPr>
              <w:jc w:val="center"/>
              <w:rPr>
                <w:rFonts w:ascii="Verdana" w:cs="Verdana" w:eastAsia="Verdana" w:hAnsi="Verdana"/>
              </w:rPr>
            </w:pPr>
            <w:r w:rsidDel="00000000" w:rsidR="00000000" w:rsidRPr="00000000">
              <w:rPr>
                <w:rFonts w:ascii="Verdana" w:cs="Verdana" w:eastAsia="Verdana" w:hAnsi="Verdana"/>
                <w:rtl w:val="0"/>
              </w:rPr>
              <w:t xml:space="preserve">100</w:t>
            </w:r>
          </w:p>
        </w:tc>
      </w:tr>
    </w:tbl>
    <w:p w:rsidR="00000000" w:rsidDel="00000000" w:rsidP="00000000" w:rsidRDefault="00000000" w:rsidRPr="00000000" w14:paraId="00000491">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92">
      <w:pPr>
        <w:tabs>
          <w:tab w:val="left" w:leader="none" w:pos="-720"/>
        </w:tabs>
        <w:spacing w:after="0" w:line="240" w:lineRule="auto"/>
        <w:jc w:val="both"/>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u w:val="single"/>
          <w:rtl w:val="0"/>
        </w:rPr>
        <w:t xml:space="preserve">Nota 1: En el evento que el presente proceso sea limitado a MIPYMES el puntaje correspondiente de 0.25 será asignado al factor de calidad - EXPERIENCIA ADICIONAL ESPECÍFICA DEL PROPONENTE.</w:t>
      </w:r>
    </w:p>
    <w:p w:rsidR="00000000" w:rsidDel="00000000" w:rsidP="00000000" w:rsidRDefault="00000000" w:rsidRPr="00000000" w14:paraId="00000493">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94">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6.2.1. FACTOR ECONÓMICO: </w:t>
      </w:r>
      <w:r w:rsidDel="00000000" w:rsidR="00000000" w:rsidRPr="00000000">
        <w:rPr>
          <w:rFonts w:ascii="Verdana" w:cs="Verdana" w:eastAsia="Verdana" w:hAnsi="Verdana"/>
          <w:sz w:val="20"/>
          <w:szCs w:val="20"/>
          <w:rtl w:val="0"/>
        </w:rPr>
        <w:t xml:space="preserve">El proponente deberá registrar en la plataforma SECOP II el valor total de su oferta económica. Aunque este factor no otorga puntaje dentro del presente proceso de selección, su presentación es de carácter obligatorio, por cuanto constituye la manifestación formal de la oferta de los servicios objeto de contratación. Este valor será, además, el monto sobre el cual se adjudicará el contrato derivado del presente proceso.</w:t>
      </w:r>
    </w:p>
    <w:p w:rsidR="00000000" w:rsidDel="00000000" w:rsidP="00000000" w:rsidRDefault="00000000" w:rsidRPr="00000000" w14:paraId="00000495">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96">
      <w:pPr>
        <w:tabs>
          <w:tab w:val="left" w:leader="none" w:pos="-720"/>
        </w:tabs>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6.2.2 FACTORES DE CALIDAD (88.50 PUNTOS)</w:t>
      </w:r>
    </w:p>
    <w:p w:rsidR="00000000" w:rsidDel="00000000" w:rsidP="00000000" w:rsidRDefault="00000000" w:rsidRPr="00000000" w14:paraId="00000497">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98">
      <w:pPr>
        <w:tabs>
          <w:tab w:val="left" w:leader="none" w:pos="-720"/>
        </w:tabs>
        <w:spacing w:after="0" w:line="240" w:lineRule="auto"/>
        <w:jc w:val="both"/>
        <w:rPr>
          <w:rFonts w:ascii="Verdana" w:cs="Verdana" w:eastAsia="Verdana" w:hAnsi="Verdana"/>
          <w:sz w:val="20"/>
          <w:szCs w:val="20"/>
        </w:rPr>
      </w:pPr>
      <w:bookmarkStart w:colFirst="0" w:colLast="0" w:name="_heading=h.1fob9te" w:id="7"/>
      <w:bookmarkEnd w:id="7"/>
      <w:r w:rsidDel="00000000" w:rsidR="00000000" w:rsidRPr="00000000">
        <w:rPr>
          <w:rFonts w:ascii="Verdana" w:cs="Verdana" w:eastAsia="Verdana" w:hAnsi="Verdana"/>
          <w:sz w:val="20"/>
          <w:szCs w:val="20"/>
          <w:rtl w:val="0"/>
        </w:rPr>
        <w:t xml:space="preserve">El máximo puntaje total que el proponente puede obtener por este factor será de </w:t>
      </w:r>
      <w:r w:rsidDel="00000000" w:rsidR="00000000" w:rsidRPr="00000000">
        <w:rPr>
          <w:rFonts w:ascii="Verdana" w:cs="Verdana" w:eastAsia="Verdana" w:hAnsi="Verdana"/>
          <w:b w:val="1"/>
          <w:sz w:val="20"/>
          <w:szCs w:val="20"/>
          <w:rtl w:val="0"/>
        </w:rPr>
        <w:t xml:space="preserve">OCHENTA Y OCHO PUNTO CINCUENTA (88.50) PUNTOS</w:t>
      </w:r>
      <w:r w:rsidDel="00000000" w:rsidR="00000000" w:rsidRPr="00000000">
        <w:rPr>
          <w:rFonts w:ascii="Verdana" w:cs="Verdana" w:eastAsia="Verdana" w:hAnsi="Verdana"/>
          <w:sz w:val="20"/>
          <w:szCs w:val="20"/>
          <w:rtl w:val="0"/>
        </w:rPr>
        <w:t xml:space="preserve">, para lo cual, se tendrán los siguientes criterios para la ponderación de puntos de acuerdo con cada rol del equipo de trabajo:</w:t>
      </w:r>
    </w:p>
    <w:p w:rsidR="00000000" w:rsidDel="00000000" w:rsidP="00000000" w:rsidRDefault="00000000" w:rsidRPr="00000000" w14:paraId="00000499">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9A">
      <w:pPr>
        <w:numPr>
          <w:ilvl w:val="5"/>
          <w:numId w:val="10"/>
        </w:numPr>
        <w:pBdr>
          <w:top w:space="0" w:sz="0" w:val="nil"/>
          <w:left w:space="0" w:sz="0" w:val="nil"/>
          <w:bottom w:space="0" w:sz="0" w:val="nil"/>
          <w:right w:space="0" w:sz="0" w:val="nil"/>
          <w:between w:space="0" w:sz="0" w:val="nil"/>
        </w:pBdr>
        <w:tabs>
          <w:tab w:val="left" w:leader="none" w:pos="-720"/>
        </w:tabs>
        <w:spacing w:after="0" w:line="240" w:lineRule="auto"/>
        <w:ind w:left="426" w:hanging="360"/>
        <w:jc w:val="both"/>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Experiencia adicional específica del proponente (Máximo 44.25 puntos)</w:t>
      </w:r>
    </w:p>
    <w:p w:rsidR="00000000" w:rsidDel="00000000" w:rsidP="00000000" w:rsidRDefault="00000000" w:rsidRPr="00000000" w14:paraId="0000049B">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Se asignará un puntaje máximo de cuarenta y cuatro coma veinticinco (44,25) puntos</w:t>
      </w:r>
      <w:r w:rsidDel="00000000" w:rsidR="00000000" w:rsidRPr="00000000">
        <w:rPr>
          <w:rFonts w:ascii="Verdana" w:cs="Verdana" w:eastAsia="Verdana" w:hAnsi="Verdana"/>
          <w:sz w:val="20"/>
          <w:szCs w:val="20"/>
          <w:rtl w:val="0"/>
        </w:rPr>
        <w:t xml:space="preserve"> al proponente que demuestre experiencia adicional en las siguientes actividades:</w:t>
      </w:r>
    </w:p>
    <w:p w:rsidR="00000000" w:rsidDel="00000000" w:rsidP="00000000" w:rsidRDefault="00000000" w:rsidRPr="00000000" w14:paraId="0000049C">
      <w:pPr>
        <w:numPr>
          <w:ilvl w:val="0"/>
          <w:numId w:val="12"/>
        </w:numPr>
        <w:spacing w:after="0" w:before="28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Elaboración de documentos diagnósticos en gestión documental y administración de archivos.</w:t>
      </w:r>
    </w:p>
    <w:p w:rsidR="00000000" w:rsidDel="00000000" w:rsidP="00000000" w:rsidRDefault="00000000" w:rsidRPr="00000000" w14:paraId="0000049D">
      <w:pPr>
        <w:numPr>
          <w:ilvl w:val="0"/>
          <w:numId w:val="12"/>
        </w:numPr>
        <w:spacing w:after="0" w:before="28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Actualización e implementación de sistemas de conservación de archivos.</w:t>
      </w:r>
    </w:p>
    <w:p w:rsidR="00000000" w:rsidDel="00000000" w:rsidP="00000000" w:rsidRDefault="00000000" w:rsidRPr="00000000" w14:paraId="0000049E">
      <w:pPr>
        <w:numPr>
          <w:ilvl w:val="0"/>
          <w:numId w:val="12"/>
        </w:numPr>
        <w:spacing w:after="240" w:before="240" w:line="276"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Contratos relacionados con la gestión, diagnóstico y conservación de archivos.</w:t>
      </w:r>
    </w:p>
    <w:p w:rsidR="00000000" w:rsidDel="00000000" w:rsidP="00000000" w:rsidRDefault="00000000" w:rsidRPr="00000000" w14:paraId="0000049F">
      <w:pPr>
        <w:numPr>
          <w:ilvl w:val="0"/>
          <w:numId w:val="12"/>
        </w:numPr>
        <w:spacing w:after="240" w:before="240" w:line="276"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Implementación y/o actualización del Sistemas de Conservación de Archivos.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4A0">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poder optar por este puntaje, el proponente deberá </w:t>
      </w:r>
      <w:r w:rsidDel="00000000" w:rsidR="00000000" w:rsidRPr="00000000">
        <w:rPr>
          <w:rFonts w:ascii="Verdana" w:cs="Verdana" w:eastAsia="Verdana" w:hAnsi="Verdana"/>
          <w:b w:val="1"/>
          <w:sz w:val="20"/>
          <w:szCs w:val="20"/>
          <w:rtl w:val="0"/>
        </w:rPr>
        <w:t xml:space="preserve">diligenciar el FORMATO DE EXPERIENCIA ADICIONAL</w:t>
      </w:r>
      <w:r w:rsidDel="00000000" w:rsidR="00000000" w:rsidRPr="00000000">
        <w:rPr>
          <w:rFonts w:ascii="Verdana" w:cs="Verdana" w:eastAsia="Verdana" w:hAnsi="Verdana"/>
          <w:sz w:val="20"/>
          <w:szCs w:val="20"/>
          <w:rtl w:val="0"/>
        </w:rPr>
        <w:t xml:space="preserve">, indicando claramente la experiencia que ofrece.</w:t>
      </w:r>
    </w:p>
    <w:p w:rsidR="00000000" w:rsidDel="00000000" w:rsidP="00000000" w:rsidRDefault="00000000" w:rsidRPr="00000000" w14:paraId="000004A1">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A2">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A3">
      <w:pPr>
        <w:tabs>
          <w:tab w:val="left" w:leader="none" w:pos="-720"/>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A4">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tbl>
      <w:tblPr>
        <w:tblStyle w:val="Table11"/>
        <w:tblW w:w="8818.0" w:type="dxa"/>
        <w:jc w:val="center"/>
        <w:tblLayout w:type="fixed"/>
        <w:tblLook w:val="0400"/>
      </w:tblPr>
      <w:tblGrid>
        <w:gridCol w:w="6508"/>
        <w:gridCol w:w="2310"/>
        <w:tblGridChange w:id="0">
          <w:tblGrid>
            <w:gridCol w:w="6508"/>
            <w:gridCol w:w="231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4A5">
            <w:pPr>
              <w:jc w:val="center"/>
              <w:rPr>
                <w:rFonts w:ascii="Arial" w:cs="Arial" w:eastAsia="Arial" w:hAnsi="Arial"/>
                <w:sz w:val="24"/>
                <w:szCs w:val="24"/>
              </w:rPr>
            </w:pPr>
            <w:r w:rsidDel="00000000" w:rsidR="00000000" w:rsidRPr="00000000">
              <w:rPr>
                <w:rFonts w:ascii="Verdana" w:cs="Verdana" w:eastAsia="Verdana" w:hAnsi="Verdana"/>
                <w:b w:val="1"/>
                <w:color w:val="000000"/>
                <w:rtl w:val="0"/>
              </w:rPr>
              <w:t xml:space="preserve">PROGRAMAS</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4A6">
            <w:pPr>
              <w:jc w:val="center"/>
              <w:rPr>
                <w:rFonts w:ascii="Arial" w:cs="Arial" w:eastAsia="Arial" w:hAnsi="Arial"/>
                <w:sz w:val="24"/>
                <w:szCs w:val="24"/>
              </w:rPr>
            </w:pPr>
            <w:r w:rsidDel="00000000" w:rsidR="00000000" w:rsidRPr="00000000">
              <w:rPr>
                <w:rFonts w:ascii="Verdana" w:cs="Verdana" w:eastAsia="Verdana" w:hAnsi="Verdana"/>
                <w:b w:val="1"/>
                <w:color w:val="000000"/>
                <w:highlight w:val="white"/>
                <w:rtl w:val="0"/>
              </w:rPr>
              <w:t xml:space="preserve">PUNTAJE MÁXIMO</w:t>
            </w:r>
            <w:r w:rsidDel="00000000" w:rsidR="00000000" w:rsidRPr="00000000">
              <w:rPr>
                <w:rtl w:val="0"/>
              </w:rPr>
            </w:r>
          </w:p>
        </w:tc>
      </w:tr>
      <w:tr>
        <w:trPr>
          <w:cantSplit w:val="0"/>
          <w:trHeight w:val="825" w:hRule="atLeast"/>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El proponente que acredite dos (02) certificaciones adicionales</w:t>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relacionados con la elaboración de documentos diagnósticos de</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gestión documental y administración de archivos.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4AA">
            <w:pPr>
              <w:jc w:val="center"/>
              <w:rPr>
                <w:rFonts w:ascii="Verdana" w:cs="Verdana" w:eastAsia="Verdana" w:hAnsi="Verdana"/>
                <w:color w:val="000000"/>
              </w:rPr>
            </w:pPr>
            <w:r w:rsidDel="00000000" w:rsidR="00000000" w:rsidRPr="00000000">
              <w:rPr>
                <w:rFonts w:ascii="Verdana" w:cs="Verdana" w:eastAsia="Verdana" w:hAnsi="Verdana"/>
                <w:color w:val="000000"/>
                <w:highlight w:val="white"/>
                <w:rtl w:val="0"/>
              </w:rPr>
              <w:t xml:space="preserve"> </w:t>
            </w:r>
            <w:r w:rsidDel="00000000" w:rsidR="00000000" w:rsidRPr="00000000">
              <w:rPr>
                <w:rtl w:val="0"/>
              </w:rPr>
            </w:r>
          </w:p>
          <w:p w:rsidR="00000000" w:rsidDel="00000000" w:rsidP="00000000" w:rsidRDefault="00000000" w:rsidRPr="00000000" w14:paraId="000004AB">
            <w:pPr>
              <w:jc w:val="center"/>
              <w:rPr>
                <w:rFonts w:ascii="Arial" w:cs="Arial" w:eastAsia="Arial" w:hAnsi="Arial"/>
                <w:sz w:val="24"/>
                <w:szCs w:val="24"/>
              </w:rPr>
            </w:pPr>
            <w:r w:rsidDel="00000000" w:rsidR="00000000" w:rsidRPr="00000000">
              <w:rPr>
                <w:rFonts w:ascii="Verdana" w:cs="Verdana" w:eastAsia="Verdana" w:hAnsi="Verdana"/>
                <w:color w:val="000000"/>
                <w:rtl w:val="0"/>
              </w:rPr>
              <w:t xml:space="preserve">Hasta 30 puntos</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2"/>
                <w:szCs w:val="22"/>
                <w:highlight w:val="white"/>
                <w:u w:val="none"/>
                <w:vertAlign w:val="baseline"/>
              </w:rPr>
            </w:pPr>
            <w:r w:rsidDel="00000000" w:rsidR="00000000" w:rsidRPr="00000000">
              <w:rPr>
                <w:rFonts w:ascii="Verdana" w:cs="Verdana" w:eastAsia="Verdana" w:hAnsi="Verdana"/>
                <w:b w:val="0"/>
                <w:i w:val="0"/>
                <w:smallCaps w:val="0"/>
                <w:strike w:val="0"/>
                <w:color w:val="000000"/>
                <w:sz w:val="22"/>
                <w:szCs w:val="22"/>
                <w:highlight w:val="white"/>
                <w:u w:val="none"/>
                <w:vertAlign w:val="baseline"/>
                <w:rtl w:val="0"/>
              </w:rPr>
              <w:t xml:space="preserve">El proponente que acredite dos (02) certificaciones adicionales</w:t>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2"/>
                <w:szCs w:val="22"/>
                <w:highlight w:val="white"/>
                <w:u w:val="none"/>
                <w:vertAlign w:val="baseline"/>
              </w:rPr>
            </w:pPr>
            <w:r w:rsidDel="00000000" w:rsidR="00000000" w:rsidRPr="00000000">
              <w:rPr>
                <w:rFonts w:ascii="Verdana" w:cs="Verdana" w:eastAsia="Verdana" w:hAnsi="Verdana"/>
                <w:b w:val="0"/>
                <w:i w:val="0"/>
                <w:smallCaps w:val="0"/>
                <w:strike w:val="0"/>
                <w:color w:val="000000"/>
                <w:sz w:val="22"/>
                <w:szCs w:val="22"/>
                <w:highlight w:val="white"/>
                <w:u w:val="none"/>
                <w:vertAlign w:val="baseline"/>
                <w:rtl w:val="0"/>
              </w:rPr>
              <w:t xml:space="preserve">relacionados con la actualización e implementación de sistemas</w:t>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highlight w:val="white"/>
                <w:u w:val="none"/>
                <w:vertAlign w:val="baseline"/>
                <w:rtl w:val="0"/>
              </w:rPr>
              <w:t xml:space="preserve">de conservación de archivo. </w:t>
            </w:r>
            <w:r w:rsidDel="00000000" w:rsidR="00000000" w:rsidRPr="00000000">
              <w:rPr>
                <w:rtl w:val="0"/>
              </w:rPr>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highlight w:val="white"/>
                <w:u w:val="none"/>
                <w:vertAlign w:val="baseline"/>
                <w:rtl w:val="0"/>
              </w:rPr>
              <w:t xml:space="preserve">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tcPr>
          <w:p w:rsidR="00000000" w:rsidDel="00000000" w:rsidP="00000000" w:rsidRDefault="00000000" w:rsidRPr="00000000" w14:paraId="000004B0">
            <w:pPr>
              <w:jc w:val="center"/>
              <w:rPr>
                <w:rFonts w:ascii="Verdana" w:cs="Verdana" w:eastAsia="Verdana" w:hAnsi="Verdana"/>
                <w:color w:val="000000"/>
              </w:rPr>
            </w:pPr>
            <w:r w:rsidDel="00000000" w:rsidR="00000000" w:rsidRPr="00000000">
              <w:rPr>
                <w:rFonts w:ascii="Verdana" w:cs="Verdana" w:eastAsia="Verdana" w:hAnsi="Verdana"/>
                <w:color w:val="000000"/>
                <w:highlight w:val="white"/>
                <w:rtl w:val="0"/>
              </w:rPr>
              <w:t xml:space="preserve"> </w:t>
            </w:r>
            <w:r w:rsidDel="00000000" w:rsidR="00000000" w:rsidRPr="00000000">
              <w:rPr>
                <w:rtl w:val="0"/>
              </w:rPr>
            </w:r>
          </w:p>
          <w:p w:rsidR="00000000" w:rsidDel="00000000" w:rsidP="00000000" w:rsidRDefault="00000000" w:rsidRPr="00000000" w14:paraId="000004B1">
            <w:pPr>
              <w:jc w:val="center"/>
              <w:rPr>
                <w:rFonts w:ascii="Arial" w:cs="Arial" w:eastAsia="Arial" w:hAnsi="Arial"/>
                <w:sz w:val="24"/>
                <w:szCs w:val="24"/>
              </w:rPr>
            </w:pPr>
            <w:r w:rsidDel="00000000" w:rsidR="00000000" w:rsidRPr="00000000">
              <w:rPr>
                <w:rFonts w:ascii="Verdana" w:cs="Verdana" w:eastAsia="Verdana" w:hAnsi="Verdana"/>
                <w:color w:val="000000"/>
                <w:rtl w:val="0"/>
              </w:rPr>
              <w:t xml:space="preserve">Hasta 14.25 puntos</w:t>
            </w:r>
            <w:r w:rsidDel="00000000" w:rsidR="00000000" w:rsidRPr="00000000">
              <w:rPr>
                <w:rtl w:val="0"/>
              </w:rPr>
            </w:r>
          </w:p>
        </w:tc>
      </w:tr>
    </w:tbl>
    <w:p w:rsidR="00000000" w:rsidDel="00000000" w:rsidP="00000000" w:rsidRDefault="00000000" w:rsidRPr="00000000" w14:paraId="000004B2">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B3">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B4">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Nota: Se valdrán certificaciones en las cuales se acredite en una misma tanto la elaboración de documentos diagnósticos de gestión documental y administración de archivos y la implementación de sistemas de conservación de archivo.</w:t>
      </w:r>
    </w:p>
    <w:p w:rsidR="00000000" w:rsidDel="00000000" w:rsidP="00000000" w:rsidRDefault="00000000" w:rsidRPr="00000000" w14:paraId="000004B5">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B6">
      <w:pPr>
        <w:keepNext w:val="0"/>
        <w:keepLines w:val="0"/>
        <w:pageBreakBefore w:val="0"/>
        <w:widowControl w:val="1"/>
        <w:numPr>
          <w:ilvl w:val="5"/>
          <w:numId w:val="10"/>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426" w:right="0" w:hanging="36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Experiencia adicional Perfil Profesional Microbiología industrial o Bacteriología o Ingeniería Química o en Conservación y Restauración de Patrimonio Cultural o Conservación y Restauración en Bienes Inmuebles. (44.25 Puntos)</w:t>
      </w:r>
    </w:p>
    <w:p w:rsidR="00000000" w:rsidDel="00000000" w:rsidP="00000000" w:rsidRDefault="00000000" w:rsidRPr="00000000" w14:paraId="000004B7">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B8">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 otorgará un puntaje máximo de cuarenta y cuatro coma veinticinco (44,25) puntos al proponente que acredite experiencia adicional relacionada con el perfil profesional mínimo requerido, el cual corresponde a alguno de los siguientes títulos:</w:t>
      </w:r>
    </w:p>
    <w:p w:rsidR="00000000" w:rsidDel="00000000" w:rsidP="00000000" w:rsidRDefault="00000000" w:rsidRPr="00000000" w14:paraId="000004B9">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BA">
      <w:pPr>
        <w:numPr>
          <w:ilvl w:val="0"/>
          <w:numId w:val="13"/>
        </w:numPr>
        <w:tabs>
          <w:tab w:val="left" w:leader="none" w:pos="-720"/>
        </w:tabs>
        <w:spacing w:after="0"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Profesional en Microbiología Industrial</w:t>
      </w:r>
    </w:p>
    <w:p w:rsidR="00000000" w:rsidDel="00000000" w:rsidP="00000000" w:rsidRDefault="00000000" w:rsidRPr="00000000" w14:paraId="000004BB">
      <w:pPr>
        <w:numPr>
          <w:ilvl w:val="0"/>
          <w:numId w:val="13"/>
        </w:numPr>
        <w:tabs>
          <w:tab w:val="left" w:leader="none" w:pos="-720"/>
        </w:tabs>
        <w:spacing w:after="0"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Profesional en Bacteriología</w:t>
      </w:r>
    </w:p>
    <w:p w:rsidR="00000000" w:rsidDel="00000000" w:rsidP="00000000" w:rsidRDefault="00000000" w:rsidRPr="00000000" w14:paraId="000004BC">
      <w:pPr>
        <w:numPr>
          <w:ilvl w:val="0"/>
          <w:numId w:val="13"/>
        </w:numPr>
        <w:tabs>
          <w:tab w:val="left" w:leader="none" w:pos="-720"/>
        </w:tabs>
        <w:spacing w:after="0"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Ingeniero(a) Químico(a)</w:t>
      </w:r>
    </w:p>
    <w:p w:rsidR="00000000" w:rsidDel="00000000" w:rsidP="00000000" w:rsidRDefault="00000000" w:rsidRPr="00000000" w14:paraId="000004BD">
      <w:pPr>
        <w:numPr>
          <w:ilvl w:val="0"/>
          <w:numId w:val="13"/>
        </w:numPr>
        <w:tabs>
          <w:tab w:val="left" w:leader="none" w:pos="-720"/>
        </w:tabs>
        <w:spacing w:after="0"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Profesional en Conservación y Restauración de Patrimonio Cultural</w:t>
      </w:r>
    </w:p>
    <w:p w:rsidR="00000000" w:rsidDel="00000000" w:rsidP="00000000" w:rsidRDefault="00000000" w:rsidRPr="00000000" w14:paraId="000004BE">
      <w:pPr>
        <w:numPr>
          <w:ilvl w:val="0"/>
          <w:numId w:val="13"/>
        </w:numPr>
        <w:tabs>
          <w:tab w:val="left" w:leader="none" w:pos="-720"/>
        </w:tabs>
        <w:spacing w:after="0" w:line="240" w:lineRule="auto"/>
        <w:ind w:left="720" w:hanging="360"/>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Profesional en Conservación y Restauración de Bienes Inmuebles</w:t>
      </w:r>
    </w:p>
    <w:p w:rsidR="00000000" w:rsidDel="00000000" w:rsidP="00000000" w:rsidRDefault="00000000" w:rsidRPr="00000000" w14:paraId="000004BF">
      <w:pPr>
        <w:tabs>
          <w:tab w:val="left" w:leader="none" w:pos="-720"/>
        </w:tabs>
        <w:spacing w:after="0" w:line="240" w:lineRule="auto"/>
        <w:ind w:left="720" w:firstLine="0"/>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C0">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acceder a este puntaje, el proponente deberá diligenciar el FORMATO DE EXPERIENCIA ADICIONAL – PERFIL PROFESIONAL, especificando claramente la experiencia que ofrece.</w:t>
      </w:r>
    </w:p>
    <w:p w:rsidR="00000000" w:rsidDel="00000000" w:rsidP="00000000" w:rsidRDefault="00000000" w:rsidRPr="00000000" w14:paraId="000004C1">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C2">
      <w:pPr>
        <w:tabs>
          <w:tab w:val="left" w:leader="none" w:pos="-720"/>
        </w:tabs>
        <w:spacing w:after="0" w:line="240" w:lineRule="auto"/>
        <w:jc w:val="center"/>
        <w:rPr>
          <w:rFonts w:ascii="Verdana" w:cs="Verdana" w:eastAsia="Verdana" w:hAnsi="Verdana"/>
          <w:sz w:val="20"/>
          <w:szCs w:val="20"/>
        </w:rPr>
      </w:pPr>
      <w:r w:rsidDel="00000000" w:rsidR="00000000" w:rsidRPr="00000000">
        <w:rPr/>
        <w:drawing>
          <wp:inline distB="0" distT="0" distL="0" distR="0">
            <wp:extent cx="4692494" cy="3044616"/>
            <wp:effectExtent b="0" l="0" r="0" t="0"/>
            <wp:docPr id="857955928"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4692494" cy="3044616"/>
                    </a:xfrm>
                    <a:prstGeom prst="rect"/>
                    <a:ln/>
                  </pic:spPr>
                </pic:pic>
              </a:graphicData>
            </a:graphic>
          </wp:inline>
        </w:drawing>
      </w:r>
      <w:r w:rsidDel="00000000" w:rsidR="00000000" w:rsidRPr="00000000">
        <w:rPr>
          <w:rtl w:val="0"/>
        </w:rPr>
      </w:r>
    </w:p>
    <w:p w:rsidR="00000000" w:rsidDel="00000000" w:rsidP="00000000" w:rsidRDefault="00000000" w:rsidRPr="00000000" w14:paraId="000004C3">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426"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5">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w:t>
      </w:r>
      <w:r w:rsidDel="00000000" w:rsidR="00000000" w:rsidRPr="00000000">
        <w:rPr>
          <w:rFonts w:ascii="Verdana" w:cs="Verdana" w:eastAsia="Verdana" w:hAnsi="Verdana"/>
          <w:sz w:val="20"/>
          <w:szCs w:val="20"/>
          <w:rtl w:val="0"/>
        </w:rPr>
        <w:t xml:space="preserve">El proponente deberá remitir junto con el formato de experiencia adicional los soportes de la experiencia, estos soportes se evaluarán bajo las mismas condiciones que la experiencia mínima habilitante.</w:t>
      </w:r>
    </w:p>
    <w:p w:rsidR="00000000" w:rsidDel="00000000" w:rsidP="00000000" w:rsidRDefault="00000000" w:rsidRPr="00000000" w14:paraId="000004C6">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C7">
      <w:pPr>
        <w:tabs>
          <w:tab w:val="left" w:leader="none" w:pos="-720"/>
        </w:tabs>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6.2.3. APOYO A LA INDUSTRIA NACIONAL</w:t>
      </w:r>
    </w:p>
    <w:p w:rsidR="00000000" w:rsidDel="00000000" w:rsidP="00000000" w:rsidRDefault="00000000" w:rsidRPr="00000000" w14:paraId="000004C8">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C9">
      <w:pPr>
        <w:tabs>
          <w:tab w:val="left" w:leader="none" w:pos="-720"/>
        </w:tabs>
        <w:spacing w:after="0" w:line="240" w:lineRule="auto"/>
        <w:jc w:val="both"/>
        <w:rPr>
          <w:rFonts w:ascii="Verdana" w:cs="Verdana" w:eastAsia="Verdana" w:hAnsi="Verdana"/>
          <w:sz w:val="20"/>
          <w:szCs w:val="20"/>
        </w:rPr>
      </w:pPr>
      <w:bookmarkStart w:colFirst="0" w:colLast="0" w:name="_heading=h.3znysh7" w:id="8"/>
      <w:bookmarkEnd w:id="8"/>
      <w:r w:rsidDel="00000000" w:rsidR="00000000" w:rsidRPr="00000000">
        <w:rPr>
          <w:rFonts w:ascii="Verdana" w:cs="Verdana" w:eastAsia="Verdana" w:hAnsi="Verdana"/>
          <w:sz w:val="20"/>
          <w:szCs w:val="20"/>
          <w:rtl w:val="0"/>
        </w:rPr>
        <w:t xml:space="preserve">Para la calificación de este aspecto se asignará un puntaje máximo de diez (10) puntos y se tendrá en cuenta lo establecido en el artículo 2.2.1.2.4.2.1. del Decreto 1082 de 2015, que establece: “Artículo 2.2.1.2.4.2.1.: Incentivos en la contratación pública. La Entidad Estatal debe establecer en los pliegos de condiciones para la contratación, dentro de los criterios de calificación de las propuestas, los incentivos para los bienes, servicios y oferentes nacionales o aquellos considerados nacionales con ocasión de la existencia de trato nacional. Este incentivo no es aplicable en los procesos para la adquisición de Bienes y Servicios de Características Técnicas Uniformes”. </w:t>
      </w:r>
    </w:p>
    <w:p w:rsidR="00000000" w:rsidDel="00000000" w:rsidP="00000000" w:rsidRDefault="00000000" w:rsidRPr="00000000" w14:paraId="000004CA">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CB">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Los Proponentes pueden obtener el puntaje de apoyo a la industria nacional, por servicio origen nacional, trato nacional o por incorporación de servicios colombianos. En ningún caso otorgará simultáneamente el puntaje por Servicio Nacional y de incorporación de servicios colombianos en un Segmento. De acuerdo con lo anterior, los puntajes para estimular la industria nacional son:</w:t>
      </w:r>
    </w:p>
    <w:p w:rsidR="00000000" w:rsidDel="00000000" w:rsidP="00000000" w:rsidRDefault="00000000" w:rsidRPr="00000000" w14:paraId="000004CC">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CD">
      <w:pPr>
        <w:tabs>
          <w:tab w:val="left" w:leader="none" w:pos="-720"/>
        </w:tabs>
        <w:spacing w:after="0" w:line="240" w:lineRule="auto"/>
        <w:jc w:val="center"/>
        <w:rPr>
          <w:rFonts w:ascii="Verdana" w:cs="Verdana" w:eastAsia="Verdana" w:hAnsi="Verdana"/>
          <w:b w:val="1"/>
          <w:sz w:val="20"/>
          <w:szCs w:val="20"/>
        </w:rPr>
      </w:pPr>
      <w:r w:rsidDel="00000000" w:rsidR="00000000" w:rsidRPr="00000000">
        <w:rPr/>
        <w:drawing>
          <wp:inline distB="0" distT="0" distL="0" distR="0">
            <wp:extent cx="5224708" cy="3725276"/>
            <wp:effectExtent b="0" l="0" r="0" t="0"/>
            <wp:docPr id="857955930" name="image7.png"/>
            <a:graphic>
              <a:graphicData uri="http://schemas.openxmlformats.org/drawingml/2006/picture">
                <pic:pic>
                  <pic:nvPicPr>
                    <pic:cNvPr id="0" name="image7.png"/>
                    <pic:cNvPicPr preferRelativeResize="0"/>
                  </pic:nvPicPr>
                  <pic:blipFill>
                    <a:blip r:embed="rId22"/>
                    <a:srcRect b="0" l="0" r="0" t="0"/>
                    <a:stretch>
                      <a:fillRect/>
                    </a:stretch>
                  </pic:blipFill>
                  <pic:spPr>
                    <a:xfrm>
                      <a:off x="0" y="0"/>
                      <a:ext cx="5224708" cy="3725276"/>
                    </a:xfrm>
                    <a:prstGeom prst="rect"/>
                    <a:ln/>
                  </pic:spPr>
                </pic:pic>
              </a:graphicData>
            </a:graphic>
          </wp:inline>
        </w:drawing>
      </w:r>
      <w:r w:rsidDel="00000000" w:rsidR="00000000" w:rsidRPr="00000000">
        <w:rPr>
          <w:rtl w:val="0"/>
        </w:rPr>
      </w:r>
    </w:p>
    <w:p w:rsidR="00000000" w:rsidDel="00000000" w:rsidP="00000000" w:rsidRDefault="00000000" w:rsidRPr="00000000" w14:paraId="000004CE">
      <w:pPr>
        <w:tabs>
          <w:tab w:val="left" w:leader="none" w:pos="-720"/>
        </w:tabs>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CF">
      <w:pPr>
        <w:tabs>
          <w:tab w:val="left" w:leader="none" w:pos="-720"/>
        </w:tabs>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D0">
      <w:pPr>
        <w:tabs>
          <w:tab w:val="left" w:leader="none" w:pos="-720"/>
        </w:tabs>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 SERVICIO ORIGEN NACIONAL O CON TRATO NACIONAL </w:t>
      </w:r>
    </w:p>
    <w:p w:rsidR="00000000" w:rsidDel="00000000" w:rsidP="00000000" w:rsidRDefault="00000000" w:rsidRPr="00000000" w14:paraId="000004D1">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D2">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dispuesto en el Artículo 2.2.1.2.4.2.9. del decreto 1082 de 2015, adicionado por el art. 1, Decreto Nacional 680 de 2021, sobre “puntaje para la promoción de la industria nacional en los Procesos de Contratación de servicios.”, se asignará 10 puntos a la Oferta de servicios nacionales o servicios extranjeros con trato nacional. Para otorgar el puntaje de servicios origen nacional, el Proponente debe tener en cuenta las siguientes reglas de origen con los documentos que se detallan en cada uno de los siguientes numerales, dichos documentos deben ser presentados con la oferta. </w:t>
      </w:r>
    </w:p>
    <w:p w:rsidR="00000000" w:rsidDel="00000000" w:rsidP="00000000" w:rsidRDefault="00000000" w:rsidRPr="00000000" w14:paraId="000004D3">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D4">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 Personas Naturales Colombianas. Acreditarán su nacionalidad a través de la cédula de ciudadanía correspondiente, la cual se deberá aportar con la oferta en copia. </w:t>
      </w:r>
    </w:p>
    <w:p w:rsidR="00000000" w:rsidDel="00000000" w:rsidP="00000000" w:rsidRDefault="00000000" w:rsidRPr="00000000" w14:paraId="000004D5">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D6">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 Residente en Colombia. La Entidad verificará la visa de residencia que le permita la ejecución del objeto contractual de conformidad con la ley. Debe allegarlo. </w:t>
      </w:r>
    </w:p>
    <w:p w:rsidR="00000000" w:rsidDel="00000000" w:rsidP="00000000" w:rsidRDefault="00000000" w:rsidRPr="00000000" w14:paraId="000004D7">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D8">
      <w:pPr>
        <w:tabs>
          <w:tab w:val="left" w:leader="none" w:pos="-720"/>
        </w:tabs>
        <w:spacing w:after="0" w:line="240" w:lineRule="auto"/>
        <w:jc w:val="both"/>
        <w:rPr>
          <w:rFonts w:ascii="Verdana" w:cs="Verdana" w:eastAsia="Verdana" w:hAnsi="Verdana"/>
          <w:sz w:val="20"/>
          <w:szCs w:val="20"/>
          <w:u w:val="single"/>
        </w:rPr>
      </w:pPr>
      <w:r w:rsidDel="00000000" w:rsidR="00000000" w:rsidRPr="00000000">
        <w:rPr>
          <w:rFonts w:ascii="Verdana" w:cs="Verdana" w:eastAsia="Verdana" w:hAnsi="Verdana"/>
          <w:sz w:val="20"/>
          <w:szCs w:val="20"/>
          <w:rtl w:val="0"/>
        </w:rPr>
        <w:t xml:space="preserve">3. Por una persona jurídica constituida de conformidad con la legislación colombiana. La Entidad verificará el Certificado de existencia y Representación Legal.</w:t>
      </w:r>
      <w:r w:rsidDel="00000000" w:rsidR="00000000" w:rsidRPr="00000000">
        <w:rPr>
          <w:rtl w:val="0"/>
        </w:rPr>
      </w:r>
    </w:p>
    <w:p w:rsidR="00000000" w:rsidDel="00000000" w:rsidP="00000000" w:rsidRDefault="00000000" w:rsidRPr="00000000" w14:paraId="000004D9">
      <w:pPr>
        <w:tabs>
          <w:tab w:val="left" w:leader="none" w:pos="-720"/>
        </w:tabs>
        <w:spacing w:after="0" w:line="240" w:lineRule="auto"/>
        <w:jc w:val="both"/>
        <w:rPr>
          <w:rFonts w:ascii="Verdana" w:cs="Verdana" w:eastAsia="Verdana" w:hAnsi="Verdana"/>
          <w:sz w:val="20"/>
          <w:szCs w:val="20"/>
          <w:u w:val="single"/>
        </w:rPr>
      </w:pPr>
      <w:r w:rsidDel="00000000" w:rsidR="00000000" w:rsidRPr="00000000">
        <w:rPr>
          <w:rtl w:val="0"/>
        </w:rPr>
      </w:r>
    </w:p>
    <w:p w:rsidR="00000000" w:rsidDel="00000000" w:rsidP="00000000" w:rsidRDefault="00000000" w:rsidRPr="00000000" w14:paraId="000004DA">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 Por un proponente plural conformado por estos o por estos y un extranjero con trato nacional. La Entidad evaluará al extranjero con trato nacional de conformidad con los criterios del artículo 2.2.1.2.4.1.3. del Decreto 1082 de 2015, las personas jurídicas extranjeras recibirán trato nacional cuando se cumpla alguna de las siguientes tres condiciones, para lo cual se verificará por la Entidad en el orden que se relaciona y de manera excluyente: 1) que a persona jurídica extranjera provenga de un país con el cual exista algún Acuerdo Comercial de los señalados en el presente documento; 2) que exista certificado de Trato Nacional por Reciprocidad expedido por el Ministerio de Relaciones Exteriores de Colombia con el país del cual es originario la persona jurídica extranjera; o 3) que la persona jurídica extranjera provenga de un país miembro de la Comunidad Andina. </w:t>
      </w:r>
    </w:p>
    <w:p w:rsidR="00000000" w:rsidDel="00000000" w:rsidP="00000000" w:rsidRDefault="00000000" w:rsidRPr="00000000" w14:paraId="000004DB">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DC">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proponente que oferte los 10 puntos deberá diligenciar el Formato denominado “FORMATO A APOYO A LA INDUSTRIA NACIONAL” y manifestar bajo la gravedad del juramento que, en caso de resultar adjudicatario, para la ejecución del objeto contractual destinará un porcentaje de empleados o contratistas por prestación de servicios colombianos, de al menos el cuarenta por ciento (40%) del total del personal requerido para el cumplimiento del Contrato. </w:t>
      </w:r>
    </w:p>
    <w:p w:rsidR="00000000" w:rsidDel="00000000" w:rsidP="00000000" w:rsidRDefault="00000000" w:rsidRPr="00000000" w14:paraId="000004DD">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DE">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el evento que un proponente de origen extranjero sin trato nacional diligencie este formato se entenderá no presentado y no se otorgará puntaje. </w:t>
      </w:r>
    </w:p>
    <w:p w:rsidR="00000000" w:rsidDel="00000000" w:rsidP="00000000" w:rsidRDefault="00000000" w:rsidRPr="00000000" w14:paraId="000004DF">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E0">
      <w:pPr>
        <w:tabs>
          <w:tab w:val="left" w:leader="none" w:pos="-720"/>
        </w:tabs>
        <w:spacing w:after="0" w:line="240" w:lineRule="auto"/>
        <w:jc w:val="both"/>
        <w:rPr>
          <w:rFonts w:ascii="Verdana" w:cs="Verdana" w:eastAsia="Verdana" w:hAnsi="Verdana"/>
          <w:sz w:val="20"/>
          <w:szCs w:val="20"/>
          <w:u w:val="single"/>
        </w:rPr>
      </w:pPr>
      <w:r w:rsidDel="00000000" w:rsidR="00000000" w:rsidRPr="00000000">
        <w:rPr>
          <w:rFonts w:ascii="Verdana" w:cs="Verdana" w:eastAsia="Verdana" w:hAnsi="Verdana"/>
          <w:b w:val="1"/>
          <w:sz w:val="20"/>
          <w:szCs w:val="20"/>
          <w:rtl w:val="0"/>
        </w:rPr>
        <w:t xml:space="preserve">FIGURA ASOCIATIVA</w:t>
      </w:r>
      <w:r w:rsidDel="00000000" w:rsidR="00000000" w:rsidRPr="00000000">
        <w:rPr>
          <w:rFonts w:ascii="Verdana" w:cs="Verdana" w:eastAsia="Verdana" w:hAnsi="Verdana"/>
          <w:sz w:val="20"/>
          <w:szCs w:val="20"/>
          <w:rtl w:val="0"/>
        </w:rPr>
        <w:t xml:space="preserve"> La Entidad asignará diez (10) puntos a un Proponente Plural cuando todos sus integrantes cumplan con las anteriores condiciones. Cuando uno de sus integrantes no cumpla con las condiciones descritas no obtendrá puntaje por Servicios Nacionales o Trato Nacional. Solo debe diligenciar un formato por la figura asociativa y debe leer las instrucciones al inicio del mismo.</w:t>
      </w:r>
      <w:r w:rsidDel="00000000" w:rsidR="00000000" w:rsidRPr="00000000">
        <w:rPr>
          <w:rtl w:val="0"/>
        </w:rPr>
      </w:r>
    </w:p>
    <w:p w:rsidR="00000000" w:rsidDel="00000000" w:rsidP="00000000" w:rsidRDefault="00000000" w:rsidRPr="00000000" w14:paraId="000004E1">
      <w:pPr>
        <w:tabs>
          <w:tab w:val="left" w:leader="none" w:pos="-720"/>
        </w:tabs>
        <w:spacing w:after="0" w:line="240" w:lineRule="auto"/>
        <w:jc w:val="both"/>
        <w:rPr>
          <w:rFonts w:ascii="Verdana" w:cs="Verdana" w:eastAsia="Verdana" w:hAnsi="Verdana"/>
          <w:sz w:val="20"/>
          <w:szCs w:val="20"/>
          <w:u w:val="single"/>
        </w:rPr>
      </w:pPr>
      <w:r w:rsidDel="00000000" w:rsidR="00000000" w:rsidRPr="00000000">
        <w:rPr>
          <w:rtl w:val="0"/>
        </w:rPr>
      </w:r>
    </w:p>
    <w:p w:rsidR="00000000" w:rsidDel="00000000" w:rsidP="00000000" w:rsidRDefault="00000000" w:rsidRPr="00000000" w14:paraId="000004E2">
      <w:pPr>
        <w:tabs>
          <w:tab w:val="left" w:leader="none" w:pos="-720"/>
        </w:tabs>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B) PUNTAJE POR INCORPORACIÓN DE SERVICIOS COLOMBIANOS PARA EXTRANJEROS SIN TRATO NACIONAL </w:t>
      </w:r>
    </w:p>
    <w:p w:rsidR="00000000" w:rsidDel="00000000" w:rsidP="00000000" w:rsidRDefault="00000000" w:rsidRPr="00000000" w14:paraId="000004E3">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E4">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Puntaje por incorporación de servicios colombianos, si el Proponente no es origen nacional ni con trato nacional, según el criterio del literal A, se asignará cinco (5) puntos a los Proponentes extranjeros que incorporen por lo menos el 90% de empleados y/o contratistas por prestación de servicios colombianos asociados al cumplimiento del contrato. En caso de recibir estos cinco (5) puntos, el proponente debe garantizar que no disminuirá dicho porcentaje durante la ejecución del Contrato. </w:t>
      </w:r>
    </w:p>
    <w:p w:rsidR="00000000" w:rsidDel="00000000" w:rsidP="00000000" w:rsidRDefault="00000000" w:rsidRPr="00000000" w14:paraId="000004E5">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E6">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Por lo anterior, este puntaje solo se otorgará a las personas extranjeras sin trato nacional ni reciprocidad, para lo cual deberá diligenciar el formato aportado por la Entidad denominado Formato No. 8 denominado “FORMATO APOYO A LA INDUSTRIA NACIONAL”, en el evento que un proponente de origen nacional o con trato nacional diligencie este formato se entenderá no presentado y no se le otorgará puntaje. </w:t>
      </w:r>
    </w:p>
    <w:p w:rsidR="00000000" w:rsidDel="00000000" w:rsidP="00000000" w:rsidRDefault="00000000" w:rsidRPr="00000000" w14:paraId="000004E7">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E8">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no presentar el formato o presentarlo de manera incorrecta no se otorgará puntaje. </w:t>
      </w:r>
    </w:p>
    <w:p w:rsidR="00000000" w:rsidDel="00000000" w:rsidP="00000000" w:rsidRDefault="00000000" w:rsidRPr="00000000" w14:paraId="000004E9">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EA">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FIGURA ASOCIATIVA:</w:t>
      </w:r>
      <w:r w:rsidDel="00000000" w:rsidR="00000000" w:rsidRPr="00000000">
        <w:rPr>
          <w:rFonts w:ascii="Verdana" w:cs="Verdana" w:eastAsia="Verdana" w:hAnsi="Verdana"/>
          <w:sz w:val="20"/>
          <w:szCs w:val="20"/>
          <w:rtl w:val="0"/>
        </w:rPr>
        <w:t xml:space="preserve"> Si un oferente está conformado por un integrante extranjero que no tiene trato nacional y otro (s) que, si tengan un servicio nacional a ofertar, deberá diligenciar Formato denominado </w:t>
      </w:r>
      <w:r w:rsidDel="00000000" w:rsidR="00000000" w:rsidRPr="00000000">
        <w:rPr>
          <w:rFonts w:ascii="Verdana" w:cs="Verdana" w:eastAsia="Verdana" w:hAnsi="Verdana"/>
          <w:b w:val="1"/>
          <w:sz w:val="20"/>
          <w:szCs w:val="20"/>
          <w:rtl w:val="0"/>
        </w:rPr>
        <w:t xml:space="preserve">“FORMATO No 8  APOYO A LA INDUSTRIA NACIONAL”</w:t>
      </w:r>
      <w:r w:rsidDel="00000000" w:rsidR="00000000" w:rsidRPr="00000000">
        <w:rPr>
          <w:rFonts w:ascii="Verdana" w:cs="Verdana" w:eastAsia="Verdana" w:hAnsi="Verdana"/>
          <w:sz w:val="20"/>
          <w:szCs w:val="20"/>
          <w:rtl w:val="0"/>
        </w:rPr>
        <w:t xml:space="preserve"> y se le otorgará al oferente plural solo 5 puntos, ya que prima la suerte del extranjero sin trato nacional. </w:t>
      </w:r>
    </w:p>
    <w:p w:rsidR="00000000" w:rsidDel="00000000" w:rsidP="00000000" w:rsidRDefault="00000000" w:rsidRPr="00000000" w14:paraId="000004EB">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EC">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1:</w:t>
      </w:r>
      <w:r w:rsidDel="00000000" w:rsidR="00000000" w:rsidRPr="00000000">
        <w:rPr>
          <w:rFonts w:ascii="Verdana" w:cs="Verdana" w:eastAsia="Verdana" w:hAnsi="Verdana"/>
          <w:sz w:val="20"/>
          <w:szCs w:val="20"/>
          <w:rtl w:val="0"/>
        </w:rPr>
        <w:t xml:space="preserve"> El SGC NO realizará ningún tipo de requerimiento sobre este apartado, teniendo en cuenta que los factores de ponderación son un factor de escogencia de las ofertas. </w:t>
      </w:r>
    </w:p>
    <w:p w:rsidR="00000000" w:rsidDel="00000000" w:rsidP="00000000" w:rsidRDefault="00000000" w:rsidRPr="00000000" w14:paraId="000004ED">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EE">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2:</w:t>
      </w:r>
      <w:r w:rsidDel="00000000" w:rsidR="00000000" w:rsidRPr="00000000">
        <w:rPr>
          <w:rFonts w:ascii="Verdana" w:cs="Verdana" w:eastAsia="Verdana" w:hAnsi="Verdana"/>
          <w:sz w:val="20"/>
          <w:szCs w:val="20"/>
          <w:rtl w:val="0"/>
        </w:rPr>
        <w:t xml:space="preserve"> En caso de no relacionar y anexar los aspectos técnicos objeto de ponderación con la presentación de la oferta se le asignará cero (0) puntos y la misma no constituye factor excluyente. </w:t>
      </w:r>
    </w:p>
    <w:p w:rsidR="00000000" w:rsidDel="00000000" w:rsidP="00000000" w:rsidRDefault="00000000" w:rsidRPr="00000000" w14:paraId="000004EF">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F0">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3:</w:t>
      </w:r>
      <w:r w:rsidDel="00000000" w:rsidR="00000000" w:rsidRPr="00000000">
        <w:rPr>
          <w:rFonts w:ascii="Verdana" w:cs="Verdana" w:eastAsia="Verdana" w:hAnsi="Verdana"/>
          <w:sz w:val="20"/>
          <w:szCs w:val="20"/>
          <w:rtl w:val="0"/>
        </w:rPr>
        <w:t xml:space="preserve"> Los factores de ponderación son opcionales, no son obligatorios, por lo tanto, su ofrecimiento no generará un costo adicional para el SGC”. </w:t>
      </w:r>
    </w:p>
    <w:p w:rsidR="00000000" w:rsidDel="00000000" w:rsidP="00000000" w:rsidRDefault="00000000" w:rsidRPr="00000000" w14:paraId="000004F1">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F2">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4:</w:t>
      </w:r>
      <w:r w:rsidDel="00000000" w:rsidR="00000000" w:rsidRPr="00000000">
        <w:rPr>
          <w:rFonts w:ascii="Verdana" w:cs="Verdana" w:eastAsia="Verdana" w:hAnsi="Verdana"/>
          <w:sz w:val="20"/>
          <w:szCs w:val="20"/>
          <w:rtl w:val="0"/>
        </w:rPr>
        <w:t xml:space="preserve"> Los ofrecimientos realizados serán incorporados al contrato como obligaciones del contratista una vez sea seleccionado este y previa verificación de que el proponente seleccionado como contratista los haya ofertado.</w:t>
      </w:r>
    </w:p>
    <w:p w:rsidR="00000000" w:rsidDel="00000000" w:rsidP="00000000" w:rsidRDefault="00000000" w:rsidRPr="00000000" w14:paraId="000004F3">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F4">
      <w:pPr>
        <w:tabs>
          <w:tab w:val="left" w:leader="none" w:pos="-720"/>
        </w:tabs>
        <w:spacing w:after="0" w:line="240" w:lineRule="auto"/>
        <w:jc w:val="both"/>
        <w:rPr>
          <w:rFonts w:ascii="Verdana" w:cs="Verdana" w:eastAsia="Verdana" w:hAnsi="Verdana"/>
          <w:b w:val="1"/>
          <w:sz w:val="20"/>
          <w:szCs w:val="20"/>
        </w:rPr>
      </w:pPr>
      <w:bookmarkStart w:colFirst="0" w:colLast="0" w:name="_heading=h.2et92p0" w:id="9"/>
      <w:bookmarkEnd w:id="9"/>
      <w:r w:rsidDel="00000000" w:rsidR="00000000" w:rsidRPr="00000000">
        <w:rPr>
          <w:rFonts w:ascii="Verdana" w:cs="Verdana" w:eastAsia="Verdana" w:hAnsi="Verdana"/>
          <w:b w:val="1"/>
          <w:sz w:val="20"/>
          <w:szCs w:val="20"/>
          <w:rtl w:val="0"/>
        </w:rPr>
        <w:t xml:space="preserve">6.2.4. VINCULACIÓN DE PERSONAS CON DISCAPACIDAD</w:t>
      </w:r>
    </w:p>
    <w:p w:rsidR="00000000" w:rsidDel="00000000" w:rsidP="00000000" w:rsidRDefault="00000000" w:rsidRPr="00000000" w14:paraId="000004F5">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4F6">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el artículo 1 Decreto 392 del 26 de febrero de 2018 que adicionó el artículo</w:t>
      </w:r>
      <w:bookmarkStart w:colFirst="0" w:colLast="0" w:name="bookmark=id.3znysh7" w:id="10"/>
      <w:bookmarkEnd w:id="10"/>
      <w:r w:rsidDel="00000000" w:rsidR="00000000" w:rsidRPr="00000000">
        <w:rPr>
          <w:rFonts w:ascii="Verdana" w:cs="Verdana" w:eastAsia="Verdana" w:hAnsi="Verdana"/>
          <w:sz w:val="20"/>
          <w:szCs w:val="20"/>
          <w:rtl w:val="0"/>
        </w:rPr>
        <w:t xml:space="preserve">  </w:t>
      </w:r>
      <w:hyperlink r:id="rId23">
        <w:r w:rsidDel="00000000" w:rsidR="00000000" w:rsidRPr="00000000">
          <w:rPr>
            <w:rFonts w:ascii="Verdana" w:cs="Verdana" w:eastAsia="Verdana" w:hAnsi="Verdana"/>
            <w:sz w:val="20"/>
            <w:szCs w:val="20"/>
            <w:rtl w:val="0"/>
          </w:rPr>
          <w:t xml:space="preserve">2.2.1.2.4.2.6</w:t>
        </w:r>
      </w:hyperlink>
      <w:r w:rsidDel="00000000" w:rsidR="00000000" w:rsidRPr="00000000">
        <w:rPr>
          <w:rFonts w:ascii="Verdana" w:cs="Verdana" w:eastAsia="Verdana" w:hAnsi="Verdana"/>
          <w:sz w:val="20"/>
          <w:szCs w:val="20"/>
          <w:rtl w:val="0"/>
        </w:rPr>
        <w:t xml:space="preserve">. al Decreto 1082 de 2015, se otorgará UN PUNTO, a los proponentes que acrediten la vinculación de trabajadores con discapacidad en su planta de personal, de acuerdo con los siguientes requisitos:</w:t>
      </w:r>
    </w:p>
    <w:p w:rsidR="00000000" w:rsidDel="00000000" w:rsidP="00000000" w:rsidRDefault="00000000" w:rsidRPr="00000000" w14:paraId="000004F7">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F8">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rsidR="00000000" w:rsidDel="00000000" w:rsidP="00000000" w:rsidRDefault="00000000" w:rsidRPr="00000000" w14:paraId="000004F9">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FA">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 Acreditar el número mínimo de personas con discapacidad en su planta de personal, de conformidad con lo señalado en el certificado expedido por el Ministerio de Trabajo, el cual deberá estar vigente a la fecha de cierre del proceso de selección.</w:t>
      </w:r>
    </w:p>
    <w:p w:rsidR="00000000" w:rsidDel="00000000" w:rsidP="00000000" w:rsidRDefault="00000000" w:rsidRPr="00000000" w14:paraId="000004FB">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FC">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Verificados los anteriores requisitos, se asignará UN PUNTO, a quienes acrediten el número mínimo de trabajadores con discapacidad, señalados a continuación:</w:t>
      </w:r>
    </w:p>
    <w:p w:rsidR="00000000" w:rsidDel="00000000" w:rsidP="00000000" w:rsidRDefault="00000000" w:rsidRPr="00000000" w14:paraId="000004FD">
      <w:pPr>
        <w:widowControl w:val="0"/>
        <w:pBdr>
          <w:top w:space="0" w:sz="0" w:val="nil"/>
          <w:left w:space="0" w:sz="0" w:val="nil"/>
          <w:bottom w:space="0" w:sz="0" w:val="nil"/>
          <w:right w:space="0" w:sz="0" w:val="nil"/>
          <w:between w:space="0" w:sz="0" w:val="nil"/>
        </w:pBdr>
        <w:spacing w:after="0" w:line="240" w:lineRule="auto"/>
        <w:ind w:right="77"/>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4FE">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el decreto 392 del 26 de febrero de 2018 se otorgará este puntaje a la propuesta de la empresa que certifique dentro de su nómina aportando el certificado expedido por la Oficina del Trabajo de la respectiva zona y la certificación firmada por el representante legal y/o revisor fiscal según corresponda, en las que conste la vinculación del personal y la condición de mantenerlo por un lapso igual al de la contratación.</w:t>
      </w:r>
    </w:p>
    <w:p w:rsidR="00000000" w:rsidDel="00000000" w:rsidP="00000000" w:rsidRDefault="00000000" w:rsidRPr="00000000" w14:paraId="000004FF">
      <w:pPr>
        <w:widowControl w:val="0"/>
        <w:pBdr>
          <w:top w:space="0" w:sz="0" w:val="nil"/>
          <w:left w:space="0" w:sz="0" w:val="nil"/>
          <w:bottom w:space="0" w:sz="0" w:val="nil"/>
          <w:right w:space="0" w:sz="0" w:val="nil"/>
          <w:between w:space="0" w:sz="0" w:val="nil"/>
        </w:pBdr>
        <w:spacing w:after="0" w:line="240" w:lineRule="auto"/>
        <w:ind w:right="77"/>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00">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 asignará 1 punto, al proponente que según el número de trabajadores de planta que posea cumpla con el mínimo de trabajadores con discapacidad exigido, en atención a la siguiente tabla:</w:t>
      </w:r>
    </w:p>
    <w:p w:rsidR="00000000" w:rsidDel="00000000" w:rsidP="00000000" w:rsidRDefault="00000000" w:rsidRPr="00000000" w14:paraId="00000501">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tl w:val="0"/>
        </w:rPr>
      </w:r>
    </w:p>
    <w:tbl>
      <w:tblPr>
        <w:tblStyle w:val="Table12"/>
        <w:tblW w:w="1030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84"/>
        <w:gridCol w:w="5420"/>
        <w:tblGridChange w:id="0">
          <w:tblGrid>
            <w:gridCol w:w="4884"/>
            <w:gridCol w:w="5420"/>
          </w:tblGrid>
        </w:tblGridChange>
      </w:tblGrid>
      <w:tr>
        <w:trPr>
          <w:cantSplit w:val="0"/>
          <w:trHeight w:val="539" w:hRule="atLeast"/>
          <w:tblHeader w:val="0"/>
        </w:trPr>
        <w:tc>
          <w:tcPr>
            <w:shd w:fill="eaf1dd" w:val="clear"/>
          </w:tcPr>
          <w:p w:rsidR="00000000" w:rsidDel="00000000" w:rsidP="00000000" w:rsidRDefault="00000000" w:rsidRPr="00000000" w14:paraId="00000502">
            <w:pPr>
              <w:tabs>
                <w:tab w:val="left" w:leader="none" w:pos="178"/>
              </w:tabs>
              <w:jc w:val="center"/>
              <w:rPr>
                <w:rFonts w:ascii="Verdana" w:cs="Verdana" w:eastAsia="Verdana" w:hAnsi="Verdana"/>
                <w:b w:val="1"/>
              </w:rPr>
            </w:pPr>
            <w:r w:rsidDel="00000000" w:rsidR="00000000" w:rsidRPr="00000000">
              <w:rPr>
                <w:rFonts w:ascii="Verdana" w:cs="Verdana" w:eastAsia="Verdana" w:hAnsi="Verdana"/>
                <w:b w:val="1"/>
                <w:rtl w:val="0"/>
              </w:rPr>
              <w:t xml:space="preserve">Número total de trabajadores de la planta de personal del proponente</w:t>
            </w:r>
          </w:p>
        </w:tc>
        <w:tc>
          <w:tcPr>
            <w:shd w:fill="eaf1dd" w:val="clear"/>
          </w:tcPr>
          <w:p w:rsidR="00000000" w:rsidDel="00000000" w:rsidP="00000000" w:rsidRDefault="00000000" w:rsidRPr="00000000" w14:paraId="00000503">
            <w:pPr>
              <w:tabs>
                <w:tab w:val="left" w:leader="none" w:pos="178"/>
              </w:tabs>
              <w:jc w:val="center"/>
              <w:rPr>
                <w:rFonts w:ascii="Verdana" w:cs="Verdana" w:eastAsia="Verdana" w:hAnsi="Verdana"/>
                <w:b w:val="1"/>
              </w:rPr>
            </w:pPr>
            <w:r w:rsidDel="00000000" w:rsidR="00000000" w:rsidRPr="00000000">
              <w:rPr>
                <w:rFonts w:ascii="Verdana" w:cs="Verdana" w:eastAsia="Verdana" w:hAnsi="Verdana"/>
                <w:b w:val="1"/>
                <w:rtl w:val="0"/>
              </w:rPr>
              <w:t xml:space="preserve">Número mínimo de trabajadores con discapacidad exigido</w:t>
            </w:r>
          </w:p>
        </w:tc>
      </w:tr>
      <w:tr>
        <w:trPr>
          <w:cantSplit w:val="0"/>
          <w:trHeight w:val="277" w:hRule="atLeast"/>
          <w:tblHeader w:val="0"/>
        </w:trPr>
        <w:tc>
          <w:tcPr/>
          <w:p w:rsidR="00000000" w:rsidDel="00000000" w:rsidP="00000000" w:rsidRDefault="00000000" w:rsidRPr="00000000" w14:paraId="00000504">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Entre 1 y 30</w:t>
            </w:r>
          </w:p>
        </w:tc>
        <w:tc>
          <w:tcPr/>
          <w:p w:rsidR="00000000" w:rsidDel="00000000" w:rsidP="00000000" w:rsidRDefault="00000000" w:rsidRPr="00000000" w14:paraId="00000505">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1</w:t>
            </w:r>
          </w:p>
        </w:tc>
      </w:tr>
      <w:tr>
        <w:trPr>
          <w:cantSplit w:val="0"/>
          <w:trHeight w:val="277" w:hRule="atLeast"/>
          <w:tblHeader w:val="0"/>
        </w:trPr>
        <w:tc>
          <w:tcPr/>
          <w:p w:rsidR="00000000" w:rsidDel="00000000" w:rsidP="00000000" w:rsidRDefault="00000000" w:rsidRPr="00000000" w14:paraId="00000506">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Entre 31 y 100</w:t>
            </w:r>
          </w:p>
        </w:tc>
        <w:tc>
          <w:tcPr/>
          <w:p w:rsidR="00000000" w:rsidDel="00000000" w:rsidP="00000000" w:rsidRDefault="00000000" w:rsidRPr="00000000" w14:paraId="00000507">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2</w:t>
            </w:r>
          </w:p>
        </w:tc>
      </w:tr>
      <w:tr>
        <w:trPr>
          <w:cantSplit w:val="0"/>
          <w:trHeight w:val="261" w:hRule="atLeast"/>
          <w:tblHeader w:val="0"/>
        </w:trPr>
        <w:tc>
          <w:tcPr/>
          <w:p w:rsidR="00000000" w:rsidDel="00000000" w:rsidP="00000000" w:rsidRDefault="00000000" w:rsidRPr="00000000" w14:paraId="00000508">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Entre 101 y 150</w:t>
            </w:r>
          </w:p>
        </w:tc>
        <w:tc>
          <w:tcPr/>
          <w:p w:rsidR="00000000" w:rsidDel="00000000" w:rsidP="00000000" w:rsidRDefault="00000000" w:rsidRPr="00000000" w14:paraId="00000509">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3</w:t>
            </w:r>
          </w:p>
        </w:tc>
      </w:tr>
      <w:tr>
        <w:trPr>
          <w:cantSplit w:val="0"/>
          <w:trHeight w:val="277" w:hRule="atLeast"/>
          <w:tblHeader w:val="0"/>
        </w:trPr>
        <w:tc>
          <w:tcPr/>
          <w:p w:rsidR="00000000" w:rsidDel="00000000" w:rsidP="00000000" w:rsidRDefault="00000000" w:rsidRPr="00000000" w14:paraId="0000050A">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Entre 151 y 200</w:t>
            </w:r>
          </w:p>
        </w:tc>
        <w:tc>
          <w:tcPr/>
          <w:p w:rsidR="00000000" w:rsidDel="00000000" w:rsidP="00000000" w:rsidRDefault="00000000" w:rsidRPr="00000000" w14:paraId="0000050B">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4</w:t>
            </w:r>
          </w:p>
        </w:tc>
      </w:tr>
      <w:tr>
        <w:trPr>
          <w:cantSplit w:val="0"/>
          <w:trHeight w:val="261" w:hRule="atLeast"/>
          <w:tblHeader w:val="0"/>
        </w:trPr>
        <w:tc>
          <w:tcPr/>
          <w:p w:rsidR="00000000" w:rsidDel="00000000" w:rsidP="00000000" w:rsidRDefault="00000000" w:rsidRPr="00000000" w14:paraId="0000050C">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Más de 200</w:t>
            </w:r>
          </w:p>
        </w:tc>
        <w:tc>
          <w:tcPr/>
          <w:p w:rsidR="00000000" w:rsidDel="00000000" w:rsidP="00000000" w:rsidRDefault="00000000" w:rsidRPr="00000000" w14:paraId="0000050D">
            <w:pPr>
              <w:tabs>
                <w:tab w:val="left" w:leader="none" w:pos="178"/>
              </w:tabs>
              <w:jc w:val="center"/>
              <w:rPr>
                <w:rFonts w:ascii="Verdana" w:cs="Verdana" w:eastAsia="Verdana" w:hAnsi="Verdana"/>
              </w:rPr>
            </w:pPr>
            <w:r w:rsidDel="00000000" w:rsidR="00000000" w:rsidRPr="00000000">
              <w:rPr>
                <w:rFonts w:ascii="Verdana" w:cs="Verdana" w:eastAsia="Verdana" w:hAnsi="Verdana"/>
                <w:rtl w:val="0"/>
              </w:rPr>
              <w:t xml:space="preserve">5</w:t>
            </w:r>
          </w:p>
        </w:tc>
      </w:tr>
    </w:tbl>
    <w:p w:rsidR="00000000" w:rsidDel="00000000" w:rsidP="00000000" w:rsidRDefault="00000000" w:rsidRPr="00000000" w14:paraId="0000050E">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0F">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w:t>
      </w:r>
      <w:r w:rsidDel="00000000" w:rsidR="00000000" w:rsidRPr="00000000">
        <w:rPr>
          <w:rFonts w:ascii="Verdana" w:cs="Verdana" w:eastAsia="Verdana" w:hAnsi="Verdana"/>
          <w:sz w:val="20"/>
          <w:szCs w:val="20"/>
          <w:rtl w:val="0"/>
        </w:rPr>
        <w:t xml:space="preserve"> Si la oferta es presentada por un proponente plural se tendrá en cuenta la planta de personal del integrante del consorcio o unión temporal que aporte como mínimo el 40% de la experiencia requerida para la respectiva contratación.</w:t>
      </w:r>
    </w:p>
    <w:p w:rsidR="00000000" w:rsidDel="00000000" w:rsidP="00000000" w:rsidRDefault="00000000" w:rsidRPr="00000000" w14:paraId="00000510">
      <w:pPr>
        <w:widowControl w:val="0"/>
        <w:tabs>
          <w:tab w:val="left" w:leader="none" w:pos="178"/>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11">
      <w:pPr>
        <w:widowControl w:val="0"/>
        <w:spacing w:after="0" w:line="240" w:lineRule="auto"/>
        <w:ind w:right="78"/>
        <w:jc w:val="both"/>
        <w:rPr>
          <w:rFonts w:ascii="Verdana" w:cs="Verdana" w:eastAsia="Verdana" w:hAnsi="Verdana"/>
          <w:b w:val="1"/>
        </w:rPr>
      </w:pPr>
      <w:r w:rsidDel="00000000" w:rsidR="00000000" w:rsidRPr="00000000">
        <w:rPr>
          <w:rFonts w:ascii="Verdana" w:cs="Verdana" w:eastAsia="Verdana" w:hAnsi="Verdana"/>
          <w:sz w:val="20"/>
          <w:szCs w:val="20"/>
          <w:rtl w:val="0"/>
        </w:rPr>
        <w:t xml:space="preserve">Este criterio se evaluará de conformidad con lo manifestado por el proponente en el </w:t>
      </w:r>
      <w:r w:rsidDel="00000000" w:rsidR="00000000" w:rsidRPr="00000000">
        <w:rPr>
          <w:rFonts w:ascii="Verdana" w:cs="Verdana" w:eastAsia="Verdana" w:hAnsi="Verdana"/>
          <w:b w:val="1"/>
          <w:rtl w:val="0"/>
        </w:rPr>
        <w:t xml:space="preserve">Formato No. 12 - Acreditación Personas Discapacidad.</w:t>
      </w:r>
    </w:p>
    <w:p w:rsidR="00000000" w:rsidDel="00000000" w:rsidP="00000000" w:rsidRDefault="00000000" w:rsidRPr="00000000" w14:paraId="00000512">
      <w:pPr>
        <w:tabs>
          <w:tab w:val="left" w:leader="none" w:pos="-720"/>
        </w:tabs>
        <w:spacing w:after="0" w:line="240"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513">
      <w:pPr>
        <w:tabs>
          <w:tab w:val="left" w:leader="none" w:pos="-720"/>
        </w:tabs>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6.2.5. MIPYMES (0,25 PUNTOS) </w:t>
      </w:r>
    </w:p>
    <w:p w:rsidR="00000000" w:rsidDel="00000000" w:rsidP="00000000" w:rsidRDefault="00000000" w:rsidRPr="00000000" w14:paraId="00000514">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15">
      <w:pPr>
        <w:tabs>
          <w:tab w:val="left" w:leader="none" w:pos="-720"/>
        </w:tabs>
        <w:spacing w:after="0" w:line="240" w:lineRule="auto"/>
        <w:jc w:val="both"/>
        <w:rPr>
          <w:rFonts w:ascii="Verdana" w:cs="Verdana" w:eastAsia="Verdana" w:hAnsi="Verdana"/>
          <w:sz w:val="20"/>
          <w:szCs w:val="20"/>
        </w:rPr>
      </w:pPr>
      <w:sdt>
        <w:sdtPr>
          <w:id w:val="1561789966"/>
          <w:tag w:val="goog_rdk_0"/>
        </w:sdtPr>
        <w:sdtContent>
          <w:r w:rsidDel="00000000" w:rsidR="00000000" w:rsidRPr="00000000">
            <w:rPr>
              <w:rFonts w:ascii="Arial" w:cs="Arial" w:eastAsia="Arial" w:hAnsi="Arial"/>
              <w:sz w:val="20"/>
              <w:szCs w:val="20"/>
              <w:rtl w:val="0"/>
            </w:rPr>
            <w:t xml:space="preserve">La entidad otorgará un puntaje adicional de cero puntos veinticinco por ciento (0.25 PUNTOS) del valor total de los puntos establecidos en los pliegos de condiciones, a los proponentes que acrediten alguno de los supuestos del artículo 2.2.1.2.4.2.18. del Decreto 1860 de 2021. </w:t>
          </w:r>
        </w:sdtContent>
      </w:sdt>
    </w:p>
    <w:p w:rsidR="00000000" w:rsidDel="00000000" w:rsidP="00000000" w:rsidRDefault="00000000" w:rsidRPr="00000000" w14:paraId="00000516">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17">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rsidR="00000000" w:rsidDel="00000000" w:rsidP="00000000" w:rsidRDefault="00000000" w:rsidRPr="00000000" w14:paraId="00000518">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tbl>
      <w:tblPr>
        <w:tblStyle w:val="Table13"/>
        <w:tblW w:w="7875.0" w:type="dxa"/>
        <w:jc w:val="center"/>
        <w:tblBorders>
          <w:top w:color="7f7f7f" w:space="0" w:sz="4" w:val="single"/>
          <w:left w:color="000000" w:space="0" w:sz="0" w:val="nil"/>
          <w:bottom w:color="7f7f7f" w:space="0" w:sz="4" w:val="single"/>
          <w:right w:color="000000" w:space="0" w:sz="0" w:val="nil"/>
          <w:insideH w:color="000000" w:space="0" w:sz="0" w:val="nil"/>
          <w:insideV w:color="000000" w:space="0" w:sz="0" w:val="nil"/>
        </w:tblBorders>
        <w:tblLayout w:type="fixed"/>
        <w:tblLook w:val="0400"/>
      </w:tblPr>
      <w:tblGrid>
        <w:gridCol w:w="4932"/>
        <w:gridCol w:w="2943"/>
        <w:tblGridChange w:id="0">
          <w:tblGrid>
            <w:gridCol w:w="4932"/>
            <w:gridCol w:w="2943"/>
          </w:tblGrid>
        </w:tblGridChange>
      </w:tblGrid>
      <w:tr>
        <w:trPr>
          <w:cantSplit w:val="0"/>
          <w:tblHeader w:val="0"/>
        </w:trPr>
        <w:tc>
          <w:tcPr/>
          <w:p w:rsidR="00000000" w:rsidDel="00000000" w:rsidP="00000000" w:rsidRDefault="00000000" w:rsidRPr="00000000" w14:paraId="00000519">
            <w:pPr>
              <w:tabs>
                <w:tab w:val="left" w:leader="none" w:pos="-720"/>
              </w:tabs>
              <w:jc w:val="center"/>
              <w:rPr>
                <w:rFonts w:ascii="Verdana" w:cs="Verdana" w:eastAsia="Verdana" w:hAnsi="Verdana"/>
                <w:b w:val="1"/>
              </w:rPr>
            </w:pPr>
            <w:r w:rsidDel="00000000" w:rsidR="00000000" w:rsidRPr="00000000">
              <w:rPr>
                <w:rFonts w:ascii="Verdana" w:cs="Verdana" w:eastAsia="Verdana" w:hAnsi="Verdana"/>
                <w:b w:val="1"/>
                <w:rtl w:val="0"/>
              </w:rPr>
              <w:t xml:space="preserve">FACTOR</w:t>
            </w:r>
          </w:p>
        </w:tc>
        <w:tc>
          <w:tcPr/>
          <w:p w:rsidR="00000000" w:rsidDel="00000000" w:rsidP="00000000" w:rsidRDefault="00000000" w:rsidRPr="00000000" w14:paraId="0000051A">
            <w:pPr>
              <w:tabs>
                <w:tab w:val="left" w:leader="none" w:pos="-720"/>
              </w:tabs>
              <w:jc w:val="center"/>
              <w:rPr>
                <w:rFonts w:ascii="Verdana" w:cs="Verdana" w:eastAsia="Verdana" w:hAnsi="Verdana"/>
                <w:b w:val="1"/>
              </w:rPr>
            </w:pPr>
            <w:r w:rsidDel="00000000" w:rsidR="00000000" w:rsidRPr="00000000">
              <w:rPr>
                <w:rFonts w:ascii="Verdana" w:cs="Verdana" w:eastAsia="Verdana" w:hAnsi="Verdana"/>
                <w:b w:val="1"/>
                <w:rtl w:val="0"/>
              </w:rPr>
              <w:t xml:space="preserve">PUNTAJE</w:t>
            </w:r>
          </w:p>
        </w:tc>
      </w:tr>
      <w:tr>
        <w:trPr>
          <w:cantSplit w:val="0"/>
          <w:trHeight w:val="174" w:hRule="atLeast"/>
          <w:tblHeader w:val="0"/>
        </w:trPr>
        <w:tc>
          <w:tcPr/>
          <w:p w:rsidR="00000000" w:rsidDel="00000000" w:rsidP="00000000" w:rsidRDefault="00000000" w:rsidRPr="00000000" w14:paraId="0000051B">
            <w:pPr>
              <w:tabs>
                <w:tab w:val="left" w:leader="none" w:pos="-720"/>
              </w:tabs>
              <w:jc w:val="center"/>
              <w:rPr>
                <w:rFonts w:ascii="Verdana" w:cs="Verdana" w:eastAsia="Verdana" w:hAnsi="Verdana"/>
              </w:rPr>
            </w:pPr>
            <w:r w:rsidDel="00000000" w:rsidR="00000000" w:rsidRPr="00000000">
              <w:rPr>
                <w:rFonts w:ascii="Verdana" w:cs="Verdana" w:eastAsia="Verdana" w:hAnsi="Verdana"/>
                <w:rtl w:val="0"/>
              </w:rPr>
              <w:t xml:space="preserve">Empresas MiPymes</w:t>
            </w:r>
          </w:p>
        </w:tc>
        <w:tc>
          <w:tcPr>
            <w:vAlign w:val="center"/>
          </w:tcPr>
          <w:p w:rsidR="00000000" w:rsidDel="00000000" w:rsidP="00000000" w:rsidRDefault="00000000" w:rsidRPr="00000000" w14:paraId="0000051C">
            <w:pPr>
              <w:tabs>
                <w:tab w:val="left" w:leader="none" w:pos="-720"/>
              </w:tabs>
              <w:jc w:val="center"/>
              <w:rPr>
                <w:rFonts w:ascii="Verdana" w:cs="Verdana" w:eastAsia="Verdana" w:hAnsi="Verdana"/>
              </w:rPr>
            </w:pPr>
            <w:r w:rsidDel="00000000" w:rsidR="00000000" w:rsidRPr="00000000">
              <w:rPr>
                <w:rFonts w:ascii="Verdana" w:cs="Verdana" w:eastAsia="Verdana" w:hAnsi="Verdana"/>
                <w:rtl w:val="0"/>
              </w:rPr>
              <w:t xml:space="preserve">0,25 puntos.</w:t>
            </w:r>
          </w:p>
        </w:tc>
      </w:tr>
    </w:tbl>
    <w:p w:rsidR="00000000" w:rsidDel="00000000" w:rsidP="00000000" w:rsidRDefault="00000000" w:rsidRPr="00000000" w14:paraId="0000051D">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1E">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la obtención del puntaje, el proponente deberá diligenciar el</w:t>
      </w:r>
      <w:r w:rsidDel="00000000" w:rsidR="00000000" w:rsidRPr="00000000">
        <w:rPr>
          <w:rFonts w:ascii="Verdana" w:cs="Verdana" w:eastAsia="Verdana" w:hAnsi="Verdana"/>
          <w:b w:val="1"/>
          <w:sz w:val="20"/>
          <w:szCs w:val="20"/>
          <w:rtl w:val="0"/>
        </w:rPr>
        <w:t xml:space="preserve"> formato No. 12 </w:t>
      </w:r>
      <w:r w:rsidDel="00000000" w:rsidR="00000000" w:rsidRPr="00000000">
        <w:rPr>
          <w:rFonts w:ascii="Verdana" w:cs="Verdana" w:eastAsia="Verdana" w:hAnsi="Verdana"/>
          <w:sz w:val="20"/>
          <w:szCs w:val="20"/>
          <w:rtl w:val="0"/>
        </w:rPr>
        <w:t xml:space="preserve">denominado </w:t>
      </w:r>
      <w:r w:rsidDel="00000000" w:rsidR="00000000" w:rsidRPr="00000000">
        <w:rPr>
          <w:rFonts w:ascii="Verdana" w:cs="Verdana" w:eastAsia="Verdana" w:hAnsi="Verdana"/>
          <w:b w:val="1"/>
          <w:i w:val="1"/>
          <w:sz w:val="20"/>
          <w:szCs w:val="20"/>
          <w:rtl w:val="0"/>
        </w:rPr>
        <w:t xml:space="preserve">"ACREDITACIÓN DE MIPYMES”</w:t>
      </w:r>
      <w:r w:rsidDel="00000000" w:rsidR="00000000" w:rsidRPr="00000000">
        <w:rPr>
          <w:rFonts w:ascii="Verdana" w:cs="Verdana" w:eastAsia="Verdana" w:hAnsi="Verdana"/>
          <w:sz w:val="20"/>
          <w:szCs w:val="20"/>
          <w:rtl w:val="0"/>
        </w:rPr>
        <w:t xml:space="preserve">, en el cual deberá indicar con una X la condición, adjuntando los siguientes soportes, según les corresponda: </w:t>
      </w:r>
    </w:p>
    <w:p w:rsidR="00000000" w:rsidDel="00000000" w:rsidP="00000000" w:rsidRDefault="00000000" w:rsidRPr="00000000" w14:paraId="0000051F">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20">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 Las personas naturales mediante certificación expedida por ellos y un contador público, adjuntando copia del registro mercantil. Se deben adjuntar soportes del contador: Cédula de Ciudadanía, Tarjeta Profesional y Certificado de Antecedentes Disciplinarios de la Junta Central de Contadores. </w:t>
      </w:r>
    </w:p>
    <w:p w:rsidR="00000000" w:rsidDel="00000000" w:rsidP="00000000" w:rsidRDefault="00000000" w:rsidRPr="00000000" w14:paraId="00000521">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22">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Se deben adjuntar soportes del contador o revisor fiscal: Cédula de Ciudadanía, Tarjeta Profesional y Certificado de Antecedentes Disciplinarios de la Junta Central de Contadores. </w:t>
      </w:r>
    </w:p>
    <w:p w:rsidR="00000000" w:rsidDel="00000000" w:rsidP="00000000" w:rsidRDefault="00000000" w:rsidRPr="00000000" w14:paraId="00000523">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24">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1:</w:t>
      </w:r>
      <w:r w:rsidDel="00000000" w:rsidR="00000000" w:rsidRPr="00000000">
        <w:rPr>
          <w:rFonts w:ascii="Verdana" w:cs="Verdana" w:eastAsia="Verdana" w:hAnsi="Verdana"/>
          <w:sz w:val="20"/>
          <w:szCs w:val="20"/>
          <w:rtl w:val="0"/>
        </w:rPr>
        <w:t xml:space="preserve"> Para la acreditación deberán observarse los rangos de clasificación empresarial establecidos de conformidad con la Ley 590 de 2000 y el Decreto 1074 de 2015, o las normas que lo modifiquen, sustituyan o complementen. </w:t>
      </w:r>
    </w:p>
    <w:p w:rsidR="00000000" w:rsidDel="00000000" w:rsidP="00000000" w:rsidRDefault="00000000" w:rsidRPr="00000000" w14:paraId="00000525">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26">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2:</w:t>
      </w:r>
      <w:r w:rsidDel="00000000" w:rsidR="00000000" w:rsidRPr="00000000">
        <w:rPr>
          <w:rFonts w:ascii="Verdana" w:cs="Verdana" w:eastAsia="Verdana" w:hAnsi="Verdana"/>
          <w:sz w:val="20"/>
          <w:szCs w:val="20"/>
          <w:rtl w:val="0"/>
        </w:rPr>
        <w:t xml:space="preserve">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527">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28">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3:</w:t>
      </w:r>
      <w:r w:rsidDel="00000000" w:rsidR="00000000" w:rsidRPr="00000000">
        <w:rPr>
          <w:rFonts w:ascii="Verdana" w:cs="Verdana" w:eastAsia="Verdana" w:hAnsi="Verdana"/>
          <w:sz w:val="20"/>
          <w:szCs w:val="20"/>
          <w:rtl w:val="0"/>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rsidR="00000000" w:rsidDel="00000000" w:rsidP="00000000" w:rsidRDefault="00000000" w:rsidRPr="00000000" w14:paraId="00000529">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2A">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4:</w:t>
      </w:r>
      <w:r w:rsidDel="00000000" w:rsidR="00000000" w:rsidRPr="00000000">
        <w:rPr>
          <w:rFonts w:ascii="Verdana" w:cs="Verdana" w:eastAsia="Verdana" w:hAnsi="Verdana"/>
          <w:sz w:val="20"/>
          <w:szCs w:val="20"/>
          <w:rtl w:val="0"/>
        </w:rPr>
        <w:t xml:space="preserve"> Cuando el proponente no acredite con la presentación de la oferta la condición de Mipyme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rsidR="00000000" w:rsidDel="00000000" w:rsidP="00000000" w:rsidRDefault="00000000" w:rsidRPr="00000000" w14:paraId="0000052B">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2C">
      <w:pPr>
        <w:tabs>
          <w:tab w:val="left" w:leader="none" w:pos="-720"/>
        </w:tabs>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6.2.6. EMPRENDIMIENTO Y EMPRESA DE MUJERES (0,25 PUNTOS) </w:t>
      </w:r>
    </w:p>
    <w:p w:rsidR="00000000" w:rsidDel="00000000" w:rsidP="00000000" w:rsidRDefault="00000000" w:rsidRPr="00000000" w14:paraId="0000052D">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2E">
      <w:pPr>
        <w:tabs>
          <w:tab w:val="left" w:leader="none" w:pos="-720"/>
        </w:tabs>
        <w:spacing w:after="0" w:line="240" w:lineRule="auto"/>
        <w:jc w:val="both"/>
        <w:rPr>
          <w:rFonts w:ascii="Verdana" w:cs="Verdana" w:eastAsia="Verdana" w:hAnsi="Verdana"/>
          <w:sz w:val="20"/>
          <w:szCs w:val="20"/>
        </w:rPr>
      </w:pPr>
      <w:sdt>
        <w:sdtPr>
          <w:id w:val="1539780390"/>
          <w:tag w:val="goog_rdk_1"/>
        </w:sdtPr>
        <w:sdtContent>
          <w:r w:rsidDel="00000000" w:rsidR="00000000" w:rsidRPr="00000000">
            <w:rPr>
              <w:rFonts w:ascii="Arial" w:cs="Arial" w:eastAsia="Arial" w:hAnsi="Arial"/>
              <w:sz w:val="20"/>
              <w:szCs w:val="20"/>
              <w:rtl w:val="0"/>
            </w:rPr>
            <w:t xml:space="preserve">La entidad otorgará un puntaje adicional de cero puntos veinticinco por ciento (0.25 PUNTOS) del valor total de los puntos establecidos en los pliegos de condiciones, a los proponentes que acrediten alguno de los supuestos del artículo 2.2.1.2.4.2.14. del Decreto 1860 de 2021. </w:t>
          </w:r>
        </w:sdtContent>
      </w:sdt>
    </w:p>
    <w:p w:rsidR="00000000" w:rsidDel="00000000" w:rsidP="00000000" w:rsidRDefault="00000000" w:rsidRPr="00000000" w14:paraId="0000052F">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30">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000000" w:rsidDel="00000000" w:rsidP="00000000" w:rsidRDefault="00000000" w:rsidRPr="00000000" w14:paraId="00000531">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tbl>
      <w:tblPr>
        <w:tblStyle w:val="Table14"/>
        <w:tblW w:w="877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056"/>
        <w:gridCol w:w="2467"/>
        <w:gridCol w:w="2256"/>
        <w:tblGridChange w:id="0">
          <w:tblGrid>
            <w:gridCol w:w="4056"/>
            <w:gridCol w:w="2467"/>
            <w:gridCol w:w="2256"/>
          </w:tblGrid>
        </w:tblGridChange>
      </w:tblGrid>
      <w:tr>
        <w:trPr>
          <w:cantSplit w:val="0"/>
          <w:tblHeader w:val="0"/>
        </w:trPr>
        <w:tc>
          <w:tcPr/>
          <w:p w:rsidR="00000000" w:rsidDel="00000000" w:rsidP="00000000" w:rsidRDefault="00000000" w:rsidRPr="00000000" w14:paraId="00000532">
            <w:pPr>
              <w:spacing w:line="276" w:lineRule="auto"/>
              <w:jc w:val="center"/>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FACTOR</w:t>
            </w:r>
          </w:p>
        </w:tc>
        <w:tc>
          <w:tcPr/>
          <w:p w:rsidR="00000000" w:rsidDel="00000000" w:rsidP="00000000" w:rsidRDefault="00000000" w:rsidRPr="00000000" w14:paraId="00000533">
            <w:pPr>
              <w:spacing w:line="276" w:lineRule="auto"/>
              <w:jc w:val="center"/>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PUNTAJE</w:t>
            </w:r>
          </w:p>
        </w:tc>
        <w:tc>
          <w:tcPr/>
          <w:p w:rsidR="00000000" w:rsidDel="00000000" w:rsidP="00000000" w:rsidRDefault="00000000" w:rsidRPr="00000000" w14:paraId="00000534">
            <w:pPr>
              <w:spacing w:line="276" w:lineRule="auto"/>
              <w:jc w:val="center"/>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MARQUE X SI CUMPLE </w:t>
            </w:r>
          </w:p>
        </w:tc>
      </w:tr>
      <w:tr>
        <w:trPr>
          <w:cantSplit w:val="0"/>
          <w:tblHeader w:val="0"/>
        </w:trPr>
        <w:tc>
          <w:tcPr/>
          <w:p w:rsidR="00000000" w:rsidDel="00000000" w:rsidP="00000000" w:rsidRDefault="00000000" w:rsidRPr="00000000" w14:paraId="00000535">
            <w:pPr>
              <w:spacing w:line="276"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vMerge w:val="restart"/>
            <w:vAlign w:val="center"/>
          </w:tcPr>
          <w:p w:rsidR="00000000" w:rsidDel="00000000" w:rsidP="00000000" w:rsidRDefault="00000000" w:rsidRPr="00000000" w14:paraId="00000536">
            <w:pPr>
              <w:spacing w:after="280" w:line="276" w:lineRule="auto"/>
              <w:jc w:val="center"/>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0,25 puntos.</w:t>
            </w:r>
          </w:p>
          <w:p w:rsidR="00000000" w:rsidDel="00000000" w:rsidP="00000000" w:rsidRDefault="00000000" w:rsidRPr="00000000" w14:paraId="00000537">
            <w:pPr>
              <w:spacing w:before="280" w:line="276" w:lineRule="auto"/>
              <w:rPr>
                <w:rFonts w:ascii="Verdana" w:cs="Verdana" w:eastAsia="Verdana" w:hAnsi="Verdana"/>
                <w:sz w:val="18"/>
                <w:szCs w:val="18"/>
              </w:rPr>
            </w:pPr>
            <w:r w:rsidDel="00000000" w:rsidR="00000000" w:rsidRPr="00000000">
              <w:rPr>
                <w:rtl w:val="0"/>
              </w:rPr>
            </w:r>
          </w:p>
        </w:tc>
        <w:tc>
          <w:tcPr/>
          <w:p w:rsidR="00000000" w:rsidDel="00000000" w:rsidP="00000000" w:rsidRDefault="00000000" w:rsidRPr="00000000" w14:paraId="00000538">
            <w:pPr>
              <w:spacing w:line="276" w:lineRule="auto"/>
              <w:rPr>
                <w:rFonts w:ascii="Verdana" w:cs="Verdana" w:eastAsia="Verdana" w:hAnsi="Verdana"/>
                <w:b w:val="1"/>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539">
            <w:pPr>
              <w:spacing w:line="276"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vMerge w:val="continue"/>
            <w:vAlign w:val="center"/>
          </w:tcPr>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c>
        <w:tc>
          <w:tcPr/>
          <w:p w:rsidR="00000000" w:rsidDel="00000000" w:rsidP="00000000" w:rsidRDefault="00000000" w:rsidRPr="00000000" w14:paraId="0000053B">
            <w:pPr>
              <w:spacing w:line="276" w:lineRule="auto"/>
              <w:rPr>
                <w:rFonts w:ascii="Verdana" w:cs="Verdana" w:eastAsia="Verdana" w:hAnsi="Verdana"/>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53C">
            <w:pPr>
              <w:spacing w:line="276" w:lineRule="auto"/>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Cuando la persona natural sea una mujer y haya ejercido actividades comerciales a través de un establecimiento de comercio durante al menos el último año anterior a la fecha de cierre del proceso de selección.</w:t>
            </w:r>
          </w:p>
        </w:tc>
        <w:tc>
          <w:tcPr>
            <w:vMerge w:val="continue"/>
            <w:vAlign w:val="center"/>
          </w:tcPr>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c>
        <w:tc>
          <w:tcPr/>
          <w:p w:rsidR="00000000" w:rsidDel="00000000" w:rsidP="00000000" w:rsidRDefault="00000000" w:rsidRPr="00000000" w14:paraId="0000053E">
            <w:pPr>
              <w:spacing w:line="276" w:lineRule="auto"/>
              <w:rPr>
                <w:rFonts w:ascii="Verdana" w:cs="Verdana" w:eastAsia="Verdana" w:hAnsi="Verdana"/>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53F">
            <w:pPr>
              <w:rPr>
                <w:rFonts w:ascii="Verdana" w:cs="Verdana" w:eastAsia="Verdana" w:hAnsi="Verdana"/>
                <w:sz w:val="18"/>
                <w:szCs w:val="18"/>
              </w:rPr>
            </w:pPr>
            <w:bookmarkStart w:colFirst="0" w:colLast="0" w:name="_heading=h.1ksv4uv" w:id="11"/>
            <w:bookmarkEnd w:id="11"/>
            <w:r w:rsidDel="00000000" w:rsidR="00000000" w:rsidRPr="00000000">
              <w:rPr>
                <w:rFonts w:ascii="Verdana" w:cs="Verdana" w:eastAsia="Verdana" w:hAnsi="Verdana"/>
                <w:sz w:val="18"/>
                <w:szCs w:val="18"/>
                <w:rtl w:val="0"/>
              </w:rPr>
              <w:t xml:space="preserve">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tc>
        <w:tc>
          <w:tcPr>
            <w:vMerge w:val="continue"/>
            <w:vAlign w:val="center"/>
          </w:tcPr>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18"/>
                <w:szCs w:val="18"/>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541">
            <w:pPr>
              <w:rPr>
                <w:rFonts w:ascii="Verdana" w:cs="Verdana" w:eastAsia="Verdana" w:hAnsi="Verdana"/>
                <w:sz w:val="18"/>
                <w:szCs w:val="18"/>
              </w:rPr>
            </w:pPr>
            <w:r w:rsidDel="00000000" w:rsidR="00000000" w:rsidRPr="00000000">
              <w:rPr>
                <w:rtl w:val="0"/>
              </w:rPr>
            </w:r>
          </w:p>
        </w:tc>
      </w:tr>
    </w:tbl>
    <w:p w:rsidR="00000000" w:rsidDel="00000000" w:rsidP="00000000" w:rsidRDefault="00000000" w:rsidRPr="00000000" w14:paraId="00000542">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43">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44">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45">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la obtención del puntaje, el proponente deberá diligenciar el</w:t>
      </w:r>
      <w:r w:rsidDel="00000000" w:rsidR="00000000" w:rsidRPr="00000000">
        <w:rPr>
          <w:rFonts w:ascii="Verdana" w:cs="Verdana" w:eastAsia="Verdana" w:hAnsi="Verdana"/>
          <w:b w:val="1"/>
          <w:sz w:val="20"/>
          <w:szCs w:val="20"/>
          <w:rtl w:val="0"/>
        </w:rPr>
        <w:t xml:space="preserve"> formato </w:t>
      </w:r>
      <w:r w:rsidDel="00000000" w:rsidR="00000000" w:rsidRPr="00000000">
        <w:rPr>
          <w:rFonts w:ascii="Verdana" w:cs="Verdana" w:eastAsia="Verdana" w:hAnsi="Verdana"/>
          <w:sz w:val="20"/>
          <w:szCs w:val="20"/>
          <w:rtl w:val="0"/>
        </w:rPr>
        <w:t xml:space="preserve">denominado </w:t>
      </w:r>
      <w:r w:rsidDel="00000000" w:rsidR="00000000" w:rsidRPr="00000000">
        <w:rPr>
          <w:rFonts w:ascii="Verdana" w:cs="Verdana" w:eastAsia="Verdana" w:hAnsi="Verdana"/>
          <w:b w:val="1"/>
          <w:i w:val="1"/>
          <w:sz w:val="20"/>
          <w:szCs w:val="20"/>
          <w:rtl w:val="0"/>
        </w:rPr>
        <w:t xml:space="preserve">"ACREDITACIÓN DE EMPRENDIMIENTOS Y EMPRESAS DE MUJERES”</w:t>
      </w:r>
      <w:r w:rsidDel="00000000" w:rsidR="00000000" w:rsidRPr="00000000">
        <w:rPr>
          <w:rFonts w:ascii="Verdana" w:cs="Verdana" w:eastAsia="Verdana" w:hAnsi="Verdana"/>
          <w:sz w:val="20"/>
          <w:szCs w:val="20"/>
          <w:rtl w:val="0"/>
        </w:rPr>
        <w:t xml:space="preserve">, en el cual deberá indicar con una X la condición adjuntando los soportes exigidos en el Artículo 2.2.1.2.4.2.14. del Decreto 1082 de 2015 adicionado por el Artículo 3 del Decreto 1860 de 2021, según les corresponda: </w:t>
      </w:r>
    </w:p>
    <w:p w:rsidR="00000000" w:rsidDel="00000000" w:rsidP="00000000" w:rsidRDefault="00000000" w:rsidRPr="00000000" w14:paraId="00000546">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47">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rsidR="00000000" w:rsidDel="00000000" w:rsidP="00000000" w:rsidRDefault="00000000" w:rsidRPr="00000000" w14:paraId="00000548">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49">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rsidR="00000000" w:rsidDel="00000000" w:rsidP="00000000" w:rsidRDefault="00000000" w:rsidRPr="00000000" w14:paraId="0000054A">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4B">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rsidR="00000000" w:rsidDel="00000000" w:rsidP="00000000" w:rsidRDefault="00000000" w:rsidRPr="00000000" w14:paraId="0000054C">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4D">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rsidR="00000000" w:rsidDel="00000000" w:rsidP="00000000" w:rsidRDefault="00000000" w:rsidRPr="00000000" w14:paraId="0000054E">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4F">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rsidR="00000000" w:rsidDel="00000000" w:rsidP="00000000" w:rsidRDefault="00000000" w:rsidRPr="00000000" w14:paraId="00000550">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51">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rsidR="00000000" w:rsidDel="00000000" w:rsidP="00000000" w:rsidRDefault="00000000" w:rsidRPr="00000000" w14:paraId="00000552">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53">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rsidR="00000000" w:rsidDel="00000000" w:rsidP="00000000" w:rsidRDefault="00000000" w:rsidRPr="00000000" w14:paraId="00000554">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55">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1:</w:t>
      </w:r>
      <w:r w:rsidDel="00000000" w:rsidR="00000000" w:rsidRPr="00000000">
        <w:rPr>
          <w:rFonts w:ascii="Verdana" w:cs="Verdana" w:eastAsia="Verdana" w:hAnsi="Verdana"/>
          <w:sz w:val="20"/>
          <w:szCs w:val="20"/>
          <w:rtl w:val="0"/>
        </w:rPr>
        <w:t xml:space="preserve"> Respecto a los incentivos contractuales para los emprendimientos y empresas de mujeres, las certificaciones de trata el Artículo 2.2.1.2.4.2.14. del Decreto 1082 de 2015, adicionado por el Artículo 3 del Decreto 1860 de 2021, deben expedirse bajo la gravedad de juramento con una fecha de máximo treinta (30) días calendario anteriores a la prevista para el cierre del procedimiento de selección. </w:t>
      </w:r>
    </w:p>
    <w:p w:rsidR="00000000" w:rsidDel="00000000" w:rsidP="00000000" w:rsidRDefault="00000000" w:rsidRPr="00000000" w14:paraId="00000556">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57">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2:</w:t>
      </w:r>
      <w:r w:rsidDel="00000000" w:rsidR="00000000" w:rsidRPr="00000000">
        <w:rPr>
          <w:rFonts w:ascii="Verdana" w:cs="Verdana" w:eastAsia="Verdana" w:hAnsi="Verdana"/>
          <w:sz w:val="20"/>
          <w:szCs w:val="20"/>
          <w:rtl w:val="0"/>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000000" w:rsidDel="00000000" w:rsidP="00000000" w:rsidRDefault="00000000" w:rsidRPr="00000000" w14:paraId="00000558">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59">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NOTA 3:</w:t>
      </w:r>
      <w:r w:rsidDel="00000000" w:rsidR="00000000" w:rsidRPr="00000000">
        <w:rPr>
          <w:rFonts w:ascii="Verdana" w:cs="Verdana" w:eastAsia="Verdana" w:hAnsi="Verdana"/>
          <w:sz w:val="20"/>
          <w:szCs w:val="20"/>
          <w:rtl w:val="0"/>
        </w:rPr>
        <w:t xml:space="preserve"> Cuando el proponente no acredite con la presentación de la oferta las circunstancias de emprendimiento y empresa de mujeres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rsidR="00000000" w:rsidDel="00000000" w:rsidP="00000000" w:rsidRDefault="00000000" w:rsidRPr="00000000" w14:paraId="0000055A">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5B">
      <w:pPr>
        <w:tabs>
          <w:tab w:val="left" w:leader="none" w:pos="-720"/>
        </w:tabs>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55C">
      <w:pPr>
        <w:tabs>
          <w:tab w:val="left" w:leader="none" w:pos="-720"/>
        </w:tabs>
        <w:spacing w:after="0" w:line="240" w:lineRule="auto"/>
        <w:jc w:val="both"/>
        <w:rPr>
          <w:rFonts w:ascii="Verdana" w:cs="Verdana" w:eastAsia="Verdana" w:hAnsi="Verdana"/>
          <w:b w:val="1"/>
          <w:sz w:val="20"/>
          <w:szCs w:val="20"/>
          <w:u w:val="single"/>
        </w:rPr>
      </w:pPr>
      <w:r w:rsidDel="00000000" w:rsidR="00000000" w:rsidRPr="00000000">
        <w:rPr>
          <w:rFonts w:ascii="Verdana" w:cs="Verdana" w:eastAsia="Verdana" w:hAnsi="Verdana"/>
          <w:b w:val="1"/>
          <w:sz w:val="20"/>
          <w:szCs w:val="20"/>
          <w:rtl w:val="0"/>
        </w:rPr>
        <w:t xml:space="preserve">6.3</w:t>
      </w:r>
      <w:r w:rsidDel="00000000" w:rsidR="00000000" w:rsidRPr="00000000">
        <w:rPr>
          <w:rFonts w:ascii="Verdana" w:cs="Verdana" w:eastAsia="Verdana" w:hAnsi="Verdana"/>
          <w:b w:val="1"/>
          <w:sz w:val="20"/>
          <w:szCs w:val="20"/>
          <w:u w:val="single"/>
          <w:rtl w:val="0"/>
        </w:rPr>
        <w:t xml:space="preserve">. REDUCCIÓN DE PUNTAJE POR INCUMPLIMIENTO DE CONTRATOS. </w:t>
      </w:r>
    </w:p>
    <w:p w:rsidR="00000000" w:rsidDel="00000000" w:rsidP="00000000" w:rsidRDefault="00000000" w:rsidRPr="00000000" w14:paraId="0000055D">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5E">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SGC da aplicación a la Reducción de puntaje por incumplimiento de contratos, al tenor de lo dispuesto en el artículo 58 de la Ley 2195 de 2022, que estípula:</w:t>
      </w:r>
    </w:p>
    <w:p w:rsidR="00000000" w:rsidDel="00000000" w:rsidP="00000000" w:rsidRDefault="00000000" w:rsidRPr="00000000" w14:paraId="0000055F">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60">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i w:val="1"/>
          <w:sz w:val="20"/>
          <w:szCs w:val="20"/>
          <w:rtl w:val="0"/>
        </w:rPr>
        <w:t xml:space="preserve">“ARTÍCULO 58. REDUCCIÓN DE PUNTAJE POR INCUMPLIMIENTO DE CONTRATOS.</w:t>
      </w:r>
      <w:r w:rsidDel="00000000" w:rsidR="00000000" w:rsidRPr="00000000">
        <w:rPr>
          <w:rFonts w:ascii="Verdana" w:cs="Verdana" w:eastAsia="Verdana" w:hAnsi="Verdana"/>
          <w:sz w:val="20"/>
          <w:szCs w:val="20"/>
          <w:rtl w:val="0"/>
        </w:rPr>
        <w:t xml:space="preserve">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 </w:t>
      </w:r>
    </w:p>
    <w:p w:rsidR="00000000" w:rsidDel="00000000" w:rsidP="00000000" w:rsidRDefault="00000000" w:rsidRPr="00000000" w14:paraId="00000561">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62">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i w:val="1"/>
          <w:sz w:val="20"/>
          <w:szCs w:val="20"/>
          <w:rtl w:val="0"/>
        </w:rPr>
        <w:t xml:space="preserve">PARÁGRAFO 1.</w:t>
      </w:r>
      <w:r w:rsidDel="00000000" w:rsidR="00000000" w:rsidRPr="00000000">
        <w:rPr>
          <w:rFonts w:ascii="Verdana" w:cs="Verdana" w:eastAsia="Verdana" w:hAnsi="Verdana"/>
          <w:sz w:val="20"/>
          <w:szCs w:val="20"/>
          <w:rtl w:val="0"/>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rsidR="00000000" w:rsidDel="00000000" w:rsidP="00000000" w:rsidRDefault="00000000" w:rsidRPr="00000000" w14:paraId="00000563">
      <w:pPr>
        <w:tabs>
          <w:tab w:val="left" w:leader="none" w:pos="-720"/>
        </w:tabs>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64">
      <w:pPr>
        <w:tabs>
          <w:tab w:val="left" w:leader="none" w:pos="-720"/>
        </w:tabs>
        <w:spacing w:after="0" w:line="240" w:lineRule="auto"/>
        <w:jc w:val="both"/>
        <w:rPr>
          <w:rFonts w:ascii="Verdana" w:cs="Verdana" w:eastAsia="Verdana" w:hAnsi="Verdana"/>
          <w:sz w:val="20"/>
          <w:szCs w:val="20"/>
        </w:rPr>
      </w:pPr>
      <w:r w:rsidDel="00000000" w:rsidR="00000000" w:rsidRPr="00000000">
        <w:rPr>
          <w:rFonts w:ascii="Verdana" w:cs="Verdana" w:eastAsia="Verdana" w:hAnsi="Verdana"/>
          <w:i w:val="1"/>
          <w:sz w:val="20"/>
          <w:szCs w:val="20"/>
          <w:rtl w:val="0"/>
        </w:rPr>
        <w:t xml:space="preserve">PARÁGRAFO 2.</w:t>
      </w:r>
      <w:r w:rsidDel="00000000" w:rsidR="00000000" w:rsidRPr="00000000">
        <w:rPr>
          <w:rFonts w:ascii="Verdana" w:cs="Verdana" w:eastAsia="Verdana" w:hAnsi="Verdana"/>
          <w:sz w:val="20"/>
          <w:szCs w:val="20"/>
          <w:rtl w:val="0"/>
        </w:rPr>
        <w:t xml:space="preserve"> La reducción de puntaje por incumplimiento de contratos se aplicará sin perjuicio de lo contenido en el Artículo 6 de la Ley 2020 de 2020.”</w:t>
      </w:r>
    </w:p>
    <w:p w:rsidR="00000000" w:rsidDel="00000000" w:rsidP="00000000" w:rsidRDefault="00000000" w:rsidRPr="00000000" w14:paraId="00000565">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566">
      <w:pP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6.4. CRITERIOS DE DESEMPATE:  </w:t>
      </w:r>
    </w:p>
    <w:p w:rsidR="00000000" w:rsidDel="00000000" w:rsidP="00000000" w:rsidRDefault="00000000" w:rsidRPr="00000000" w14:paraId="00000567">
      <w:pP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568">
      <w:pPr>
        <w:spacing w:after="0"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caso de empate en el puntaje total de dos o más propuestas se aplicarán las siguientes reglas de acuerdo con cada uno de los numerales de forma sucesiva y excluyente para seleccionar al oferente favorecido, de conformidad con lo dispuesto en el Artículo 35 de Ley 2069 de 31 de diciembre de 2020 “Por medio del cual se impulsa el emprendimiento en Colombia” y se acreditarán de acuerdo con los medios establecidos en el artículo 2.2.1.2.4.2.d el Decreto 1860 del 24 de diciembre de 2021, así: </w:t>
      </w:r>
    </w:p>
    <w:p w:rsidR="00000000" w:rsidDel="00000000" w:rsidP="00000000" w:rsidRDefault="00000000" w:rsidRPr="00000000" w14:paraId="00000569">
      <w:pPr>
        <w:spacing w:after="0" w:line="240"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56A">
      <w:pPr>
        <w:spacing w:after="0" w:before="280"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dentición de Servicios Nacionales establecida en el artículo 2.2.1.1.1.3.1., citado anteriormente.</w:t>
      </w:r>
    </w:p>
    <w:p w:rsidR="00000000" w:rsidDel="00000000" w:rsidP="00000000" w:rsidRDefault="00000000" w:rsidRPr="00000000" w14:paraId="0000056B">
      <w:pPr>
        <w:spacing w:after="0" w:before="280"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rsidR="00000000" w:rsidDel="00000000" w:rsidP="00000000" w:rsidRDefault="00000000" w:rsidRPr="00000000" w14:paraId="0000056C">
      <w:pPr>
        <w:spacing w:after="0" w:before="280"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000000" w:rsidDel="00000000" w:rsidP="00000000" w:rsidRDefault="00000000" w:rsidRPr="00000000" w14:paraId="0000056D">
      <w:pPr>
        <w:spacing w:after="0" w:before="280"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rsidR="00000000" w:rsidDel="00000000" w:rsidP="00000000" w:rsidRDefault="00000000" w:rsidRPr="00000000" w14:paraId="0000056E">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r w:rsidDel="00000000" w:rsidR="00000000" w:rsidRPr="00000000">
        <w:rPr>
          <w:rtl w:val="0"/>
        </w:rPr>
      </w:r>
    </w:p>
    <w:p w:rsidR="00000000" w:rsidDel="00000000" w:rsidP="00000000" w:rsidRDefault="00000000" w:rsidRPr="00000000" w14:paraId="0000056F">
      <w:pPr>
        <w:spacing w:after="0" w:before="280"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000000" w:rsidDel="00000000" w:rsidP="00000000" w:rsidRDefault="00000000" w:rsidRPr="00000000" w14:paraId="00000570">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Finalmente, en el caso de los proponentes plurales, se preferirá la oferta cuando cada uno de los integrantes acredite alguna de las condiciones señaladas en los incisos anteriores de este numeral.</w:t>
      </w:r>
      <w:r w:rsidDel="00000000" w:rsidR="00000000" w:rsidRPr="00000000">
        <w:rPr>
          <w:rtl w:val="0"/>
        </w:rPr>
      </w:r>
    </w:p>
    <w:p w:rsidR="00000000" w:rsidDel="00000000" w:rsidP="00000000" w:rsidRDefault="00000000" w:rsidRPr="00000000" w14:paraId="00000571">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r w:rsidDel="00000000" w:rsidR="00000000" w:rsidRPr="00000000">
        <w:rPr>
          <w:rtl w:val="0"/>
        </w:rPr>
      </w:r>
    </w:p>
    <w:p w:rsidR="00000000" w:rsidDel="00000000" w:rsidP="00000000" w:rsidRDefault="00000000" w:rsidRPr="00000000" w14:paraId="00000572">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3.Preferir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r w:rsidDel="00000000" w:rsidR="00000000" w:rsidRPr="00000000">
        <w:rPr>
          <w:rtl w:val="0"/>
        </w:rPr>
      </w:r>
    </w:p>
    <w:p w:rsidR="00000000" w:rsidDel="00000000" w:rsidP="00000000" w:rsidRDefault="00000000" w:rsidRPr="00000000" w14:paraId="00000573">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r w:rsidDel="00000000" w:rsidR="00000000" w:rsidRPr="00000000">
        <w:rPr>
          <w:rtl w:val="0"/>
        </w:rPr>
      </w:r>
    </w:p>
    <w:p w:rsidR="00000000" w:rsidDel="00000000" w:rsidP="00000000" w:rsidRDefault="00000000" w:rsidRPr="00000000" w14:paraId="00000574">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r w:rsidDel="00000000" w:rsidR="00000000" w:rsidRPr="00000000">
        <w:rPr>
          <w:rtl w:val="0"/>
        </w:rPr>
      </w:r>
    </w:p>
    <w:p w:rsidR="00000000" w:rsidDel="00000000" w:rsidP="00000000" w:rsidRDefault="00000000" w:rsidRPr="00000000" w14:paraId="00000575">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4.Preferir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r w:rsidDel="00000000" w:rsidR="00000000" w:rsidRPr="00000000">
        <w:rPr>
          <w:rtl w:val="0"/>
        </w:rPr>
      </w:r>
    </w:p>
    <w:p w:rsidR="00000000" w:rsidDel="00000000" w:rsidP="00000000" w:rsidRDefault="00000000" w:rsidRPr="00000000" w14:paraId="00000576">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r w:rsidDel="00000000" w:rsidR="00000000" w:rsidRPr="00000000">
        <w:rPr>
          <w:rtl w:val="0"/>
        </w:rPr>
      </w:r>
    </w:p>
    <w:p w:rsidR="00000000" w:rsidDel="00000000" w:rsidP="00000000" w:rsidRDefault="00000000" w:rsidRPr="00000000" w14:paraId="00000577">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En el caso de los proponentes plurales, su representante legal acreditará el número de trabajadores vinculados que son personas mayores no beneficiarse de la pensión de vejez, familiar o de sobrevivencia, y que cumplieron el requisito de edad de pensión establecido en la ley, de todos los integrantes del proponente. Las personas enunciadas anteriormente podrán estar vinculadas a cualquiera de sus integrantes.</w:t>
      </w:r>
      <w:r w:rsidDel="00000000" w:rsidR="00000000" w:rsidRPr="00000000">
        <w:rPr>
          <w:rtl w:val="0"/>
        </w:rPr>
      </w:r>
    </w:p>
    <w:p w:rsidR="00000000" w:rsidDel="00000000" w:rsidP="00000000" w:rsidRDefault="00000000" w:rsidRPr="00000000" w14:paraId="00000578">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r w:rsidDel="00000000" w:rsidR="00000000" w:rsidRPr="00000000">
        <w:rPr>
          <w:rtl w:val="0"/>
        </w:rPr>
      </w:r>
    </w:p>
    <w:p w:rsidR="00000000" w:rsidDel="00000000" w:rsidP="00000000" w:rsidRDefault="00000000" w:rsidRPr="00000000" w14:paraId="00000579">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r w:rsidDel="00000000" w:rsidR="00000000" w:rsidRPr="00000000">
        <w:rPr>
          <w:rtl w:val="0"/>
        </w:rPr>
      </w:r>
    </w:p>
    <w:p w:rsidR="00000000" w:rsidDel="00000000" w:rsidP="00000000" w:rsidRDefault="00000000" w:rsidRPr="00000000" w14:paraId="0000057A">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r w:rsidDel="00000000" w:rsidR="00000000" w:rsidRPr="00000000">
        <w:rPr>
          <w:rtl w:val="0"/>
        </w:rPr>
      </w:r>
    </w:p>
    <w:p w:rsidR="00000000" w:rsidDel="00000000" w:rsidP="00000000" w:rsidRDefault="00000000" w:rsidRPr="00000000" w14:paraId="0000057B">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r w:rsidDel="00000000" w:rsidR="00000000" w:rsidRPr="00000000">
        <w:rPr>
          <w:rtl w:val="0"/>
        </w:rPr>
      </w:r>
    </w:p>
    <w:p w:rsidR="00000000" w:rsidDel="00000000" w:rsidP="00000000" w:rsidRDefault="00000000" w:rsidRPr="00000000" w14:paraId="0000057C">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r w:rsidDel="00000000" w:rsidR="00000000" w:rsidRPr="00000000">
        <w:rPr>
          <w:rtl w:val="0"/>
        </w:rPr>
      </w:r>
    </w:p>
    <w:p w:rsidR="00000000" w:rsidDel="00000000" w:rsidP="00000000" w:rsidRDefault="00000000" w:rsidRPr="00000000" w14:paraId="0000057D">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r w:rsidDel="00000000" w:rsidR="00000000" w:rsidRPr="00000000">
        <w:rPr>
          <w:rtl w:val="0"/>
        </w:rPr>
      </w:r>
    </w:p>
    <w:p w:rsidR="00000000" w:rsidDel="00000000" w:rsidP="00000000" w:rsidRDefault="00000000" w:rsidRPr="00000000" w14:paraId="0000057E">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r w:rsidDel="00000000" w:rsidR="00000000" w:rsidRPr="00000000">
        <w:rPr>
          <w:rtl w:val="0"/>
        </w:rPr>
      </w:r>
    </w:p>
    <w:p w:rsidR="00000000" w:rsidDel="00000000" w:rsidP="00000000" w:rsidRDefault="00000000" w:rsidRPr="00000000" w14:paraId="0000057F">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r w:rsidDel="00000000" w:rsidR="00000000" w:rsidRPr="00000000">
        <w:rPr>
          <w:rtl w:val="0"/>
        </w:rPr>
      </w:r>
    </w:p>
    <w:p w:rsidR="00000000" w:rsidDel="00000000" w:rsidP="00000000" w:rsidRDefault="00000000" w:rsidRPr="00000000" w14:paraId="00000580">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r w:rsidDel="00000000" w:rsidR="00000000" w:rsidRPr="00000000">
        <w:rPr>
          <w:rtl w:val="0"/>
        </w:rPr>
      </w:r>
    </w:p>
    <w:p w:rsidR="00000000" w:rsidDel="00000000" w:rsidP="00000000" w:rsidRDefault="00000000" w:rsidRPr="00000000" w14:paraId="00000581">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r w:rsidDel="00000000" w:rsidR="00000000" w:rsidRPr="00000000">
        <w:rPr>
          <w:rtl w:val="0"/>
        </w:rPr>
      </w:r>
    </w:p>
    <w:p w:rsidR="00000000" w:rsidDel="00000000" w:rsidP="00000000" w:rsidRDefault="00000000" w:rsidRPr="00000000" w14:paraId="00000582">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w:t>
      </w:r>
      <w:r w:rsidDel="00000000" w:rsidR="00000000" w:rsidRPr="00000000">
        <w:rPr>
          <w:rtl w:val="0"/>
        </w:rPr>
      </w:r>
    </w:p>
    <w:p w:rsidR="00000000" w:rsidDel="00000000" w:rsidP="00000000" w:rsidRDefault="00000000" w:rsidRPr="00000000" w14:paraId="00000583">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a) del artículo 6 de la Ley 1581 de 2012 como requisito para el otorgamiento de este criterio de desempate.</w:t>
      </w:r>
      <w:r w:rsidDel="00000000" w:rsidR="00000000" w:rsidRPr="00000000">
        <w:rPr>
          <w:rtl w:val="0"/>
        </w:rPr>
      </w:r>
    </w:p>
    <w:p w:rsidR="00000000" w:rsidDel="00000000" w:rsidP="00000000" w:rsidRDefault="00000000" w:rsidRPr="00000000" w14:paraId="00000584">
      <w:pPr>
        <w:spacing w:after="280" w:before="280" w:line="240" w:lineRule="auto"/>
        <w:rPr>
          <w:rFonts w:ascii="Verdana" w:cs="Verdana" w:eastAsia="Verdana" w:hAnsi="Verdana"/>
          <w:color w:val="333333"/>
          <w:sz w:val="20"/>
          <w:szCs w:val="20"/>
        </w:rPr>
      </w:pPr>
      <w:r w:rsidDel="00000000" w:rsidR="00000000" w:rsidRPr="00000000">
        <w:rPr>
          <w:rFonts w:ascii="Verdana" w:cs="Verdana" w:eastAsia="Verdana" w:hAnsi="Verdana"/>
          <w:color w:val="333333"/>
          <w:sz w:val="20"/>
          <w:szCs w:val="20"/>
          <w:rtl w:val="0"/>
        </w:rPr>
        <w:t xml:space="preserve"> </w:t>
      </w:r>
      <w:r w:rsidDel="00000000" w:rsidR="00000000" w:rsidRPr="00000000">
        <w:rPr>
          <w:rFonts w:ascii="Verdana" w:cs="Verdana" w:eastAsia="Verdana" w:hAnsi="Verdana"/>
          <w:color w:val="000000"/>
          <w:sz w:val="20"/>
          <w:szCs w:val="20"/>
          <w:rtl w:val="0"/>
        </w:rPr>
        <w:t xml:space="preserve">7. Preferir la oferta presentada por un proponente plural siempre que se cumplan las condiciones de los siguientes numerales:</w:t>
      </w:r>
      <w:r w:rsidDel="00000000" w:rsidR="00000000" w:rsidRPr="00000000">
        <w:rPr>
          <w:rtl w:val="0"/>
        </w:rPr>
      </w:r>
    </w:p>
    <w:p w:rsidR="00000000" w:rsidDel="00000000" w:rsidP="00000000" w:rsidRDefault="00000000" w:rsidRPr="00000000" w14:paraId="00000585">
      <w:pPr>
        <w:spacing w:after="0" w:before="280"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sidDel="00000000" w:rsidR="00000000" w:rsidRPr="00000000">
        <w:rPr>
          <w:rFonts w:ascii="Verdana" w:cs="Verdana" w:eastAsia="Verdana" w:hAnsi="Verdana"/>
          <w:color w:val="333333"/>
          <w:sz w:val="20"/>
          <w:szCs w:val="20"/>
          <w:rtl w:val="0"/>
        </w:rPr>
        <w:t xml:space="preserve"> </w:t>
      </w:r>
      <w:r w:rsidDel="00000000" w:rsidR="00000000" w:rsidRPr="00000000">
        <w:rPr>
          <w:rtl w:val="0"/>
        </w:rPr>
      </w:r>
    </w:p>
    <w:p w:rsidR="00000000" w:rsidDel="00000000" w:rsidP="00000000" w:rsidRDefault="00000000" w:rsidRPr="00000000" w14:paraId="00000586">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7.2. El integrante del proponente plural de que trata el anterior numeral debe aportar mínimo el veinticinco por ciento (25%) de la experiencia acreditada en la oferta.</w:t>
      </w:r>
      <w:r w:rsidDel="00000000" w:rsidR="00000000" w:rsidRPr="00000000">
        <w:rPr>
          <w:rtl w:val="0"/>
        </w:rPr>
      </w:r>
    </w:p>
    <w:p w:rsidR="00000000" w:rsidDel="00000000" w:rsidP="00000000" w:rsidRDefault="00000000" w:rsidRPr="00000000" w14:paraId="00000587">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r w:rsidDel="00000000" w:rsidR="00000000" w:rsidRPr="00000000">
        <w:rPr>
          <w:rtl w:val="0"/>
        </w:rPr>
      </w:r>
    </w:p>
    <w:p w:rsidR="00000000" w:rsidDel="00000000" w:rsidP="00000000" w:rsidRDefault="00000000" w:rsidRPr="00000000" w14:paraId="00000588">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r w:rsidDel="00000000" w:rsidR="00000000" w:rsidRPr="00000000">
        <w:rPr>
          <w:rtl w:val="0"/>
        </w:rPr>
      </w:r>
    </w:p>
    <w:p w:rsidR="00000000" w:rsidDel="00000000" w:rsidP="00000000" w:rsidRDefault="00000000" w:rsidRPr="00000000" w14:paraId="00000589">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8. Preferir la oferta presentada por una Mipyme, lo cual se verificará en los términos del artículo 2.2.1.2.4.2.4 del presente Decreto, en concordancia con el parágrafo del artículo 2.2.1.13.2.4 del Decreto 1074 de 2015.</w:t>
      </w:r>
      <w:r w:rsidDel="00000000" w:rsidR="00000000" w:rsidRPr="00000000">
        <w:rPr>
          <w:rtl w:val="0"/>
        </w:rPr>
      </w:r>
    </w:p>
    <w:p w:rsidR="00000000" w:rsidDel="00000000" w:rsidP="00000000" w:rsidRDefault="00000000" w:rsidRPr="00000000" w14:paraId="0000058A">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r w:rsidDel="00000000" w:rsidR="00000000" w:rsidRPr="00000000">
        <w:rPr>
          <w:rtl w:val="0"/>
        </w:rPr>
      </w:r>
    </w:p>
    <w:p w:rsidR="00000000" w:rsidDel="00000000" w:rsidP="00000000" w:rsidRDefault="00000000" w:rsidRPr="00000000" w14:paraId="0000058B">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Del="00000000" w:rsidR="00000000" w:rsidRPr="00000000">
        <w:rPr>
          <w:rtl w:val="0"/>
        </w:rPr>
      </w:r>
    </w:p>
    <w:p w:rsidR="00000000" w:rsidDel="00000000" w:rsidP="00000000" w:rsidRDefault="00000000" w:rsidRPr="00000000" w14:paraId="0000058C">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9.Preferir la oferta presentada por el proponente plural constituido en su totalidad por micro y/o pequeñas empresas, cooperativas o asociaciones mutuales.</w:t>
      </w:r>
      <w:r w:rsidDel="00000000" w:rsidR="00000000" w:rsidRPr="00000000">
        <w:rPr>
          <w:rtl w:val="0"/>
        </w:rPr>
      </w:r>
    </w:p>
    <w:p w:rsidR="00000000" w:rsidDel="00000000" w:rsidP="00000000" w:rsidRDefault="00000000" w:rsidRPr="00000000" w14:paraId="0000058D">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La condición de micro o pequeña empresa se verificará en los términos del artículo 2.2.1.2.4.2.4 del presente Decreto, en concordancia con el parágrafo del artículo 2.2.1.13.2.4 del Decreto 1074 de 2015.</w:t>
      </w:r>
      <w:r w:rsidDel="00000000" w:rsidR="00000000" w:rsidRPr="00000000">
        <w:rPr>
          <w:rtl w:val="0"/>
        </w:rPr>
      </w:r>
    </w:p>
    <w:p w:rsidR="00000000" w:rsidDel="00000000" w:rsidP="00000000" w:rsidRDefault="00000000" w:rsidRPr="00000000" w14:paraId="0000058E">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Del="00000000" w:rsidR="00000000" w:rsidRPr="00000000">
        <w:rPr>
          <w:rtl w:val="0"/>
        </w:rPr>
      </w:r>
    </w:p>
    <w:p w:rsidR="00000000" w:rsidDel="00000000" w:rsidP="00000000" w:rsidRDefault="00000000" w:rsidRPr="00000000" w14:paraId="0000058F">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10.Preferir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r w:rsidDel="00000000" w:rsidR="00000000" w:rsidRPr="00000000">
        <w:rPr>
          <w:rtl w:val="0"/>
        </w:rPr>
      </w:r>
    </w:p>
    <w:p w:rsidR="00000000" w:rsidDel="00000000" w:rsidP="00000000" w:rsidRDefault="00000000" w:rsidRPr="00000000" w14:paraId="00000590">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rtl w:val="0"/>
        </w:rPr>
        <w:t xml:space="preserve">Ig</w:t>
      </w:r>
      <w:r w:rsidDel="00000000" w:rsidR="00000000" w:rsidRPr="00000000">
        <w:rPr>
          <w:rFonts w:ascii="Verdana" w:cs="Verdana" w:eastAsia="Verdana" w:hAnsi="Verdana"/>
          <w:color w:val="000000"/>
          <w:sz w:val="20"/>
          <w:szCs w:val="20"/>
          <w:rtl w:val="0"/>
        </w:rPr>
        <w:t xml:space="preserve">ualmente, cuando la oferta es presentada por un proponente plural se preferirá a este siempre que:</w:t>
      </w:r>
      <w:r w:rsidDel="00000000" w:rsidR="00000000" w:rsidRPr="00000000">
        <w:rPr>
          <w:rtl w:val="0"/>
        </w:rPr>
      </w:r>
    </w:p>
    <w:p w:rsidR="00000000" w:rsidDel="00000000" w:rsidP="00000000" w:rsidRDefault="00000000" w:rsidRPr="00000000" w14:paraId="00000591">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r w:rsidDel="00000000" w:rsidR="00000000" w:rsidRPr="00000000">
        <w:rPr>
          <w:rtl w:val="0"/>
        </w:rPr>
      </w:r>
    </w:p>
    <w:p w:rsidR="00000000" w:rsidDel="00000000" w:rsidP="00000000" w:rsidRDefault="00000000" w:rsidRPr="00000000" w14:paraId="00000592">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10.2. La Mipyme, cooperativa o asociación mutual aporte mínimo el veinticinco por ciento (25 %) de la experiencia acreditada en la oferta; y</w:t>
      </w:r>
      <w:r w:rsidDel="00000000" w:rsidR="00000000" w:rsidRPr="00000000">
        <w:rPr>
          <w:rtl w:val="0"/>
        </w:rPr>
      </w:r>
    </w:p>
    <w:p w:rsidR="00000000" w:rsidDel="00000000" w:rsidP="00000000" w:rsidRDefault="00000000" w:rsidRPr="00000000" w14:paraId="00000593">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r w:rsidDel="00000000" w:rsidR="00000000" w:rsidRPr="00000000">
        <w:rPr>
          <w:rtl w:val="0"/>
        </w:rPr>
      </w:r>
    </w:p>
    <w:p w:rsidR="00000000" w:rsidDel="00000000" w:rsidP="00000000" w:rsidRDefault="00000000" w:rsidRPr="00000000" w14:paraId="00000594">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Del="00000000" w:rsidR="00000000" w:rsidRPr="00000000">
        <w:rPr>
          <w:rtl w:val="0"/>
        </w:rPr>
      </w:r>
    </w:p>
    <w:p w:rsidR="00000000" w:rsidDel="00000000" w:rsidP="00000000" w:rsidRDefault="00000000" w:rsidRPr="00000000" w14:paraId="00000595">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11.Preferir las empresas reconocidas y establecidas como Sociedad de Beneficio e Interés Colectivo o Sociedad BIC, del segmento Mipymes, para lo cual se presentará el certificado de existencia y representación legal en el que conste el cumplimiento a los requisitos del artículo2 de la Ley 1901 de 2018, o la norma que la modifique o la sustituya. Asimismo, acreditará la condición de Mipyme en los términos del numeral 8 del presente artículo.</w:t>
      </w:r>
      <w:r w:rsidDel="00000000" w:rsidR="00000000" w:rsidRPr="00000000">
        <w:rPr>
          <w:rtl w:val="0"/>
        </w:rPr>
      </w:r>
    </w:p>
    <w:p w:rsidR="00000000" w:rsidDel="00000000" w:rsidP="00000000" w:rsidRDefault="00000000" w:rsidRPr="00000000" w14:paraId="00000596">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Tratándose de proponentes plurales, se preferirá la oferta cuando cada uno de los integrantes acredite las condiciones señaladas en el inciso anterior de este numeral.</w:t>
      </w:r>
      <w:r w:rsidDel="00000000" w:rsidR="00000000" w:rsidRPr="00000000">
        <w:rPr>
          <w:rtl w:val="0"/>
        </w:rPr>
      </w:r>
    </w:p>
    <w:p w:rsidR="00000000" w:rsidDel="00000000" w:rsidP="00000000" w:rsidRDefault="00000000" w:rsidRPr="00000000" w14:paraId="00000597">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color w:val="000000"/>
          <w:sz w:val="20"/>
          <w:szCs w:val="20"/>
          <w:rtl w:val="0"/>
        </w:rPr>
        <w:t xml:space="preserve">12.</w:t>
      </w:r>
      <w:r w:rsidDel="00000000" w:rsidR="00000000" w:rsidRPr="00000000">
        <w:rPr>
          <w:sz w:val="20"/>
          <w:szCs w:val="20"/>
          <w:rtl w:val="0"/>
        </w:rPr>
        <w:t xml:space="preserve"> </w:t>
      </w:r>
      <w:r w:rsidDel="00000000" w:rsidR="00000000" w:rsidRPr="00000000">
        <w:rPr>
          <w:rFonts w:ascii="Verdana" w:cs="Verdana" w:eastAsia="Verdana" w:hAnsi="Verdana"/>
          <w:color w:val="000000"/>
          <w:sz w:val="20"/>
          <w:szCs w:val="20"/>
          <w:rtl w:val="0"/>
        </w:rPr>
        <w:t xml:space="preserve">Utilizar un método aleatorio para seleccionar al oferente, el cual deberá esta restablecido previamente en el pliego de condiciones, invitación o documento que haga sus veces, que para el presente proceso se establece en que si después de aplicar los criterios anteriormente mencionados persiste el empate:</w:t>
      </w:r>
      <w:r w:rsidDel="00000000" w:rsidR="00000000" w:rsidRPr="00000000">
        <w:rPr>
          <w:rtl w:val="0"/>
        </w:rPr>
      </w:r>
    </w:p>
    <w:p w:rsidR="00000000" w:rsidDel="00000000" w:rsidP="00000000" w:rsidRDefault="00000000" w:rsidRPr="00000000" w14:paraId="00000598">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rsidR="00000000" w:rsidDel="00000000" w:rsidP="00000000" w:rsidRDefault="00000000" w:rsidRPr="00000000" w14:paraId="00000599">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rsidR="00000000" w:rsidDel="00000000" w:rsidP="00000000" w:rsidRDefault="00000000" w:rsidRPr="00000000" w14:paraId="0000059A">
      <w:pPr>
        <w:spacing w:after="0" w:before="28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 Realizados estos cálculos, la Entidad Estatal seleccionará a aquel proponente que presente coincidencia entre el número asignado y el residuo encontrado. En caso de que el residuo sea cero (0), se escogerá al proponente con el mayor número asignado.</w:t>
      </w:r>
    </w:p>
    <w:p w:rsidR="00000000" w:rsidDel="00000000" w:rsidP="00000000" w:rsidRDefault="00000000" w:rsidRPr="00000000" w14:paraId="0000059B">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Del="00000000" w:rsidR="00000000" w:rsidRPr="00000000">
        <w:rPr>
          <w:rtl w:val="0"/>
        </w:rPr>
      </w:r>
    </w:p>
    <w:p w:rsidR="00000000" w:rsidDel="00000000" w:rsidP="00000000" w:rsidRDefault="00000000" w:rsidRPr="00000000" w14:paraId="0000059C">
      <w:pPr>
        <w:spacing w:after="0" w:before="280"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rsidR="00000000" w:rsidDel="00000000" w:rsidP="00000000" w:rsidRDefault="00000000" w:rsidRPr="00000000" w14:paraId="0000059D">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r w:rsidDel="00000000" w:rsidR="00000000" w:rsidRPr="00000000">
        <w:rPr>
          <w:rtl w:val="0"/>
        </w:rPr>
      </w:r>
    </w:p>
    <w:p w:rsidR="00000000" w:rsidDel="00000000" w:rsidP="00000000" w:rsidRDefault="00000000" w:rsidRPr="00000000" w14:paraId="0000059E">
      <w:pPr>
        <w:spacing w:after="0" w:before="280" w:line="240" w:lineRule="auto"/>
        <w:jc w:val="both"/>
        <w:rPr>
          <w:rFonts w:ascii="Verdana" w:cs="Verdana" w:eastAsia="Verdana" w:hAnsi="Verdana"/>
          <w:color w:val="333333"/>
          <w:sz w:val="20"/>
          <w:szCs w:val="20"/>
        </w:rPr>
      </w:pPr>
      <w:r w:rsidDel="00000000" w:rsidR="00000000" w:rsidRPr="00000000">
        <w:rPr>
          <w:rFonts w:ascii="Verdana" w:cs="Verdana" w:eastAsia="Verdana" w:hAnsi="Verdana"/>
          <w:color w:val="000000"/>
          <w:sz w:val="20"/>
          <w:szCs w:val="20"/>
          <w:rtl w:val="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r w:rsidDel="00000000" w:rsidR="00000000" w:rsidRPr="00000000">
        <w:rPr>
          <w:rtl w:val="0"/>
        </w:rPr>
      </w:r>
    </w:p>
    <w:p w:rsidR="00000000" w:rsidDel="00000000" w:rsidP="00000000" w:rsidRDefault="00000000" w:rsidRPr="00000000" w14:paraId="0000059F">
      <w:pPr>
        <w:spacing w:after="280" w:before="280"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000000" w:rsidDel="00000000" w:rsidP="00000000" w:rsidRDefault="00000000" w:rsidRPr="00000000" w14:paraId="000005A0">
      <w:pPr>
        <w:spacing w:after="280" w:before="28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El SGC pone a disposición de los oferentes los formatos No 17 (sub literales de la A a la K) para los factores de desempate, los cuales deben ser diligenciados y anexar los respectivos soportes al momento de presentación de la oferta</w:t>
      </w:r>
    </w:p>
    <w:p w:rsidR="00000000" w:rsidDel="00000000" w:rsidP="00000000" w:rsidRDefault="00000000" w:rsidRPr="00000000" w14:paraId="000005A1">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CAPÍTULO 7</w:t>
      </w:r>
    </w:p>
    <w:p w:rsidR="00000000" w:rsidDel="00000000" w:rsidP="00000000" w:rsidRDefault="00000000" w:rsidRPr="00000000" w14:paraId="000005A2">
      <w:pPr>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5A3">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CAUSALES DE RECHAZO DE LAS PROPUESTAS </w:t>
      </w:r>
    </w:p>
    <w:p w:rsidR="00000000" w:rsidDel="00000000" w:rsidP="00000000" w:rsidRDefault="00000000" w:rsidRPr="00000000" w14:paraId="000005A4">
      <w:pPr>
        <w:spacing w:after="0" w:line="240" w:lineRule="auto"/>
        <w:jc w:val="center"/>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A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Sin perjuicio de lo establecido en las leyes aplicables, serán rechazadas las propuestas que, por su contenido, impidan la selección objetiva, y se encuentre en alguno de los siguientes casos: </w:t>
      </w:r>
    </w:p>
    <w:p w:rsidR="00000000" w:rsidDel="00000000" w:rsidP="00000000" w:rsidRDefault="00000000" w:rsidRPr="00000000" w14:paraId="000005A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A7">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w:t>
      </w:r>
    </w:p>
    <w:p w:rsidR="00000000" w:rsidDel="00000000" w:rsidP="00000000" w:rsidRDefault="00000000" w:rsidRPr="00000000" w14:paraId="000005A8">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5A9">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se presenten varias propuestas hechas por el mismo oferente, bajo el mismo nombre o con nombres diferentes, se admitirá la primera en orden de recepción y se rechazarán todas las propuestas siguientes donde aparezca el mismo oferente. </w:t>
      </w:r>
    </w:p>
    <w:p w:rsidR="00000000" w:rsidDel="00000000" w:rsidP="00000000" w:rsidRDefault="00000000" w:rsidRPr="00000000" w14:paraId="000005A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AB">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las personas naturales o los socios o asociados de la persona jurídica o los miembros del consorcio o unión temporal que presentan la propuesta, pertenezcan a otro proponente que también haya presentado oferta para el presente proceso de selección. </w:t>
      </w:r>
    </w:p>
    <w:p w:rsidR="00000000" w:rsidDel="00000000" w:rsidP="00000000" w:rsidRDefault="00000000" w:rsidRPr="00000000" w14:paraId="000005A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AD">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el proponente o alguno de los miembros que conforman el consorcio o la unión temporal se encuentra en alguna de las de disolución a que se refieren los artículos 218, 342, 351, 370 y 457 del Código de Comercio.</w:t>
      </w:r>
    </w:p>
    <w:p w:rsidR="00000000" w:rsidDel="00000000" w:rsidP="00000000" w:rsidRDefault="00000000" w:rsidRPr="00000000" w14:paraId="000005A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5AF">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la propuesta fuere presentada por personas naturales o jurídicas que hayan intervenido, directa o indirectamente en la elaboración de los estudios previos, del pliego de condiciones, o por personas jurídicas cuyos socios o personas a su servicio hayan tenido tal intervención, por encontrarse en conflicto de intereses.</w:t>
      </w:r>
    </w:p>
    <w:p w:rsidR="00000000" w:rsidDel="00000000" w:rsidP="00000000" w:rsidRDefault="00000000" w:rsidRPr="00000000" w14:paraId="000005B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B1">
      <w:pPr>
        <w:numPr>
          <w:ilvl w:val="0"/>
          <w:numId w:val="19"/>
        </w:numPr>
        <w:pBdr>
          <w:top w:space="0" w:sz="0" w:val="nil"/>
          <w:left w:space="0" w:sz="0" w:val="nil"/>
          <w:bottom w:space="0" w:sz="0" w:val="nil"/>
          <w:right w:space="0" w:sz="0" w:val="nil"/>
          <w:between w:space="0" w:sz="0" w:val="nil"/>
        </w:pBdr>
        <w:spacing w:after="200" w:line="240" w:lineRule="auto"/>
        <w:ind w:left="714" w:hanging="357"/>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Que el proponente no aclare, subsane o aporte documentos necesarios para cumplir un requisito habilitante o aportándolos no lo haga de forma correcta.</w:t>
      </w:r>
    </w:p>
    <w:p w:rsidR="00000000" w:rsidDel="00000000" w:rsidP="00000000" w:rsidRDefault="00000000" w:rsidRPr="00000000" w14:paraId="000005B2">
      <w:pPr>
        <w:numPr>
          <w:ilvl w:val="0"/>
          <w:numId w:val="19"/>
        </w:numPr>
        <w:pBdr>
          <w:top w:space="0" w:sz="0" w:val="nil"/>
          <w:left w:space="0" w:sz="0" w:val="nil"/>
          <w:bottom w:space="0" w:sz="0" w:val="nil"/>
          <w:right w:space="0" w:sz="0" w:val="nil"/>
          <w:between w:space="0" w:sz="0" w:val="nil"/>
        </w:pBdr>
        <w:spacing w:after="200" w:line="240" w:lineRule="auto"/>
        <w:ind w:left="714" w:hanging="357"/>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w:t>
      </w:r>
    </w:p>
    <w:p w:rsidR="00000000" w:rsidDel="00000000" w:rsidP="00000000" w:rsidRDefault="00000000" w:rsidRPr="00000000" w14:paraId="000005B3">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la propuesta se presente extemporáneamente. </w:t>
      </w:r>
    </w:p>
    <w:p w:rsidR="00000000" w:rsidDel="00000000" w:rsidP="00000000" w:rsidRDefault="00000000" w:rsidRPr="00000000" w14:paraId="000005B4">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5B5">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el proponente, o su representante, o alguno de sus miembros o alguno de sus socios, según sea el caso, aparezca 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o aparecer en el Registro Nacional de Medidas Correctivas -RNMC- de la Policía Nacional de Colombia; siempre y cuando, estos reportes constituyan causal de inhabilidad o incompatibilidad. Lo anterior, de acuerdo con la consulta en línea de antecedentes que realiza la Entidad.</w:t>
      </w:r>
    </w:p>
    <w:p w:rsidR="00000000" w:rsidDel="00000000" w:rsidP="00000000" w:rsidRDefault="00000000" w:rsidRPr="00000000" w14:paraId="000005B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B7">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Si al consultar en línea las medidas correctivas en la página de la Policía Nacional, aparece reportado el representante legal del proponente y solicitada la aclaración, el proponente no aporta el pago de la misma antes de la adjudicación del presente proceso de selección.</w:t>
      </w:r>
    </w:p>
    <w:p w:rsidR="00000000" w:rsidDel="00000000" w:rsidP="00000000" w:rsidRDefault="00000000" w:rsidRPr="00000000" w14:paraId="000005B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B9">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las personas naturales o los socios o asociados de la persona jurídica o los miembros del consorcio, unión temporal o promesa de sociedad futura que presentan la propuesta, se encuentren sancionados administrativamente por cualquier entidad del estado que tenga función de inspección, control y vigilancia.</w:t>
      </w:r>
    </w:p>
    <w:p w:rsidR="00000000" w:rsidDel="00000000" w:rsidP="00000000" w:rsidRDefault="00000000" w:rsidRPr="00000000" w14:paraId="000005B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BB">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Si al verificar las condiciones de capacidad jurídica, requerimientos mínimos de contenido técnico y capacidad financiera y organizacional no cumple con lo requerido por el SGC en el pliego de condiciones definitivo y solicitadas las aclaraciones o subsanabilidad de los requisitos objeto de la misma, estas no sean debidamente atendidas dentro del término establecido por la Entidad para el efecto. </w:t>
      </w:r>
    </w:p>
    <w:p w:rsidR="00000000" w:rsidDel="00000000" w:rsidP="00000000" w:rsidRDefault="00000000" w:rsidRPr="00000000" w14:paraId="000005B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BD">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la propuesta no cumpla con la integridad del objeto del presente proceso, es decir, se presente en forma parcial. </w:t>
      </w:r>
    </w:p>
    <w:p w:rsidR="00000000" w:rsidDel="00000000" w:rsidP="00000000" w:rsidRDefault="00000000" w:rsidRPr="00000000" w14:paraId="000005B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BF">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la garantía de seriedad, no se presente junto con la propuesta tal como la establece el parágrafo 3°, artículo 5° de la Ley 1882 del 15 de enero de 2018.</w:t>
      </w:r>
    </w:p>
    <w:p w:rsidR="00000000" w:rsidDel="00000000" w:rsidP="00000000" w:rsidRDefault="00000000" w:rsidRPr="00000000" w14:paraId="000005C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C1">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el valor de la propuesta económica (exceda el presupuesto oficial establecido), exceda los valores unitarios techo (para los casos que aplique) y el valor total techo establecido o cuando presentada esta no manifieste valor alguno.</w:t>
      </w:r>
    </w:p>
    <w:p w:rsidR="00000000" w:rsidDel="00000000" w:rsidP="00000000" w:rsidRDefault="00000000" w:rsidRPr="00000000" w14:paraId="000005C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C3">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no se diligencie en la plataforma transaccional del SECOP II EL VALOR TOTAL DE SU OFERTA ECONOMICA.</w:t>
      </w:r>
    </w:p>
    <w:p w:rsidR="00000000" w:rsidDel="00000000" w:rsidP="00000000" w:rsidRDefault="00000000" w:rsidRPr="00000000" w14:paraId="000005C4">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  </w:t>
      </w:r>
    </w:p>
    <w:p w:rsidR="00000000" w:rsidDel="00000000" w:rsidP="00000000" w:rsidRDefault="00000000" w:rsidRPr="00000000" w14:paraId="000005C5">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no se oferten la totalidad de los servicios y/o bienes y/o items y/o se presenten inexactitudes que no permitan establecer claramente el valor total de la oferta.</w:t>
      </w:r>
    </w:p>
    <w:p w:rsidR="00000000" w:rsidDel="00000000" w:rsidP="00000000" w:rsidRDefault="00000000" w:rsidRPr="00000000" w14:paraId="000005C6">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5C7">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la oferta sea considerada artificialmente baja, de acuerdo con lo establecido en el artículo 2.2.1.1.2.2.4 del Decreto 1082 de 2015.</w:t>
      </w:r>
    </w:p>
    <w:p w:rsidR="00000000" w:rsidDel="00000000" w:rsidP="00000000" w:rsidRDefault="00000000" w:rsidRPr="00000000" w14:paraId="000005C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C9">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la duración de la persona jurídica proponente sea inferior a la duración del contrato y un (1) año más, de conformidad con lo dispuesto en el artículo 6 de la Ley 80 de 1993. </w:t>
      </w:r>
    </w:p>
    <w:p w:rsidR="00000000" w:rsidDel="00000000" w:rsidP="00000000" w:rsidRDefault="00000000" w:rsidRPr="00000000" w14:paraId="000005C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CB">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la propuesta sea enviada por un medio diferente al de la plataforma transaccional del SECOP II. En virtud a lo anterior, serán rechazadas las propuestas enviadas por correo electrónico, en físico o aquellas que no cumplan con la forma prevista para presentar las ofertas en el SECOP II por parte de proponentes singulares o plurales (como por ejemplo aquella que se presente desde un proponente singular integrante de un proponente plural a nombre de éste; o, haciendo uso de un mensaje público). </w:t>
      </w:r>
    </w:p>
    <w:p w:rsidR="00000000" w:rsidDel="00000000" w:rsidP="00000000" w:rsidRDefault="00000000" w:rsidRPr="00000000" w14:paraId="000005C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CD">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w:t>
      </w:r>
    </w:p>
    <w:p w:rsidR="00000000" w:rsidDel="00000000" w:rsidP="00000000" w:rsidRDefault="00000000" w:rsidRPr="00000000" w14:paraId="000005C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CF">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 </w:t>
      </w:r>
    </w:p>
    <w:p w:rsidR="00000000" w:rsidDel="00000000" w:rsidP="00000000" w:rsidRDefault="00000000" w:rsidRPr="00000000" w14:paraId="000005D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D1">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se compruebe inexactitud en su contenido o no cumplan lo estipulado para cada uno de ellos, esto operará única y exclusivamente si la inexactitud incide en la habilitación.</w:t>
      </w:r>
    </w:p>
    <w:p w:rsidR="00000000" w:rsidDel="00000000" w:rsidP="00000000" w:rsidRDefault="00000000" w:rsidRPr="00000000" w14:paraId="000005D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D3">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se descubra cualquier intento de fraude o engaño por parte del proponente a la entidad o a los demás participantes, sin perjurio de las demás acciones legales que puedan iniciarse.</w:t>
      </w:r>
    </w:p>
    <w:p w:rsidR="00000000" w:rsidDel="00000000" w:rsidP="00000000" w:rsidRDefault="00000000" w:rsidRPr="00000000" w14:paraId="000005D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D5">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caso de que la persona jurídica proponente o parte de un consorcio o unión temporal no cumpla con el objeto social relacionado con la contratación y la duración exigida en el pliego de condiciones.</w:t>
      </w:r>
    </w:p>
    <w:p w:rsidR="00000000" w:rsidDel="00000000" w:rsidP="00000000" w:rsidRDefault="00000000" w:rsidRPr="00000000" w14:paraId="000005D6">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D7">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el proponente incluya manifestaciones o condicionamientos dentro de la carta de presentación o en cualquier parte de la propuesta que sean contrarias al objeto, alcance, obligaciones o especificaciones técnicas del presente proceso.</w:t>
      </w:r>
    </w:p>
    <w:p w:rsidR="00000000" w:rsidDel="00000000" w:rsidP="00000000" w:rsidRDefault="00000000" w:rsidRPr="00000000" w14:paraId="000005D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D9">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Cuando el proponente no diligencie y adjunte con su propuesta en la plataforma transaccional del SECOP II,  o cuando realice la modificación o suprima los ítems del mismo, o cuando supere los precios unitarios techo de dicho anexo, o no diligencie alguno de ellos.(</w:t>
      </w:r>
      <w:r w:rsidDel="00000000" w:rsidR="00000000" w:rsidRPr="00000000">
        <w:rPr>
          <w:rFonts w:ascii="Verdana" w:cs="Verdana" w:eastAsia="Verdana" w:hAnsi="Verdana"/>
          <w:sz w:val="20"/>
          <w:szCs w:val="20"/>
          <w:rtl w:val="0"/>
        </w:rPr>
        <w:t xml:space="preserve"> cuando aplique)</w:t>
      </w:r>
      <w:r w:rsidDel="00000000" w:rsidR="00000000" w:rsidRPr="00000000">
        <w:rPr>
          <w:rtl w:val="0"/>
        </w:rPr>
      </w:r>
    </w:p>
    <w:p w:rsidR="00000000" w:rsidDel="00000000" w:rsidP="00000000" w:rsidRDefault="00000000" w:rsidRPr="00000000" w14:paraId="000005D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DB">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DC">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los demás casos expresamente establecidos en el pliego de condiciones, en la Constitución y en las demás disposiciones normativas aplicables vigentes. No obstante, lo anterior, el presente proceso de selección estará sujeto a lo dispuesto en el parágrafo 1 del artículo 5 de la Ley 1150 de 2007 el cual fue modificado por el artículo 5 de la Ley 1882 de 2018. </w:t>
      </w:r>
    </w:p>
    <w:p w:rsidR="00000000" w:rsidDel="00000000" w:rsidP="00000000" w:rsidRDefault="00000000" w:rsidRPr="00000000" w14:paraId="000005DD">
      <w:pPr>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5DE">
      <w:pPr>
        <w:spacing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CAPITULO 8</w:t>
      </w:r>
    </w:p>
    <w:p w:rsidR="00000000" w:rsidDel="00000000" w:rsidP="00000000" w:rsidRDefault="00000000" w:rsidRPr="00000000" w14:paraId="000005DF">
      <w:pPr>
        <w:spacing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CONDICIONES PARA LA CELEBRACIÓN DEL CONTRATO</w:t>
      </w:r>
    </w:p>
    <w:p w:rsidR="00000000" w:rsidDel="00000000" w:rsidP="00000000" w:rsidRDefault="00000000" w:rsidRPr="00000000" w14:paraId="000005E0">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8.1. OBLIGACIONES DE LAS PARTES. </w:t>
      </w:r>
    </w:p>
    <w:p w:rsidR="00000000" w:rsidDel="00000000" w:rsidP="00000000" w:rsidRDefault="00000000" w:rsidRPr="00000000" w14:paraId="000005E1">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8.1.1. OBLIGACIONES GENERALES DEL CONTRATISTA </w:t>
      </w:r>
    </w:p>
    <w:p w:rsidR="00000000" w:rsidDel="00000000" w:rsidP="00000000" w:rsidRDefault="00000000" w:rsidRPr="00000000" w14:paraId="000005E2">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el cumplimiento del objeto de la presente contratación, el contratista deberá cumplir con las siguientes obligaciones:</w:t>
      </w:r>
    </w:p>
    <w:p w:rsidR="00000000" w:rsidDel="00000000" w:rsidP="00000000" w:rsidRDefault="00000000" w:rsidRPr="00000000" w14:paraId="000005E3">
      <w:pPr>
        <w:spacing w:after="0" w:line="240" w:lineRule="auto"/>
        <w:jc w:val="both"/>
        <w:rPr>
          <w:rFonts w:ascii="Verdana" w:cs="Verdana" w:eastAsia="Verdana" w:hAnsi="Verdana"/>
          <w:sz w:val="20"/>
          <w:szCs w:val="20"/>
        </w:rPr>
      </w:pPr>
      <w:bookmarkStart w:colFirst="0" w:colLast="0" w:name="_heading=h.tyjcwt" w:id="12"/>
      <w:bookmarkEnd w:id="12"/>
      <w:r w:rsidDel="00000000" w:rsidR="00000000" w:rsidRPr="00000000">
        <w:rPr>
          <w:rFonts w:ascii="Verdana" w:cs="Verdana" w:eastAsia="Verdana" w:hAnsi="Verdana"/>
          <w:sz w:val="20"/>
          <w:szCs w:val="20"/>
          <w:rtl w:val="0"/>
        </w:rPr>
        <w:t xml:space="preserve">1. Cumplir con el objeto del contrato y atender los requerimientos que en desarrollo del mismo le efectúe la entidad, de conformidad con lo previsto en el Anexo Especificaciones y Requerimientos Técnicos Mínimos, el documento de estudios previos, pliego de condiciones, la oferta y demás documentos que forman parte integral del contrato.</w:t>
      </w:r>
    </w:p>
    <w:p w:rsidR="00000000" w:rsidDel="00000000" w:rsidP="00000000" w:rsidRDefault="00000000" w:rsidRPr="00000000" w14:paraId="000005E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 Constituir las garantías solicitadas por la entidad y mantenerlas vigentes conforme a lo establecido en el contrato.</w:t>
      </w:r>
    </w:p>
    <w:p w:rsidR="00000000" w:rsidDel="00000000" w:rsidP="00000000" w:rsidRDefault="00000000" w:rsidRPr="00000000" w14:paraId="000005E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 Prestar bajo su responsabilidad los servicios descritos en este documento en los tiempos, lugares y demás condiciones establecidas de acuerdo con los estudios previos, pliego de condiciones, con sus anexos (incluyendo anexo técnico) y el contrato.</w:t>
      </w:r>
    </w:p>
    <w:p w:rsidR="00000000" w:rsidDel="00000000" w:rsidP="00000000" w:rsidRDefault="00000000" w:rsidRPr="00000000" w14:paraId="000005E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 Mantener los precios de la propuesta durante la vigencia del contrato.</w:t>
      </w:r>
    </w:p>
    <w:p w:rsidR="00000000" w:rsidDel="00000000" w:rsidP="00000000" w:rsidRDefault="00000000" w:rsidRPr="00000000" w14:paraId="000005E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 Asumir por su cuenta y riesgo todos los costos que derivan de cada una de las actividades requeridas para la correcta ejecución del contrato.</w:t>
      </w:r>
    </w:p>
    <w:p w:rsidR="00000000" w:rsidDel="00000000" w:rsidP="00000000" w:rsidRDefault="00000000" w:rsidRPr="00000000" w14:paraId="000005E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6. Dar a conocer al SERVICIO GEOLÓGICO COLOMBIANO cualquier reclamación que indirecta o directamente pueda tener algún efecto sobre el objeto del Contrato o sobre sus obligaciones.</w:t>
      </w:r>
    </w:p>
    <w:p w:rsidR="00000000" w:rsidDel="00000000" w:rsidP="00000000" w:rsidRDefault="00000000" w:rsidRPr="00000000" w14:paraId="000005E9">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 Informar oportunamente al Supervisor sobre los errores, inconsistencias e irregularidades encontradas en el ejercicio de sus actividades y las formuladas por los usuarios para proceder a su solución e investigación si fuere procedente.</w:t>
      </w:r>
    </w:p>
    <w:p w:rsidR="00000000" w:rsidDel="00000000" w:rsidP="00000000" w:rsidRDefault="00000000" w:rsidRPr="00000000" w14:paraId="000005E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 Colaborar con el SERVICIO GEOLÓGICO COLOMBIANO en cualquier requerimiento que se le realice.</w:t>
      </w:r>
    </w:p>
    <w:p w:rsidR="00000000" w:rsidDel="00000000" w:rsidP="00000000" w:rsidRDefault="00000000" w:rsidRPr="00000000" w14:paraId="000005E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 Comunicarle al SERVICIO GEOLÓGICO COLOMBIANO cualquier circunstancia política, jurídica, social, económica, técnica o de cualquier tipo, que pueda afectar la ejecución del Contrato.</w:t>
      </w:r>
    </w:p>
    <w:p w:rsidR="00000000" w:rsidDel="00000000" w:rsidP="00000000" w:rsidRDefault="00000000" w:rsidRPr="00000000" w14:paraId="000005E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 Actuar con reserva y discreción en el cumplimiento de las labores encomendadas.</w:t>
      </w:r>
    </w:p>
    <w:p w:rsidR="00000000" w:rsidDel="00000000" w:rsidP="00000000" w:rsidRDefault="00000000" w:rsidRPr="00000000" w14:paraId="000005E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 Obrar con lealtad y buena fe en las etapas contractuales evitando dilaciones.</w:t>
      </w:r>
    </w:p>
    <w:p w:rsidR="00000000" w:rsidDel="00000000" w:rsidP="00000000" w:rsidRDefault="00000000" w:rsidRPr="00000000" w14:paraId="000005E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12. 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rsidR="00000000" w:rsidDel="00000000" w:rsidP="00000000" w:rsidRDefault="00000000" w:rsidRPr="00000000" w14:paraId="000005E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13. Mantener con carácter confidencial, toda la información de propiedad de SERVICIO GEOLÓGICO COLOMBIANO a la que tenga acceso en desarrollo del objeto del contrato, y no podrá utilizarla o divulgarla a terceras personas.</w:t>
      </w:r>
    </w:p>
    <w:p w:rsidR="00000000" w:rsidDel="00000000" w:rsidP="00000000" w:rsidRDefault="00000000" w:rsidRPr="00000000" w14:paraId="000005F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14. Responder civilmente por la (s) demanda(s) impuestas por terceros derivadas de su actividad.</w:t>
      </w:r>
    </w:p>
    <w:p w:rsidR="00000000" w:rsidDel="00000000" w:rsidP="00000000" w:rsidRDefault="00000000" w:rsidRPr="00000000" w14:paraId="000005F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15. Suscribir las actas que resulten con ocasión y ejecución del contrato.</w:t>
      </w:r>
    </w:p>
    <w:p w:rsidR="00000000" w:rsidDel="00000000" w:rsidP="00000000" w:rsidRDefault="00000000" w:rsidRPr="00000000" w14:paraId="000005F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16. 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rsidR="00000000" w:rsidDel="00000000" w:rsidP="00000000" w:rsidRDefault="00000000" w:rsidRPr="00000000" w14:paraId="000005F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17. 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rsidR="00000000" w:rsidDel="00000000" w:rsidP="00000000" w:rsidRDefault="00000000" w:rsidRPr="00000000" w14:paraId="000005F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18. Garantizar el cumplimiento de las normas de seguridad industrial, ambientales y las demás normas que regulen las actividades implícitas dentro del objeto del presente contrato (en caso de que aplique).</w:t>
      </w:r>
    </w:p>
    <w:p w:rsidR="00000000" w:rsidDel="00000000" w:rsidP="00000000" w:rsidRDefault="00000000" w:rsidRPr="00000000" w14:paraId="000005F5">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19. Reparar los daños e indemnizar los perjuicios que cause al Servicio Geológico Colombiano por el incumplimiento parcial o total en la ejecución del contrato.</w:t>
      </w:r>
    </w:p>
    <w:p w:rsidR="00000000" w:rsidDel="00000000" w:rsidP="00000000" w:rsidRDefault="00000000" w:rsidRPr="00000000" w14:paraId="000005F6">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20. Responder civil, patrimonial y penalmente por cualquier demanda o reclamación impuesta por terceros, en virtud de cualquier actividad derivada del objeto del contrato.</w:t>
      </w:r>
    </w:p>
    <w:p w:rsidR="00000000" w:rsidDel="00000000" w:rsidP="00000000" w:rsidRDefault="00000000" w:rsidRPr="00000000" w14:paraId="000005F7">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21. Responder ante las autoridades competentes por los actos u omisiones que ejecute en desarrollo del contrato cuando en ellos se cause perjuicio a la administración o a terceros en los términos del artículo 52 de la ley 80 de 1993.</w:t>
      </w:r>
    </w:p>
    <w:p w:rsidR="00000000" w:rsidDel="00000000" w:rsidP="00000000" w:rsidRDefault="00000000" w:rsidRPr="00000000" w14:paraId="000005F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22. Las demás que sean inherentes al objeto del contrato y le correspondan al Contratista para la correcta ejecución del mismo.</w:t>
      </w:r>
    </w:p>
    <w:p w:rsidR="00000000" w:rsidDel="00000000" w:rsidP="00000000" w:rsidRDefault="00000000" w:rsidRPr="00000000" w14:paraId="000005F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FA">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5FB">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8.1.2. OBLIGACIONES ESPECÍFICAS</w:t>
      </w:r>
    </w:p>
    <w:p w:rsidR="00000000" w:rsidDel="00000000" w:rsidP="00000000" w:rsidRDefault="00000000" w:rsidRPr="00000000" w14:paraId="000005FC">
      <w:pPr>
        <w:spacing w:line="240" w:lineRule="auto"/>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Además de las consagrada en la ley conforme a la naturaleza del contrato a celebrar, son a cargo del contratista las siguientes obligaciones</w:t>
      </w:r>
      <w:r w:rsidDel="00000000" w:rsidR="00000000" w:rsidRPr="00000000">
        <w:rPr>
          <w:rFonts w:ascii="Verdana" w:cs="Verdana" w:eastAsia="Verdana" w:hAnsi="Verdana"/>
          <w:b w:val="1"/>
          <w:sz w:val="20"/>
          <w:szCs w:val="20"/>
          <w:rtl w:val="0"/>
        </w:rPr>
        <w:t xml:space="preserve">.</w:t>
      </w:r>
    </w:p>
    <w:p w:rsidR="00000000" w:rsidDel="00000000" w:rsidP="00000000" w:rsidRDefault="00000000" w:rsidRPr="00000000" w14:paraId="000005FD">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 Entregar al supervisor del contrato, dentro de los diez (10) días hábiles siguientes a la suscripción del contrato, un cronograma de ejecución y/o plan de trabajo de las actividades que se van a realizar y las cuales deberán asignarse de conformidad con las especificaciones establecidas en el presente estudio previo, en el anexo técnico y la normatividad archivística vigente. Dicho documento deberá contener las fechas de entrega de cada producto y las acciones a realizar, el cual deberá ser avalado por el supervisor del contrato del SGC.</w:t>
      </w:r>
    </w:p>
    <w:p w:rsidR="00000000" w:rsidDel="00000000" w:rsidP="00000000" w:rsidRDefault="00000000" w:rsidRPr="00000000" w14:paraId="000005FE">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 Realizar y entregar el Diagnóstico Integral de la Gestión Documental y Administración de Archivos del Servicio Geológico Colombiano de acuerdo con las especificaciones técnicas y guía metodológica del Archivo General de la Nación.</w:t>
      </w:r>
    </w:p>
    <w:p w:rsidR="00000000" w:rsidDel="00000000" w:rsidP="00000000" w:rsidRDefault="00000000" w:rsidRPr="00000000" w14:paraId="000005FF">
      <w:pPr>
        <w:spacing w:line="240" w:lineRule="auto"/>
        <w:jc w:val="both"/>
        <w:rPr>
          <w:rFonts w:ascii="Verdana" w:cs="Verdana" w:eastAsia="Verdana" w:hAnsi="Verdana"/>
          <w:i w:val="1"/>
          <w:sz w:val="20"/>
          <w:szCs w:val="20"/>
        </w:rPr>
      </w:pPr>
      <w:r w:rsidDel="00000000" w:rsidR="00000000" w:rsidRPr="00000000">
        <w:rPr>
          <w:rFonts w:ascii="Verdana" w:cs="Verdana" w:eastAsia="Verdana" w:hAnsi="Verdana"/>
          <w:sz w:val="20"/>
          <w:szCs w:val="20"/>
          <w:rtl w:val="0"/>
        </w:rPr>
        <w:t xml:space="preserve">3. Realizar los informes de avance que solicite el supervisor sobre la elaboración del Diagnóstico Integral de la Gestión Documental, Administración de Archivos y del Sistema Integrado de Conservación, así como elaborar y entregar el informe final correspondiente, de acuerdo con las condiciones del contrato</w:t>
      </w:r>
      <w:r w:rsidDel="00000000" w:rsidR="00000000" w:rsidRPr="00000000">
        <w:rPr>
          <w:rFonts w:ascii="Verdana" w:cs="Verdana" w:eastAsia="Verdana" w:hAnsi="Verdana"/>
          <w:i w:val="1"/>
          <w:sz w:val="20"/>
          <w:szCs w:val="20"/>
          <w:rtl w:val="0"/>
        </w:rPr>
        <w:t xml:space="preserve">.</w:t>
      </w:r>
    </w:p>
    <w:p w:rsidR="00000000" w:rsidDel="00000000" w:rsidP="00000000" w:rsidRDefault="00000000" w:rsidRPr="00000000" w14:paraId="00000600">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 Contar con el equipo mínimo de trabajo exigido en el anexo técnico, conforme a los perfiles requeridos para el desarrollo del objeto contractual. En caso de requerirse el cambio de personal, deberá presentarse la hoja de vida correspondiente al supervisor del contrato para su aprobación.</w:t>
      </w:r>
    </w:p>
    <w:p w:rsidR="00000000" w:rsidDel="00000000" w:rsidP="00000000" w:rsidRDefault="00000000" w:rsidRPr="00000000" w14:paraId="00000601">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 El contratista deberá garantizar la debida identificación del personal para ingreso y permanencia en las instalaciones a cada una de las Sedes del SGC donde se desarrolle el diagnóstico integral de archivo y el sistema integrado de conservación, previo deberá informar al Supervisor del contrato.</w:t>
      </w:r>
    </w:p>
    <w:p w:rsidR="00000000" w:rsidDel="00000000" w:rsidP="00000000" w:rsidRDefault="00000000" w:rsidRPr="00000000" w14:paraId="00000602">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6. Socializar los resultados obtenidos del diagnóstico integral de archivo al supervisor del contrato y demás personal del SGC, lo que permite compartir los hallazgos, recomendaciones y acciones de mejora con las áreas responsables de la gestión documental en la entidad una vez se culmine su elaboración.</w:t>
      </w:r>
    </w:p>
    <w:p w:rsidR="00000000" w:rsidDel="00000000" w:rsidP="00000000" w:rsidRDefault="00000000" w:rsidRPr="00000000" w14:paraId="00000603">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 Elaborar y entregar en medio físico y digital un plan de acción que permita establecer una hoja de ruta que ayude a lograr las metas y objetivos planteados, así mismo este deberá contemplar proyección de presupuesto para la función archivística del Servicio Geológico Colombiano, de acuerdo con lo establecido en el anexo técnico.</w:t>
      </w:r>
    </w:p>
    <w:p w:rsidR="00000000" w:rsidDel="00000000" w:rsidP="00000000" w:rsidRDefault="00000000" w:rsidRPr="00000000" w14:paraId="00000604">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 Garantizar y asumir los costos de desplazamiento, herramientas y equipos hacia las diferentes sedes del SGC a las que se requiera visitar para el desarrollo del objeto del contrato, de acuerdo con las características y especificaciones técnicas establecidas. El SGC no reconocerá valor alguno asociado a estos conceptos. todos los gastos inherentes al desplazamiento, herramientas y equipos hacia las diferentes áreas al que haya lugar la visitas, para desarrollar el objeto contractual.</w:t>
      </w:r>
    </w:p>
    <w:p w:rsidR="00000000" w:rsidDel="00000000" w:rsidP="00000000" w:rsidRDefault="00000000" w:rsidRPr="00000000" w14:paraId="00000605">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 Adelantar bajo su propia cuenta y riesgo y exclusiva responsabilidad, las visitas en sitio a las diferentes sedes del SGC, con el fin de adelantar los estudios técnicos y demás actividades requeridas para la ejecución del contrato.</w:t>
      </w:r>
    </w:p>
    <w:p w:rsidR="00000000" w:rsidDel="00000000" w:rsidP="00000000" w:rsidRDefault="00000000" w:rsidRPr="00000000" w14:paraId="00000606">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 Realizar la Actualización de todos los programas específicos de conservación preventiva contemplados dentro del Plan de Conservación Documental, conforme a lo establecido en la Guía para la Elaboración e Implementación del Sistema Integrado de Conservación del AGN y demás normatividad vigente, así:</w:t>
      </w:r>
    </w:p>
    <w:p w:rsidR="00000000" w:rsidDel="00000000" w:rsidP="00000000" w:rsidRDefault="00000000" w:rsidRPr="00000000" w14:paraId="00000607">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•Programa de Capacitación y Sensibilización.</w:t>
      </w:r>
    </w:p>
    <w:p w:rsidR="00000000" w:rsidDel="00000000" w:rsidP="00000000" w:rsidRDefault="00000000" w:rsidRPr="00000000" w14:paraId="00000608">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•Programa de Inspección y Mantenimiento de Sistemas de Almacenamiento e Instalaciones Físicas.</w:t>
      </w:r>
    </w:p>
    <w:p w:rsidR="00000000" w:rsidDel="00000000" w:rsidP="00000000" w:rsidRDefault="00000000" w:rsidRPr="00000000" w14:paraId="00000609">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•Programa de Saneamiento Ambiental Integral: Desinfección, Desratización y Desinsectación.</w:t>
      </w:r>
    </w:p>
    <w:p w:rsidR="00000000" w:rsidDel="00000000" w:rsidP="00000000" w:rsidRDefault="00000000" w:rsidRPr="00000000" w14:paraId="0000060A">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•Programa de Monitoreo y Control de Condiciones Ambientales.</w:t>
      </w:r>
    </w:p>
    <w:p w:rsidR="00000000" w:rsidDel="00000000" w:rsidP="00000000" w:rsidRDefault="00000000" w:rsidRPr="00000000" w14:paraId="0000060B">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•Programa de Almacenamiento y Re-almacenamiento.</w:t>
      </w:r>
    </w:p>
    <w:p w:rsidR="00000000" w:rsidDel="00000000" w:rsidP="00000000" w:rsidRDefault="00000000" w:rsidRPr="00000000" w14:paraId="0000060C">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•Programa de Prevención de Emergencias y Atención de Desastres.</w:t>
      </w:r>
    </w:p>
    <w:p w:rsidR="00000000" w:rsidDel="00000000" w:rsidP="00000000" w:rsidRDefault="00000000" w:rsidRPr="00000000" w14:paraId="0000060D">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11.Realizar la Actualización del Plan de Preservación Digital, con sus correspondientes programas y procedimientos conforme a las especificaciones técnicas definidas por el Archivo General de la Nación y las establecidas por la entidad.</w:t>
      </w:r>
    </w:p>
    <w:p w:rsidR="00000000" w:rsidDel="00000000" w:rsidP="00000000" w:rsidRDefault="00000000" w:rsidRPr="00000000" w14:paraId="0000060E">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12.Implementar y ejecutar las actividades correspondientes al plan de conservación documental del Sistema Integrado de Conservación conforme a los estipulado en el anexo técnico.</w:t>
      </w:r>
    </w:p>
    <w:p w:rsidR="00000000" w:rsidDel="00000000" w:rsidP="00000000" w:rsidRDefault="00000000" w:rsidRPr="00000000" w14:paraId="0000060F">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13.Garantizar las normas de seguridad industrial para la ejecución del contrato.</w:t>
      </w:r>
    </w:p>
    <w:p w:rsidR="00000000" w:rsidDel="00000000" w:rsidP="00000000" w:rsidRDefault="00000000" w:rsidRPr="00000000" w14:paraId="00000610">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14.El contratista debe proyectar la Resolución de adopción del Sistema Integrado de Conservación, una vez sea aprobado por el Comité Institucional de Gestión y Desempeño, para la revisión y aprobación de la Secretaria General.</w:t>
      </w:r>
    </w:p>
    <w:p w:rsidR="00000000" w:rsidDel="00000000" w:rsidP="00000000" w:rsidRDefault="00000000" w:rsidRPr="00000000" w14:paraId="00000611">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15. El contratista debe socializar con el supervisor del contrato y demás personal del SGC la actualización del Sistema Integrado de Conservación - SIC, los programas específicos de conservación preventiva y el plan de preservación digital.</w:t>
      </w:r>
    </w:p>
    <w:p w:rsidR="00000000" w:rsidDel="00000000" w:rsidP="00000000" w:rsidRDefault="00000000" w:rsidRPr="00000000" w14:paraId="00000612">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16. Realizar reuniones mensuales con el supervisor, con el fin de evaluar los avances de ejecución del contrato.</w:t>
      </w:r>
    </w:p>
    <w:p w:rsidR="00000000" w:rsidDel="00000000" w:rsidP="00000000" w:rsidRDefault="00000000" w:rsidRPr="00000000" w14:paraId="00000613">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17. Atender oportunamente los requerimientos del supervisor(a) del contrato, a más tardar dentro de los tres (3) días hábiles posteriores a la fecha de solicitud.</w:t>
      </w:r>
    </w:p>
    <w:p w:rsidR="00000000" w:rsidDel="00000000" w:rsidP="00000000" w:rsidRDefault="00000000" w:rsidRPr="00000000" w14:paraId="00000614">
      <w:pPr>
        <w:spacing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15">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8.2. VALOR DEL CONTRATO</w:t>
      </w:r>
    </w:p>
    <w:p w:rsidR="00000000" w:rsidDel="00000000" w:rsidP="00000000" w:rsidRDefault="00000000" w:rsidRPr="00000000" w14:paraId="00000616">
      <w:pPr>
        <w:spacing w:after="0" w:line="240" w:lineRule="auto"/>
        <w:jc w:val="both"/>
        <w:rPr>
          <w:rFonts w:ascii="Verdana" w:cs="Verdana" w:eastAsia="Verdana" w:hAnsi="Verdana"/>
          <w:sz w:val="20"/>
          <w:szCs w:val="20"/>
        </w:rPr>
      </w:pPr>
      <w:bookmarkStart w:colFirst="0" w:colLast="0" w:name="_heading=h.3j2qqm3" w:id="13"/>
      <w:bookmarkEnd w:id="13"/>
      <w:r w:rsidDel="00000000" w:rsidR="00000000" w:rsidRPr="00000000">
        <w:rPr>
          <w:rFonts w:ascii="Verdana" w:cs="Verdana" w:eastAsia="Verdana" w:hAnsi="Verdana"/>
          <w:sz w:val="20"/>
          <w:szCs w:val="20"/>
          <w:rtl w:val="0"/>
        </w:rPr>
        <w:t xml:space="preserve">El valor del contrato será hasta por la suma de</w:t>
      </w:r>
      <w:r w:rsidDel="00000000" w:rsidR="00000000" w:rsidRPr="00000000">
        <w:rPr>
          <w:rFonts w:ascii="Verdana" w:cs="Verdana" w:eastAsia="Verdana" w:hAnsi="Verdana"/>
          <w:b w:val="1"/>
          <w:sz w:val="20"/>
          <w:szCs w:val="20"/>
          <w:rtl w:val="0"/>
        </w:rPr>
        <w:t xml:space="preserve"> TRESCIENTOS CUARENTA Y CUATRO MILLONES CIENTO SETENTA Y OCHO MIL NOVECIENTOS TRES PESOS M/CTE ($344.178.903,00),</w:t>
      </w:r>
      <w:r w:rsidDel="00000000" w:rsidR="00000000" w:rsidRPr="00000000">
        <w:rPr>
          <w:rFonts w:ascii="Verdana" w:cs="Verdana" w:eastAsia="Verdana" w:hAnsi="Verdana"/>
          <w:sz w:val="20"/>
          <w:szCs w:val="20"/>
          <w:rtl w:val="0"/>
        </w:rPr>
        <w:t xml:space="preserve"> incluido IVA y todos los demás gravámenes, costos directos e indirectos y conceptos que conlleve la celebración y ejecución total del contrato que resulte del presente proceso de selección, de conformidad con el análisis del sector, el cual hace parte integral del presente proceso de selección.</w:t>
      </w:r>
    </w:p>
    <w:p w:rsidR="00000000" w:rsidDel="00000000" w:rsidP="00000000" w:rsidRDefault="00000000" w:rsidRPr="00000000" w14:paraId="00000617">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1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todos los casos, el valor del contrato será por el valor de la propuesta económica del proponente adjudicatario.</w:t>
      </w:r>
    </w:p>
    <w:p w:rsidR="00000000" w:rsidDel="00000000" w:rsidP="00000000" w:rsidRDefault="00000000" w:rsidRPr="00000000" w14:paraId="0000061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1A">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8.3.  </w:t>
        <w:tab/>
        <w:t xml:space="preserve">FORMA DE PAGO:</w:t>
      </w:r>
    </w:p>
    <w:p w:rsidR="00000000" w:rsidDel="00000000" w:rsidP="00000000" w:rsidRDefault="00000000" w:rsidRPr="00000000" w14:paraId="0000061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Servicio Geológico Colombiano pagará al contratista de la siguiente manera:</w:t>
      </w:r>
    </w:p>
    <w:p w:rsidR="00000000" w:rsidDel="00000000" w:rsidP="00000000" w:rsidRDefault="00000000" w:rsidRPr="00000000" w14:paraId="0000061C">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1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Un primer pago correspondiente al 50% del valor total del contrato a la entrega del documento Diagnóstico Integral de Gestión Documental y Administración de Archivos con los soportes respectivos de acuerdo a la metodología del Archivo General de la Nación y el anexo técnico, previa presentación de los siguientes documentos: recibo a satisfacción expedido por el supervisor del contrato designado por el SGC, de la presentación de la factura y de la certificación expedida por el revisor fiscal o por el</w:t>
      </w:r>
    </w:p>
    <w:p w:rsidR="00000000" w:rsidDel="00000000" w:rsidP="00000000" w:rsidRDefault="00000000" w:rsidRPr="00000000" w14:paraId="0000061E">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representante legal del contratista, del cumplimiento de las obligaciones con los sistemas de salud, riesgos profesionales, pensiones y aportes a las cajas de compensación familiar, Instituto Colombiano de Bienestar Familiar y Servicio Nacional de Aprendizaje, de acuerdo con lo establecido en el Artículo 50 de la Ley 789 de 2002.</w:t>
      </w:r>
    </w:p>
    <w:p w:rsidR="00000000" w:rsidDel="00000000" w:rsidP="00000000" w:rsidRDefault="00000000" w:rsidRPr="00000000" w14:paraId="0000061F">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2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Un segundo pago correspondiente al 30% del valor total del contrato, a la entrega del Sistema Integrado de Conservación con sus correspondientes planes de conservación documental y preservación digital de acuerdo a la metodología del AGN y al anexo técnico previa presentación de los siguientes documentos: recibo a satisfacción expedido por el supervisor del contrato designado por el</w:t>
      </w:r>
    </w:p>
    <w:p w:rsidR="00000000" w:rsidDel="00000000" w:rsidP="00000000" w:rsidRDefault="00000000" w:rsidRPr="00000000" w14:paraId="0000062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SGC, junto con el documento expedido por el fabricante, mediante el cual se certifique que el soporte técnico especializado y garantía de fábrica será´ por tres (3) años, certificación del proveedor de disponibilidad de la bolsa de 100 horas adquiridas durante el tiempo de la garantía, la factura y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rsidR="00000000" w:rsidDel="00000000" w:rsidP="00000000" w:rsidRDefault="00000000" w:rsidRPr="00000000" w14:paraId="0000062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2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Un tercer pago correspondiente al 20% del valor total del contrato, a la entrega de las evidencias e informes de implementación del Programa de Capacitaciones y el programa de Inspección y mantenimiento programas específicos del Plan de Conservación Documental-Sistema Integrado de Conservación: recibo a satisfacción expedido por el supervisor del contrato designado por el SGC, junto con el documento expedido por el fabricante, mediante el cual se certifique que el soporte técnico especializado y garantía de fábrica será´ por tres (3) años, certificación del proveedor de disponibilidad de la bolsa de 100 horas adquiridas durante el tiempo de la garantía, la factura y la presentación de la certificación expedida por el revisor fiscal o por el representante legal del contratista, del cumplimiento de las obligaciones con los sistemas de salud, riesgos profesionales, pensiones y aportes a las cajas de</w:t>
      </w:r>
    </w:p>
    <w:p w:rsidR="00000000" w:rsidDel="00000000" w:rsidP="00000000" w:rsidRDefault="00000000" w:rsidRPr="00000000" w14:paraId="00000624">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compensación familiar, Instituto Colombiano de Bienestar Familiar y Servicio Nacional de Aprendizaje, mediante certificación, de acuerdo con lo establecido en el Artículo 50 de la Ley 789 de 2002.</w:t>
      </w:r>
    </w:p>
    <w:p w:rsidR="00000000" w:rsidDel="00000000" w:rsidP="00000000" w:rsidRDefault="00000000" w:rsidRPr="00000000" w14:paraId="00000625">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626">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8.3.1 REQUISITOS GENERALES PARA PAGO:</w:t>
      </w:r>
    </w:p>
    <w:p w:rsidR="00000000" w:rsidDel="00000000" w:rsidP="00000000" w:rsidRDefault="00000000" w:rsidRPr="00000000" w14:paraId="00000627">
      <w:pPr>
        <w:spacing w:after="0" w:line="24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628">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Conforme a las entregas en el período que se facture, de acuerdo con lo solicitado por el supervisor del contrato, el proveedor deberá presentar:</w:t>
      </w:r>
    </w:p>
    <w:p w:rsidR="00000000" w:rsidDel="00000000" w:rsidP="00000000" w:rsidRDefault="00000000" w:rsidRPr="00000000" w14:paraId="00000629">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2A">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i)Factura correspondiente</w:t>
      </w:r>
    </w:p>
    <w:p w:rsidR="00000000" w:rsidDel="00000000" w:rsidP="00000000" w:rsidRDefault="00000000" w:rsidRPr="00000000" w14:paraId="0000062B">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ii) Certificación de cumplimiento a satisfacción expedida por el supervisor del Contrato.</w:t>
      </w:r>
    </w:p>
    <w:p w:rsidR="00000000" w:rsidDel="00000000" w:rsidP="00000000" w:rsidRDefault="00000000" w:rsidRPr="00000000" w14:paraId="0000062C">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iii) Planilla o recibos de pago de los aportes a seguridad social o certificación del pago y de los aportes a los sistemas de Salud, Pensión, Riesgos laborales y aportes a las Cajas de Compensación Familiar, Instituto Colombiano de Bienestar Familiar ICBF y Servicio Nacional de Aprendizaje SENA.</w:t>
      </w:r>
    </w:p>
    <w:p w:rsidR="00000000" w:rsidDel="00000000" w:rsidP="00000000" w:rsidRDefault="00000000" w:rsidRPr="00000000" w14:paraId="0000062D">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iv) Informe detallado según el periodo de pago correspondiente</w:t>
      </w:r>
    </w:p>
    <w:p w:rsidR="00000000" w:rsidDel="00000000" w:rsidP="00000000" w:rsidRDefault="00000000" w:rsidRPr="00000000" w14:paraId="0000062E">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2F">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PARÁGRAFO: El último pago queda sujeto, adicionalmente, al recibo a satisfacción del supervisor del informe final y el inventario de los elementos entregados en custodia al contratista (según aplique), así como al cumplimiento de las obligaciones previstas para el efecto en el presente contrato.</w:t>
      </w:r>
    </w:p>
    <w:p w:rsidR="00000000" w:rsidDel="00000000" w:rsidP="00000000" w:rsidRDefault="00000000" w:rsidRPr="00000000" w14:paraId="00000630">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3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a la liquidez de tesorería y a la verificación de esta en el SECOP II.</w:t>
      </w:r>
    </w:p>
    <w:p w:rsidR="00000000" w:rsidDel="00000000" w:rsidP="00000000" w:rsidRDefault="00000000" w:rsidRPr="00000000" w14:paraId="00000632">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33">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rsidR="00000000" w:rsidDel="00000000" w:rsidP="00000000" w:rsidRDefault="00000000" w:rsidRPr="00000000" w14:paraId="00000634">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35">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8.4. PLAZO DE EJECUCIÓN: </w:t>
      </w:r>
    </w:p>
    <w:p w:rsidR="00000000" w:rsidDel="00000000" w:rsidP="00000000" w:rsidRDefault="00000000" w:rsidRPr="00000000" w14:paraId="00000636">
      <w:pPr>
        <w:widowControl w:val="0"/>
        <w:pBdr>
          <w:top w:space="0" w:sz="0" w:val="nil"/>
          <w:left w:space="0" w:sz="0" w:val="nil"/>
          <w:bottom w:space="0" w:sz="0" w:val="nil"/>
          <w:right w:space="0" w:sz="0" w:val="nil"/>
          <w:between w:space="0" w:sz="0" w:val="nil"/>
        </w:pBdr>
        <w:spacing w:after="0" w:before="61" w:line="240"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El plazo de ejecución del presente contrato será hasta el 30 de diciembre de 2025 contados a partir del cumplimiento de los requisitos de perfeccionamiento y ejecución del contrato, es decir, registro presupuestal, aprobación de las garantías exigidas por la Entidad.</w:t>
      </w:r>
    </w:p>
    <w:p w:rsidR="00000000" w:rsidDel="00000000" w:rsidP="00000000" w:rsidRDefault="00000000" w:rsidRPr="00000000" w14:paraId="00000637">
      <w:pPr>
        <w:widowControl w:val="0"/>
        <w:pBdr>
          <w:top w:space="0" w:sz="0" w:val="nil"/>
          <w:left w:space="0" w:sz="0" w:val="nil"/>
          <w:bottom w:space="0" w:sz="0" w:val="nil"/>
          <w:right w:space="0" w:sz="0" w:val="nil"/>
          <w:between w:space="0" w:sz="0" w:val="nil"/>
        </w:pBdr>
        <w:spacing w:after="0" w:before="61" w:line="240"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638">
      <w:pPr>
        <w:widowControl w:val="0"/>
        <w:pBdr>
          <w:top w:space="0" w:sz="0" w:val="nil"/>
          <w:left w:space="0" w:sz="0" w:val="nil"/>
          <w:bottom w:space="0" w:sz="0" w:val="nil"/>
          <w:right w:space="0" w:sz="0" w:val="nil"/>
          <w:between w:space="0" w:sz="0" w:val="nil"/>
        </w:pBdr>
        <w:spacing w:after="0" w:before="61" w:line="240" w:lineRule="auto"/>
        <w:rPr>
          <w:rFonts w:ascii="Verdana" w:cs="Verdana" w:eastAsia="Verdana" w:hAnsi="Verdana"/>
          <w:b w:val="1"/>
          <w:color w:val="000000"/>
          <w:sz w:val="20"/>
          <w:szCs w:val="20"/>
        </w:rPr>
      </w:pPr>
      <w:r w:rsidDel="00000000" w:rsidR="00000000" w:rsidRPr="00000000">
        <w:rPr>
          <w:rFonts w:ascii="Verdana" w:cs="Verdana" w:eastAsia="Verdana" w:hAnsi="Verdana"/>
          <w:b w:val="1"/>
          <w:color w:val="000000"/>
          <w:sz w:val="20"/>
          <w:szCs w:val="20"/>
          <w:rtl w:val="0"/>
        </w:rPr>
        <w:t xml:space="preserve">8.5. LUGAR DE EJECUCIÓN </w:t>
      </w:r>
    </w:p>
    <w:p w:rsidR="00000000" w:rsidDel="00000000" w:rsidP="00000000" w:rsidRDefault="00000000" w:rsidRPr="00000000" w14:paraId="00000639">
      <w:pPr>
        <w:widowControl w:val="0"/>
        <w:pBdr>
          <w:top w:space="0" w:sz="0" w:val="nil"/>
          <w:left w:space="0" w:sz="0" w:val="nil"/>
          <w:bottom w:space="0" w:sz="0" w:val="nil"/>
          <w:right w:space="0" w:sz="0" w:val="nil"/>
          <w:between w:space="0" w:sz="0" w:val="nil"/>
        </w:pBdr>
        <w:spacing w:after="0" w:before="61" w:line="240" w:lineRule="auto"/>
        <w:rPr>
          <w:rFonts w:ascii="Verdana" w:cs="Verdana" w:eastAsia="Verdana" w:hAnsi="Verdana"/>
          <w:b w:val="1"/>
          <w:color w:val="000000"/>
          <w:sz w:val="20"/>
          <w:szCs w:val="20"/>
        </w:rPr>
      </w:pPr>
      <w:r w:rsidDel="00000000" w:rsidR="00000000" w:rsidRPr="00000000">
        <w:rPr>
          <w:rtl w:val="0"/>
        </w:rPr>
      </w:r>
    </w:p>
    <w:p w:rsidR="00000000" w:rsidDel="00000000" w:rsidP="00000000" w:rsidRDefault="00000000" w:rsidRPr="00000000" w14:paraId="0000063A">
      <w:pPr>
        <w:spacing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lugar de ejecución del contrato será la ciudad de Bogotá D.C. y en las sedes del Servicio Geológico Colombiano, las cuales se encuentran ubicadas en:</w:t>
      </w:r>
    </w:p>
    <w:p w:rsidR="00000000" w:rsidDel="00000000" w:rsidP="00000000" w:rsidRDefault="00000000" w:rsidRPr="00000000" w14:paraId="0000063B">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1.Sede central Diagonal 53 # 34-53 – Bogotá.</w:t>
      </w:r>
    </w:p>
    <w:p w:rsidR="00000000" w:rsidDel="00000000" w:rsidP="00000000" w:rsidRDefault="00000000" w:rsidRPr="00000000" w14:paraId="0000063C">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2.Museo Geológico José Royo y Gómez Diagonal 53 # 34-53 – Bogotá.</w:t>
      </w:r>
    </w:p>
    <w:p w:rsidR="00000000" w:rsidDel="00000000" w:rsidP="00000000" w:rsidRDefault="00000000" w:rsidRPr="00000000" w14:paraId="0000063D">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3.Servicio Geológico Colombiano - Sede CAN Dirección: Carrera 50 # 26-20.</w:t>
      </w:r>
    </w:p>
    <w:p w:rsidR="00000000" w:rsidDel="00000000" w:rsidP="00000000" w:rsidRDefault="00000000" w:rsidRPr="00000000" w14:paraId="0000063E">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4.Facatativá Cintoteca Nelson Rodríguez Pinilla. Vereda Mansilla, municipio de Facatativá (Cundinamarca)</w:t>
      </w:r>
    </w:p>
    <w:p w:rsidR="00000000" w:rsidDel="00000000" w:rsidP="00000000" w:rsidRDefault="00000000" w:rsidRPr="00000000" w14:paraId="0000063F">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5.Grupo de Trabajo Regional Bucaramanga Kilómetro 2 vía El Refugio, Calle 8 Norte No. 3W – 60.</w:t>
      </w:r>
    </w:p>
    <w:p w:rsidR="00000000" w:rsidDel="00000000" w:rsidP="00000000" w:rsidRDefault="00000000" w:rsidRPr="00000000" w14:paraId="00000640">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6.Grupo de Trabajo Regional Cali Dirección: Carrera 97A No. 16-78. ¿</w:t>
      </w:r>
    </w:p>
    <w:p w:rsidR="00000000" w:rsidDel="00000000" w:rsidP="00000000" w:rsidRDefault="00000000" w:rsidRPr="00000000" w14:paraId="00000641">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7.Grupo de Trabajo Regional Medellín Dirección: Calle 75 # 79 A – 51.</w:t>
      </w:r>
    </w:p>
    <w:p w:rsidR="00000000" w:rsidDel="00000000" w:rsidP="00000000" w:rsidRDefault="00000000" w:rsidRPr="00000000" w14:paraId="00000642">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8.Observatorio Vulcanológico y Sismológico de Manizales Dirección: Avenida 12 de octubre # 15-47.</w:t>
      </w:r>
    </w:p>
    <w:p w:rsidR="00000000" w:rsidDel="00000000" w:rsidP="00000000" w:rsidRDefault="00000000" w:rsidRPr="00000000" w14:paraId="00000643">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9.Observatorio Vulcanológico y Sismológico de Pasto Dirección: Calle 27 # 9 Este – 25.</w:t>
      </w:r>
    </w:p>
    <w:p w:rsidR="00000000" w:rsidDel="00000000" w:rsidP="00000000" w:rsidRDefault="00000000" w:rsidRPr="00000000" w14:paraId="00000644">
      <w:pPr>
        <w:spacing w:line="240" w:lineRule="auto"/>
        <w:ind w:left="426" w:firstLine="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10.Observatorio Vulcanológico y Sismológico de Popayán Dirección: Calle 5B # 2-14 Loma Cartagena.</w:t>
      </w:r>
    </w:p>
    <w:p w:rsidR="00000000" w:rsidDel="00000000" w:rsidP="00000000" w:rsidRDefault="00000000" w:rsidRPr="00000000" w14:paraId="00000645">
      <w:pPr>
        <w:spacing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646">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8.6. RIESGOS ASOCIADOS AL CONTRATO: </w:t>
      </w:r>
    </w:p>
    <w:p w:rsidR="00000000" w:rsidDel="00000000" w:rsidP="00000000" w:rsidRDefault="00000000" w:rsidRPr="00000000" w14:paraId="00000647">
      <w:pPr>
        <w:spacing w:line="240" w:lineRule="auto"/>
        <w:jc w:val="both"/>
        <w:rPr>
          <w:rFonts w:ascii="Verdana" w:cs="Verdana" w:eastAsia="Verdana" w:hAnsi="Verdana"/>
          <w:b w:val="1"/>
          <w:sz w:val="20"/>
          <w:szCs w:val="20"/>
        </w:rPr>
      </w:pPr>
      <w:r w:rsidDel="00000000" w:rsidR="00000000" w:rsidRPr="00000000">
        <w:rPr>
          <w:rFonts w:ascii="Verdana" w:cs="Verdana" w:eastAsia="Verdana" w:hAnsi="Verdana"/>
          <w:sz w:val="20"/>
          <w:szCs w:val="20"/>
          <w:rtl w:val="0"/>
        </w:rPr>
        <w:t xml:space="preserve">Para los efectos del proceso de selección, se identificaron los riesgos enunciados en el </w:t>
      </w:r>
      <w:r w:rsidDel="00000000" w:rsidR="00000000" w:rsidRPr="00000000">
        <w:rPr>
          <w:rFonts w:ascii="Verdana" w:cs="Verdana" w:eastAsia="Verdana" w:hAnsi="Verdana"/>
          <w:b w:val="1"/>
          <w:sz w:val="20"/>
          <w:szCs w:val="20"/>
          <w:rtl w:val="0"/>
        </w:rPr>
        <w:t xml:space="preserve">ANEXO MATRIZ DE RIESGOS.</w:t>
      </w:r>
      <w:r w:rsidDel="00000000" w:rsidR="00000000" w:rsidRPr="00000000">
        <w:rPr>
          <w:rFonts w:ascii="Verdana" w:cs="Verdana" w:eastAsia="Verdana" w:hAnsi="Verdana"/>
          <w:sz w:val="20"/>
          <w:szCs w:val="20"/>
          <w:rtl w:val="0"/>
        </w:rPr>
        <w:t xml:space="preserve"> </w:t>
      </w:r>
      <w:r w:rsidDel="00000000" w:rsidR="00000000" w:rsidRPr="00000000">
        <w:rPr>
          <w:rtl w:val="0"/>
        </w:rPr>
      </w:r>
    </w:p>
    <w:p w:rsidR="00000000" w:rsidDel="00000000" w:rsidP="00000000" w:rsidRDefault="00000000" w:rsidRPr="00000000" w14:paraId="00000648">
      <w:pPr>
        <w:spacing w:line="240" w:lineRule="auto"/>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8.7. GARANTÍAS</w:t>
      </w:r>
      <w:r w:rsidDel="00000000" w:rsidR="00000000" w:rsidRPr="00000000">
        <w:rPr>
          <w:rFonts w:ascii="Verdana" w:cs="Verdana" w:eastAsia="Verdana" w:hAnsi="Verdana"/>
          <w:sz w:val="20"/>
          <w:szCs w:val="20"/>
          <w:rtl w:val="0"/>
        </w:rPr>
        <w:t xml:space="preserve">:</w:t>
      </w:r>
    </w:p>
    <w:p w:rsidR="00000000" w:rsidDel="00000000" w:rsidP="00000000" w:rsidRDefault="00000000" w:rsidRPr="00000000" w14:paraId="00000649">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dispuesto en la Ley 80 de 1993, Ley 1150 de 2007 y el Decreto 1082 de 2015, el contratista se obligará a garantizar el cumplimiento de las obligaciones surgidas a favor del SGC con ocasión de la ejecución del contrato y de su liquidación a través de cualquiera de las garantías señaladas en el artículo (Contrato de seguro contenido en una póliza, patrimonio autónomo y garantía bancaria). </w:t>
      </w:r>
    </w:p>
    <w:p w:rsidR="00000000" w:rsidDel="00000000" w:rsidP="00000000" w:rsidRDefault="00000000" w:rsidRPr="00000000" w14:paraId="0000064A">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garantizar a la entidad el cumplimiento de todos y cada una de las obligaciones contractuales y considerando los posibles riesgos que se pueden presentar con ocasión del contrato, el contratista deberá constituir a su costa y a favor del Instituto, póliza única que ampare los siguientes riesgos con los amparos que se relacionan a continuación: </w:t>
      </w:r>
    </w:p>
    <w:tbl>
      <w:tblPr>
        <w:tblStyle w:val="Table15"/>
        <w:tblW w:w="103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85"/>
        <w:gridCol w:w="3526"/>
        <w:gridCol w:w="3293"/>
        <w:tblGridChange w:id="0">
          <w:tblGrid>
            <w:gridCol w:w="3485"/>
            <w:gridCol w:w="3526"/>
            <w:gridCol w:w="3293"/>
          </w:tblGrid>
        </w:tblGridChange>
      </w:tblGrid>
      <w:tr>
        <w:trPr>
          <w:cantSplit w:val="0"/>
          <w:tblHeader w:val="0"/>
        </w:trPr>
        <w:tc>
          <w:tcPr/>
          <w:p w:rsidR="00000000" w:rsidDel="00000000" w:rsidP="00000000" w:rsidRDefault="00000000" w:rsidRPr="00000000" w14:paraId="0000064B">
            <w:pPr>
              <w:jc w:val="center"/>
              <w:rPr>
                <w:rFonts w:ascii="Verdana" w:cs="Verdana" w:eastAsia="Verdana" w:hAnsi="Verdana"/>
                <w:b w:val="1"/>
              </w:rPr>
            </w:pPr>
            <w:bookmarkStart w:colFirst="0" w:colLast="0" w:name="_heading=h.3dy6vkm" w:id="14"/>
            <w:bookmarkEnd w:id="14"/>
            <w:r w:rsidDel="00000000" w:rsidR="00000000" w:rsidRPr="00000000">
              <w:rPr>
                <w:rFonts w:ascii="Verdana" w:cs="Verdana" w:eastAsia="Verdana" w:hAnsi="Verdana"/>
                <w:b w:val="1"/>
                <w:rtl w:val="0"/>
              </w:rPr>
              <w:t xml:space="preserve">AMPARO</w:t>
            </w:r>
          </w:p>
        </w:tc>
        <w:tc>
          <w:tcPr/>
          <w:p w:rsidR="00000000" w:rsidDel="00000000" w:rsidP="00000000" w:rsidRDefault="00000000" w:rsidRPr="00000000" w14:paraId="0000064C">
            <w:pPr>
              <w:jc w:val="center"/>
              <w:rPr>
                <w:rFonts w:ascii="Verdana" w:cs="Verdana" w:eastAsia="Verdana" w:hAnsi="Verdana"/>
                <w:b w:val="1"/>
              </w:rPr>
            </w:pPr>
            <w:r w:rsidDel="00000000" w:rsidR="00000000" w:rsidRPr="00000000">
              <w:rPr>
                <w:rFonts w:ascii="Verdana" w:cs="Verdana" w:eastAsia="Verdana" w:hAnsi="Verdana"/>
                <w:b w:val="1"/>
                <w:rtl w:val="0"/>
              </w:rPr>
              <w:t xml:space="preserve">PORCENTAJE O SMMLV</w:t>
            </w:r>
          </w:p>
        </w:tc>
        <w:tc>
          <w:tcPr/>
          <w:p w:rsidR="00000000" w:rsidDel="00000000" w:rsidP="00000000" w:rsidRDefault="00000000" w:rsidRPr="00000000" w14:paraId="0000064D">
            <w:pPr>
              <w:jc w:val="center"/>
              <w:rPr>
                <w:rFonts w:ascii="Verdana" w:cs="Verdana" w:eastAsia="Verdana" w:hAnsi="Verdana"/>
                <w:b w:val="1"/>
              </w:rPr>
            </w:pPr>
            <w:r w:rsidDel="00000000" w:rsidR="00000000" w:rsidRPr="00000000">
              <w:rPr>
                <w:rFonts w:ascii="Verdana" w:cs="Verdana" w:eastAsia="Verdana" w:hAnsi="Verdana"/>
                <w:b w:val="1"/>
                <w:rtl w:val="0"/>
              </w:rPr>
              <w:t xml:space="preserve">VIGENCIA DE AMPAROS</w:t>
            </w:r>
          </w:p>
        </w:tc>
      </w:tr>
      <w:tr>
        <w:trPr>
          <w:cantSplit w:val="0"/>
          <w:tblHeader w:val="0"/>
        </w:trPr>
        <w:tc>
          <w:tcPr>
            <w:vAlign w:val="center"/>
          </w:tcPr>
          <w:p w:rsidR="00000000" w:rsidDel="00000000" w:rsidP="00000000" w:rsidRDefault="00000000" w:rsidRPr="00000000" w14:paraId="0000064E">
            <w:pPr>
              <w:jc w:val="center"/>
              <w:rPr>
                <w:rFonts w:ascii="Verdana" w:cs="Verdana" w:eastAsia="Verdana" w:hAnsi="Verdana"/>
              </w:rPr>
            </w:pPr>
            <w:r w:rsidDel="00000000" w:rsidR="00000000" w:rsidRPr="00000000">
              <w:rPr>
                <w:rFonts w:ascii="Verdana" w:cs="Verdana" w:eastAsia="Verdana" w:hAnsi="Verdana"/>
                <w:rtl w:val="0"/>
              </w:rPr>
              <w:t xml:space="preserve">Cumplimiento del</w:t>
            </w:r>
          </w:p>
          <w:p w:rsidR="00000000" w:rsidDel="00000000" w:rsidP="00000000" w:rsidRDefault="00000000" w:rsidRPr="00000000" w14:paraId="0000064F">
            <w:pPr>
              <w:jc w:val="center"/>
              <w:rPr>
                <w:rFonts w:ascii="Verdana" w:cs="Verdana" w:eastAsia="Verdana" w:hAnsi="Verdana"/>
                <w:b w:val="1"/>
              </w:rPr>
            </w:pPr>
            <w:r w:rsidDel="00000000" w:rsidR="00000000" w:rsidRPr="00000000">
              <w:rPr>
                <w:rFonts w:ascii="Verdana" w:cs="Verdana" w:eastAsia="Verdana" w:hAnsi="Verdana"/>
                <w:rtl w:val="0"/>
              </w:rPr>
              <w:t xml:space="preserve">Contrato</w:t>
            </w:r>
            <w:r w:rsidDel="00000000" w:rsidR="00000000" w:rsidRPr="00000000">
              <w:rPr>
                <w:rtl w:val="0"/>
              </w:rPr>
            </w:r>
          </w:p>
        </w:tc>
        <w:tc>
          <w:tcPr>
            <w:vAlign w:val="center"/>
          </w:tcPr>
          <w:p w:rsidR="00000000" w:rsidDel="00000000" w:rsidP="00000000" w:rsidRDefault="00000000" w:rsidRPr="00000000" w14:paraId="00000650">
            <w:pPr>
              <w:jc w:val="center"/>
              <w:rPr>
                <w:rFonts w:ascii="Verdana" w:cs="Verdana" w:eastAsia="Verdana" w:hAnsi="Verdana"/>
              </w:rPr>
            </w:pPr>
            <w:r w:rsidDel="00000000" w:rsidR="00000000" w:rsidRPr="00000000">
              <w:rPr>
                <w:rFonts w:ascii="Verdana" w:cs="Verdana" w:eastAsia="Verdana" w:hAnsi="Verdana"/>
                <w:rtl w:val="0"/>
              </w:rPr>
              <w:t xml:space="preserve">20% del valor del contrato</w:t>
            </w:r>
          </w:p>
        </w:tc>
        <w:tc>
          <w:tcPr>
            <w:vAlign w:val="center"/>
          </w:tcPr>
          <w:p w:rsidR="00000000" w:rsidDel="00000000" w:rsidP="00000000" w:rsidRDefault="00000000" w:rsidRPr="00000000" w14:paraId="00000651">
            <w:pPr>
              <w:jc w:val="center"/>
              <w:rPr>
                <w:rFonts w:ascii="Verdana" w:cs="Verdana" w:eastAsia="Verdana" w:hAnsi="Verdana"/>
              </w:rPr>
            </w:pPr>
            <w:r w:rsidDel="00000000" w:rsidR="00000000" w:rsidRPr="00000000">
              <w:rPr>
                <w:rFonts w:ascii="Verdana" w:cs="Verdana" w:eastAsia="Verdana" w:hAnsi="Verdana"/>
                <w:rtl w:val="0"/>
              </w:rPr>
              <w:t xml:space="preserve">Por el veinte por ciento</w:t>
            </w:r>
          </w:p>
          <w:p w:rsidR="00000000" w:rsidDel="00000000" w:rsidP="00000000" w:rsidRDefault="00000000" w:rsidRPr="00000000" w14:paraId="00000652">
            <w:pPr>
              <w:jc w:val="center"/>
              <w:rPr>
                <w:rFonts w:ascii="Verdana" w:cs="Verdana" w:eastAsia="Verdana" w:hAnsi="Verdana"/>
              </w:rPr>
            </w:pPr>
            <w:r w:rsidDel="00000000" w:rsidR="00000000" w:rsidRPr="00000000">
              <w:rPr>
                <w:rFonts w:ascii="Verdana" w:cs="Verdana" w:eastAsia="Verdana" w:hAnsi="Verdana"/>
                <w:rtl w:val="0"/>
              </w:rPr>
              <w:t xml:space="preserve">(20%) del valor total del</w:t>
            </w:r>
          </w:p>
          <w:p w:rsidR="00000000" w:rsidDel="00000000" w:rsidP="00000000" w:rsidRDefault="00000000" w:rsidRPr="00000000" w14:paraId="00000653">
            <w:pPr>
              <w:jc w:val="center"/>
              <w:rPr>
                <w:rFonts w:ascii="Verdana" w:cs="Verdana" w:eastAsia="Verdana" w:hAnsi="Verdana"/>
              </w:rPr>
            </w:pPr>
            <w:r w:rsidDel="00000000" w:rsidR="00000000" w:rsidRPr="00000000">
              <w:rPr>
                <w:rFonts w:ascii="Verdana" w:cs="Verdana" w:eastAsia="Verdana" w:hAnsi="Verdana"/>
                <w:rtl w:val="0"/>
              </w:rPr>
              <w:t xml:space="preserve">contrato por el término</w:t>
            </w:r>
          </w:p>
          <w:p w:rsidR="00000000" w:rsidDel="00000000" w:rsidP="00000000" w:rsidRDefault="00000000" w:rsidRPr="00000000" w14:paraId="00000654">
            <w:pPr>
              <w:jc w:val="center"/>
              <w:rPr>
                <w:rFonts w:ascii="Verdana" w:cs="Verdana" w:eastAsia="Verdana" w:hAnsi="Verdana"/>
              </w:rPr>
            </w:pPr>
            <w:r w:rsidDel="00000000" w:rsidR="00000000" w:rsidRPr="00000000">
              <w:rPr>
                <w:rFonts w:ascii="Verdana" w:cs="Verdana" w:eastAsia="Verdana" w:hAnsi="Verdana"/>
                <w:rtl w:val="0"/>
              </w:rPr>
              <w:t xml:space="preserve">de ejecución del mismo</w:t>
            </w:r>
          </w:p>
          <w:p w:rsidR="00000000" w:rsidDel="00000000" w:rsidP="00000000" w:rsidRDefault="00000000" w:rsidRPr="00000000" w14:paraId="00000655">
            <w:pPr>
              <w:jc w:val="center"/>
              <w:rPr>
                <w:rFonts w:ascii="Verdana" w:cs="Verdana" w:eastAsia="Verdana" w:hAnsi="Verdana"/>
                <w:b w:val="1"/>
              </w:rPr>
            </w:pPr>
            <w:r w:rsidDel="00000000" w:rsidR="00000000" w:rsidRPr="00000000">
              <w:rPr>
                <w:rFonts w:ascii="Verdana" w:cs="Verdana" w:eastAsia="Verdana" w:hAnsi="Verdana"/>
                <w:rtl w:val="0"/>
              </w:rPr>
              <w:t xml:space="preserve">y cuatro (4) meses más.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656">
            <w:pPr>
              <w:jc w:val="center"/>
              <w:rPr>
                <w:rFonts w:ascii="Verdana" w:cs="Verdana" w:eastAsia="Verdana" w:hAnsi="Verdana"/>
              </w:rPr>
            </w:pPr>
            <w:r w:rsidDel="00000000" w:rsidR="00000000" w:rsidRPr="00000000">
              <w:rPr>
                <w:rFonts w:ascii="Verdana" w:cs="Verdana" w:eastAsia="Verdana" w:hAnsi="Verdana"/>
                <w:rtl w:val="0"/>
              </w:rPr>
              <w:t xml:space="preserve">Calidad del Servicio</w:t>
            </w:r>
          </w:p>
        </w:tc>
        <w:tc>
          <w:tcPr>
            <w:vAlign w:val="center"/>
          </w:tcPr>
          <w:p w:rsidR="00000000" w:rsidDel="00000000" w:rsidP="00000000" w:rsidRDefault="00000000" w:rsidRPr="00000000" w14:paraId="00000657">
            <w:pPr>
              <w:jc w:val="center"/>
              <w:rPr>
                <w:rFonts w:ascii="Verdana" w:cs="Verdana" w:eastAsia="Verdana" w:hAnsi="Verdana"/>
              </w:rPr>
            </w:pPr>
            <w:r w:rsidDel="00000000" w:rsidR="00000000" w:rsidRPr="00000000">
              <w:rPr>
                <w:rFonts w:ascii="Verdana" w:cs="Verdana" w:eastAsia="Verdana" w:hAnsi="Verdana"/>
                <w:rtl w:val="0"/>
              </w:rPr>
              <w:t xml:space="preserve">20% del valor del contrato</w:t>
            </w:r>
          </w:p>
        </w:tc>
        <w:tc>
          <w:tcPr>
            <w:vAlign w:val="center"/>
          </w:tcPr>
          <w:p w:rsidR="00000000" w:rsidDel="00000000" w:rsidP="00000000" w:rsidRDefault="00000000" w:rsidRPr="00000000" w14:paraId="00000658">
            <w:pPr>
              <w:jc w:val="center"/>
              <w:rPr>
                <w:rFonts w:ascii="Verdana" w:cs="Verdana" w:eastAsia="Verdana" w:hAnsi="Verdana"/>
              </w:rPr>
            </w:pPr>
            <w:r w:rsidDel="00000000" w:rsidR="00000000" w:rsidRPr="00000000">
              <w:rPr>
                <w:rFonts w:ascii="Verdana" w:cs="Verdana" w:eastAsia="Verdana" w:hAnsi="Verdana"/>
                <w:rtl w:val="0"/>
              </w:rPr>
              <w:t xml:space="preserve">Mediante la cual el</w:t>
            </w:r>
          </w:p>
          <w:p w:rsidR="00000000" w:rsidDel="00000000" w:rsidP="00000000" w:rsidRDefault="00000000" w:rsidRPr="00000000" w14:paraId="00000659">
            <w:pPr>
              <w:jc w:val="center"/>
              <w:rPr>
                <w:rFonts w:ascii="Verdana" w:cs="Verdana" w:eastAsia="Verdana" w:hAnsi="Verdana"/>
              </w:rPr>
            </w:pPr>
            <w:r w:rsidDel="00000000" w:rsidR="00000000" w:rsidRPr="00000000">
              <w:rPr>
                <w:rFonts w:ascii="Verdana" w:cs="Verdana" w:eastAsia="Verdana" w:hAnsi="Verdana"/>
                <w:rtl w:val="0"/>
              </w:rPr>
              <w:t xml:space="preserve">contratista garantiza la</w:t>
            </w:r>
          </w:p>
          <w:p w:rsidR="00000000" w:rsidDel="00000000" w:rsidP="00000000" w:rsidRDefault="00000000" w:rsidRPr="00000000" w14:paraId="0000065A">
            <w:pPr>
              <w:jc w:val="center"/>
              <w:rPr>
                <w:rFonts w:ascii="Verdana" w:cs="Verdana" w:eastAsia="Verdana" w:hAnsi="Verdana"/>
              </w:rPr>
            </w:pPr>
            <w:r w:rsidDel="00000000" w:rsidR="00000000" w:rsidRPr="00000000">
              <w:rPr>
                <w:rFonts w:ascii="Verdana" w:cs="Verdana" w:eastAsia="Verdana" w:hAnsi="Verdana"/>
                <w:rtl w:val="0"/>
              </w:rPr>
              <w:t xml:space="preserve">calidad del servicio</w:t>
            </w:r>
          </w:p>
          <w:p w:rsidR="00000000" w:rsidDel="00000000" w:rsidP="00000000" w:rsidRDefault="00000000" w:rsidRPr="00000000" w14:paraId="0000065B">
            <w:pPr>
              <w:jc w:val="center"/>
              <w:rPr>
                <w:rFonts w:ascii="Verdana" w:cs="Verdana" w:eastAsia="Verdana" w:hAnsi="Verdana"/>
              </w:rPr>
            </w:pPr>
            <w:r w:rsidDel="00000000" w:rsidR="00000000" w:rsidRPr="00000000">
              <w:rPr>
                <w:rFonts w:ascii="Verdana" w:cs="Verdana" w:eastAsia="Verdana" w:hAnsi="Verdana"/>
                <w:rtl w:val="0"/>
              </w:rPr>
              <w:t xml:space="preserve">cumpliendo con el</w:t>
            </w:r>
          </w:p>
          <w:p w:rsidR="00000000" w:rsidDel="00000000" w:rsidP="00000000" w:rsidRDefault="00000000" w:rsidRPr="00000000" w14:paraId="0000065C">
            <w:pPr>
              <w:jc w:val="center"/>
              <w:rPr>
                <w:rFonts w:ascii="Verdana" w:cs="Verdana" w:eastAsia="Verdana" w:hAnsi="Verdana"/>
              </w:rPr>
            </w:pPr>
            <w:r w:rsidDel="00000000" w:rsidR="00000000" w:rsidRPr="00000000">
              <w:rPr>
                <w:rFonts w:ascii="Verdana" w:cs="Verdana" w:eastAsia="Verdana" w:hAnsi="Verdana"/>
                <w:rtl w:val="0"/>
              </w:rPr>
              <w:t xml:space="preserve">objeto del contrato y</w:t>
            </w:r>
          </w:p>
          <w:p w:rsidR="00000000" w:rsidDel="00000000" w:rsidP="00000000" w:rsidRDefault="00000000" w:rsidRPr="00000000" w14:paraId="0000065D">
            <w:pPr>
              <w:jc w:val="center"/>
              <w:rPr>
                <w:rFonts w:ascii="Verdana" w:cs="Verdana" w:eastAsia="Verdana" w:hAnsi="Verdana"/>
              </w:rPr>
            </w:pPr>
            <w:r w:rsidDel="00000000" w:rsidR="00000000" w:rsidRPr="00000000">
              <w:rPr>
                <w:rFonts w:ascii="Verdana" w:cs="Verdana" w:eastAsia="Verdana" w:hAnsi="Verdana"/>
                <w:rtl w:val="0"/>
              </w:rPr>
              <w:t xml:space="preserve">especificaciones técnicas</w:t>
            </w:r>
          </w:p>
          <w:p w:rsidR="00000000" w:rsidDel="00000000" w:rsidP="00000000" w:rsidRDefault="00000000" w:rsidRPr="00000000" w14:paraId="0000065E">
            <w:pPr>
              <w:jc w:val="center"/>
              <w:rPr>
                <w:rFonts w:ascii="Verdana" w:cs="Verdana" w:eastAsia="Verdana" w:hAnsi="Verdana"/>
              </w:rPr>
            </w:pPr>
            <w:r w:rsidDel="00000000" w:rsidR="00000000" w:rsidRPr="00000000">
              <w:rPr>
                <w:rFonts w:ascii="Verdana" w:cs="Verdana" w:eastAsia="Verdana" w:hAnsi="Verdana"/>
                <w:rtl w:val="0"/>
              </w:rPr>
              <w:t xml:space="preserve">requeridas, en cuantía</w:t>
            </w:r>
          </w:p>
          <w:p w:rsidR="00000000" w:rsidDel="00000000" w:rsidP="00000000" w:rsidRDefault="00000000" w:rsidRPr="00000000" w14:paraId="0000065F">
            <w:pPr>
              <w:jc w:val="center"/>
              <w:rPr>
                <w:rFonts w:ascii="Verdana" w:cs="Verdana" w:eastAsia="Verdana" w:hAnsi="Verdana"/>
              </w:rPr>
            </w:pPr>
            <w:r w:rsidDel="00000000" w:rsidR="00000000" w:rsidRPr="00000000">
              <w:rPr>
                <w:rFonts w:ascii="Verdana" w:cs="Verdana" w:eastAsia="Verdana" w:hAnsi="Verdana"/>
                <w:rtl w:val="0"/>
              </w:rPr>
              <w:t xml:space="preserve">equivalente al veinte por</w:t>
            </w:r>
          </w:p>
          <w:p w:rsidR="00000000" w:rsidDel="00000000" w:rsidP="00000000" w:rsidRDefault="00000000" w:rsidRPr="00000000" w14:paraId="00000660">
            <w:pPr>
              <w:jc w:val="center"/>
              <w:rPr>
                <w:rFonts w:ascii="Verdana" w:cs="Verdana" w:eastAsia="Verdana" w:hAnsi="Verdana"/>
              </w:rPr>
            </w:pPr>
            <w:r w:rsidDel="00000000" w:rsidR="00000000" w:rsidRPr="00000000">
              <w:rPr>
                <w:rFonts w:ascii="Verdana" w:cs="Verdana" w:eastAsia="Verdana" w:hAnsi="Verdana"/>
                <w:rtl w:val="0"/>
              </w:rPr>
              <w:t xml:space="preserve">ciento (20%) del valor</w:t>
            </w:r>
          </w:p>
          <w:p w:rsidR="00000000" w:rsidDel="00000000" w:rsidP="00000000" w:rsidRDefault="00000000" w:rsidRPr="00000000" w14:paraId="00000661">
            <w:pPr>
              <w:jc w:val="center"/>
              <w:rPr>
                <w:rFonts w:ascii="Verdana" w:cs="Verdana" w:eastAsia="Verdana" w:hAnsi="Verdana"/>
              </w:rPr>
            </w:pPr>
            <w:r w:rsidDel="00000000" w:rsidR="00000000" w:rsidRPr="00000000">
              <w:rPr>
                <w:rFonts w:ascii="Verdana" w:cs="Verdana" w:eastAsia="Verdana" w:hAnsi="Verdana"/>
                <w:rtl w:val="0"/>
              </w:rPr>
              <w:t xml:space="preserve">del contrato, por el</w:t>
            </w:r>
          </w:p>
          <w:p w:rsidR="00000000" w:rsidDel="00000000" w:rsidP="00000000" w:rsidRDefault="00000000" w:rsidRPr="00000000" w14:paraId="00000662">
            <w:pPr>
              <w:jc w:val="center"/>
              <w:rPr>
                <w:rFonts w:ascii="Verdana" w:cs="Verdana" w:eastAsia="Verdana" w:hAnsi="Verdana"/>
              </w:rPr>
            </w:pPr>
            <w:r w:rsidDel="00000000" w:rsidR="00000000" w:rsidRPr="00000000">
              <w:rPr>
                <w:rFonts w:ascii="Verdana" w:cs="Verdana" w:eastAsia="Verdana" w:hAnsi="Verdana"/>
                <w:rtl w:val="0"/>
              </w:rPr>
              <w:t xml:space="preserve">término de cuatro (04)</w:t>
            </w:r>
          </w:p>
          <w:p w:rsidR="00000000" w:rsidDel="00000000" w:rsidP="00000000" w:rsidRDefault="00000000" w:rsidRPr="00000000" w14:paraId="00000663">
            <w:pPr>
              <w:jc w:val="center"/>
              <w:rPr>
                <w:rFonts w:ascii="Verdana" w:cs="Verdana" w:eastAsia="Verdana" w:hAnsi="Verdana"/>
              </w:rPr>
            </w:pPr>
            <w:r w:rsidDel="00000000" w:rsidR="00000000" w:rsidRPr="00000000">
              <w:rPr>
                <w:rFonts w:ascii="Verdana" w:cs="Verdana" w:eastAsia="Verdana" w:hAnsi="Verdana"/>
                <w:rtl w:val="0"/>
              </w:rPr>
              <w:t xml:space="preserve">meses, contados a partir</w:t>
            </w:r>
          </w:p>
          <w:p w:rsidR="00000000" w:rsidDel="00000000" w:rsidP="00000000" w:rsidRDefault="00000000" w:rsidRPr="00000000" w14:paraId="00000664">
            <w:pPr>
              <w:jc w:val="center"/>
              <w:rPr>
                <w:rFonts w:ascii="Verdana" w:cs="Verdana" w:eastAsia="Verdana" w:hAnsi="Verdana"/>
              </w:rPr>
            </w:pPr>
            <w:r w:rsidDel="00000000" w:rsidR="00000000" w:rsidRPr="00000000">
              <w:rPr>
                <w:rFonts w:ascii="Verdana" w:cs="Verdana" w:eastAsia="Verdana" w:hAnsi="Verdana"/>
                <w:rtl w:val="0"/>
              </w:rPr>
              <w:t xml:space="preserve">del vencimiento de la</w:t>
            </w:r>
          </w:p>
          <w:p w:rsidR="00000000" w:rsidDel="00000000" w:rsidP="00000000" w:rsidRDefault="00000000" w:rsidRPr="00000000" w14:paraId="00000665">
            <w:pPr>
              <w:jc w:val="center"/>
              <w:rPr>
                <w:rFonts w:ascii="Verdana" w:cs="Verdana" w:eastAsia="Verdana" w:hAnsi="Verdana"/>
              </w:rPr>
            </w:pPr>
            <w:r w:rsidDel="00000000" w:rsidR="00000000" w:rsidRPr="00000000">
              <w:rPr>
                <w:rFonts w:ascii="Verdana" w:cs="Verdana" w:eastAsia="Verdana" w:hAnsi="Verdana"/>
                <w:rtl w:val="0"/>
              </w:rPr>
              <w:t xml:space="preserve">garantía de</w:t>
            </w:r>
          </w:p>
          <w:p w:rsidR="00000000" w:rsidDel="00000000" w:rsidP="00000000" w:rsidRDefault="00000000" w:rsidRPr="00000000" w14:paraId="00000666">
            <w:pPr>
              <w:jc w:val="center"/>
              <w:rPr>
                <w:rFonts w:ascii="Verdana" w:cs="Verdana" w:eastAsia="Verdana" w:hAnsi="Verdana"/>
              </w:rPr>
            </w:pPr>
            <w:r w:rsidDel="00000000" w:rsidR="00000000" w:rsidRPr="00000000">
              <w:rPr>
                <w:rFonts w:ascii="Verdana" w:cs="Verdana" w:eastAsia="Verdana" w:hAnsi="Verdana"/>
                <w:rtl w:val="0"/>
              </w:rPr>
              <w:t xml:space="preserve">cumplimiento.</w:t>
            </w:r>
          </w:p>
        </w:tc>
      </w:tr>
      <w:tr>
        <w:trPr>
          <w:cantSplit w:val="0"/>
          <w:tblHeader w:val="0"/>
        </w:trPr>
        <w:tc>
          <w:tcPr>
            <w:vAlign w:val="center"/>
          </w:tcPr>
          <w:p w:rsidR="00000000" w:rsidDel="00000000" w:rsidP="00000000" w:rsidRDefault="00000000" w:rsidRPr="00000000" w14:paraId="00000667">
            <w:pPr>
              <w:jc w:val="center"/>
              <w:rPr>
                <w:rFonts w:ascii="Verdana" w:cs="Verdana" w:eastAsia="Verdana" w:hAnsi="Verdana"/>
              </w:rPr>
            </w:pPr>
            <w:r w:rsidDel="00000000" w:rsidR="00000000" w:rsidRPr="00000000">
              <w:rPr>
                <w:rFonts w:ascii="Verdana" w:cs="Verdana" w:eastAsia="Verdana" w:hAnsi="Verdana"/>
                <w:rtl w:val="0"/>
              </w:rPr>
              <w:t xml:space="preserve">Pago de Salarios,</w:t>
            </w:r>
          </w:p>
          <w:p w:rsidR="00000000" w:rsidDel="00000000" w:rsidP="00000000" w:rsidRDefault="00000000" w:rsidRPr="00000000" w14:paraId="00000668">
            <w:pPr>
              <w:jc w:val="center"/>
              <w:rPr>
                <w:rFonts w:ascii="Verdana" w:cs="Verdana" w:eastAsia="Verdana" w:hAnsi="Verdana"/>
              </w:rPr>
            </w:pPr>
            <w:r w:rsidDel="00000000" w:rsidR="00000000" w:rsidRPr="00000000">
              <w:rPr>
                <w:rFonts w:ascii="Verdana" w:cs="Verdana" w:eastAsia="Verdana" w:hAnsi="Verdana"/>
                <w:rtl w:val="0"/>
              </w:rPr>
              <w:t xml:space="preserve">prestaciones sociales</w:t>
            </w:r>
          </w:p>
          <w:p w:rsidR="00000000" w:rsidDel="00000000" w:rsidP="00000000" w:rsidRDefault="00000000" w:rsidRPr="00000000" w14:paraId="00000669">
            <w:pPr>
              <w:jc w:val="center"/>
              <w:rPr>
                <w:rFonts w:ascii="Verdana" w:cs="Verdana" w:eastAsia="Verdana" w:hAnsi="Verdana"/>
              </w:rPr>
            </w:pPr>
            <w:r w:rsidDel="00000000" w:rsidR="00000000" w:rsidRPr="00000000">
              <w:rPr>
                <w:rFonts w:ascii="Verdana" w:cs="Verdana" w:eastAsia="Verdana" w:hAnsi="Verdana"/>
                <w:rtl w:val="0"/>
              </w:rPr>
              <w:t xml:space="preserve">legales e</w:t>
            </w:r>
          </w:p>
          <w:p w:rsidR="00000000" w:rsidDel="00000000" w:rsidP="00000000" w:rsidRDefault="00000000" w:rsidRPr="00000000" w14:paraId="0000066A">
            <w:pPr>
              <w:jc w:val="center"/>
              <w:rPr>
                <w:rFonts w:ascii="Verdana" w:cs="Verdana" w:eastAsia="Verdana" w:hAnsi="Verdana"/>
              </w:rPr>
            </w:pPr>
            <w:r w:rsidDel="00000000" w:rsidR="00000000" w:rsidRPr="00000000">
              <w:rPr>
                <w:rFonts w:ascii="Verdana" w:cs="Verdana" w:eastAsia="Verdana" w:hAnsi="Verdana"/>
                <w:rtl w:val="0"/>
              </w:rPr>
              <w:t xml:space="preserve">indemnizaciones</w:t>
            </w:r>
          </w:p>
          <w:p w:rsidR="00000000" w:rsidDel="00000000" w:rsidP="00000000" w:rsidRDefault="00000000" w:rsidRPr="00000000" w14:paraId="0000066B">
            <w:pPr>
              <w:jc w:val="center"/>
              <w:rPr>
                <w:rFonts w:ascii="Verdana" w:cs="Verdana" w:eastAsia="Verdana" w:hAnsi="Verdana"/>
              </w:rPr>
            </w:pPr>
            <w:r w:rsidDel="00000000" w:rsidR="00000000" w:rsidRPr="00000000">
              <w:rPr>
                <w:rFonts w:ascii="Verdana" w:cs="Verdana" w:eastAsia="Verdana" w:hAnsi="Verdana"/>
                <w:rtl w:val="0"/>
              </w:rPr>
              <w:t xml:space="preserve">laborales</w:t>
            </w:r>
          </w:p>
        </w:tc>
        <w:tc>
          <w:tcPr>
            <w:vAlign w:val="center"/>
          </w:tcPr>
          <w:p w:rsidR="00000000" w:rsidDel="00000000" w:rsidP="00000000" w:rsidRDefault="00000000" w:rsidRPr="00000000" w14:paraId="0000066C">
            <w:pPr>
              <w:jc w:val="center"/>
              <w:rPr>
                <w:rFonts w:ascii="Verdana" w:cs="Verdana" w:eastAsia="Verdana" w:hAnsi="Verdana"/>
              </w:rPr>
            </w:pPr>
            <w:r w:rsidDel="00000000" w:rsidR="00000000" w:rsidRPr="00000000">
              <w:rPr>
                <w:rFonts w:ascii="Verdana" w:cs="Verdana" w:eastAsia="Verdana" w:hAnsi="Verdana"/>
                <w:rtl w:val="0"/>
              </w:rPr>
              <w:t xml:space="preserve">5% del valor del contrato</w:t>
            </w:r>
          </w:p>
        </w:tc>
        <w:tc>
          <w:tcPr>
            <w:vAlign w:val="center"/>
          </w:tcPr>
          <w:p w:rsidR="00000000" w:rsidDel="00000000" w:rsidP="00000000" w:rsidRDefault="00000000" w:rsidRPr="00000000" w14:paraId="0000066D">
            <w:pPr>
              <w:jc w:val="center"/>
              <w:rPr>
                <w:rFonts w:ascii="Verdana" w:cs="Verdana" w:eastAsia="Verdana" w:hAnsi="Verdana"/>
              </w:rPr>
            </w:pPr>
            <w:r w:rsidDel="00000000" w:rsidR="00000000" w:rsidRPr="00000000">
              <w:rPr>
                <w:rFonts w:ascii="Verdana" w:cs="Verdana" w:eastAsia="Verdana" w:hAnsi="Verdana"/>
                <w:rtl w:val="0"/>
              </w:rPr>
              <w:t xml:space="preserve">Equivalente al cinco por</w:t>
            </w:r>
          </w:p>
          <w:p w:rsidR="00000000" w:rsidDel="00000000" w:rsidP="00000000" w:rsidRDefault="00000000" w:rsidRPr="00000000" w14:paraId="0000066E">
            <w:pPr>
              <w:jc w:val="center"/>
              <w:rPr>
                <w:rFonts w:ascii="Verdana" w:cs="Verdana" w:eastAsia="Verdana" w:hAnsi="Verdana"/>
              </w:rPr>
            </w:pPr>
            <w:r w:rsidDel="00000000" w:rsidR="00000000" w:rsidRPr="00000000">
              <w:rPr>
                <w:rFonts w:ascii="Verdana" w:cs="Verdana" w:eastAsia="Verdana" w:hAnsi="Verdana"/>
                <w:rtl w:val="0"/>
              </w:rPr>
              <w:t xml:space="preserve">ciento (5%) del valor</w:t>
            </w:r>
          </w:p>
          <w:p w:rsidR="00000000" w:rsidDel="00000000" w:rsidP="00000000" w:rsidRDefault="00000000" w:rsidRPr="00000000" w14:paraId="0000066F">
            <w:pPr>
              <w:jc w:val="center"/>
              <w:rPr>
                <w:rFonts w:ascii="Verdana" w:cs="Verdana" w:eastAsia="Verdana" w:hAnsi="Verdana"/>
              </w:rPr>
            </w:pPr>
            <w:r w:rsidDel="00000000" w:rsidR="00000000" w:rsidRPr="00000000">
              <w:rPr>
                <w:rFonts w:ascii="Verdana" w:cs="Verdana" w:eastAsia="Verdana" w:hAnsi="Verdana"/>
                <w:rtl w:val="0"/>
              </w:rPr>
              <w:t xml:space="preserve">total del contrato con</w:t>
            </w:r>
          </w:p>
          <w:p w:rsidR="00000000" w:rsidDel="00000000" w:rsidP="00000000" w:rsidRDefault="00000000" w:rsidRPr="00000000" w14:paraId="00000670">
            <w:pPr>
              <w:jc w:val="center"/>
              <w:rPr>
                <w:rFonts w:ascii="Verdana" w:cs="Verdana" w:eastAsia="Verdana" w:hAnsi="Verdana"/>
              </w:rPr>
            </w:pPr>
            <w:r w:rsidDel="00000000" w:rsidR="00000000" w:rsidRPr="00000000">
              <w:rPr>
                <w:rFonts w:ascii="Verdana" w:cs="Verdana" w:eastAsia="Verdana" w:hAnsi="Verdana"/>
                <w:rtl w:val="0"/>
              </w:rPr>
              <w:t xml:space="preserve">una vigencia igual a la</w:t>
            </w:r>
          </w:p>
          <w:p w:rsidR="00000000" w:rsidDel="00000000" w:rsidP="00000000" w:rsidRDefault="00000000" w:rsidRPr="00000000" w14:paraId="00000671">
            <w:pPr>
              <w:jc w:val="center"/>
              <w:rPr>
                <w:rFonts w:ascii="Verdana" w:cs="Verdana" w:eastAsia="Verdana" w:hAnsi="Verdana"/>
              </w:rPr>
            </w:pPr>
            <w:r w:rsidDel="00000000" w:rsidR="00000000" w:rsidRPr="00000000">
              <w:rPr>
                <w:rFonts w:ascii="Verdana" w:cs="Verdana" w:eastAsia="Verdana" w:hAnsi="Verdana"/>
                <w:rtl w:val="0"/>
              </w:rPr>
              <w:t xml:space="preserve">duración del contrato y</w:t>
            </w:r>
          </w:p>
          <w:p w:rsidR="00000000" w:rsidDel="00000000" w:rsidP="00000000" w:rsidRDefault="00000000" w:rsidRPr="00000000" w14:paraId="00000672">
            <w:pPr>
              <w:jc w:val="center"/>
              <w:rPr>
                <w:rFonts w:ascii="Verdana" w:cs="Verdana" w:eastAsia="Verdana" w:hAnsi="Verdana"/>
              </w:rPr>
            </w:pPr>
            <w:r w:rsidDel="00000000" w:rsidR="00000000" w:rsidRPr="00000000">
              <w:rPr>
                <w:rFonts w:ascii="Verdana" w:cs="Verdana" w:eastAsia="Verdana" w:hAnsi="Verdana"/>
                <w:rtl w:val="0"/>
              </w:rPr>
              <w:t xml:space="preserve">tres (3) años más,</w:t>
            </w:r>
          </w:p>
          <w:p w:rsidR="00000000" w:rsidDel="00000000" w:rsidP="00000000" w:rsidRDefault="00000000" w:rsidRPr="00000000" w14:paraId="00000673">
            <w:pPr>
              <w:jc w:val="center"/>
              <w:rPr>
                <w:rFonts w:ascii="Verdana" w:cs="Verdana" w:eastAsia="Verdana" w:hAnsi="Verdana"/>
              </w:rPr>
            </w:pPr>
            <w:r w:rsidDel="00000000" w:rsidR="00000000" w:rsidRPr="00000000">
              <w:rPr>
                <w:rFonts w:ascii="Verdana" w:cs="Verdana" w:eastAsia="Verdana" w:hAnsi="Verdana"/>
                <w:rtl w:val="0"/>
              </w:rPr>
              <w:t xml:space="preserve">contados a partir de la</w:t>
            </w:r>
          </w:p>
          <w:p w:rsidR="00000000" w:rsidDel="00000000" w:rsidP="00000000" w:rsidRDefault="00000000" w:rsidRPr="00000000" w14:paraId="00000674">
            <w:pPr>
              <w:jc w:val="center"/>
              <w:rPr>
                <w:rFonts w:ascii="Verdana" w:cs="Verdana" w:eastAsia="Verdana" w:hAnsi="Verdana"/>
              </w:rPr>
            </w:pPr>
            <w:r w:rsidDel="00000000" w:rsidR="00000000" w:rsidRPr="00000000">
              <w:rPr>
                <w:rFonts w:ascii="Verdana" w:cs="Verdana" w:eastAsia="Verdana" w:hAnsi="Verdana"/>
                <w:rtl w:val="0"/>
              </w:rPr>
              <w:t xml:space="preserve">fecha de su</w:t>
            </w:r>
          </w:p>
          <w:p w:rsidR="00000000" w:rsidDel="00000000" w:rsidP="00000000" w:rsidRDefault="00000000" w:rsidRPr="00000000" w14:paraId="00000675">
            <w:pPr>
              <w:jc w:val="center"/>
              <w:rPr>
                <w:rFonts w:ascii="Verdana" w:cs="Verdana" w:eastAsia="Verdana" w:hAnsi="Verdana"/>
              </w:rPr>
            </w:pPr>
            <w:r w:rsidDel="00000000" w:rsidR="00000000" w:rsidRPr="00000000">
              <w:rPr>
                <w:rFonts w:ascii="Verdana" w:cs="Verdana" w:eastAsia="Verdana" w:hAnsi="Verdana"/>
                <w:rtl w:val="0"/>
              </w:rPr>
              <w:t xml:space="preserve">perfeccionamiento”.</w:t>
            </w:r>
          </w:p>
        </w:tc>
      </w:tr>
    </w:tbl>
    <w:p w:rsidR="00000000" w:rsidDel="00000000" w:rsidP="00000000" w:rsidRDefault="00000000" w:rsidRPr="00000000" w14:paraId="00000676">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8.9.</w:t>
        <w:tab/>
        <w:t xml:space="preserve">SUPERVISIÓN: </w:t>
      </w:r>
    </w:p>
    <w:p w:rsidR="00000000" w:rsidDel="00000000" w:rsidP="00000000" w:rsidRDefault="00000000" w:rsidRPr="00000000" w14:paraId="00000677">
      <w:pPr>
        <w:spacing w:after="0" w:line="240" w:lineRule="auto"/>
        <w:jc w:val="both"/>
        <w:rPr>
          <w:rFonts w:ascii="Verdana" w:cs="Verdana" w:eastAsia="Verdana" w:hAnsi="Verdana"/>
          <w:sz w:val="20"/>
          <w:szCs w:val="20"/>
        </w:rPr>
      </w:pPr>
      <w:bookmarkStart w:colFirst="0" w:colLast="0" w:name="_heading=h.1t3h5sf" w:id="15"/>
      <w:bookmarkEnd w:id="15"/>
      <w:r w:rsidDel="00000000" w:rsidR="00000000" w:rsidRPr="00000000">
        <w:rPr>
          <w:rFonts w:ascii="Verdana" w:cs="Verdana" w:eastAsia="Verdana" w:hAnsi="Verdana"/>
          <w:sz w:val="20"/>
          <w:szCs w:val="20"/>
          <w:rtl w:val="0"/>
        </w:rPr>
        <w:t xml:space="preserve">El supervisor para el presente contrato será NASLY DANIELA SANCHEZ BERNAL – COORDINADOR DEL GRUPO DE TRABAJO DE SERVICIOS ADMINISTRATIVOS del grupo 4000 – DESPACHO DIRECCIÓN GENERAL o quien haga sus veces o quien la secretaria general designe por escrito, quien hará seguimiento y control del cumplimiento de las obligaciones contractuales a cargo del contratista, y recibirá a satisfacción el Objeto contratado, de acuerdo con lo establecido en el Manual de Interventoría y Supervisión del Servicio Geológico Colombiano.</w:t>
      </w:r>
    </w:p>
    <w:p w:rsidR="00000000" w:rsidDel="00000000" w:rsidP="00000000" w:rsidRDefault="00000000" w:rsidRPr="00000000" w14:paraId="00000678">
      <w:pPr>
        <w:spacing w:after="0" w:line="24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79">
      <w:pPr>
        <w:spacing w:line="240" w:lineRule="auto"/>
        <w:rPr>
          <w:rFonts w:ascii="Verdana" w:cs="Verdana" w:eastAsia="Verdana" w:hAnsi="Verdana"/>
          <w:sz w:val="20"/>
          <w:szCs w:val="20"/>
        </w:rPr>
      </w:pPr>
      <w:r w:rsidDel="00000000" w:rsidR="00000000" w:rsidRPr="00000000">
        <w:rPr>
          <w:rFonts w:ascii="Verdana" w:cs="Verdana" w:eastAsia="Verdana" w:hAnsi="Verdana"/>
          <w:b w:val="1"/>
          <w:sz w:val="20"/>
          <w:szCs w:val="20"/>
          <w:rtl w:val="0"/>
        </w:rPr>
        <w:t xml:space="preserve">8.10. EXCLUSIÓN DE TODA RELACIÓN LABORAL:</w:t>
      </w:r>
      <w:r w:rsidDel="00000000" w:rsidR="00000000" w:rsidRPr="00000000">
        <w:rPr>
          <w:rtl w:val="0"/>
        </w:rPr>
      </w:r>
    </w:p>
    <w:p w:rsidR="00000000" w:rsidDel="00000000" w:rsidP="00000000" w:rsidRDefault="00000000" w:rsidRPr="00000000" w14:paraId="0000067A">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conformidad con lo señalado en el numeral 3° del artículo 32 de la Ley 80 de 1993, el contrato a celebrarse por medio de este proceso de concurso de méritos no genera relación laboral, ni prestaciones sociales, respecto del Contratista o del personal que éste ocupe para el desarrollo del objeto contratado.</w:t>
      </w:r>
    </w:p>
    <w:p w:rsidR="00000000" w:rsidDel="00000000" w:rsidP="00000000" w:rsidRDefault="00000000" w:rsidRPr="00000000" w14:paraId="0000067B">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8.11.</w:t>
        <w:tab/>
        <w:t xml:space="preserve">CESIÓN Y SUBCONTRATOS:</w:t>
      </w:r>
    </w:p>
    <w:p w:rsidR="00000000" w:rsidDel="00000000" w:rsidP="00000000" w:rsidRDefault="00000000" w:rsidRPr="00000000" w14:paraId="0000067C">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oferente seleccionado con la adjudicación no podrá ceder el contrato resultante del presente proceso de selección a persona alguna, salvo autorización previa, expresa y escrita del SGC. </w:t>
      </w:r>
    </w:p>
    <w:p w:rsidR="00000000" w:rsidDel="00000000" w:rsidP="00000000" w:rsidRDefault="00000000" w:rsidRPr="00000000" w14:paraId="0000067D">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8.12. CESIÓN DE DERECHOS ECONÓMICOS: </w:t>
      </w:r>
    </w:p>
    <w:p w:rsidR="00000000" w:rsidDel="00000000" w:rsidP="00000000" w:rsidRDefault="00000000" w:rsidRPr="00000000" w14:paraId="0000067E">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Contratista, no podrá ceder los derechos económicos del contrato, en todo ni en parte, a ningún título, sin el consentimiento expreso, previo y escrito del Servicio Geológico Colombiano - SGC -.</w:t>
      </w:r>
    </w:p>
    <w:p w:rsidR="00000000" w:rsidDel="00000000" w:rsidP="00000000" w:rsidRDefault="00000000" w:rsidRPr="00000000" w14:paraId="0000067F">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8.13. GASTOS DEL CONTRATISTA:</w:t>
      </w:r>
    </w:p>
    <w:p w:rsidR="00000000" w:rsidDel="00000000" w:rsidP="00000000" w:rsidRDefault="00000000" w:rsidRPr="00000000" w14:paraId="00000680">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Serán por cuenta del contratista, todos los costos que se refieran al pago de impuestos, derechos, tasas, y contribuciones que se causen en desarrollo y ejecución del contrato o con base en el mismo.</w:t>
      </w:r>
    </w:p>
    <w:p w:rsidR="00000000" w:rsidDel="00000000" w:rsidP="00000000" w:rsidRDefault="00000000" w:rsidRPr="00000000" w14:paraId="00000681">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Para todos los efectos, se considera que en el valor de la oferta se encuentran incluidas las sumas que deben ser pagadas por concepto de impuestos, así como el valor de las Garantías.</w:t>
      </w:r>
    </w:p>
    <w:p w:rsidR="00000000" w:rsidDel="00000000" w:rsidP="00000000" w:rsidRDefault="00000000" w:rsidRPr="00000000" w14:paraId="00000682">
      <w:pPr>
        <w:spacing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8.14. IMPUESTOS Y DEDUCCIONES:</w:t>
      </w:r>
    </w:p>
    <w:p w:rsidR="00000000" w:rsidDel="00000000" w:rsidP="00000000" w:rsidRDefault="00000000" w:rsidRPr="00000000" w14:paraId="00000683">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El oferente seleccionado pagará todos los impuestos, derechos, tasas y similares que se deriven del contrato, incluida la estampilla pro Universidad Nacional y, por lo tanto, la omisión en el pago será de su absoluta responsabilidad.</w:t>
      </w:r>
    </w:p>
    <w:p w:rsidR="00000000" w:rsidDel="00000000" w:rsidP="00000000" w:rsidRDefault="00000000" w:rsidRPr="00000000" w14:paraId="00000684">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Se entenderán incluidos en el valor del contrato, todos los impuestos, costos, gastos, tasas, contribuciones y utilidades del contratista, que se derivan de la ejecución del contrato, circunstancia que, con la presentación de la oferta, se entiende aceptada por el oferente.</w:t>
      </w:r>
    </w:p>
    <w:p w:rsidR="00000000" w:rsidDel="00000000" w:rsidP="00000000" w:rsidRDefault="00000000" w:rsidRPr="00000000" w14:paraId="00000685">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De igual manera, el proponente al entregar la propuesta económica acepta que ha realizado el análisis de su modelo financiero teniendo en cuenta el costeo de cada uno de los servicios y que estarán a su cargo todos los impuestos (Retención en la Fuentes, Rte ICA, Contribución Estampilla PRO Universidades y Obra pública, entre otros que apliquen), tasas y contribuciones establecidos por las diferentes autoridades nacionales, territoriales y departamentales</w:t>
      </w:r>
    </w:p>
    <w:p w:rsidR="00000000" w:rsidDel="00000000" w:rsidP="00000000" w:rsidRDefault="00000000" w:rsidRPr="00000000" w14:paraId="00000686">
      <w:pPr>
        <w:spacing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8.15. INTERPRETACIÓN DEL CONTRATO.</w:t>
      </w:r>
    </w:p>
    <w:p w:rsidR="00000000" w:rsidDel="00000000" w:rsidP="00000000" w:rsidRDefault="00000000" w:rsidRPr="00000000" w14:paraId="00000687">
      <w:pPr>
        <w:spacing w:line="240" w:lineRule="auto"/>
        <w:jc w:val="both"/>
        <w:rPr>
          <w:rFonts w:ascii="Verdana" w:cs="Verdana" w:eastAsia="Verdana" w:hAnsi="Verdana"/>
          <w:sz w:val="20"/>
          <w:szCs w:val="20"/>
        </w:rPr>
      </w:pPr>
      <w:bookmarkStart w:colFirst="0" w:colLast="0" w:name="_heading=h.4d34og8" w:id="16"/>
      <w:bookmarkEnd w:id="16"/>
      <w:r w:rsidDel="00000000" w:rsidR="00000000" w:rsidRPr="00000000">
        <w:rPr>
          <w:rFonts w:ascii="Verdana" w:cs="Verdana" w:eastAsia="Verdana" w:hAnsi="Verdana"/>
          <w:sz w:val="20"/>
          <w:szCs w:val="20"/>
          <w:rtl w:val="0"/>
        </w:rPr>
        <w:t xml:space="preserve">El Contrato que surja del presente proceso de selección será interpretado según las reglas que se establecen en el presente numeral, además de aquellas que resulten aplicables de conformidad con lo previsto en la Ley 80 de 1993, en especial los artículos 13 y 28 de la Ley 80 de 1993 y demás normatividad aplicable.</w:t>
      </w:r>
    </w:p>
    <w:p w:rsidR="00000000" w:rsidDel="00000000" w:rsidP="00000000" w:rsidRDefault="00000000" w:rsidRPr="00000000" w14:paraId="00000688">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la oferta del contratista, los manuales, planes, procedimientos y guías vigentes en el SGC.</w:t>
      </w:r>
    </w:p>
    <w:p w:rsidR="00000000" w:rsidDel="00000000" w:rsidP="00000000" w:rsidRDefault="00000000" w:rsidRPr="00000000" w14:paraId="00000689">
      <w:pPr>
        <w:spacing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En caso de discrepancia entre los documentos que integran el Contrato, primará lo establecido en el pliego de condiciones, del que forman parte los anexos, adendas y documentos de aclaración.</w:t>
      </w:r>
    </w:p>
    <w:p w:rsidR="00000000" w:rsidDel="00000000" w:rsidP="00000000" w:rsidRDefault="00000000" w:rsidRPr="00000000" w14:paraId="0000068A">
      <w:pPr>
        <w:spacing w:after="0" w:line="240" w:lineRule="auto"/>
        <w:jc w:val="center"/>
        <w:rPr>
          <w:rFonts w:ascii="Verdana" w:cs="Verdana" w:eastAsia="Verdana" w:hAnsi="Verdana"/>
          <w:b w:val="1"/>
          <w:color w:val="000000"/>
          <w:sz w:val="20"/>
          <w:szCs w:val="20"/>
        </w:rPr>
      </w:pPr>
      <w:bookmarkStart w:colFirst="0" w:colLast="0" w:name="_heading=h.2s8eyo1" w:id="17"/>
      <w:bookmarkEnd w:id="17"/>
      <w:r w:rsidDel="00000000" w:rsidR="00000000" w:rsidRPr="00000000">
        <w:rPr>
          <w:rFonts w:ascii="Verdana" w:cs="Verdana" w:eastAsia="Verdana" w:hAnsi="Verdana"/>
          <w:b w:val="1"/>
          <w:color w:val="000000"/>
          <w:sz w:val="20"/>
          <w:szCs w:val="20"/>
          <w:rtl w:val="0"/>
        </w:rPr>
        <w:t xml:space="preserve">CAPITULO 9</w:t>
      </w:r>
    </w:p>
    <w:p w:rsidR="00000000" w:rsidDel="00000000" w:rsidP="00000000" w:rsidRDefault="00000000" w:rsidRPr="00000000" w14:paraId="0000068B">
      <w:pPr>
        <w:spacing w:after="0" w:line="240" w:lineRule="auto"/>
        <w:rPr>
          <w:rFonts w:ascii="Verdana" w:cs="Verdana" w:eastAsia="Verdana" w:hAnsi="Verdana"/>
          <w:b w:val="1"/>
          <w:sz w:val="20"/>
          <w:szCs w:val="20"/>
          <w:highlight w:val="yellow"/>
        </w:rPr>
      </w:pPr>
      <w:r w:rsidDel="00000000" w:rsidR="00000000" w:rsidRPr="00000000">
        <w:rPr>
          <w:rtl w:val="0"/>
        </w:rPr>
      </w:r>
    </w:p>
    <w:p w:rsidR="00000000" w:rsidDel="00000000" w:rsidP="00000000" w:rsidRDefault="00000000" w:rsidRPr="00000000" w14:paraId="0000068C">
      <w:pPr>
        <w:spacing w:after="0" w:line="240" w:lineRule="auto"/>
        <w:jc w:val="center"/>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ANEXOS Y FORMATOS DEL PROCESO</w:t>
      </w:r>
    </w:p>
    <w:p w:rsidR="00000000" w:rsidDel="00000000" w:rsidP="00000000" w:rsidRDefault="00000000" w:rsidRPr="00000000" w14:paraId="0000068D">
      <w:pPr>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68E">
      <w:pPr>
        <w:spacing w:after="0" w:line="24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ANEXOS</w:t>
      </w:r>
    </w:p>
    <w:p w:rsidR="00000000" w:rsidDel="00000000" w:rsidP="00000000" w:rsidRDefault="00000000" w:rsidRPr="00000000" w14:paraId="0000068F">
      <w:pPr>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690">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ANEXO No. 1. Especificaciones técnicas</w:t>
      </w:r>
    </w:p>
    <w:p w:rsidR="00000000" w:rsidDel="00000000" w:rsidP="00000000" w:rsidRDefault="00000000" w:rsidRPr="00000000" w14:paraId="00000691">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ANEXO No. 2. Estudio del sector</w:t>
      </w:r>
    </w:p>
    <w:p w:rsidR="00000000" w:rsidDel="00000000" w:rsidP="00000000" w:rsidRDefault="00000000" w:rsidRPr="00000000" w14:paraId="00000692">
      <w:pPr>
        <w:spacing w:after="0" w:line="24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ANEXO No. 3. Matriz de riegos</w:t>
      </w:r>
    </w:p>
    <w:p w:rsidR="00000000" w:rsidDel="00000000" w:rsidP="00000000" w:rsidRDefault="00000000" w:rsidRPr="00000000" w14:paraId="00000693">
      <w:pPr>
        <w:shd w:fill="ffffff" w:val="clear"/>
        <w:spacing w:after="0" w:line="240" w:lineRule="auto"/>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694">
      <w:pPr>
        <w:shd w:fill="ffffff" w:val="clear"/>
        <w:spacing w:after="0" w:line="240" w:lineRule="auto"/>
        <w:rPr>
          <w:rFonts w:ascii="Verdana" w:cs="Verdana" w:eastAsia="Verdana" w:hAnsi="Verdana"/>
          <w:b w:val="1"/>
          <w:sz w:val="20"/>
          <w:szCs w:val="20"/>
        </w:rPr>
      </w:pPr>
      <w:r w:rsidDel="00000000" w:rsidR="00000000" w:rsidRPr="00000000">
        <w:rPr>
          <w:rFonts w:ascii="Verdana" w:cs="Verdana" w:eastAsia="Verdana" w:hAnsi="Verdana"/>
          <w:b w:val="1"/>
          <w:sz w:val="20"/>
          <w:szCs w:val="20"/>
          <w:rtl w:val="0"/>
        </w:rPr>
        <w:t xml:space="preserve">FORMATOS </w:t>
      </w:r>
    </w:p>
    <w:p w:rsidR="00000000" w:rsidDel="00000000" w:rsidP="00000000" w:rsidRDefault="00000000" w:rsidRPr="00000000" w14:paraId="00000695">
      <w:pPr>
        <w:shd w:fill="ffffff" w:val="clear"/>
        <w:spacing w:after="0" w:line="240" w:lineRule="auto"/>
        <w:jc w:val="center"/>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696">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 </w:t>
        <w:tab/>
        <w:t xml:space="preserve">CARTA DE PRESENTACIÓN DE LA PROPUESTA.</w:t>
      </w:r>
    </w:p>
    <w:p w:rsidR="00000000" w:rsidDel="00000000" w:rsidP="00000000" w:rsidRDefault="00000000" w:rsidRPr="00000000" w14:paraId="00000697">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2 </w:t>
        <w:tab/>
        <w:t xml:space="preserve">ESPECIFICACIONES TÉCNICAS.</w:t>
      </w:r>
    </w:p>
    <w:p w:rsidR="00000000" w:rsidDel="00000000" w:rsidP="00000000" w:rsidRDefault="00000000" w:rsidRPr="00000000" w14:paraId="00000698">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3 </w:t>
        <w:tab/>
        <w:t xml:space="preserve">FORMATO ACREDITACIÓN DE EXPERIENCIA PROPONENTES EXTRANJEROS.</w:t>
      </w:r>
    </w:p>
    <w:p w:rsidR="00000000" w:rsidDel="00000000" w:rsidP="00000000" w:rsidRDefault="00000000" w:rsidRPr="00000000" w14:paraId="00000699">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4 </w:t>
        <w:tab/>
        <w:t xml:space="preserve">DOCUMENTO DE CONFORMACIÓN DE CONSORCIO.</w:t>
      </w:r>
    </w:p>
    <w:p w:rsidR="00000000" w:rsidDel="00000000" w:rsidP="00000000" w:rsidRDefault="00000000" w:rsidRPr="00000000" w14:paraId="0000069A">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5 </w:t>
        <w:tab/>
        <w:t xml:space="preserve">DOCUMENTO DE CONFORMACIÓN DE UNIÓN TEMPORAL.</w:t>
      </w:r>
    </w:p>
    <w:p w:rsidR="00000000" w:rsidDel="00000000" w:rsidP="00000000" w:rsidRDefault="00000000" w:rsidRPr="00000000" w14:paraId="0000069B">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6 </w:t>
        <w:tab/>
        <w:t xml:space="preserve">COMPROMISO ANTICORRUPCIÓN.</w:t>
      </w:r>
    </w:p>
    <w:p w:rsidR="00000000" w:rsidDel="00000000" w:rsidP="00000000" w:rsidRDefault="00000000" w:rsidRPr="00000000" w14:paraId="0000069C">
      <w:pPr>
        <w:shd w:fill="ffffff" w:val="clear"/>
        <w:spacing w:after="0" w:line="240" w:lineRule="auto"/>
        <w:ind w:left="2127" w:hanging="2127"/>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7 </w:t>
        <w:tab/>
        <w:t xml:space="preserve">CERTIFICADO DE ACREDITACIÓN DE LA CAPACIDAD FINANCIERA Y CAPACIDAD ORGANIZACIONAL PARA CUMPLIR CON LOS REQUISITOS HABILITANTES.</w:t>
      </w:r>
    </w:p>
    <w:p w:rsidR="00000000" w:rsidDel="00000000" w:rsidP="00000000" w:rsidRDefault="00000000" w:rsidRPr="00000000" w14:paraId="0000069D">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8 </w:t>
        <w:tab/>
        <w:t xml:space="preserve">APOYO A LA INDUSTRIA NACIONAL.</w:t>
      </w:r>
    </w:p>
    <w:p w:rsidR="00000000" w:rsidDel="00000000" w:rsidP="00000000" w:rsidRDefault="00000000" w:rsidRPr="00000000" w14:paraId="0000069E">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9   </w:t>
        <w:tab/>
        <w:t xml:space="preserve">RELACIÓN DE CONTRATOS PARA ACREDITAR EXPERIENCIA GENERAL</w:t>
      </w:r>
    </w:p>
    <w:p w:rsidR="00000000" w:rsidDel="00000000" w:rsidP="00000000" w:rsidRDefault="00000000" w:rsidRPr="00000000" w14:paraId="0000069F">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10. </w:t>
        <w:tab/>
        <w:t xml:space="preserve">RELACIÓN DE CONTRATOS PARA ACREDITAR EXPERIENCIA ESPECÍFICA</w:t>
      </w:r>
    </w:p>
    <w:p w:rsidR="00000000" w:rsidDel="00000000" w:rsidP="00000000" w:rsidRDefault="00000000" w:rsidRPr="00000000" w14:paraId="000006A0">
      <w:pPr>
        <w:shd w:fill="ffffff" w:val="clea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A1">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11.     PAGO APORTES PARAFISCALES </w:t>
      </w:r>
    </w:p>
    <w:p w:rsidR="00000000" w:rsidDel="00000000" w:rsidP="00000000" w:rsidRDefault="00000000" w:rsidRPr="00000000" w14:paraId="000006A2">
      <w:pPr>
        <w:shd w:fill="ffffff" w:val="clear"/>
        <w:spacing w:after="0" w:line="240" w:lineRule="auto"/>
        <w:rPr>
          <w:rFonts w:ascii="Verdana" w:cs="Verdana" w:eastAsia="Verdana" w:hAnsi="Verdana"/>
          <w:sz w:val="20"/>
          <w:szCs w:val="20"/>
        </w:rPr>
      </w:pPr>
      <w:bookmarkStart w:colFirst="0" w:colLast="0" w:name="_heading=h.17dp8vu" w:id="18"/>
      <w:bookmarkEnd w:id="18"/>
      <w:r w:rsidDel="00000000" w:rsidR="00000000" w:rsidRPr="00000000">
        <w:rPr>
          <w:rFonts w:ascii="Verdana" w:cs="Verdana" w:eastAsia="Verdana" w:hAnsi="Verdana"/>
          <w:sz w:val="20"/>
          <w:szCs w:val="20"/>
          <w:rtl w:val="0"/>
        </w:rPr>
        <w:t xml:space="preserve">FORMATO No. 12.</w:t>
        <w:tab/>
        <w:t xml:space="preserve"> ACREDITACIÓN VINCULACION PERSONAS EN CONDICIÓN DE DISCAPACIDAD</w:t>
      </w:r>
    </w:p>
    <w:p w:rsidR="00000000" w:rsidDel="00000000" w:rsidP="00000000" w:rsidRDefault="00000000" w:rsidRPr="00000000" w14:paraId="000006A3">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13.     ACREDITACION  MIPYMES</w:t>
      </w:r>
    </w:p>
    <w:p w:rsidR="00000000" w:rsidDel="00000000" w:rsidP="00000000" w:rsidRDefault="00000000" w:rsidRPr="00000000" w14:paraId="000006A4">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14.</w:t>
        <w:tab/>
        <w:t xml:space="preserve"> EQUIPO MINIMO HABILITANTE</w:t>
      </w:r>
    </w:p>
    <w:p w:rsidR="00000000" w:rsidDel="00000000" w:rsidP="00000000" w:rsidRDefault="00000000" w:rsidRPr="00000000" w14:paraId="000006A5">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15. </w:t>
        <w:tab/>
        <w:t xml:space="preserve">EXPERIENCIA ADICIONAL ESPECIFICA DEL PROPONENTE</w:t>
      </w:r>
    </w:p>
    <w:p w:rsidR="00000000" w:rsidDel="00000000" w:rsidP="00000000" w:rsidRDefault="00000000" w:rsidRPr="00000000" w14:paraId="000006A6">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16.</w:t>
        <w:tab/>
        <w:t xml:space="preserve"> PONDERACION EQUIPO DE TRABAJO</w:t>
      </w:r>
    </w:p>
    <w:p w:rsidR="00000000" w:rsidDel="00000000" w:rsidP="00000000" w:rsidRDefault="00000000" w:rsidRPr="00000000" w14:paraId="000006A7">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17. </w:t>
        <w:tab/>
        <w:t xml:space="preserve"> CRITERIOS DE DESEMPATE</w:t>
      </w:r>
    </w:p>
    <w:p w:rsidR="00000000" w:rsidDel="00000000" w:rsidP="00000000" w:rsidRDefault="00000000" w:rsidRPr="00000000" w14:paraId="000006A8">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18. </w:t>
        <w:tab/>
        <w:t xml:space="preserve">CARTA COMPROMISO EQUIPO DE TRABAJO</w:t>
      </w:r>
    </w:p>
    <w:p w:rsidR="00000000" w:rsidDel="00000000" w:rsidP="00000000" w:rsidRDefault="00000000" w:rsidRPr="00000000" w14:paraId="000006A9">
      <w:pPr>
        <w:shd w:fill="ffffff" w:val="clear"/>
        <w:spacing w:after="0" w:line="240" w:lineRule="auto"/>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FORMATO No. 19. </w:t>
        <w:tab/>
        <w:t xml:space="preserve">EMPRENDIMIENTO Y EMPRESA DE MUJERES</w:t>
      </w:r>
    </w:p>
    <w:p w:rsidR="00000000" w:rsidDel="00000000" w:rsidP="00000000" w:rsidRDefault="00000000" w:rsidRPr="00000000" w14:paraId="000006AA">
      <w:pPr>
        <w:shd w:fill="ffffff" w:val="clear"/>
        <w:spacing w:after="0" w:line="240" w:lineRule="auto"/>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6AB">
      <w:pPr>
        <w:shd w:fill="ffffff" w:val="clear"/>
        <w:spacing w:after="0" w:line="240" w:lineRule="auto"/>
        <w:rPr>
          <w:rFonts w:ascii="Verdana" w:cs="Verdana" w:eastAsia="Verdana" w:hAnsi="Verdana"/>
          <w:sz w:val="20"/>
          <w:szCs w:val="20"/>
        </w:rPr>
      </w:pPr>
      <w:r w:rsidDel="00000000" w:rsidR="00000000" w:rsidRPr="00000000">
        <w:rPr>
          <w:rtl w:val="0"/>
        </w:rPr>
      </w:r>
    </w:p>
    <w:sectPr>
      <w:headerReference r:id="rId24" w:type="default"/>
      <w:footerReference r:id="rId25" w:type="default"/>
      <w:pgSz w:h="19442" w:w="12242" w:orient="portrait"/>
      <w:pgMar w:bottom="964" w:top="964" w:left="964" w:right="964"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Times New Roman"/>
  <w:font w:name="Arial"/>
  <w:font w:name="Courier New"/>
  <w:font w:name="Aptos"/>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D">
    <w:pPr>
      <w:rPr/>
    </w:pPr>
    <w:r w:rsidDel="00000000" w:rsidR="00000000" w:rsidRPr="00000000">
      <w:rPr>
        <w:rtl w:val="0"/>
      </w:rPr>
      <w:t xml:space="preserve">Página |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6A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C">
    <w:pPr>
      <w:jc w:val="cente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-612137</wp:posOffset>
          </wp:positionH>
          <wp:positionV relativeFrom="paragraph">
            <wp:posOffset>-538476</wp:posOffset>
          </wp:positionV>
          <wp:extent cx="7805784" cy="12792812"/>
          <wp:effectExtent b="0" l="0" r="0" t="0"/>
          <wp:wrapNone/>
          <wp:docPr id="85795592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805784" cy="1279281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rPr>
    </w:lvl>
    <w:lvl w:ilvl="1">
      <w:start w:val="8"/>
      <w:numFmt w:val="decimal"/>
      <w:lvlText w:val="%1.%2."/>
      <w:lvlJc w:val="left"/>
      <w:pPr>
        <w:ind w:left="360" w:hanging="360"/>
      </w:pPr>
      <w:rPr>
        <w:b w:val="1"/>
      </w:rPr>
    </w:lvl>
    <w:lvl w:ilvl="2">
      <w:start w:val="1"/>
      <w:numFmt w:val="decimal"/>
      <w:lvlText w:val="%1.%2.%3."/>
      <w:lvlJc w:val="left"/>
      <w:pPr>
        <w:ind w:left="720" w:hanging="720"/>
      </w:pPr>
      <w:rPr>
        <w:b w:val="1"/>
      </w:rPr>
    </w:lvl>
    <w:lvl w:ilvl="3">
      <w:start w:val="1"/>
      <w:numFmt w:val="decimal"/>
      <w:lvlText w:val="%1.%2.%3.%4."/>
      <w:lvlJc w:val="left"/>
      <w:pPr>
        <w:ind w:left="720" w:hanging="720"/>
      </w:pPr>
      <w:rPr>
        <w:b w:val="1"/>
      </w:rPr>
    </w:lvl>
    <w:lvl w:ilvl="4">
      <w:start w:val="1"/>
      <w:numFmt w:val="decimal"/>
      <w:lvlText w:val="%1.%2.%3.%4.%5."/>
      <w:lvlJc w:val="left"/>
      <w:pPr>
        <w:ind w:left="1080" w:hanging="1080"/>
      </w:pPr>
      <w:rPr>
        <w:b w:val="1"/>
      </w:rPr>
    </w:lvl>
    <w:lvl w:ilvl="5">
      <w:start w:val="1"/>
      <w:numFmt w:val="decimal"/>
      <w:lvlText w:val="%1.%2.%3.%4.%5.%6."/>
      <w:lvlJc w:val="left"/>
      <w:pPr>
        <w:ind w:left="1080" w:hanging="1080"/>
      </w:pPr>
      <w:rPr>
        <w:b w:val="1"/>
      </w:rPr>
    </w:lvl>
    <w:lvl w:ilvl="6">
      <w:start w:val="1"/>
      <w:numFmt w:val="decimal"/>
      <w:lvlText w:val="%1.%2.%3.%4.%5.%6.%7."/>
      <w:lvlJc w:val="left"/>
      <w:pPr>
        <w:ind w:left="1440" w:hanging="1440"/>
      </w:pPr>
      <w:rPr>
        <w:b w:val="1"/>
      </w:rPr>
    </w:lvl>
    <w:lvl w:ilvl="7">
      <w:start w:val="1"/>
      <w:numFmt w:val="decimal"/>
      <w:lvlText w:val="%1.%2.%3.%4.%5.%6.%7.%8."/>
      <w:lvlJc w:val="left"/>
      <w:pPr>
        <w:ind w:left="1440" w:hanging="1440"/>
      </w:pPr>
      <w:rPr>
        <w:b w:val="1"/>
      </w:rPr>
    </w:lvl>
    <w:lvl w:ilvl="8">
      <w:start w:val="1"/>
      <w:numFmt w:val="decimal"/>
      <w:lvlText w:val="%1.%2.%3.%4.%5.%6.%7.%8.%9."/>
      <w:lvlJc w:val="left"/>
      <w:pPr>
        <w:ind w:left="1800" w:hanging="1800"/>
      </w:pPr>
      <w:rPr>
        <w:b w:val="1"/>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360" w:hanging="360"/>
      </w:pPr>
      <w:rPr/>
    </w:lvl>
    <w:lvl w:ilvl="1">
      <w:start w:val="1"/>
      <w:numFmt w:val="decimal"/>
      <w:lvlText w:val="%1.%2."/>
      <w:lvlJc w:val="left"/>
      <w:pPr>
        <w:ind w:left="360" w:hanging="360"/>
      </w:pPr>
      <w:rPr>
        <w:b w:val="1"/>
      </w:rPr>
    </w:lvl>
    <w:lvl w:ilvl="2">
      <w:start w:val="1"/>
      <w:numFmt w:val="decimal"/>
      <w:lvlText w:val="%1.%2.%3."/>
      <w:lvlJc w:val="left"/>
      <w:pPr>
        <w:ind w:left="720" w:hanging="720"/>
      </w:pPr>
      <w:rPr>
        <w:b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3"/>
      <w:numFmt w:val="decimal"/>
      <w:lvlText w:val="%1."/>
      <w:lvlJc w:val="left"/>
      <w:pPr>
        <w:ind w:left="360" w:hanging="360"/>
      </w:pPr>
      <w:rPr>
        <w:b w:val="1"/>
      </w:rPr>
    </w:lvl>
    <w:lvl w:ilvl="1">
      <w:start w:val="1"/>
      <w:numFmt w:val="decimal"/>
      <w:lvlText w:val="%1.%2."/>
      <w:lvlJc w:val="left"/>
      <w:pPr>
        <w:ind w:left="360" w:hanging="360"/>
      </w:pPr>
      <w:rPr>
        <w:b w:val="1"/>
      </w:rPr>
    </w:lvl>
    <w:lvl w:ilvl="2">
      <w:start w:val="1"/>
      <w:numFmt w:val="decimal"/>
      <w:lvlText w:val="%1.%2.%3."/>
      <w:lvlJc w:val="left"/>
      <w:pPr>
        <w:ind w:left="720" w:hanging="720"/>
      </w:pPr>
      <w:rPr>
        <w:b w:val="1"/>
      </w:rPr>
    </w:lvl>
    <w:lvl w:ilvl="3">
      <w:start w:val="1"/>
      <w:numFmt w:val="decimal"/>
      <w:lvlText w:val="%1.%2.%3.%4."/>
      <w:lvlJc w:val="left"/>
      <w:pPr>
        <w:ind w:left="720" w:hanging="720"/>
      </w:pPr>
      <w:rPr>
        <w:b w:val="1"/>
      </w:rPr>
    </w:lvl>
    <w:lvl w:ilvl="4">
      <w:start w:val="1"/>
      <w:numFmt w:val="decimal"/>
      <w:lvlText w:val="%1.%2.%3.%4.%5."/>
      <w:lvlJc w:val="left"/>
      <w:pPr>
        <w:ind w:left="1080" w:hanging="1080"/>
      </w:pPr>
      <w:rPr>
        <w:b w:val="1"/>
      </w:rPr>
    </w:lvl>
    <w:lvl w:ilvl="5">
      <w:start w:val="1"/>
      <w:numFmt w:val="decimal"/>
      <w:lvlText w:val="%1.%2.%3.%4.%5.%6."/>
      <w:lvlJc w:val="left"/>
      <w:pPr>
        <w:ind w:left="1080" w:hanging="1080"/>
      </w:pPr>
      <w:rPr>
        <w:b w:val="1"/>
      </w:rPr>
    </w:lvl>
    <w:lvl w:ilvl="6">
      <w:start w:val="1"/>
      <w:numFmt w:val="decimal"/>
      <w:lvlText w:val="%1.%2.%3.%4.%5.%6.%7."/>
      <w:lvlJc w:val="left"/>
      <w:pPr>
        <w:ind w:left="1440" w:hanging="1440"/>
      </w:pPr>
      <w:rPr>
        <w:b w:val="1"/>
      </w:rPr>
    </w:lvl>
    <w:lvl w:ilvl="7">
      <w:start w:val="1"/>
      <w:numFmt w:val="decimal"/>
      <w:lvlText w:val="%1.%2.%3.%4.%5.%6.%7.%8."/>
      <w:lvlJc w:val="left"/>
      <w:pPr>
        <w:ind w:left="1440" w:hanging="1440"/>
      </w:pPr>
      <w:rPr>
        <w:b w:val="1"/>
      </w:rPr>
    </w:lvl>
    <w:lvl w:ilvl="8">
      <w:start w:val="1"/>
      <w:numFmt w:val="decimal"/>
      <w:lvlText w:val="%1.%2.%3.%4.%5.%6.%7.%8.%9."/>
      <w:lvlJc w:val="left"/>
      <w:pPr>
        <w:ind w:left="1800" w:hanging="1800"/>
      </w:pPr>
      <w:rPr>
        <w:b w:val="1"/>
      </w:rPr>
    </w:lvl>
  </w:abstractNum>
  <w:abstractNum w:abstractNumId="6">
    <w:lvl w:ilvl="0">
      <w:start w:val="1"/>
      <w:numFmt w:val="decimal"/>
      <w:lvlText w:val="%1)"/>
      <w:lvlJc w:val="left"/>
      <w:pPr>
        <w:ind w:left="405" w:hanging="360"/>
      </w:pPr>
      <w:rPr/>
    </w:lvl>
    <w:lvl w:ilvl="1">
      <w:start w:val="1"/>
      <w:numFmt w:val="decimal"/>
      <w:lvlText w:val="%2."/>
      <w:lvlJc w:val="left"/>
      <w:pPr>
        <w:ind w:left="1125" w:hanging="360"/>
      </w:pPr>
      <w:rPr/>
    </w:lvl>
    <w:lvl w:ilvl="2">
      <w:start w:val="1"/>
      <w:numFmt w:val="lowerRoman"/>
      <w:lvlText w:val="%3."/>
      <w:lvlJc w:val="right"/>
      <w:pPr>
        <w:ind w:left="1845" w:hanging="180"/>
      </w:pPr>
      <w:rPr/>
    </w:lvl>
    <w:lvl w:ilvl="3">
      <w:start w:val="1"/>
      <w:numFmt w:val="decimal"/>
      <w:lvlText w:val="%4."/>
      <w:lvlJc w:val="left"/>
      <w:pPr>
        <w:ind w:left="2565" w:hanging="360"/>
      </w:pPr>
      <w:rPr/>
    </w:lvl>
    <w:lvl w:ilvl="4">
      <w:start w:val="1"/>
      <w:numFmt w:val="lowerLetter"/>
      <w:lvlText w:val="%5."/>
      <w:lvlJc w:val="left"/>
      <w:pPr>
        <w:ind w:left="3285" w:hanging="360"/>
      </w:pPr>
      <w:rPr/>
    </w:lvl>
    <w:lvl w:ilvl="5">
      <w:start w:val="1"/>
      <w:numFmt w:val="lowerRoman"/>
      <w:lvlText w:val="%6."/>
      <w:lvlJc w:val="right"/>
      <w:pPr>
        <w:ind w:left="4005" w:hanging="180"/>
      </w:pPr>
      <w:rPr/>
    </w:lvl>
    <w:lvl w:ilvl="6">
      <w:start w:val="1"/>
      <w:numFmt w:val="decimal"/>
      <w:lvlText w:val="%7."/>
      <w:lvlJc w:val="left"/>
      <w:pPr>
        <w:ind w:left="4725" w:hanging="360"/>
      </w:pPr>
      <w:rPr/>
    </w:lvl>
    <w:lvl w:ilvl="7">
      <w:start w:val="1"/>
      <w:numFmt w:val="lowerLetter"/>
      <w:lvlText w:val="%8."/>
      <w:lvlJc w:val="left"/>
      <w:pPr>
        <w:ind w:left="5445" w:hanging="360"/>
      </w:pPr>
      <w:rPr/>
    </w:lvl>
    <w:lvl w:ilvl="8">
      <w:start w:val="1"/>
      <w:numFmt w:val="lowerRoman"/>
      <w:lvlText w:val="%9."/>
      <w:lvlJc w:val="right"/>
      <w:pPr>
        <w:ind w:left="6165"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5"/>
      <w:numFmt w:val="decimal"/>
      <w:lvlText w:val="%1."/>
      <w:lvlJc w:val="left"/>
      <w:pPr>
        <w:ind w:left="660" w:hanging="660"/>
      </w:pPr>
      <w:rPr/>
    </w:lvl>
    <w:lvl w:ilvl="1">
      <w:start w:val="1"/>
      <w:numFmt w:val="decimal"/>
      <w:lvlText w:val="%1.%2."/>
      <w:lvlJc w:val="left"/>
      <w:pPr>
        <w:ind w:left="660" w:hanging="660"/>
      </w:pPr>
      <w:rPr/>
    </w:lvl>
    <w:lvl w:ilvl="2">
      <w:start w:val="2"/>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8"/>
      <w:numFmt w:val="decimal"/>
      <w:lvlText w:val="%2."/>
      <w:lvlJc w:val="left"/>
      <w:pPr>
        <w:ind w:left="1440" w:hanging="360"/>
      </w:pPr>
      <w:rPr>
        <w:b w:val="1"/>
      </w:rPr>
    </w:lvl>
    <w:lvl w:ilvl="2">
      <w:start w:val="1"/>
      <w:numFmt w:val="upperLetter"/>
      <w:lvlText w:val="%3)"/>
      <w:lvlJc w:val="left"/>
      <w:pPr>
        <w:ind w:left="2160" w:hanging="360"/>
      </w:pPr>
      <w:rPr/>
    </w:lvl>
    <w:lvl w:ilvl="3">
      <w:start w:val="0"/>
      <w:numFmt w:val="bullet"/>
      <w:lvlText w:val="-"/>
      <w:lvlJc w:val="left"/>
      <w:pPr>
        <w:ind w:left="2880" w:hanging="360"/>
      </w:pPr>
      <w:rPr>
        <w:rFonts w:ascii="Arial Narrow" w:cs="Arial Narrow" w:eastAsia="Arial Narrow" w:hAnsi="Arial Narrow"/>
      </w:rPr>
    </w:lvl>
    <w:lvl w:ilvl="4">
      <w:start w:val="1"/>
      <w:numFmt w:val="upperLetter"/>
      <w:lvlText w:val="%5."/>
      <w:lvlJc w:val="left"/>
      <w:pPr>
        <w:ind w:left="3600" w:hanging="360"/>
      </w:pPr>
      <w:rPr/>
    </w:lvl>
    <w:lvl w:ilvl="5">
      <w:start w:val="1"/>
      <w:numFmt w:val="lowerLetter"/>
      <w:lvlText w:val="%6."/>
      <w:lvlJc w:val="left"/>
      <w:pPr>
        <w:ind w:left="4320" w:hanging="360"/>
      </w:pPr>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5"/>
      <w:numFmt w:val="decimal"/>
      <w:lvlText w:val="%1"/>
      <w:lvlJc w:val="left"/>
      <w:pPr>
        <w:ind w:left="576" w:hanging="576"/>
      </w:pPr>
      <w:rPr/>
    </w:lvl>
    <w:lvl w:ilvl="1">
      <w:start w:val="3"/>
      <w:numFmt w:val="decimal"/>
      <w:lvlText w:val="%1.%2"/>
      <w:lvlJc w:val="left"/>
      <w:pPr>
        <w:ind w:left="720" w:hanging="720"/>
      </w:pPr>
      <w:rPr/>
    </w:lvl>
    <w:lvl w:ilvl="2">
      <w:start w:val="2"/>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2160" w:hanging="2160"/>
      </w:pPr>
      <w:rPr/>
    </w:lvl>
    <w:lvl w:ilvl="8">
      <w:start w:val="1"/>
      <w:numFmt w:val="decimal"/>
      <w:lvlText w:val="%1.%2.%3.%4.%5.%6.%7.%8.%9"/>
      <w:lvlJc w:val="left"/>
      <w:pPr>
        <w:ind w:left="2160" w:hanging="2160"/>
      </w:pPr>
      <w:rPr/>
    </w:lvl>
  </w:abstractNum>
  <w:abstractNum w:abstractNumId="15">
    <w:lvl w:ilvl="0">
      <w:start w:val="5"/>
      <w:numFmt w:val="decimal"/>
      <w:lvlText w:val="%1"/>
      <w:lvlJc w:val="left"/>
      <w:pPr>
        <w:ind w:left="792" w:hanging="792"/>
      </w:pPr>
      <w:rPr/>
    </w:lvl>
    <w:lvl w:ilvl="1">
      <w:start w:val="3"/>
      <w:numFmt w:val="decimal"/>
      <w:lvlText w:val="%1.%2"/>
      <w:lvlJc w:val="left"/>
      <w:pPr>
        <w:ind w:left="792" w:hanging="792"/>
      </w:pPr>
      <w:rPr/>
    </w:lvl>
    <w:lvl w:ilvl="2">
      <w:start w:val="2"/>
      <w:numFmt w:val="decimal"/>
      <w:lvlText w:val="%1.%2.%3"/>
      <w:lvlJc w:val="left"/>
      <w:pPr>
        <w:ind w:left="792" w:hanging="792"/>
      </w:pPr>
      <w:rPr/>
    </w:lvl>
    <w:lvl w:ilvl="3">
      <w:start w:val="2"/>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2160" w:hanging="2160"/>
      </w:pPr>
      <w:rPr/>
    </w:lvl>
    <w:lvl w:ilvl="8">
      <w:start w:val="1"/>
      <w:numFmt w:val="decimal"/>
      <w:lvlText w:val="%1.%2.%3.%4.%5.%6.%7.%8.%9"/>
      <w:lvlJc w:val="left"/>
      <w:pPr>
        <w:ind w:left="2160" w:hanging="216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5"/>
      <w:numFmt w:val="decimal"/>
      <w:lvlText w:val="%1."/>
      <w:lvlJc w:val="left"/>
      <w:pPr>
        <w:ind w:left="600" w:hanging="600"/>
      </w:pPr>
      <w:rPr/>
    </w:lvl>
    <w:lvl w:ilvl="1">
      <w:start w:val="1"/>
      <w:numFmt w:val="decimal"/>
      <w:lvlText w:val="%1.%2."/>
      <w:lvlJc w:val="left"/>
      <w:pPr>
        <w:ind w:left="600" w:hanging="600"/>
      </w:pPr>
      <w:rPr/>
    </w:lvl>
    <w:lvl w:ilvl="2">
      <w:start w:val="15"/>
      <w:numFmt w:val="decimal"/>
      <w:lvlText w:val="%1.%2.%3."/>
      <w:lvlJc w:val="left"/>
      <w:pPr>
        <w:ind w:left="720" w:hanging="720"/>
      </w:pPr>
      <w:rPr>
        <w:b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link w:val="Ttulo1"/>
    <w:uiPriority w:val="9"/>
    <w:rsid w:val="00F22A81"/>
    <w:rPr>
      <w:rFonts w:asciiTheme="majorHAnsi" w:cstheme="majorBidi" w:eastAsiaTheme="majorEastAsia" w:hAnsiTheme="majorHAnsi"/>
      <w:color w:val="2f5496" w:themeColor="accent1" w:themeShade="0000BF"/>
      <w:kern w:val="0"/>
      <w:sz w:val="32"/>
      <w:szCs w:val="32"/>
      <w:lang w:eastAsia="es-ES" w:val="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titulo 3,Foot"/>
    <w:basedOn w:val="Normal"/>
    <w:link w:val="PrrafodelistaCar"/>
    <w:uiPriority w:val="34"/>
    <w:qFormat w:val="1"/>
    <w:rsid w:val="00E57B26"/>
    <w:pPr>
      <w:autoSpaceDN w:val="0"/>
      <w:spacing w:after="200" w:line="276" w:lineRule="auto"/>
      <w:ind w:left="720"/>
    </w:pPr>
    <w:rPr>
      <w:rFonts w:cs="Times New Roman"/>
    </w:rPr>
  </w:style>
  <w:style w:type="character" w:styleId="SinespaciadoCar" w:customStyle="1">
    <w:name w:val="Sin espaciado Car"/>
    <w:aliases w:val="Negrilla-COLVISTA Car"/>
    <w:link w:val="Sinespaciado"/>
    <w:uiPriority w:val="1"/>
    <w:qFormat w:val="1"/>
    <w:locked w:val="1"/>
    <w:rsid w:val="00E57B26"/>
    <w:rPr>
      <w:rFonts w:ascii="Arial Narrow" w:hAnsi="Arial Narrow"/>
    </w:rPr>
  </w:style>
  <w:style w:type="paragraph" w:styleId="Sinespaciado">
    <w:name w:val="No Spacing"/>
    <w:aliases w:val="Negrilla-COLVISTA"/>
    <w:link w:val="SinespaciadoCar"/>
    <w:uiPriority w:val="1"/>
    <w:qFormat w:val="1"/>
    <w:rsid w:val="00E57B26"/>
    <w:pPr>
      <w:spacing w:after="0" w:line="240" w:lineRule="auto"/>
      <w:jc w:val="both"/>
    </w:pPr>
    <w:rPr>
      <w:rFonts w:ascii="Arial Narrow" w:hAnsi="Arial Narrow"/>
    </w:rPr>
  </w:style>
  <w:style w:type="paragraph" w:styleId="Default" w:customStyle="1">
    <w:name w:val="Default"/>
    <w:link w:val="DefaultCar"/>
    <w:qFormat w:val="1"/>
    <w:rsid w:val="00E57B26"/>
    <w:pPr>
      <w:autoSpaceDE w:val="0"/>
      <w:autoSpaceDN w:val="0"/>
      <w:adjustRightInd w:val="0"/>
      <w:spacing w:after="0" w:line="240" w:lineRule="auto"/>
    </w:pPr>
    <w:rPr>
      <w:rFonts w:ascii="Times New Roman" w:cs="Times New Roman" w:eastAsia="Times New Roman" w:hAnsi="Times New Roman"/>
      <w:color w:val="000000"/>
      <w:sz w:val="24"/>
      <w:szCs w:val="24"/>
    </w:rPr>
  </w:style>
  <w:style w:type="paragraph" w:styleId="Encabezado">
    <w:name w:val="header"/>
    <w:basedOn w:val="Normal"/>
    <w:link w:val="EncabezadoCar"/>
    <w:uiPriority w:val="99"/>
    <w:unhideWhenUsed w:val="1"/>
    <w:rsid w:val="000F073E"/>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val="1"/>
    <w:qFormat w:val="1"/>
    <w:rsid w:val="000F073E"/>
    <w:pPr>
      <w:tabs>
        <w:tab w:val="center" w:pos="4419"/>
        <w:tab w:val="right" w:pos="8838"/>
      </w:tabs>
      <w:spacing w:after="0" w:line="240" w:lineRule="auto"/>
    </w:pPr>
  </w:style>
  <w:style w:type="character" w:styleId="PiedepginaCar" w:customStyle="1">
    <w:name w:val="Pie de página Car"/>
    <w:aliases w:val="AL Pie de página Car,Pie de página AL Car,f Car"/>
    <w:basedOn w:val="Fuentedeprrafopredeter"/>
    <w:link w:val="Piedepgina"/>
    <w:uiPriority w:val="99"/>
    <w:qFormat w:val="1"/>
    <w:rsid w:val="000F073E"/>
  </w:style>
  <w:style w:type="character" w:styleId="Ttulo2Car" w:customStyle="1">
    <w:name w:val="Título 2 Car"/>
    <w:basedOn w:val="Fuentedeprrafopredeter"/>
    <w:link w:val="Ttulo2"/>
    <w:uiPriority w:val="9"/>
    <w:semiHidden w:val="1"/>
    <w:rsid w:val="00704FE1"/>
    <w:rPr>
      <w:rFonts w:asciiTheme="majorHAnsi" w:cstheme="majorBidi" w:eastAsiaTheme="majorEastAsia" w:hAnsiTheme="majorHAnsi"/>
      <w:color w:val="2f5496" w:themeColor="accent1" w:themeShade="0000BF"/>
      <w:sz w:val="26"/>
      <w:szCs w:val="26"/>
    </w:rPr>
  </w:style>
  <w:style w:type="character" w:styleId="Ttulo3Car" w:customStyle="1">
    <w:name w:val="Título 3 Car"/>
    <w:basedOn w:val="Fuentedeprrafopredeter"/>
    <w:link w:val="Ttulo3"/>
    <w:uiPriority w:val="9"/>
    <w:semiHidden w:val="1"/>
    <w:rsid w:val="00704FE1"/>
    <w:rPr>
      <w:rFonts w:asciiTheme="majorHAnsi" w:cstheme="majorBidi" w:eastAsiaTheme="majorEastAsia" w:hAnsiTheme="majorHAnsi"/>
      <w:color w:val="1f3763" w:themeColor="accent1" w:themeShade="00007F"/>
      <w:sz w:val="24"/>
      <w:szCs w:val="24"/>
    </w:rPr>
  </w:style>
  <w:style w:type="character" w:styleId="Ttulo4Car" w:customStyle="1">
    <w:name w:val="Título 4 Car"/>
    <w:basedOn w:val="Fuentedeprrafopredeter"/>
    <w:link w:val="Ttulo4"/>
    <w:uiPriority w:val="9"/>
    <w:semiHidden w:val="1"/>
    <w:rsid w:val="00704FE1"/>
    <w:rPr>
      <w:rFonts w:asciiTheme="majorHAnsi" w:cstheme="majorBidi" w:eastAsiaTheme="majorEastAsia" w:hAnsiTheme="majorHAnsi"/>
      <w:i w:val="1"/>
      <w:iCs w:val="1"/>
      <w:color w:val="2f5496" w:themeColor="accent1" w:themeShade="0000BF"/>
    </w:rPr>
  </w:style>
  <w:style w:type="character" w:styleId="Refdecomentario">
    <w:name w:val="annotation reference"/>
    <w:basedOn w:val="Fuentedeprrafopredeter"/>
    <w:uiPriority w:val="99"/>
    <w:semiHidden w:val="1"/>
    <w:unhideWhenUsed w:val="1"/>
    <w:rsid w:val="00BD10E4"/>
    <w:rPr>
      <w:sz w:val="16"/>
      <w:szCs w:val="16"/>
    </w:rPr>
  </w:style>
  <w:style w:type="paragraph" w:styleId="Textocomentario">
    <w:name w:val="annotation text"/>
    <w:basedOn w:val="Normal"/>
    <w:link w:val="TextocomentarioCar"/>
    <w:uiPriority w:val="99"/>
    <w:unhideWhenUsed w:val="1"/>
    <w:rsid w:val="00BD10E4"/>
    <w:pPr>
      <w:spacing w:line="240" w:lineRule="auto"/>
    </w:pPr>
    <w:rPr>
      <w:sz w:val="20"/>
      <w:szCs w:val="20"/>
    </w:rPr>
  </w:style>
  <w:style w:type="character" w:styleId="TextocomentarioCar" w:customStyle="1">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BD10E4"/>
    <w:rPr>
      <w:b w:val="1"/>
      <w:bCs w:val="1"/>
    </w:rPr>
  </w:style>
  <w:style w:type="character" w:styleId="AsuntodelcomentarioCar" w:customStyle="1">
    <w:name w:val="Asunto del comentario Car"/>
    <w:basedOn w:val="TextocomentarioCar"/>
    <w:link w:val="Asuntodelcomentario"/>
    <w:uiPriority w:val="99"/>
    <w:semiHidden w:val="1"/>
    <w:rsid w:val="00BD10E4"/>
    <w:rPr>
      <w:b w:val="1"/>
      <w:bCs w:val="1"/>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val="1"/>
    <w:qFormat w:val="1"/>
    <w:rsid w:val="00F21FC5"/>
    <w:pPr>
      <w:spacing w:after="100" w:afterAutospacing="1" w:before="100" w:beforeAutospacing="1" w:line="240" w:lineRule="auto"/>
    </w:pPr>
    <w:rPr>
      <w:rFonts w:ascii="Times New Roman" w:cs="Times New Roman" w:eastAsia="Times New Roman" w:hAnsi="Times New Roman"/>
      <w:sz w:val="24"/>
      <w:szCs w:val="24"/>
    </w:rPr>
  </w:style>
  <w:style w:type="paragraph" w:styleId="Textoindependiente">
    <w:name w:val="Body Text"/>
    <w:basedOn w:val="Normal"/>
    <w:link w:val="TextoindependienteCar"/>
    <w:qFormat w:val="1"/>
    <w:rsid w:val="004A4D22"/>
    <w:pPr>
      <w:widowControl w:val="0"/>
      <w:spacing w:after="0" w:line="240" w:lineRule="auto"/>
      <w:ind w:left="119"/>
    </w:pPr>
    <w:rPr>
      <w:rFonts w:ascii="Arial Narrow" w:cs="Arial" w:eastAsia="Arial Narrow" w:hAnsi="Arial Narrow"/>
    </w:rPr>
  </w:style>
  <w:style w:type="character" w:styleId="TextoindependienteCar" w:customStyle="1">
    <w:name w:val="Texto independiente Car"/>
    <w:basedOn w:val="Fuentedeprrafopredeter"/>
    <w:link w:val="Textoindependiente"/>
    <w:uiPriority w:val="1"/>
    <w:rsid w:val="004A4D22"/>
    <w:rPr>
      <w:rFonts w:ascii="Arial Narrow" w:cs="Arial" w:eastAsia="Arial Narrow" w:hAnsi="Arial Narrow"/>
      <w:kern w:val="0"/>
    </w:rPr>
  </w:style>
  <w:style w:type="character" w:styleId="PrrafodelistaCar" w:customStyle="1">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val="1"/>
    <w:locked w:val="1"/>
    <w:rsid w:val="004A4D22"/>
    <w:rPr>
      <w:rFonts w:ascii="Calibri" w:cs="Times New Roman" w:eastAsia="Calibri" w:hAnsi="Calibri"/>
      <w:kern w:val="0"/>
    </w:rPr>
  </w:style>
  <w:style w:type="character" w:styleId="Hipervnculo">
    <w:name w:val="Hyperlink"/>
    <w:basedOn w:val="Fuentedeprrafopredeter"/>
    <w:uiPriority w:val="99"/>
    <w:unhideWhenUsed w:val="1"/>
    <w:rsid w:val="00BF79B4"/>
    <w:rPr>
      <w:color w:val="0563c1" w:themeColor="hyperlink"/>
      <w:u w:val="single"/>
    </w:rPr>
  </w:style>
  <w:style w:type="character" w:styleId="Mencinsinresolver1" w:customStyle="1">
    <w:name w:val="Mención sin resolver1"/>
    <w:basedOn w:val="Fuentedeprrafopredeter"/>
    <w:uiPriority w:val="99"/>
    <w:semiHidden w:val="1"/>
    <w:unhideWhenUsed w:val="1"/>
    <w:rsid w:val="00BF79B4"/>
    <w:rPr>
      <w:color w:val="605e5c"/>
      <w:shd w:color="auto" w:fill="e1dfdd" w:val="clear"/>
    </w:rPr>
  </w:style>
  <w:style w:type="paragraph" w:styleId="pa16" w:customStyle="1">
    <w:name w:val="pa16"/>
    <w:basedOn w:val="Normal"/>
    <w:uiPriority w:val="99"/>
    <w:qFormat w:val="1"/>
    <w:rsid w:val="008C5B8F"/>
    <w:pPr>
      <w:spacing w:after="100" w:afterAutospacing="1" w:before="100" w:beforeAutospacing="1" w:line="240" w:lineRule="auto"/>
    </w:pPr>
    <w:rPr>
      <w:rFonts w:ascii="Times New Roman" w:cs="Times New Roman" w:eastAsia="Times New Roman" w:hAnsi="Times New Roman"/>
      <w:color w:val="663300"/>
      <w:sz w:val="24"/>
      <w:szCs w:val="24"/>
    </w:rPr>
  </w:style>
  <w:style w:type="table" w:styleId="TableNormal1" w:customStyle="1">
    <w:name w:val="Table Normal"/>
    <w:uiPriority w:val="2"/>
    <w:semiHidden w:val="1"/>
    <w:unhideWhenUsed w:val="1"/>
    <w:qFormat w:val="1"/>
    <w:rsid w:val="00D84441"/>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paragraph" w:styleId="TableParagraph" w:customStyle="1">
    <w:name w:val="Table Paragraph"/>
    <w:basedOn w:val="Normal"/>
    <w:uiPriority w:val="1"/>
    <w:qFormat w:val="1"/>
    <w:rsid w:val="00D84441"/>
    <w:pPr>
      <w:widowControl w:val="0"/>
      <w:autoSpaceDE w:val="0"/>
      <w:autoSpaceDN w:val="0"/>
      <w:spacing w:after="0" w:line="240" w:lineRule="auto"/>
    </w:pPr>
    <w:rPr>
      <w:rFonts w:ascii="Times New Roman" w:cs="Times New Roman" w:eastAsia="Times New Roman" w:hAnsi="Times New Roman"/>
      <w:lang w:val="es-ES"/>
    </w:rPr>
  </w:style>
  <w:style w:type="table" w:styleId="Tablaconcuadrcula">
    <w:name w:val="Table Grid"/>
    <w:basedOn w:val="Tablanormal"/>
    <w:uiPriority w:val="59"/>
    <w:rsid w:val="00FE567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paragraph0" w:customStyle="1">
    <w:name w:val="tableparagraph"/>
    <w:basedOn w:val="Normal"/>
    <w:rsid w:val="00C03FF8"/>
    <w:pPr>
      <w:spacing w:after="100" w:afterAutospacing="1" w:before="100" w:beforeAutospacing="1" w:line="240" w:lineRule="auto"/>
    </w:pPr>
    <w:rPr>
      <w:rFonts w:ascii="Times New Roman" w:cs="Times New Roman" w:eastAsia="Times New Roman" w:hAnsi="Times New Roman"/>
      <w:sz w:val="24"/>
      <w:szCs w:val="24"/>
    </w:rPr>
  </w:style>
  <w:style w:type="character" w:styleId="Textoennegrita">
    <w:name w:val="Strong"/>
    <w:basedOn w:val="Fuentedeprrafopredeter"/>
    <w:uiPriority w:val="22"/>
    <w:qFormat w:val="1"/>
    <w:rsid w:val="00306E68"/>
    <w:rPr>
      <w:b w:val="1"/>
      <w:bCs w:val="1"/>
    </w:rPr>
  </w:style>
  <w:style w:type="character" w:styleId="DefaultCar" w:customStyle="1">
    <w:name w:val="Default Car"/>
    <w:link w:val="Default"/>
    <w:locked w:val="1"/>
    <w:rsid w:val="00805AA6"/>
    <w:rPr>
      <w:rFonts w:ascii="Times New Roman" w:cs="Times New Roman" w:eastAsia="Times New Roman" w:hAnsi="Times New Roman"/>
      <w:color w:val="000000"/>
      <w:kern w:val="0"/>
      <w:sz w:val="24"/>
      <w:szCs w:val="24"/>
      <w:lang w:eastAsia="es-CO"/>
    </w:rPr>
  </w:style>
  <w:style w:type="paragraph" w:styleId="Sinespaciado1" w:customStyle="1">
    <w:name w:val="Sin espaciado1"/>
    <w:link w:val="NoSpacingChar"/>
    <w:uiPriority w:val="1"/>
    <w:qFormat w:val="1"/>
    <w:rsid w:val="006020C3"/>
    <w:pPr>
      <w:spacing w:after="0" w:line="240" w:lineRule="auto"/>
    </w:pPr>
    <w:rPr>
      <w:rFonts w:cs="Times New Roman" w:eastAsia="Times New Roman"/>
      <w:szCs w:val="20"/>
    </w:rPr>
  </w:style>
  <w:style w:type="character" w:styleId="NoSpacingChar" w:customStyle="1">
    <w:name w:val="No Spacing Char"/>
    <w:link w:val="Sinespaciado1"/>
    <w:qFormat w:val="1"/>
    <w:locked w:val="1"/>
    <w:rsid w:val="006020C3"/>
    <w:rPr>
      <w:rFonts w:ascii="Calibri" w:cs="Times New Roman" w:eastAsia="Times New Roman" w:hAnsi="Calibri"/>
      <w:kern w:val="0"/>
      <w:szCs w:val="20"/>
    </w:rPr>
  </w:style>
  <w:style w:type="character" w:styleId="il" w:customStyle="1">
    <w:name w:val="il"/>
    <w:basedOn w:val="Fuentedeprrafopredeter"/>
    <w:rsid w:val="00B07875"/>
  </w:style>
  <w:style w:type="character" w:styleId="NormalWebCar1" w:customStyle="1">
    <w:name w:val="Normal (Web) Car1"/>
    <w:aliases w:val="Normal (Web) Car Car,Normal (Web) Char Car,Normal (Web) Car Car Car Car,Normal (Web) Car Car Car Car Car Car Car,Normal (Web) Car Car Car Car Car Car Car Car Car Car1,Normal (Web) Car Car Car Car Car Car1"/>
    <w:link w:val="NormalWeb"/>
    <w:uiPriority w:val="99"/>
    <w:locked w:val="1"/>
    <w:rsid w:val="0062269A"/>
    <w:rPr>
      <w:rFonts w:ascii="Times New Roman" w:cs="Times New Roman" w:eastAsia="Times New Roman" w:hAnsi="Times New Roman"/>
      <w:kern w:val="0"/>
      <w:sz w:val="24"/>
      <w:szCs w:val="24"/>
      <w:lang w:eastAsia="es-CO"/>
    </w:rPr>
  </w:style>
  <w:style w:type="paragraph" w:styleId="pf0" w:customStyle="1">
    <w:name w:val="pf0"/>
    <w:basedOn w:val="Normal"/>
    <w:rsid w:val="00D32CFA"/>
    <w:pPr>
      <w:spacing w:after="100" w:afterAutospacing="1" w:before="100" w:beforeAutospacing="1" w:line="240" w:lineRule="auto"/>
    </w:pPr>
    <w:rPr>
      <w:rFonts w:ascii="Times New Roman" w:cs="Times New Roman" w:eastAsia="Times New Roman" w:hAnsi="Times New Roman"/>
      <w:sz w:val="24"/>
      <w:szCs w:val="24"/>
    </w:rPr>
  </w:style>
  <w:style w:type="table" w:styleId="Tablaconcuadrcula1" w:customStyle="1">
    <w:name w:val="Tabla con cuadrícula1"/>
    <w:basedOn w:val="Tablanormal"/>
    <w:next w:val="Tablaconcuadrcula"/>
    <w:uiPriority w:val="59"/>
    <w:rsid w:val="00B6700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 w:customStyle="1">
    <w:name w:val="Tabla con cuadrícula2"/>
    <w:basedOn w:val="Tablanormal"/>
    <w:next w:val="Tablaconcuadrcula"/>
    <w:uiPriority w:val="59"/>
    <w:rsid w:val="000A73C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13" w:customStyle="1">
    <w:name w:val="13"/>
    <w:basedOn w:val="Tablanormal"/>
    <w:rsid w:val="009B2C47"/>
    <w:pPr>
      <w:spacing w:after="0" w:line="240" w:lineRule="auto"/>
      <w:jc w:val="both"/>
    </w:pPr>
    <w:rPr>
      <w:rFonts w:ascii="Times New Roman" w:cs="Times New Roman" w:eastAsia="Times New Roman" w:hAnsi="Times New Roman"/>
      <w:sz w:val="20"/>
      <w:szCs w:val="20"/>
      <w:lang w:val="es-MX"/>
    </w:rPr>
    <w:tblPr>
      <w:tblStyleRowBandSize w:val="1"/>
      <w:tblStyleColBandSize w:val="1"/>
      <w:tblInd w:w="0.0" w:type="nil"/>
    </w:tblPr>
  </w:style>
  <w:style w:type="paragraph" w:styleId="textoarticulocompletop" w:customStyle="1">
    <w:name w:val="textoarticulocompletop"/>
    <w:basedOn w:val="Normal"/>
    <w:rsid w:val="00505A6E"/>
    <w:pPr>
      <w:spacing w:after="100" w:afterAutospacing="1" w:before="100" w:beforeAutospacing="1" w:line="240" w:lineRule="auto"/>
    </w:pPr>
    <w:rPr>
      <w:rFonts w:ascii="Times New Roman" w:cs="Times New Roman" w:eastAsia="Times New Roman" w:hAnsi="Times New Roman"/>
      <w:sz w:val="24"/>
      <w:szCs w:val="24"/>
    </w:rPr>
  </w:style>
  <w:style w:type="table" w:styleId="Tablanormal21" w:customStyle="1">
    <w:name w:val="Tabla normal 21"/>
    <w:basedOn w:val="Tablaprofesional"/>
    <w:next w:val="Tablanormal2"/>
    <w:uiPriority w:val="42"/>
    <w:rsid w:val="00CD6D8C"/>
    <w:pPr>
      <w:spacing w:after="0" w:line="240" w:lineRule="auto"/>
      <w:jc w:val="both"/>
    </w:pPr>
    <w:rPr>
      <w:sz w:val="20"/>
      <w:szCs w:val="20"/>
    </w:rPr>
    <w:tblPr>
      <w:tblStyleRowBandSize w:val="1"/>
      <w:tblStyleColBandSize w:val="1"/>
      <w:tblBorders>
        <w:top w:color="7f7f7f" w:space="0" w:sz="4" w:val="single"/>
        <w:left w:color="auto" w:space="0" w:sz="0" w:val="none"/>
        <w:bottom w:color="7f7f7f" w:space="0" w:sz="4" w:val="single"/>
        <w:right w:color="auto" w:space="0" w:sz="0" w:val="none"/>
        <w:insideH w:color="auto" w:space="0" w:sz="0" w:val="none"/>
        <w:insideV w:color="auto" w:space="0" w:sz="0" w:val="none"/>
      </w:tblBorders>
    </w:tblPr>
    <w:tcPr>
      <w:shd w:color="auto" w:fill="auto" w:val="clear"/>
    </w:tcPr>
    <w:tblStylePr w:type="firstRow">
      <w:rPr>
        <w:b w:val="1"/>
        <w:bCs w:val="1"/>
        <w:color w:val="auto"/>
      </w:rPr>
      <w:tblPr/>
      <w:tcPr>
        <w:tcBorders>
          <w:bottom w:color="7f7f7f" w:space="0" w:sz="4" w:val="single"/>
          <w:tl2br w:color="auto" w:space="0" w:sz="0" w:val="none"/>
          <w:tr2bl w:color="auto" w:space="0" w:sz="0" w:val="none"/>
        </w:tcBorders>
        <w:shd w:color="000000" w:fill="ffffff" w:val="solid"/>
      </w:tcPr>
    </w:tblStylePr>
    <w:tblStylePr w:type="lastRow">
      <w:rPr>
        <w:b w:val="1"/>
        <w:bCs w:val="1"/>
      </w:rPr>
      <w:tblPr/>
      <w:tcPr>
        <w:tcBorders>
          <w:top w:color="7f7f7f" w:space="0" w:sz="4" w:val="single"/>
        </w:tcBorders>
      </w:tcPr>
    </w:tblStylePr>
    <w:tblStylePr w:type="firstCol">
      <w:rPr>
        <w:b w:val="1"/>
        <w:bCs w:val="1"/>
      </w:rPr>
    </w:tblStylePr>
    <w:tblStylePr w:type="lastCol">
      <w:rPr>
        <w:b w:val="1"/>
        <w:bCs w:val="1"/>
      </w:rPr>
    </w:tblStylePr>
    <w:tblStylePr w:type="band1Vert">
      <w:tblPr/>
      <w:tcPr>
        <w:tcBorders>
          <w:left w:color="7f7f7f" w:space="0" w:sz="4" w:val="single"/>
          <w:right w:color="7f7f7f" w:space="0" w:sz="4" w:val="single"/>
        </w:tcBorders>
      </w:tcPr>
    </w:tblStylePr>
    <w:tblStylePr w:type="band2Vert">
      <w:tblPr/>
      <w:tcPr>
        <w:tcBorders>
          <w:left w:color="7f7f7f" w:space="0" w:sz="4" w:val="single"/>
          <w:right w:color="7f7f7f" w:space="0" w:sz="4" w:val="single"/>
        </w:tcBorders>
      </w:tcPr>
    </w:tblStylePr>
    <w:tblStylePr w:type="band1Horz">
      <w:tblPr/>
      <w:tcPr>
        <w:tcBorders>
          <w:top w:color="7f7f7f" w:space="0" w:sz="4" w:val="single"/>
          <w:bottom w:color="7f7f7f" w:space="0" w:sz="4" w:val="single"/>
        </w:tcBorders>
      </w:tcPr>
    </w:tblStylePr>
  </w:style>
  <w:style w:type="table" w:styleId="Tablaprofesional">
    <w:name w:val="Table Professional"/>
    <w:basedOn w:val="Tablanormal"/>
    <w:uiPriority w:val="99"/>
    <w:semiHidden w:val="1"/>
    <w:unhideWhenUsed w:val="1"/>
    <w:rsid w:val="00CD6D8C"/>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val="1"/>
        <w:bCs w:val="1"/>
        <w:color w:val="auto"/>
      </w:rPr>
      <w:tblPr/>
      <w:tcPr>
        <w:tcBorders>
          <w:tl2br w:color="auto" w:space="0" w:sz="0" w:val="none"/>
          <w:tr2bl w:color="auto" w:space="0" w:sz="0" w:val="none"/>
        </w:tcBorders>
        <w:shd w:color="000000" w:fill="ffffff" w:val="solid"/>
      </w:tcPr>
    </w:tblStylePr>
  </w:style>
  <w:style w:type="table" w:styleId="Tablanormal2">
    <w:name w:val="Plain Table 2"/>
    <w:basedOn w:val="Tablanormal"/>
    <w:uiPriority w:val="42"/>
    <w:rsid w:val="00CD6D8C"/>
    <w:pPr>
      <w:spacing w:after="0"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paragraph" w:styleId="InviasNormal" w:customStyle="1">
    <w:name w:val="Invias Normal"/>
    <w:basedOn w:val="Normal"/>
    <w:link w:val="InviasNormalCar"/>
    <w:qFormat w:val="1"/>
    <w:rsid w:val="00A66647"/>
    <w:pPr>
      <w:tabs>
        <w:tab w:val="left" w:pos="-142"/>
      </w:tabs>
      <w:autoSpaceDE w:val="0"/>
      <w:autoSpaceDN w:val="0"/>
      <w:adjustRightInd w:val="0"/>
      <w:spacing w:after="240" w:before="120" w:line="240" w:lineRule="auto"/>
    </w:pPr>
    <w:rPr>
      <w:rFonts w:ascii="Arial Narrow" w:cs="Times New Roman" w:eastAsia="Times New Roman" w:hAnsi="Arial Narrow"/>
      <w:sz w:val="24"/>
      <w:szCs w:val="24"/>
      <w:lang w:eastAsia="es-ES" w:val="x-none"/>
    </w:rPr>
  </w:style>
  <w:style w:type="character" w:styleId="InviasNormalCar" w:customStyle="1">
    <w:name w:val="Invias Normal Car"/>
    <w:link w:val="InviasNormal"/>
    <w:locked w:val="1"/>
    <w:rsid w:val="00A66647"/>
    <w:rPr>
      <w:rFonts w:ascii="Arial Narrow" w:cs="Times New Roman" w:eastAsia="Times New Roman" w:hAnsi="Arial Narrow"/>
      <w:kern w:val="0"/>
      <w:sz w:val="24"/>
      <w:szCs w:val="24"/>
      <w:lang w:eastAsia="es-ES" w:val="x-none"/>
    </w:rPr>
  </w:style>
  <w:style w:type="table" w:styleId="a" w:customStyle="1">
    <w:basedOn w:val="TableNormal1"/>
    <w:tblPr>
      <w:tblStyleRowBandSize w:val="1"/>
      <w:tblStyleColBandSize w:val="1"/>
      <w:tblCellMar>
        <w:left w:w="115.0" w:type="dxa"/>
        <w:right w:w="115.0" w:type="dxa"/>
      </w:tblCellMar>
    </w:tblPr>
  </w:style>
  <w:style w:type="table" w:styleId="a0" w:customStyle="1">
    <w:basedOn w:val="TableNormal1"/>
    <w:tblPr>
      <w:tblStyleRowBandSize w:val="1"/>
      <w:tblStyleColBandSize w:val="1"/>
      <w:tblCellMar>
        <w:left w:w="115.0" w:type="dxa"/>
        <w:right w:w="115.0" w:type="dxa"/>
      </w:tblCellMar>
    </w:tblPr>
  </w:style>
  <w:style w:type="table" w:styleId="a1" w:customStyle="1">
    <w:basedOn w:val="TableNormal1"/>
    <w:tblPr>
      <w:tblStyleRowBandSize w:val="1"/>
      <w:tblStyleColBandSize w:val="1"/>
      <w:tblCellMar>
        <w:left w:w="115.0" w:type="dxa"/>
        <w:right w:w="115.0" w:type="dxa"/>
      </w:tblCellMar>
    </w:tblPr>
  </w:style>
  <w:style w:type="table" w:styleId="a2" w:customStyle="1">
    <w:basedOn w:val="TableNormal1"/>
    <w:tblPr>
      <w:tblStyleRowBandSize w:val="1"/>
      <w:tblStyleColBandSize w:val="1"/>
      <w:tblCellMar>
        <w:left w:w="115.0" w:type="dxa"/>
        <w:right w:w="115.0" w:type="dxa"/>
      </w:tblCellMar>
    </w:tblPr>
  </w:style>
  <w:style w:type="table" w:styleId="a3" w:customStyle="1">
    <w:basedOn w:val="TableNormal1"/>
    <w:tblPr>
      <w:tblStyleRowBandSize w:val="1"/>
      <w:tblStyleColBandSize w:val="1"/>
      <w:tblCellMar>
        <w:left w:w="115.0" w:type="dxa"/>
        <w:right w:w="115.0" w:type="dxa"/>
      </w:tblCellMar>
    </w:tblPr>
  </w:style>
  <w:style w:type="table" w:styleId="a4" w:customStyle="1">
    <w:basedOn w:val="TableNormal1"/>
    <w:tblPr>
      <w:tblStyleRowBandSize w:val="1"/>
      <w:tblStyleColBandSize w:val="1"/>
      <w:tblCellMar>
        <w:top w:w="15.0" w:type="dxa"/>
        <w:left w:w="15.0" w:type="dxa"/>
        <w:bottom w:w="15.0" w:type="dxa"/>
        <w:right w:w="15.0" w:type="dxa"/>
      </w:tblCellMar>
    </w:tblPr>
  </w:style>
  <w:style w:type="table" w:styleId="a5" w:customStyle="1">
    <w:basedOn w:val="TableNormal1"/>
    <w:tblPr>
      <w:tblStyleRowBandSize w:val="1"/>
      <w:tblStyleColBandSize w:val="1"/>
      <w:tblCellMar>
        <w:left w:w="115.0" w:type="dxa"/>
        <w:right w:w="115.0" w:type="dxa"/>
      </w:tblCellMar>
    </w:tblPr>
  </w:style>
  <w:style w:type="table" w:styleId="a6" w:customStyle="1">
    <w:basedOn w:val="TableNormal1"/>
    <w:tblPr>
      <w:tblStyleRowBandSize w:val="1"/>
      <w:tblStyleColBandSize w:val="1"/>
      <w:tblCellMar>
        <w:left w:w="115.0" w:type="dxa"/>
        <w:right w:w="115.0" w:type="dxa"/>
      </w:tblCellMar>
    </w:tblPr>
  </w:style>
  <w:style w:type="table" w:styleId="a7" w:customStyle="1">
    <w:basedOn w:val="TableNormal1"/>
    <w:tblPr>
      <w:tblStyleRowBandSize w:val="1"/>
      <w:tblStyleColBandSize w:val="1"/>
      <w:tblCellMar>
        <w:left w:w="115.0" w:type="dxa"/>
        <w:right w:w="115.0" w:type="dxa"/>
      </w:tblCellMar>
    </w:tblPr>
  </w:style>
  <w:style w:type="table" w:styleId="a8" w:customStyle="1">
    <w:basedOn w:val="TableNormal1"/>
    <w:tblPr>
      <w:tblStyleRowBandSize w:val="1"/>
      <w:tblStyleColBandSize w:val="1"/>
      <w:tblCellMar>
        <w:top w:w="15.0" w:type="dxa"/>
        <w:left w:w="15.0" w:type="dxa"/>
        <w:bottom w:w="15.0" w:type="dxa"/>
        <w:right w:w="15.0" w:type="dxa"/>
      </w:tblCellMar>
    </w:tblPr>
  </w:style>
  <w:style w:type="table" w:styleId="a9" w:customStyle="1">
    <w:basedOn w:val="TableNormal1"/>
    <w:tblPr>
      <w:tblStyleRowBandSize w:val="1"/>
      <w:tblStyleColBandSize w:val="1"/>
    </w:tblPr>
  </w:style>
  <w:style w:type="table" w:styleId="aa" w:customStyle="1">
    <w:basedOn w:val="TableNormal1"/>
    <w:pPr>
      <w:jc w:val="both"/>
    </w:pPr>
    <w:rPr>
      <w:rFonts w:ascii="Times New Roman" w:cs="Times New Roman" w:eastAsia="Times New Roman" w:hAnsi="Times New Roman"/>
      <w:sz w:val="20"/>
      <w:szCs w:val="20"/>
    </w:rPr>
    <w:tblPr>
      <w:tblStyleRowBandSize w:val="1"/>
      <w:tblStyleColBandSize w:val="1"/>
      <w:tblCellMar>
        <w:left w:w="115.0" w:type="dxa"/>
        <w:right w:w="115.0" w:type="dxa"/>
      </w:tblCellMar>
    </w:tblPr>
    <w:tcPr>
      <w:shd w:color="auto" w:fill="auto" w:val="clear"/>
    </w:tcPr>
  </w:style>
  <w:style w:type="table" w:styleId="ab" w:customStyle="1">
    <w:basedOn w:val="TableNormal1"/>
    <w:tblPr>
      <w:tblStyleRowBandSize w:val="1"/>
      <w:tblStyleColBandSize w:val="1"/>
    </w:tblPr>
  </w:style>
  <w:style w:type="table" w:styleId="ac" w:customStyle="1">
    <w:basedOn w:val="TableNormal1"/>
    <w:tblPr>
      <w:tblStyleRowBandSize w:val="1"/>
      <w:tblStyleColBandSize w:val="1"/>
    </w:tblPr>
  </w:style>
  <w:style w:type="table" w:styleId="ad" w:customStyle="1">
    <w:basedOn w:val="TableNormal1"/>
    <w:pPr>
      <w:jc w:val="both"/>
    </w:pPr>
    <w:rPr>
      <w:rFonts w:ascii="Times New Roman" w:cs="Times New Roman" w:eastAsia="Times New Roman" w:hAnsi="Times New Roman"/>
      <w:sz w:val="20"/>
      <w:szCs w:val="20"/>
    </w:rPr>
    <w:tblPr>
      <w:tblStyleRowBandSize w:val="1"/>
      <w:tblStyleColBandSize w:val="1"/>
      <w:tblCellMar>
        <w:left w:w="115.0" w:type="dxa"/>
        <w:right w:w="115.0" w:type="dxa"/>
      </w:tblCellMar>
    </w:tblPr>
    <w:tcPr>
      <w:shd w:color="auto" w:fill="auto" w:val="clear"/>
    </w:tcPr>
  </w:style>
  <w:style w:type="table" w:styleId="ae" w:customStyle="1">
    <w:basedOn w:val="TableNormal1"/>
    <w:tblPr>
      <w:tblStyleRowBandSize w:val="1"/>
      <w:tblStyleColBandSize w:val="1"/>
      <w:tblCellMar>
        <w:left w:w="115.0" w:type="dxa"/>
        <w:right w:w="115.0" w:type="dxa"/>
      </w:tblCellMar>
    </w:tblPr>
  </w:style>
  <w:style w:type="table" w:styleId="af" w:customStyle="1">
    <w:basedOn w:val="TableNormal1"/>
    <w:tblPr>
      <w:tblStyleRowBandSize w:val="1"/>
      <w:tblStyleColBandSize w:val="1"/>
      <w:tblCellMar>
        <w:left w:w="115.0" w:type="dxa"/>
        <w:right w:w="115.0" w:type="dxa"/>
      </w:tblCellMar>
    </w:tblPr>
  </w:style>
  <w:style w:type="table" w:styleId="af0" w:customStyle="1">
    <w:basedOn w:val="TableNormal1"/>
    <w:tblPr>
      <w:tblStyleRowBandSize w:val="1"/>
      <w:tblStyleColBandSize w:val="1"/>
      <w:tblCellMar>
        <w:left w:w="115.0" w:type="dxa"/>
        <w:right w:w="115.0" w:type="dxa"/>
      </w:tblCellMar>
    </w:tblPr>
  </w:style>
  <w:style w:type="table" w:styleId="af1" w:customStyle="1">
    <w:basedOn w:val="TableNormal1"/>
    <w:pPr>
      <w:jc w:val="both"/>
    </w:pPr>
    <w:rPr>
      <w:rFonts w:ascii="Times New Roman" w:cs="Times New Roman" w:eastAsia="Times New Roman" w:hAnsi="Times New Roman"/>
      <w:sz w:val="20"/>
      <w:szCs w:val="20"/>
    </w:rPr>
    <w:tblPr>
      <w:tblStyleRowBandSize w:val="1"/>
      <w:tblStyleColBandSize w:val="1"/>
      <w:tblCellMar>
        <w:left w:w="115.0" w:type="dxa"/>
        <w:right w:w="115.0" w:type="dxa"/>
      </w:tblCellMar>
    </w:tblPr>
    <w:tcPr>
      <w:shd w:color="auto" w:fill="auto" w:val="clear"/>
    </w:tcPr>
  </w:style>
  <w:style w:type="table" w:styleId="af2" w:customStyle="1">
    <w:basedOn w:val="TableNormal1"/>
    <w:tblPr>
      <w:tblStyleRowBandSize w:val="1"/>
      <w:tblStyleColBandSize w:val="1"/>
      <w:tblCellMar>
        <w:left w:w="70.0" w:type="dxa"/>
        <w:right w:w="70.0" w:type="dxa"/>
      </w:tblCellMar>
    </w:tblPr>
  </w:style>
  <w:style w:type="table" w:styleId="af3" w:customStyle="1">
    <w:basedOn w:val="TableNormal1"/>
    <w:pPr>
      <w:jc w:val="both"/>
    </w:pPr>
    <w:rPr>
      <w:rFonts w:ascii="Times New Roman" w:cs="Times New Roman" w:eastAsia="Times New Roman" w:hAnsi="Times New Roman"/>
      <w:sz w:val="20"/>
      <w:szCs w:val="20"/>
    </w:rPr>
    <w:tblPr>
      <w:tblStyleRowBandSize w:val="1"/>
      <w:tblStyleColBandSize w:val="1"/>
      <w:tblCellMar>
        <w:left w:w="115.0" w:type="dxa"/>
        <w:right w:w="115.0" w:type="dxa"/>
      </w:tblCellMar>
    </w:tblPr>
    <w:tcPr>
      <w:shd w:color="auto" w:fill="auto" w:val="clear"/>
    </w:tcPr>
  </w:style>
  <w:style w:type="table" w:styleId="af4" w:customStyle="1">
    <w:basedOn w:val="TableNormal1"/>
    <w:tblPr>
      <w:tblStyleRowBandSize w:val="1"/>
      <w:tblStyleColBandSize w:val="1"/>
      <w:tblCellMar>
        <w:left w:w="70.0" w:type="dxa"/>
        <w:right w:w="70.0" w:type="dxa"/>
      </w:tblCellMar>
    </w:tblPr>
  </w:style>
  <w:style w:type="table" w:styleId="af5"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6"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7"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8"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9"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a"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b"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c"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d"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e"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0"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1"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2"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3"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4"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5"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6"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7"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8"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table" w:styleId="aff9" w:customStyle="1">
    <w:basedOn w:val="TableNormal0"/>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left w:w="70.0" w:type="dxa"/>
        <w:right w:w="70.0" w:type="dxa"/>
      </w:tblCellMar>
    </w:tblPr>
    <w:tcPr>
      <w:shd w:color="auto" w:fill="auto" w:val="clear"/>
    </w:tc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3">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4">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5">
    <w:basedOn w:val="TableNormal"/>
    <w:pPr>
      <w:widowControl w:val="0"/>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22" Type="http://schemas.openxmlformats.org/officeDocument/2006/relationships/image" Target="media/image7.png"/><Relationship Id="rId21" Type="http://schemas.openxmlformats.org/officeDocument/2006/relationships/image" Target="media/image5.png"/><Relationship Id="rId24" Type="http://schemas.openxmlformats.org/officeDocument/2006/relationships/header" Target="header1.xml"/><Relationship Id="rId23" Type="http://schemas.openxmlformats.org/officeDocument/2006/relationships/hyperlink" Target="https://www.funcionpublica.gov.co/eva/gestornormativo/norma.php?i=77653#2.2.1.2.4.2.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2.sgc.gov.co/AtencionAlCiudadano/Paginas/canales-de-escalamiento.aspx"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contacto@presidencia.gov.co" TargetMode="External"/><Relationship Id="rId8" Type="http://schemas.openxmlformats.org/officeDocument/2006/relationships/hyperlink" Target="http://www.secretariatransparencia.gov.co" TargetMode="External"/><Relationship Id="rId11" Type="http://schemas.openxmlformats.org/officeDocument/2006/relationships/hyperlink" Target="https://docs.google.com/forms/d/e/1FAIpQLSc78RCQwjoj7vH3nQZ2vCh6DUx8hi74gD5cTan9HtikUat2Hg/viewform" TargetMode="External"/><Relationship Id="rId10" Type="http://schemas.openxmlformats.org/officeDocument/2006/relationships/hyperlink" Target="https://www.youtube.com/watch?v=avmHNfrLM30" TargetMode="External"/><Relationship Id="rId13" Type="http://schemas.openxmlformats.org/officeDocument/2006/relationships/hyperlink" Target="http://www.colombiacompra.gov.co" TargetMode="External"/><Relationship Id="rId12" Type="http://schemas.openxmlformats.org/officeDocument/2006/relationships/hyperlink" Target="http://www.colombiacompra.gov.co" TargetMode="External"/><Relationship Id="rId15" Type="http://schemas.openxmlformats.org/officeDocument/2006/relationships/hyperlink" Target="http://www.colombiacompra.gov.co" TargetMode="External"/><Relationship Id="rId14" Type="http://schemas.openxmlformats.org/officeDocument/2006/relationships/hyperlink" Target="mailto:contrataciones@sgc.gov.co" TargetMode="External"/><Relationship Id="rId17" Type="http://schemas.openxmlformats.org/officeDocument/2006/relationships/image" Target="media/image4.png"/><Relationship Id="rId16" Type="http://schemas.openxmlformats.org/officeDocument/2006/relationships/hyperlink" Target="http://www.colombiacompra.gov.co" TargetMode="External"/><Relationship Id="rId19" Type="http://schemas.openxmlformats.org/officeDocument/2006/relationships/image" Target="media/image6.png"/><Relationship Id="rId1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BXQyMsAoQi0XoBertEuqQM2xEQ==">CgMxLjAaGwoBMBIWChQIB0IQCgdWZXJkYW5hEgVBcmlhbBobCgExEhYKFAgHQhAKB1ZlcmRhbmESBUFyaWFsMgloLjQ0c2luaW8yCGguZ2pkZ3hzMgloLjMwajB6bGwyCWguM3JkY3JqbjIJaC4yNmluMXJnMghoLmxueGJ6OTIJaC4zNW5rdW4yMgloLjFmb2I5dGUyCWguM3pueXNoNzIJaC4yZXQ5MnAwMgppZC4zem55c2g3MgloLjFrc3Y0dXYyCGgudHlqY3d0MgloLjNqMnFxbTMyCWguM2R5NnZrbTIJaC4xdDNoNXNmMgloLjRkMzRvZzgyCWguMnM4ZXlvMTIJaC4xN2RwOHZ1OAByITFPVG9tbFVsclhqci1mRUdqcmZmX3lCdEJYUGlBVEs1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2025-07-02T22:36:00Z</dcterms:created>
  <dc:creator>Amanda Patricia Nauzan Ceballos</dc:creator>
</cp:coreProperties>
</file>